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87A7" w14:textId="77777777" w:rsidR="00BD0142" w:rsidRPr="004934C7" w:rsidRDefault="00BD0142" w:rsidP="00BD0142">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0" w:name="_Toc111027342"/>
      <w:r w:rsidRPr="004934C7">
        <w:rPr>
          <w:sz w:val="28"/>
          <w:szCs w:val="28"/>
        </w:rPr>
        <w:t>Annex C – Clinical Waste Management Protocol</w:t>
      </w:r>
      <w:bookmarkEnd w:id="0"/>
    </w:p>
    <w:p w14:paraId="15B9F8B3" w14:textId="77777777" w:rsidR="00BD0142" w:rsidRDefault="00BD0142" w:rsidP="00BD0142">
      <w:pPr>
        <w:rPr>
          <w:lang w:val="en-US"/>
        </w:rPr>
      </w:pPr>
    </w:p>
    <w:p w14:paraId="1A869524" w14:textId="77777777" w:rsidR="00BD0142" w:rsidRPr="00617B8B" w:rsidRDefault="00BD0142" w:rsidP="00BD0142">
      <w:pPr>
        <w:rPr>
          <w:rFonts w:ascii="Arial" w:hAnsi="Arial" w:cs="Arial"/>
          <w:b/>
        </w:rPr>
      </w:pPr>
      <w:r w:rsidRPr="00617B8B">
        <w:rPr>
          <w:rFonts w:ascii="Arial" w:hAnsi="Arial" w:cs="Arial"/>
          <w:b/>
        </w:rPr>
        <w:t>Introduction</w:t>
      </w:r>
    </w:p>
    <w:p w14:paraId="38143CB4" w14:textId="77777777" w:rsidR="00BD0142" w:rsidRDefault="00BD0142" w:rsidP="00BD0142">
      <w:pPr>
        <w:pStyle w:val="NormalWeb"/>
        <w:rPr>
          <w:rFonts w:ascii="Arial" w:hAnsi="Arial" w:cs="Arial"/>
          <w:sz w:val="22"/>
          <w:szCs w:val="22"/>
        </w:rPr>
      </w:pPr>
      <w:r w:rsidRPr="0026214C">
        <w:rPr>
          <w:rFonts w:ascii="Arial" w:hAnsi="Arial" w:cs="Arial"/>
          <w:sz w:val="22"/>
          <w:szCs w:val="22"/>
        </w:rPr>
        <w:t xml:space="preserve">NHS England’s framework agreement sets out consistent standards for the collection and disposal of clinical waste from </w:t>
      </w:r>
      <w:r>
        <w:rPr>
          <w:rFonts w:ascii="Arial" w:hAnsi="Arial" w:cs="Arial"/>
          <w:sz w:val="22"/>
          <w:szCs w:val="22"/>
        </w:rPr>
        <w:t>organisation</w:t>
      </w:r>
      <w:r w:rsidRPr="0026214C">
        <w:rPr>
          <w:rFonts w:ascii="Arial" w:hAnsi="Arial" w:cs="Arial"/>
          <w:sz w:val="22"/>
          <w:szCs w:val="22"/>
        </w:rPr>
        <w:t xml:space="preserve">s. The framework identifies several benefits including quality standards, consistency, management of </w:t>
      </w:r>
      <w:r>
        <w:rPr>
          <w:rFonts w:ascii="Arial" w:hAnsi="Arial" w:cs="Arial"/>
          <w:sz w:val="22"/>
          <w:szCs w:val="22"/>
        </w:rPr>
        <w:t xml:space="preserve">contracts and value for money. </w:t>
      </w:r>
      <w:r w:rsidRPr="0026214C">
        <w:rPr>
          <w:rFonts w:ascii="Arial" w:hAnsi="Arial" w:cs="Arial"/>
          <w:sz w:val="22"/>
          <w:szCs w:val="22"/>
        </w:rPr>
        <w:t>Clinical waste can be defined as any waste produced by, and as a consequence of, healthcare activities</w:t>
      </w:r>
      <w:r w:rsidRPr="0026214C">
        <w:rPr>
          <w:rStyle w:val="FootnoteReference"/>
          <w:rFonts w:ascii="Arial" w:eastAsiaTheme="majorEastAsia" w:hAnsi="Arial" w:cs="Arial"/>
          <w:sz w:val="22"/>
          <w:szCs w:val="22"/>
        </w:rPr>
        <w:footnoteReference w:id="1"/>
      </w:r>
      <w:r w:rsidRPr="0026214C">
        <w:rPr>
          <w:rFonts w:ascii="Arial" w:hAnsi="Arial" w:cs="Arial"/>
          <w:sz w:val="22"/>
          <w:szCs w:val="22"/>
        </w:rPr>
        <w:t xml:space="preserve">. </w:t>
      </w:r>
    </w:p>
    <w:p w14:paraId="7B6988D3" w14:textId="77777777" w:rsidR="00BD0142" w:rsidRPr="0026214C" w:rsidRDefault="00BD0142" w:rsidP="00BD0142">
      <w:pPr>
        <w:pStyle w:val="NormalWeb"/>
        <w:rPr>
          <w:rFonts w:ascii="Arial" w:hAnsi="Arial" w:cs="Arial"/>
          <w:sz w:val="22"/>
          <w:szCs w:val="22"/>
        </w:rPr>
      </w:pPr>
      <w:r w:rsidRPr="0026214C">
        <w:rPr>
          <w:rFonts w:ascii="Arial" w:hAnsi="Arial" w:cs="Arial"/>
          <w:sz w:val="22"/>
          <w:szCs w:val="22"/>
        </w:rPr>
        <w:t xml:space="preserve">At </w:t>
      </w:r>
      <w:r>
        <w:rPr>
          <w:rFonts w:ascii="Arial" w:hAnsi="Arial" w:cs="Arial"/>
          <w:sz w:val="22"/>
          <w:szCs w:val="22"/>
        </w:rPr>
        <w:t>Sheerwater Health Centre</w:t>
      </w:r>
      <w:r w:rsidRPr="002D7354">
        <w:rPr>
          <w:sz w:val="22"/>
          <w:szCs w:val="22"/>
        </w:rPr>
        <w:t xml:space="preserve"> </w:t>
      </w:r>
      <w:r w:rsidRPr="0026214C">
        <w:rPr>
          <w:rFonts w:ascii="Arial" w:hAnsi="Arial" w:cs="Arial"/>
          <w:sz w:val="22"/>
          <w:szCs w:val="22"/>
        </w:rPr>
        <w:t xml:space="preserve">the approved contractor is </w:t>
      </w:r>
      <w:r>
        <w:rPr>
          <w:rFonts w:ascii="Arial" w:hAnsi="Arial" w:cs="Arial"/>
          <w:sz w:val="22"/>
          <w:szCs w:val="22"/>
        </w:rPr>
        <w:t>Initial</w:t>
      </w:r>
      <w:r w:rsidRPr="0026214C">
        <w:rPr>
          <w:rFonts w:ascii="Arial" w:hAnsi="Arial" w:cs="Arial"/>
          <w:sz w:val="22"/>
          <w:szCs w:val="22"/>
        </w:rPr>
        <w:t>.</w:t>
      </w:r>
    </w:p>
    <w:p w14:paraId="1AB2F2C7" w14:textId="77777777" w:rsidR="00BD0142" w:rsidRDefault="00BD0142" w:rsidP="00BD0142">
      <w:pPr>
        <w:rPr>
          <w:rFonts w:ascii="Arial" w:hAnsi="Arial" w:cs="Arial"/>
          <w:b/>
        </w:rPr>
      </w:pPr>
      <w:r w:rsidRPr="00617B8B">
        <w:rPr>
          <w:rFonts w:ascii="Arial" w:hAnsi="Arial" w:cs="Arial"/>
          <w:b/>
        </w:rPr>
        <w:t>Overview</w:t>
      </w:r>
    </w:p>
    <w:p w14:paraId="5E1873F7" w14:textId="77777777" w:rsidR="00BD0142" w:rsidRPr="00617B8B" w:rsidRDefault="00BD0142" w:rsidP="00BD0142">
      <w:pPr>
        <w:rPr>
          <w:rFonts w:ascii="Arial" w:hAnsi="Arial" w:cs="Arial"/>
          <w:b/>
        </w:rPr>
      </w:pPr>
    </w:p>
    <w:p w14:paraId="6B25A2FE" w14:textId="77777777" w:rsidR="00BD0142" w:rsidRDefault="00BD0142" w:rsidP="00BD0142">
      <w:pPr>
        <w:rPr>
          <w:rStyle w:val="apple-converted-space"/>
          <w:rFonts w:ascii="Arial" w:hAnsi="Arial" w:cs="Arial"/>
          <w:color w:val="0B0C0C"/>
          <w:sz w:val="22"/>
          <w:szCs w:val="22"/>
          <w:shd w:val="clear" w:color="auto" w:fill="FFFFFF"/>
        </w:rPr>
      </w:pPr>
      <w:r w:rsidRPr="0026214C">
        <w:rPr>
          <w:rFonts w:ascii="Arial" w:hAnsi="Arial" w:cs="Arial"/>
          <w:color w:val="0B0C0C"/>
          <w:sz w:val="22"/>
          <w:szCs w:val="22"/>
          <w:shd w:val="clear" w:color="auto" w:fill="FFFFFF"/>
        </w:rPr>
        <w:t>Under the</w:t>
      </w:r>
      <w:r w:rsidRPr="0026214C">
        <w:rPr>
          <w:rStyle w:val="apple-converted-space"/>
          <w:rFonts w:ascii="Arial" w:hAnsi="Arial" w:cs="Arial"/>
          <w:color w:val="0B0C0C"/>
          <w:sz w:val="22"/>
          <w:szCs w:val="22"/>
          <w:shd w:val="clear" w:color="auto" w:fill="FFFFFF"/>
        </w:rPr>
        <w:t> </w:t>
      </w:r>
      <w:hyperlink r:id="rId7" w:history="1">
        <w:r w:rsidRPr="00356E8E">
          <w:rPr>
            <w:rStyle w:val="Hyperlink"/>
            <w:rFonts w:ascii="Arial" w:eastAsiaTheme="majorEastAsia" w:hAnsi="Arial" w:cs="Arial"/>
            <w:color w:val="4472C4" w:themeColor="accent1"/>
            <w:sz w:val="22"/>
            <w:szCs w:val="22"/>
            <w:bdr w:val="none" w:sz="0" w:space="0" w:color="auto" w:frame="1"/>
          </w:rPr>
          <w:t>Environmental Protection Act 1990</w:t>
        </w:r>
      </w:hyperlink>
      <w:r w:rsidRPr="00356E8E">
        <w:rPr>
          <w:rStyle w:val="apple-converted-space"/>
          <w:rFonts w:ascii="Arial" w:hAnsi="Arial" w:cs="Arial"/>
          <w:color w:val="4472C4" w:themeColor="accent1"/>
          <w:sz w:val="22"/>
          <w:szCs w:val="22"/>
          <w:shd w:val="clear" w:color="auto" w:fill="FFFFFF"/>
        </w:rPr>
        <w:t> </w:t>
      </w:r>
      <w:r w:rsidRPr="0026214C">
        <w:rPr>
          <w:rFonts w:ascii="Arial" w:hAnsi="Arial" w:cs="Arial"/>
          <w:color w:val="0B0C0C"/>
          <w:sz w:val="22"/>
          <w:szCs w:val="22"/>
          <w:shd w:val="clear" w:color="auto" w:fill="FFFFFF"/>
        </w:rPr>
        <w:t>it is unlawful to deposit, recover or dispose of controlled (including clinical) waste without a waste management licence, contrary to the conditions of a licence or the terms of an exemption, or in a way that causes pollution of the environment or harm to human health</w:t>
      </w:r>
      <w:r w:rsidRPr="0026214C">
        <w:rPr>
          <w:rStyle w:val="FootnoteReference"/>
          <w:rFonts w:ascii="Arial" w:eastAsiaTheme="majorEastAsia" w:hAnsi="Arial" w:cs="Arial"/>
          <w:color w:val="0B0C0C"/>
          <w:sz w:val="22"/>
          <w:szCs w:val="22"/>
          <w:shd w:val="clear" w:color="auto" w:fill="FFFFFF"/>
        </w:rPr>
        <w:footnoteReference w:id="2"/>
      </w:r>
      <w:r w:rsidRPr="0026214C">
        <w:rPr>
          <w:rFonts w:ascii="Arial" w:hAnsi="Arial" w:cs="Arial"/>
          <w:color w:val="0B0C0C"/>
          <w:sz w:val="22"/>
          <w:szCs w:val="22"/>
          <w:shd w:val="clear" w:color="auto" w:fill="FFFFFF"/>
        </w:rPr>
        <w:t>.</w:t>
      </w:r>
      <w:r w:rsidRPr="0026214C">
        <w:rPr>
          <w:rStyle w:val="apple-converted-space"/>
          <w:rFonts w:ascii="Arial" w:hAnsi="Arial" w:cs="Arial"/>
          <w:color w:val="0B0C0C"/>
          <w:sz w:val="22"/>
          <w:szCs w:val="22"/>
          <w:shd w:val="clear" w:color="auto" w:fill="FFFFFF"/>
        </w:rPr>
        <w:t> </w:t>
      </w:r>
    </w:p>
    <w:p w14:paraId="1DEAE96E" w14:textId="77777777" w:rsidR="00BD0142" w:rsidRDefault="00BD0142" w:rsidP="00BD0142">
      <w:pPr>
        <w:rPr>
          <w:rStyle w:val="apple-converted-space"/>
          <w:rFonts w:ascii="Arial" w:hAnsi="Arial" w:cs="Arial"/>
          <w:color w:val="0B0C0C"/>
          <w:sz w:val="22"/>
          <w:szCs w:val="22"/>
          <w:shd w:val="clear" w:color="auto" w:fill="FFFFFF"/>
        </w:rPr>
      </w:pPr>
    </w:p>
    <w:p w14:paraId="5809DDE0" w14:textId="77777777" w:rsidR="00BD0142" w:rsidRPr="00356E8E" w:rsidRDefault="00BD0142" w:rsidP="00BD0142">
      <w:pPr>
        <w:rPr>
          <w:rStyle w:val="attachment-inline"/>
          <w:rFonts w:ascii="Arial" w:hAnsi="Arial" w:cs="Arial"/>
          <w:color w:val="4472C4" w:themeColor="accent1"/>
          <w:sz w:val="22"/>
          <w:szCs w:val="22"/>
          <w:bdr w:val="none" w:sz="0" w:space="0" w:color="auto" w:frame="1"/>
        </w:rPr>
      </w:pPr>
      <w:r w:rsidRPr="0026214C">
        <w:rPr>
          <w:rFonts w:ascii="Arial" w:hAnsi="Arial" w:cs="Arial"/>
          <w:color w:val="0B0C0C"/>
          <w:sz w:val="22"/>
          <w:szCs w:val="22"/>
          <w:shd w:val="clear" w:color="auto" w:fill="FFFFFF"/>
        </w:rPr>
        <w:t>Hazardous healthcare waste is subject to the requirements of the</w:t>
      </w:r>
      <w:r w:rsidRPr="0026214C">
        <w:rPr>
          <w:rStyle w:val="apple-converted-space"/>
          <w:rFonts w:ascii="Arial" w:hAnsi="Arial" w:cs="Arial"/>
          <w:color w:val="0B0C0C"/>
          <w:sz w:val="22"/>
          <w:szCs w:val="22"/>
          <w:shd w:val="clear" w:color="auto" w:fill="FFFFFF"/>
        </w:rPr>
        <w:t> </w:t>
      </w:r>
      <w:hyperlink r:id="rId8" w:history="1">
        <w:r w:rsidRPr="00356E8E">
          <w:rPr>
            <w:rStyle w:val="Hyperlink"/>
            <w:rFonts w:ascii="Arial" w:eastAsiaTheme="majorEastAsia" w:hAnsi="Arial" w:cs="Arial"/>
            <w:color w:val="4472C4" w:themeColor="accent1"/>
            <w:sz w:val="22"/>
            <w:szCs w:val="22"/>
            <w:bdr w:val="none" w:sz="0" w:space="0" w:color="auto" w:frame="1"/>
          </w:rPr>
          <w:t>Hazardous Waste Regulations 2005</w:t>
        </w:r>
      </w:hyperlink>
      <w:r w:rsidRPr="00356E8E">
        <w:rPr>
          <w:rStyle w:val="attachment-inline"/>
          <w:rFonts w:ascii="Arial" w:hAnsi="Arial" w:cs="Arial"/>
          <w:color w:val="4472C4" w:themeColor="accent1"/>
          <w:sz w:val="22"/>
          <w:szCs w:val="22"/>
          <w:bdr w:val="none" w:sz="0" w:space="0" w:color="auto" w:frame="1"/>
        </w:rPr>
        <w:t>.</w:t>
      </w:r>
    </w:p>
    <w:p w14:paraId="0D91CE11" w14:textId="77777777" w:rsidR="00BD0142" w:rsidRPr="0026214C" w:rsidRDefault="00BD0142" w:rsidP="00BD0142">
      <w:pPr>
        <w:rPr>
          <w:rStyle w:val="attachment-inline"/>
          <w:rFonts w:ascii="Arial" w:hAnsi="Arial" w:cs="Arial"/>
          <w:color w:val="0B0C0C"/>
          <w:sz w:val="22"/>
          <w:szCs w:val="22"/>
          <w:bdr w:val="none" w:sz="0" w:space="0" w:color="auto" w:frame="1"/>
        </w:rPr>
      </w:pPr>
    </w:p>
    <w:p w14:paraId="2D9B2709" w14:textId="77777777" w:rsidR="00BD0142" w:rsidRPr="00642442" w:rsidRDefault="00BD0142" w:rsidP="00BD0142">
      <w:pPr>
        <w:rPr>
          <w:rFonts w:ascii="Arial" w:hAnsi="Arial" w:cs="Arial"/>
          <w:b/>
        </w:rPr>
      </w:pPr>
      <w:r w:rsidRPr="00642442">
        <w:rPr>
          <w:rFonts w:ascii="Arial" w:hAnsi="Arial" w:cs="Arial"/>
          <w:b/>
        </w:rPr>
        <w:t>Aim</w:t>
      </w:r>
    </w:p>
    <w:p w14:paraId="34355B56" w14:textId="77777777" w:rsidR="00BD0142" w:rsidRPr="0026214C" w:rsidRDefault="00BD0142" w:rsidP="00BD0142">
      <w:pPr>
        <w:rPr>
          <w:rStyle w:val="attachment-inline"/>
          <w:rFonts w:ascii="Arial" w:hAnsi="Arial" w:cs="Arial"/>
          <w:b/>
          <w:color w:val="0B0C0C"/>
          <w:sz w:val="22"/>
          <w:szCs w:val="22"/>
          <w:bdr w:val="none" w:sz="0" w:space="0" w:color="auto" w:frame="1"/>
        </w:rPr>
      </w:pPr>
    </w:p>
    <w:p w14:paraId="7DFDCEA0" w14:textId="77777777" w:rsidR="00BD0142" w:rsidRDefault="00BD0142" w:rsidP="00BD0142">
      <w:pPr>
        <w:rPr>
          <w:rStyle w:val="attachment-inline"/>
          <w:rFonts w:ascii="Arial" w:hAnsi="Arial" w:cs="Arial"/>
          <w:color w:val="0B0C0C"/>
          <w:sz w:val="22"/>
          <w:szCs w:val="22"/>
          <w:bdr w:val="none" w:sz="0" w:space="0" w:color="auto" w:frame="1"/>
        </w:rPr>
      </w:pPr>
      <w:r w:rsidRPr="0026214C">
        <w:rPr>
          <w:rStyle w:val="attachment-inline"/>
          <w:rFonts w:ascii="Arial" w:hAnsi="Arial" w:cs="Arial"/>
          <w:color w:val="0B0C0C"/>
          <w:sz w:val="22"/>
          <w:szCs w:val="22"/>
          <w:bdr w:val="none" w:sz="0" w:space="0" w:color="auto" w:frame="1"/>
        </w:rPr>
        <w:t>The aim of this protocol is to minimise the risks associated wi</w:t>
      </w:r>
      <w:r>
        <w:rPr>
          <w:rStyle w:val="attachment-inline"/>
          <w:rFonts w:ascii="Arial" w:hAnsi="Arial" w:cs="Arial"/>
          <w:color w:val="0B0C0C"/>
          <w:sz w:val="22"/>
          <w:szCs w:val="22"/>
          <w:bdr w:val="none" w:sz="0" w:space="0" w:color="auto" w:frame="1"/>
        </w:rPr>
        <w:t xml:space="preserve">th clinical waste, particularly </w:t>
      </w:r>
      <w:r w:rsidRPr="0026214C">
        <w:rPr>
          <w:rStyle w:val="attachment-inline"/>
          <w:rFonts w:ascii="Arial" w:hAnsi="Arial" w:cs="Arial"/>
          <w:color w:val="0B0C0C"/>
          <w:sz w:val="22"/>
          <w:szCs w:val="22"/>
          <w:bdr w:val="none" w:sz="0" w:space="0" w:color="auto" w:frame="1"/>
        </w:rPr>
        <w:t xml:space="preserve">handling and disposal at </w:t>
      </w:r>
      <w:r>
        <w:rPr>
          <w:rFonts w:ascii="Arial" w:hAnsi="Arial" w:cs="Arial"/>
          <w:sz w:val="22"/>
          <w:szCs w:val="22"/>
        </w:rPr>
        <w:t>Sheerwater Health Centre</w:t>
      </w:r>
      <w:r w:rsidRPr="0026214C">
        <w:rPr>
          <w:rStyle w:val="attachment-inline"/>
          <w:rFonts w:ascii="Arial" w:hAnsi="Arial" w:cs="Arial"/>
          <w:color w:val="0B0C0C"/>
          <w:sz w:val="22"/>
          <w:szCs w:val="22"/>
          <w:bdr w:val="none" w:sz="0" w:space="0" w:color="auto" w:frame="1"/>
        </w:rPr>
        <w:t xml:space="preserve">. Throughout this protocol, the term clinical waste refers to “hazardous waste” generated by </w:t>
      </w:r>
      <w:r>
        <w:rPr>
          <w:rStyle w:val="attachment-inline"/>
          <w:rFonts w:ascii="Arial" w:hAnsi="Arial" w:cs="Arial"/>
          <w:color w:val="0B0C0C"/>
          <w:sz w:val="22"/>
          <w:szCs w:val="22"/>
          <w:bdr w:val="none" w:sz="0" w:space="0" w:color="auto" w:frame="1"/>
        </w:rPr>
        <w:t>organisation</w:t>
      </w:r>
      <w:r w:rsidRPr="0026214C">
        <w:rPr>
          <w:rStyle w:val="attachment-inline"/>
          <w:rFonts w:ascii="Arial" w:hAnsi="Arial" w:cs="Arial"/>
          <w:color w:val="0B0C0C"/>
          <w:sz w:val="22"/>
          <w:szCs w:val="22"/>
          <w:bdr w:val="none" w:sz="0" w:space="0" w:color="auto" w:frame="1"/>
        </w:rPr>
        <w:t>s</w:t>
      </w:r>
      <w:r>
        <w:rPr>
          <w:rStyle w:val="attachment-inline"/>
          <w:rFonts w:ascii="Arial" w:hAnsi="Arial" w:cs="Arial"/>
          <w:color w:val="0B0C0C"/>
          <w:sz w:val="22"/>
          <w:szCs w:val="22"/>
          <w:bdr w:val="none" w:sz="0" w:space="0" w:color="auto" w:frame="1"/>
        </w:rPr>
        <w:t>.</w:t>
      </w:r>
      <w:r w:rsidRPr="0026214C">
        <w:rPr>
          <w:rStyle w:val="attachment-inline"/>
          <w:rFonts w:ascii="Arial" w:hAnsi="Arial" w:cs="Arial"/>
          <w:color w:val="0B0C0C"/>
          <w:sz w:val="22"/>
          <w:szCs w:val="22"/>
          <w:bdr w:val="none" w:sz="0" w:space="0" w:color="auto" w:frame="1"/>
        </w:rPr>
        <w:t xml:space="preserve"> </w:t>
      </w:r>
    </w:p>
    <w:p w14:paraId="0CECCEE8" w14:textId="77777777" w:rsidR="00BD0142" w:rsidRDefault="00BD0142" w:rsidP="00BD0142">
      <w:pPr>
        <w:rPr>
          <w:rStyle w:val="attachment-inline"/>
          <w:rFonts w:ascii="Arial" w:hAnsi="Arial" w:cs="Arial"/>
          <w:color w:val="0B0C0C"/>
          <w:sz w:val="22"/>
          <w:szCs w:val="22"/>
          <w:bdr w:val="none" w:sz="0" w:space="0" w:color="auto" w:frame="1"/>
        </w:rPr>
      </w:pPr>
    </w:p>
    <w:p w14:paraId="73CA5AA4" w14:textId="77777777" w:rsidR="00BD0142" w:rsidRPr="0026214C" w:rsidRDefault="00BD0142" w:rsidP="00BD0142">
      <w:pPr>
        <w:rPr>
          <w:rStyle w:val="attachment-inline"/>
          <w:rFonts w:ascii="Arial" w:hAnsi="Arial" w:cs="Arial"/>
          <w:color w:val="0B0C0C"/>
          <w:sz w:val="22"/>
          <w:szCs w:val="22"/>
          <w:bdr w:val="none" w:sz="0" w:space="0" w:color="auto" w:frame="1"/>
        </w:rPr>
      </w:pPr>
      <w:r w:rsidRPr="0026214C">
        <w:rPr>
          <w:rStyle w:val="attachment-inline"/>
          <w:rFonts w:ascii="Arial" w:hAnsi="Arial" w:cs="Arial"/>
          <w:color w:val="0B0C0C"/>
          <w:sz w:val="22"/>
          <w:szCs w:val="22"/>
          <w:bdr w:val="none" w:sz="0" w:space="0" w:color="auto" w:frame="1"/>
        </w:rPr>
        <w:t xml:space="preserve">This protocol is to be read in conjunction with the references in the footnotes and hyperlinks within the document. </w:t>
      </w:r>
    </w:p>
    <w:p w14:paraId="350446E8" w14:textId="77777777" w:rsidR="00BD0142" w:rsidRPr="0026214C" w:rsidRDefault="00BD0142" w:rsidP="00BD0142">
      <w:pPr>
        <w:rPr>
          <w:rStyle w:val="attachment-inline"/>
          <w:rFonts w:ascii="Arial" w:hAnsi="Arial" w:cs="Arial"/>
          <w:color w:val="0B0C0C"/>
          <w:sz w:val="22"/>
          <w:szCs w:val="22"/>
          <w:bdr w:val="none" w:sz="0" w:space="0" w:color="auto" w:frame="1"/>
        </w:rPr>
      </w:pPr>
    </w:p>
    <w:p w14:paraId="0020F98B" w14:textId="77777777" w:rsidR="00BD0142" w:rsidRPr="00642442" w:rsidRDefault="00BD0142" w:rsidP="00BD0142">
      <w:pPr>
        <w:rPr>
          <w:rFonts w:ascii="Arial" w:hAnsi="Arial" w:cs="Arial"/>
          <w:b/>
        </w:rPr>
      </w:pPr>
      <w:r w:rsidRPr="00642442">
        <w:rPr>
          <w:rFonts w:ascii="Arial" w:hAnsi="Arial" w:cs="Arial"/>
          <w:b/>
        </w:rPr>
        <w:t>Waste segregation</w:t>
      </w:r>
    </w:p>
    <w:p w14:paraId="0C11F303" w14:textId="77777777" w:rsidR="00BD0142" w:rsidRPr="0026214C" w:rsidRDefault="00BD0142" w:rsidP="00BD0142">
      <w:pPr>
        <w:rPr>
          <w:rFonts w:ascii="Arial" w:hAnsi="Arial" w:cs="Arial"/>
          <w:b/>
          <w:sz w:val="22"/>
          <w:szCs w:val="22"/>
        </w:rPr>
      </w:pPr>
    </w:p>
    <w:p w14:paraId="27A45F55" w14:textId="77777777" w:rsidR="00BD0142" w:rsidRPr="0026214C" w:rsidRDefault="00BD0142" w:rsidP="00BD0142">
      <w:pPr>
        <w:rPr>
          <w:rFonts w:ascii="Arial" w:hAnsi="Arial" w:cs="Arial"/>
          <w:color w:val="000000" w:themeColor="text1"/>
          <w:sz w:val="22"/>
          <w:szCs w:val="22"/>
        </w:rPr>
      </w:pPr>
      <w:r w:rsidRPr="0026214C">
        <w:rPr>
          <w:rFonts w:ascii="Arial" w:hAnsi="Arial" w:cs="Arial"/>
          <w:color w:val="000000" w:themeColor="text1"/>
          <w:sz w:val="22"/>
          <w:szCs w:val="22"/>
          <w:shd w:val="clear" w:color="auto" w:fill="FFFFFF"/>
        </w:rPr>
        <w:t xml:space="preserve">Segregation on-site is vital to ensure that waste is stored, transported, and ultimately disposed of in the correct manner to maintain compliance with extant regulations. Clinical waste must be segregated as detailed overleaf.  </w:t>
      </w:r>
    </w:p>
    <w:p w14:paraId="67EA0C4B" w14:textId="77777777" w:rsidR="00BD0142" w:rsidRPr="0026214C" w:rsidRDefault="00BD0142" w:rsidP="00BD0142">
      <w:pPr>
        <w:rPr>
          <w:rFonts w:ascii="Arial" w:hAnsi="Arial" w:cs="Arial"/>
          <w:sz w:val="22"/>
          <w:szCs w:val="22"/>
        </w:rPr>
      </w:pPr>
    </w:p>
    <w:p w14:paraId="18E694B1" w14:textId="77777777" w:rsidR="00BD0142" w:rsidRPr="00D0425F" w:rsidRDefault="00BD0142" w:rsidP="00BD0142">
      <w:pPr>
        <w:rPr>
          <w:rFonts w:ascii="Arial" w:eastAsiaTheme="minorHAnsi" w:hAnsi="Arial" w:cs="Arial"/>
          <w:sz w:val="22"/>
          <w:lang w:eastAsia="en-US"/>
        </w:rPr>
      </w:pPr>
      <w:r w:rsidRPr="00D0425F">
        <w:rPr>
          <w:rFonts w:ascii="Arial" w:eastAsiaTheme="minorHAnsi" w:hAnsi="Arial" w:cs="Arial"/>
          <w:sz w:val="22"/>
          <w:lang w:eastAsia="en-US"/>
        </w:rPr>
        <w:t xml:space="preserve">Refer to the NHS Property Services </w:t>
      </w:r>
      <w:hyperlink r:id="rId9" w:history="1">
        <w:r w:rsidRPr="00356E8E">
          <w:rPr>
            <w:rFonts w:ascii="Arial" w:eastAsiaTheme="minorHAnsi" w:hAnsi="Arial" w:cs="Arial"/>
            <w:color w:val="4472C4" w:themeColor="accent1"/>
            <w:sz w:val="22"/>
            <w:u w:val="single"/>
            <w:lang w:eastAsia="en-US"/>
          </w:rPr>
          <w:t>poster</w:t>
        </w:r>
      </w:hyperlink>
      <w:r w:rsidRPr="00356E8E">
        <w:rPr>
          <w:rFonts w:ascii="Arial" w:eastAsiaTheme="minorHAnsi" w:hAnsi="Arial" w:cs="Arial"/>
          <w:color w:val="4472C4" w:themeColor="accent1"/>
          <w:sz w:val="22"/>
          <w:lang w:eastAsia="en-US"/>
        </w:rPr>
        <w:t xml:space="preserve"> </w:t>
      </w:r>
      <w:r w:rsidRPr="00D0425F">
        <w:rPr>
          <w:rFonts w:ascii="Arial" w:eastAsiaTheme="minorHAnsi" w:hAnsi="Arial" w:cs="Arial"/>
          <w:sz w:val="22"/>
          <w:lang w:eastAsia="en-US"/>
        </w:rPr>
        <w:t xml:space="preserve">and useful </w:t>
      </w:r>
      <w:hyperlink r:id="rId10" w:history="1">
        <w:r w:rsidRPr="00356E8E">
          <w:rPr>
            <w:rFonts w:ascii="Arial" w:eastAsiaTheme="minorHAnsi" w:hAnsi="Arial" w:cs="Arial"/>
            <w:color w:val="4472C4" w:themeColor="accent1"/>
            <w:sz w:val="22"/>
            <w:u w:val="single"/>
            <w:lang w:eastAsia="en-US"/>
          </w:rPr>
          <w:t>webinar</w:t>
        </w:r>
      </w:hyperlink>
      <w:r w:rsidRPr="00D0425F">
        <w:rPr>
          <w:rFonts w:ascii="Arial" w:eastAsiaTheme="minorHAnsi" w:hAnsi="Arial" w:cs="Arial"/>
          <w:sz w:val="22"/>
          <w:lang w:eastAsia="en-US"/>
        </w:rPr>
        <w:t xml:space="preserve"> that further explains the correct disposal of clinical </w:t>
      </w:r>
      <w:r>
        <w:rPr>
          <w:rFonts w:ascii="Arial" w:eastAsiaTheme="minorHAnsi" w:hAnsi="Arial" w:cs="Arial"/>
          <w:sz w:val="22"/>
          <w:lang w:eastAsia="en-US"/>
        </w:rPr>
        <w:t>and non-clinical waste and advic</w:t>
      </w:r>
      <w:r w:rsidRPr="00D0425F">
        <w:rPr>
          <w:rFonts w:ascii="Arial" w:eastAsiaTheme="minorHAnsi" w:hAnsi="Arial" w:cs="Arial"/>
          <w:sz w:val="22"/>
          <w:lang w:eastAsia="en-US"/>
        </w:rPr>
        <w:t>e upon the following:</w:t>
      </w:r>
    </w:p>
    <w:p w14:paraId="60E31A9F" w14:textId="77777777" w:rsidR="00BD0142" w:rsidRPr="00D0425F" w:rsidRDefault="00BD0142" w:rsidP="00BD0142">
      <w:pPr>
        <w:rPr>
          <w:rFonts w:ascii="Arial" w:eastAsiaTheme="minorHAnsi" w:hAnsi="Arial" w:cs="Arial"/>
          <w:sz w:val="22"/>
          <w:lang w:eastAsia="en-US"/>
        </w:rPr>
      </w:pPr>
    </w:p>
    <w:p w14:paraId="03813B2E" w14:textId="77777777" w:rsidR="00BD0142" w:rsidRPr="00D0425F" w:rsidRDefault="00BD0142" w:rsidP="00BD0142">
      <w:pPr>
        <w:numPr>
          <w:ilvl w:val="0"/>
          <w:numId w:val="2"/>
        </w:numPr>
        <w:contextualSpacing/>
        <w:rPr>
          <w:rFonts w:ascii="Arial" w:eastAsiaTheme="minorHAnsi" w:hAnsi="Arial" w:cs="Arial"/>
          <w:sz w:val="22"/>
          <w:lang w:eastAsia="en-US"/>
        </w:rPr>
      </w:pPr>
      <w:r w:rsidRPr="00D0425F">
        <w:rPr>
          <w:rFonts w:ascii="Arial" w:eastAsiaTheme="minorHAnsi" w:hAnsi="Arial" w:cs="Arial"/>
          <w:sz w:val="22"/>
          <w:lang w:eastAsia="en-US"/>
        </w:rPr>
        <w:t>Infectious clinical waste including COVID-19 PPE</w:t>
      </w:r>
    </w:p>
    <w:p w14:paraId="0FC7F907" w14:textId="77777777" w:rsidR="00BD0142" w:rsidRPr="00D0425F" w:rsidRDefault="00BD0142" w:rsidP="00BD0142">
      <w:pPr>
        <w:ind w:left="720"/>
        <w:contextualSpacing/>
        <w:rPr>
          <w:rFonts w:ascii="Arial" w:eastAsiaTheme="minorHAnsi" w:hAnsi="Arial" w:cs="Arial"/>
          <w:sz w:val="22"/>
          <w:lang w:eastAsia="en-US"/>
        </w:rPr>
      </w:pPr>
    </w:p>
    <w:p w14:paraId="05A9468E" w14:textId="77777777" w:rsidR="00BD0142" w:rsidRPr="00D0425F" w:rsidRDefault="00BD0142" w:rsidP="00BD0142">
      <w:pPr>
        <w:ind w:left="720"/>
        <w:contextualSpacing/>
        <w:rPr>
          <w:rFonts w:ascii="Arial" w:eastAsiaTheme="minorHAnsi" w:hAnsi="Arial" w:cs="Arial"/>
          <w:sz w:val="22"/>
          <w:lang w:eastAsia="en-US"/>
        </w:rPr>
      </w:pPr>
      <w:r w:rsidRPr="00D0425F">
        <w:rPr>
          <w:rFonts w:ascii="Arial" w:eastAsiaTheme="minorHAnsi" w:hAnsi="Arial" w:cs="Arial"/>
          <w:sz w:val="22"/>
          <w:lang w:eastAsia="en-US"/>
        </w:rPr>
        <w:t>You should use the ORANGE bags for infectious clinical waste only. This includes COVID-19 waste and other infectious PPE, dressings, and bandages etc.</w:t>
      </w:r>
    </w:p>
    <w:p w14:paraId="4A04743A" w14:textId="77777777" w:rsidR="00BD0142" w:rsidRPr="00D0425F" w:rsidRDefault="00BD0142" w:rsidP="00BD0142">
      <w:pPr>
        <w:rPr>
          <w:rFonts w:ascii="Arial" w:eastAsiaTheme="minorHAnsi" w:hAnsi="Arial" w:cs="Arial"/>
          <w:sz w:val="22"/>
          <w:lang w:eastAsia="en-US"/>
        </w:rPr>
      </w:pPr>
    </w:p>
    <w:p w14:paraId="27EBA937" w14:textId="77777777" w:rsidR="00BD0142" w:rsidRPr="00D0425F" w:rsidRDefault="00BD0142" w:rsidP="00BD0142">
      <w:pPr>
        <w:ind w:left="720"/>
        <w:rPr>
          <w:rFonts w:ascii="Arial" w:eastAsiaTheme="minorHAnsi" w:hAnsi="Arial" w:cs="Arial"/>
          <w:sz w:val="22"/>
          <w:lang w:eastAsia="en-US"/>
        </w:rPr>
      </w:pPr>
      <w:r w:rsidRPr="00D0425F">
        <w:rPr>
          <w:rFonts w:ascii="Arial" w:eastAsiaTheme="minorHAnsi" w:hAnsi="Arial" w:cs="Arial"/>
          <w:sz w:val="22"/>
          <w:lang w:eastAsia="en-US"/>
        </w:rPr>
        <w:t>These orange clinical waste bags should not be placed in non-clinical areas such as corridors, entrances, staff rooms, kitchens and offices etc</w:t>
      </w:r>
      <w:r>
        <w:rPr>
          <w:rFonts w:ascii="Arial" w:eastAsiaTheme="minorHAnsi" w:hAnsi="Arial" w:cs="Arial"/>
          <w:sz w:val="22"/>
          <w:lang w:eastAsia="en-US"/>
        </w:rPr>
        <w:t>.</w:t>
      </w:r>
      <w:r w:rsidRPr="00D0425F">
        <w:rPr>
          <w:rFonts w:ascii="Arial" w:eastAsiaTheme="minorHAnsi" w:hAnsi="Arial" w:cs="Arial"/>
          <w:sz w:val="22"/>
          <w:lang w:eastAsia="en-US"/>
        </w:rPr>
        <w:t xml:space="preserve"> so please only place them in infectious clinical waste areas.</w:t>
      </w:r>
    </w:p>
    <w:p w14:paraId="16C77C26" w14:textId="77777777" w:rsidR="00BD0142" w:rsidRPr="00D0425F" w:rsidRDefault="00BD0142" w:rsidP="00BD0142">
      <w:pPr>
        <w:rPr>
          <w:rFonts w:ascii="Arial" w:eastAsiaTheme="minorHAnsi" w:hAnsi="Arial" w:cs="Arial"/>
          <w:sz w:val="22"/>
          <w:lang w:eastAsia="en-US"/>
        </w:rPr>
      </w:pPr>
    </w:p>
    <w:p w14:paraId="7DF2771F" w14:textId="77777777" w:rsidR="00BD0142" w:rsidRPr="00D0425F" w:rsidRDefault="00BD0142" w:rsidP="00BD0142">
      <w:pPr>
        <w:numPr>
          <w:ilvl w:val="0"/>
          <w:numId w:val="2"/>
        </w:numPr>
        <w:contextualSpacing/>
        <w:rPr>
          <w:rFonts w:ascii="Arial" w:eastAsiaTheme="minorHAnsi" w:hAnsi="Arial" w:cs="Arial"/>
          <w:sz w:val="22"/>
          <w:lang w:eastAsia="en-US"/>
        </w:rPr>
      </w:pPr>
      <w:r w:rsidRPr="00D0425F">
        <w:rPr>
          <w:rFonts w:ascii="Arial" w:eastAsiaTheme="minorHAnsi" w:hAnsi="Arial" w:cs="Arial"/>
          <w:sz w:val="22"/>
          <w:lang w:eastAsia="en-US"/>
        </w:rPr>
        <w:t>Infectious clinical waste that is also contaminated by medicines and/or chemicals</w:t>
      </w:r>
    </w:p>
    <w:p w14:paraId="59D0DEBD" w14:textId="77777777" w:rsidR="00BD0142" w:rsidRPr="00D0425F" w:rsidRDefault="00BD0142" w:rsidP="00BD0142">
      <w:pPr>
        <w:ind w:left="720"/>
        <w:contextualSpacing/>
        <w:rPr>
          <w:rFonts w:ascii="Arial" w:eastAsiaTheme="minorHAnsi" w:hAnsi="Arial" w:cs="Arial"/>
          <w:sz w:val="22"/>
          <w:lang w:eastAsia="en-US"/>
        </w:rPr>
      </w:pPr>
    </w:p>
    <w:p w14:paraId="3CFDE9E1" w14:textId="77777777" w:rsidR="00BD0142" w:rsidRPr="004934C7" w:rsidRDefault="00BD0142" w:rsidP="00BD0142">
      <w:pPr>
        <w:ind w:left="720"/>
        <w:rPr>
          <w:rFonts w:ascii="Arial" w:eastAsiaTheme="minorHAnsi" w:hAnsi="Arial" w:cs="Arial"/>
          <w:sz w:val="22"/>
          <w:lang w:eastAsia="en-US"/>
        </w:rPr>
      </w:pPr>
      <w:r w:rsidRPr="00D0425F">
        <w:rPr>
          <w:rFonts w:ascii="Arial" w:eastAsiaTheme="minorHAnsi" w:hAnsi="Arial" w:cs="Arial"/>
          <w:sz w:val="22"/>
          <w:lang w:eastAsia="en-US"/>
        </w:rPr>
        <w:t>You must only put waste items that are both infectious and chemically contaminated (for example some samples and diagnostic kits) in the YELLOW bags.</w:t>
      </w:r>
    </w:p>
    <w:p w14:paraId="740221D2" w14:textId="77777777" w:rsidR="00BD0142" w:rsidRPr="00D0425F" w:rsidRDefault="00BD0142" w:rsidP="00BD0142">
      <w:pPr>
        <w:rPr>
          <w:rFonts w:ascii="Arial" w:eastAsiaTheme="minorHAnsi" w:hAnsi="Arial" w:cs="Arial"/>
          <w:sz w:val="22"/>
          <w:lang w:eastAsia="en-US"/>
        </w:rPr>
      </w:pPr>
    </w:p>
    <w:p w14:paraId="10D86144" w14:textId="77777777" w:rsidR="00BD0142" w:rsidRPr="00D0425F" w:rsidRDefault="00BD0142" w:rsidP="00BD0142">
      <w:pPr>
        <w:numPr>
          <w:ilvl w:val="0"/>
          <w:numId w:val="2"/>
        </w:numPr>
        <w:contextualSpacing/>
        <w:rPr>
          <w:rFonts w:ascii="Arial" w:eastAsiaTheme="minorHAnsi" w:hAnsi="Arial" w:cs="Arial"/>
          <w:sz w:val="22"/>
          <w:lang w:eastAsia="en-US"/>
        </w:rPr>
      </w:pPr>
      <w:r w:rsidRPr="00D0425F">
        <w:rPr>
          <w:rFonts w:ascii="Arial" w:eastAsiaTheme="minorHAnsi" w:hAnsi="Arial" w:cs="Arial"/>
          <w:sz w:val="22"/>
          <w:lang w:eastAsia="en-US"/>
        </w:rPr>
        <w:t>Non-infectious clinical waste, including face masks in non-infectious areas</w:t>
      </w:r>
    </w:p>
    <w:p w14:paraId="58181770" w14:textId="77777777" w:rsidR="00BD0142" w:rsidRPr="00D0425F" w:rsidRDefault="00BD0142" w:rsidP="00BD0142">
      <w:pPr>
        <w:rPr>
          <w:rFonts w:ascii="Arial" w:eastAsiaTheme="minorHAnsi" w:hAnsi="Arial" w:cs="Arial"/>
          <w:sz w:val="22"/>
          <w:lang w:eastAsia="en-US"/>
        </w:rPr>
      </w:pPr>
    </w:p>
    <w:p w14:paraId="2F480432" w14:textId="77777777" w:rsidR="00BD0142" w:rsidRPr="00D0425F" w:rsidRDefault="00BD0142" w:rsidP="00BD0142">
      <w:pPr>
        <w:ind w:left="720"/>
        <w:rPr>
          <w:rFonts w:ascii="Arial" w:eastAsiaTheme="minorHAnsi" w:hAnsi="Arial" w:cs="Arial"/>
          <w:sz w:val="22"/>
          <w:lang w:eastAsia="en-US"/>
        </w:rPr>
      </w:pPr>
      <w:r w:rsidRPr="00D0425F">
        <w:rPr>
          <w:rFonts w:ascii="Arial" w:eastAsiaTheme="minorHAnsi" w:hAnsi="Arial" w:cs="Arial"/>
          <w:sz w:val="22"/>
          <w:lang w:eastAsia="en-US"/>
        </w:rPr>
        <w:t>The YELLOW and BLACK striped bags should be used for non-infectious clinical waste, e.g., PPE, couch roll, dressings, plasters, bandages, nappies, fem</w:t>
      </w:r>
      <w:r>
        <w:rPr>
          <w:rFonts w:ascii="Arial" w:eastAsiaTheme="minorHAnsi" w:hAnsi="Arial" w:cs="Arial"/>
          <w:sz w:val="22"/>
          <w:lang w:eastAsia="en-US"/>
        </w:rPr>
        <w:t>inine</w:t>
      </w:r>
      <w:r w:rsidRPr="00D0425F">
        <w:rPr>
          <w:rFonts w:ascii="Arial" w:eastAsiaTheme="minorHAnsi" w:hAnsi="Arial" w:cs="Arial"/>
          <w:sz w:val="22"/>
          <w:lang w:eastAsia="en-US"/>
        </w:rPr>
        <w:t xml:space="preserve"> hygiene products etc. </w:t>
      </w:r>
    </w:p>
    <w:p w14:paraId="78D5CA34" w14:textId="77777777" w:rsidR="00BD0142" w:rsidRPr="00D0425F" w:rsidRDefault="00BD0142" w:rsidP="00BD0142">
      <w:pPr>
        <w:ind w:left="720"/>
        <w:rPr>
          <w:rFonts w:ascii="Arial" w:eastAsiaTheme="minorHAnsi" w:hAnsi="Arial" w:cs="Arial"/>
          <w:sz w:val="22"/>
          <w:lang w:eastAsia="en-US"/>
        </w:rPr>
      </w:pPr>
    </w:p>
    <w:p w14:paraId="3CBB1724" w14:textId="77777777" w:rsidR="00BD0142" w:rsidRDefault="00BD0142" w:rsidP="00BD0142">
      <w:pPr>
        <w:numPr>
          <w:ilvl w:val="0"/>
          <w:numId w:val="2"/>
        </w:numPr>
        <w:contextualSpacing/>
        <w:rPr>
          <w:rFonts w:ascii="Arial" w:eastAsiaTheme="minorHAnsi" w:hAnsi="Arial" w:cs="Arial"/>
          <w:sz w:val="22"/>
          <w:lang w:eastAsia="en-US"/>
        </w:rPr>
      </w:pPr>
      <w:r w:rsidRPr="00D0425F">
        <w:rPr>
          <w:rFonts w:ascii="Arial" w:eastAsiaTheme="minorHAnsi" w:hAnsi="Arial" w:cs="Arial"/>
          <w:sz w:val="22"/>
          <w:lang w:eastAsia="en-US"/>
        </w:rPr>
        <w:t>General waste and recycling</w:t>
      </w:r>
    </w:p>
    <w:p w14:paraId="7073896E" w14:textId="77777777" w:rsidR="00BD0142" w:rsidRPr="00D0425F" w:rsidRDefault="00BD0142" w:rsidP="00BD0142">
      <w:pPr>
        <w:ind w:left="720"/>
        <w:contextualSpacing/>
        <w:rPr>
          <w:rFonts w:ascii="Arial" w:eastAsiaTheme="minorHAnsi" w:hAnsi="Arial" w:cs="Arial"/>
          <w:sz w:val="22"/>
          <w:lang w:eastAsia="en-US"/>
        </w:rPr>
      </w:pPr>
    </w:p>
    <w:p w14:paraId="1B6C3A7F" w14:textId="77777777" w:rsidR="00BD0142" w:rsidRDefault="00BD0142" w:rsidP="00BD0142">
      <w:pPr>
        <w:ind w:left="720"/>
        <w:rPr>
          <w:rFonts w:ascii="Arial" w:eastAsiaTheme="minorHAnsi" w:hAnsi="Arial" w:cs="Arial"/>
          <w:sz w:val="22"/>
          <w:lang w:eastAsia="en-US"/>
        </w:rPr>
      </w:pPr>
      <w:r w:rsidRPr="00D0425F">
        <w:rPr>
          <w:rFonts w:ascii="Arial" w:eastAsiaTheme="minorHAnsi" w:hAnsi="Arial" w:cs="Arial"/>
          <w:sz w:val="22"/>
          <w:lang w:eastAsia="en-US"/>
        </w:rPr>
        <w:t>Paper hand towels, packaging, cardboard, plastic bottles, tins, and any other waste items that are</w:t>
      </w:r>
      <w:r>
        <w:rPr>
          <w:rFonts w:ascii="Arial" w:eastAsiaTheme="minorHAnsi" w:hAnsi="Arial" w:cs="Arial"/>
          <w:sz w:val="22"/>
          <w:lang w:eastAsia="en-US"/>
        </w:rPr>
        <w:t xml:space="preserve"> not</w:t>
      </w:r>
      <w:r w:rsidRPr="00D0425F">
        <w:rPr>
          <w:rFonts w:ascii="Arial" w:eastAsiaTheme="minorHAnsi" w:hAnsi="Arial" w:cs="Arial"/>
          <w:sz w:val="22"/>
          <w:lang w:eastAsia="en-US"/>
        </w:rPr>
        <w:t xml:space="preserve"> clinical or infectious must be disposed of in the BLACK bags (general waste) or CLEAR bags (recycling).</w:t>
      </w:r>
    </w:p>
    <w:p w14:paraId="220CE597" w14:textId="77777777" w:rsidR="00BD0142" w:rsidRDefault="00BD0142" w:rsidP="00BD0142">
      <w:pPr>
        <w:ind w:left="720"/>
        <w:rPr>
          <w:rFonts w:ascii="Arial" w:eastAsiaTheme="minorHAnsi" w:hAnsi="Arial" w:cs="Arial"/>
          <w:sz w:val="22"/>
          <w:lang w:eastAsia="en-US"/>
        </w:rPr>
      </w:pPr>
    </w:p>
    <w:p w14:paraId="63D0A852" w14:textId="77777777" w:rsidR="00BD0142" w:rsidRPr="00D0425F" w:rsidRDefault="00BD0142" w:rsidP="00BD0142">
      <w:pPr>
        <w:ind w:left="720"/>
        <w:rPr>
          <w:rFonts w:ascii="Arial" w:eastAsiaTheme="minorHAnsi" w:hAnsi="Arial" w:cs="Arial"/>
          <w:sz w:val="22"/>
          <w:lang w:eastAsia="en-US"/>
        </w:rPr>
      </w:pPr>
      <w:r w:rsidRPr="00D0425F">
        <w:rPr>
          <w:rFonts w:ascii="Arial" w:eastAsiaTheme="minorHAnsi" w:hAnsi="Arial" w:cs="Arial"/>
          <w:sz w:val="22"/>
          <w:lang w:eastAsia="en-US"/>
        </w:rPr>
        <w:t xml:space="preserve">Using the incorrect bag is causing huge issues for the clinical waste industry, resulting in missed collections, and costing the NHS substantial amounts of money. </w:t>
      </w:r>
      <w:r>
        <w:rPr>
          <w:rFonts w:ascii="Arial" w:eastAsiaTheme="minorHAnsi" w:hAnsi="Arial" w:cs="Arial"/>
          <w:sz w:val="22"/>
          <w:lang w:eastAsia="en-US"/>
        </w:rPr>
        <w:t>S</w:t>
      </w:r>
      <w:r w:rsidRPr="00D0425F">
        <w:rPr>
          <w:rFonts w:ascii="Arial" w:eastAsiaTheme="minorHAnsi" w:hAnsi="Arial" w:cs="Arial"/>
          <w:sz w:val="22"/>
          <w:lang w:eastAsia="en-US"/>
        </w:rPr>
        <w:t>ending waste for incineration is 45% more expensive than sending waste to be recycled.</w:t>
      </w:r>
    </w:p>
    <w:p w14:paraId="56D64328" w14:textId="77777777" w:rsidR="00BD0142" w:rsidRPr="00D0425F" w:rsidRDefault="00BD0142" w:rsidP="00BD0142">
      <w:pPr>
        <w:rPr>
          <w:rFonts w:ascii="Arial" w:eastAsiaTheme="minorHAnsi" w:hAnsi="Arial" w:cs="Arial"/>
          <w:sz w:val="22"/>
          <w:lang w:eastAsia="en-US"/>
        </w:rPr>
      </w:pPr>
    </w:p>
    <w:p w14:paraId="74DB288D" w14:textId="77777777" w:rsidR="00BD0142" w:rsidRPr="004934C7" w:rsidRDefault="00BD0142" w:rsidP="00BD0142">
      <w:pPr>
        <w:rPr>
          <w:rFonts w:ascii="Arial" w:hAnsi="Arial" w:cs="Arial"/>
          <w:b/>
        </w:rPr>
      </w:pPr>
      <w:r w:rsidRPr="004934C7">
        <w:rPr>
          <w:rFonts w:ascii="Arial" w:hAnsi="Arial" w:cs="Arial"/>
          <w:b/>
        </w:rPr>
        <w:t>Medicines waste</w:t>
      </w:r>
    </w:p>
    <w:p w14:paraId="16AF8CF4" w14:textId="77777777" w:rsidR="00BD0142" w:rsidRPr="0026214C" w:rsidRDefault="00BD0142" w:rsidP="00BD0142">
      <w:pPr>
        <w:rPr>
          <w:rFonts w:ascii="Arial" w:hAnsi="Arial" w:cs="Arial"/>
          <w:sz w:val="22"/>
          <w:szCs w:val="22"/>
        </w:rPr>
      </w:pPr>
    </w:p>
    <w:p w14:paraId="67BF3D7C" w14:textId="77777777" w:rsidR="00BD0142" w:rsidRDefault="00000000" w:rsidP="00BD0142">
      <w:pPr>
        <w:rPr>
          <w:rFonts w:ascii="Arial" w:eastAsiaTheme="minorHAnsi" w:hAnsi="Arial" w:cs="Arial"/>
          <w:color w:val="000000" w:themeColor="text1"/>
          <w:sz w:val="22"/>
          <w:szCs w:val="22"/>
          <w:lang w:eastAsia="en-US"/>
        </w:rPr>
      </w:pPr>
      <w:hyperlink r:id="rId11" w:history="1">
        <w:r w:rsidR="00BD0142" w:rsidRPr="00F9171A">
          <w:rPr>
            <w:rStyle w:val="Hyperlink"/>
            <w:rFonts w:ascii="Arial" w:eastAsiaTheme="minorHAnsi" w:hAnsi="Arial" w:cs="Arial"/>
            <w:sz w:val="22"/>
            <w:szCs w:val="22"/>
            <w:lang w:eastAsia="en-US"/>
          </w:rPr>
          <w:t xml:space="preserve">CQC GP </w:t>
        </w:r>
        <w:proofErr w:type="spellStart"/>
        <w:r w:rsidR="00BD0142" w:rsidRPr="00F9171A">
          <w:rPr>
            <w:rStyle w:val="Hyperlink"/>
            <w:rFonts w:ascii="Arial" w:eastAsiaTheme="minorHAnsi" w:hAnsi="Arial" w:cs="Arial"/>
            <w:sz w:val="22"/>
            <w:szCs w:val="22"/>
            <w:lang w:eastAsia="en-US"/>
          </w:rPr>
          <w:t>Mythbuster</w:t>
        </w:r>
        <w:proofErr w:type="spellEnd"/>
        <w:r w:rsidR="00BD0142" w:rsidRPr="00F9171A">
          <w:rPr>
            <w:rStyle w:val="Hyperlink"/>
            <w:rFonts w:ascii="Arial" w:eastAsiaTheme="minorHAnsi" w:hAnsi="Arial" w:cs="Arial"/>
            <w:sz w:val="22"/>
            <w:szCs w:val="22"/>
            <w:lang w:eastAsia="en-US"/>
          </w:rPr>
          <w:t xml:space="preserve"> 99</w:t>
        </w:r>
      </w:hyperlink>
      <w:r w:rsidR="00BD0142">
        <w:rPr>
          <w:rFonts w:ascii="Arial" w:eastAsiaTheme="minorHAnsi" w:hAnsi="Arial" w:cs="Arial"/>
          <w:color w:val="000000" w:themeColor="text1"/>
          <w:sz w:val="22"/>
          <w:szCs w:val="22"/>
          <w:lang w:eastAsia="en-US"/>
        </w:rPr>
        <w:t xml:space="preserve"> advises that following in regard to medicines waste:</w:t>
      </w:r>
    </w:p>
    <w:p w14:paraId="2EA6BDE0" w14:textId="77777777" w:rsidR="00BD0142" w:rsidRDefault="00BD0142" w:rsidP="00BD0142">
      <w:pPr>
        <w:rPr>
          <w:rFonts w:ascii="Arial" w:eastAsiaTheme="minorHAnsi" w:hAnsi="Arial" w:cs="Arial"/>
          <w:color w:val="000000" w:themeColor="text1"/>
          <w:sz w:val="22"/>
          <w:szCs w:val="22"/>
          <w:lang w:eastAsia="en-US"/>
        </w:rPr>
      </w:pPr>
    </w:p>
    <w:p w14:paraId="4DCF0F91" w14:textId="77777777" w:rsidR="00BD0142" w:rsidRPr="00F9171A" w:rsidRDefault="00BD0142" w:rsidP="00BD0142">
      <w:pPr>
        <w:pStyle w:val="ListParagraph"/>
        <w:numPr>
          <w:ilvl w:val="0"/>
          <w:numId w:val="2"/>
        </w:numPr>
        <w:rPr>
          <w:rFonts w:ascii="Arial" w:hAnsi="Arial" w:cs="Arial"/>
          <w:color w:val="000000" w:themeColor="text1"/>
          <w:sz w:val="22"/>
          <w:szCs w:val="22"/>
        </w:rPr>
      </w:pPr>
      <w:r w:rsidRPr="004934C7">
        <w:rPr>
          <w:rFonts w:ascii="Arial" w:eastAsiaTheme="minorHAnsi" w:hAnsi="Arial" w:cs="Arial"/>
          <w:color w:val="000000" w:themeColor="text1"/>
          <w:sz w:val="22"/>
          <w:szCs w:val="22"/>
          <w:lang w:eastAsia="en-US"/>
        </w:rPr>
        <w:t>Medicines waste</w:t>
      </w:r>
      <w:r w:rsidRPr="004934C7">
        <w:rPr>
          <w:rFonts w:ascii="Arial" w:hAnsi="Arial" w:cs="Arial"/>
          <w:color w:val="000000" w:themeColor="text1"/>
          <w:sz w:val="22"/>
          <w:szCs w:val="22"/>
        </w:rPr>
        <w:t xml:space="preserve"> should be stored in a designated bin and collected regularly by an appropriate waste contractor</w:t>
      </w:r>
    </w:p>
    <w:p w14:paraId="1B951BAC" w14:textId="77777777" w:rsidR="00BD0142" w:rsidRPr="00F9171A" w:rsidRDefault="00BD0142" w:rsidP="00BD0142">
      <w:pPr>
        <w:pStyle w:val="ListParagraph"/>
        <w:rPr>
          <w:rFonts w:ascii="Arial" w:hAnsi="Arial" w:cs="Arial"/>
          <w:color w:val="000000" w:themeColor="text1"/>
          <w:sz w:val="22"/>
          <w:szCs w:val="22"/>
        </w:rPr>
      </w:pPr>
    </w:p>
    <w:p w14:paraId="425361D6" w14:textId="77777777" w:rsidR="00BD0142" w:rsidRDefault="00BD0142" w:rsidP="00BD0142">
      <w:pPr>
        <w:pStyle w:val="ListParagraph"/>
        <w:numPr>
          <w:ilvl w:val="0"/>
          <w:numId w:val="2"/>
        </w:numPr>
        <w:rPr>
          <w:rFonts w:ascii="Arial" w:hAnsi="Arial" w:cs="Arial"/>
          <w:color w:val="000000" w:themeColor="text1"/>
          <w:sz w:val="22"/>
          <w:szCs w:val="22"/>
        </w:rPr>
      </w:pPr>
      <w:r w:rsidRPr="004934C7">
        <w:rPr>
          <w:rFonts w:ascii="Arial" w:hAnsi="Arial" w:cs="Arial"/>
          <w:color w:val="000000" w:themeColor="text1"/>
          <w:sz w:val="22"/>
          <w:szCs w:val="22"/>
        </w:rPr>
        <w:t>Purple topped bins, including sharps bins must be available. This is for the disposal of cytotoxic medicines (which include hormones)</w:t>
      </w:r>
    </w:p>
    <w:p w14:paraId="13DD2C1B" w14:textId="77777777" w:rsidR="00BD0142" w:rsidRPr="004934C7" w:rsidRDefault="00BD0142" w:rsidP="00BD0142">
      <w:pPr>
        <w:pStyle w:val="ListParagraph"/>
        <w:rPr>
          <w:rFonts w:ascii="Arial" w:hAnsi="Arial" w:cs="Arial"/>
          <w:color w:val="000000" w:themeColor="text1"/>
          <w:sz w:val="22"/>
          <w:szCs w:val="22"/>
        </w:rPr>
      </w:pPr>
    </w:p>
    <w:p w14:paraId="26F1C7B9" w14:textId="77777777" w:rsidR="00BD0142" w:rsidRDefault="00BD0142" w:rsidP="00BD0142">
      <w:pPr>
        <w:pStyle w:val="ListParagraph"/>
        <w:numPr>
          <w:ilvl w:val="0"/>
          <w:numId w:val="2"/>
        </w:numPr>
        <w:rPr>
          <w:rFonts w:ascii="Arial" w:hAnsi="Arial" w:cs="Arial"/>
          <w:color w:val="000000" w:themeColor="text1"/>
          <w:sz w:val="22"/>
          <w:szCs w:val="22"/>
        </w:rPr>
      </w:pPr>
      <w:r w:rsidRPr="004934C7">
        <w:rPr>
          <w:rFonts w:ascii="Arial" w:hAnsi="Arial" w:cs="Arial"/>
          <w:color w:val="000000" w:themeColor="text1"/>
          <w:sz w:val="22"/>
          <w:szCs w:val="22"/>
        </w:rPr>
        <w:t>Staff should be aware which medicines should be disposed of in each bin</w:t>
      </w:r>
    </w:p>
    <w:p w14:paraId="2487DBBA" w14:textId="77777777" w:rsidR="00BD0142" w:rsidRPr="004934C7" w:rsidRDefault="00BD0142" w:rsidP="00BD0142">
      <w:pPr>
        <w:pStyle w:val="ListParagraph"/>
        <w:rPr>
          <w:rFonts w:ascii="Arial" w:hAnsi="Arial" w:cs="Arial"/>
          <w:color w:val="000000" w:themeColor="text1"/>
          <w:sz w:val="22"/>
          <w:szCs w:val="22"/>
        </w:rPr>
      </w:pPr>
    </w:p>
    <w:p w14:paraId="0B05280B" w14:textId="77777777" w:rsidR="00BD0142" w:rsidRDefault="00BD0142" w:rsidP="00BD0142">
      <w:pPr>
        <w:pStyle w:val="ListParagraph"/>
        <w:numPr>
          <w:ilvl w:val="0"/>
          <w:numId w:val="2"/>
        </w:numPr>
        <w:rPr>
          <w:rFonts w:ascii="Arial" w:hAnsi="Arial" w:cs="Arial"/>
          <w:color w:val="000000" w:themeColor="text1"/>
          <w:sz w:val="22"/>
          <w:szCs w:val="22"/>
        </w:rPr>
      </w:pPr>
      <w:r w:rsidRPr="004934C7">
        <w:rPr>
          <w:rFonts w:ascii="Arial" w:hAnsi="Arial" w:cs="Arial"/>
          <w:color w:val="000000" w:themeColor="text1"/>
          <w:sz w:val="22"/>
          <w:szCs w:val="22"/>
        </w:rPr>
        <w:t>Denaturing kits must be available for the disposal of controlled drugs. There should be a written procedure to govern the process and evidence that dispensary stock-controlled</w:t>
      </w:r>
      <w:r>
        <w:rPr>
          <w:rFonts w:ascii="Arial" w:hAnsi="Arial" w:cs="Arial"/>
          <w:color w:val="000000" w:themeColor="text1"/>
          <w:sz w:val="22"/>
          <w:szCs w:val="22"/>
        </w:rPr>
        <w:t xml:space="preserve"> drugs </w:t>
      </w:r>
      <w:r w:rsidRPr="004934C7">
        <w:rPr>
          <w:rFonts w:ascii="Arial" w:hAnsi="Arial" w:cs="Arial"/>
          <w:color w:val="000000" w:themeColor="text1"/>
          <w:sz w:val="22"/>
          <w:szCs w:val="22"/>
        </w:rPr>
        <w:t>are only disposed of in the presence of an authorised witness</w:t>
      </w:r>
    </w:p>
    <w:p w14:paraId="5FDDEDAF" w14:textId="77777777" w:rsidR="00BD0142" w:rsidRPr="004934C7" w:rsidRDefault="00BD0142" w:rsidP="00BD0142">
      <w:pPr>
        <w:pStyle w:val="ListParagraph"/>
        <w:rPr>
          <w:rFonts w:ascii="Arial" w:hAnsi="Arial" w:cs="Arial"/>
          <w:color w:val="000000" w:themeColor="text1"/>
          <w:sz w:val="22"/>
          <w:szCs w:val="22"/>
        </w:rPr>
      </w:pPr>
    </w:p>
    <w:p w14:paraId="5FF43B8C" w14:textId="77777777" w:rsidR="00BD0142" w:rsidRPr="004934C7" w:rsidRDefault="00BD0142" w:rsidP="00BD0142">
      <w:pPr>
        <w:pStyle w:val="ListParagraph"/>
        <w:numPr>
          <w:ilvl w:val="0"/>
          <w:numId w:val="2"/>
        </w:numPr>
        <w:rPr>
          <w:rFonts w:ascii="Arial" w:hAnsi="Arial" w:cs="Arial"/>
          <w:color w:val="000000" w:themeColor="text1"/>
          <w:sz w:val="22"/>
          <w:szCs w:val="22"/>
        </w:rPr>
      </w:pPr>
      <w:r w:rsidRPr="004934C7">
        <w:rPr>
          <w:rFonts w:ascii="Arial" w:hAnsi="Arial" w:cs="Arial"/>
          <w:color w:val="000000" w:themeColor="text1"/>
          <w:sz w:val="22"/>
          <w:szCs w:val="22"/>
        </w:rPr>
        <w:t xml:space="preserve">Labels, </w:t>
      </w:r>
      <w:r w:rsidRPr="00F9171A">
        <w:rPr>
          <w:rFonts w:ascii="Arial" w:hAnsi="Arial" w:cs="Arial"/>
          <w:color w:val="000000" w:themeColor="text1"/>
          <w:sz w:val="22"/>
          <w:szCs w:val="22"/>
        </w:rPr>
        <w:t>prescriptions,</w:t>
      </w:r>
      <w:r w:rsidRPr="004934C7">
        <w:rPr>
          <w:rFonts w:ascii="Arial" w:hAnsi="Arial" w:cs="Arial"/>
          <w:color w:val="000000" w:themeColor="text1"/>
          <w:sz w:val="22"/>
          <w:szCs w:val="22"/>
        </w:rPr>
        <w:t xml:space="preserve"> and other patient identifiable documents must be treated as confidential waste</w:t>
      </w:r>
    </w:p>
    <w:p w14:paraId="379D560F" w14:textId="77777777" w:rsidR="00BD0142" w:rsidRDefault="00BD0142" w:rsidP="00BD0142"/>
    <w:p w14:paraId="29FB3C04" w14:textId="77777777" w:rsidR="00BD0142" w:rsidRPr="00D0425F" w:rsidRDefault="00BD0142" w:rsidP="00BD0142">
      <w:pPr>
        <w:rPr>
          <w:rFonts w:ascii="Arial" w:eastAsiaTheme="minorHAnsi" w:hAnsi="Arial" w:cs="Arial"/>
          <w:sz w:val="22"/>
          <w:lang w:eastAsia="en-US"/>
        </w:rPr>
      </w:pPr>
      <w:r w:rsidRPr="00D0425F">
        <w:rPr>
          <w:rFonts w:ascii="Arial" w:eastAsiaTheme="minorHAnsi" w:hAnsi="Arial" w:cs="Arial"/>
          <w:sz w:val="22"/>
          <w:lang w:eastAsia="en-US"/>
        </w:rPr>
        <w:t xml:space="preserve">Further reading </w:t>
      </w:r>
      <w:r>
        <w:rPr>
          <w:rFonts w:ascii="Arial" w:eastAsiaTheme="minorHAnsi" w:hAnsi="Arial" w:cs="Arial"/>
          <w:sz w:val="22"/>
          <w:lang w:eastAsia="en-US"/>
        </w:rPr>
        <w:t xml:space="preserve">on waste, including segregation </w:t>
      </w:r>
      <w:r w:rsidRPr="00D0425F">
        <w:rPr>
          <w:rFonts w:ascii="Arial" w:eastAsiaTheme="minorHAnsi" w:hAnsi="Arial" w:cs="Arial"/>
          <w:sz w:val="22"/>
          <w:lang w:eastAsia="en-US"/>
        </w:rPr>
        <w:t xml:space="preserve">can be sought from NHS Property Services </w:t>
      </w:r>
      <w:hyperlink r:id="rId12" w:history="1">
        <w:r w:rsidRPr="00D0425F">
          <w:rPr>
            <w:rFonts w:ascii="Arial" w:eastAsiaTheme="minorHAnsi" w:hAnsi="Arial" w:cs="Arial"/>
            <w:color w:val="0563C1" w:themeColor="hyperlink"/>
            <w:sz w:val="22"/>
            <w:u w:val="single"/>
            <w:lang w:eastAsia="en-US"/>
          </w:rPr>
          <w:t>here</w:t>
        </w:r>
      </w:hyperlink>
      <w:r w:rsidRPr="00D0425F">
        <w:rPr>
          <w:rFonts w:ascii="Arial" w:eastAsiaTheme="minorHAnsi" w:hAnsi="Arial" w:cs="Arial"/>
          <w:sz w:val="22"/>
          <w:lang w:eastAsia="en-US"/>
        </w:rPr>
        <w:t>.</w:t>
      </w:r>
      <w:r>
        <w:rPr>
          <w:rFonts w:ascii="Arial" w:eastAsiaTheme="minorHAnsi" w:hAnsi="Arial" w:cs="Arial"/>
          <w:sz w:val="22"/>
          <w:lang w:eastAsia="en-US"/>
        </w:rPr>
        <w:t xml:space="preserve"> Waste segregation posters can be </w:t>
      </w:r>
      <w:hyperlink r:id="rId13" w:history="1">
        <w:r w:rsidRPr="0052244B">
          <w:rPr>
            <w:rStyle w:val="Hyperlink"/>
            <w:rFonts w:ascii="Arial" w:eastAsiaTheme="minorHAnsi" w:hAnsi="Arial" w:cs="Arial"/>
            <w:sz w:val="22"/>
            <w:lang w:eastAsia="en-US"/>
          </w:rPr>
          <w:t>downloaded here</w:t>
        </w:r>
      </w:hyperlink>
      <w:r>
        <w:rPr>
          <w:rFonts w:ascii="Arial" w:eastAsiaTheme="minorHAnsi" w:hAnsi="Arial" w:cs="Arial"/>
          <w:sz w:val="22"/>
          <w:lang w:eastAsia="en-US"/>
        </w:rPr>
        <w:t xml:space="preserve">. </w:t>
      </w:r>
    </w:p>
    <w:p w14:paraId="263A32A2" w14:textId="77777777" w:rsidR="00BD0142" w:rsidRDefault="00BD0142" w:rsidP="00BD0142"/>
    <w:p w14:paraId="21B527C7" w14:textId="77777777" w:rsidR="00BD0142" w:rsidRDefault="00BD0142" w:rsidP="00BD0142"/>
    <w:p w14:paraId="3DC3B63D" w14:textId="77777777" w:rsidR="00BD0142" w:rsidRDefault="00BD0142" w:rsidP="00BD0142"/>
    <w:p w14:paraId="18331DCD" w14:textId="77777777" w:rsidR="00BD0142" w:rsidRDefault="00BD0142" w:rsidP="00BD0142"/>
    <w:p w14:paraId="7C0AFA91" w14:textId="77777777" w:rsidR="00BD0142" w:rsidRDefault="00BD0142" w:rsidP="00BD0142"/>
    <w:p w14:paraId="4C3B7640" w14:textId="77777777" w:rsidR="00BD0142" w:rsidRPr="00617B8B" w:rsidRDefault="00BD0142" w:rsidP="00BD0142">
      <w:pPr>
        <w:rPr>
          <w:rFonts w:ascii="Arial" w:hAnsi="Arial" w:cs="Arial"/>
          <w:b/>
        </w:rPr>
      </w:pPr>
      <w:r w:rsidRPr="00617B8B">
        <w:rPr>
          <w:rFonts w:ascii="Arial" w:hAnsi="Arial" w:cs="Arial"/>
          <w:b/>
        </w:rPr>
        <w:t>Handling of waste</w:t>
      </w:r>
    </w:p>
    <w:p w14:paraId="20344C8B" w14:textId="77777777" w:rsidR="00BD0142" w:rsidRPr="003E57E6" w:rsidRDefault="00BD0142" w:rsidP="00BD0142">
      <w:pPr>
        <w:pStyle w:val="NormalWeb"/>
        <w:rPr>
          <w:rFonts w:ascii="Arial" w:hAnsi="Arial" w:cs="Arial"/>
          <w:sz w:val="22"/>
          <w:szCs w:val="22"/>
        </w:rPr>
      </w:pPr>
      <w:r w:rsidRPr="003E57E6">
        <w:rPr>
          <w:rFonts w:ascii="Arial" w:hAnsi="Arial" w:cs="Arial"/>
          <w:sz w:val="22"/>
          <w:szCs w:val="22"/>
        </w:rPr>
        <w:t>Clinical waste is classed as hazardous material and must therefore be handled and disposed of in a safe manner</w:t>
      </w:r>
      <w:r>
        <w:rPr>
          <w:rFonts w:ascii="Arial" w:hAnsi="Arial" w:cs="Arial"/>
          <w:sz w:val="22"/>
          <w:szCs w:val="22"/>
        </w:rPr>
        <w:t>,</w:t>
      </w:r>
      <w:r w:rsidRPr="003E57E6">
        <w:rPr>
          <w:rFonts w:ascii="Arial" w:hAnsi="Arial" w:cs="Arial"/>
          <w:sz w:val="22"/>
          <w:szCs w:val="22"/>
        </w:rPr>
        <w:t xml:space="preserve"> to ensure that personnel are not injured or exposed to contamination. </w:t>
      </w:r>
    </w:p>
    <w:p w14:paraId="11693B6D" w14:textId="77777777" w:rsidR="00BD0142" w:rsidRDefault="00BD0142" w:rsidP="00BD0142">
      <w:pPr>
        <w:rPr>
          <w:rFonts w:ascii="Arial" w:hAnsi="Arial" w:cs="Arial"/>
          <w:sz w:val="22"/>
          <w:szCs w:val="22"/>
        </w:rPr>
      </w:pPr>
      <w:r w:rsidRPr="003E57E6">
        <w:rPr>
          <w:rFonts w:ascii="Arial" w:hAnsi="Arial" w:cs="Arial"/>
          <w:sz w:val="22"/>
          <w:szCs w:val="22"/>
        </w:rPr>
        <w:lastRenderedPageBreak/>
        <w:t>All personnel</w:t>
      </w:r>
      <w:r>
        <w:rPr>
          <w:rFonts w:ascii="Arial" w:hAnsi="Arial" w:cs="Arial"/>
          <w:sz w:val="22"/>
          <w:szCs w:val="22"/>
        </w:rPr>
        <w:t>,</w:t>
      </w:r>
      <w:r w:rsidRPr="003E57E6">
        <w:rPr>
          <w:rFonts w:ascii="Arial" w:hAnsi="Arial" w:cs="Arial"/>
          <w:sz w:val="22"/>
          <w:szCs w:val="22"/>
        </w:rPr>
        <w:t xml:space="preserve"> when involved in the handling of clinical waste</w:t>
      </w:r>
      <w:r>
        <w:rPr>
          <w:rFonts w:ascii="Arial" w:hAnsi="Arial" w:cs="Arial"/>
          <w:sz w:val="22"/>
          <w:szCs w:val="22"/>
        </w:rPr>
        <w:t>,</w:t>
      </w:r>
      <w:r w:rsidRPr="003E57E6">
        <w:rPr>
          <w:rFonts w:ascii="Arial" w:hAnsi="Arial" w:cs="Arial"/>
          <w:sz w:val="22"/>
          <w:szCs w:val="22"/>
        </w:rPr>
        <w:t xml:space="preserve"> should use the correct PPE; it is essential that staff have received IPC training b</w:t>
      </w:r>
      <w:r>
        <w:rPr>
          <w:rFonts w:ascii="Arial" w:hAnsi="Arial" w:cs="Arial"/>
          <w:sz w:val="22"/>
          <w:szCs w:val="22"/>
        </w:rPr>
        <w:t xml:space="preserve">efore handling clinical waste. </w:t>
      </w:r>
      <w:r w:rsidRPr="003E57E6">
        <w:rPr>
          <w:rFonts w:ascii="Arial" w:hAnsi="Arial" w:cs="Arial"/>
          <w:sz w:val="22"/>
          <w:szCs w:val="22"/>
        </w:rPr>
        <w:t>The minimum PPE requirements when handling clinical waste are gloves and an apron.</w:t>
      </w:r>
      <w:r>
        <w:rPr>
          <w:rFonts w:ascii="Arial" w:hAnsi="Arial" w:cs="Arial"/>
          <w:sz w:val="22"/>
          <w:szCs w:val="22"/>
        </w:rPr>
        <w:t xml:space="preserve"> </w:t>
      </w:r>
      <w:r w:rsidRPr="003E57E6">
        <w:rPr>
          <w:rFonts w:ascii="Arial" w:hAnsi="Arial" w:cs="Arial"/>
          <w:sz w:val="22"/>
          <w:szCs w:val="22"/>
        </w:rPr>
        <w:t>Clinical waste bins must be emptied daily</w:t>
      </w:r>
      <w:r>
        <w:rPr>
          <w:rFonts w:ascii="Arial" w:hAnsi="Arial" w:cs="Arial"/>
          <w:sz w:val="22"/>
          <w:szCs w:val="22"/>
        </w:rPr>
        <w:t xml:space="preserve">, </w:t>
      </w:r>
      <w:r w:rsidRPr="003E57E6">
        <w:rPr>
          <w:rFonts w:ascii="Arial" w:hAnsi="Arial" w:cs="Arial"/>
          <w:sz w:val="22"/>
          <w:szCs w:val="22"/>
        </w:rPr>
        <w:t>and bags mus</w:t>
      </w:r>
      <w:r>
        <w:rPr>
          <w:rFonts w:ascii="Arial" w:hAnsi="Arial" w:cs="Arial"/>
          <w:sz w:val="22"/>
          <w:szCs w:val="22"/>
        </w:rPr>
        <w:t xml:space="preserve">t not be filled more than three </w:t>
      </w:r>
      <w:r w:rsidRPr="003E57E6">
        <w:rPr>
          <w:rFonts w:ascii="Arial" w:hAnsi="Arial" w:cs="Arial"/>
          <w:sz w:val="22"/>
          <w:szCs w:val="22"/>
        </w:rPr>
        <w:t xml:space="preserve">quarters full. </w:t>
      </w:r>
    </w:p>
    <w:p w14:paraId="0D1990A7" w14:textId="77777777" w:rsidR="00BD0142" w:rsidRDefault="00BD0142" w:rsidP="00BD0142">
      <w:pPr>
        <w:rPr>
          <w:rFonts w:ascii="Arial" w:hAnsi="Arial" w:cs="Arial"/>
          <w:sz w:val="22"/>
          <w:szCs w:val="22"/>
        </w:rPr>
      </w:pPr>
    </w:p>
    <w:p w14:paraId="28CF1828" w14:textId="38E36AFF" w:rsidR="00BD0142" w:rsidRPr="003E57E6" w:rsidRDefault="00BD0142" w:rsidP="00BD0142">
      <w:pPr>
        <w:rPr>
          <w:rFonts w:ascii="Arial" w:hAnsi="Arial" w:cs="Arial"/>
          <w:sz w:val="22"/>
          <w:szCs w:val="22"/>
        </w:rPr>
      </w:pPr>
      <w:r w:rsidRPr="003E57E6">
        <w:rPr>
          <w:rFonts w:ascii="Arial" w:hAnsi="Arial" w:cs="Arial"/>
          <w:sz w:val="22"/>
          <w:szCs w:val="22"/>
        </w:rPr>
        <w:t xml:space="preserve">Waste must be taken to </w:t>
      </w:r>
      <w:r w:rsidR="00CF6F98">
        <w:rPr>
          <w:rFonts w:ascii="Arial" w:hAnsi="Arial" w:cs="Arial"/>
          <w:sz w:val="22"/>
          <w:szCs w:val="22"/>
        </w:rPr>
        <w:t>a designated location</w:t>
      </w:r>
      <w:r w:rsidRPr="003E57E6">
        <w:rPr>
          <w:rFonts w:ascii="Arial" w:hAnsi="Arial" w:cs="Arial"/>
          <w:sz w:val="22"/>
          <w:szCs w:val="22"/>
        </w:rPr>
        <w:t xml:space="preserve"> and placed in the correct receptacle whilst awaiting collection from </w:t>
      </w:r>
      <w:r w:rsidR="00CF6F98">
        <w:rPr>
          <w:rFonts w:ascii="Arial" w:hAnsi="Arial" w:cs="Arial"/>
          <w:sz w:val="22"/>
          <w:szCs w:val="22"/>
        </w:rPr>
        <w:t>Initial UK</w:t>
      </w:r>
      <w:r w:rsidRPr="003E57E6">
        <w:rPr>
          <w:rFonts w:ascii="Arial" w:hAnsi="Arial" w:cs="Arial"/>
          <w:sz w:val="22"/>
          <w:szCs w:val="22"/>
        </w:rPr>
        <w:t xml:space="preserve">. Access to this area is for authorised personnel only; all staff must ensure </w:t>
      </w:r>
      <w:r>
        <w:rPr>
          <w:rFonts w:ascii="Arial" w:hAnsi="Arial" w:cs="Arial"/>
          <w:sz w:val="22"/>
          <w:szCs w:val="22"/>
        </w:rPr>
        <w:t xml:space="preserve">that </w:t>
      </w:r>
      <w:r w:rsidRPr="003E57E6">
        <w:rPr>
          <w:rFonts w:ascii="Arial" w:hAnsi="Arial" w:cs="Arial"/>
          <w:sz w:val="22"/>
          <w:szCs w:val="22"/>
        </w:rPr>
        <w:t>they secure the area when leaving. If</w:t>
      </w:r>
      <w:r>
        <w:rPr>
          <w:rFonts w:ascii="Arial" w:hAnsi="Arial" w:cs="Arial"/>
          <w:sz w:val="22"/>
          <w:szCs w:val="22"/>
        </w:rPr>
        <w:t xml:space="preserve"> this area is inaccessible, </w:t>
      </w:r>
      <w:r w:rsidR="00CF6F98">
        <w:rPr>
          <w:rFonts w:ascii="Arial" w:hAnsi="Arial" w:cs="Arial"/>
          <w:sz w:val="22"/>
          <w:szCs w:val="22"/>
        </w:rPr>
        <w:t>Nine Taylor (Practice Manager)</w:t>
      </w:r>
      <w:r w:rsidRPr="003E57E6">
        <w:rPr>
          <w:rFonts w:ascii="Arial" w:hAnsi="Arial" w:cs="Arial"/>
          <w:sz w:val="22"/>
          <w:szCs w:val="22"/>
        </w:rPr>
        <w:t xml:space="preserve"> is to be informed and alternative arrangements made for the safe storage of the clinical waste.</w:t>
      </w:r>
    </w:p>
    <w:p w14:paraId="2BDE86EE" w14:textId="77777777" w:rsidR="00BD0142" w:rsidRPr="003E57E6" w:rsidRDefault="00BD0142" w:rsidP="00BD0142">
      <w:pPr>
        <w:rPr>
          <w:rFonts w:ascii="Arial" w:hAnsi="Arial" w:cs="Arial"/>
          <w:sz w:val="22"/>
          <w:szCs w:val="22"/>
        </w:rPr>
      </w:pPr>
    </w:p>
    <w:p w14:paraId="12EB2E7B" w14:textId="77777777" w:rsidR="00BD0142" w:rsidRPr="00617B8B" w:rsidRDefault="00BD0142" w:rsidP="00BD0142">
      <w:pPr>
        <w:rPr>
          <w:rFonts w:ascii="Arial" w:hAnsi="Arial" w:cs="Arial"/>
          <w:b/>
        </w:rPr>
      </w:pPr>
      <w:r w:rsidRPr="00617B8B">
        <w:rPr>
          <w:rFonts w:ascii="Arial" w:hAnsi="Arial" w:cs="Arial"/>
          <w:b/>
        </w:rPr>
        <w:t>Collection</w:t>
      </w:r>
    </w:p>
    <w:p w14:paraId="6362EC3D" w14:textId="77777777" w:rsidR="00BD0142" w:rsidRPr="003E57E6" w:rsidRDefault="00BD0142" w:rsidP="00BD0142">
      <w:pPr>
        <w:rPr>
          <w:rFonts w:ascii="Arial" w:hAnsi="Arial" w:cs="Arial"/>
          <w:sz w:val="22"/>
          <w:szCs w:val="22"/>
        </w:rPr>
      </w:pPr>
    </w:p>
    <w:p w14:paraId="650DCBE8" w14:textId="4898352F" w:rsidR="00BD0142" w:rsidRPr="003E57E6" w:rsidRDefault="00BD0142" w:rsidP="00BD0142">
      <w:pPr>
        <w:rPr>
          <w:rFonts w:ascii="Arial" w:hAnsi="Arial" w:cs="Arial"/>
          <w:sz w:val="22"/>
          <w:szCs w:val="22"/>
        </w:rPr>
      </w:pPr>
      <w:r w:rsidRPr="003E57E6">
        <w:rPr>
          <w:rFonts w:ascii="Arial" w:hAnsi="Arial" w:cs="Arial"/>
          <w:sz w:val="22"/>
          <w:szCs w:val="22"/>
        </w:rPr>
        <w:t xml:space="preserve">All clinical waste will be collected by </w:t>
      </w:r>
      <w:r w:rsidR="00CF6F98">
        <w:rPr>
          <w:rFonts w:ascii="Arial" w:hAnsi="Arial" w:cs="Arial"/>
          <w:sz w:val="22"/>
          <w:szCs w:val="22"/>
        </w:rPr>
        <w:t>Initial UK</w:t>
      </w:r>
      <w:r w:rsidRPr="003E57E6">
        <w:rPr>
          <w:rFonts w:ascii="Arial" w:hAnsi="Arial" w:cs="Arial"/>
          <w:sz w:val="22"/>
          <w:szCs w:val="22"/>
        </w:rPr>
        <w:t xml:space="preserve"> weekly on a </w:t>
      </w:r>
      <w:r w:rsidR="00CF6F98">
        <w:rPr>
          <w:rFonts w:ascii="Arial" w:hAnsi="Arial" w:cs="Arial"/>
          <w:sz w:val="22"/>
          <w:szCs w:val="22"/>
        </w:rPr>
        <w:t>designated day of the week</w:t>
      </w:r>
      <w:r w:rsidRPr="003E57E6">
        <w:rPr>
          <w:rFonts w:ascii="Arial" w:hAnsi="Arial" w:cs="Arial"/>
          <w:sz w:val="22"/>
          <w:szCs w:val="22"/>
        </w:rPr>
        <w:t xml:space="preserve"> and is to be supported with a </w:t>
      </w:r>
      <w:hyperlink r:id="rId14" w:history="1">
        <w:r w:rsidRPr="00471F0F">
          <w:rPr>
            <w:rStyle w:val="Hyperlink"/>
            <w:rFonts w:ascii="Arial" w:eastAsiaTheme="majorEastAsia" w:hAnsi="Arial" w:cs="Arial"/>
            <w:sz w:val="22"/>
            <w:szCs w:val="22"/>
          </w:rPr>
          <w:t>Waste Transfer Note</w:t>
        </w:r>
      </w:hyperlink>
      <w:r>
        <w:rPr>
          <w:rFonts w:ascii="Arial" w:hAnsi="Arial" w:cs="Arial"/>
          <w:sz w:val="22"/>
          <w:szCs w:val="22"/>
        </w:rPr>
        <w:t xml:space="preserve"> </w:t>
      </w:r>
      <w:r w:rsidRPr="003E57E6">
        <w:rPr>
          <w:rFonts w:ascii="Arial" w:hAnsi="Arial" w:cs="Arial"/>
          <w:sz w:val="22"/>
          <w:szCs w:val="22"/>
        </w:rPr>
        <w:t xml:space="preserve">(WTN). Copies are to be retained by the </w:t>
      </w:r>
      <w:r>
        <w:rPr>
          <w:rFonts w:ascii="Arial" w:hAnsi="Arial" w:cs="Arial"/>
          <w:sz w:val="22"/>
          <w:szCs w:val="22"/>
        </w:rPr>
        <w:t>Nine Taylor, the Practice Manager</w:t>
      </w:r>
      <w:r w:rsidRPr="003E57E6">
        <w:rPr>
          <w:rFonts w:ascii="Arial" w:hAnsi="Arial" w:cs="Arial"/>
          <w:sz w:val="22"/>
          <w:szCs w:val="22"/>
        </w:rPr>
        <w:t xml:space="preserve"> to evidence the correct and authorised removal of waste from the site. Hazardous waste requires a </w:t>
      </w:r>
      <w:hyperlink r:id="rId15" w:history="1">
        <w:r w:rsidRPr="00F00068">
          <w:rPr>
            <w:rStyle w:val="Hyperlink"/>
            <w:rFonts w:ascii="Arial" w:eastAsiaTheme="majorEastAsia" w:hAnsi="Arial" w:cs="Arial"/>
            <w:sz w:val="22"/>
            <w:szCs w:val="22"/>
          </w:rPr>
          <w:t>consignment note</w:t>
        </w:r>
      </w:hyperlink>
      <w:r w:rsidRPr="003E57E6">
        <w:rPr>
          <w:rFonts w:ascii="Arial" w:hAnsi="Arial" w:cs="Arial"/>
          <w:sz w:val="22"/>
          <w:szCs w:val="22"/>
        </w:rPr>
        <w:t xml:space="preserve"> (provided by the contractor) which must be retained for audit purposes.</w:t>
      </w:r>
    </w:p>
    <w:p w14:paraId="5D5464C3" w14:textId="77777777" w:rsidR="00BD0142" w:rsidRPr="003E57E6" w:rsidRDefault="00BD0142" w:rsidP="00BD0142">
      <w:pPr>
        <w:rPr>
          <w:rFonts w:ascii="Arial" w:hAnsi="Arial" w:cs="Arial"/>
          <w:sz w:val="22"/>
          <w:szCs w:val="22"/>
        </w:rPr>
      </w:pPr>
    </w:p>
    <w:p w14:paraId="09AA72BF" w14:textId="77777777" w:rsidR="00BD0142" w:rsidRPr="00642442" w:rsidRDefault="00BD0142" w:rsidP="00BD0142">
      <w:pPr>
        <w:rPr>
          <w:rFonts w:ascii="Arial" w:hAnsi="Arial" w:cs="Arial"/>
          <w:b/>
        </w:rPr>
      </w:pPr>
      <w:r w:rsidRPr="00642442">
        <w:rPr>
          <w:rFonts w:ascii="Arial" w:hAnsi="Arial" w:cs="Arial"/>
          <w:b/>
        </w:rPr>
        <w:t>Summary</w:t>
      </w:r>
    </w:p>
    <w:p w14:paraId="6B00BE0F" w14:textId="77777777" w:rsidR="00BD0142" w:rsidRPr="003E57E6" w:rsidRDefault="00BD0142" w:rsidP="00BD0142">
      <w:pPr>
        <w:rPr>
          <w:rFonts w:ascii="Arial" w:hAnsi="Arial" w:cs="Arial"/>
          <w:b/>
          <w:sz w:val="22"/>
          <w:szCs w:val="22"/>
        </w:rPr>
      </w:pPr>
    </w:p>
    <w:p w14:paraId="168839E4" w14:textId="77777777" w:rsidR="00BD0142" w:rsidRPr="003E57E6" w:rsidRDefault="00BD0142" w:rsidP="00BD0142">
      <w:pPr>
        <w:rPr>
          <w:rFonts w:ascii="Arial" w:hAnsi="Arial" w:cs="Arial"/>
          <w:sz w:val="22"/>
          <w:szCs w:val="22"/>
        </w:rPr>
      </w:pPr>
      <w:r w:rsidRPr="003E57E6">
        <w:rPr>
          <w:rFonts w:ascii="Arial" w:hAnsi="Arial" w:cs="Arial"/>
          <w:sz w:val="22"/>
          <w:szCs w:val="22"/>
        </w:rPr>
        <w:t xml:space="preserve">All staff have a duty of care to ensure that waste is correctly segregated. Compliance with this protocol and the references within it will ensure the safe and effective management of waste at </w:t>
      </w:r>
      <w:r>
        <w:rPr>
          <w:rFonts w:ascii="Arial" w:hAnsi="Arial" w:cs="Arial"/>
          <w:sz w:val="22"/>
          <w:szCs w:val="22"/>
        </w:rPr>
        <w:t>Sheerwater Health Centre</w:t>
      </w:r>
      <w:r w:rsidRPr="003E57E6">
        <w:rPr>
          <w:rFonts w:ascii="Arial" w:hAnsi="Arial" w:cs="Arial"/>
          <w:sz w:val="22"/>
          <w:szCs w:val="22"/>
        </w:rPr>
        <w:t xml:space="preserve">. Any questions relating to this protocol are to be directed to </w:t>
      </w:r>
      <w:r>
        <w:rPr>
          <w:rFonts w:ascii="Arial" w:hAnsi="Arial" w:cs="Arial"/>
          <w:sz w:val="22"/>
          <w:szCs w:val="22"/>
        </w:rPr>
        <w:t>Wendy Mayne (Practice Nurse) or Nine Taylor (Practice Manager)</w:t>
      </w:r>
      <w:r w:rsidRPr="003E57E6">
        <w:rPr>
          <w:rFonts w:ascii="Arial" w:hAnsi="Arial" w:cs="Arial"/>
          <w:sz w:val="22"/>
          <w:szCs w:val="22"/>
        </w:rPr>
        <w:t xml:space="preserve">. </w:t>
      </w:r>
    </w:p>
    <w:p w14:paraId="03219DCC" w14:textId="77777777" w:rsidR="00BD0142" w:rsidRPr="003E57E6" w:rsidRDefault="00BD0142" w:rsidP="00BD0142">
      <w:pPr>
        <w:rPr>
          <w:rFonts w:ascii="Arial" w:hAnsi="Arial" w:cs="Arial"/>
          <w:sz w:val="22"/>
          <w:szCs w:val="22"/>
        </w:rPr>
      </w:pPr>
    </w:p>
    <w:p w14:paraId="3BAF56E7" w14:textId="77777777" w:rsidR="00BD0142" w:rsidRPr="003E57E6" w:rsidRDefault="00BD0142" w:rsidP="00BD0142">
      <w:pPr>
        <w:rPr>
          <w:rFonts w:ascii="Arial" w:hAnsi="Arial" w:cs="Arial"/>
          <w:sz w:val="22"/>
          <w:szCs w:val="22"/>
        </w:rPr>
      </w:pPr>
    </w:p>
    <w:p w14:paraId="50A5B3CF" w14:textId="77777777" w:rsidR="00BD0142" w:rsidRPr="003E57E6" w:rsidRDefault="00BD0142" w:rsidP="00BD0142">
      <w:pPr>
        <w:rPr>
          <w:rFonts w:ascii="Arial" w:hAnsi="Arial" w:cs="Arial"/>
          <w:sz w:val="22"/>
          <w:szCs w:val="22"/>
        </w:rPr>
      </w:pPr>
    </w:p>
    <w:p w14:paraId="7FEFFF83" w14:textId="77777777" w:rsidR="00BD0142" w:rsidRPr="003E57E6" w:rsidRDefault="00BD0142" w:rsidP="00BD0142">
      <w:pPr>
        <w:rPr>
          <w:rFonts w:ascii="Arial" w:hAnsi="Arial" w:cs="Arial"/>
          <w:sz w:val="22"/>
          <w:szCs w:val="22"/>
        </w:rPr>
      </w:pPr>
    </w:p>
    <w:p w14:paraId="352A3356" w14:textId="77777777" w:rsidR="00BD0142" w:rsidRDefault="00BD0142" w:rsidP="00BD0142"/>
    <w:p w14:paraId="2F002FB4" w14:textId="77777777" w:rsidR="00BD0142" w:rsidRDefault="00BD0142" w:rsidP="00BD0142"/>
    <w:p w14:paraId="3532CE7A" w14:textId="77777777" w:rsidR="00BD0142" w:rsidRDefault="00BD0142" w:rsidP="00BD0142"/>
    <w:p w14:paraId="79280019" w14:textId="77777777" w:rsidR="00BD0142" w:rsidRDefault="00BD0142" w:rsidP="00BD0142"/>
    <w:p w14:paraId="0E98C0DC" w14:textId="77777777" w:rsidR="00BD0142" w:rsidRDefault="00BD0142" w:rsidP="00BD0142"/>
    <w:p w14:paraId="152B827A" w14:textId="77777777" w:rsidR="00BD0142" w:rsidRDefault="00BD0142" w:rsidP="00BD0142"/>
    <w:p w14:paraId="413951E5" w14:textId="77777777" w:rsidR="00BD0142" w:rsidRDefault="00BD0142" w:rsidP="00BD0142"/>
    <w:p w14:paraId="4F079449" w14:textId="77777777" w:rsidR="00BD0142" w:rsidRDefault="00BD0142" w:rsidP="00BD0142"/>
    <w:p w14:paraId="70D0830B" w14:textId="77777777" w:rsidR="00BD0142" w:rsidRDefault="00BD0142" w:rsidP="00BD0142"/>
    <w:p w14:paraId="0A4024A0" w14:textId="77777777" w:rsidR="00BD0142" w:rsidRDefault="00BD0142" w:rsidP="00BD0142"/>
    <w:p w14:paraId="74907EEC" w14:textId="2C5473D9" w:rsidR="00435527" w:rsidRDefault="00435527"/>
    <w:sectPr w:rsidR="004355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B75A" w14:textId="77777777" w:rsidR="00A10339" w:rsidRDefault="00A10339" w:rsidP="00BD0142">
      <w:r>
        <w:separator/>
      </w:r>
    </w:p>
  </w:endnote>
  <w:endnote w:type="continuationSeparator" w:id="0">
    <w:p w14:paraId="5C117210" w14:textId="77777777" w:rsidR="00A10339" w:rsidRDefault="00A10339" w:rsidP="00BD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C2EF" w14:textId="77777777" w:rsidR="00A10339" w:rsidRDefault="00A10339" w:rsidP="00BD0142">
      <w:r>
        <w:separator/>
      </w:r>
    </w:p>
  </w:footnote>
  <w:footnote w:type="continuationSeparator" w:id="0">
    <w:p w14:paraId="2755FE4F" w14:textId="77777777" w:rsidR="00A10339" w:rsidRDefault="00A10339" w:rsidP="00BD0142">
      <w:r>
        <w:continuationSeparator/>
      </w:r>
    </w:p>
  </w:footnote>
  <w:footnote w:id="1">
    <w:p w14:paraId="2D4B74A7" w14:textId="77777777" w:rsidR="00BD0142" w:rsidRPr="00356E8E" w:rsidRDefault="00BD0142" w:rsidP="00BD0142">
      <w:pPr>
        <w:pStyle w:val="FootnoteText"/>
        <w:rPr>
          <w:rFonts w:asciiTheme="minorHAnsi" w:hAnsiTheme="minorHAnsi" w:cs="Arial"/>
          <w:sz w:val="22"/>
          <w:szCs w:val="22"/>
        </w:rPr>
      </w:pPr>
      <w:r w:rsidRPr="00356E8E">
        <w:rPr>
          <w:rStyle w:val="FootnoteReference"/>
          <w:rFonts w:asciiTheme="minorHAnsi" w:eastAsiaTheme="majorEastAsia" w:hAnsiTheme="minorHAnsi" w:cstheme="minorHAnsi"/>
          <w:sz w:val="22"/>
          <w:szCs w:val="22"/>
        </w:rPr>
        <w:footnoteRef/>
      </w:r>
      <w:r w:rsidRPr="00356E8E">
        <w:rPr>
          <w:rFonts w:asciiTheme="minorHAnsi" w:hAnsiTheme="minorHAnsi" w:cstheme="minorHAnsi"/>
          <w:sz w:val="22"/>
          <w:szCs w:val="22"/>
        </w:rPr>
        <w:t xml:space="preserve"> </w:t>
      </w:r>
      <w:hyperlink r:id="rId1" w:history="1">
        <w:r w:rsidRPr="00356E8E">
          <w:rPr>
            <w:rStyle w:val="Hyperlink"/>
            <w:rFonts w:asciiTheme="minorHAnsi" w:eastAsiaTheme="majorEastAsia" w:hAnsiTheme="minorHAnsi" w:cs="Arial"/>
            <w:sz w:val="22"/>
            <w:szCs w:val="22"/>
          </w:rPr>
          <w:t>NICE Guidance</w:t>
        </w:r>
      </w:hyperlink>
    </w:p>
  </w:footnote>
  <w:footnote w:id="2">
    <w:p w14:paraId="42C6ECFB" w14:textId="77777777" w:rsidR="00BD0142" w:rsidRDefault="00BD0142" w:rsidP="00BD0142">
      <w:pPr>
        <w:pStyle w:val="FootnoteText"/>
      </w:pPr>
      <w:r w:rsidRPr="00356E8E">
        <w:rPr>
          <w:rStyle w:val="FootnoteReference"/>
          <w:rFonts w:asciiTheme="minorHAnsi" w:eastAsiaTheme="majorEastAsia" w:hAnsiTheme="minorHAnsi" w:cs="Arial"/>
          <w:sz w:val="22"/>
          <w:szCs w:val="22"/>
        </w:rPr>
        <w:footnoteRef/>
      </w:r>
      <w:r w:rsidRPr="00356E8E">
        <w:rPr>
          <w:rFonts w:asciiTheme="minorHAnsi" w:hAnsiTheme="minorHAnsi" w:cs="Arial"/>
          <w:sz w:val="22"/>
          <w:szCs w:val="22"/>
        </w:rPr>
        <w:t xml:space="preserve"> </w:t>
      </w:r>
      <w:hyperlink r:id="rId2" w:history="1">
        <w:r w:rsidRPr="00356E8E">
          <w:rPr>
            <w:rStyle w:val="Hyperlink"/>
            <w:rFonts w:asciiTheme="minorHAnsi" w:eastAsiaTheme="majorEastAsia" w:hAnsiTheme="minorHAnsi" w:cs="Arial"/>
            <w:sz w:val="22"/>
            <w:szCs w:val="22"/>
          </w:rPr>
          <w:t>Guidance on the correct disposal of potentially hazardous clinical waste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F967B09"/>
    <w:multiLevelType w:val="hybridMultilevel"/>
    <w:tmpl w:val="FFC8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43553">
    <w:abstractNumId w:val="0"/>
  </w:num>
  <w:num w:numId="2" w16cid:durableId="335764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42"/>
    <w:rsid w:val="00361D15"/>
    <w:rsid w:val="00435527"/>
    <w:rsid w:val="00A10339"/>
    <w:rsid w:val="00BD0142"/>
    <w:rsid w:val="00CF6F98"/>
    <w:rsid w:val="00FE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8366"/>
  <w15:chartTrackingRefBased/>
  <w15:docId w15:val="{28AEB4CB-4E3A-438F-A86C-42FD0C8A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4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D014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D0142"/>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BD0142"/>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BD0142"/>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BD0142"/>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BD0142"/>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BD014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BD014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BD014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142"/>
    <w:rPr>
      <w:rFonts w:ascii="Arial" w:eastAsia="Times New Roman" w:hAnsi="Arial" w:cs="Arial"/>
      <w:b/>
      <w:bCs/>
      <w:kern w:val="32"/>
      <w:sz w:val="32"/>
      <w:szCs w:val="32"/>
      <w:lang w:eastAsia="en-GB"/>
      <w14:ligatures w14:val="none"/>
    </w:rPr>
  </w:style>
  <w:style w:type="character" w:customStyle="1" w:styleId="Heading2Char">
    <w:name w:val="Heading 2 Char"/>
    <w:basedOn w:val="DefaultParagraphFont"/>
    <w:link w:val="Heading2"/>
    <w:uiPriority w:val="9"/>
    <w:rsid w:val="00BD0142"/>
    <w:rPr>
      <w:rFonts w:asciiTheme="majorHAnsi" w:eastAsiaTheme="majorEastAsia" w:hAnsiTheme="majorHAnsi" w:cstheme="majorBidi"/>
      <w:b/>
      <w:bCs/>
      <w:smallCaps/>
      <w:color w:val="000000" w:themeColor="text1"/>
      <w:kern w:val="0"/>
      <w:sz w:val="28"/>
      <w:szCs w:val="28"/>
      <w:lang w:val="en-US" w:eastAsia="en-GB"/>
      <w14:ligatures w14:val="none"/>
    </w:rPr>
  </w:style>
  <w:style w:type="character" w:customStyle="1" w:styleId="Heading3Char">
    <w:name w:val="Heading 3 Char"/>
    <w:basedOn w:val="DefaultParagraphFont"/>
    <w:link w:val="Heading3"/>
    <w:uiPriority w:val="9"/>
    <w:rsid w:val="00BD0142"/>
    <w:rPr>
      <w:rFonts w:asciiTheme="majorHAnsi" w:eastAsiaTheme="majorEastAsia" w:hAnsiTheme="majorHAnsi" w:cstheme="majorBidi"/>
      <w:b/>
      <w:bCs/>
      <w:color w:val="000000" w:themeColor="text1"/>
      <w:kern w:val="0"/>
      <w:lang w:val="en-US" w:eastAsia="en-GB"/>
      <w14:ligatures w14:val="none"/>
    </w:rPr>
  </w:style>
  <w:style w:type="character" w:customStyle="1" w:styleId="Heading4Char">
    <w:name w:val="Heading 4 Char"/>
    <w:basedOn w:val="DefaultParagraphFont"/>
    <w:link w:val="Heading4"/>
    <w:uiPriority w:val="9"/>
    <w:rsid w:val="00BD0142"/>
    <w:rPr>
      <w:rFonts w:asciiTheme="majorHAnsi" w:eastAsiaTheme="majorEastAsia" w:hAnsiTheme="majorHAnsi" w:cstheme="majorBidi"/>
      <w:b/>
      <w:bCs/>
      <w:i/>
      <w:iCs/>
      <w:color w:val="000000" w:themeColor="text1"/>
      <w:kern w:val="0"/>
      <w:lang w:val="en-US" w:eastAsia="en-GB"/>
      <w14:ligatures w14:val="none"/>
    </w:rPr>
  </w:style>
  <w:style w:type="character" w:customStyle="1" w:styleId="Heading5Char">
    <w:name w:val="Heading 5 Char"/>
    <w:basedOn w:val="DefaultParagraphFont"/>
    <w:link w:val="Heading5"/>
    <w:uiPriority w:val="9"/>
    <w:rsid w:val="00BD0142"/>
    <w:rPr>
      <w:rFonts w:asciiTheme="majorHAnsi" w:eastAsiaTheme="majorEastAsia" w:hAnsiTheme="majorHAnsi" w:cstheme="majorBidi"/>
      <w:color w:val="323E4F" w:themeColor="text2" w:themeShade="BF"/>
      <w:kern w:val="0"/>
      <w:lang w:val="en-US" w:eastAsia="en-GB"/>
      <w14:ligatures w14:val="none"/>
    </w:rPr>
  </w:style>
  <w:style w:type="character" w:customStyle="1" w:styleId="Heading6Char">
    <w:name w:val="Heading 6 Char"/>
    <w:basedOn w:val="DefaultParagraphFont"/>
    <w:link w:val="Heading6"/>
    <w:uiPriority w:val="9"/>
    <w:rsid w:val="00BD0142"/>
    <w:rPr>
      <w:rFonts w:asciiTheme="majorHAnsi" w:eastAsiaTheme="majorEastAsia" w:hAnsiTheme="majorHAnsi" w:cstheme="majorBidi"/>
      <w:i/>
      <w:iCs/>
      <w:color w:val="323E4F" w:themeColor="text2" w:themeShade="BF"/>
      <w:kern w:val="0"/>
      <w:lang w:val="en-US" w:eastAsia="en-GB"/>
      <w14:ligatures w14:val="none"/>
    </w:rPr>
  </w:style>
  <w:style w:type="character" w:customStyle="1" w:styleId="Heading7Char">
    <w:name w:val="Heading 7 Char"/>
    <w:basedOn w:val="DefaultParagraphFont"/>
    <w:link w:val="Heading7"/>
    <w:uiPriority w:val="9"/>
    <w:rsid w:val="00BD0142"/>
    <w:rPr>
      <w:rFonts w:asciiTheme="majorHAnsi" w:eastAsiaTheme="majorEastAsia" w:hAnsiTheme="majorHAnsi" w:cstheme="majorBidi"/>
      <w:i/>
      <w:iCs/>
      <w:color w:val="404040" w:themeColor="text1" w:themeTint="BF"/>
      <w:kern w:val="0"/>
      <w:lang w:val="en-US" w:eastAsia="en-GB"/>
      <w14:ligatures w14:val="none"/>
    </w:rPr>
  </w:style>
  <w:style w:type="character" w:customStyle="1" w:styleId="Heading8Char">
    <w:name w:val="Heading 8 Char"/>
    <w:basedOn w:val="DefaultParagraphFont"/>
    <w:link w:val="Heading8"/>
    <w:uiPriority w:val="9"/>
    <w:rsid w:val="00BD0142"/>
    <w:rPr>
      <w:rFonts w:asciiTheme="majorHAnsi" w:eastAsiaTheme="majorEastAsia" w:hAnsiTheme="majorHAnsi" w:cstheme="majorBidi"/>
      <w:color w:val="404040" w:themeColor="text1" w:themeTint="BF"/>
      <w:kern w:val="0"/>
      <w:sz w:val="20"/>
      <w:szCs w:val="20"/>
      <w:lang w:val="en-US" w:eastAsia="en-GB"/>
      <w14:ligatures w14:val="none"/>
    </w:rPr>
  </w:style>
  <w:style w:type="character" w:customStyle="1" w:styleId="Heading9Char">
    <w:name w:val="Heading 9 Char"/>
    <w:basedOn w:val="DefaultParagraphFont"/>
    <w:link w:val="Heading9"/>
    <w:uiPriority w:val="9"/>
    <w:rsid w:val="00BD0142"/>
    <w:rPr>
      <w:rFonts w:asciiTheme="majorHAnsi" w:eastAsiaTheme="majorEastAsia" w:hAnsiTheme="majorHAnsi" w:cstheme="majorBidi"/>
      <w:i/>
      <w:iCs/>
      <w:color w:val="404040" w:themeColor="text1" w:themeTint="BF"/>
      <w:kern w:val="0"/>
      <w:sz w:val="20"/>
      <w:szCs w:val="20"/>
      <w:lang w:val="en-US" w:eastAsia="en-GB"/>
      <w14:ligatures w14:val="none"/>
    </w:rPr>
  </w:style>
  <w:style w:type="paragraph" w:styleId="ListParagraph">
    <w:name w:val="List Paragraph"/>
    <w:basedOn w:val="Normal"/>
    <w:uiPriority w:val="34"/>
    <w:qFormat/>
    <w:rsid w:val="00BD0142"/>
    <w:pPr>
      <w:ind w:left="720"/>
      <w:contextualSpacing/>
    </w:pPr>
  </w:style>
  <w:style w:type="paragraph" w:styleId="FootnoteText">
    <w:name w:val="footnote text"/>
    <w:basedOn w:val="Normal"/>
    <w:link w:val="FootnoteTextChar"/>
    <w:uiPriority w:val="99"/>
    <w:unhideWhenUsed/>
    <w:rsid w:val="00BD0142"/>
  </w:style>
  <w:style w:type="character" w:customStyle="1" w:styleId="FootnoteTextChar">
    <w:name w:val="Footnote Text Char"/>
    <w:basedOn w:val="DefaultParagraphFont"/>
    <w:link w:val="FootnoteText"/>
    <w:uiPriority w:val="99"/>
    <w:rsid w:val="00BD0142"/>
    <w:rPr>
      <w:rFonts w:ascii="Times New Roman" w:eastAsia="Times New Roman" w:hAnsi="Times New Roman" w:cs="Times New Roman"/>
      <w:kern w:val="0"/>
      <w:sz w:val="24"/>
      <w:szCs w:val="24"/>
      <w:lang w:eastAsia="en-GB"/>
      <w14:ligatures w14:val="none"/>
    </w:rPr>
  </w:style>
  <w:style w:type="character" w:styleId="FootnoteReference">
    <w:name w:val="footnote reference"/>
    <w:basedOn w:val="DefaultParagraphFont"/>
    <w:uiPriority w:val="99"/>
    <w:unhideWhenUsed/>
    <w:rsid w:val="00BD0142"/>
    <w:rPr>
      <w:vertAlign w:val="superscript"/>
    </w:rPr>
  </w:style>
  <w:style w:type="character" w:styleId="Hyperlink">
    <w:name w:val="Hyperlink"/>
    <w:basedOn w:val="DefaultParagraphFont"/>
    <w:uiPriority w:val="99"/>
    <w:unhideWhenUsed/>
    <w:rsid w:val="00BD0142"/>
    <w:rPr>
      <w:color w:val="0563C1" w:themeColor="hyperlink"/>
      <w:u w:val="single"/>
    </w:rPr>
  </w:style>
  <w:style w:type="paragraph" w:styleId="NormalWeb">
    <w:name w:val="Normal (Web)"/>
    <w:basedOn w:val="Normal"/>
    <w:uiPriority w:val="99"/>
    <w:unhideWhenUsed/>
    <w:rsid w:val="00BD0142"/>
    <w:pPr>
      <w:spacing w:before="100" w:beforeAutospacing="1" w:after="100" w:afterAutospacing="1"/>
    </w:pPr>
  </w:style>
  <w:style w:type="character" w:customStyle="1" w:styleId="apple-converted-space">
    <w:name w:val="apple-converted-space"/>
    <w:basedOn w:val="DefaultParagraphFont"/>
    <w:rsid w:val="00BD0142"/>
  </w:style>
  <w:style w:type="character" w:customStyle="1" w:styleId="attachment-inline">
    <w:name w:val="attachment-inline"/>
    <w:basedOn w:val="DefaultParagraphFont"/>
    <w:rsid w:val="00BD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18704/haz-waste-regs-guide.pdf" TargetMode="External"/><Relationship Id="rId13" Type="http://schemas.openxmlformats.org/officeDocument/2006/relationships/hyperlink" Target="https://www.property.nhs.uk/media/2689/waste-segregation-posters.pdf" TargetMode="External"/><Relationship Id="rId3" Type="http://schemas.openxmlformats.org/officeDocument/2006/relationships/settings" Target="settings.xml"/><Relationship Id="rId7" Type="http://schemas.openxmlformats.org/officeDocument/2006/relationships/hyperlink" Target="http://www.legislation.gov.uk/ukpga/1990/43/contents" TargetMode="External"/><Relationship Id="rId12" Type="http://schemas.openxmlformats.org/officeDocument/2006/relationships/hyperlink" Target="https://www.property.nhs.uk/media/3543/nhsps-waste-segregation-update_summer-202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guidance-providers/gps/gp-mythbuster-99-infection-prevention-control-general-practice"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512167/LIT_6872.pdf" TargetMode="External"/><Relationship Id="rId10" Type="http://schemas.openxmlformats.org/officeDocument/2006/relationships/hyperlink" Target="https://attendee.gotowebinar.com/recording/1206784791883571983" TargetMode="External"/><Relationship Id="rId4" Type="http://schemas.openxmlformats.org/officeDocument/2006/relationships/webSettings" Target="webSettings.xml"/><Relationship Id="rId9" Type="http://schemas.openxmlformats.org/officeDocument/2006/relationships/hyperlink" Target="https://www.property.nhs.uk/media/2906/disposing-of-clinical-and-non-clinical-waste.pdf" TargetMode="External"/><Relationship Id="rId14" Type="http://schemas.openxmlformats.org/officeDocument/2006/relationships/hyperlink" Target="https://assets.publishing.service.gov.uk/government/uploads/system/uploads/attachment_data/file/311081/LIT_793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healthcare-waste" TargetMode="External"/><Relationship Id="rId1" Type="http://schemas.openxmlformats.org/officeDocument/2006/relationships/hyperlink" Target="https://www.nice.org.uk/guidance/cg139/chapter/1-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Mohamed</dc:creator>
  <cp:keywords/>
  <dc:description/>
  <cp:lastModifiedBy>Sultan Mohamed</cp:lastModifiedBy>
  <cp:revision>2</cp:revision>
  <dcterms:created xsi:type="dcterms:W3CDTF">2023-12-22T07:53:00Z</dcterms:created>
  <dcterms:modified xsi:type="dcterms:W3CDTF">2023-12-22T07:53:00Z</dcterms:modified>
</cp:coreProperties>
</file>