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1152946"/>
        <w:docPartObj>
          <w:docPartGallery w:val="Cover Pages"/>
          <w:docPartUnique/>
        </w:docPartObj>
      </w:sdtPr>
      <w:sdtContent>
        <w:p w14:paraId="54605246" w14:textId="7171791D" w:rsidR="00B26F10" w:rsidRDefault="000D6B22">
          <w:r>
            <w:rPr>
              <w:noProof/>
            </w:rPr>
            <w:drawing>
              <wp:anchor distT="0" distB="0" distL="114300" distR="114300" simplePos="0" relativeHeight="251668992" behindDoc="1" locked="0" layoutInCell="1" allowOverlap="1" wp14:anchorId="26FC8568" wp14:editId="2BE5C1F2">
                <wp:simplePos x="0" y="0"/>
                <wp:positionH relativeFrom="column">
                  <wp:posOffset>-908263</wp:posOffset>
                </wp:positionH>
                <wp:positionV relativeFrom="page">
                  <wp:posOffset>0</wp:posOffset>
                </wp:positionV>
                <wp:extent cx="7603067" cy="1068451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4549" cy="10686593"/>
                        </a:xfrm>
                        <a:prstGeom prst="rect">
                          <a:avLst/>
                        </a:prstGeom>
                      </pic:spPr>
                    </pic:pic>
                  </a:graphicData>
                </a:graphic>
                <wp14:sizeRelH relativeFrom="margin">
                  <wp14:pctWidth>0</wp14:pctWidth>
                </wp14:sizeRelH>
                <wp14:sizeRelV relativeFrom="margin">
                  <wp14:pctHeight>0</wp14:pctHeight>
                </wp14:sizeRelV>
              </wp:anchor>
            </w:drawing>
          </w:r>
        </w:p>
        <w:p w14:paraId="2731C26B" w14:textId="38B0CB3B" w:rsidR="00B26F10" w:rsidRDefault="00B26F10">
          <w:r>
            <w:br w:type="page"/>
          </w:r>
        </w:p>
      </w:sdtContent>
    </w:sdt>
    <w:p w14:paraId="1E699AAD" w14:textId="44065108" w:rsidR="00B4480F" w:rsidRDefault="00B004B7">
      <w:pPr>
        <w:widowControl w:val="0"/>
        <w:pBdr>
          <w:top w:val="nil"/>
          <w:left w:val="nil"/>
          <w:bottom w:val="nil"/>
          <w:right w:val="nil"/>
          <w:between w:val="nil"/>
        </w:pBdr>
        <w:spacing w:line="276" w:lineRule="auto"/>
      </w:pPr>
      <w:r>
        <w:lastRenderedPageBreak/>
        <w:pict w14:anchorId="209D3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63872;visibility:hidden;mso-wrap-edited:f;mso-width-percent:0;mso-height-percent:0;mso-width-percent:0;mso-height-percent:0">
            <o:lock v:ext="edit" selection="t"/>
          </v:shape>
        </w:pict>
      </w:r>
      <w:r>
        <w:pict w14:anchorId="76983D76">
          <v:shape id="_x0000_s2051" type="#_x0000_t136" alt="" style="position:absolute;margin-left:0;margin-top:0;width:50pt;height:50pt;z-index:251664896;visibility:hidden;mso-wrap-edited:f;mso-width-percent:0;mso-height-percent:0;mso-width-percent:0;mso-height-percent:0">
            <o:lock v:ext="edit" selection="t"/>
          </v:shape>
        </w:pict>
      </w:r>
      <w:r>
        <w:pict w14:anchorId="4060E6C8">
          <v:shape id="_x0000_s2050" type="#_x0000_t136" alt="" style="position:absolute;margin-left:0;margin-top:0;width:50pt;height:50pt;z-index:251665920;visibility:hidden;mso-wrap-edited:f;mso-width-percent:0;mso-height-percent:0;mso-width-percent:0;mso-height-percent:0">
            <o:lock v:ext="edit" selection="t"/>
          </v:shape>
        </w:pict>
      </w:r>
    </w:p>
    <w:p w14:paraId="545FABB9" w14:textId="77777777" w:rsidR="00B4480F" w:rsidRDefault="00B4480F">
      <w:pPr>
        <w:rPr>
          <w:rFonts w:ascii="Arial" w:eastAsia="Arial" w:hAnsi="Arial" w:cs="Arial"/>
          <w:b/>
          <w:sz w:val="36"/>
          <w:szCs w:val="36"/>
        </w:rPr>
      </w:pPr>
    </w:p>
    <w:p w14:paraId="754BBFFB" w14:textId="088ED9E8" w:rsidR="00B4480F" w:rsidRDefault="00000000">
      <w:pPr>
        <w:jc w:val="center"/>
        <w:rPr>
          <w:rFonts w:ascii="Arial" w:eastAsia="Arial" w:hAnsi="Arial" w:cs="Arial"/>
          <w:b/>
          <w:sz w:val="36"/>
          <w:szCs w:val="36"/>
        </w:rPr>
      </w:pPr>
      <w:sdt>
        <w:sdtPr>
          <w:tag w:val="goog_rdk_0"/>
          <w:id w:val="-139042751"/>
          <w:showingPlcHdr/>
        </w:sdtPr>
        <w:sdtContent>
          <w:r w:rsidR="007C4566">
            <w:t xml:space="preserve">     </w:t>
          </w:r>
        </w:sdtContent>
      </w:sdt>
      <w:r w:rsidR="00576A37">
        <w:rPr>
          <w:rFonts w:ascii="Arial" w:eastAsia="Arial" w:hAnsi="Arial" w:cs="Arial"/>
          <w:b/>
          <w:sz w:val="36"/>
          <w:szCs w:val="36"/>
        </w:rPr>
        <w:t>The CQC Handbook</w:t>
      </w:r>
    </w:p>
    <w:p w14:paraId="7610EFF9" w14:textId="77777777" w:rsidR="00B4480F" w:rsidRDefault="00B4480F">
      <w:pPr>
        <w:rPr>
          <w:rFonts w:ascii="Arial" w:eastAsia="Arial" w:hAnsi="Arial" w:cs="Arial"/>
          <w:sz w:val="28"/>
          <w:szCs w:val="28"/>
        </w:rPr>
      </w:pPr>
    </w:p>
    <w:p w14:paraId="02D323F7" w14:textId="77777777" w:rsidR="00B4480F" w:rsidRDefault="00B4480F">
      <w:pPr>
        <w:rPr>
          <w:rFonts w:ascii="Arial" w:eastAsia="Arial" w:hAnsi="Arial" w:cs="Arial"/>
          <w:sz w:val="28"/>
          <w:szCs w:val="28"/>
        </w:rPr>
      </w:pPr>
    </w:p>
    <w:p w14:paraId="79175B9F" w14:textId="77777777" w:rsidR="00B4480F" w:rsidRDefault="00576A37">
      <w:pPr>
        <w:rPr>
          <w:rFonts w:ascii="Arial" w:eastAsia="Arial" w:hAnsi="Arial" w:cs="Arial"/>
          <w:b/>
          <w:sz w:val="28"/>
          <w:szCs w:val="28"/>
        </w:rPr>
      </w:pPr>
      <w:r>
        <w:rPr>
          <w:rFonts w:ascii="Arial" w:eastAsia="Arial" w:hAnsi="Arial" w:cs="Arial"/>
          <w:b/>
          <w:sz w:val="28"/>
          <w:szCs w:val="28"/>
        </w:rPr>
        <w:t>Table of contents</w:t>
      </w:r>
    </w:p>
    <w:sdt>
      <w:sdtPr>
        <w:rPr>
          <w:rFonts w:ascii="Times New Roman" w:hAnsi="Times New Roman" w:cs="Times New Roman"/>
          <w:b w:val="0"/>
          <w:bCs w:val="0"/>
        </w:rPr>
        <w:id w:val="-1237938747"/>
        <w:docPartObj>
          <w:docPartGallery w:val="Table of Contents"/>
          <w:docPartUnique/>
        </w:docPartObj>
      </w:sdtPr>
      <w:sdtContent>
        <w:p w14:paraId="64E55509" w14:textId="549C5D8D" w:rsidR="00EC2E35" w:rsidRDefault="00576A37">
          <w:pPr>
            <w:pStyle w:val="TOC1"/>
            <w:rPr>
              <w:rFonts w:asciiTheme="minorHAnsi" w:eastAsiaTheme="minorEastAsia" w:hAnsiTheme="minorHAnsi" w:cstheme="minorBidi"/>
              <w:b w:val="0"/>
              <w:bCs w:val="0"/>
              <w:noProof/>
            </w:rPr>
          </w:pPr>
          <w:r>
            <w:fldChar w:fldCharType="begin"/>
          </w:r>
          <w:r>
            <w:instrText xml:space="preserve"> TOC \h \u \z </w:instrText>
          </w:r>
          <w:r>
            <w:fldChar w:fldCharType="separate"/>
          </w:r>
          <w:hyperlink w:anchor="_Toc112057853" w:history="1">
            <w:r w:rsidR="00EC2E35" w:rsidRPr="00C5008B">
              <w:rPr>
                <w:rStyle w:val="Hyperlink"/>
                <w:rFonts w:eastAsiaTheme="majorEastAsia"/>
                <w:noProof/>
              </w:rPr>
              <w:t>1</w:t>
            </w:r>
            <w:r w:rsidR="00EC2E35">
              <w:rPr>
                <w:rFonts w:asciiTheme="minorHAnsi" w:eastAsiaTheme="minorEastAsia" w:hAnsiTheme="minorHAnsi" w:cstheme="minorBidi"/>
                <w:b w:val="0"/>
                <w:bCs w:val="0"/>
                <w:noProof/>
              </w:rPr>
              <w:tab/>
            </w:r>
            <w:r w:rsidR="00EC2E35" w:rsidRPr="00C5008B">
              <w:rPr>
                <w:rStyle w:val="Hyperlink"/>
                <w:rFonts w:eastAsiaTheme="majorEastAsia"/>
                <w:noProof/>
              </w:rPr>
              <w:t>Introduction</w:t>
            </w:r>
            <w:r w:rsidR="00EC2E35">
              <w:rPr>
                <w:noProof/>
                <w:webHidden/>
              </w:rPr>
              <w:tab/>
            </w:r>
            <w:r w:rsidR="00EC2E35">
              <w:rPr>
                <w:noProof/>
                <w:webHidden/>
              </w:rPr>
              <w:fldChar w:fldCharType="begin"/>
            </w:r>
            <w:r w:rsidR="00EC2E35">
              <w:rPr>
                <w:noProof/>
                <w:webHidden/>
              </w:rPr>
              <w:instrText xml:space="preserve"> PAGEREF _Toc112057853 \h </w:instrText>
            </w:r>
            <w:r w:rsidR="00EC2E35">
              <w:rPr>
                <w:noProof/>
                <w:webHidden/>
              </w:rPr>
            </w:r>
            <w:r w:rsidR="00EC2E35">
              <w:rPr>
                <w:noProof/>
                <w:webHidden/>
              </w:rPr>
              <w:fldChar w:fldCharType="separate"/>
            </w:r>
            <w:r w:rsidR="00EC2E35">
              <w:rPr>
                <w:noProof/>
                <w:webHidden/>
              </w:rPr>
              <w:t>4</w:t>
            </w:r>
            <w:r w:rsidR="00EC2E35">
              <w:rPr>
                <w:noProof/>
                <w:webHidden/>
              </w:rPr>
              <w:fldChar w:fldCharType="end"/>
            </w:r>
          </w:hyperlink>
        </w:p>
        <w:p w14:paraId="4CFC2F02" w14:textId="4425CAD6"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54" w:history="1">
            <w:r w:rsidR="00EC2E35" w:rsidRPr="00C5008B">
              <w:rPr>
                <w:rStyle w:val="Hyperlink"/>
                <w:rFonts w:eastAsia="Arial"/>
              </w:rPr>
              <w:t>1.1</w:t>
            </w:r>
            <w:r w:rsidR="00EC2E35">
              <w:rPr>
                <w:rFonts w:asciiTheme="minorHAnsi" w:eastAsiaTheme="minorEastAsia" w:hAnsiTheme="minorHAnsi" w:cstheme="minorBidi"/>
                <w:b w:val="0"/>
                <w:bCs w:val="0"/>
                <w:sz w:val="24"/>
                <w:szCs w:val="24"/>
              </w:rPr>
              <w:tab/>
            </w:r>
            <w:r w:rsidR="00EC2E35" w:rsidRPr="00C5008B">
              <w:rPr>
                <w:rStyle w:val="Hyperlink"/>
                <w:rFonts w:eastAsia="Arial"/>
              </w:rPr>
              <w:t>Aims</w:t>
            </w:r>
            <w:r w:rsidR="00EC2E35">
              <w:rPr>
                <w:webHidden/>
              </w:rPr>
              <w:tab/>
            </w:r>
            <w:r w:rsidR="00EC2E35">
              <w:rPr>
                <w:webHidden/>
              </w:rPr>
              <w:fldChar w:fldCharType="begin"/>
            </w:r>
            <w:r w:rsidR="00EC2E35">
              <w:rPr>
                <w:webHidden/>
              </w:rPr>
              <w:instrText xml:space="preserve"> PAGEREF _Toc112057854 \h </w:instrText>
            </w:r>
            <w:r w:rsidR="00EC2E35">
              <w:rPr>
                <w:webHidden/>
              </w:rPr>
            </w:r>
            <w:r w:rsidR="00EC2E35">
              <w:rPr>
                <w:webHidden/>
              </w:rPr>
              <w:fldChar w:fldCharType="separate"/>
            </w:r>
            <w:r w:rsidR="00EC2E35">
              <w:rPr>
                <w:webHidden/>
              </w:rPr>
              <w:t>4</w:t>
            </w:r>
            <w:r w:rsidR="00EC2E35">
              <w:rPr>
                <w:webHidden/>
              </w:rPr>
              <w:fldChar w:fldCharType="end"/>
            </w:r>
          </w:hyperlink>
        </w:p>
        <w:p w14:paraId="01A4396B" w14:textId="45BC20ED"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55" w:history="1">
            <w:r w:rsidR="00EC2E35" w:rsidRPr="00C5008B">
              <w:rPr>
                <w:rStyle w:val="Hyperlink"/>
                <w:rFonts w:eastAsia="Arial"/>
              </w:rPr>
              <w:t>1.2</w:t>
            </w:r>
            <w:r w:rsidR="00EC2E35">
              <w:rPr>
                <w:rFonts w:asciiTheme="minorHAnsi" w:eastAsiaTheme="minorEastAsia" w:hAnsiTheme="minorHAnsi" w:cstheme="minorBidi"/>
                <w:b w:val="0"/>
                <w:bCs w:val="0"/>
                <w:sz w:val="24"/>
                <w:szCs w:val="24"/>
              </w:rPr>
              <w:tab/>
            </w:r>
            <w:r w:rsidR="00EC2E35" w:rsidRPr="00C5008B">
              <w:rPr>
                <w:rStyle w:val="Hyperlink"/>
                <w:rFonts w:eastAsia="Arial"/>
              </w:rPr>
              <w:t>Status</w:t>
            </w:r>
            <w:r w:rsidR="00EC2E35">
              <w:rPr>
                <w:webHidden/>
              </w:rPr>
              <w:tab/>
            </w:r>
            <w:r w:rsidR="00EC2E35">
              <w:rPr>
                <w:webHidden/>
              </w:rPr>
              <w:fldChar w:fldCharType="begin"/>
            </w:r>
            <w:r w:rsidR="00EC2E35">
              <w:rPr>
                <w:webHidden/>
              </w:rPr>
              <w:instrText xml:space="preserve"> PAGEREF _Toc112057855 \h </w:instrText>
            </w:r>
            <w:r w:rsidR="00EC2E35">
              <w:rPr>
                <w:webHidden/>
              </w:rPr>
            </w:r>
            <w:r w:rsidR="00EC2E35">
              <w:rPr>
                <w:webHidden/>
              </w:rPr>
              <w:fldChar w:fldCharType="separate"/>
            </w:r>
            <w:r w:rsidR="00EC2E35">
              <w:rPr>
                <w:webHidden/>
              </w:rPr>
              <w:t>5</w:t>
            </w:r>
            <w:r w:rsidR="00EC2E35">
              <w:rPr>
                <w:webHidden/>
              </w:rPr>
              <w:fldChar w:fldCharType="end"/>
            </w:r>
          </w:hyperlink>
        </w:p>
        <w:p w14:paraId="143B819C" w14:textId="2EE86639" w:rsidR="00EC2E35" w:rsidRDefault="00000000">
          <w:pPr>
            <w:pStyle w:val="TOC1"/>
            <w:rPr>
              <w:rFonts w:asciiTheme="minorHAnsi" w:eastAsiaTheme="minorEastAsia" w:hAnsiTheme="minorHAnsi" w:cstheme="minorBidi"/>
              <w:b w:val="0"/>
              <w:bCs w:val="0"/>
              <w:noProof/>
            </w:rPr>
          </w:pPr>
          <w:hyperlink w:anchor="_Toc112057856" w:history="1">
            <w:r w:rsidR="00EC2E35" w:rsidRPr="00C5008B">
              <w:rPr>
                <w:rStyle w:val="Hyperlink"/>
                <w:rFonts w:eastAsiaTheme="majorEastAsia"/>
                <w:noProof/>
              </w:rPr>
              <w:t>2</w:t>
            </w:r>
            <w:r w:rsidR="00EC2E35">
              <w:rPr>
                <w:rFonts w:asciiTheme="minorHAnsi" w:eastAsiaTheme="minorEastAsia" w:hAnsiTheme="minorHAnsi" w:cstheme="minorBidi"/>
                <w:b w:val="0"/>
                <w:bCs w:val="0"/>
                <w:noProof/>
              </w:rPr>
              <w:tab/>
            </w:r>
            <w:r w:rsidR="00EC2E35" w:rsidRPr="00C5008B">
              <w:rPr>
                <w:rStyle w:val="Hyperlink"/>
                <w:rFonts w:eastAsiaTheme="majorEastAsia"/>
                <w:noProof/>
              </w:rPr>
              <w:t>Overview of the CQC</w:t>
            </w:r>
            <w:r w:rsidR="00EC2E35">
              <w:rPr>
                <w:noProof/>
                <w:webHidden/>
              </w:rPr>
              <w:tab/>
            </w:r>
            <w:r w:rsidR="00EC2E35">
              <w:rPr>
                <w:noProof/>
                <w:webHidden/>
              </w:rPr>
              <w:fldChar w:fldCharType="begin"/>
            </w:r>
            <w:r w:rsidR="00EC2E35">
              <w:rPr>
                <w:noProof/>
                <w:webHidden/>
              </w:rPr>
              <w:instrText xml:space="preserve"> PAGEREF _Toc112057856 \h </w:instrText>
            </w:r>
            <w:r w:rsidR="00EC2E35">
              <w:rPr>
                <w:noProof/>
                <w:webHidden/>
              </w:rPr>
            </w:r>
            <w:r w:rsidR="00EC2E35">
              <w:rPr>
                <w:noProof/>
                <w:webHidden/>
              </w:rPr>
              <w:fldChar w:fldCharType="separate"/>
            </w:r>
            <w:r w:rsidR="00EC2E35">
              <w:rPr>
                <w:noProof/>
                <w:webHidden/>
              </w:rPr>
              <w:t>5</w:t>
            </w:r>
            <w:r w:rsidR="00EC2E35">
              <w:rPr>
                <w:noProof/>
                <w:webHidden/>
              </w:rPr>
              <w:fldChar w:fldCharType="end"/>
            </w:r>
          </w:hyperlink>
        </w:p>
        <w:p w14:paraId="49E7F8F1" w14:textId="1C9CE38A"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57" w:history="1">
            <w:r w:rsidR="00EC2E35" w:rsidRPr="00C5008B">
              <w:rPr>
                <w:rStyle w:val="Hyperlink"/>
                <w:rFonts w:eastAsia="Arial"/>
              </w:rPr>
              <w:t>2.1</w:t>
            </w:r>
            <w:r w:rsidR="00EC2E35">
              <w:rPr>
                <w:rFonts w:asciiTheme="minorHAnsi" w:eastAsiaTheme="minorEastAsia" w:hAnsiTheme="minorHAnsi" w:cstheme="minorBidi"/>
                <w:b w:val="0"/>
                <w:bCs w:val="0"/>
                <w:sz w:val="24"/>
                <w:szCs w:val="24"/>
              </w:rPr>
              <w:tab/>
            </w:r>
            <w:r w:rsidR="00EC2E35" w:rsidRPr="00C5008B">
              <w:rPr>
                <w:rStyle w:val="Hyperlink"/>
                <w:rFonts w:eastAsia="Arial"/>
              </w:rPr>
              <w:t>Background</w:t>
            </w:r>
            <w:r w:rsidR="00EC2E35">
              <w:rPr>
                <w:webHidden/>
              </w:rPr>
              <w:tab/>
            </w:r>
            <w:r w:rsidR="00EC2E35">
              <w:rPr>
                <w:webHidden/>
              </w:rPr>
              <w:fldChar w:fldCharType="begin"/>
            </w:r>
            <w:r w:rsidR="00EC2E35">
              <w:rPr>
                <w:webHidden/>
              </w:rPr>
              <w:instrText xml:space="preserve"> PAGEREF _Toc112057857 \h </w:instrText>
            </w:r>
            <w:r w:rsidR="00EC2E35">
              <w:rPr>
                <w:webHidden/>
              </w:rPr>
            </w:r>
            <w:r w:rsidR="00EC2E35">
              <w:rPr>
                <w:webHidden/>
              </w:rPr>
              <w:fldChar w:fldCharType="separate"/>
            </w:r>
            <w:r w:rsidR="00EC2E35">
              <w:rPr>
                <w:webHidden/>
              </w:rPr>
              <w:t>5</w:t>
            </w:r>
            <w:r w:rsidR="00EC2E35">
              <w:rPr>
                <w:webHidden/>
              </w:rPr>
              <w:fldChar w:fldCharType="end"/>
            </w:r>
          </w:hyperlink>
        </w:p>
        <w:p w14:paraId="63460E87" w14:textId="1491D1C6"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58" w:history="1">
            <w:r w:rsidR="00EC2E35" w:rsidRPr="00C5008B">
              <w:rPr>
                <w:rStyle w:val="Hyperlink"/>
                <w:rFonts w:eastAsia="Arial"/>
              </w:rPr>
              <w:t>2.2</w:t>
            </w:r>
            <w:r w:rsidR="00EC2E35">
              <w:rPr>
                <w:rFonts w:asciiTheme="minorHAnsi" w:eastAsiaTheme="minorEastAsia" w:hAnsiTheme="minorHAnsi" w:cstheme="minorBidi"/>
                <w:b w:val="0"/>
                <w:bCs w:val="0"/>
                <w:sz w:val="24"/>
                <w:szCs w:val="24"/>
              </w:rPr>
              <w:tab/>
            </w:r>
            <w:r w:rsidR="00EC2E35" w:rsidRPr="00C5008B">
              <w:rPr>
                <w:rStyle w:val="Hyperlink"/>
                <w:rFonts w:eastAsia="Arial"/>
              </w:rPr>
              <w:t>Role of the CQC</w:t>
            </w:r>
            <w:r w:rsidR="00EC2E35">
              <w:rPr>
                <w:webHidden/>
              </w:rPr>
              <w:tab/>
            </w:r>
            <w:r w:rsidR="00EC2E35">
              <w:rPr>
                <w:webHidden/>
              </w:rPr>
              <w:fldChar w:fldCharType="begin"/>
            </w:r>
            <w:r w:rsidR="00EC2E35">
              <w:rPr>
                <w:webHidden/>
              </w:rPr>
              <w:instrText xml:space="preserve"> PAGEREF _Toc112057858 \h </w:instrText>
            </w:r>
            <w:r w:rsidR="00EC2E35">
              <w:rPr>
                <w:webHidden/>
              </w:rPr>
            </w:r>
            <w:r w:rsidR="00EC2E35">
              <w:rPr>
                <w:webHidden/>
              </w:rPr>
              <w:fldChar w:fldCharType="separate"/>
            </w:r>
            <w:r w:rsidR="00EC2E35">
              <w:rPr>
                <w:webHidden/>
              </w:rPr>
              <w:t>5</w:t>
            </w:r>
            <w:r w:rsidR="00EC2E35">
              <w:rPr>
                <w:webHidden/>
              </w:rPr>
              <w:fldChar w:fldCharType="end"/>
            </w:r>
          </w:hyperlink>
        </w:p>
        <w:p w14:paraId="11A83274" w14:textId="03B7DD2D"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59" w:history="1">
            <w:r w:rsidR="00EC2E35" w:rsidRPr="00C5008B">
              <w:rPr>
                <w:rStyle w:val="Hyperlink"/>
                <w:rFonts w:eastAsia="Arial"/>
              </w:rPr>
              <w:t>2.3</w:t>
            </w:r>
            <w:r w:rsidR="00EC2E35">
              <w:rPr>
                <w:rFonts w:asciiTheme="minorHAnsi" w:eastAsiaTheme="minorEastAsia" w:hAnsiTheme="minorHAnsi" w:cstheme="minorBidi"/>
                <w:b w:val="0"/>
                <w:bCs w:val="0"/>
                <w:sz w:val="24"/>
                <w:szCs w:val="24"/>
              </w:rPr>
              <w:tab/>
            </w:r>
            <w:r w:rsidR="00EC2E35" w:rsidRPr="00C5008B">
              <w:rPr>
                <w:rStyle w:val="Hyperlink"/>
                <w:rFonts w:eastAsia="Arial"/>
              </w:rPr>
              <w:t>Fundamental standards of care</w:t>
            </w:r>
            <w:r w:rsidR="00EC2E35">
              <w:rPr>
                <w:webHidden/>
              </w:rPr>
              <w:tab/>
            </w:r>
            <w:r w:rsidR="00EC2E35">
              <w:rPr>
                <w:webHidden/>
              </w:rPr>
              <w:fldChar w:fldCharType="begin"/>
            </w:r>
            <w:r w:rsidR="00EC2E35">
              <w:rPr>
                <w:webHidden/>
              </w:rPr>
              <w:instrText xml:space="preserve"> PAGEREF _Toc112057859 \h </w:instrText>
            </w:r>
            <w:r w:rsidR="00EC2E35">
              <w:rPr>
                <w:webHidden/>
              </w:rPr>
            </w:r>
            <w:r w:rsidR="00EC2E35">
              <w:rPr>
                <w:webHidden/>
              </w:rPr>
              <w:fldChar w:fldCharType="separate"/>
            </w:r>
            <w:r w:rsidR="00EC2E35">
              <w:rPr>
                <w:webHidden/>
              </w:rPr>
              <w:t>6</w:t>
            </w:r>
            <w:r w:rsidR="00EC2E35">
              <w:rPr>
                <w:webHidden/>
              </w:rPr>
              <w:fldChar w:fldCharType="end"/>
            </w:r>
          </w:hyperlink>
        </w:p>
        <w:p w14:paraId="7CA444B5" w14:textId="61A1B5A6"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60" w:history="1">
            <w:r w:rsidR="00EC2E35" w:rsidRPr="00C5008B">
              <w:rPr>
                <w:rStyle w:val="Hyperlink"/>
                <w:rFonts w:eastAsia="Arial"/>
              </w:rPr>
              <w:t>2.4</w:t>
            </w:r>
            <w:r w:rsidR="00EC2E35">
              <w:rPr>
                <w:rFonts w:asciiTheme="minorHAnsi" w:eastAsiaTheme="minorEastAsia" w:hAnsiTheme="minorHAnsi" w:cstheme="minorBidi"/>
                <w:b w:val="0"/>
                <w:bCs w:val="0"/>
                <w:sz w:val="24"/>
                <w:szCs w:val="24"/>
              </w:rPr>
              <w:tab/>
            </w:r>
            <w:r w:rsidR="00EC2E35" w:rsidRPr="00C5008B">
              <w:rPr>
                <w:rStyle w:val="Hyperlink"/>
                <w:rFonts w:eastAsia="Arial"/>
              </w:rPr>
              <w:t>Guidance in meeting the fundamental standards of care</w:t>
            </w:r>
            <w:r w:rsidR="00EC2E35">
              <w:rPr>
                <w:webHidden/>
              </w:rPr>
              <w:tab/>
            </w:r>
            <w:r w:rsidR="00EC2E35">
              <w:rPr>
                <w:webHidden/>
              </w:rPr>
              <w:fldChar w:fldCharType="begin"/>
            </w:r>
            <w:r w:rsidR="00EC2E35">
              <w:rPr>
                <w:webHidden/>
              </w:rPr>
              <w:instrText xml:space="preserve"> PAGEREF _Toc112057860 \h </w:instrText>
            </w:r>
            <w:r w:rsidR="00EC2E35">
              <w:rPr>
                <w:webHidden/>
              </w:rPr>
            </w:r>
            <w:r w:rsidR="00EC2E35">
              <w:rPr>
                <w:webHidden/>
              </w:rPr>
              <w:fldChar w:fldCharType="separate"/>
            </w:r>
            <w:r w:rsidR="00EC2E35">
              <w:rPr>
                <w:webHidden/>
              </w:rPr>
              <w:t>7</w:t>
            </w:r>
            <w:r w:rsidR="00EC2E35">
              <w:rPr>
                <w:webHidden/>
              </w:rPr>
              <w:fldChar w:fldCharType="end"/>
            </w:r>
          </w:hyperlink>
        </w:p>
        <w:p w14:paraId="44ECD947" w14:textId="29A16D98"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61" w:history="1">
            <w:r w:rsidR="00EC2E35" w:rsidRPr="00C5008B">
              <w:rPr>
                <w:rStyle w:val="Hyperlink"/>
                <w:rFonts w:eastAsia="Arial"/>
              </w:rPr>
              <w:t>2.5</w:t>
            </w:r>
            <w:r w:rsidR="00EC2E35">
              <w:rPr>
                <w:rFonts w:asciiTheme="minorHAnsi" w:eastAsiaTheme="minorEastAsia" w:hAnsiTheme="minorHAnsi" w:cstheme="minorBidi"/>
                <w:b w:val="0"/>
                <w:bCs w:val="0"/>
                <w:sz w:val="24"/>
                <w:szCs w:val="24"/>
              </w:rPr>
              <w:tab/>
            </w:r>
            <w:r w:rsidR="00EC2E35" w:rsidRPr="00C5008B">
              <w:rPr>
                <w:rStyle w:val="Hyperlink"/>
                <w:rFonts w:eastAsia="Arial"/>
              </w:rPr>
              <w:t>Acts and regulations</w:t>
            </w:r>
            <w:r w:rsidR="00EC2E35">
              <w:rPr>
                <w:webHidden/>
              </w:rPr>
              <w:tab/>
            </w:r>
            <w:r w:rsidR="00EC2E35">
              <w:rPr>
                <w:webHidden/>
              </w:rPr>
              <w:fldChar w:fldCharType="begin"/>
            </w:r>
            <w:r w:rsidR="00EC2E35">
              <w:rPr>
                <w:webHidden/>
              </w:rPr>
              <w:instrText xml:space="preserve"> PAGEREF _Toc112057861 \h </w:instrText>
            </w:r>
            <w:r w:rsidR="00EC2E35">
              <w:rPr>
                <w:webHidden/>
              </w:rPr>
            </w:r>
            <w:r w:rsidR="00EC2E35">
              <w:rPr>
                <w:webHidden/>
              </w:rPr>
              <w:fldChar w:fldCharType="separate"/>
            </w:r>
            <w:r w:rsidR="00EC2E35">
              <w:rPr>
                <w:webHidden/>
              </w:rPr>
              <w:t>7</w:t>
            </w:r>
            <w:r w:rsidR="00EC2E35">
              <w:rPr>
                <w:webHidden/>
              </w:rPr>
              <w:fldChar w:fldCharType="end"/>
            </w:r>
          </w:hyperlink>
        </w:p>
        <w:p w14:paraId="4D5846A5" w14:textId="6F077B2C"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62" w:history="1">
            <w:r w:rsidR="00EC2E35" w:rsidRPr="00C5008B">
              <w:rPr>
                <w:rStyle w:val="Hyperlink"/>
                <w:rFonts w:eastAsia="Arial"/>
              </w:rPr>
              <w:t>2.6</w:t>
            </w:r>
            <w:r w:rsidR="00EC2E35">
              <w:rPr>
                <w:rFonts w:asciiTheme="minorHAnsi" w:eastAsiaTheme="minorEastAsia" w:hAnsiTheme="minorHAnsi" w:cstheme="minorBidi"/>
                <w:b w:val="0"/>
                <w:bCs w:val="0"/>
                <w:sz w:val="24"/>
                <w:szCs w:val="24"/>
              </w:rPr>
              <w:tab/>
            </w:r>
            <w:r w:rsidR="00EC2E35" w:rsidRPr="00C5008B">
              <w:rPr>
                <w:rStyle w:val="Hyperlink"/>
                <w:rFonts w:eastAsia="Arial"/>
              </w:rPr>
              <w:t>Regulated activities</w:t>
            </w:r>
            <w:r w:rsidR="00EC2E35">
              <w:rPr>
                <w:webHidden/>
              </w:rPr>
              <w:tab/>
            </w:r>
            <w:r w:rsidR="00EC2E35">
              <w:rPr>
                <w:webHidden/>
              </w:rPr>
              <w:fldChar w:fldCharType="begin"/>
            </w:r>
            <w:r w:rsidR="00EC2E35">
              <w:rPr>
                <w:webHidden/>
              </w:rPr>
              <w:instrText xml:space="preserve"> PAGEREF _Toc112057862 \h </w:instrText>
            </w:r>
            <w:r w:rsidR="00EC2E35">
              <w:rPr>
                <w:webHidden/>
              </w:rPr>
            </w:r>
            <w:r w:rsidR="00EC2E35">
              <w:rPr>
                <w:webHidden/>
              </w:rPr>
              <w:fldChar w:fldCharType="separate"/>
            </w:r>
            <w:r w:rsidR="00EC2E35">
              <w:rPr>
                <w:webHidden/>
              </w:rPr>
              <w:t>7</w:t>
            </w:r>
            <w:r w:rsidR="00EC2E35">
              <w:rPr>
                <w:webHidden/>
              </w:rPr>
              <w:fldChar w:fldCharType="end"/>
            </w:r>
          </w:hyperlink>
        </w:p>
        <w:p w14:paraId="4E9AF737" w14:textId="5142D041"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63" w:history="1">
            <w:r w:rsidR="00EC2E35" w:rsidRPr="00C5008B">
              <w:rPr>
                <w:rStyle w:val="Hyperlink"/>
                <w:rFonts w:eastAsia="Arial"/>
              </w:rPr>
              <w:t>2.7</w:t>
            </w:r>
            <w:r w:rsidR="00EC2E35">
              <w:rPr>
                <w:rFonts w:asciiTheme="minorHAnsi" w:eastAsiaTheme="minorEastAsia" w:hAnsiTheme="minorHAnsi" w:cstheme="minorBidi"/>
                <w:b w:val="0"/>
                <w:bCs w:val="0"/>
                <w:sz w:val="24"/>
                <w:szCs w:val="24"/>
              </w:rPr>
              <w:tab/>
            </w:r>
            <w:r w:rsidR="00EC2E35" w:rsidRPr="00C5008B">
              <w:rPr>
                <w:rStyle w:val="Hyperlink"/>
                <w:rFonts w:eastAsia="Arial"/>
              </w:rPr>
              <w:t>Service types</w:t>
            </w:r>
            <w:r w:rsidR="00EC2E35">
              <w:rPr>
                <w:webHidden/>
              </w:rPr>
              <w:tab/>
            </w:r>
            <w:r w:rsidR="00EC2E35">
              <w:rPr>
                <w:webHidden/>
              </w:rPr>
              <w:fldChar w:fldCharType="begin"/>
            </w:r>
            <w:r w:rsidR="00EC2E35">
              <w:rPr>
                <w:webHidden/>
              </w:rPr>
              <w:instrText xml:space="preserve"> PAGEREF _Toc112057863 \h </w:instrText>
            </w:r>
            <w:r w:rsidR="00EC2E35">
              <w:rPr>
                <w:webHidden/>
              </w:rPr>
            </w:r>
            <w:r w:rsidR="00EC2E35">
              <w:rPr>
                <w:webHidden/>
              </w:rPr>
              <w:fldChar w:fldCharType="separate"/>
            </w:r>
            <w:r w:rsidR="00EC2E35">
              <w:rPr>
                <w:webHidden/>
              </w:rPr>
              <w:t>8</w:t>
            </w:r>
            <w:r w:rsidR="00EC2E35">
              <w:rPr>
                <w:webHidden/>
              </w:rPr>
              <w:fldChar w:fldCharType="end"/>
            </w:r>
          </w:hyperlink>
        </w:p>
        <w:p w14:paraId="2A0AD991" w14:textId="1D1E8630"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64" w:history="1">
            <w:r w:rsidR="00EC2E35" w:rsidRPr="00C5008B">
              <w:rPr>
                <w:rStyle w:val="Hyperlink"/>
                <w:rFonts w:eastAsia="Arial"/>
              </w:rPr>
              <w:t>2.8</w:t>
            </w:r>
            <w:r w:rsidR="00EC2E35">
              <w:rPr>
                <w:rFonts w:asciiTheme="minorHAnsi" w:eastAsiaTheme="minorEastAsia" w:hAnsiTheme="minorHAnsi" w:cstheme="minorBidi"/>
                <w:b w:val="0"/>
                <w:bCs w:val="0"/>
                <w:sz w:val="24"/>
                <w:szCs w:val="24"/>
              </w:rPr>
              <w:tab/>
            </w:r>
            <w:r w:rsidR="00EC2E35" w:rsidRPr="00C5008B">
              <w:rPr>
                <w:rStyle w:val="Hyperlink"/>
                <w:rFonts w:eastAsia="Arial"/>
              </w:rPr>
              <w:t>Service providers</w:t>
            </w:r>
            <w:r w:rsidR="00EC2E35">
              <w:rPr>
                <w:webHidden/>
              </w:rPr>
              <w:tab/>
            </w:r>
            <w:r w:rsidR="00EC2E35">
              <w:rPr>
                <w:webHidden/>
              </w:rPr>
              <w:fldChar w:fldCharType="begin"/>
            </w:r>
            <w:r w:rsidR="00EC2E35">
              <w:rPr>
                <w:webHidden/>
              </w:rPr>
              <w:instrText xml:space="preserve"> PAGEREF _Toc112057864 \h </w:instrText>
            </w:r>
            <w:r w:rsidR="00EC2E35">
              <w:rPr>
                <w:webHidden/>
              </w:rPr>
            </w:r>
            <w:r w:rsidR="00EC2E35">
              <w:rPr>
                <w:webHidden/>
              </w:rPr>
              <w:fldChar w:fldCharType="separate"/>
            </w:r>
            <w:r w:rsidR="00EC2E35">
              <w:rPr>
                <w:webHidden/>
              </w:rPr>
              <w:t>8</w:t>
            </w:r>
            <w:r w:rsidR="00EC2E35">
              <w:rPr>
                <w:webHidden/>
              </w:rPr>
              <w:fldChar w:fldCharType="end"/>
            </w:r>
          </w:hyperlink>
        </w:p>
        <w:p w14:paraId="7D494851" w14:textId="45CAC54F"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65" w:history="1">
            <w:r w:rsidR="00EC2E35" w:rsidRPr="00C5008B">
              <w:rPr>
                <w:rStyle w:val="Hyperlink"/>
                <w:rFonts w:eastAsia="Arial"/>
              </w:rPr>
              <w:t>2.9</w:t>
            </w:r>
            <w:r w:rsidR="00EC2E35">
              <w:rPr>
                <w:rFonts w:asciiTheme="minorHAnsi" w:eastAsiaTheme="minorEastAsia" w:hAnsiTheme="minorHAnsi" w:cstheme="minorBidi"/>
                <w:b w:val="0"/>
                <w:bCs w:val="0"/>
                <w:sz w:val="24"/>
                <w:szCs w:val="24"/>
              </w:rPr>
              <w:tab/>
            </w:r>
            <w:r w:rsidR="00EC2E35" w:rsidRPr="00C5008B">
              <w:rPr>
                <w:rStyle w:val="Hyperlink"/>
                <w:rFonts w:eastAsia="Arial"/>
              </w:rPr>
              <w:t>Rating a service provider</w:t>
            </w:r>
            <w:r w:rsidR="00EC2E35">
              <w:rPr>
                <w:webHidden/>
              </w:rPr>
              <w:tab/>
            </w:r>
            <w:r w:rsidR="00EC2E35">
              <w:rPr>
                <w:webHidden/>
              </w:rPr>
              <w:fldChar w:fldCharType="begin"/>
            </w:r>
            <w:r w:rsidR="00EC2E35">
              <w:rPr>
                <w:webHidden/>
              </w:rPr>
              <w:instrText xml:space="preserve"> PAGEREF _Toc112057865 \h </w:instrText>
            </w:r>
            <w:r w:rsidR="00EC2E35">
              <w:rPr>
                <w:webHidden/>
              </w:rPr>
            </w:r>
            <w:r w:rsidR="00EC2E35">
              <w:rPr>
                <w:webHidden/>
              </w:rPr>
              <w:fldChar w:fldCharType="separate"/>
            </w:r>
            <w:r w:rsidR="00EC2E35">
              <w:rPr>
                <w:webHidden/>
              </w:rPr>
              <w:t>12</w:t>
            </w:r>
            <w:r w:rsidR="00EC2E35">
              <w:rPr>
                <w:webHidden/>
              </w:rPr>
              <w:fldChar w:fldCharType="end"/>
            </w:r>
          </w:hyperlink>
        </w:p>
        <w:p w14:paraId="7F6857EA" w14:textId="1718C5BB"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66" w:history="1">
            <w:r w:rsidR="00EC2E35" w:rsidRPr="00C5008B">
              <w:rPr>
                <w:rStyle w:val="Hyperlink"/>
                <w:rFonts w:eastAsia="Arial"/>
              </w:rPr>
              <w:t>2.10</w:t>
            </w:r>
            <w:r w:rsidR="00EC2E35">
              <w:rPr>
                <w:rFonts w:asciiTheme="minorHAnsi" w:eastAsiaTheme="minorEastAsia" w:hAnsiTheme="minorHAnsi" w:cstheme="minorBidi"/>
                <w:b w:val="0"/>
                <w:bCs w:val="0"/>
                <w:sz w:val="24"/>
                <w:szCs w:val="24"/>
              </w:rPr>
              <w:tab/>
            </w:r>
            <w:r w:rsidR="00EC2E35" w:rsidRPr="00C5008B">
              <w:rPr>
                <w:rStyle w:val="Hyperlink"/>
                <w:rFonts w:eastAsia="Arial"/>
              </w:rPr>
              <w:t>Display of ratings</w:t>
            </w:r>
            <w:r w:rsidR="00EC2E35">
              <w:rPr>
                <w:webHidden/>
              </w:rPr>
              <w:tab/>
            </w:r>
            <w:r w:rsidR="00EC2E35">
              <w:rPr>
                <w:webHidden/>
              </w:rPr>
              <w:fldChar w:fldCharType="begin"/>
            </w:r>
            <w:r w:rsidR="00EC2E35">
              <w:rPr>
                <w:webHidden/>
              </w:rPr>
              <w:instrText xml:space="preserve"> PAGEREF _Toc112057866 \h </w:instrText>
            </w:r>
            <w:r w:rsidR="00EC2E35">
              <w:rPr>
                <w:webHidden/>
              </w:rPr>
            </w:r>
            <w:r w:rsidR="00EC2E35">
              <w:rPr>
                <w:webHidden/>
              </w:rPr>
              <w:fldChar w:fldCharType="separate"/>
            </w:r>
            <w:r w:rsidR="00EC2E35">
              <w:rPr>
                <w:webHidden/>
              </w:rPr>
              <w:t>13</w:t>
            </w:r>
            <w:r w:rsidR="00EC2E35">
              <w:rPr>
                <w:webHidden/>
              </w:rPr>
              <w:fldChar w:fldCharType="end"/>
            </w:r>
          </w:hyperlink>
        </w:p>
        <w:p w14:paraId="61019C06" w14:textId="6D8EB54D"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67" w:history="1">
            <w:r w:rsidR="00EC2E35" w:rsidRPr="00C5008B">
              <w:rPr>
                <w:rStyle w:val="Hyperlink"/>
                <w:rFonts w:eastAsia="Arial"/>
              </w:rPr>
              <w:t>2.11</w:t>
            </w:r>
            <w:r w:rsidR="00EC2E35">
              <w:rPr>
                <w:rFonts w:asciiTheme="minorHAnsi" w:eastAsiaTheme="minorEastAsia" w:hAnsiTheme="minorHAnsi" w:cstheme="minorBidi"/>
                <w:b w:val="0"/>
                <w:bCs w:val="0"/>
                <w:sz w:val="24"/>
                <w:szCs w:val="24"/>
              </w:rPr>
              <w:tab/>
            </w:r>
            <w:r w:rsidR="00EC2E35" w:rsidRPr="00C5008B">
              <w:rPr>
                <w:rStyle w:val="Hyperlink"/>
                <w:rFonts w:eastAsia="Arial"/>
              </w:rPr>
              <w:t>Statutory notifications</w:t>
            </w:r>
            <w:r w:rsidR="00EC2E35">
              <w:rPr>
                <w:webHidden/>
              </w:rPr>
              <w:tab/>
            </w:r>
            <w:r w:rsidR="00EC2E35">
              <w:rPr>
                <w:webHidden/>
              </w:rPr>
              <w:fldChar w:fldCharType="begin"/>
            </w:r>
            <w:r w:rsidR="00EC2E35">
              <w:rPr>
                <w:webHidden/>
              </w:rPr>
              <w:instrText xml:space="preserve"> PAGEREF _Toc112057867 \h </w:instrText>
            </w:r>
            <w:r w:rsidR="00EC2E35">
              <w:rPr>
                <w:webHidden/>
              </w:rPr>
            </w:r>
            <w:r w:rsidR="00EC2E35">
              <w:rPr>
                <w:webHidden/>
              </w:rPr>
              <w:fldChar w:fldCharType="separate"/>
            </w:r>
            <w:r w:rsidR="00EC2E35">
              <w:rPr>
                <w:webHidden/>
              </w:rPr>
              <w:t>13</w:t>
            </w:r>
            <w:r w:rsidR="00EC2E35">
              <w:rPr>
                <w:webHidden/>
              </w:rPr>
              <w:fldChar w:fldCharType="end"/>
            </w:r>
          </w:hyperlink>
        </w:p>
        <w:p w14:paraId="15CB814D" w14:textId="02F5F15F"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68" w:history="1">
            <w:r w:rsidR="00EC2E35" w:rsidRPr="00C5008B">
              <w:rPr>
                <w:rStyle w:val="Hyperlink"/>
                <w:rFonts w:eastAsia="Arial"/>
              </w:rPr>
              <w:t>2.12</w:t>
            </w:r>
            <w:r w:rsidR="00EC2E35">
              <w:rPr>
                <w:rFonts w:asciiTheme="minorHAnsi" w:eastAsiaTheme="minorEastAsia" w:hAnsiTheme="minorHAnsi" w:cstheme="minorBidi"/>
                <w:b w:val="0"/>
                <w:bCs w:val="0"/>
                <w:sz w:val="24"/>
                <w:szCs w:val="24"/>
              </w:rPr>
              <w:tab/>
            </w:r>
            <w:r w:rsidR="00EC2E35" w:rsidRPr="00C5008B">
              <w:rPr>
                <w:rStyle w:val="Hyperlink"/>
                <w:rFonts w:eastAsia="Arial"/>
              </w:rPr>
              <w:t>Types of notification</w:t>
            </w:r>
            <w:r w:rsidR="00EC2E35">
              <w:rPr>
                <w:webHidden/>
              </w:rPr>
              <w:tab/>
            </w:r>
            <w:r w:rsidR="00EC2E35">
              <w:rPr>
                <w:webHidden/>
              </w:rPr>
              <w:fldChar w:fldCharType="begin"/>
            </w:r>
            <w:r w:rsidR="00EC2E35">
              <w:rPr>
                <w:webHidden/>
              </w:rPr>
              <w:instrText xml:space="preserve"> PAGEREF _Toc112057868 \h </w:instrText>
            </w:r>
            <w:r w:rsidR="00EC2E35">
              <w:rPr>
                <w:webHidden/>
              </w:rPr>
            </w:r>
            <w:r w:rsidR="00EC2E35">
              <w:rPr>
                <w:webHidden/>
              </w:rPr>
              <w:fldChar w:fldCharType="separate"/>
            </w:r>
            <w:r w:rsidR="00EC2E35">
              <w:rPr>
                <w:webHidden/>
              </w:rPr>
              <w:t>13</w:t>
            </w:r>
            <w:r w:rsidR="00EC2E35">
              <w:rPr>
                <w:webHidden/>
              </w:rPr>
              <w:fldChar w:fldCharType="end"/>
            </w:r>
          </w:hyperlink>
        </w:p>
        <w:p w14:paraId="3B2C28C3" w14:textId="29825BD1"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69" w:history="1">
            <w:r w:rsidR="00EC2E35" w:rsidRPr="00C5008B">
              <w:rPr>
                <w:rStyle w:val="Hyperlink"/>
                <w:rFonts w:eastAsia="Arial"/>
              </w:rPr>
              <w:t>2.13</w:t>
            </w:r>
            <w:r w:rsidR="00EC2E35">
              <w:rPr>
                <w:rFonts w:asciiTheme="minorHAnsi" w:eastAsiaTheme="minorEastAsia" w:hAnsiTheme="minorHAnsi" w:cstheme="minorBidi"/>
                <w:b w:val="0"/>
                <w:bCs w:val="0"/>
                <w:sz w:val="24"/>
                <w:szCs w:val="24"/>
              </w:rPr>
              <w:tab/>
            </w:r>
            <w:r w:rsidR="00EC2E35" w:rsidRPr="00C5008B">
              <w:rPr>
                <w:rStyle w:val="Hyperlink"/>
                <w:rFonts w:eastAsia="Arial"/>
              </w:rPr>
              <w:t>Warning notices</w:t>
            </w:r>
            <w:r w:rsidR="00EC2E35">
              <w:rPr>
                <w:webHidden/>
              </w:rPr>
              <w:tab/>
            </w:r>
            <w:r w:rsidR="00EC2E35">
              <w:rPr>
                <w:webHidden/>
              </w:rPr>
              <w:fldChar w:fldCharType="begin"/>
            </w:r>
            <w:r w:rsidR="00EC2E35">
              <w:rPr>
                <w:webHidden/>
              </w:rPr>
              <w:instrText xml:space="preserve"> PAGEREF _Toc112057869 \h </w:instrText>
            </w:r>
            <w:r w:rsidR="00EC2E35">
              <w:rPr>
                <w:webHidden/>
              </w:rPr>
            </w:r>
            <w:r w:rsidR="00EC2E35">
              <w:rPr>
                <w:webHidden/>
              </w:rPr>
              <w:fldChar w:fldCharType="separate"/>
            </w:r>
            <w:r w:rsidR="00EC2E35">
              <w:rPr>
                <w:webHidden/>
              </w:rPr>
              <w:t>13</w:t>
            </w:r>
            <w:r w:rsidR="00EC2E35">
              <w:rPr>
                <w:webHidden/>
              </w:rPr>
              <w:fldChar w:fldCharType="end"/>
            </w:r>
          </w:hyperlink>
        </w:p>
        <w:p w14:paraId="282486C0" w14:textId="410C4F4A" w:rsidR="00EC2E35" w:rsidRDefault="00000000">
          <w:pPr>
            <w:pStyle w:val="TOC1"/>
            <w:rPr>
              <w:rFonts w:asciiTheme="minorHAnsi" w:eastAsiaTheme="minorEastAsia" w:hAnsiTheme="minorHAnsi" w:cstheme="minorBidi"/>
              <w:b w:val="0"/>
              <w:bCs w:val="0"/>
              <w:noProof/>
            </w:rPr>
          </w:pPr>
          <w:hyperlink w:anchor="_Toc112057870" w:history="1">
            <w:r w:rsidR="00EC2E35" w:rsidRPr="00C5008B">
              <w:rPr>
                <w:rStyle w:val="Hyperlink"/>
                <w:rFonts w:eastAsiaTheme="majorEastAsia"/>
                <w:noProof/>
              </w:rPr>
              <w:t>3</w:t>
            </w:r>
            <w:r w:rsidR="00EC2E35">
              <w:rPr>
                <w:rFonts w:asciiTheme="minorHAnsi" w:eastAsiaTheme="minorEastAsia" w:hAnsiTheme="minorHAnsi" w:cstheme="minorBidi"/>
                <w:b w:val="0"/>
                <w:bCs w:val="0"/>
                <w:noProof/>
              </w:rPr>
              <w:tab/>
            </w:r>
            <w:r w:rsidR="00EC2E35" w:rsidRPr="00C5008B">
              <w:rPr>
                <w:rStyle w:val="Hyperlink"/>
                <w:rFonts w:eastAsiaTheme="majorEastAsia"/>
                <w:noProof/>
              </w:rPr>
              <w:t>Registering with the CQC</w:t>
            </w:r>
            <w:r w:rsidR="00EC2E35">
              <w:rPr>
                <w:noProof/>
                <w:webHidden/>
              </w:rPr>
              <w:tab/>
            </w:r>
            <w:r w:rsidR="00EC2E35">
              <w:rPr>
                <w:noProof/>
                <w:webHidden/>
              </w:rPr>
              <w:fldChar w:fldCharType="begin"/>
            </w:r>
            <w:r w:rsidR="00EC2E35">
              <w:rPr>
                <w:noProof/>
                <w:webHidden/>
              </w:rPr>
              <w:instrText xml:space="preserve"> PAGEREF _Toc112057870 \h </w:instrText>
            </w:r>
            <w:r w:rsidR="00EC2E35">
              <w:rPr>
                <w:noProof/>
                <w:webHidden/>
              </w:rPr>
            </w:r>
            <w:r w:rsidR="00EC2E35">
              <w:rPr>
                <w:noProof/>
                <w:webHidden/>
              </w:rPr>
              <w:fldChar w:fldCharType="separate"/>
            </w:r>
            <w:r w:rsidR="00EC2E35">
              <w:rPr>
                <w:noProof/>
                <w:webHidden/>
              </w:rPr>
              <w:t>14</w:t>
            </w:r>
            <w:r w:rsidR="00EC2E35">
              <w:rPr>
                <w:noProof/>
                <w:webHidden/>
              </w:rPr>
              <w:fldChar w:fldCharType="end"/>
            </w:r>
          </w:hyperlink>
        </w:p>
        <w:p w14:paraId="1C523949" w14:textId="1C326DF7"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71" w:history="1">
            <w:r w:rsidR="00EC2E35" w:rsidRPr="00C5008B">
              <w:rPr>
                <w:rStyle w:val="Hyperlink"/>
                <w:rFonts w:eastAsia="Arial"/>
              </w:rPr>
              <w:t>3.1</w:t>
            </w:r>
            <w:r w:rsidR="00EC2E35">
              <w:rPr>
                <w:rFonts w:asciiTheme="minorHAnsi" w:eastAsiaTheme="minorEastAsia" w:hAnsiTheme="minorHAnsi" w:cstheme="minorBidi"/>
                <w:b w:val="0"/>
                <w:bCs w:val="0"/>
                <w:sz w:val="24"/>
                <w:szCs w:val="24"/>
              </w:rPr>
              <w:tab/>
            </w:r>
            <w:r w:rsidR="00EC2E35" w:rsidRPr="00C5008B">
              <w:rPr>
                <w:rStyle w:val="Hyperlink"/>
                <w:rFonts w:eastAsia="Arial"/>
              </w:rPr>
              <w:t>Overview</w:t>
            </w:r>
            <w:r w:rsidR="00EC2E35">
              <w:rPr>
                <w:webHidden/>
              </w:rPr>
              <w:tab/>
            </w:r>
            <w:r w:rsidR="00EC2E35">
              <w:rPr>
                <w:webHidden/>
              </w:rPr>
              <w:fldChar w:fldCharType="begin"/>
            </w:r>
            <w:r w:rsidR="00EC2E35">
              <w:rPr>
                <w:webHidden/>
              </w:rPr>
              <w:instrText xml:space="preserve"> PAGEREF _Toc112057871 \h </w:instrText>
            </w:r>
            <w:r w:rsidR="00EC2E35">
              <w:rPr>
                <w:webHidden/>
              </w:rPr>
            </w:r>
            <w:r w:rsidR="00EC2E35">
              <w:rPr>
                <w:webHidden/>
              </w:rPr>
              <w:fldChar w:fldCharType="separate"/>
            </w:r>
            <w:r w:rsidR="00EC2E35">
              <w:rPr>
                <w:webHidden/>
              </w:rPr>
              <w:t>14</w:t>
            </w:r>
            <w:r w:rsidR="00EC2E35">
              <w:rPr>
                <w:webHidden/>
              </w:rPr>
              <w:fldChar w:fldCharType="end"/>
            </w:r>
          </w:hyperlink>
        </w:p>
        <w:p w14:paraId="196C6E94" w14:textId="10EE3571"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72" w:history="1">
            <w:r w:rsidR="00EC2E35" w:rsidRPr="00C5008B">
              <w:rPr>
                <w:rStyle w:val="Hyperlink"/>
                <w:rFonts w:eastAsia="Arial"/>
              </w:rPr>
              <w:t>3.2</w:t>
            </w:r>
            <w:r w:rsidR="00EC2E35">
              <w:rPr>
                <w:rFonts w:asciiTheme="minorHAnsi" w:eastAsiaTheme="minorEastAsia" w:hAnsiTheme="minorHAnsi" w:cstheme="minorBidi"/>
                <w:b w:val="0"/>
                <w:bCs w:val="0"/>
                <w:sz w:val="24"/>
                <w:szCs w:val="24"/>
              </w:rPr>
              <w:tab/>
            </w:r>
            <w:r w:rsidR="00EC2E35" w:rsidRPr="00C5008B">
              <w:rPr>
                <w:rStyle w:val="Hyperlink"/>
                <w:rFonts w:eastAsia="Arial"/>
              </w:rPr>
              <w:t>Applying to register</w:t>
            </w:r>
            <w:r w:rsidR="00EC2E35">
              <w:rPr>
                <w:webHidden/>
              </w:rPr>
              <w:tab/>
            </w:r>
            <w:r w:rsidR="00EC2E35">
              <w:rPr>
                <w:webHidden/>
              </w:rPr>
              <w:fldChar w:fldCharType="begin"/>
            </w:r>
            <w:r w:rsidR="00EC2E35">
              <w:rPr>
                <w:webHidden/>
              </w:rPr>
              <w:instrText xml:space="preserve"> PAGEREF _Toc112057872 \h </w:instrText>
            </w:r>
            <w:r w:rsidR="00EC2E35">
              <w:rPr>
                <w:webHidden/>
              </w:rPr>
            </w:r>
            <w:r w:rsidR="00EC2E35">
              <w:rPr>
                <w:webHidden/>
              </w:rPr>
              <w:fldChar w:fldCharType="separate"/>
            </w:r>
            <w:r w:rsidR="00EC2E35">
              <w:rPr>
                <w:webHidden/>
              </w:rPr>
              <w:t>14</w:t>
            </w:r>
            <w:r w:rsidR="00EC2E35">
              <w:rPr>
                <w:webHidden/>
              </w:rPr>
              <w:fldChar w:fldCharType="end"/>
            </w:r>
          </w:hyperlink>
        </w:p>
        <w:p w14:paraId="6FDADB0F" w14:textId="10F3A2DF"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73" w:history="1">
            <w:r w:rsidR="00EC2E35" w:rsidRPr="00C5008B">
              <w:rPr>
                <w:rStyle w:val="Hyperlink"/>
                <w:rFonts w:eastAsia="Arial"/>
              </w:rPr>
              <w:t>3.3</w:t>
            </w:r>
            <w:r w:rsidR="00EC2E35">
              <w:rPr>
                <w:rFonts w:asciiTheme="minorHAnsi" w:eastAsiaTheme="minorEastAsia" w:hAnsiTheme="minorHAnsi" w:cstheme="minorBidi"/>
                <w:b w:val="0"/>
                <w:bCs w:val="0"/>
                <w:sz w:val="24"/>
                <w:szCs w:val="24"/>
              </w:rPr>
              <w:tab/>
            </w:r>
            <w:r w:rsidR="00EC2E35" w:rsidRPr="00C5008B">
              <w:rPr>
                <w:rStyle w:val="Hyperlink"/>
                <w:rFonts w:eastAsia="Arial"/>
              </w:rPr>
              <w:t>Application timescale</w:t>
            </w:r>
            <w:r w:rsidR="00EC2E35">
              <w:rPr>
                <w:webHidden/>
              </w:rPr>
              <w:tab/>
            </w:r>
            <w:r w:rsidR="00EC2E35">
              <w:rPr>
                <w:webHidden/>
              </w:rPr>
              <w:fldChar w:fldCharType="begin"/>
            </w:r>
            <w:r w:rsidR="00EC2E35">
              <w:rPr>
                <w:webHidden/>
              </w:rPr>
              <w:instrText xml:space="preserve"> PAGEREF _Toc112057873 \h </w:instrText>
            </w:r>
            <w:r w:rsidR="00EC2E35">
              <w:rPr>
                <w:webHidden/>
              </w:rPr>
            </w:r>
            <w:r w:rsidR="00EC2E35">
              <w:rPr>
                <w:webHidden/>
              </w:rPr>
              <w:fldChar w:fldCharType="separate"/>
            </w:r>
            <w:r w:rsidR="00EC2E35">
              <w:rPr>
                <w:webHidden/>
              </w:rPr>
              <w:t>15</w:t>
            </w:r>
            <w:r w:rsidR="00EC2E35">
              <w:rPr>
                <w:webHidden/>
              </w:rPr>
              <w:fldChar w:fldCharType="end"/>
            </w:r>
          </w:hyperlink>
        </w:p>
        <w:p w14:paraId="3A12D09A" w14:textId="5D83B8BD"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74" w:history="1">
            <w:r w:rsidR="00EC2E35" w:rsidRPr="00C5008B">
              <w:rPr>
                <w:rStyle w:val="Hyperlink"/>
                <w:rFonts w:eastAsia="Arial"/>
              </w:rPr>
              <w:t>3.4</w:t>
            </w:r>
            <w:r w:rsidR="00EC2E35">
              <w:rPr>
                <w:rFonts w:asciiTheme="minorHAnsi" w:eastAsiaTheme="minorEastAsia" w:hAnsiTheme="minorHAnsi" w:cstheme="minorBidi"/>
                <w:b w:val="0"/>
                <w:bCs w:val="0"/>
                <w:sz w:val="24"/>
                <w:szCs w:val="24"/>
              </w:rPr>
              <w:tab/>
            </w:r>
            <w:r w:rsidR="00EC2E35" w:rsidRPr="00C5008B">
              <w:rPr>
                <w:rStyle w:val="Hyperlink"/>
                <w:rFonts w:eastAsia="Arial"/>
              </w:rPr>
              <w:t>Registration process</w:t>
            </w:r>
            <w:r w:rsidR="00EC2E35">
              <w:rPr>
                <w:webHidden/>
              </w:rPr>
              <w:tab/>
            </w:r>
            <w:r w:rsidR="00EC2E35">
              <w:rPr>
                <w:webHidden/>
              </w:rPr>
              <w:fldChar w:fldCharType="begin"/>
            </w:r>
            <w:r w:rsidR="00EC2E35">
              <w:rPr>
                <w:webHidden/>
              </w:rPr>
              <w:instrText xml:space="preserve"> PAGEREF _Toc112057874 \h </w:instrText>
            </w:r>
            <w:r w:rsidR="00EC2E35">
              <w:rPr>
                <w:webHidden/>
              </w:rPr>
            </w:r>
            <w:r w:rsidR="00EC2E35">
              <w:rPr>
                <w:webHidden/>
              </w:rPr>
              <w:fldChar w:fldCharType="separate"/>
            </w:r>
            <w:r w:rsidR="00EC2E35">
              <w:rPr>
                <w:webHidden/>
              </w:rPr>
              <w:t>15</w:t>
            </w:r>
            <w:r w:rsidR="00EC2E35">
              <w:rPr>
                <w:webHidden/>
              </w:rPr>
              <w:fldChar w:fldCharType="end"/>
            </w:r>
          </w:hyperlink>
        </w:p>
        <w:p w14:paraId="7ED96B0C" w14:textId="0AB7DEF7"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75" w:history="1">
            <w:r w:rsidR="00EC2E35" w:rsidRPr="00C5008B">
              <w:rPr>
                <w:rStyle w:val="Hyperlink"/>
                <w:rFonts w:eastAsia="Arial"/>
              </w:rPr>
              <w:t>3.5</w:t>
            </w:r>
            <w:r w:rsidR="00EC2E35">
              <w:rPr>
                <w:rFonts w:asciiTheme="minorHAnsi" w:eastAsiaTheme="minorEastAsia" w:hAnsiTheme="minorHAnsi" w:cstheme="minorBidi"/>
                <w:b w:val="0"/>
                <w:bCs w:val="0"/>
                <w:sz w:val="24"/>
                <w:szCs w:val="24"/>
              </w:rPr>
              <w:tab/>
            </w:r>
            <w:r w:rsidR="00EC2E35" w:rsidRPr="00C5008B">
              <w:rPr>
                <w:rStyle w:val="Hyperlink"/>
                <w:rFonts w:eastAsia="Arial"/>
              </w:rPr>
              <w:t>Registered manager application</w:t>
            </w:r>
            <w:r w:rsidR="00EC2E35">
              <w:rPr>
                <w:webHidden/>
              </w:rPr>
              <w:tab/>
            </w:r>
            <w:r w:rsidR="00EC2E35">
              <w:rPr>
                <w:webHidden/>
              </w:rPr>
              <w:fldChar w:fldCharType="begin"/>
            </w:r>
            <w:r w:rsidR="00EC2E35">
              <w:rPr>
                <w:webHidden/>
              </w:rPr>
              <w:instrText xml:space="preserve"> PAGEREF _Toc112057875 \h </w:instrText>
            </w:r>
            <w:r w:rsidR="00EC2E35">
              <w:rPr>
                <w:webHidden/>
              </w:rPr>
            </w:r>
            <w:r w:rsidR="00EC2E35">
              <w:rPr>
                <w:webHidden/>
              </w:rPr>
              <w:fldChar w:fldCharType="separate"/>
            </w:r>
            <w:r w:rsidR="00EC2E35">
              <w:rPr>
                <w:webHidden/>
              </w:rPr>
              <w:t>16</w:t>
            </w:r>
            <w:r w:rsidR="00EC2E35">
              <w:rPr>
                <w:webHidden/>
              </w:rPr>
              <w:fldChar w:fldCharType="end"/>
            </w:r>
          </w:hyperlink>
        </w:p>
        <w:p w14:paraId="75ECBA05" w14:textId="2AB3B35B"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76" w:history="1">
            <w:r w:rsidR="00EC2E35" w:rsidRPr="00C5008B">
              <w:rPr>
                <w:rStyle w:val="Hyperlink"/>
                <w:rFonts w:eastAsia="Arial"/>
              </w:rPr>
              <w:t>3.6</w:t>
            </w:r>
            <w:r w:rsidR="00EC2E35">
              <w:rPr>
                <w:rFonts w:asciiTheme="minorHAnsi" w:eastAsiaTheme="minorEastAsia" w:hAnsiTheme="minorHAnsi" w:cstheme="minorBidi"/>
                <w:b w:val="0"/>
                <w:bCs w:val="0"/>
                <w:sz w:val="24"/>
                <w:szCs w:val="24"/>
              </w:rPr>
              <w:tab/>
            </w:r>
            <w:r w:rsidR="00EC2E35" w:rsidRPr="00C5008B">
              <w:rPr>
                <w:rStyle w:val="Hyperlink"/>
                <w:rFonts w:eastAsia="Arial"/>
              </w:rPr>
              <w:t>New provider application</w:t>
            </w:r>
            <w:r w:rsidR="00EC2E35">
              <w:rPr>
                <w:webHidden/>
              </w:rPr>
              <w:tab/>
            </w:r>
            <w:r w:rsidR="00EC2E35">
              <w:rPr>
                <w:webHidden/>
              </w:rPr>
              <w:fldChar w:fldCharType="begin"/>
            </w:r>
            <w:r w:rsidR="00EC2E35">
              <w:rPr>
                <w:webHidden/>
              </w:rPr>
              <w:instrText xml:space="preserve"> PAGEREF _Toc112057876 \h </w:instrText>
            </w:r>
            <w:r w:rsidR="00EC2E35">
              <w:rPr>
                <w:webHidden/>
              </w:rPr>
            </w:r>
            <w:r w:rsidR="00EC2E35">
              <w:rPr>
                <w:webHidden/>
              </w:rPr>
              <w:fldChar w:fldCharType="separate"/>
            </w:r>
            <w:r w:rsidR="00EC2E35">
              <w:rPr>
                <w:webHidden/>
              </w:rPr>
              <w:t>16</w:t>
            </w:r>
            <w:r w:rsidR="00EC2E35">
              <w:rPr>
                <w:webHidden/>
              </w:rPr>
              <w:fldChar w:fldCharType="end"/>
            </w:r>
          </w:hyperlink>
        </w:p>
        <w:p w14:paraId="15A94C07" w14:textId="1F07FC2A"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77" w:history="1">
            <w:r w:rsidR="00EC2E35" w:rsidRPr="00C5008B">
              <w:rPr>
                <w:rStyle w:val="Hyperlink"/>
                <w:rFonts w:eastAsia="Arial"/>
              </w:rPr>
              <w:t>3.7</w:t>
            </w:r>
            <w:r w:rsidR="00EC2E35">
              <w:rPr>
                <w:rFonts w:asciiTheme="minorHAnsi" w:eastAsiaTheme="minorEastAsia" w:hAnsiTheme="minorHAnsi" w:cstheme="minorBidi"/>
                <w:b w:val="0"/>
                <w:bCs w:val="0"/>
                <w:sz w:val="24"/>
                <w:szCs w:val="24"/>
              </w:rPr>
              <w:tab/>
            </w:r>
            <w:r w:rsidR="00EC2E35" w:rsidRPr="00C5008B">
              <w:rPr>
                <w:rStyle w:val="Hyperlink"/>
                <w:rFonts w:eastAsia="Arial"/>
              </w:rPr>
              <w:t>Fit and proper persons requirement</w:t>
            </w:r>
            <w:r w:rsidR="00EC2E35">
              <w:rPr>
                <w:webHidden/>
              </w:rPr>
              <w:tab/>
            </w:r>
            <w:r w:rsidR="00EC2E35">
              <w:rPr>
                <w:webHidden/>
              </w:rPr>
              <w:fldChar w:fldCharType="begin"/>
            </w:r>
            <w:r w:rsidR="00EC2E35">
              <w:rPr>
                <w:webHidden/>
              </w:rPr>
              <w:instrText xml:space="preserve"> PAGEREF _Toc112057877 \h </w:instrText>
            </w:r>
            <w:r w:rsidR="00EC2E35">
              <w:rPr>
                <w:webHidden/>
              </w:rPr>
            </w:r>
            <w:r w:rsidR="00EC2E35">
              <w:rPr>
                <w:webHidden/>
              </w:rPr>
              <w:fldChar w:fldCharType="separate"/>
            </w:r>
            <w:r w:rsidR="00EC2E35">
              <w:rPr>
                <w:webHidden/>
              </w:rPr>
              <w:t>16</w:t>
            </w:r>
            <w:r w:rsidR="00EC2E35">
              <w:rPr>
                <w:webHidden/>
              </w:rPr>
              <w:fldChar w:fldCharType="end"/>
            </w:r>
          </w:hyperlink>
        </w:p>
        <w:p w14:paraId="1AD665E9" w14:textId="0A2DD34C"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78" w:history="1">
            <w:r w:rsidR="00EC2E35" w:rsidRPr="00C5008B">
              <w:rPr>
                <w:rStyle w:val="Hyperlink"/>
                <w:rFonts w:eastAsia="Arial"/>
              </w:rPr>
              <w:t>3.8</w:t>
            </w:r>
            <w:r w:rsidR="00EC2E35">
              <w:rPr>
                <w:rFonts w:asciiTheme="minorHAnsi" w:eastAsiaTheme="minorEastAsia" w:hAnsiTheme="minorHAnsi" w:cstheme="minorBidi"/>
                <w:b w:val="0"/>
                <w:bCs w:val="0"/>
                <w:sz w:val="24"/>
                <w:szCs w:val="24"/>
              </w:rPr>
              <w:tab/>
            </w:r>
            <w:r w:rsidR="00EC2E35" w:rsidRPr="00C5008B">
              <w:rPr>
                <w:rStyle w:val="Hyperlink"/>
                <w:rFonts w:eastAsia="Arial"/>
              </w:rPr>
              <w:t>Registration and DBS checks</w:t>
            </w:r>
            <w:r w:rsidR="00EC2E35">
              <w:rPr>
                <w:webHidden/>
              </w:rPr>
              <w:tab/>
            </w:r>
            <w:r w:rsidR="00EC2E35">
              <w:rPr>
                <w:webHidden/>
              </w:rPr>
              <w:fldChar w:fldCharType="begin"/>
            </w:r>
            <w:r w:rsidR="00EC2E35">
              <w:rPr>
                <w:webHidden/>
              </w:rPr>
              <w:instrText xml:space="preserve"> PAGEREF _Toc112057878 \h </w:instrText>
            </w:r>
            <w:r w:rsidR="00EC2E35">
              <w:rPr>
                <w:webHidden/>
              </w:rPr>
            </w:r>
            <w:r w:rsidR="00EC2E35">
              <w:rPr>
                <w:webHidden/>
              </w:rPr>
              <w:fldChar w:fldCharType="separate"/>
            </w:r>
            <w:r w:rsidR="00EC2E35">
              <w:rPr>
                <w:webHidden/>
              </w:rPr>
              <w:t>16</w:t>
            </w:r>
            <w:r w:rsidR="00EC2E35">
              <w:rPr>
                <w:webHidden/>
              </w:rPr>
              <w:fldChar w:fldCharType="end"/>
            </w:r>
          </w:hyperlink>
        </w:p>
        <w:p w14:paraId="2E106C6B" w14:textId="48A28525"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79" w:history="1">
            <w:r w:rsidR="00EC2E35" w:rsidRPr="00C5008B">
              <w:rPr>
                <w:rStyle w:val="Hyperlink"/>
                <w:rFonts w:eastAsia="Arial"/>
              </w:rPr>
              <w:t>3.9</w:t>
            </w:r>
            <w:r w:rsidR="00EC2E35">
              <w:rPr>
                <w:rFonts w:asciiTheme="minorHAnsi" w:eastAsiaTheme="minorEastAsia" w:hAnsiTheme="minorHAnsi" w:cstheme="minorBidi"/>
                <w:b w:val="0"/>
                <w:bCs w:val="0"/>
                <w:sz w:val="24"/>
                <w:szCs w:val="24"/>
              </w:rPr>
              <w:tab/>
            </w:r>
            <w:r w:rsidR="00EC2E35" w:rsidRPr="00C5008B">
              <w:rPr>
                <w:rStyle w:val="Hyperlink"/>
                <w:rFonts w:eastAsia="Arial"/>
              </w:rPr>
              <w:t>DBS portability check</w:t>
            </w:r>
            <w:r w:rsidR="00EC2E35">
              <w:rPr>
                <w:webHidden/>
              </w:rPr>
              <w:tab/>
            </w:r>
            <w:r w:rsidR="00EC2E35">
              <w:rPr>
                <w:webHidden/>
              </w:rPr>
              <w:fldChar w:fldCharType="begin"/>
            </w:r>
            <w:r w:rsidR="00EC2E35">
              <w:rPr>
                <w:webHidden/>
              </w:rPr>
              <w:instrText xml:space="preserve"> PAGEREF _Toc112057879 \h </w:instrText>
            </w:r>
            <w:r w:rsidR="00EC2E35">
              <w:rPr>
                <w:webHidden/>
              </w:rPr>
            </w:r>
            <w:r w:rsidR="00EC2E35">
              <w:rPr>
                <w:webHidden/>
              </w:rPr>
              <w:fldChar w:fldCharType="separate"/>
            </w:r>
            <w:r w:rsidR="00EC2E35">
              <w:rPr>
                <w:webHidden/>
              </w:rPr>
              <w:t>17</w:t>
            </w:r>
            <w:r w:rsidR="00EC2E35">
              <w:rPr>
                <w:webHidden/>
              </w:rPr>
              <w:fldChar w:fldCharType="end"/>
            </w:r>
          </w:hyperlink>
        </w:p>
        <w:p w14:paraId="471C175E" w14:textId="687911E1"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80" w:history="1">
            <w:r w:rsidR="00EC2E35" w:rsidRPr="00C5008B">
              <w:rPr>
                <w:rStyle w:val="Hyperlink"/>
                <w:rFonts w:eastAsia="Arial"/>
              </w:rPr>
              <w:t>3.10</w:t>
            </w:r>
            <w:r w:rsidR="00EC2E35">
              <w:rPr>
                <w:rFonts w:asciiTheme="minorHAnsi" w:eastAsiaTheme="minorEastAsia" w:hAnsiTheme="minorHAnsi" w:cstheme="minorBidi"/>
                <w:b w:val="0"/>
                <w:bCs w:val="0"/>
                <w:sz w:val="24"/>
                <w:szCs w:val="24"/>
              </w:rPr>
              <w:tab/>
            </w:r>
            <w:r w:rsidR="00EC2E35" w:rsidRPr="00C5008B">
              <w:rPr>
                <w:rStyle w:val="Hyperlink"/>
                <w:rFonts w:eastAsia="Arial"/>
              </w:rPr>
              <w:t>Statement of purpose</w:t>
            </w:r>
            <w:r w:rsidR="00EC2E35">
              <w:rPr>
                <w:webHidden/>
              </w:rPr>
              <w:tab/>
            </w:r>
            <w:r w:rsidR="00EC2E35">
              <w:rPr>
                <w:webHidden/>
              </w:rPr>
              <w:fldChar w:fldCharType="begin"/>
            </w:r>
            <w:r w:rsidR="00EC2E35">
              <w:rPr>
                <w:webHidden/>
              </w:rPr>
              <w:instrText xml:space="preserve"> PAGEREF _Toc112057880 \h </w:instrText>
            </w:r>
            <w:r w:rsidR="00EC2E35">
              <w:rPr>
                <w:webHidden/>
              </w:rPr>
            </w:r>
            <w:r w:rsidR="00EC2E35">
              <w:rPr>
                <w:webHidden/>
              </w:rPr>
              <w:fldChar w:fldCharType="separate"/>
            </w:r>
            <w:r w:rsidR="00EC2E35">
              <w:rPr>
                <w:webHidden/>
              </w:rPr>
              <w:t>17</w:t>
            </w:r>
            <w:r w:rsidR="00EC2E35">
              <w:rPr>
                <w:webHidden/>
              </w:rPr>
              <w:fldChar w:fldCharType="end"/>
            </w:r>
          </w:hyperlink>
        </w:p>
        <w:p w14:paraId="1BB94A77" w14:textId="01C0C54C"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81" w:history="1">
            <w:r w:rsidR="00EC2E35" w:rsidRPr="00C5008B">
              <w:rPr>
                <w:rStyle w:val="Hyperlink"/>
                <w:rFonts w:eastAsia="Arial"/>
              </w:rPr>
              <w:t>3.11</w:t>
            </w:r>
            <w:r w:rsidR="00EC2E35">
              <w:rPr>
                <w:rFonts w:asciiTheme="minorHAnsi" w:eastAsiaTheme="minorEastAsia" w:hAnsiTheme="minorHAnsi" w:cstheme="minorBidi"/>
                <w:b w:val="0"/>
                <w:bCs w:val="0"/>
                <w:sz w:val="24"/>
                <w:szCs w:val="24"/>
              </w:rPr>
              <w:tab/>
            </w:r>
            <w:r w:rsidR="00EC2E35" w:rsidRPr="00C5008B">
              <w:rPr>
                <w:rStyle w:val="Hyperlink"/>
                <w:rFonts w:eastAsia="Arial"/>
              </w:rPr>
              <w:t>Supporting documents</w:t>
            </w:r>
            <w:r w:rsidR="00EC2E35">
              <w:rPr>
                <w:webHidden/>
              </w:rPr>
              <w:tab/>
            </w:r>
            <w:r w:rsidR="00EC2E35">
              <w:rPr>
                <w:webHidden/>
              </w:rPr>
              <w:fldChar w:fldCharType="begin"/>
            </w:r>
            <w:r w:rsidR="00EC2E35">
              <w:rPr>
                <w:webHidden/>
              </w:rPr>
              <w:instrText xml:space="preserve"> PAGEREF _Toc112057881 \h </w:instrText>
            </w:r>
            <w:r w:rsidR="00EC2E35">
              <w:rPr>
                <w:webHidden/>
              </w:rPr>
            </w:r>
            <w:r w:rsidR="00EC2E35">
              <w:rPr>
                <w:webHidden/>
              </w:rPr>
              <w:fldChar w:fldCharType="separate"/>
            </w:r>
            <w:r w:rsidR="00EC2E35">
              <w:rPr>
                <w:webHidden/>
              </w:rPr>
              <w:t>18</w:t>
            </w:r>
            <w:r w:rsidR="00EC2E35">
              <w:rPr>
                <w:webHidden/>
              </w:rPr>
              <w:fldChar w:fldCharType="end"/>
            </w:r>
          </w:hyperlink>
        </w:p>
        <w:p w14:paraId="2E6A7E7D" w14:textId="3156F911"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82" w:history="1">
            <w:r w:rsidR="00EC2E35" w:rsidRPr="00C5008B">
              <w:rPr>
                <w:rStyle w:val="Hyperlink"/>
                <w:rFonts w:eastAsia="Arial"/>
              </w:rPr>
              <w:t>3.12</w:t>
            </w:r>
            <w:r w:rsidR="00EC2E35">
              <w:rPr>
                <w:rFonts w:asciiTheme="minorHAnsi" w:eastAsiaTheme="minorEastAsia" w:hAnsiTheme="minorHAnsi" w:cstheme="minorBidi"/>
                <w:b w:val="0"/>
                <w:bCs w:val="0"/>
                <w:sz w:val="24"/>
                <w:szCs w:val="24"/>
              </w:rPr>
              <w:tab/>
            </w:r>
            <w:r w:rsidR="00EC2E35" w:rsidRPr="00C5008B">
              <w:rPr>
                <w:rStyle w:val="Hyperlink"/>
                <w:rFonts w:eastAsia="Arial"/>
              </w:rPr>
              <w:t>Pre-application advice</w:t>
            </w:r>
            <w:r w:rsidR="00EC2E35">
              <w:rPr>
                <w:webHidden/>
              </w:rPr>
              <w:tab/>
            </w:r>
            <w:r w:rsidR="00EC2E35">
              <w:rPr>
                <w:webHidden/>
              </w:rPr>
              <w:fldChar w:fldCharType="begin"/>
            </w:r>
            <w:r w:rsidR="00EC2E35">
              <w:rPr>
                <w:webHidden/>
              </w:rPr>
              <w:instrText xml:space="preserve"> PAGEREF _Toc112057882 \h </w:instrText>
            </w:r>
            <w:r w:rsidR="00EC2E35">
              <w:rPr>
                <w:webHidden/>
              </w:rPr>
            </w:r>
            <w:r w:rsidR="00EC2E35">
              <w:rPr>
                <w:webHidden/>
              </w:rPr>
              <w:fldChar w:fldCharType="separate"/>
            </w:r>
            <w:r w:rsidR="00EC2E35">
              <w:rPr>
                <w:webHidden/>
              </w:rPr>
              <w:t>19</w:t>
            </w:r>
            <w:r w:rsidR="00EC2E35">
              <w:rPr>
                <w:webHidden/>
              </w:rPr>
              <w:fldChar w:fldCharType="end"/>
            </w:r>
          </w:hyperlink>
        </w:p>
        <w:p w14:paraId="46835149" w14:textId="71302DE9" w:rsidR="00EC2E35" w:rsidRDefault="00000000" w:rsidP="00987C98">
          <w:pPr>
            <w:pStyle w:val="TOC1"/>
            <w:tabs>
              <w:tab w:val="right" w:pos="9049"/>
            </w:tabs>
            <w:rPr>
              <w:rFonts w:asciiTheme="minorHAnsi" w:eastAsiaTheme="minorEastAsia" w:hAnsiTheme="minorHAnsi" w:cstheme="minorBidi"/>
              <w:b w:val="0"/>
              <w:bCs w:val="0"/>
              <w:noProof/>
            </w:rPr>
          </w:pPr>
          <w:hyperlink w:anchor="_Toc112057883" w:history="1">
            <w:r w:rsidR="00EC2E35" w:rsidRPr="00C5008B">
              <w:rPr>
                <w:rStyle w:val="Hyperlink"/>
                <w:rFonts w:eastAsiaTheme="majorEastAsia"/>
                <w:noProof/>
              </w:rPr>
              <w:t>4</w:t>
            </w:r>
            <w:r w:rsidR="00EC2E35">
              <w:rPr>
                <w:rFonts w:asciiTheme="minorHAnsi" w:eastAsiaTheme="minorEastAsia" w:hAnsiTheme="minorHAnsi" w:cstheme="minorBidi"/>
                <w:b w:val="0"/>
                <w:bCs w:val="0"/>
                <w:noProof/>
              </w:rPr>
              <w:tab/>
            </w:r>
            <w:r w:rsidR="00EC2E35" w:rsidRPr="00C5008B">
              <w:rPr>
                <w:rStyle w:val="Hyperlink"/>
                <w:rFonts w:eastAsiaTheme="majorEastAsia"/>
                <w:noProof/>
              </w:rPr>
              <w:t>How the CQC monitors service providers</w:t>
            </w:r>
            <w:r w:rsidR="00EC2E35">
              <w:rPr>
                <w:noProof/>
                <w:webHidden/>
              </w:rPr>
              <w:tab/>
            </w:r>
            <w:r w:rsidR="00EC2E35">
              <w:rPr>
                <w:noProof/>
                <w:webHidden/>
              </w:rPr>
              <w:fldChar w:fldCharType="begin"/>
            </w:r>
            <w:r w:rsidR="00EC2E35">
              <w:rPr>
                <w:noProof/>
                <w:webHidden/>
              </w:rPr>
              <w:instrText xml:space="preserve"> PAGEREF _Toc112057883 \h </w:instrText>
            </w:r>
            <w:r w:rsidR="00EC2E35">
              <w:rPr>
                <w:noProof/>
                <w:webHidden/>
              </w:rPr>
            </w:r>
            <w:r w:rsidR="00EC2E35">
              <w:rPr>
                <w:noProof/>
                <w:webHidden/>
              </w:rPr>
              <w:fldChar w:fldCharType="separate"/>
            </w:r>
            <w:r w:rsidR="00EC2E35">
              <w:rPr>
                <w:noProof/>
                <w:webHidden/>
              </w:rPr>
              <w:t>20</w:t>
            </w:r>
            <w:r w:rsidR="00EC2E35">
              <w:rPr>
                <w:noProof/>
                <w:webHidden/>
              </w:rPr>
              <w:fldChar w:fldCharType="end"/>
            </w:r>
          </w:hyperlink>
        </w:p>
        <w:p w14:paraId="36D22920" w14:textId="1810939A"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84" w:history="1">
            <w:r w:rsidR="00EC2E35" w:rsidRPr="00C5008B">
              <w:rPr>
                <w:rStyle w:val="Hyperlink"/>
                <w:rFonts w:eastAsia="Arial"/>
              </w:rPr>
              <w:t>4.1</w:t>
            </w:r>
            <w:r w:rsidR="00EC2E35">
              <w:rPr>
                <w:rFonts w:asciiTheme="minorHAnsi" w:eastAsiaTheme="minorEastAsia" w:hAnsiTheme="minorHAnsi" w:cstheme="minorBidi"/>
                <w:b w:val="0"/>
                <w:bCs w:val="0"/>
                <w:sz w:val="24"/>
                <w:szCs w:val="24"/>
              </w:rPr>
              <w:tab/>
            </w:r>
            <w:r w:rsidR="00EC2E35" w:rsidRPr="00C5008B">
              <w:rPr>
                <w:rStyle w:val="Hyperlink"/>
                <w:rFonts w:eastAsia="Arial"/>
              </w:rPr>
              <w:t>Overview</w:t>
            </w:r>
            <w:r w:rsidR="00EC2E35">
              <w:rPr>
                <w:webHidden/>
              </w:rPr>
              <w:tab/>
            </w:r>
            <w:r w:rsidR="00EC2E35">
              <w:rPr>
                <w:webHidden/>
              </w:rPr>
              <w:fldChar w:fldCharType="begin"/>
            </w:r>
            <w:r w:rsidR="00EC2E35">
              <w:rPr>
                <w:webHidden/>
              </w:rPr>
              <w:instrText xml:space="preserve"> PAGEREF _Toc112057884 \h </w:instrText>
            </w:r>
            <w:r w:rsidR="00EC2E35">
              <w:rPr>
                <w:webHidden/>
              </w:rPr>
            </w:r>
            <w:r w:rsidR="00EC2E35">
              <w:rPr>
                <w:webHidden/>
              </w:rPr>
              <w:fldChar w:fldCharType="separate"/>
            </w:r>
            <w:r w:rsidR="00EC2E35">
              <w:rPr>
                <w:webHidden/>
              </w:rPr>
              <w:t>20</w:t>
            </w:r>
            <w:r w:rsidR="00EC2E35">
              <w:rPr>
                <w:webHidden/>
              </w:rPr>
              <w:fldChar w:fldCharType="end"/>
            </w:r>
          </w:hyperlink>
        </w:p>
        <w:p w14:paraId="37806EAB" w14:textId="1983651E"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85" w:history="1">
            <w:r w:rsidR="00EC2E35" w:rsidRPr="00C5008B">
              <w:rPr>
                <w:rStyle w:val="Hyperlink"/>
                <w:rFonts w:eastAsia="Arial"/>
              </w:rPr>
              <w:t>4.2</w:t>
            </w:r>
            <w:r w:rsidR="00EC2E35">
              <w:rPr>
                <w:rFonts w:asciiTheme="minorHAnsi" w:eastAsiaTheme="minorEastAsia" w:hAnsiTheme="minorHAnsi" w:cstheme="minorBidi"/>
                <w:b w:val="0"/>
                <w:bCs w:val="0"/>
                <w:sz w:val="24"/>
                <w:szCs w:val="24"/>
              </w:rPr>
              <w:tab/>
            </w:r>
            <w:r w:rsidR="00EC2E35" w:rsidRPr="00C5008B">
              <w:rPr>
                <w:rStyle w:val="Hyperlink"/>
                <w:rFonts w:eastAsia="Arial"/>
              </w:rPr>
              <w:t>Collecting information</w:t>
            </w:r>
            <w:r w:rsidR="00EC2E35">
              <w:rPr>
                <w:webHidden/>
              </w:rPr>
              <w:tab/>
            </w:r>
            <w:r w:rsidR="00EC2E35">
              <w:rPr>
                <w:webHidden/>
              </w:rPr>
              <w:fldChar w:fldCharType="begin"/>
            </w:r>
            <w:r w:rsidR="00EC2E35">
              <w:rPr>
                <w:webHidden/>
              </w:rPr>
              <w:instrText xml:space="preserve"> PAGEREF _Toc112057885 \h </w:instrText>
            </w:r>
            <w:r w:rsidR="00EC2E35">
              <w:rPr>
                <w:webHidden/>
              </w:rPr>
            </w:r>
            <w:r w:rsidR="00EC2E35">
              <w:rPr>
                <w:webHidden/>
              </w:rPr>
              <w:fldChar w:fldCharType="separate"/>
            </w:r>
            <w:r w:rsidR="00EC2E35">
              <w:rPr>
                <w:webHidden/>
              </w:rPr>
              <w:t>20</w:t>
            </w:r>
            <w:r w:rsidR="00EC2E35">
              <w:rPr>
                <w:webHidden/>
              </w:rPr>
              <w:fldChar w:fldCharType="end"/>
            </w:r>
          </w:hyperlink>
        </w:p>
        <w:p w14:paraId="552258E2" w14:textId="662221C6"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86" w:history="1">
            <w:r w:rsidR="00EC2E35" w:rsidRPr="00C5008B">
              <w:rPr>
                <w:rStyle w:val="Hyperlink"/>
                <w:rFonts w:eastAsia="Arial"/>
              </w:rPr>
              <w:t>4.3</w:t>
            </w:r>
            <w:r w:rsidR="00EC2E35">
              <w:rPr>
                <w:rFonts w:asciiTheme="minorHAnsi" w:eastAsiaTheme="minorEastAsia" w:hAnsiTheme="minorHAnsi" w:cstheme="minorBidi"/>
                <w:b w:val="0"/>
                <w:bCs w:val="0"/>
                <w:sz w:val="24"/>
                <w:szCs w:val="24"/>
              </w:rPr>
              <w:tab/>
            </w:r>
            <w:r w:rsidR="00EC2E35" w:rsidRPr="00C5008B">
              <w:rPr>
                <w:rStyle w:val="Hyperlink"/>
                <w:rFonts w:eastAsia="Arial"/>
              </w:rPr>
              <w:t>Monitoring summary record</w:t>
            </w:r>
            <w:r w:rsidR="00EC2E35">
              <w:rPr>
                <w:webHidden/>
              </w:rPr>
              <w:tab/>
            </w:r>
            <w:r w:rsidR="00EC2E35">
              <w:rPr>
                <w:webHidden/>
              </w:rPr>
              <w:fldChar w:fldCharType="begin"/>
            </w:r>
            <w:r w:rsidR="00EC2E35">
              <w:rPr>
                <w:webHidden/>
              </w:rPr>
              <w:instrText xml:space="preserve"> PAGEREF _Toc112057886 \h </w:instrText>
            </w:r>
            <w:r w:rsidR="00EC2E35">
              <w:rPr>
                <w:webHidden/>
              </w:rPr>
            </w:r>
            <w:r w:rsidR="00EC2E35">
              <w:rPr>
                <w:webHidden/>
              </w:rPr>
              <w:fldChar w:fldCharType="separate"/>
            </w:r>
            <w:r w:rsidR="00EC2E35">
              <w:rPr>
                <w:webHidden/>
              </w:rPr>
              <w:t>21</w:t>
            </w:r>
            <w:r w:rsidR="00EC2E35">
              <w:rPr>
                <w:webHidden/>
              </w:rPr>
              <w:fldChar w:fldCharType="end"/>
            </w:r>
          </w:hyperlink>
        </w:p>
        <w:p w14:paraId="21B8A9E0" w14:textId="4D2FDDF8"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87" w:history="1">
            <w:r w:rsidR="00EC2E35" w:rsidRPr="00C5008B">
              <w:rPr>
                <w:rStyle w:val="Hyperlink"/>
                <w:rFonts w:eastAsia="Arial"/>
              </w:rPr>
              <w:t>4.4</w:t>
            </w:r>
            <w:r w:rsidR="00EC2E35">
              <w:rPr>
                <w:rFonts w:asciiTheme="minorHAnsi" w:eastAsiaTheme="minorEastAsia" w:hAnsiTheme="minorHAnsi" w:cstheme="minorBidi"/>
                <w:b w:val="0"/>
                <w:bCs w:val="0"/>
                <w:sz w:val="24"/>
                <w:szCs w:val="24"/>
              </w:rPr>
              <w:tab/>
            </w:r>
            <w:r w:rsidR="00EC2E35" w:rsidRPr="00C5008B">
              <w:rPr>
                <w:rStyle w:val="Hyperlink"/>
                <w:rFonts w:eastAsia="Arial"/>
              </w:rPr>
              <w:t>Pre-inspection provider information request</w:t>
            </w:r>
            <w:r w:rsidR="00EC2E35">
              <w:rPr>
                <w:webHidden/>
              </w:rPr>
              <w:tab/>
            </w:r>
            <w:r w:rsidR="00EC2E35">
              <w:rPr>
                <w:webHidden/>
              </w:rPr>
              <w:fldChar w:fldCharType="begin"/>
            </w:r>
            <w:r w:rsidR="00EC2E35">
              <w:rPr>
                <w:webHidden/>
              </w:rPr>
              <w:instrText xml:space="preserve"> PAGEREF _Toc112057887 \h </w:instrText>
            </w:r>
            <w:r w:rsidR="00EC2E35">
              <w:rPr>
                <w:webHidden/>
              </w:rPr>
            </w:r>
            <w:r w:rsidR="00EC2E35">
              <w:rPr>
                <w:webHidden/>
              </w:rPr>
              <w:fldChar w:fldCharType="separate"/>
            </w:r>
            <w:r w:rsidR="00EC2E35">
              <w:rPr>
                <w:webHidden/>
              </w:rPr>
              <w:t>21</w:t>
            </w:r>
            <w:r w:rsidR="00EC2E35">
              <w:rPr>
                <w:webHidden/>
              </w:rPr>
              <w:fldChar w:fldCharType="end"/>
            </w:r>
          </w:hyperlink>
        </w:p>
        <w:p w14:paraId="4459ACB3" w14:textId="3C715FA9" w:rsidR="00EC2E35" w:rsidRDefault="00000000" w:rsidP="00987C98">
          <w:pPr>
            <w:pStyle w:val="TOC1"/>
            <w:tabs>
              <w:tab w:val="right" w:pos="9049"/>
            </w:tabs>
            <w:rPr>
              <w:rFonts w:asciiTheme="minorHAnsi" w:eastAsiaTheme="minorEastAsia" w:hAnsiTheme="minorHAnsi" w:cstheme="minorBidi"/>
              <w:b w:val="0"/>
              <w:bCs w:val="0"/>
              <w:noProof/>
            </w:rPr>
          </w:pPr>
          <w:hyperlink w:anchor="_Toc112057888" w:history="1">
            <w:r w:rsidR="00EC2E35" w:rsidRPr="00C5008B">
              <w:rPr>
                <w:rStyle w:val="Hyperlink"/>
                <w:rFonts w:eastAsiaTheme="majorEastAsia"/>
                <w:noProof/>
              </w:rPr>
              <w:t>5</w:t>
            </w:r>
            <w:r w:rsidR="00EC2E35">
              <w:rPr>
                <w:rFonts w:asciiTheme="minorHAnsi" w:eastAsiaTheme="minorEastAsia" w:hAnsiTheme="minorHAnsi" w:cstheme="minorBidi"/>
                <w:b w:val="0"/>
                <w:bCs w:val="0"/>
                <w:noProof/>
              </w:rPr>
              <w:tab/>
            </w:r>
            <w:r w:rsidR="00EC2E35" w:rsidRPr="00C5008B">
              <w:rPr>
                <w:rStyle w:val="Hyperlink"/>
                <w:rFonts w:eastAsiaTheme="majorEastAsia"/>
                <w:noProof/>
              </w:rPr>
              <w:t>How the CQC inspects service providers</w:t>
            </w:r>
            <w:r w:rsidR="00EC2E35">
              <w:rPr>
                <w:noProof/>
                <w:webHidden/>
              </w:rPr>
              <w:tab/>
            </w:r>
            <w:r w:rsidR="00EC2E35">
              <w:rPr>
                <w:noProof/>
                <w:webHidden/>
              </w:rPr>
              <w:fldChar w:fldCharType="begin"/>
            </w:r>
            <w:r w:rsidR="00EC2E35">
              <w:rPr>
                <w:noProof/>
                <w:webHidden/>
              </w:rPr>
              <w:instrText xml:space="preserve"> PAGEREF _Toc112057888 \h </w:instrText>
            </w:r>
            <w:r w:rsidR="00EC2E35">
              <w:rPr>
                <w:noProof/>
                <w:webHidden/>
              </w:rPr>
            </w:r>
            <w:r w:rsidR="00EC2E35">
              <w:rPr>
                <w:noProof/>
                <w:webHidden/>
              </w:rPr>
              <w:fldChar w:fldCharType="separate"/>
            </w:r>
            <w:r w:rsidR="00EC2E35">
              <w:rPr>
                <w:noProof/>
                <w:webHidden/>
              </w:rPr>
              <w:t>21</w:t>
            </w:r>
            <w:r w:rsidR="00EC2E35">
              <w:rPr>
                <w:noProof/>
                <w:webHidden/>
              </w:rPr>
              <w:fldChar w:fldCharType="end"/>
            </w:r>
          </w:hyperlink>
        </w:p>
        <w:p w14:paraId="3F431CF4" w14:textId="2B86A272"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89" w:history="1">
            <w:r w:rsidR="00EC2E35" w:rsidRPr="00C5008B">
              <w:rPr>
                <w:rStyle w:val="Hyperlink"/>
                <w:rFonts w:eastAsia="Arial"/>
              </w:rPr>
              <w:t>5.1</w:t>
            </w:r>
            <w:r w:rsidR="00EC2E35">
              <w:rPr>
                <w:rFonts w:asciiTheme="minorHAnsi" w:eastAsiaTheme="minorEastAsia" w:hAnsiTheme="minorHAnsi" w:cstheme="minorBidi"/>
                <w:b w:val="0"/>
                <w:bCs w:val="0"/>
                <w:sz w:val="24"/>
                <w:szCs w:val="24"/>
              </w:rPr>
              <w:tab/>
            </w:r>
            <w:r w:rsidR="00EC2E35" w:rsidRPr="00C5008B">
              <w:rPr>
                <w:rStyle w:val="Hyperlink"/>
                <w:rFonts w:eastAsia="Arial"/>
              </w:rPr>
              <w:t>Key Lines of Enquiry</w:t>
            </w:r>
            <w:r w:rsidR="00EC2E35">
              <w:rPr>
                <w:webHidden/>
              </w:rPr>
              <w:tab/>
            </w:r>
            <w:r w:rsidR="00EC2E35">
              <w:rPr>
                <w:webHidden/>
              </w:rPr>
              <w:fldChar w:fldCharType="begin"/>
            </w:r>
            <w:r w:rsidR="00EC2E35">
              <w:rPr>
                <w:webHidden/>
              </w:rPr>
              <w:instrText xml:space="preserve"> PAGEREF _Toc112057889 \h </w:instrText>
            </w:r>
            <w:r w:rsidR="00EC2E35">
              <w:rPr>
                <w:webHidden/>
              </w:rPr>
            </w:r>
            <w:r w:rsidR="00EC2E35">
              <w:rPr>
                <w:webHidden/>
              </w:rPr>
              <w:fldChar w:fldCharType="separate"/>
            </w:r>
            <w:r w:rsidR="00EC2E35">
              <w:rPr>
                <w:webHidden/>
              </w:rPr>
              <w:t>21</w:t>
            </w:r>
            <w:r w:rsidR="00EC2E35">
              <w:rPr>
                <w:webHidden/>
              </w:rPr>
              <w:fldChar w:fldCharType="end"/>
            </w:r>
          </w:hyperlink>
        </w:p>
        <w:p w14:paraId="0CBA92E3" w14:textId="53A3581C"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90" w:history="1">
            <w:r w:rsidR="00EC2E35" w:rsidRPr="00C5008B">
              <w:rPr>
                <w:rStyle w:val="Hyperlink"/>
                <w:rFonts w:eastAsia="Arial"/>
              </w:rPr>
              <w:t>5.2</w:t>
            </w:r>
            <w:r w:rsidR="00EC2E35">
              <w:rPr>
                <w:rFonts w:asciiTheme="minorHAnsi" w:eastAsiaTheme="minorEastAsia" w:hAnsiTheme="minorHAnsi" w:cstheme="minorBidi"/>
                <w:b w:val="0"/>
                <w:bCs w:val="0"/>
                <w:sz w:val="24"/>
                <w:szCs w:val="24"/>
              </w:rPr>
              <w:tab/>
            </w:r>
            <w:r w:rsidR="00EC2E35" w:rsidRPr="00C5008B">
              <w:rPr>
                <w:rStyle w:val="Hyperlink"/>
                <w:rFonts w:eastAsia="Arial"/>
              </w:rPr>
              <w:t>Frequency of inspections</w:t>
            </w:r>
            <w:r w:rsidR="00EC2E35">
              <w:rPr>
                <w:webHidden/>
              </w:rPr>
              <w:tab/>
            </w:r>
            <w:r w:rsidR="00EC2E35">
              <w:rPr>
                <w:webHidden/>
              </w:rPr>
              <w:fldChar w:fldCharType="begin"/>
            </w:r>
            <w:r w:rsidR="00EC2E35">
              <w:rPr>
                <w:webHidden/>
              </w:rPr>
              <w:instrText xml:space="preserve"> PAGEREF _Toc112057890 \h </w:instrText>
            </w:r>
            <w:r w:rsidR="00EC2E35">
              <w:rPr>
                <w:webHidden/>
              </w:rPr>
            </w:r>
            <w:r w:rsidR="00EC2E35">
              <w:rPr>
                <w:webHidden/>
              </w:rPr>
              <w:fldChar w:fldCharType="separate"/>
            </w:r>
            <w:r w:rsidR="00EC2E35">
              <w:rPr>
                <w:webHidden/>
              </w:rPr>
              <w:t>22</w:t>
            </w:r>
            <w:r w:rsidR="00EC2E35">
              <w:rPr>
                <w:webHidden/>
              </w:rPr>
              <w:fldChar w:fldCharType="end"/>
            </w:r>
          </w:hyperlink>
        </w:p>
        <w:p w14:paraId="6CA1C490" w14:textId="61C629B4"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91" w:history="1">
            <w:r w:rsidR="00EC2E35" w:rsidRPr="00C5008B">
              <w:rPr>
                <w:rStyle w:val="Hyperlink"/>
                <w:rFonts w:eastAsia="Arial"/>
              </w:rPr>
              <w:t>5.3</w:t>
            </w:r>
            <w:r w:rsidR="00EC2E35">
              <w:rPr>
                <w:rFonts w:asciiTheme="minorHAnsi" w:eastAsiaTheme="minorEastAsia" w:hAnsiTheme="minorHAnsi" w:cstheme="minorBidi"/>
                <w:b w:val="0"/>
                <w:bCs w:val="0"/>
                <w:sz w:val="24"/>
                <w:szCs w:val="24"/>
              </w:rPr>
              <w:tab/>
            </w:r>
            <w:r w:rsidR="00EC2E35" w:rsidRPr="00C5008B">
              <w:rPr>
                <w:rStyle w:val="Hyperlink"/>
                <w:rFonts w:eastAsia="Arial"/>
              </w:rPr>
              <w:t>Composition of the inspection team</w:t>
            </w:r>
            <w:r w:rsidR="00EC2E35">
              <w:rPr>
                <w:webHidden/>
              </w:rPr>
              <w:tab/>
            </w:r>
            <w:r w:rsidR="00EC2E35">
              <w:rPr>
                <w:webHidden/>
              </w:rPr>
              <w:fldChar w:fldCharType="begin"/>
            </w:r>
            <w:r w:rsidR="00EC2E35">
              <w:rPr>
                <w:webHidden/>
              </w:rPr>
              <w:instrText xml:space="preserve"> PAGEREF _Toc112057891 \h </w:instrText>
            </w:r>
            <w:r w:rsidR="00EC2E35">
              <w:rPr>
                <w:webHidden/>
              </w:rPr>
            </w:r>
            <w:r w:rsidR="00EC2E35">
              <w:rPr>
                <w:webHidden/>
              </w:rPr>
              <w:fldChar w:fldCharType="separate"/>
            </w:r>
            <w:r w:rsidR="00EC2E35">
              <w:rPr>
                <w:webHidden/>
              </w:rPr>
              <w:t>22</w:t>
            </w:r>
            <w:r w:rsidR="00EC2E35">
              <w:rPr>
                <w:webHidden/>
              </w:rPr>
              <w:fldChar w:fldCharType="end"/>
            </w:r>
          </w:hyperlink>
        </w:p>
        <w:p w14:paraId="14FEA7B3" w14:textId="0A139D1A"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92" w:history="1">
            <w:r w:rsidR="00EC2E35" w:rsidRPr="00C5008B">
              <w:rPr>
                <w:rStyle w:val="Hyperlink"/>
                <w:rFonts w:eastAsia="Arial"/>
              </w:rPr>
              <w:t>5.4</w:t>
            </w:r>
            <w:r w:rsidR="00EC2E35">
              <w:rPr>
                <w:rFonts w:asciiTheme="minorHAnsi" w:eastAsiaTheme="minorEastAsia" w:hAnsiTheme="minorHAnsi" w:cstheme="minorBidi"/>
                <w:b w:val="0"/>
                <w:bCs w:val="0"/>
                <w:sz w:val="24"/>
                <w:szCs w:val="24"/>
              </w:rPr>
              <w:tab/>
            </w:r>
            <w:r w:rsidR="00EC2E35" w:rsidRPr="00C5008B">
              <w:rPr>
                <w:rStyle w:val="Hyperlink"/>
                <w:rFonts w:eastAsia="Arial"/>
              </w:rPr>
              <w:t>Arranging an inspection</w:t>
            </w:r>
            <w:r w:rsidR="00EC2E35">
              <w:rPr>
                <w:webHidden/>
              </w:rPr>
              <w:tab/>
            </w:r>
            <w:r w:rsidR="00EC2E35">
              <w:rPr>
                <w:webHidden/>
              </w:rPr>
              <w:fldChar w:fldCharType="begin"/>
            </w:r>
            <w:r w:rsidR="00EC2E35">
              <w:rPr>
                <w:webHidden/>
              </w:rPr>
              <w:instrText xml:space="preserve"> PAGEREF _Toc112057892 \h </w:instrText>
            </w:r>
            <w:r w:rsidR="00EC2E35">
              <w:rPr>
                <w:webHidden/>
              </w:rPr>
            </w:r>
            <w:r w:rsidR="00EC2E35">
              <w:rPr>
                <w:webHidden/>
              </w:rPr>
              <w:fldChar w:fldCharType="separate"/>
            </w:r>
            <w:r w:rsidR="00EC2E35">
              <w:rPr>
                <w:webHidden/>
              </w:rPr>
              <w:t>22</w:t>
            </w:r>
            <w:r w:rsidR="00EC2E35">
              <w:rPr>
                <w:webHidden/>
              </w:rPr>
              <w:fldChar w:fldCharType="end"/>
            </w:r>
          </w:hyperlink>
        </w:p>
        <w:p w14:paraId="08743A59" w14:textId="6C1FA309"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93" w:history="1">
            <w:r w:rsidR="00EC2E35" w:rsidRPr="00C5008B">
              <w:rPr>
                <w:rStyle w:val="Hyperlink"/>
                <w:rFonts w:eastAsia="Arial"/>
              </w:rPr>
              <w:t>5.5</w:t>
            </w:r>
            <w:r w:rsidR="00EC2E35">
              <w:rPr>
                <w:rFonts w:asciiTheme="minorHAnsi" w:eastAsiaTheme="minorEastAsia" w:hAnsiTheme="minorHAnsi" w:cstheme="minorBidi"/>
                <w:b w:val="0"/>
                <w:bCs w:val="0"/>
                <w:sz w:val="24"/>
                <w:szCs w:val="24"/>
              </w:rPr>
              <w:tab/>
            </w:r>
            <w:r w:rsidR="00EC2E35" w:rsidRPr="00C5008B">
              <w:rPr>
                <w:rStyle w:val="Hyperlink"/>
                <w:rFonts w:eastAsia="Arial"/>
              </w:rPr>
              <w:t>Period leading up to the inspection</w:t>
            </w:r>
            <w:r w:rsidR="00EC2E35">
              <w:rPr>
                <w:webHidden/>
              </w:rPr>
              <w:tab/>
            </w:r>
            <w:r w:rsidR="00EC2E35">
              <w:rPr>
                <w:webHidden/>
              </w:rPr>
              <w:fldChar w:fldCharType="begin"/>
            </w:r>
            <w:r w:rsidR="00EC2E35">
              <w:rPr>
                <w:webHidden/>
              </w:rPr>
              <w:instrText xml:space="preserve"> PAGEREF _Toc112057893 \h </w:instrText>
            </w:r>
            <w:r w:rsidR="00EC2E35">
              <w:rPr>
                <w:webHidden/>
              </w:rPr>
            </w:r>
            <w:r w:rsidR="00EC2E35">
              <w:rPr>
                <w:webHidden/>
              </w:rPr>
              <w:fldChar w:fldCharType="separate"/>
            </w:r>
            <w:r w:rsidR="00EC2E35">
              <w:rPr>
                <w:webHidden/>
              </w:rPr>
              <w:t>23</w:t>
            </w:r>
            <w:r w:rsidR="00EC2E35">
              <w:rPr>
                <w:webHidden/>
              </w:rPr>
              <w:fldChar w:fldCharType="end"/>
            </w:r>
          </w:hyperlink>
        </w:p>
        <w:p w14:paraId="6DEF2446" w14:textId="6C7FF1DF"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94" w:history="1">
            <w:r w:rsidR="00EC2E35" w:rsidRPr="00C5008B">
              <w:rPr>
                <w:rStyle w:val="Hyperlink"/>
                <w:rFonts w:eastAsia="Arial"/>
              </w:rPr>
              <w:t>5.6</w:t>
            </w:r>
            <w:r w:rsidR="00EC2E35">
              <w:rPr>
                <w:rFonts w:asciiTheme="minorHAnsi" w:eastAsiaTheme="minorEastAsia" w:hAnsiTheme="minorHAnsi" w:cstheme="minorBidi"/>
                <w:b w:val="0"/>
                <w:bCs w:val="0"/>
                <w:sz w:val="24"/>
                <w:szCs w:val="24"/>
              </w:rPr>
              <w:tab/>
            </w:r>
            <w:r w:rsidR="00EC2E35" w:rsidRPr="00C5008B">
              <w:rPr>
                <w:rStyle w:val="Hyperlink"/>
                <w:rFonts w:eastAsia="Arial"/>
              </w:rPr>
              <w:t>On-site inspection</w:t>
            </w:r>
            <w:r w:rsidR="00EC2E35">
              <w:rPr>
                <w:webHidden/>
              </w:rPr>
              <w:tab/>
            </w:r>
            <w:r w:rsidR="00EC2E35">
              <w:rPr>
                <w:webHidden/>
              </w:rPr>
              <w:fldChar w:fldCharType="begin"/>
            </w:r>
            <w:r w:rsidR="00EC2E35">
              <w:rPr>
                <w:webHidden/>
              </w:rPr>
              <w:instrText xml:space="preserve"> PAGEREF _Toc112057894 \h </w:instrText>
            </w:r>
            <w:r w:rsidR="00EC2E35">
              <w:rPr>
                <w:webHidden/>
              </w:rPr>
            </w:r>
            <w:r w:rsidR="00EC2E35">
              <w:rPr>
                <w:webHidden/>
              </w:rPr>
              <w:fldChar w:fldCharType="separate"/>
            </w:r>
            <w:r w:rsidR="00EC2E35">
              <w:rPr>
                <w:webHidden/>
              </w:rPr>
              <w:t>23</w:t>
            </w:r>
            <w:r w:rsidR="00EC2E35">
              <w:rPr>
                <w:webHidden/>
              </w:rPr>
              <w:fldChar w:fldCharType="end"/>
            </w:r>
          </w:hyperlink>
        </w:p>
        <w:p w14:paraId="0A4F7743" w14:textId="538E43CB"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95" w:history="1">
            <w:r w:rsidR="00EC2E35" w:rsidRPr="00C5008B">
              <w:rPr>
                <w:rStyle w:val="Hyperlink"/>
                <w:rFonts w:eastAsia="Arial"/>
              </w:rPr>
              <w:t>5.7</w:t>
            </w:r>
            <w:r w:rsidR="00EC2E35">
              <w:rPr>
                <w:rFonts w:asciiTheme="minorHAnsi" w:eastAsiaTheme="minorEastAsia" w:hAnsiTheme="minorHAnsi" w:cstheme="minorBidi"/>
                <w:b w:val="0"/>
                <w:bCs w:val="0"/>
                <w:sz w:val="24"/>
                <w:szCs w:val="24"/>
              </w:rPr>
              <w:tab/>
            </w:r>
            <w:r w:rsidR="00EC2E35" w:rsidRPr="00C5008B">
              <w:rPr>
                <w:rStyle w:val="Hyperlink"/>
                <w:rFonts w:eastAsia="Arial"/>
              </w:rPr>
              <w:t>Inspecting GP practices that are working at scale</w:t>
            </w:r>
            <w:r w:rsidR="00EC2E35">
              <w:rPr>
                <w:webHidden/>
              </w:rPr>
              <w:tab/>
            </w:r>
            <w:r w:rsidR="00EC2E35">
              <w:rPr>
                <w:webHidden/>
              </w:rPr>
              <w:fldChar w:fldCharType="begin"/>
            </w:r>
            <w:r w:rsidR="00EC2E35">
              <w:rPr>
                <w:webHidden/>
              </w:rPr>
              <w:instrText xml:space="preserve"> PAGEREF _Toc112057895 \h </w:instrText>
            </w:r>
            <w:r w:rsidR="00EC2E35">
              <w:rPr>
                <w:webHidden/>
              </w:rPr>
            </w:r>
            <w:r w:rsidR="00EC2E35">
              <w:rPr>
                <w:webHidden/>
              </w:rPr>
              <w:fldChar w:fldCharType="separate"/>
            </w:r>
            <w:r w:rsidR="00EC2E35">
              <w:rPr>
                <w:webHidden/>
              </w:rPr>
              <w:t>23</w:t>
            </w:r>
            <w:r w:rsidR="00EC2E35">
              <w:rPr>
                <w:webHidden/>
              </w:rPr>
              <w:fldChar w:fldCharType="end"/>
            </w:r>
          </w:hyperlink>
        </w:p>
        <w:p w14:paraId="259EF31F" w14:textId="056296BF"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96" w:history="1">
            <w:r w:rsidR="00EC2E35" w:rsidRPr="00C5008B">
              <w:rPr>
                <w:rStyle w:val="Hyperlink"/>
                <w:rFonts w:eastAsia="Arial"/>
              </w:rPr>
              <w:t>5.8</w:t>
            </w:r>
            <w:r w:rsidR="00EC2E35">
              <w:rPr>
                <w:rFonts w:asciiTheme="minorHAnsi" w:eastAsiaTheme="minorEastAsia" w:hAnsiTheme="minorHAnsi" w:cstheme="minorBidi"/>
                <w:b w:val="0"/>
                <w:bCs w:val="0"/>
                <w:sz w:val="24"/>
                <w:szCs w:val="24"/>
              </w:rPr>
              <w:tab/>
            </w:r>
            <w:r w:rsidR="00EC2E35" w:rsidRPr="00C5008B">
              <w:rPr>
                <w:rStyle w:val="Hyperlink"/>
                <w:rFonts w:eastAsia="Arial"/>
              </w:rPr>
              <w:t>Talking to the practice team</w:t>
            </w:r>
            <w:r w:rsidR="00EC2E35">
              <w:rPr>
                <w:webHidden/>
              </w:rPr>
              <w:tab/>
            </w:r>
            <w:r w:rsidR="00EC2E35">
              <w:rPr>
                <w:webHidden/>
              </w:rPr>
              <w:fldChar w:fldCharType="begin"/>
            </w:r>
            <w:r w:rsidR="00EC2E35">
              <w:rPr>
                <w:webHidden/>
              </w:rPr>
              <w:instrText xml:space="preserve"> PAGEREF _Toc112057896 \h </w:instrText>
            </w:r>
            <w:r w:rsidR="00EC2E35">
              <w:rPr>
                <w:webHidden/>
              </w:rPr>
            </w:r>
            <w:r w:rsidR="00EC2E35">
              <w:rPr>
                <w:webHidden/>
              </w:rPr>
              <w:fldChar w:fldCharType="separate"/>
            </w:r>
            <w:r w:rsidR="00EC2E35">
              <w:rPr>
                <w:webHidden/>
              </w:rPr>
              <w:t>24</w:t>
            </w:r>
            <w:r w:rsidR="00EC2E35">
              <w:rPr>
                <w:webHidden/>
              </w:rPr>
              <w:fldChar w:fldCharType="end"/>
            </w:r>
          </w:hyperlink>
        </w:p>
        <w:p w14:paraId="5DE1C56D" w14:textId="0765ECC4"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97" w:history="1">
            <w:r w:rsidR="00EC2E35" w:rsidRPr="00C5008B">
              <w:rPr>
                <w:rStyle w:val="Hyperlink"/>
                <w:rFonts w:eastAsia="Arial"/>
              </w:rPr>
              <w:t>5.9</w:t>
            </w:r>
            <w:r w:rsidR="00EC2E35">
              <w:rPr>
                <w:rFonts w:asciiTheme="minorHAnsi" w:eastAsiaTheme="minorEastAsia" w:hAnsiTheme="minorHAnsi" w:cstheme="minorBidi"/>
                <w:b w:val="0"/>
                <w:bCs w:val="0"/>
                <w:sz w:val="24"/>
                <w:szCs w:val="24"/>
              </w:rPr>
              <w:tab/>
            </w:r>
            <w:r w:rsidR="00EC2E35" w:rsidRPr="00C5008B">
              <w:rPr>
                <w:rStyle w:val="Hyperlink"/>
                <w:rFonts w:eastAsia="Arial"/>
              </w:rPr>
              <w:t>Accessing medical records</w:t>
            </w:r>
            <w:r w:rsidR="00EC2E35">
              <w:rPr>
                <w:webHidden/>
              </w:rPr>
              <w:tab/>
            </w:r>
            <w:r w:rsidR="00EC2E35">
              <w:rPr>
                <w:webHidden/>
              </w:rPr>
              <w:fldChar w:fldCharType="begin"/>
            </w:r>
            <w:r w:rsidR="00EC2E35">
              <w:rPr>
                <w:webHidden/>
              </w:rPr>
              <w:instrText xml:space="preserve"> PAGEREF _Toc112057897 \h </w:instrText>
            </w:r>
            <w:r w:rsidR="00EC2E35">
              <w:rPr>
                <w:webHidden/>
              </w:rPr>
            </w:r>
            <w:r w:rsidR="00EC2E35">
              <w:rPr>
                <w:webHidden/>
              </w:rPr>
              <w:fldChar w:fldCharType="separate"/>
            </w:r>
            <w:r w:rsidR="00EC2E35">
              <w:rPr>
                <w:webHidden/>
              </w:rPr>
              <w:t>24</w:t>
            </w:r>
            <w:r w:rsidR="00EC2E35">
              <w:rPr>
                <w:webHidden/>
              </w:rPr>
              <w:fldChar w:fldCharType="end"/>
            </w:r>
          </w:hyperlink>
        </w:p>
        <w:p w14:paraId="395FC648" w14:textId="5832F3D7" w:rsidR="00EC2E35" w:rsidRDefault="00000000" w:rsidP="00987C98">
          <w:pPr>
            <w:pStyle w:val="TOC1"/>
            <w:tabs>
              <w:tab w:val="right" w:pos="9049"/>
            </w:tabs>
            <w:rPr>
              <w:rFonts w:asciiTheme="minorHAnsi" w:eastAsiaTheme="minorEastAsia" w:hAnsiTheme="minorHAnsi" w:cstheme="minorBidi"/>
              <w:b w:val="0"/>
              <w:bCs w:val="0"/>
              <w:noProof/>
            </w:rPr>
          </w:pPr>
          <w:hyperlink w:anchor="_Toc112057898" w:history="1">
            <w:r w:rsidR="00EC2E35" w:rsidRPr="00C5008B">
              <w:rPr>
                <w:rStyle w:val="Hyperlink"/>
                <w:rFonts w:eastAsiaTheme="majorEastAsia"/>
                <w:noProof/>
              </w:rPr>
              <w:t>6</w:t>
            </w:r>
            <w:r w:rsidR="00EC2E35">
              <w:rPr>
                <w:rFonts w:asciiTheme="minorHAnsi" w:eastAsiaTheme="minorEastAsia" w:hAnsiTheme="minorHAnsi" w:cstheme="minorBidi"/>
                <w:b w:val="0"/>
                <w:bCs w:val="0"/>
                <w:noProof/>
              </w:rPr>
              <w:tab/>
            </w:r>
            <w:r w:rsidR="00EC2E35" w:rsidRPr="00C5008B">
              <w:rPr>
                <w:rStyle w:val="Hyperlink"/>
                <w:rFonts w:eastAsiaTheme="majorEastAsia"/>
                <w:noProof/>
              </w:rPr>
              <w:t>Preparing for a CQC inspection</w:t>
            </w:r>
            <w:r w:rsidR="00EC2E35">
              <w:rPr>
                <w:noProof/>
                <w:webHidden/>
              </w:rPr>
              <w:tab/>
            </w:r>
            <w:r w:rsidR="00EC2E35">
              <w:rPr>
                <w:noProof/>
                <w:webHidden/>
              </w:rPr>
              <w:fldChar w:fldCharType="begin"/>
            </w:r>
            <w:r w:rsidR="00EC2E35">
              <w:rPr>
                <w:noProof/>
                <w:webHidden/>
              </w:rPr>
              <w:instrText xml:space="preserve"> PAGEREF _Toc112057898 \h </w:instrText>
            </w:r>
            <w:r w:rsidR="00EC2E35">
              <w:rPr>
                <w:noProof/>
                <w:webHidden/>
              </w:rPr>
            </w:r>
            <w:r w:rsidR="00EC2E35">
              <w:rPr>
                <w:noProof/>
                <w:webHidden/>
              </w:rPr>
              <w:fldChar w:fldCharType="separate"/>
            </w:r>
            <w:r w:rsidR="00EC2E35">
              <w:rPr>
                <w:noProof/>
                <w:webHidden/>
              </w:rPr>
              <w:t>24</w:t>
            </w:r>
            <w:r w:rsidR="00EC2E35">
              <w:rPr>
                <w:noProof/>
                <w:webHidden/>
              </w:rPr>
              <w:fldChar w:fldCharType="end"/>
            </w:r>
          </w:hyperlink>
        </w:p>
        <w:p w14:paraId="2A469046" w14:textId="59A59DBC"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899" w:history="1">
            <w:r w:rsidR="00EC2E35" w:rsidRPr="00C5008B">
              <w:rPr>
                <w:rStyle w:val="Hyperlink"/>
                <w:rFonts w:eastAsia="Arial"/>
              </w:rPr>
              <w:t>6.1</w:t>
            </w:r>
            <w:r w:rsidR="00EC2E35">
              <w:rPr>
                <w:rFonts w:asciiTheme="minorHAnsi" w:eastAsiaTheme="minorEastAsia" w:hAnsiTheme="minorHAnsi" w:cstheme="minorBidi"/>
                <w:b w:val="0"/>
                <w:bCs w:val="0"/>
                <w:sz w:val="24"/>
                <w:szCs w:val="24"/>
              </w:rPr>
              <w:tab/>
            </w:r>
            <w:r w:rsidR="00EC2E35" w:rsidRPr="00C5008B">
              <w:rPr>
                <w:rStyle w:val="Hyperlink"/>
                <w:rFonts w:eastAsia="Arial"/>
              </w:rPr>
              <w:t>Preparing the team</w:t>
            </w:r>
            <w:r w:rsidR="00EC2E35">
              <w:rPr>
                <w:webHidden/>
              </w:rPr>
              <w:tab/>
            </w:r>
            <w:r w:rsidR="00EC2E35">
              <w:rPr>
                <w:webHidden/>
              </w:rPr>
              <w:fldChar w:fldCharType="begin"/>
            </w:r>
            <w:r w:rsidR="00EC2E35">
              <w:rPr>
                <w:webHidden/>
              </w:rPr>
              <w:instrText xml:space="preserve"> PAGEREF _Toc112057899 \h </w:instrText>
            </w:r>
            <w:r w:rsidR="00EC2E35">
              <w:rPr>
                <w:webHidden/>
              </w:rPr>
            </w:r>
            <w:r w:rsidR="00EC2E35">
              <w:rPr>
                <w:webHidden/>
              </w:rPr>
              <w:fldChar w:fldCharType="separate"/>
            </w:r>
            <w:r w:rsidR="00EC2E35">
              <w:rPr>
                <w:webHidden/>
              </w:rPr>
              <w:t>24</w:t>
            </w:r>
            <w:r w:rsidR="00EC2E35">
              <w:rPr>
                <w:webHidden/>
              </w:rPr>
              <w:fldChar w:fldCharType="end"/>
            </w:r>
          </w:hyperlink>
        </w:p>
        <w:p w14:paraId="70199848" w14:textId="5C32F359"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900" w:history="1">
            <w:r w:rsidR="00EC2E35" w:rsidRPr="00C5008B">
              <w:rPr>
                <w:rStyle w:val="Hyperlink"/>
                <w:rFonts w:eastAsia="Arial"/>
              </w:rPr>
              <w:t>6.2</w:t>
            </w:r>
            <w:r w:rsidR="00EC2E35">
              <w:rPr>
                <w:rFonts w:asciiTheme="minorHAnsi" w:eastAsiaTheme="minorEastAsia" w:hAnsiTheme="minorHAnsi" w:cstheme="minorBidi"/>
                <w:b w:val="0"/>
                <w:bCs w:val="0"/>
                <w:sz w:val="24"/>
                <w:szCs w:val="24"/>
              </w:rPr>
              <w:tab/>
            </w:r>
            <w:r w:rsidR="00EC2E35" w:rsidRPr="00C5008B">
              <w:rPr>
                <w:rStyle w:val="Hyperlink"/>
                <w:rFonts w:eastAsia="Arial"/>
              </w:rPr>
              <w:t>Provisions for the inspection team</w:t>
            </w:r>
            <w:r w:rsidR="00EC2E35">
              <w:rPr>
                <w:webHidden/>
              </w:rPr>
              <w:tab/>
            </w:r>
            <w:r w:rsidR="00EC2E35">
              <w:rPr>
                <w:webHidden/>
              </w:rPr>
              <w:fldChar w:fldCharType="begin"/>
            </w:r>
            <w:r w:rsidR="00EC2E35">
              <w:rPr>
                <w:webHidden/>
              </w:rPr>
              <w:instrText xml:space="preserve"> PAGEREF _Toc112057900 \h </w:instrText>
            </w:r>
            <w:r w:rsidR="00EC2E35">
              <w:rPr>
                <w:webHidden/>
              </w:rPr>
            </w:r>
            <w:r w:rsidR="00EC2E35">
              <w:rPr>
                <w:webHidden/>
              </w:rPr>
              <w:fldChar w:fldCharType="separate"/>
            </w:r>
            <w:r w:rsidR="00EC2E35">
              <w:rPr>
                <w:webHidden/>
              </w:rPr>
              <w:t>25</w:t>
            </w:r>
            <w:r w:rsidR="00EC2E35">
              <w:rPr>
                <w:webHidden/>
              </w:rPr>
              <w:fldChar w:fldCharType="end"/>
            </w:r>
          </w:hyperlink>
        </w:p>
        <w:p w14:paraId="20F3ED9B" w14:textId="28F5B86E"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901" w:history="1">
            <w:r w:rsidR="00EC2E35" w:rsidRPr="00C5008B">
              <w:rPr>
                <w:rStyle w:val="Hyperlink"/>
                <w:rFonts w:eastAsia="Arial"/>
              </w:rPr>
              <w:t>6.3</w:t>
            </w:r>
            <w:r w:rsidR="00EC2E35">
              <w:rPr>
                <w:rFonts w:asciiTheme="minorHAnsi" w:eastAsiaTheme="minorEastAsia" w:hAnsiTheme="minorHAnsi" w:cstheme="minorBidi"/>
                <w:b w:val="0"/>
                <w:bCs w:val="0"/>
                <w:sz w:val="24"/>
                <w:szCs w:val="24"/>
              </w:rPr>
              <w:tab/>
            </w:r>
            <w:r w:rsidR="00EC2E35" w:rsidRPr="00C5008B">
              <w:rPr>
                <w:rStyle w:val="Hyperlink"/>
                <w:rFonts w:eastAsia="Arial"/>
              </w:rPr>
              <w:t>Presenting the practice to the CQC</w:t>
            </w:r>
            <w:r w:rsidR="00EC2E35">
              <w:rPr>
                <w:webHidden/>
              </w:rPr>
              <w:tab/>
            </w:r>
            <w:r w:rsidR="00EC2E35">
              <w:rPr>
                <w:webHidden/>
              </w:rPr>
              <w:fldChar w:fldCharType="begin"/>
            </w:r>
            <w:r w:rsidR="00EC2E35">
              <w:rPr>
                <w:webHidden/>
              </w:rPr>
              <w:instrText xml:space="preserve"> PAGEREF _Toc112057901 \h </w:instrText>
            </w:r>
            <w:r w:rsidR="00EC2E35">
              <w:rPr>
                <w:webHidden/>
              </w:rPr>
            </w:r>
            <w:r w:rsidR="00EC2E35">
              <w:rPr>
                <w:webHidden/>
              </w:rPr>
              <w:fldChar w:fldCharType="separate"/>
            </w:r>
            <w:r w:rsidR="00EC2E35">
              <w:rPr>
                <w:webHidden/>
              </w:rPr>
              <w:t>25</w:t>
            </w:r>
            <w:r w:rsidR="00EC2E35">
              <w:rPr>
                <w:webHidden/>
              </w:rPr>
              <w:fldChar w:fldCharType="end"/>
            </w:r>
          </w:hyperlink>
        </w:p>
        <w:p w14:paraId="48EF1911" w14:textId="24E714CF"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902" w:history="1">
            <w:r w:rsidR="00EC2E35" w:rsidRPr="00C5008B">
              <w:rPr>
                <w:rStyle w:val="Hyperlink"/>
                <w:rFonts w:eastAsia="Arial"/>
              </w:rPr>
              <w:t>6.4</w:t>
            </w:r>
            <w:r w:rsidR="00EC2E35">
              <w:rPr>
                <w:rFonts w:asciiTheme="minorHAnsi" w:eastAsiaTheme="minorEastAsia" w:hAnsiTheme="minorHAnsi" w:cstheme="minorBidi"/>
                <w:b w:val="0"/>
                <w:bCs w:val="0"/>
                <w:sz w:val="24"/>
                <w:szCs w:val="24"/>
              </w:rPr>
              <w:tab/>
            </w:r>
            <w:r w:rsidR="00EC2E35" w:rsidRPr="00C5008B">
              <w:rPr>
                <w:rStyle w:val="Hyperlink"/>
                <w:rFonts w:eastAsia="Arial"/>
              </w:rPr>
              <w:t>Format of an on-site inspection</w:t>
            </w:r>
            <w:r w:rsidR="00EC2E35">
              <w:rPr>
                <w:webHidden/>
              </w:rPr>
              <w:tab/>
            </w:r>
            <w:r w:rsidR="00EC2E35">
              <w:rPr>
                <w:webHidden/>
              </w:rPr>
              <w:fldChar w:fldCharType="begin"/>
            </w:r>
            <w:r w:rsidR="00EC2E35">
              <w:rPr>
                <w:webHidden/>
              </w:rPr>
              <w:instrText xml:space="preserve"> PAGEREF _Toc112057902 \h </w:instrText>
            </w:r>
            <w:r w:rsidR="00EC2E35">
              <w:rPr>
                <w:webHidden/>
              </w:rPr>
            </w:r>
            <w:r w:rsidR="00EC2E35">
              <w:rPr>
                <w:webHidden/>
              </w:rPr>
              <w:fldChar w:fldCharType="separate"/>
            </w:r>
            <w:r w:rsidR="00EC2E35">
              <w:rPr>
                <w:webHidden/>
              </w:rPr>
              <w:t>25</w:t>
            </w:r>
            <w:r w:rsidR="00EC2E35">
              <w:rPr>
                <w:webHidden/>
              </w:rPr>
              <w:fldChar w:fldCharType="end"/>
            </w:r>
          </w:hyperlink>
        </w:p>
        <w:p w14:paraId="17A17F23" w14:textId="77EFBA7B"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903" w:history="1">
            <w:r w:rsidR="00EC2E35" w:rsidRPr="00C5008B">
              <w:rPr>
                <w:rStyle w:val="Hyperlink"/>
                <w:rFonts w:eastAsia="Arial"/>
              </w:rPr>
              <w:t>6.5</w:t>
            </w:r>
            <w:r w:rsidR="00EC2E35">
              <w:rPr>
                <w:rFonts w:asciiTheme="minorHAnsi" w:eastAsiaTheme="minorEastAsia" w:hAnsiTheme="minorHAnsi" w:cstheme="minorBidi"/>
                <w:b w:val="0"/>
                <w:bCs w:val="0"/>
                <w:sz w:val="24"/>
                <w:szCs w:val="24"/>
              </w:rPr>
              <w:tab/>
            </w:r>
            <w:r w:rsidR="00EC2E35" w:rsidRPr="00C5008B">
              <w:rPr>
                <w:rStyle w:val="Hyperlink"/>
                <w:rFonts w:eastAsia="Arial"/>
              </w:rPr>
              <w:t>Effective preparation</w:t>
            </w:r>
            <w:r w:rsidR="00EC2E35">
              <w:rPr>
                <w:webHidden/>
              </w:rPr>
              <w:tab/>
            </w:r>
            <w:r w:rsidR="00EC2E35">
              <w:rPr>
                <w:webHidden/>
              </w:rPr>
              <w:fldChar w:fldCharType="begin"/>
            </w:r>
            <w:r w:rsidR="00EC2E35">
              <w:rPr>
                <w:webHidden/>
              </w:rPr>
              <w:instrText xml:space="preserve"> PAGEREF _Toc112057903 \h </w:instrText>
            </w:r>
            <w:r w:rsidR="00EC2E35">
              <w:rPr>
                <w:webHidden/>
              </w:rPr>
            </w:r>
            <w:r w:rsidR="00EC2E35">
              <w:rPr>
                <w:webHidden/>
              </w:rPr>
              <w:fldChar w:fldCharType="separate"/>
            </w:r>
            <w:r w:rsidR="00EC2E35">
              <w:rPr>
                <w:webHidden/>
              </w:rPr>
              <w:t>25</w:t>
            </w:r>
            <w:r w:rsidR="00EC2E35">
              <w:rPr>
                <w:webHidden/>
              </w:rPr>
              <w:fldChar w:fldCharType="end"/>
            </w:r>
          </w:hyperlink>
        </w:p>
        <w:p w14:paraId="29973304" w14:textId="0B902C33"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904" w:history="1">
            <w:r w:rsidR="00EC2E35" w:rsidRPr="00C5008B">
              <w:rPr>
                <w:rStyle w:val="Hyperlink"/>
                <w:rFonts w:eastAsia="Arial"/>
              </w:rPr>
              <w:t>6.6</w:t>
            </w:r>
            <w:r w:rsidR="00EC2E35">
              <w:rPr>
                <w:rFonts w:asciiTheme="minorHAnsi" w:eastAsiaTheme="minorEastAsia" w:hAnsiTheme="minorHAnsi" w:cstheme="minorBidi"/>
                <w:b w:val="0"/>
                <w:bCs w:val="0"/>
                <w:sz w:val="24"/>
                <w:szCs w:val="24"/>
              </w:rPr>
              <w:tab/>
            </w:r>
            <w:r w:rsidR="00EC2E35" w:rsidRPr="00C5008B">
              <w:rPr>
                <w:rStyle w:val="Hyperlink"/>
                <w:rFonts w:eastAsia="Arial"/>
              </w:rPr>
              <w:t>Staff training</w:t>
            </w:r>
            <w:r w:rsidR="00EC2E35">
              <w:rPr>
                <w:webHidden/>
              </w:rPr>
              <w:tab/>
            </w:r>
            <w:r w:rsidR="00EC2E35">
              <w:rPr>
                <w:webHidden/>
              </w:rPr>
              <w:fldChar w:fldCharType="begin"/>
            </w:r>
            <w:r w:rsidR="00EC2E35">
              <w:rPr>
                <w:webHidden/>
              </w:rPr>
              <w:instrText xml:space="preserve"> PAGEREF _Toc112057904 \h </w:instrText>
            </w:r>
            <w:r w:rsidR="00EC2E35">
              <w:rPr>
                <w:webHidden/>
              </w:rPr>
            </w:r>
            <w:r w:rsidR="00EC2E35">
              <w:rPr>
                <w:webHidden/>
              </w:rPr>
              <w:fldChar w:fldCharType="separate"/>
            </w:r>
            <w:r w:rsidR="00EC2E35">
              <w:rPr>
                <w:webHidden/>
              </w:rPr>
              <w:t>26</w:t>
            </w:r>
            <w:r w:rsidR="00EC2E35">
              <w:rPr>
                <w:webHidden/>
              </w:rPr>
              <w:fldChar w:fldCharType="end"/>
            </w:r>
          </w:hyperlink>
        </w:p>
        <w:p w14:paraId="288CD701" w14:textId="51AABF74" w:rsidR="00EC2E35" w:rsidRDefault="00000000" w:rsidP="00987C98">
          <w:pPr>
            <w:pStyle w:val="TOC1"/>
            <w:tabs>
              <w:tab w:val="right" w:pos="9049"/>
            </w:tabs>
            <w:rPr>
              <w:rFonts w:asciiTheme="minorHAnsi" w:eastAsiaTheme="minorEastAsia" w:hAnsiTheme="minorHAnsi" w:cstheme="minorBidi"/>
              <w:b w:val="0"/>
              <w:bCs w:val="0"/>
              <w:noProof/>
            </w:rPr>
          </w:pPr>
          <w:hyperlink w:anchor="_Toc112057905" w:history="1">
            <w:r w:rsidR="00EC2E35" w:rsidRPr="00C5008B">
              <w:rPr>
                <w:rStyle w:val="Hyperlink"/>
                <w:rFonts w:eastAsiaTheme="majorEastAsia"/>
                <w:noProof/>
              </w:rPr>
              <w:t>7</w:t>
            </w:r>
            <w:r w:rsidR="00EC2E35">
              <w:rPr>
                <w:rFonts w:asciiTheme="minorHAnsi" w:eastAsiaTheme="minorEastAsia" w:hAnsiTheme="minorHAnsi" w:cstheme="minorBidi"/>
                <w:b w:val="0"/>
                <w:bCs w:val="0"/>
                <w:noProof/>
              </w:rPr>
              <w:tab/>
            </w:r>
            <w:r w:rsidR="00EC2E35" w:rsidRPr="00C5008B">
              <w:rPr>
                <w:rStyle w:val="Hyperlink"/>
                <w:rFonts w:eastAsiaTheme="majorEastAsia"/>
                <w:noProof/>
              </w:rPr>
              <w:t>Post-inspection activity</w:t>
            </w:r>
            <w:r w:rsidR="00EC2E35">
              <w:rPr>
                <w:noProof/>
                <w:webHidden/>
              </w:rPr>
              <w:tab/>
            </w:r>
            <w:r w:rsidR="00EC2E35">
              <w:rPr>
                <w:noProof/>
                <w:webHidden/>
              </w:rPr>
              <w:fldChar w:fldCharType="begin"/>
            </w:r>
            <w:r w:rsidR="00EC2E35">
              <w:rPr>
                <w:noProof/>
                <w:webHidden/>
              </w:rPr>
              <w:instrText xml:space="preserve"> PAGEREF _Toc112057905 \h </w:instrText>
            </w:r>
            <w:r w:rsidR="00EC2E35">
              <w:rPr>
                <w:noProof/>
                <w:webHidden/>
              </w:rPr>
            </w:r>
            <w:r w:rsidR="00EC2E35">
              <w:rPr>
                <w:noProof/>
                <w:webHidden/>
              </w:rPr>
              <w:fldChar w:fldCharType="separate"/>
            </w:r>
            <w:r w:rsidR="00EC2E35">
              <w:rPr>
                <w:noProof/>
                <w:webHidden/>
              </w:rPr>
              <w:t>26</w:t>
            </w:r>
            <w:r w:rsidR="00EC2E35">
              <w:rPr>
                <w:noProof/>
                <w:webHidden/>
              </w:rPr>
              <w:fldChar w:fldCharType="end"/>
            </w:r>
          </w:hyperlink>
        </w:p>
        <w:p w14:paraId="3E20FDD5" w14:textId="226FE46F"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906" w:history="1">
            <w:r w:rsidR="00EC2E35" w:rsidRPr="00C5008B">
              <w:rPr>
                <w:rStyle w:val="Hyperlink"/>
                <w:rFonts w:eastAsia="Arial"/>
              </w:rPr>
              <w:t>7.1</w:t>
            </w:r>
            <w:r w:rsidR="00EC2E35">
              <w:rPr>
                <w:rFonts w:asciiTheme="minorHAnsi" w:eastAsiaTheme="minorEastAsia" w:hAnsiTheme="minorHAnsi" w:cstheme="minorBidi"/>
                <w:b w:val="0"/>
                <w:bCs w:val="0"/>
                <w:sz w:val="24"/>
                <w:szCs w:val="24"/>
              </w:rPr>
              <w:tab/>
            </w:r>
            <w:r w:rsidR="00EC2E35" w:rsidRPr="00C5008B">
              <w:rPr>
                <w:rStyle w:val="Hyperlink"/>
                <w:rFonts w:eastAsia="Arial"/>
              </w:rPr>
              <w:t>Inspection report</w:t>
            </w:r>
            <w:r w:rsidR="00EC2E35">
              <w:rPr>
                <w:webHidden/>
              </w:rPr>
              <w:tab/>
            </w:r>
            <w:r w:rsidR="00EC2E35">
              <w:rPr>
                <w:webHidden/>
              </w:rPr>
              <w:fldChar w:fldCharType="begin"/>
            </w:r>
            <w:r w:rsidR="00EC2E35">
              <w:rPr>
                <w:webHidden/>
              </w:rPr>
              <w:instrText xml:space="preserve"> PAGEREF _Toc112057906 \h </w:instrText>
            </w:r>
            <w:r w:rsidR="00EC2E35">
              <w:rPr>
                <w:webHidden/>
              </w:rPr>
            </w:r>
            <w:r w:rsidR="00EC2E35">
              <w:rPr>
                <w:webHidden/>
              </w:rPr>
              <w:fldChar w:fldCharType="separate"/>
            </w:r>
            <w:r w:rsidR="00EC2E35">
              <w:rPr>
                <w:webHidden/>
              </w:rPr>
              <w:t>26</w:t>
            </w:r>
            <w:r w:rsidR="00EC2E35">
              <w:rPr>
                <w:webHidden/>
              </w:rPr>
              <w:fldChar w:fldCharType="end"/>
            </w:r>
          </w:hyperlink>
        </w:p>
        <w:p w14:paraId="12B69E43" w14:textId="129C3842"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907" w:history="1">
            <w:r w:rsidR="00EC2E35" w:rsidRPr="00C5008B">
              <w:rPr>
                <w:rStyle w:val="Hyperlink"/>
                <w:rFonts w:eastAsia="Arial"/>
              </w:rPr>
              <w:t>7.2</w:t>
            </w:r>
            <w:r w:rsidR="00EC2E35">
              <w:rPr>
                <w:rFonts w:asciiTheme="minorHAnsi" w:eastAsiaTheme="minorEastAsia" w:hAnsiTheme="minorHAnsi" w:cstheme="minorBidi"/>
                <w:b w:val="0"/>
                <w:bCs w:val="0"/>
                <w:sz w:val="24"/>
                <w:szCs w:val="24"/>
              </w:rPr>
              <w:tab/>
            </w:r>
            <w:r w:rsidR="00EC2E35" w:rsidRPr="00C5008B">
              <w:rPr>
                <w:rStyle w:val="Hyperlink"/>
                <w:rFonts w:eastAsia="Arial"/>
              </w:rPr>
              <w:t>Checking for accuracy</w:t>
            </w:r>
            <w:r w:rsidR="00EC2E35">
              <w:rPr>
                <w:webHidden/>
              </w:rPr>
              <w:tab/>
            </w:r>
            <w:r w:rsidR="00EC2E35">
              <w:rPr>
                <w:webHidden/>
              </w:rPr>
              <w:fldChar w:fldCharType="begin"/>
            </w:r>
            <w:r w:rsidR="00EC2E35">
              <w:rPr>
                <w:webHidden/>
              </w:rPr>
              <w:instrText xml:space="preserve"> PAGEREF _Toc112057907 \h </w:instrText>
            </w:r>
            <w:r w:rsidR="00EC2E35">
              <w:rPr>
                <w:webHidden/>
              </w:rPr>
            </w:r>
            <w:r w:rsidR="00EC2E35">
              <w:rPr>
                <w:webHidden/>
              </w:rPr>
              <w:fldChar w:fldCharType="separate"/>
            </w:r>
            <w:r w:rsidR="00EC2E35">
              <w:rPr>
                <w:webHidden/>
              </w:rPr>
              <w:t>26</w:t>
            </w:r>
            <w:r w:rsidR="00EC2E35">
              <w:rPr>
                <w:webHidden/>
              </w:rPr>
              <w:fldChar w:fldCharType="end"/>
            </w:r>
          </w:hyperlink>
        </w:p>
        <w:p w14:paraId="02E22791" w14:textId="0697A87F" w:rsidR="00EC2E35" w:rsidRDefault="00000000" w:rsidP="00987C98">
          <w:pPr>
            <w:pStyle w:val="TOC1"/>
            <w:tabs>
              <w:tab w:val="right" w:pos="9049"/>
            </w:tabs>
            <w:rPr>
              <w:rFonts w:asciiTheme="minorHAnsi" w:eastAsiaTheme="minorEastAsia" w:hAnsiTheme="minorHAnsi" w:cstheme="minorBidi"/>
              <w:b w:val="0"/>
              <w:bCs w:val="0"/>
              <w:noProof/>
            </w:rPr>
          </w:pPr>
          <w:hyperlink w:anchor="_Toc112057908" w:history="1">
            <w:r w:rsidR="00EC2E35" w:rsidRPr="00C5008B">
              <w:rPr>
                <w:rStyle w:val="Hyperlink"/>
                <w:rFonts w:eastAsiaTheme="majorEastAsia"/>
                <w:noProof/>
              </w:rPr>
              <w:t>8</w:t>
            </w:r>
            <w:r w:rsidR="00EC2E35">
              <w:rPr>
                <w:rFonts w:asciiTheme="minorHAnsi" w:eastAsiaTheme="minorEastAsia" w:hAnsiTheme="minorHAnsi" w:cstheme="minorBidi"/>
                <w:b w:val="0"/>
                <w:bCs w:val="0"/>
                <w:noProof/>
              </w:rPr>
              <w:tab/>
            </w:r>
            <w:r w:rsidR="00EC2E35" w:rsidRPr="00C5008B">
              <w:rPr>
                <w:rStyle w:val="Hyperlink"/>
                <w:rFonts w:eastAsiaTheme="majorEastAsia"/>
                <w:noProof/>
              </w:rPr>
              <w:t>Frequently asked questions</w:t>
            </w:r>
            <w:r w:rsidR="00EC2E35">
              <w:rPr>
                <w:noProof/>
                <w:webHidden/>
              </w:rPr>
              <w:tab/>
            </w:r>
            <w:r w:rsidR="00EC2E35">
              <w:rPr>
                <w:noProof/>
                <w:webHidden/>
              </w:rPr>
              <w:fldChar w:fldCharType="begin"/>
            </w:r>
            <w:r w:rsidR="00EC2E35">
              <w:rPr>
                <w:noProof/>
                <w:webHidden/>
              </w:rPr>
              <w:instrText xml:space="preserve"> PAGEREF _Toc112057908 \h </w:instrText>
            </w:r>
            <w:r w:rsidR="00EC2E35">
              <w:rPr>
                <w:noProof/>
                <w:webHidden/>
              </w:rPr>
            </w:r>
            <w:r w:rsidR="00EC2E35">
              <w:rPr>
                <w:noProof/>
                <w:webHidden/>
              </w:rPr>
              <w:fldChar w:fldCharType="separate"/>
            </w:r>
            <w:r w:rsidR="00EC2E35">
              <w:rPr>
                <w:noProof/>
                <w:webHidden/>
              </w:rPr>
              <w:t>27</w:t>
            </w:r>
            <w:r w:rsidR="00EC2E35">
              <w:rPr>
                <w:noProof/>
                <w:webHidden/>
              </w:rPr>
              <w:fldChar w:fldCharType="end"/>
            </w:r>
          </w:hyperlink>
        </w:p>
        <w:p w14:paraId="39149422" w14:textId="29BE763B" w:rsidR="00EC2E35" w:rsidRDefault="00000000" w:rsidP="00987C98">
          <w:pPr>
            <w:pStyle w:val="TOC2"/>
            <w:tabs>
              <w:tab w:val="clear" w:pos="8296"/>
              <w:tab w:val="right" w:pos="9049"/>
            </w:tabs>
            <w:rPr>
              <w:rFonts w:asciiTheme="minorHAnsi" w:eastAsiaTheme="minorEastAsia" w:hAnsiTheme="minorHAnsi" w:cstheme="minorBidi"/>
              <w:b w:val="0"/>
              <w:bCs w:val="0"/>
              <w:sz w:val="24"/>
              <w:szCs w:val="24"/>
            </w:rPr>
          </w:pPr>
          <w:hyperlink w:anchor="_Toc112057909" w:history="1">
            <w:r w:rsidR="00EC2E35" w:rsidRPr="00C5008B">
              <w:rPr>
                <w:rStyle w:val="Hyperlink"/>
                <w:rFonts w:eastAsia="Arial"/>
              </w:rPr>
              <w:t>8.1</w:t>
            </w:r>
            <w:r w:rsidR="00EC2E35">
              <w:rPr>
                <w:rFonts w:asciiTheme="minorHAnsi" w:eastAsiaTheme="minorEastAsia" w:hAnsiTheme="minorHAnsi" w:cstheme="minorBidi"/>
                <w:b w:val="0"/>
                <w:bCs w:val="0"/>
                <w:sz w:val="24"/>
                <w:szCs w:val="24"/>
              </w:rPr>
              <w:tab/>
            </w:r>
            <w:r w:rsidR="00EC2E35" w:rsidRPr="00C5008B">
              <w:rPr>
                <w:rStyle w:val="Hyperlink"/>
                <w:rFonts w:eastAsia="Arial"/>
              </w:rPr>
              <w:t>Overview</w:t>
            </w:r>
            <w:r w:rsidR="00EC2E35">
              <w:rPr>
                <w:webHidden/>
              </w:rPr>
              <w:tab/>
            </w:r>
            <w:r w:rsidR="00EC2E35">
              <w:rPr>
                <w:webHidden/>
              </w:rPr>
              <w:fldChar w:fldCharType="begin"/>
            </w:r>
            <w:r w:rsidR="00EC2E35">
              <w:rPr>
                <w:webHidden/>
              </w:rPr>
              <w:instrText xml:space="preserve"> PAGEREF _Toc112057909 \h </w:instrText>
            </w:r>
            <w:r w:rsidR="00EC2E35">
              <w:rPr>
                <w:webHidden/>
              </w:rPr>
            </w:r>
            <w:r w:rsidR="00EC2E35">
              <w:rPr>
                <w:webHidden/>
              </w:rPr>
              <w:fldChar w:fldCharType="separate"/>
            </w:r>
            <w:r w:rsidR="00EC2E35">
              <w:rPr>
                <w:webHidden/>
              </w:rPr>
              <w:t>27</w:t>
            </w:r>
            <w:r w:rsidR="00EC2E35">
              <w:rPr>
                <w:webHidden/>
              </w:rPr>
              <w:fldChar w:fldCharType="end"/>
            </w:r>
          </w:hyperlink>
        </w:p>
        <w:p w14:paraId="6583A781" w14:textId="16E7849E" w:rsidR="00EC2E35" w:rsidRDefault="00000000" w:rsidP="00987C98">
          <w:pPr>
            <w:pStyle w:val="TOC1"/>
            <w:tabs>
              <w:tab w:val="right" w:pos="9049"/>
            </w:tabs>
            <w:rPr>
              <w:rFonts w:asciiTheme="minorHAnsi" w:eastAsiaTheme="minorEastAsia" w:hAnsiTheme="minorHAnsi" w:cstheme="minorBidi"/>
              <w:b w:val="0"/>
              <w:bCs w:val="0"/>
              <w:noProof/>
            </w:rPr>
          </w:pPr>
          <w:hyperlink w:anchor="_Toc112057910" w:history="1">
            <w:r w:rsidR="00EC2E35" w:rsidRPr="00C5008B">
              <w:rPr>
                <w:rStyle w:val="Hyperlink"/>
                <w:rFonts w:eastAsiaTheme="majorEastAsia"/>
                <w:noProof/>
              </w:rPr>
              <w:t>9</w:t>
            </w:r>
            <w:r w:rsidR="00EC2E35">
              <w:rPr>
                <w:rFonts w:asciiTheme="minorHAnsi" w:eastAsiaTheme="minorEastAsia" w:hAnsiTheme="minorHAnsi" w:cstheme="minorBidi"/>
                <w:b w:val="0"/>
                <w:bCs w:val="0"/>
                <w:noProof/>
              </w:rPr>
              <w:tab/>
            </w:r>
            <w:r w:rsidR="00EC2E35" w:rsidRPr="00C5008B">
              <w:rPr>
                <w:rStyle w:val="Hyperlink"/>
                <w:rFonts w:eastAsiaTheme="majorEastAsia"/>
                <w:noProof/>
              </w:rPr>
              <w:t>Summary</w:t>
            </w:r>
            <w:r w:rsidR="00EC2E35">
              <w:rPr>
                <w:noProof/>
                <w:webHidden/>
              </w:rPr>
              <w:tab/>
            </w:r>
            <w:r w:rsidR="00EC2E35">
              <w:rPr>
                <w:noProof/>
                <w:webHidden/>
              </w:rPr>
              <w:fldChar w:fldCharType="begin"/>
            </w:r>
            <w:r w:rsidR="00EC2E35">
              <w:rPr>
                <w:noProof/>
                <w:webHidden/>
              </w:rPr>
              <w:instrText xml:space="preserve"> PAGEREF _Toc112057910 \h </w:instrText>
            </w:r>
            <w:r w:rsidR="00EC2E35">
              <w:rPr>
                <w:noProof/>
                <w:webHidden/>
              </w:rPr>
            </w:r>
            <w:r w:rsidR="00EC2E35">
              <w:rPr>
                <w:noProof/>
                <w:webHidden/>
              </w:rPr>
              <w:fldChar w:fldCharType="separate"/>
            </w:r>
            <w:r w:rsidR="00EC2E35">
              <w:rPr>
                <w:noProof/>
                <w:webHidden/>
              </w:rPr>
              <w:t>44</w:t>
            </w:r>
            <w:r w:rsidR="00EC2E35">
              <w:rPr>
                <w:noProof/>
                <w:webHidden/>
              </w:rPr>
              <w:fldChar w:fldCharType="end"/>
            </w:r>
          </w:hyperlink>
        </w:p>
        <w:p w14:paraId="06BDF7D4" w14:textId="43ABD25B" w:rsidR="00EC2E35" w:rsidRDefault="00000000" w:rsidP="00987C98">
          <w:pPr>
            <w:pStyle w:val="TOC1"/>
            <w:tabs>
              <w:tab w:val="right" w:pos="9049"/>
            </w:tabs>
            <w:rPr>
              <w:rFonts w:asciiTheme="minorHAnsi" w:eastAsiaTheme="minorEastAsia" w:hAnsiTheme="minorHAnsi" w:cstheme="minorBidi"/>
              <w:b w:val="0"/>
              <w:bCs w:val="0"/>
              <w:noProof/>
            </w:rPr>
          </w:pPr>
          <w:hyperlink w:anchor="_Toc112057911" w:history="1">
            <w:r w:rsidR="00EC2E35" w:rsidRPr="00016BED">
              <w:rPr>
                <w:rStyle w:val="Hyperlink"/>
                <w:rFonts w:eastAsiaTheme="majorEastAsia"/>
                <w:noProof/>
              </w:rPr>
              <w:t>Annex A – Evidence table</w:t>
            </w:r>
            <w:r w:rsidR="00EC2E35" w:rsidRPr="00016BED">
              <w:rPr>
                <w:noProof/>
                <w:webHidden/>
              </w:rPr>
              <w:tab/>
            </w:r>
            <w:r w:rsidR="00EC2E35" w:rsidRPr="00016BED">
              <w:rPr>
                <w:noProof/>
                <w:webHidden/>
              </w:rPr>
              <w:fldChar w:fldCharType="begin"/>
            </w:r>
            <w:r w:rsidR="00EC2E35" w:rsidRPr="00016BED">
              <w:rPr>
                <w:noProof/>
                <w:webHidden/>
              </w:rPr>
              <w:instrText xml:space="preserve"> PAGEREF _Toc112057911 \h </w:instrText>
            </w:r>
            <w:r w:rsidR="00EC2E35" w:rsidRPr="00016BED">
              <w:rPr>
                <w:noProof/>
                <w:webHidden/>
              </w:rPr>
            </w:r>
            <w:r w:rsidR="00EC2E35" w:rsidRPr="00016BED">
              <w:rPr>
                <w:noProof/>
                <w:webHidden/>
              </w:rPr>
              <w:fldChar w:fldCharType="separate"/>
            </w:r>
            <w:r w:rsidR="00EC2E35" w:rsidRPr="00016BED">
              <w:rPr>
                <w:noProof/>
                <w:webHidden/>
              </w:rPr>
              <w:t>46</w:t>
            </w:r>
            <w:r w:rsidR="00EC2E35" w:rsidRPr="00016BED">
              <w:rPr>
                <w:noProof/>
                <w:webHidden/>
              </w:rPr>
              <w:fldChar w:fldCharType="end"/>
            </w:r>
          </w:hyperlink>
        </w:p>
        <w:p w14:paraId="40D92C13" w14:textId="376CE1DC" w:rsidR="00EC2E35" w:rsidRDefault="00000000" w:rsidP="00987C98">
          <w:pPr>
            <w:pStyle w:val="TOC1"/>
            <w:tabs>
              <w:tab w:val="right" w:pos="9049"/>
            </w:tabs>
            <w:rPr>
              <w:rFonts w:asciiTheme="minorHAnsi" w:eastAsiaTheme="minorEastAsia" w:hAnsiTheme="minorHAnsi" w:cstheme="minorBidi"/>
              <w:b w:val="0"/>
              <w:bCs w:val="0"/>
              <w:noProof/>
            </w:rPr>
          </w:pPr>
          <w:hyperlink w:anchor="_Toc112057912" w:history="1">
            <w:r w:rsidR="00EC2E35" w:rsidRPr="00C5008B">
              <w:rPr>
                <w:rStyle w:val="Hyperlink"/>
                <w:rFonts w:eastAsiaTheme="majorEastAsia"/>
                <w:noProof/>
              </w:rPr>
              <w:t xml:space="preserve">Annex B – List of policies </w:t>
            </w:r>
            <w:r w:rsidR="00016BED">
              <w:rPr>
                <w:rStyle w:val="Hyperlink"/>
                <w:rFonts w:eastAsiaTheme="majorEastAsia"/>
                <w:noProof/>
              </w:rPr>
              <w:t xml:space="preserve">the </w:t>
            </w:r>
            <w:r w:rsidR="00EC2E35" w:rsidRPr="00C5008B">
              <w:rPr>
                <w:rStyle w:val="Hyperlink"/>
                <w:rFonts w:eastAsiaTheme="majorEastAsia"/>
                <w:noProof/>
              </w:rPr>
              <w:t>CQC may request to see</w:t>
            </w:r>
            <w:r w:rsidR="00EC2E35">
              <w:rPr>
                <w:noProof/>
                <w:webHidden/>
              </w:rPr>
              <w:tab/>
            </w:r>
            <w:r w:rsidR="00EC2E35">
              <w:rPr>
                <w:noProof/>
                <w:webHidden/>
              </w:rPr>
              <w:fldChar w:fldCharType="begin"/>
            </w:r>
            <w:r w:rsidR="00EC2E35">
              <w:rPr>
                <w:noProof/>
                <w:webHidden/>
              </w:rPr>
              <w:instrText xml:space="preserve"> PAGEREF _Toc112057912 \h </w:instrText>
            </w:r>
            <w:r w:rsidR="00EC2E35">
              <w:rPr>
                <w:noProof/>
                <w:webHidden/>
              </w:rPr>
            </w:r>
            <w:r w:rsidR="00EC2E35">
              <w:rPr>
                <w:noProof/>
                <w:webHidden/>
              </w:rPr>
              <w:fldChar w:fldCharType="separate"/>
            </w:r>
            <w:r w:rsidR="00EC2E35">
              <w:rPr>
                <w:noProof/>
                <w:webHidden/>
              </w:rPr>
              <w:t>73</w:t>
            </w:r>
            <w:r w:rsidR="00EC2E35">
              <w:rPr>
                <w:noProof/>
                <w:webHidden/>
              </w:rPr>
              <w:fldChar w:fldCharType="end"/>
            </w:r>
          </w:hyperlink>
        </w:p>
        <w:p w14:paraId="667CA73F" w14:textId="1933D96A" w:rsidR="00EC2E35" w:rsidRDefault="00000000" w:rsidP="00987C98">
          <w:pPr>
            <w:pStyle w:val="TOC1"/>
            <w:tabs>
              <w:tab w:val="right" w:pos="9049"/>
            </w:tabs>
            <w:rPr>
              <w:rFonts w:asciiTheme="minorHAnsi" w:eastAsiaTheme="minorEastAsia" w:hAnsiTheme="minorHAnsi" w:cstheme="minorBidi"/>
              <w:b w:val="0"/>
              <w:bCs w:val="0"/>
              <w:noProof/>
            </w:rPr>
          </w:pPr>
          <w:hyperlink w:anchor="_Toc112057913" w:history="1">
            <w:r w:rsidR="00EC2E35" w:rsidRPr="00C5008B">
              <w:rPr>
                <w:rStyle w:val="Hyperlink"/>
                <w:rFonts w:eastAsiaTheme="majorEastAsia"/>
                <w:noProof/>
              </w:rPr>
              <w:t>Annex C – Supporting evidence</w:t>
            </w:r>
            <w:r w:rsidR="00EC2E35">
              <w:rPr>
                <w:noProof/>
                <w:webHidden/>
              </w:rPr>
              <w:tab/>
            </w:r>
            <w:r w:rsidR="00EC2E35">
              <w:rPr>
                <w:noProof/>
                <w:webHidden/>
              </w:rPr>
              <w:fldChar w:fldCharType="begin"/>
            </w:r>
            <w:r w:rsidR="00EC2E35">
              <w:rPr>
                <w:noProof/>
                <w:webHidden/>
              </w:rPr>
              <w:instrText xml:space="preserve"> PAGEREF _Toc112057913 \h </w:instrText>
            </w:r>
            <w:r w:rsidR="00EC2E35">
              <w:rPr>
                <w:noProof/>
                <w:webHidden/>
              </w:rPr>
            </w:r>
            <w:r w:rsidR="00EC2E35">
              <w:rPr>
                <w:noProof/>
                <w:webHidden/>
              </w:rPr>
              <w:fldChar w:fldCharType="separate"/>
            </w:r>
            <w:r w:rsidR="00EC2E35">
              <w:rPr>
                <w:noProof/>
                <w:webHidden/>
              </w:rPr>
              <w:t>74</w:t>
            </w:r>
            <w:r w:rsidR="00EC2E35">
              <w:rPr>
                <w:noProof/>
                <w:webHidden/>
              </w:rPr>
              <w:fldChar w:fldCharType="end"/>
            </w:r>
          </w:hyperlink>
        </w:p>
        <w:p w14:paraId="57290DA0" w14:textId="2A97577B" w:rsidR="00EC2E35" w:rsidRDefault="00000000" w:rsidP="00987C98">
          <w:pPr>
            <w:pStyle w:val="TOC1"/>
            <w:tabs>
              <w:tab w:val="right" w:pos="9049"/>
            </w:tabs>
            <w:rPr>
              <w:rFonts w:asciiTheme="minorHAnsi" w:eastAsiaTheme="minorEastAsia" w:hAnsiTheme="minorHAnsi" w:cstheme="minorBidi"/>
              <w:b w:val="0"/>
              <w:bCs w:val="0"/>
              <w:noProof/>
            </w:rPr>
          </w:pPr>
          <w:hyperlink w:anchor="_Toc112057914" w:history="1">
            <w:r w:rsidR="00EC2E35" w:rsidRPr="00C5008B">
              <w:rPr>
                <w:rStyle w:val="Hyperlink"/>
                <w:rFonts w:eastAsiaTheme="majorEastAsia"/>
                <w:noProof/>
              </w:rPr>
              <w:t>Annex D – Recommended polices and protocols</w:t>
            </w:r>
            <w:r w:rsidR="00EC2E35">
              <w:rPr>
                <w:noProof/>
                <w:webHidden/>
              </w:rPr>
              <w:tab/>
            </w:r>
            <w:r w:rsidR="00EC2E35">
              <w:rPr>
                <w:noProof/>
                <w:webHidden/>
              </w:rPr>
              <w:fldChar w:fldCharType="begin"/>
            </w:r>
            <w:r w:rsidR="00EC2E35">
              <w:rPr>
                <w:noProof/>
                <w:webHidden/>
              </w:rPr>
              <w:instrText xml:space="preserve"> PAGEREF _Toc112057914 \h </w:instrText>
            </w:r>
            <w:r w:rsidR="00EC2E35">
              <w:rPr>
                <w:noProof/>
                <w:webHidden/>
              </w:rPr>
            </w:r>
            <w:r w:rsidR="00EC2E35">
              <w:rPr>
                <w:noProof/>
                <w:webHidden/>
              </w:rPr>
              <w:fldChar w:fldCharType="separate"/>
            </w:r>
            <w:r w:rsidR="00EC2E35">
              <w:rPr>
                <w:noProof/>
                <w:webHidden/>
              </w:rPr>
              <w:t>75</w:t>
            </w:r>
            <w:r w:rsidR="00EC2E35">
              <w:rPr>
                <w:noProof/>
                <w:webHidden/>
              </w:rPr>
              <w:fldChar w:fldCharType="end"/>
            </w:r>
          </w:hyperlink>
        </w:p>
        <w:p w14:paraId="5CFCA8FC" w14:textId="6A63D55B" w:rsidR="00EC2E35" w:rsidRDefault="00000000" w:rsidP="00987C98">
          <w:pPr>
            <w:pStyle w:val="TOC1"/>
            <w:tabs>
              <w:tab w:val="right" w:pos="9049"/>
            </w:tabs>
            <w:rPr>
              <w:rFonts w:asciiTheme="minorHAnsi" w:eastAsiaTheme="minorEastAsia" w:hAnsiTheme="minorHAnsi" w:cstheme="minorBidi"/>
              <w:b w:val="0"/>
              <w:bCs w:val="0"/>
              <w:noProof/>
            </w:rPr>
          </w:pPr>
          <w:hyperlink w:anchor="_Toc112057915" w:history="1">
            <w:r w:rsidR="00EC2E35" w:rsidRPr="00016BED">
              <w:rPr>
                <w:rStyle w:val="Hyperlink"/>
                <w:rFonts w:eastAsia="Calibri" w:cs="Arial"/>
                <w:noProof/>
                <w:kern w:val="32"/>
                <w:lang w:eastAsia="en-US"/>
              </w:rPr>
              <w:t xml:space="preserve">Annex </w:t>
            </w:r>
            <w:r w:rsidR="006C217E" w:rsidRPr="00016BED">
              <w:rPr>
                <w:rStyle w:val="Hyperlink"/>
                <w:rFonts w:eastAsia="Calibri" w:cs="Arial"/>
                <w:noProof/>
                <w:kern w:val="32"/>
                <w:lang w:eastAsia="en-US"/>
              </w:rPr>
              <w:t>E</w:t>
            </w:r>
            <w:r w:rsidR="00EC2E35" w:rsidRPr="00016BED">
              <w:rPr>
                <w:rStyle w:val="Hyperlink"/>
                <w:rFonts w:eastAsia="Calibri" w:cs="Arial"/>
                <w:noProof/>
                <w:kern w:val="32"/>
                <w:lang w:eastAsia="en-US"/>
              </w:rPr>
              <w:t xml:space="preserve"> – CQC Checklist</w:t>
            </w:r>
            <w:r w:rsidR="00EC2E35" w:rsidRPr="00016BED">
              <w:rPr>
                <w:noProof/>
                <w:webHidden/>
              </w:rPr>
              <w:tab/>
            </w:r>
            <w:r w:rsidR="00EC2E35" w:rsidRPr="00016BED">
              <w:rPr>
                <w:noProof/>
                <w:webHidden/>
              </w:rPr>
              <w:fldChar w:fldCharType="begin"/>
            </w:r>
            <w:r w:rsidR="00EC2E35" w:rsidRPr="00016BED">
              <w:rPr>
                <w:noProof/>
                <w:webHidden/>
              </w:rPr>
              <w:instrText xml:space="preserve"> PAGEREF _Toc112057915 \h </w:instrText>
            </w:r>
            <w:r w:rsidR="00EC2E35" w:rsidRPr="00016BED">
              <w:rPr>
                <w:noProof/>
                <w:webHidden/>
              </w:rPr>
            </w:r>
            <w:r w:rsidR="00EC2E35" w:rsidRPr="00016BED">
              <w:rPr>
                <w:noProof/>
                <w:webHidden/>
              </w:rPr>
              <w:fldChar w:fldCharType="separate"/>
            </w:r>
            <w:r w:rsidR="00EC2E35" w:rsidRPr="00016BED">
              <w:rPr>
                <w:noProof/>
                <w:webHidden/>
              </w:rPr>
              <w:t>77</w:t>
            </w:r>
            <w:r w:rsidR="00EC2E35" w:rsidRPr="00016BED">
              <w:rPr>
                <w:noProof/>
                <w:webHidden/>
              </w:rPr>
              <w:fldChar w:fldCharType="end"/>
            </w:r>
          </w:hyperlink>
        </w:p>
        <w:p w14:paraId="57B8F2B1" w14:textId="63EBC108" w:rsidR="00CD6786" w:rsidRDefault="00576A37">
          <w:pPr>
            <w:tabs>
              <w:tab w:val="right" w:pos="9048"/>
            </w:tabs>
            <w:spacing w:before="60" w:after="80"/>
            <w:ind w:left="360"/>
          </w:pPr>
          <w:r>
            <w:fldChar w:fldCharType="end"/>
          </w:r>
        </w:p>
        <w:p w14:paraId="4B6E8281" w14:textId="40619481" w:rsidR="00CD6786" w:rsidRDefault="00CD6786">
          <w:pPr>
            <w:tabs>
              <w:tab w:val="right" w:pos="9048"/>
            </w:tabs>
            <w:spacing w:before="60" w:after="80"/>
            <w:ind w:left="360"/>
          </w:pPr>
        </w:p>
        <w:p w14:paraId="7A8AEF41" w14:textId="3F097B03" w:rsidR="00EC2E35" w:rsidRDefault="00EC2E35">
          <w:pPr>
            <w:tabs>
              <w:tab w:val="right" w:pos="9048"/>
            </w:tabs>
            <w:spacing w:before="60" w:after="80"/>
            <w:ind w:left="360"/>
          </w:pPr>
        </w:p>
        <w:p w14:paraId="69C0F93B" w14:textId="2B262FCA" w:rsidR="00EC2E35" w:rsidRDefault="00EC2E35">
          <w:pPr>
            <w:tabs>
              <w:tab w:val="right" w:pos="9048"/>
            </w:tabs>
            <w:spacing w:before="60" w:after="80"/>
            <w:ind w:left="360"/>
          </w:pPr>
        </w:p>
        <w:p w14:paraId="73042CAD" w14:textId="0232CFF4" w:rsidR="00EC2E35" w:rsidRDefault="00EC2E35">
          <w:pPr>
            <w:tabs>
              <w:tab w:val="right" w:pos="9048"/>
            </w:tabs>
            <w:spacing w:before="60" w:after="80"/>
            <w:ind w:left="360"/>
          </w:pPr>
        </w:p>
        <w:p w14:paraId="726074B7" w14:textId="796A8FB5" w:rsidR="00EC2E35" w:rsidRDefault="00EC2E35">
          <w:pPr>
            <w:tabs>
              <w:tab w:val="right" w:pos="9048"/>
            </w:tabs>
            <w:spacing w:before="60" w:after="80"/>
            <w:ind w:left="360"/>
          </w:pPr>
        </w:p>
        <w:p w14:paraId="08181402" w14:textId="1EC450F1" w:rsidR="00EC2E35" w:rsidRDefault="00EC2E35">
          <w:pPr>
            <w:tabs>
              <w:tab w:val="right" w:pos="9048"/>
            </w:tabs>
            <w:spacing w:before="60" w:after="80"/>
            <w:ind w:left="360"/>
          </w:pPr>
        </w:p>
        <w:p w14:paraId="6C61FA93" w14:textId="77777777" w:rsidR="00EC2E35" w:rsidRDefault="00EC2E35">
          <w:pPr>
            <w:tabs>
              <w:tab w:val="right" w:pos="9048"/>
            </w:tabs>
            <w:spacing w:before="60" w:after="80"/>
            <w:ind w:left="360"/>
          </w:pPr>
        </w:p>
        <w:p w14:paraId="1CD4732A" w14:textId="77777777" w:rsidR="00EC2E35" w:rsidRDefault="00EC2E35">
          <w:pPr>
            <w:tabs>
              <w:tab w:val="right" w:pos="9048"/>
            </w:tabs>
            <w:spacing w:before="60" w:after="80"/>
            <w:ind w:left="360"/>
            <w:rPr>
              <w:rFonts w:ascii="Arial" w:eastAsia="Arial" w:hAnsi="Arial" w:cs="Arial"/>
              <w:smallCaps/>
              <w:color w:val="000000"/>
              <w:sz w:val="28"/>
              <w:szCs w:val="28"/>
            </w:rPr>
          </w:pPr>
        </w:p>
        <w:p w14:paraId="0CAC2122" w14:textId="77777777" w:rsidR="00EC2E35" w:rsidRDefault="00EC2E35">
          <w:pPr>
            <w:tabs>
              <w:tab w:val="right" w:pos="9048"/>
            </w:tabs>
            <w:spacing w:before="60" w:after="80"/>
            <w:ind w:left="360"/>
            <w:rPr>
              <w:rFonts w:ascii="Arial" w:eastAsia="Arial" w:hAnsi="Arial" w:cs="Arial"/>
              <w:smallCaps/>
              <w:color w:val="000000"/>
              <w:sz w:val="28"/>
              <w:szCs w:val="28"/>
            </w:rPr>
          </w:pPr>
        </w:p>
        <w:p w14:paraId="3E1F7DF8" w14:textId="77777777" w:rsidR="00EC2E35" w:rsidRDefault="00EC2E35">
          <w:pPr>
            <w:tabs>
              <w:tab w:val="right" w:pos="9048"/>
            </w:tabs>
            <w:spacing w:before="60" w:after="80"/>
            <w:ind w:left="360"/>
            <w:rPr>
              <w:rFonts w:ascii="Arial" w:eastAsia="Arial" w:hAnsi="Arial" w:cs="Arial"/>
              <w:smallCaps/>
              <w:color w:val="000000"/>
              <w:sz w:val="28"/>
              <w:szCs w:val="28"/>
            </w:rPr>
          </w:pPr>
        </w:p>
        <w:p w14:paraId="30B90B0B" w14:textId="77777777" w:rsidR="00EC2E35" w:rsidRDefault="00EC2E35">
          <w:pPr>
            <w:tabs>
              <w:tab w:val="right" w:pos="9048"/>
            </w:tabs>
            <w:spacing w:before="60" w:after="80"/>
            <w:ind w:left="360"/>
            <w:rPr>
              <w:rFonts w:ascii="Arial" w:eastAsia="Arial" w:hAnsi="Arial" w:cs="Arial"/>
              <w:smallCaps/>
              <w:color w:val="000000"/>
              <w:sz w:val="28"/>
              <w:szCs w:val="28"/>
            </w:rPr>
          </w:pPr>
        </w:p>
        <w:p w14:paraId="264CB09A" w14:textId="77777777" w:rsidR="00EC2E35" w:rsidRDefault="00EC2E35">
          <w:pPr>
            <w:tabs>
              <w:tab w:val="right" w:pos="9048"/>
            </w:tabs>
            <w:spacing w:before="60" w:after="80"/>
            <w:ind w:left="360"/>
            <w:rPr>
              <w:rFonts w:ascii="Arial" w:eastAsia="Arial" w:hAnsi="Arial" w:cs="Arial"/>
              <w:smallCaps/>
              <w:color w:val="000000"/>
              <w:sz w:val="28"/>
              <w:szCs w:val="28"/>
            </w:rPr>
          </w:pPr>
        </w:p>
        <w:p w14:paraId="49E2F857" w14:textId="77777777" w:rsidR="00EC2E35" w:rsidRDefault="00EC2E35">
          <w:pPr>
            <w:tabs>
              <w:tab w:val="right" w:pos="9048"/>
            </w:tabs>
            <w:spacing w:before="60" w:after="80"/>
            <w:ind w:left="360"/>
            <w:rPr>
              <w:rFonts w:ascii="Arial" w:eastAsia="Arial" w:hAnsi="Arial" w:cs="Arial"/>
              <w:smallCaps/>
              <w:color w:val="000000"/>
              <w:sz w:val="28"/>
              <w:szCs w:val="28"/>
            </w:rPr>
          </w:pPr>
        </w:p>
        <w:p w14:paraId="6A165878" w14:textId="77777777" w:rsidR="00EC2E35" w:rsidRDefault="00EC2E35">
          <w:pPr>
            <w:tabs>
              <w:tab w:val="right" w:pos="9048"/>
            </w:tabs>
            <w:spacing w:before="60" w:after="80"/>
            <w:ind w:left="360"/>
            <w:rPr>
              <w:rFonts w:ascii="Arial" w:eastAsia="Arial" w:hAnsi="Arial" w:cs="Arial"/>
              <w:smallCaps/>
              <w:color w:val="000000"/>
              <w:sz w:val="28"/>
              <w:szCs w:val="28"/>
            </w:rPr>
          </w:pPr>
        </w:p>
        <w:p w14:paraId="7DADF342" w14:textId="77777777" w:rsidR="00EC2E35" w:rsidRDefault="00EC2E35">
          <w:pPr>
            <w:tabs>
              <w:tab w:val="right" w:pos="9048"/>
            </w:tabs>
            <w:spacing w:before="60" w:after="80"/>
            <w:ind w:left="360"/>
            <w:rPr>
              <w:rFonts w:ascii="Arial" w:eastAsia="Arial" w:hAnsi="Arial" w:cs="Arial"/>
              <w:smallCaps/>
              <w:color w:val="000000"/>
              <w:sz w:val="28"/>
              <w:szCs w:val="28"/>
            </w:rPr>
          </w:pPr>
        </w:p>
        <w:p w14:paraId="3CFE2F11" w14:textId="77777777" w:rsidR="00EC2E35" w:rsidRDefault="00EC2E35">
          <w:pPr>
            <w:tabs>
              <w:tab w:val="right" w:pos="9048"/>
            </w:tabs>
            <w:spacing w:before="60" w:after="80"/>
            <w:ind w:left="360"/>
            <w:rPr>
              <w:rFonts w:ascii="Arial" w:eastAsia="Arial" w:hAnsi="Arial" w:cs="Arial"/>
              <w:smallCaps/>
              <w:color w:val="000000"/>
              <w:sz w:val="28"/>
              <w:szCs w:val="28"/>
            </w:rPr>
          </w:pPr>
        </w:p>
        <w:p w14:paraId="52D6653E" w14:textId="77777777" w:rsidR="00EC2E35" w:rsidRDefault="00EC2E35">
          <w:pPr>
            <w:tabs>
              <w:tab w:val="right" w:pos="9048"/>
            </w:tabs>
            <w:spacing w:before="60" w:after="80"/>
            <w:ind w:left="360"/>
            <w:rPr>
              <w:rFonts w:ascii="Arial" w:eastAsia="Arial" w:hAnsi="Arial" w:cs="Arial"/>
              <w:smallCaps/>
              <w:color w:val="000000"/>
              <w:sz w:val="28"/>
              <w:szCs w:val="28"/>
            </w:rPr>
          </w:pPr>
        </w:p>
        <w:p w14:paraId="685BAE5A" w14:textId="77777777" w:rsidR="00EC2E35" w:rsidRDefault="00EC2E35">
          <w:pPr>
            <w:tabs>
              <w:tab w:val="right" w:pos="9048"/>
            </w:tabs>
            <w:spacing w:before="60" w:after="80"/>
            <w:ind w:left="360"/>
            <w:rPr>
              <w:rFonts w:ascii="Arial" w:eastAsia="Arial" w:hAnsi="Arial" w:cs="Arial"/>
              <w:smallCaps/>
              <w:color w:val="000000"/>
              <w:sz w:val="28"/>
              <w:szCs w:val="28"/>
            </w:rPr>
          </w:pPr>
        </w:p>
        <w:p w14:paraId="52EA3BC3" w14:textId="77777777" w:rsidR="00EC2E35" w:rsidRDefault="00EC2E35">
          <w:pPr>
            <w:tabs>
              <w:tab w:val="right" w:pos="9048"/>
            </w:tabs>
            <w:spacing w:before="60" w:after="80"/>
            <w:ind w:left="360"/>
            <w:rPr>
              <w:rFonts w:ascii="Arial" w:eastAsia="Arial" w:hAnsi="Arial" w:cs="Arial"/>
              <w:smallCaps/>
              <w:color w:val="000000"/>
              <w:sz w:val="28"/>
              <w:szCs w:val="28"/>
            </w:rPr>
          </w:pPr>
        </w:p>
        <w:p w14:paraId="4505BCB6" w14:textId="77777777" w:rsidR="00EC2E35" w:rsidRDefault="00EC2E35">
          <w:pPr>
            <w:tabs>
              <w:tab w:val="right" w:pos="9048"/>
            </w:tabs>
            <w:spacing w:before="60" w:after="80"/>
            <w:ind w:left="360"/>
            <w:rPr>
              <w:rFonts w:ascii="Arial" w:eastAsia="Arial" w:hAnsi="Arial" w:cs="Arial"/>
              <w:smallCaps/>
              <w:color w:val="000000"/>
              <w:sz w:val="28"/>
              <w:szCs w:val="28"/>
            </w:rPr>
          </w:pPr>
        </w:p>
        <w:p w14:paraId="1CEAFBDA" w14:textId="77777777" w:rsidR="00EC2E35" w:rsidRDefault="00EC2E35">
          <w:pPr>
            <w:tabs>
              <w:tab w:val="right" w:pos="9048"/>
            </w:tabs>
            <w:spacing w:before="60" w:after="80"/>
            <w:ind w:left="360"/>
            <w:rPr>
              <w:rFonts w:ascii="Arial" w:eastAsia="Arial" w:hAnsi="Arial" w:cs="Arial"/>
              <w:smallCaps/>
              <w:color w:val="000000"/>
              <w:sz w:val="28"/>
              <w:szCs w:val="28"/>
            </w:rPr>
          </w:pPr>
        </w:p>
        <w:p w14:paraId="2FADDFC1" w14:textId="77777777" w:rsidR="00EC2E35" w:rsidRDefault="00EC2E35">
          <w:pPr>
            <w:tabs>
              <w:tab w:val="right" w:pos="9048"/>
            </w:tabs>
            <w:spacing w:before="60" w:after="80"/>
            <w:ind w:left="360"/>
            <w:rPr>
              <w:rFonts w:ascii="Arial" w:eastAsia="Arial" w:hAnsi="Arial" w:cs="Arial"/>
              <w:smallCaps/>
              <w:color w:val="000000"/>
              <w:sz w:val="28"/>
              <w:szCs w:val="28"/>
            </w:rPr>
          </w:pPr>
        </w:p>
        <w:p w14:paraId="5A7E0D6A" w14:textId="77777777" w:rsidR="00EC2E35" w:rsidRDefault="00EC2E35">
          <w:pPr>
            <w:tabs>
              <w:tab w:val="right" w:pos="9048"/>
            </w:tabs>
            <w:spacing w:before="60" w:after="80"/>
            <w:ind w:left="360"/>
            <w:rPr>
              <w:rFonts w:ascii="Arial" w:eastAsia="Arial" w:hAnsi="Arial" w:cs="Arial"/>
              <w:smallCaps/>
              <w:color w:val="000000"/>
              <w:sz w:val="28"/>
              <w:szCs w:val="28"/>
            </w:rPr>
          </w:pPr>
        </w:p>
        <w:p w14:paraId="0B454381" w14:textId="77777777" w:rsidR="00EC2E35" w:rsidRDefault="00EC2E35">
          <w:pPr>
            <w:tabs>
              <w:tab w:val="right" w:pos="9048"/>
            </w:tabs>
            <w:spacing w:before="60" w:after="80"/>
            <w:ind w:left="360"/>
            <w:rPr>
              <w:rFonts w:ascii="Arial" w:eastAsia="Arial" w:hAnsi="Arial" w:cs="Arial"/>
              <w:smallCaps/>
              <w:color w:val="000000"/>
              <w:sz w:val="28"/>
              <w:szCs w:val="28"/>
            </w:rPr>
          </w:pPr>
        </w:p>
        <w:p w14:paraId="2ED3E924" w14:textId="77777777" w:rsidR="00EC2E35" w:rsidRDefault="00EC2E35">
          <w:pPr>
            <w:tabs>
              <w:tab w:val="right" w:pos="9048"/>
            </w:tabs>
            <w:spacing w:before="60" w:after="80"/>
            <w:ind w:left="360"/>
            <w:rPr>
              <w:rFonts w:ascii="Arial" w:eastAsia="Arial" w:hAnsi="Arial" w:cs="Arial"/>
              <w:smallCaps/>
              <w:color w:val="000000"/>
              <w:sz w:val="28"/>
              <w:szCs w:val="28"/>
            </w:rPr>
          </w:pPr>
        </w:p>
        <w:p w14:paraId="7EE52C83" w14:textId="7B3B590B" w:rsidR="00B4480F" w:rsidRDefault="00000000">
          <w:pPr>
            <w:tabs>
              <w:tab w:val="right" w:pos="9048"/>
            </w:tabs>
            <w:spacing w:before="60" w:after="80"/>
            <w:ind w:left="360"/>
            <w:rPr>
              <w:rFonts w:ascii="Arial" w:eastAsia="Arial" w:hAnsi="Arial" w:cs="Arial"/>
              <w:smallCaps/>
              <w:color w:val="000000"/>
              <w:sz w:val="28"/>
              <w:szCs w:val="28"/>
            </w:rPr>
          </w:pPr>
        </w:p>
      </w:sdtContent>
    </w:sdt>
    <w:p w14:paraId="34826CB0" w14:textId="77777777" w:rsidR="00B4480F" w:rsidRDefault="00576A37">
      <w:pPr>
        <w:pStyle w:val="Heading1"/>
        <w:keepLines/>
        <w:numPr>
          <w:ilvl w:val="0"/>
          <w:numId w:val="39"/>
        </w:numPr>
        <w:pBdr>
          <w:bottom w:val="single" w:sz="4" w:space="1" w:color="595959"/>
        </w:pBdr>
        <w:spacing w:before="360" w:after="160" w:line="259" w:lineRule="auto"/>
        <w:rPr>
          <w:sz w:val="28"/>
          <w:szCs w:val="28"/>
        </w:rPr>
      </w:pPr>
      <w:bookmarkStart w:id="0" w:name="_Toc112057853"/>
      <w:r>
        <w:rPr>
          <w:sz w:val="28"/>
          <w:szCs w:val="28"/>
        </w:rPr>
        <w:lastRenderedPageBreak/>
        <w:t>Introduction</w:t>
      </w:r>
      <w:bookmarkEnd w:id="0"/>
    </w:p>
    <w:p w14:paraId="0A906C7D" w14:textId="77777777" w:rsidR="00B4480F" w:rsidRDefault="00576A37">
      <w:pPr>
        <w:pStyle w:val="Heading2"/>
        <w:numPr>
          <w:ilvl w:val="1"/>
          <w:numId w:val="39"/>
        </w:numPr>
        <w:ind w:left="709" w:hanging="709"/>
        <w:rPr>
          <w:rFonts w:ascii="Arial" w:eastAsia="Arial" w:hAnsi="Arial" w:cs="Arial"/>
          <w:smallCaps w:val="0"/>
          <w:sz w:val="24"/>
          <w:szCs w:val="24"/>
        </w:rPr>
      </w:pPr>
      <w:bookmarkStart w:id="1" w:name="_Toc112057854"/>
      <w:r>
        <w:rPr>
          <w:rFonts w:ascii="Arial" w:eastAsia="Arial" w:hAnsi="Arial" w:cs="Arial"/>
          <w:smallCaps w:val="0"/>
          <w:sz w:val="24"/>
          <w:szCs w:val="24"/>
        </w:rPr>
        <w:t>Aims</w:t>
      </w:r>
      <w:bookmarkEnd w:id="1"/>
    </w:p>
    <w:p w14:paraId="619EB500" w14:textId="77777777" w:rsidR="00B4480F" w:rsidRDefault="00B4480F">
      <w:pPr>
        <w:rPr>
          <w:rFonts w:ascii="Arial" w:eastAsia="Arial" w:hAnsi="Arial" w:cs="Arial"/>
          <w:sz w:val="22"/>
          <w:szCs w:val="22"/>
        </w:rPr>
      </w:pPr>
    </w:p>
    <w:p w14:paraId="2092A6AE" w14:textId="388E313E"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The aim of this handbook is to provide anyone involved in managing a practice or primary care organisation (new or existing) with a guidance document</w:t>
      </w:r>
      <w:r w:rsidR="00803AFC">
        <w:rPr>
          <w:rFonts w:ascii="Arial" w:eastAsia="Arial" w:hAnsi="Arial" w:cs="Arial"/>
          <w:sz w:val="22"/>
          <w:szCs w:val="22"/>
        </w:rPr>
        <w:t xml:space="preserve"> that</w:t>
      </w:r>
      <w:r>
        <w:rPr>
          <w:rFonts w:ascii="Arial" w:eastAsia="Arial" w:hAnsi="Arial" w:cs="Arial"/>
          <w:sz w:val="22"/>
          <w:szCs w:val="22"/>
        </w:rPr>
        <w:t xml:space="preserve"> explains in detail the Care Quality Commission (CQC herein) and what organisations are required to do to demonstrate compliance with CQC regulations. </w:t>
      </w:r>
    </w:p>
    <w:p w14:paraId="35112758" w14:textId="77777777" w:rsidR="00B4480F" w:rsidRDefault="00B4480F">
      <w:pPr>
        <w:pBdr>
          <w:top w:val="nil"/>
          <w:left w:val="nil"/>
          <w:bottom w:val="nil"/>
          <w:right w:val="nil"/>
          <w:between w:val="nil"/>
        </w:pBdr>
        <w:rPr>
          <w:rFonts w:ascii="Arial" w:eastAsia="Arial" w:hAnsi="Arial" w:cs="Arial"/>
          <w:sz w:val="22"/>
          <w:szCs w:val="22"/>
        </w:rPr>
      </w:pPr>
    </w:p>
    <w:p w14:paraId="6E1F3568" w14:textId="67F701A5"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Every primary care practice or organisation is different, and each will operate differently. The vision, values and ethos of individual organisations will be </w:t>
      </w:r>
      <w:r w:rsidR="00803AFC">
        <w:rPr>
          <w:rFonts w:ascii="Arial" w:eastAsia="Arial" w:hAnsi="Arial" w:cs="Arial"/>
          <w:sz w:val="22"/>
          <w:szCs w:val="22"/>
        </w:rPr>
        <w:t>different</w:t>
      </w:r>
      <w:r>
        <w:rPr>
          <w:rFonts w:ascii="Arial" w:eastAsia="Arial" w:hAnsi="Arial" w:cs="Arial"/>
          <w:sz w:val="22"/>
          <w:szCs w:val="22"/>
        </w:rPr>
        <w:t xml:space="preserve">, yet all will strive to deliver a safe, effective, responsive, caring, well-led service to the patient population. </w:t>
      </w:r>
    </w:p>
    <w:p w14:paraId="3E50B9D6" w14:textId="77777777" w:rsidR="00B4480F" w:rsidRDefault="00B4480F">
      <w:pPr>
        <w:pBdr>
          <w:top w:val="nil"/>
          <w:left w:val="nil"/>
          <w:bottom w:val="nil"/>
          <w:right w:val="nil"/>
          <w:between w:val="nil"/>
        </w:pBdr>
        <w:rPr>
          <w:rFonts w:ascii="Arial" w:eastAsia="Arial" w:hAnsi="Arial" w:cs="Arial"/>
          <w:sz w:val="22"/>
          <w:szCs w:val="22"/>
        </w:rPr>
      </w:pPr>
    </w:p>
    <w:p w14:paraId="39F625AD" w14:textId="655A88AD" w:rsidR="00B4480F" w:rsidRDefault="00576A37">
      <w:pPr>
        <w:pBdr>
          <w:top w:val="nil"/>
          <w:left w:val="nil"/>
          <w:bottom w:val="nil"/>
          <w:right w:val="nil"/>
          <w:between w:val="nil"/>
        </w:pBdr>
        <w:rPr>
          <w:rFonts w:ascii="Arial" w:eastAsia="Arial" w:hAnsi="Arial" w:cs="Arial"/>
          <w:sz w:val="22"/>
          <w:szCs w:val="22"/>
        </w:rPr>
      </w:pPr>
      <w:r w:rsidRPr="00E05B8C">
        <w:rPr>
          <w:rFonts w:ascii="Arial" w:eastAsia="Arial" w:hAnsi="Arial" w:cs="Arial"/>
          <w:i/>
          <w:iCs/>
          <w:sz w:val="22"/>
          <w:szCs w:val="22"/>
        </w:rPr>
        <w:t>Th</w:t>
      </w:r>
      <w:r w:rsidR="00E05B8C" w:rsidRPr="00E05B8C">
        <w:rPr>
          <w:rFonts w:ascii="Arial" w:eastAsia="Arial" w:hAnsi="Arial" w:cs="Arial"/>
          <w:i/>
          <w:iCs/>
          <w:sz w:val="22"/>
          <w:szCs w:val="22"/>
        </w:rPr>
        <w:t>e</w:t>
      </w:r>
      <w:r>
        <w:rPr>
          <w:rFonts w:ascii="Arial" w:eastAsia="Arial" w:hAnsi="Arial" w:cs="Arial"/>
          <w:sz w:val="22"/>
          <w:szCs w:val="22"/>
        </w:rPr>
        <w:t xml:space="preserve"> </w:t>
      </w:r>
      <w:r w:rsidRPr="00E05B8C">
        <w:rPr>
          <w:rFonts w:ascii="Arial" w:eastAsia="Arial" w:hAnsi="Arial" w:cs="Arial"/>
          <w:i/>
          <w:iCs/>
          <w:sz w:val="22"/>
          <w:szCs w:val="22"/>
        </w:rPr>
        <w:t>CQC Handbook</w:t>
      </w:r>
      <w:r>
        <w:rPr>
          <w:rFonts w:ascii="Arial" w:eastAsia="Arial" w:hAnsi="Arial" w:cs="Arial"/>
          <w:sz w:val="22"/>
          <w:szCs w:val="22"/>
        </w:rPr>
        <w:t xml:space="preserve"> is comprised of five key sections</w:t>
      </w:r>
      <w:r w:rsidR="00803AFC">
        <w:rPr>
          <w:rFonts w:ascii="Arial" w:eastAsia="Arial" w:hAnsi="Arial" w:cs="Arial"/>
          <w:sz w:val="22"/>
          <w:szCs w:val="22"/>
        </w:rPr>
        <w:t>,</w:t>
      </w:r>
      <w:r>
        <w:rPr>
          <w:rFonts w:ascii="Arial" w:eastAsia="Arial" w:hAnsi="Arial" w:cs="Arial"/>
          <w:sz w:val="22"/>
          <w:szCs w:val="22"/>
        </w:rPr>
        <w:t xml:space="preserve"> as outlined below. </w:t>
      </w:r>
    </w:p>
    <w:p w14:paraId="33103D02" w14:textId="77777777" w:rsidR="00B4480F" w:rsidRDefault="00B4480F">
      <w:pPr>
        <w:pBdr>
          <w:top w:val="nil"/>
          <w:left w:val="nil"/>
          <w:bottom w:val="nil"/>
          <w:right w:val="nil"/>
          <w:between w:val="nil"/>
        </w:pBdr>
        <w:rPr>
          <w:rFonts w:ascii="Arial" w:eastAsia="Arial" w:hAnsi="Arial" w:cs="Arial"/>
          <w:sz w:val="22"/>
          <w:szCs w:val="22"/>
        </w:rPr>
      </w:pPr>
    </w:p>
    <w:p w14:paraId="1101436E" w14:textId="77777777" w:rsidR="00B4480F" w:rsidRDefault="00576A37">
      <w:pPr>
        <w:numPr>
          <w:ilvl w:val="0"/>
          <w:numId w:val="31"/>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Overview of the CQC</w:t>
      </w:r>
      <w:r>
        <w:rPr>
          <w:rFonts w:ascii="Arial" w:eastAsia="Arial" w:hAnsi="Arial" w:cs="Arial"/>
          <w:color w:val="000000"/>
          <w:sz w:val="22"/>
          <w:szCs w:val="22"/>
        </w:rPr>
        <w:t xml:space="preserve"> – explaining the role of the CQC, associated regulations, fundamental standards of care, regulated activities, service providers, ratings, statutory notifications and warning notices.</w:t>
      </w:r>
    </w:p>
    <w:p w14:paraId="7884944C" w14:textId="77777777" w:rsidR="00B4480F" w:rsidRDefault="00B4480F">
      <w:pPr>
        <w:pBdr>
          <w:top w:val="nil"/>
          <w:left w:val="nil"/>
          <w:bottom w:val="nil"/>
          <w:right w:val="nil"/>
          <w:between w:val="nil"/>
        </w:pBdr>
        <w:ind w:left="720"/>
        <w:rPr>
          <w:rFonts w:ascii="Arial" w:eastAsia="Arial" w:hAnsi="Arial" w:cs="Arial"/>
          <w:color w:val="000000"/>
          <w:sz w:val="22"/>
          <w:szCs w:val="22"/>
        </w:rPr>
      </w:pPr>
    </w:p>
    <w:p w14:paraId="113A1070" w14:textId="77777777" w:rsidR="00B4480F" w:rsidRDefault="00576A37">
      <w:pPr>
        <w:numPr>
          <w:ilvl w:val="0"/>
          <w:numId w:val="31"/>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Registering with the CQC</w:t>
      </w:r>
      <w:r>
        <w:rPr>
          <w:rFonts w:ascii="Arial" w:eastAsia="Arial" w:hAnsi="Arial" w:cs="Arial"/>
          <w:color w:val="000000"/>
          <w:sz w:val="22"/>
          <w:szCs w:val="22"/>
        </w:rPr>
        <w:t xml:space="preserve"> – detailed information covering the registration process including applications, DBS checks, statement of purpose, supporting documentation and pre-registration advice.</w:t>
      </w:r>
    </w:p>
    <w:p w14:paraId="7B9550A8" w14:textId="77777777" w:rsidR="00B4480F" w:rsidRDefault="00B4480F">
      <w:pPr>
        <w:pBdr>
          <w:top w:val="nil"/>
          <w:left w:val="nil"/>
          <w:bottom w:val="nil"/>
          <w:right w:val="nil"/>
          <w:between w:val="nil"/>
        </w:pBdr>
        <w:rPr>
          <w:rFonts w:ascii="Arial" w:eastAsia="Arial" w:hAnsi="Arial" w:cs="Arial"/>
          <w:sz w:val="22"/>
          <w:szCs w:val="22"/>
        </w:rPr>
      </w:pPr>
    </w:p>
    <w:p w14:paraId="2A44312C" w14:textId="5DA2332D" w:rsidR="00B4480F" w:rsidRDefault="00576A37">
      <w:pPr>
        <w:numPr>
          <w:ilvl w:val="0"/>
          <w:numId w:val="3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How the CQC monitors service providers </w:t>
      </w:r>
      <w:r>
        <w:rPr>
          <w:rFonts w:ascii="Arial" w:eastAsia="Arial" w:hAnsi="Arial" w:cs="Arial"/>
          <w:color w:val="000000"/>
          <w:sz w:val="22"/>
          <w:szCs w:val="22"/>
        </w:rPr>
        <w:t xml:space="preserve">– an overview of the CQC’s monitoring approach, </w:t>
      </w:r>
      <w:r w:rsidRPr="00B3339A">
        <w:rPr>
          <w:rFonts w:ascii="Arial" w:eastAsia="Arial" w:hAnsi="Arial" w:cs="Arial"/>
          <w:color w:val="000000" w:themeColor="text1"/>
          <w:sz w:val="22"/>
          <w:szCs w:val="22"/>
        </w:rPr>
        <w:t xml:space="preserve">including </w:t>
      </w:r>
      <w:r w:rsidR="00B3339A" w:rsidRPr="00B3339A">
        <w:rPr>
          <w:rFonts w:ascii="Arial" w:eastAsia="Arial" w:hAnsi="Arial" w:cs="Arial"/>
          <w:color w:val="000000" w:themeColor="text1"/>
          <w:sz w:val="22"/>
          <w:szCs w:val="22"/>
        </w:rPr>
        <w:t>collecting information, summary records and the pre-inspection provider information request.</w:t>
      </w:r>
    </w:p>
    <w:p w14:paraId="151F2D71" w14:textId="77777777" w:rsidR="00B4480F" w:rsidRDefault="00B4480F">
      <w:pPr>
        <w:pBdr>
          <w:top w:val="nil"/>
          <w:left w:val="nil"/>
          <w:bottom w:val="nil"/>
          <w:right w:val="nil"/>
          <w:between w:val="nil"/>
        </w:pBdr>
        <w:rPr>
          <w:rFonts w:ascii="Arial" w:eastAsia="Arial" w:hAnsi="Arial" w:cs="Arial"/>
          <w:b/>
          <w:sz w:val="22"/>
          <w:szCs w:val="22"/>
        </w:rPr>
      </w:pPr>
    </w:p>
    <w:p w14:paraId="681F1453" w14:textId="06F0A5E0" w:rsidR="00B4480F" w:rsidRDefault="00576A37">
      <w:pPr>
        <w:numPr>
          <w:ilvl w:val="0"/>
          <w:numId w:val="31"/>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How the CQC inspects service providers</w:t>
      </w:r>
      <w:r>
        <w:rPr>
          <w:rFonts w:ascii="Arial" w:eastAsia="Arial" w:hAnsi="Arial" w:cs="Arial"/>
          <w:color w:val="000000"/>
          <w:sz w:val="22"/>
          <w:szCs w:val="22"/>
        </w:rPr>
        <w:t xml:space="preserve"> – this section covers the </w:t>
      </w:r>
      <w:r w:rsidR="006F4609">
        <w:rPr>
          <w:rFonts w:ascii="Arial" w:eastAsia="Arial" w:hAnsi="Arial" w:cs="Arial"/>
          <w:color w:val="000000"/>
          <w:sz w:val="22"/>
          <w:szCs w:val="22"/>
        </w:rPr>
        <w:t>K</w:t>
      </w:r>
      <w:r>
        <w:rPr>
          <w:rFonts w:ascii="Arial" w:eastAsia="Arial" w:hAnsi="Arial" w:cs="Arial"/>
          <w:color w:val="000000"/>
          <w:sz w:val="22"/>
          <w:szCs w:val="22"/>
        </w:rPr>
        <w:t xml:space="preserve">ey </w:t>
      </w:r>
      <w:r w:rsidR="006F4609">
        <w:rPr>
          <w:rFonts w:ascii="Arial" w:eastAsia="Arial" w:hAnsi="Arial" w:cs="Arial"/>
          <w:color w:val="000000"/>
          <w:sz w:val="22"/>
          <w:szCs w:val="22"/>
        </w:rPr>
        <w:t>L</w:t>
      </w:r>
      <w:r>
        <w:rPr>
          <w:rFonts w:ascii="Arial" w:eastAsia="Arial" w:hAnsi="Arial" w:cs="Arial"/>
          <w:color w:val="000000"/>
          <w:sz w:val="22"/>
          <w:szCs w:val="22"/>
        </w:rPr>
        <w:t xml:space="preserve">ines of </w:t>
      </w:r>
      <w:r w:rsidR="006F4609">
        <w:rPr>
          <w:rFonts w:ascii="Arial" w:eastAsia="Arial" w:hAnsi="Arial" w:cs="Arial"/>
          <w:color w:val="000000"/>
          <w:sz w:val="22"/>
          <w:szCs w:val="22"/>
        </w:rPr>
        <w:t>E</w:t>
      </w:r>
      <w:r>
        <w:rPr>
          <w:rFonts w:ascii="Arial" w:eastAsia="Arial" w:hAnsi="Arial" w:cs="Arial"/>
          <w:color w:val="000000"/>
          <w:sz w:val="22"/>
          <w:szCs w:val="22"/>
        </w:rPr>
        <w:t>nquiry (KLOEs), inspection frequency</w:t>
      </w:r>
      <w:r w:rsidR="006277A1">
        <w:rPr>
          <w:rFonts w:ascii="Arial" w:eastAsia="Arial" w:hAnsi="Arial" w:cs="Arial"/>
          <w:color w:val="000000"/>
          <w:sz w:val="22"/>
          <w:szCs w:val="22"/>
        </w:rPr>
        <w:t xml:space="preserve"> and how the CQC inspects service providers</w:t>
      </w:r>
      <w:r>
        <w:rPr>
          <w:rFonts w:ascii="Arial" w:eastAsia="Arial" w:hAnsi="Arial" w:cs="Arial"/>
          <w:color w:val="000000"/>
          <w:sz w:val="22"/>
          <w:szCs w:val="22"/>
        </w:rPr>
        <w:t xml:space="preserve">. </w:t>
      </w:r>
    </w:p>
    <w:p w14:paraId="0B5BB0E9" w14:textId="77777777" w:rsidR="00B4480F" w:rsidRDefault="00B4480F">
      <w:pPr>
        <w:pBdr>
          <w:top w:val="nil"/>
          <w:left w:val="nil"/>
          <w:bottom w:val="nil"/>
          <w:right w:val="nil"/>
          <w:between w:val="nil"/>
        </w:pBdr>
        <w:rPr>
          <w:rFonts w:ascii="Arial" w:eastAsia="Arial" w:hAnsi="Arial" w:cs="Arial"/>
          <w:sz w:val="22"/>
          <w:szCs w:val="22"/>
        </w:rPr>
      </w:pPr>
    </w:p>
    <w:p w14:paraId="579E9EAE" w14:textId="77777777" w:rsidR="00B4480F" w:rsidRDefault="00576A37">
      <w:pPr>
        <w:numPr>
          <w:ilvl w:val="0"/>
          <w:numId w:val="3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Preparing for an inspection </w:t>
      </w:r>
      <w:r>
        <w:rPr>
          <w:rFonts w:ascii="Arial" w:eastAsia="Arial" w:hAnsi="Arial" w:cs="Arial"/>
          <w:color w:val="000000"/>
          <w:sz w:val="22"/>
          <w:szCs w:val="22"/>
        </w:rPr>
        <w:t xml:space="preserve">– a comprehensive guide to preparing the team for an inspection and presenting the organisation at inspection. </w:t>
      </w:r>
    </w:p>
    <w:p w14:paraId="7B3A5059" w14:textId="77777777" w:rsidR="00B4480F" w:rsidRDefault="00B4480F">
      <w:pPr>
        <w:pBdr>
          <w:top w:val="nil"/>
          <w:left w:val="nil"/>
          <w:bottom w:val="nil"/>
          <w:right w:val="nil"/>
          <w:between w:val="nil"/>
        </w:pBdr>
        <w:rPr>
          <w:rFonts w:ascii="Arial" w:eastAsia="Arial" w:hAnsi="Arial" w:cs="Arial"/>
          <w:sz w:val="22"/>
          <w:szCs w:val="22"/>
        </w:rPr>
      </w:pPr>
    </w:p>
    <w:p w14:paraId="0729700E" w14:textId="77777777" w:rsidR="00B4480F" w:rsidRDefault="00576A37">
      <w:pPr>
        <w:pBdr>
          <w:top w:val="nil"/>
          <w:left w:val="nil"/>
          <w:bottom w:val="nil"/>
          <w:right w:val="nil"/>
          <w:between w:val="nil"/>
        </w:pBdr>
        <w:rPr>
          <w:rFonts w:ascii="Arial" w:eastAsia="Arial" w:hAnsi="Arial" w:cs="Arial"/>
          <w:sz w:val="22"/>
          <w:szCs w:val="22"/>
        </w:rPr>
      </w:pPr>
      <w:r w:rsidRPr="00E05B8C">
        <w:rPr>
          <w:rFonts w:ascii="Arial" w:eastAsia="Arial" w:hAnsi="Arial" w:cs="Arial"/>
          <w:i/>
          <w:iCs/>
          <w:sz w:val="22"/>
          <w:szCs w:val="22"/>
        </w:rPr>
        <w:t>The CQC Handbook</w:t>
      </w:r>
      <w:r>
        <w:rPr>
          <w:rFonts w:ascii="Arial" w:eastAsia="Arial" w:hAnsi="Arial" w:cs="Arial"/>
          <w:sz w:val="22"/>
          <w:szCs w:val="22"/>
        </w:rPr>
        <w:t xml:space="preserve"> concludes with a frequently asked questions section, aimed at providing practical guidance to further help an organisation effectively prepare for a CQC inspection. </w:t>
      </w:r>
    </w:p>
    <w:p w14:paraId="5BBC772A" w14:textId="77777777" w:rsidR="00B4480F" w:rsidRDefault="00B4480F">
      <w:pPr>
        <w:pBdr>
          <w:top w:val="nil"/>
          <w:left w:val="nil"/>
          <w:bottom w:val="nil"/>
          <w:right w:val="nil"/>
          <w:between w:val="nil"/>
        </w:pBdr>
        <w:rPr>
          <w:rFonts w:ascii="Arial" w:eastAsia="Arial" w:hAnsi="Arial" w:cs="Arial"/>
          <w:sz w:val="22"/>
          <w:szCs w:val="22"/>
        </w:rPr>
      </w:pPr>
    </w:p>
    <w:p w14:paraId="68347B4B" w14:textId="311B9F53"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Throughout the document, there are links to GP </w:t>
      </w:r>
      <w:proofErr w:type="spellStart"/>
      <w:r>
        <w:rPr>
          <w:rFonts w:ascii="Arial" w:eastAsia="Arial" w:hAnsi="Arial" w:cs="Arial"/>
          <w:sz w:val="22"/>
          <w:szCs w:val="22"/>
        </w:rPr>
        <w:t>mythbusters</w:t>
      </w:r>
      <w:proofErr w:type="spellEnd"/>
      <w:r>
        <w:rPr>
          <w:rFonts w:ascii="Arial" w:eastAsia="Arial" w:hAnsi="Arial" w:cs="Arial"/>
          <w:sz w:val="22"/>
          <w:szCs w:val="22"/>
        </w:rPr>
        <w:t xml:space="preserve">, relevant policies provided by PI PLUS and links to pertinent </w:t>
      </w:r>
      <w:r w:rsidR="006277A1">
        <w:rPr>
          <w:rFonts w:ascii="Arial" w:eastAsia="Arial" w:hAnsi="Arial" w:cs="Arial"/>
          <w:sz w:val="22"/>
          <w:szCs w:val="22"/>
        </w:rPr>
        <w:t>eLearning</w:t>
      </w:r>
      <w:r>
        <w:rPr>
          <w:rFonts w:ascii="Arial" w:eastAsia="Arial" w:hAnsi="Arial" w:cs="Arial"/>
          <w:sz w:val="22"/>
          <w:szCs w:val="22"/>
        </w:rPr>
        <w:t xml:space="preserve"> courses available on the HUB through </w:t>
      </w:r>
      <w:hyperlink r:id="rId10" w:anchor="practice-index-learning.361" w:history="1">
        <w:r w:rsidRPr="006277A1">
          <w:rPr>
            <w:rStyle w:val="Hyperlink"/>
            <w:rFonts w:ascii="Arial" w:eastAsia="Arial" w:hAnsi="Arial" w:cs="Arial"/>
            <w:sz w:val="22"/>
            <w:szCs w:val="22"/>
          </w:rPr>
          <w:t>Practice Index Learning</w:t>
        </w:r>
      </w:hyperlink>
      <w:r>
        <w:rPr>
          <w:rFonts w:ascii="Arial" w:eastAsia="Arial" w:hAnsi="Arial" w:cs="Arial"/>
          <w:sz w:val="22"/>
          <w:szCs w:val="22"/>
        </w:rPr>
        <w:t xml:space="preserve">. </w:t>
      </w:r>
    </w:p>
    <w:p w14:paraId="406AE1CF" w14:textId="77777777" w:rsidR="00B4480F" w:rsidRDefault="00B4480F">
      <w:pPr>
        <w:pBdr>
          <w:top w:val="nil"/>
          <w:left w:val="nil"/>
          <w:bottom w:val="nil"/>
          <w:right w:val="nil"/>
          <w:between w:val="nil"/>
        </w:pBdr>
        <w:rPr>
          <w:rFonts w:ascii="Arial" w:eastAsia="Arial" w:hAnsi="Arial" w:cs="Arial"/>
          <w:sz w:val="22"/>
          <w:szCs w:val="22"/>
        </w:rPr>
      </w:pPr>
    </w:p>
    <w:p w14:paraId="5F659BD0" w14:textId="1FE02D48"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Organisations such as the CQC, NHS and primary care </w:t>
      </w:r>
      <w:r w:rsidR="006F4609">
        <w:rPr>
          <w:rFonts w:ascii="Arial" w:eastAsia="Arial" w:hAnsi="Arial" w:cs="Arial"/>
          <w:sz w:val="22"/>
          <w:szCs w:val="22"/>
        </w:rPr>
        <w:t xml:space="preserve">practices </w:t>
      </w:r>
      <w:r>
        <w:rPr>
          <w:rFonts w:ascii="Arial" w:eastAsia="Arial" w:hAnsi="Arial" w:cs="Arial"/>
          <w:sz w:val="22"/>
          <w:szCs w:val="22"/>
        </w:rPr>
        <w:t>are in a state of constant change and</w:t>
      </w:r>
      <w:r w:rsidR="006F4609">
        <w:rPr>
          <w:rFonts w:ascii="Arial" w:eastAsia="Arial" w:hAnsi="Arial" w:cs="Arial"/>
          <w:sz w:val="22"/>
          <w:szCs w:val="22"/>
        </w:rPr>
        <w:t>,</w:t>
      </w:r>
      <w:r>
        <w:rPr>
          <w:rFonts w:ascii="Arial" w:eastAsia="Arial" w:hAnsi="Arial" w:cs="Arial"/>
          <w:sz w:val="22"/>
          <w:szCs w:val="22"/>
        </w:rPr>
        <w:t xml:space="preserve"> as such, this document should be classed as a live document and external resources monitored for changes to ensure the correct guidance is being adhered to. </w:t>
      </w:r>
    </w:p>
    <w:p w14:paraId="58175DB1" w14:textId="77777777" w:rsidR="00B4480F" w:rsidRDefault="00B4480F">
      <w:pPr>
        <w:pBdr>
          <w:top w:val="nil"/>
          <w:left w:val="nil"/>
          <w:bottom w:val="nil"/>
          <w:right w:val="nil"/>
          <w:between w:val="nil"/>
        </w:pBdr>
        <w:rPr>
          <w:rFonts w:ascii="Arial" w:eastAsia="Arial" w:hAnsi="Arial" w:cs="Arial"/>
          <w:sz w:val="22"/>
          <w:szCs w:val="22"/>
        </w:rPr>
      </w:pPr>
    </w:p>
    <w:p w14:paraId="1372350E" w14:textId="7635E158"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This document should be read in conjunction with </w:t>
      </w:r>
      <w:hyperlink r:id="rId11">
        <w:r>
          <w:rPr>
            <w:rFonts w:ascii="Arial" w:eastAsia="Arial" w:hAnsi="Arial" w:cs="Arial"/>
            <w:color w:val="0563C1"/>
            <w:sz w:val="22"/>
            <w:szCs w:val="22"/>
            <w:u w:val="single"/>
          </w:rPr>
          <w:t>CQC – A guide to success</w:t>
        </w:r>
      </w:hyperlink>
      <w:r w:rsidR="006F4609" w:rsidRPr="006F4609">
        <w:rPr>
          <w:rFonts w:ascii="Arial" w:eastAsia="Arial" w:hAnsi="Arial" w:cs="Arial"/>
          <w:sz w:val="22"/>
          <w:szCs w:val="22"/>
        </w:rPr>
        <w:t>.</w:t>
      </w:r>
    </w:p>
    <w:p w14:paraId="1F6A2731" w14:textId="77777777" w:rsidR="00B4480F" w:rsidRDefault="00B4480F">
      <w:pPr>
        <w:pBdr>
          <w:top w:val="nil"/>
          <w:left w:val="nil"/>
          <w:bottom w:val="nil"/>
          <w:right w:val="nil"/>
          <w:between w:val="nil"/>
        </w:pBdr>
        <w:rPr>
          <w:rFonts w:ascii="Arial" w:eastAsia="Arial" w:hAnsi="Arial" w:cs="Arial"/>
          <w:sz w:val="22"/>
          <w:szCs w:val="22"/>
        </w:rPr>
      </w:pPr>
    </w:p>
    <w:p w14:paraId="466E32C1" w14:textId="77777777" w:rsidR="00B4480F" w:rsidRDefault="00576A37">
      <w:pPr>
        <w:pStyle w:val="Heading2"/>
        <w:numPr>
          <w:ilvl w:val="1"/>
          <w:numId w:val="39"/>
        </w:numPr>
        <w:ind w:left="709" w:hanging="709"/>
        <w:rPr>
          <w:rFonts w:ascii="Arial" w:eastAsia="Arial" w:hAnsi="Arial" w:cs="Arial"/>
          <w:smallCaps w:val="0"/>
          <w:sz w:val="24"/>
          <w:szCs w:val="24"/>
        </w:rPr>
      </w:pPr>
      <w:bookmarkStart w:id="2" w:name="_Toc112057855"/>
      <w:r>
        <w:rPr>
          <w:rFonts w:ascii="Arial" w:eastAsia="Arial" w:hAnsi="Arial" w:cs="Arial"/>
          <w:smallCaps w:val="0"/>
          <w:sz w:val="24"/>
          <w:szCs w:val="24"/>
        </w:rPr>
        <w:lastRenderedPageBreak/>
        <w:t>Status</w:t>
      </w:r>
      <w:bookmarkEnd w:id="2"/>
    </w:p>
    <w:p w14:paraId="0C9DF98C" w14:textId="77777777" w:rsidR="00B4480F" w:rsidRDefault="00B4480F">
      <w:pPr>
        <w:rPr>
          <w:rFonts w:ascii="Arial" w:eastAsia="Arial" w:hAnsi="Arial" w:cs="Arial"/>
        </w:rPr>
      </w:pPr>
    </w:p>
    <w:p w14:paraId="237B24C3" w14:textId="77777777" w:rsidR="00B4480F" w:rsidRDefault="00576A37">
      <w:pPr>
        <w:rPr>
          <w:rFonts w:ascii="Arial" w:eastAsia="Arial" w:hAnsi="Arial" w:cs="Arial"/>
          <w:sz w:val="22"/>
          <w:szCs w:val="22"/>
        </w:rPr>
      </w:pPr>
      <w:r>
        <w:rPr>
          <w:rFonts w:ascii="Arial" w:eastAsia="Arial" w:hAnsi="Arial" w:cs="Arial"/>
          <w:sz w:val="22"/>
          <w:szCs w:val="22"/>
        </w:rPr>
        <w:t xml:space="preserve">The organisation aims to design and implement policies and procedures that meet the diverse needs of our service and workforce, ensuring that none are placed at a disadvantage over others, in accordance with the </w:t>
      </w:r>
      <w:hyperlink r:id="rId12">
        <w:r>
          <w:rPr>
            <w:rFonts w:ascii="Arial" w:eastAsia="Arial" w:hAnsi="Arial" w:cs="Arial"/>
            <w:color w:val="0563C1"/>
            <w:sz w:val="22"/>
            <w:szCs w:val="22"/>
            <w:u w:val="single"/>
          </w:rPr>
          <w:t>Equality Act 2010</w:t>
        </w:r>
      </w:hyperlink>
      <w:r>
        <w:rPr>
          <w:rFonts w:ascii="Arial" w:eastAsia="Arial" w:hAnsi="Arial" w:cs="Arial"/>
          <w:sz w:val="22"/>
          <w:szCs w:val="22"/>
        </w:rPr>
        <w:t xml:space="preserve">. </w:t>
      </w:r>
    </w:p>
    <w:p w14:paraId="463E0975" w14:textId="77777777" w:rsidR="00B4480F" w:rsidRDefault="00B4480F">
      <w:pPr>
        <w:rPr>
          <w:rFonts w:ascii="Arial" w:eastAsia="Arial" w:hAnsi="Arial" w:cs="Arial"/>
          <w:sz w:val="22"/>
          <w:szCs w:val="22"/>
        </w:rPr>
      </w:pPr>
    </w:p>
    <w:p w14:paraId="54FDA552" w14:textId="6DD88728" w:rsidR="00B4480F" w:rsidRDefault="00576A37">
      <w:pPr>
        <w:rPr>
          <w:rFonts w:ascii="Arial" w:eastAsia="Arial" w:hAnsi="Arial" w:cs="Arial"/>
          <w:sz w:val="22"/>
          <w:szCs w:val="22"/>
        </w:rPr>
      </w:pPr>
      <w:r>
        <w:rPr>
          <w:rFonts w:ascii="Arial" w:eastAsia="Arial" w:hAnsi="Arial" w:cs="Arial"/>
          <w:sz w:val="22"/>
          <w:szCs w:val="22"/>
        </w:rPr>
        <w:t xml:space="preserve">Consideration has been given to the impact this handbook and its referenced policies might have </w:t>
      </w:r>
      <w:r w:rsidR="00E05B8C">
        <w:rPr>
          <w:rFonts w:ascii="Arial" w:eastAsia="Arial" w:hAnsi="Arial" w:cs="Arial"/>
          <w:sz w:val="22"/>
          <w:szCs w:val="22"/>
        </w:rPr>
        <w:t>in respect of</w:t>
      </w:r>
      <w:r>
        <w:rPr>
          <w:rFonts w:ascii="Arial" w:eastAsia="Arial" w:hAnsi="Arial" w:cs="Arial"/>
          <w:sz w:val="22"/>
          <w:szCs w:val="22"/>
        </w:rPr>
        <w:t xml:space="preserve"> the individual protected characteristics of those to whom </w:t>
      </w:r>
      <w:r w:rsidR="00E05B8C">
        <w:rPr>
          <w:rFonts w:ascii="Arial" w:eastAsia="Arial" w:hAnsi="Arial" w:cs="Arial"/>
          <w:sz w:val="22"/>
          <w:szCs w:val="22"/>
        </w:rPr>
        <w:t>they apply</w:t>
      </w:r>
      <w:r>
        <w:rPr>
          <w:rFonts w:ascii="Arial" w:eastAsia="Arial" w:hAnsi="Arial" w:cs="Arial"/>
          <w:sz w:val="22"/>
          <w:szCs w:val="22"/>
        </w:rPr>
        <w:t>.</w:t>
      </w:r>
    </w:p>
    <w:p w14:paraId="21BC1022" w14:textId="77777777" w:rsidR="00B4480F" w:rsidRDefault="00B4480F">
      <w:pPr>
        <w:rPr>
          <w:rFonts w:ascii="Arial" w:eastAsia="Arial" w:hAnsi="Arial" w:cs="Arial"/>
          <w:sz w:val="22"/>
          <w:szCs w:val="22"/>
        </w:rPr>
      </w:pPr>
    </w:p>
    <w:p w14:paraId="46C3BDEB" w14:textId="2E08583E" w:rsidR="00B4480F" w:rsidRDefault="00576A37">
      <w:pPr>
        <w:rPr>
          <w:rFonts w:ascii="Arial" w:eastAsia="Arial" w:hAnsi="Arial" w:cs="Arial"/>
          <w:sz w:val="22"/>
          <w:szCs w:val="22"/>
        </w:rPr>
      </w:pPr>
      <w:r>
        <w:rPr>
          <w:rFonts w:ascii="Arial" w:eastAsia="Arial" w:hAnsi="Arial" w:cs="Arial"/>
          <w:sz w:val="22"/>
          <w:szCs w:val="22"/>
        </w:rPr>
        <w:t xml:space="preserve">It should be noted that the individual </w:t>
      </w:r>
      <w:r w:rsidR="00E05B8C">
        <w:rPr>
          <w:rFonts w:ascii="Arial" w:eastAsia="Arial" w:hAnsi="Arial" w:cs="Arial"/>
          <w:sz w:val="22"/>
          <w:szCs w:val="22"/>
        </w:rPr>
        <w:t>C</w:t>
      </w:r>
      <w:r>
        <w:rPr>
          <w:rFonts w:ascii="Arial" w:eastAsia="Arial" w:hAnsi="Arial" w:cs="Arial"/>
          <w:sz w:val="22"/>
          <w:szCs w:val="22"/>
        </w:rPr>
        <w:t xml:space="preserve">ontract of </w:t>
      </w:r>
      <w:r w:rsidR="00E05B8C">
        <w:rPr>
          <w:rFonts w:ascii="Arial" w:eastAsia="Arial" w:hAnsi="Arial" w:cs="Arial"/>
          <w:sz w:val="22"/>
          <w:szCs w:val="22"/>
        </w:rPr>
        <w:t>E</w:t>
      </w:r>
      <w:r>
        <w:rPr>
          <w:rFonts w:ascii="Arial" w:eastAsia="Arial" w:hAnsi="Arial" w:cs="Arial"/>
          <w:sz w:val="22"/>
          <w:szCs w:val="22"/>
        </w:rPr>
        <w:t xml:space="preserve">mployment has a greater legal standing and, as such, takes precedence over </w:t>
      </w:r>
      <w:r w:rsidR="00E05B8C" w:rsidRPr="00E05B8C">
        <w:rPr>
          <w:rFonts w:ascii="Arial" w:eastAsia="Arial" w:hAnsi="Arial" w:cs="Arial"/>
          <w:i/>
          <w:iCs/>
          <w:sz w:val="22"/>
          <w:szCs w:val="22"/>
        </w:rPr>
        <w:t>The</w:t>
      </w:r>
      <w:r w:rsidRPr="00E05B8C">
        <w:rPr>
          <w:rFonts w:ascii="Arial" w:eastAsia="Arial" w:hAnsi="Arial" w:cs="Arial"/>
          <w:i/>
          <w:iCs/>
          <w:sz w:val="22"/>
          <w:szCs w:val="22"/>
        </w:rPr>
        <w:t xml:space="preserve"> </w:t>
      </w:r>
      <w:r>
        <w:rPr>
          <w:rFonts w:ascii="Arial" w:eastAsia="Arial" w:hAnsi="Arial" w:cs="Arial"/>
          <w:i/>
          <w:sz w:val="22"/>
          <w:szCs w:val="22"/>
        </w:rPr>
        <w:t>CQC Handbook</w:t>
      </w:r>
      <w:r>
        <w:rPr>
          <w:rFonts w:ascii="Arial" w:eastAsia="Arial" w:hAnsi="Arial" w:cs="Arial"/>
          <w:sz w:val="22"/>
          <w:szCs w:val="22"/>
        </w:rPr>
        <w:t>.</w:t>
      </w:r>
    </w:p>
    <w:p w14:paraId="5E59CAD8" w14:textId="77777777" w:rsidR="00B4480F" w:rsidRDefault="00B4480F">
      <w:pPr>
        <w:rPr>
          <w:rFonts w:ascii="Arial" w:eastAsia="Arial" w:hAnsi="Arial" w:cs="Arial"/>
          <w:sz w:val="22"/>
          <w:szCs w:val="22"/>
        </w:rPr>
      </w:pPr>
    </w:p>
    <w:p w14:paraId="35C79E94" w14:textId="3B5825C2" w:rsidR="00B4480F" w:rsidRDefault="00576A37">
      <w:pPr>
        <w:rPr>
          <w:rFonts w:ascii="Arial" w:eastAsia="Arial" w:hAnsi="Arial" w:cs="Arial"/>
          <w:sz w:val="22"/>
          <w:szCs w:val="22"/>
        </w:rPr>
      </w:pPr>
      <w:r>
        <w:rPr>
          <w:rFonts w:ascii="Arial" w:eastAsia="Arial" w:hAnsi="Arial" w:cs="Arial"/>
          <w:sz w:val="22"/>
          <w:szCs w:val="22"/>
        </w:rPr>
        <w:t xml:space="preserve">This document and any procedures contained within it are non-contractual and may be modified or withdrawn at any time. For the avoidance of doubt, </w:t>
      </w:r>
      <w:r w:rsidR="00E05B8C">
        <w:rPr>
          <w:rFonts w:ascii="Arial" w:eastAsia="Arial" w:hAnsi="Arial" w:cs="Arial"/>
          <w:sz w:val="22"/>
          <w:szCs w:val="22"/>
        </w:rPr>
        <w:t>they do</w:t>
      </w:r>
      <w:r>
        <w:rPr>
          <w:rFonts w:ascii="Arial" w:eastAsia="Arial" w:hAnsi="Arial" w:cs="Arial"/>
          <w:sz w:val="22"/>
          <w:szCs w:val="22"/>
        </w:rPr>
        <w:t xml:space="preserve"> not form part of your </w:t>
      </w:r>
      <w:r w:rsidR="00E05B8C">
        <w:rPr>
          <w:rFonts w:ascii="Arial" w:eastAsia="Arial" w:hAnsi="Arial" w:cs="Arial"/>
          <w:sz w:val="22"/>
          <w:szCs w:val="22"/>
        </w:rPr>
        <w:t>C</w:t>
      </w:r>
      <w:r>
        <w:rPr>
          <w:rFonts w:ascii="Arial" w:eastAsia="Arial" w:hAnsi="Arial" w:cs="Arial"/>
          <w:sz w:val="22"/>
          <w:szCs w:val="22"/>
        </w:rPr>
        <w:t xml:space="preserve">ontract of </w:t>
      </w:r>
      <w:r w:rsidR="00E05B8C">
        <w:rPr>
          <w:rFonts w:ascii="Arial" w:eastAsia="Arial" w:hAnsi="Arial" w:cs="Arial"/>
          <w:sz w:val="22"/>
          <w:szCs w:val="22"/>
        </w:rPr>
        <w:t>E</w:t>
      </w:r>
      <w:r>
        <w:rPr>
          <w:rFonts w:ascii="Arial" w:eastAsia="Arial" w:hAnsi="Arial" w:cs="Arial"/>
          <w:sz w:val="22"/>
          <w:szCs w:val="22"/>
        </w:rPr>
        <w:t xml:space="preserve">mployment. </w:t>
      </w:r>
    </w:p>
    <w:p w14:paraId="3FAD62B6" w14:textId="1AA107B4" w:rsidR="0039532F" w:rsidRDefault="0039532F">
      <w:pPr>
        <w:rPr>
          <w:rFonts w:ascii="Arial" w:eastAsia="Arial" w:hAnsi="Arial" w:cs="Arial"/>
          <w:sz w:val="22"/>
          <w:szCs w:val="22"/>
        </w:rPr>
      </w:pPr>
    </w:p>
    <w:p w14:paraId="48916CED" w14:textId="77777777" w:rsidR="0039532F" w:rsidRDefault="0039532F" w:rsidP="0039532F">
      <w:pPr>
        <w:rPr>
          <w:rFonts w:ascii="Arial" w:eastAsia="Arial" w:hAnsi="Arial" w:cs="Arial"/>
          <w:sz w:val="22"/>
          <w:szCs w:val="22"/>
        </w:rPr>
      </w:pPr>
      <w:r w:rsidRPr="00CD4F49">
        <w:rPr>
          <w:rFonts w:ascii="Arial" w:eastAsia="Arial" w:hAnsi="Arial" w:cs="Arial"/>
          <w:i/>
          <w:iCs/>
          <w:sz w:val="22"/>
          <w:szCs w:val="22"/>
        </w:rPr>
        <w:t xml:space="preserve">The </w:t>
      </w:r>
      <w:r>
        <w:rPr>
          <w:rFonts w:ascii="Arial" w:eastAsia="Arial" w:hAnsi="Arial" w:cs="Arial"/>
          <w:i/>
          <w:sz w:val="22"/>
          <w:szCs w:val="22"/>
        </w:rPr>
        <w:t>CQC Handbook</w:t>
      </w:r>
      <w:r>
        <w:rPr>
          <w:rFonts w:ascii="Arial" w:eastAsia="Arial" w:hAnsi="Arial" w:cs="Arial"/>
          <w:sz w:val="22"/>
          <w:szCs w:val="22"/>
        </w:rPr>
        <w:t xml:space="preserve"> is designed to support individuals in understanding and conforming to the CQC’s requirements and regulations. It remains the responsibility of the practice management team to ensure that all staff have undertaken the necessary training to be able to comply with the aforementioned requirements and regulations.  </w:t>
      </w:r>
    </w:p>
    <w:p w14:paraId="2EB13459" w14:textId="77777777" w:rsidR="0039532F" w:rsidRDefault="0039532F">
      <w:pPr>
        <w:rPr>
          <w:rFonts w:ascii="Arial" w:eastAsia="Arial" w:hAnsi="Arial" w:cs="Arial"/>
          <w:sz w:val="22"/>
          <w:szCs w:val="22"/>
        </w:rPr>
      </w:pPr>
    </w:p>
    <w:p w14:paraId="0E6668DB" w14:textId="77777777" w:rsidR="00B4480F" w:rsidRDefault="00576A37">
      <w:pPr>
        <w:pStyle w:val="Heading1"/>
        <w:keepLines/>
        <w:numPr>
          <w:ilvl w:val="0"/>
          <w:numId w:val="39"/>
        </w:numPr>
        <w:pBdr>
          <w:bottom w:val="single" w:sz="4" w:space="1" w:color="595959"/>
        </w:pBdr>
        <w:spacing w:before="360" w:after="160" w:line="259" w:lineRule="auto"/>
        <w:rPr>
          <w:sz w:val="28"/>
          <w:szCs w:val="28"/>
        </w:rPr>
      </w:pPr>
      <w:bookmarkStart w:id="3" w:name="_Toc112057856"/>
      <w:r>
        <w:rPr>
          <w:sz w:val="28"/>
          <w:szCs w:val="28"/>
        </w:rPr>
        <w:t>Overview of the CQC</w:t>
      </w:r>
      <w:bookmarkEnd w:id="3"/>
    </w:p>
    <w:p w14:paraId="09D15A9A" w14:textId="77777777" w:rsidR="00B4480F" w:rsidRDefault="00576A37">
      <w:pPr>
        <w:pStyle w:val="Heading2"/>
        <w:numPr>
          <w:ilvl w:val="1"/>
          <w:numId w:val="39"/>
        </w:numPr>
        <w:ind w:left="709" w:hanging="709"/>
        <w:rPr>
          <w:rFonts w:ascii="Arial" w:eastAsia="Arial" w:hAnsi="Arial" w:cs="Arial"/>
          <w:smallCaps w:val="0"/>
          <w:sz w:val="24"/>
          <w:szCs w:val="24"/>
        </w:rPr>
      </w:pPr>
      <w:bookmarkStart w:id="4" w:name="_Toc112057857"/>
      <w:r>
        <w:rPr>
          <w:rFonts w:ascii="Arial" w:eastAsia="Arial" w:hAnsi="Arial" w:cs="Arial"/>
          <w:smallCaps w:val="0"/>
          <w:sz w:val="24"/>
          <w:szCs w:val="24"/>
        </w:rPr>
        <w:t>Background</w:t>
      </w:r>
      <w:bookmarkEnd w:id="4"/>
    </w:p>
    <w:p w14:paraId="3F8D6C89" w14:textId="77777777" w:rsidR="00B4480F" w:rsidRDefault="00B4480F">
      <w:pPr>
        <w:rPr>
          <w:rFonts w:ascii="Arial" w:eastAsia="Arial" w:hAnsi="Arial" w:cs="Arial"/>
          <w:sz w:val="22"/>
          <w:szCs w:val="22"/>
        </w:rPr>
      </w:pPr>
    </w:p>
    <w:p w14:paraId="2F898C27" w14:textId="03C8C4AD" w:rsidR="00B4480F" w:rsidRDefault="00576A37">
      <w:pPr>
        <w:rPr>
          <w:rFonts w:ascii="Arial" w:eastAsia="Arial" w:hAnsi="Arial" w:cs="Arial"/>
          <w:sz w:val="22"/>
          <w:szCs w:val="22"/>
        </w:rPr>
      </w:pPr>
      <w:r>
        <w:rPr>
          <w:rFonts w:ascii="Arial" w:eastAsia="Arial" w:hAnsi="Arial" w:cs="Arial"/>
          <w:sz w:val="22"/>
          <w:szCs w:val="22"/>
        </w:rPr>
        <w:t>The CQC w</w:t>
      </w:r>
      <w:r w:rsidR="00CD4F49">
        <w:rPr>
          <w:rFonts w:ascii="Arial" w:eastAsia="Arial" w:hAnsi="Arial" w:cs="Arial"/>
          <w:sz w:val="22"/>
          <w:szCs w:val="22"/>
        </w:rPr>
        <w:t>as</w:t>
      </w:r>
      <w:r>
        <w:rPr>
          <w:rFonts w:ascii="Arial" w:eastAsia="Arial" w:hAnsi="Arial" w:cs="Arial"/>
          <w:sz w:val="22"/>
          <w:szCs w:val="22"/>
        </w:rPr>
        <w:t xml:space="preserve"> established in April 2009, replacing the three former regulatory bodies</w:t>
      </w:r>
      <w:r>
        <w:rPr>
          <w:rFonts w:ascii="Arial" w:eastAsia="Arial" w:hAnsi="Arial" w:cs="Arial"/>
          <w:sz w:val="22"/>
          <w:szCs w:val="22"/>
          <w:vertAlign w:val="superscript"/>
        </w:rPr>
        <w:footnoteReference w:id="1"/>
      </w:r>
      <w:r>
        <w:rPr>
          <w:rFonts w:ascii="Arial" w:eastAsia="Arial" w:hAnsi="Arial" w:cs="Arial"/>
          <w:sz w:val="22"/>
          <w:szCs w:val="22"/>
        </w:rPr>
        <w:t>:</w:t>
      </w:r>
    </w:p>
    <w:p w14:paraId="4AD2797A" w14:textId="77777777" w:rsidR="00B4480F" w:rsidRDefault="00B4480F">
      <w:pPr>
        <w:rPr>
          <w:rFonts w:ascii="Arial" w:eastAsia="Arial" w:hAnsi="Arial" w:cs="Arial"/>
          <w:sz w:val="22"/>
          <w:szCs w:val="22"/>
        </w:rPr>
      </w:pPr>
    </w:p>
    <w:p w14:paraId="078B17D6" w14:textId="77777777" w:rsidR="00B4480F" w:rsidRDefault="00576A37">
      <w:pPr>
        <w:numPr>
          <w:ilvl w:val="0"/>
          <w:numId w:val="41"/>
        </w:numPr>
        <w:rPr>
          <w:rFonts w:ascii="Arial" w:eastAsia="Arial" w:hAnsi="Arial" w:cs="Arial"/>
          <w:sz w:val="22"/>
          <w:szCs w:val="22"/>
        </w:rPr>
      </w:pPr>
      <w:r>
        <w:rPr>
          <w:rFonts w:ascii="Arial" w:eastAsia="Arial" w:hAnsi="Arial" w:cs="Arial"/>
          <w:sz w:val="22"/>
          <w:szCs w:val="22"/>
        </w:rPr>
        <w:t>The Healthcare Commission</w:t>
      </w:r>
    </w:p>
    <w:p w14:paraId="7E1E3066" w14:textId="77777777" w:rsidR="00B4480F" w:rsidRDefault="00576A37">
      <w:pPr>
        <w:numPr>
          <w:ilvl w:val="0"/>
          <w:numId w:val="41"/>
        </w:numPr>
        <w:rPr>
          <w:rFonts w:ascii="Arial" w:eastAsia="Arial" w:hAnsi="Arial" w:cs="Arial"/>
          <w:sz w:val="22"/>
          <w:szCs w:val="22"/>
        </w:rPr>
      </w:pPr>
      <w:r>
        <w:rPr>
          <w:rFonts w:ascii="Arial" w:eastAsia="Arial" w:hAnsi="Arial" w:cs="Arial"/>
          <w:sz w:val="22"/>
          <w:szCs w:val="22"/>
        </w:rPr>
        <w:t xml:space="preserve">The Commission for Social Care Inspection </w:t>
      </w:r>
    </w:p>
    <w:p w14:paraId="6733BA14" w14:textId="77777777" w:rsidR="00B4480F" w:rsidRDefault="00576A37">
      <w:pPr>
        <w:numPr>
          <w:ilvl w:val="0"/>
          <w:numId w:val="41"/>
        </w:numPr>
        <w:rPr>
          <w:rFonts w:ascii="Arial" w:eastAsia="Arial" w:hAnsi="Arial" w:cs="Arial"/>
          <w:sz w:val="22"/>
          <w:szCs w:val="22"/>
        </w:rPr>
      </w:pPr>
      <w:r>
        <w:rPr>
          <w:rFonts w:ascii="Arial" w:eastAsia="Arial" w:hAnsi="Arial" w:cs="Arial"/>
          <w:sz w:val="22"/>
          <w:szCs w:val="22"/>
        </w:rPr>
        <w:t>The Mental Health Act Commission</w:t>
      </w:r>
    </w:p>
    <w:p w14:paraId="46768960" w14:textId="77777777" w:rsidR="00B4480F" w:rsidRDefault="00B4480F">
      <w:pPr>
        <w:rPr>
          <w:rFonts w:ascii="Arial" w:eastAsia="Arial" w:hAnsi="Arial" w:cs="Arial"/>
          <w:sz w:val="22"/>
          <w:szCs w:val="22"/>
        </w:rPr>
      </w:pPr>
    </w:p>
    <w:p w14:paraId="4C81083B" w14:textId="451DC28B" w:rsidR="00B4480F" w:rsidRDefault="00576A37">
      <w:pPr>
        <w:rPr>
          <w:rFonts w:ascii="Arial" w:eastAsia="Arial" w:hAnsi="Arial" w:cs="Arial"/>
          <w:sz w:val="22"/>
          <w:szCs w:val="22"/>
        </w:rPr>
      </w:pPr>
      <w:r>
        <w:rPr>
          <w:rFonts w:ascii="Arial" w:eastAsia="Arial" w:hAnsi="Arial" w:cs="Arial"/>
          <w:sz w:val="22"/>
          <w:szCs w:val="22"/>
        </w:rPr>
        <w:t xml:space="preserve">Since its inception in 2009, the CQC has </w:t>
      </w:r>
      <w:r w:rsidR="004E0BAB">
        <w:rPr>
          <w:rFonts w:ascii="Arial" w:eastAsia="Arial" w:hAnsi="Arial" w:cs="Arial"/>
          <w:sz w:val="22"/>
          <w:szCs w:val="22"/>
        </w:rPr>
        <w:t>made</w:t>
      </w:r>
      <w:r>
        <w:rPr>
          <w:rFonts w:ascii="Arial" w:eastAsia="Arial" w:hAnsi="Arial" w:cs="Arial"/>
          <w:sz w:val="22"/>
          <w:szCs w:val="22"/>
        </w:rPr>
        <w:t xml:space="preserve"> considerable changes to its monitoring and regulatory approach and </w:t>
      </w:r>
      <w:r w:rsidR="0039532F">
        <w:rPr>
          <w:rFonts w:ascii="Arial" w:eastAsia="Arial" w:hAnsi="Arial" w:cs="Arial"/>
          <w:sz w:val="22"/>
          <w:szCs w:val="22"/>
        </w:rPr>
        <w:t xml:space="preserve">has </w:t>
      </w:r>
      <w:r w:rsidR="00263E27">
        <w:rPr>
          <w:rFonts w:ascii="Arial" w:eastAsia="Arial" w:hAnsi="Arial" w:cs="Arial"/>
          <w:sz w:val="22"/>
          <w:szCs w:val="22"/>
        </w:rPr>
        <w:t xml:space="preserve">now </w:t>
      </w:r>
      <w:r w:rsidR="0039532F">
        <w:rPr>
          <w:rFonts w:ascii="Arial" w:eastAsia="Arial" w:hAnsi="Arial" w:cs="Arial"/>
          <w:sz w:val="22"/>
          <w:szCs w:val="22"/>
        </w:rPr>
        <w:t>adopted what is called the monitoring approach</w:t>
      </w:r>
      <w:r>
        <w:rPr>
          <w:rFonts w:ascii="Arial" w:eastAsia="Arial" w:hAnsi="Arial" w:cs="Arial"/>
          <w:sz w:val="22"/>
          <w:szCs w:val="22"/>
        </w:rPr>
        <w:t>.</w:t>
      </w:r>
      <w:r w:rsidR="00F2487D">
        <w:rPr>
          <w:rFonts w:ascii="Arial" w:eastAsia="Arial" w:hAnsi="Arial" w:cs="Arial"/>
          <w:sz w:val="22"/>
          <w:szCs w:val="22"/>
        </w:rPr>
        <w:t xml:space="preserve"> This sees the CQC review the information they have on all service providers on a monthly basis (remotely) and helps them target inspection activity where they have concerns.</w:t>
      </w:r>
      <w:r w:rsidR="00263E27">
        <w:rPr>
          <w:rFonts w:ascii="Arial" w:eastAsia="Arial" w:hAnsi="Arial" w:cs="Arial"/>
          <w:sz w:val="22"/>
          <w:szCs w:val="22"/>
        </w:rPr>
        <w:t xml:space="preserve"> You can read further information about this </w:t>
      </w:r>
      <w:hyperlink r:id="rId13" w:history="1">
        <w:r w:rsidR="00263E27" w:rsidRPr="00263E27">
          <w:rPr>
            <w:rStyle w:val="Hyperlink"/>
            <w:rFonts w:ascii="Arial" w:eastAsia="Arial" w:hAnsi="Arial" w:cs="Arial"/>
            <w:sz w:val="22"/>
            <w:szCs w:val="22"/>
          </w:rPr>
          <w:t>approach here</w:t>
        </w:r>
      </w:hyperlink>
      <w:r w:rsidR="00263E27">
        <w:rPr>
          <w:rFonts w:ascii="Arial" w:eastAsia="Arial" w:hAnsi="Arial" w:cs="Arial"/>
          <w:sz w:val="22"/>
          <w:szCs w:val="22"/>
        </w:rPr>
        <w:t>.</w:t>
      </w:r>
    </w:p>
    <w:p w14:paraId="0D25AFE8" w14:textId="77777777" w:rsidR="00B4480F" w:rsidRDefault="00B4480F">
      <w:pPr>
        <w:rPr>
          <w:rFonts w:ascii="Arial" w:eastAsia="Arial" w:hAnsi="Arial" w:cs="Arial"/>
          <w:sz w:val="22"/>
          <w:szCs w:val="22"/>
        </w:rPr>
      </w:pPr>
    </w:p>
    <w:p w14:paraId="79D9FD0B" w14:textId="1B801E34" w:rsidR="00B4480F" w:rsidRDefault="00263E27">
      <w:pPr>
        <w:rPr>
          <w:rFonts w:ascii="Arial" w:eastAsia="Arial" w:hAnsi="Arial" w:cs="Arial"/>
          <w:sz w:val="22"/>
          <w:szCs w:val="22"/>
          <w:u w:val="single"/>
        </w:rPr>
      </w:pPr>
      <w:r>
        <w:rPr>
          <w:rFonts w:ascii="Arial" w:eastAsia="Arial" w:hAnsi="Arial" w:cs="Arial"/>
          <w:sz w:val="22"/>
          <w:szCs w:val="22"/>
        </w:rPr>
        <w:t xml:space="preserve">As part of the ongoing development of their approach to regulation, </w:t>
      </w:r>
      <w:r w:rsidR="00F847E9">
        <w:rPr>
          <w:rFonts w:ascii="Arial" w:eastAsia="Arial" w:hAnsi="Arial" w:cs="Arial"/>
          <w:sz w:val="22"/>
          <w:szCs w:val="22"/>
        </w:rPr>
        <w:t xml:space="preserve">the </w:t>
      </w:r>
      <w:r>
        <w:rPr>
          <w:rFonts w:ascii="Arial" w:eastAsia="Arial" w:hAnsi="Arial" w:cs="Arial"/>
          <w:sz w:val="22"/>
          <w:szCs w:val="22"/>
        </w:rPr>
        <w:t>CQC are also going to implement a single assessment framework, which will be applicable to all service providers</w:t>
      </w:r>
      <w:r w:rsidR="00576A37">
        <w:rPr>
          <w:rFonts w:ascii="Arial" w:eastAsia="Arial" w:hAnsi="Arial" w:cs="Arial"/>
          <w:sz w:val="22"/>
          <w:szCs w:val="22"/>
        </w:rPr>
        <w:t>.</w:t>
      </w:r>
      <w:r w:rsidR="00F847E9">
        <w:rPr>
          <w:rFonts w:ascii="Arial" w:eastAsia="Arial" w:hAnsi="Arial" w:cs="Arial"/>
          <w:sz w:val="22"/>
          <w:szCs w:val="22"/>
        </w:rPr>
        <w:t xml:space="preserve"> </w:t>
      </w:r>
      <w:r w:rsidR="004961C4">
        <w:rPr>
          <w:rFonts w:ascii="Arial" w:eastAsia="Arial" w:hAnsi="Arial" w:cs="Arial"/>
          <w:sz w:val="22"/>
          <w:szCs w:val="22"/>
        </w:rPr>
        <w:t xml:space="preserve">It is anticipated </w:t>
      </w:r>
      <w:r w:rsidR="00F847E9">
        <w:rPr>
          <w:rFonts w:ascii="Arial" w:eastAsia="Arial" w:hAnsi="Arial" w:cs="Arial"/>
          <w:sz w:val="22"/>
          <w:szCs w:val="22"/>
        </w:rPr>
        <w:t xml:space="preserve">that </w:t>
      </w:r>
      <w:r w:rsidR="004961C4">
        <w:rPr>
          <w:rFonts w:ascii="Arial" w:eastAsia="Arial" w:hAnsi="Arial" w:cs="Arial"/>
          <w:sz w:val="22"/>
          <w:szCs w:val="22"/>
        </w:rPr>
        <w:t>this framework will be fully implemented in January 2023.</w:t>
      </w:r>
      <w:r w:rsidR="00F847E9">
        <w:rPr>
          <w:rFonts w:ascii="Arial" w:eastAsia="Arial" w:hAnsi="Arial" w:cs="Arial"/>
          <w:sz w:val="22"/>
          <w:szCs w:val="22"/>
        </w:rPr>
        <w:t xml:space="preserve"> </w:t>
      </w:r>
      <w:r w:rsidR="004961C4">
        <w:rPr>
          <w:rFonts w:ascii="Arial" w:eastAsia="Arial" w:hAnsi="Arial" w:cs="Arial"/>
          <w:sz w:val="22"/>
          <w:szCs w:val="22"/>
        </w:rPr>
        <w:t xml:space="preserve">Further information regarding the single assessment framework can be </w:t>
      </w:r>
      <w:hyperlink r:id="rId14" w:history="1">
        <w:r w:rsidR="004961C4" w:rsidRPr="004961C4">
          <w:rPr>
            <w:rStyle w:val="Hyperlink"/>
            <w:rFonts w:ascii="Arial" w:eastAsia="Arial" w:hAnsi="Arial" w:cs="Arial"/>
            <w:sz w:val="22"/>
            <w:szCs w:val="22"/>
          </w:rPr>
          <w:t>accessed here</w:t>
        </w:r>
      </w:hyperlink>
      <w:r w:rsidR="004961C4">
        <w:rPr>
          <w:rFonts w:ascii="Arial" w:eastAsia="Arial" w:hAnsi="Arial" w:cs="Arial"/>
          <w:sz w:val="22"/>
          <w:szCs w:val="22"/>
        </w:rPr>
        <w:t>.</w:t>
      </w:r>
    </w:p>
    <w:p w14:paraId="3ACD7DD1" w14:textId="77777777" w:rsidR="00B4480F" w:rsidRDefault="00576A37">
      <w:pPr>
        <w:pStyle w:val="Heading2"/>
        <w:numPr>
          <w:ilvl w:val="1"/>
          <w:numId w:val="39"/>
        </w:numPr>
        <w:ind w:left="709" w:hanging="709"/>
        <w:rPr>
          <w:rFonts w:ascii="Arial" w:eastAsia="Arial" w:hAnsi="Arial" w:cs="Arial"/>
          <w:smallCaps w:val="0"/>
          <w:sz w:val="24"/>
          <w:szCs w:val="24"/>
        </w:rPr>
      </w:pPr>
      <w:bookmarkStart w:id="5" w:name="_Toc112057858"/>
      <w:r>
        <w:rPr>
          <w:rFonts w:ascii="Arial" w:eastAsia="Arial" w:hAnsi="Arial" w:cs="Arial"/>
          <w:smallCaps w:val="0"/>
          <w:sz w:val="24"/>
          <w:szCs w:val="24"/>
        </w:rPr>
        <w:t>Role of the CQC</w:t>
      </w:r>
      <w:bookmarkEnd w:id="5"/>
      <w:r>
        <w:rPr>
          <w:rFonts w:ascii="Arial" w:eastAsia="Arial" w:hAnsi="Arial" w:cs="Arial"/>
          <w:smallCaps w:val="0"/>
          <w:sz w:val="24"/>
          <w:szCs w:val="24"/>
        </w:rPr>
        <w:t xml:space="preserve"> </w:t>
      </w:r>
    </w:p>
    <w:p w14:paraId="78608746" w14:textId="77777777" w:rsidR="00B4480F" w:rsidRDefault="00B4480F">
      <w:pPr>
        <w:rPr>
          <w:rFonts w:ascii="Arial" w:eastAsia="Arial" w:hAnsi="Arial" w:cs="Arial"/>
          <w:sz w:val="22"/>
          <w:szCs w:val="22"/>
        </w:rPr>
      </w:pPr>
    </w:p>
    <w:p w14:paraId="2A328C28" w14:textId="236560D9" w:rsidR="00B4480F" w:rsidRDefault="00576A37">
      <w:pPr>
        <w:rPr>
          <w:rFonts w:ascii="Arial" w:eastAsia="Arial" w:hAnsi="Arial" w:cs="Arial"/>
          <w:sz w:val="22"/>
          <w:szCs w:val="22"/>
        </w:rPr>
      </w:pPr>
      <w:r>
        <w:rPr>
          <w:rFonts w:ascii="Arial" w:eastAsia="Arial" w:hAnsi="Arial" w:cs="Arial"/>
          <w:sz w:val="22"/>
          <w:szCs w:val="22"/>
        </w:rPr>
        <w:lastRenderedPageBreak/>
        <w:t xml:space="preserve">The CQC </w:t>
      </w:r>
      <w:r w:rsidR="004E0BAB">
        <w:rPr>
          <w:rFonts w:ascii="Arial" w:eastAsia="Arial" w:hAnsi="Arial" w:cs="Arial"/>
          <w:sz w:val="22"/>
          <w:szCs w:val="22"/>
        </w:rPr>
        <w:t>is</w:t>
      </w:r>
      <w:r>
        <w:rPr>
          <w:rFonts w:ascii="Arial" w:eastAsia="Arial" w:hAnsi="Arial" w:cs="Arial"/>
          <w:sz w:val="22"/>
          <w:szCs w:val="22"/>
        </w:rPr>
        <w:t xml:space="preserve"> the independent regulator of health and adult social care in England</w:t>
      </w:r>
      <w:r w:rsidR="004E0BAB">
        <w:rPr>
          <w:rFonts w:ascii="Arial" w:eastAsia="Arial" w:hAnsi="Arial" w:cs="Arial"/>
          <w:sz w:val="22"/>
          <w:szCs w:val="22"/>
        </w:rPr>
        <w:t>.</w:t>
      </w:r>
      <w:r>
        <w:rPr>
          <w:rFonts w:ascii="Arial" w:eastAsia="Arial" w:hAnsi="Arial" w:cs="Arial"/>
          <w:sz w:val="22"/>
          <w:szCs w:val="22"/>
        </w:rPr>
        <w:t xml:space="preserve"> The CQC ensures that health and social care services provide people with safe, effective, compassionate, high-quality care</w:t>
      </w:r>
      <w:r w:rsidR="004E0BAB">
        <w:rPr>
          <w:rFonts w:ascii="Arial" w:eastAsia="Arial" w:hAnsi="Arial" w:cs="Arial"/>
          <w:sz w:val="22"/>
          <w:szCs w:val="22"/>
        </w:rPr>
        <w:t>,</w:t>
      </w:r>
      <w:r>
        <w:rPr>
          <w:rFonts w:ascii="Arial" w:eastAsia="Arial" w:hAnsi="Arial" w:cs="Arial"/>
          <w:sz w:val="22"/>
          <w:szCs w:val="22"/>
        </w:rPr>
        <w:t xml:space="preserve"> and they encourage care services to improve.</w:t>
      </w:r>
      <w:r>
        <w:rPr>
          <w:rFonts w:ascii="Arial" w:eastAsia="Arial" w:hAnsi="Arial" w:cs="Arial"/>
          <w:sz w:val="22"/>
          <w:szCs w:val="22"/>
          <w:vertAlign w:val="superscript"/>
        </w:rPr>
        <w:footnoteReference w:id="2"/>
      </w:r>
    </w:p>
    <w:p w14:paraId="70379A98" w14:textId="77777777" w:rsidR="00B4480F" w:rsidRDefault="00B4480F">
      <w:pPr>
        <w:rPr>
          <w:rFonts w:ascii="Arial" w:eastAsia="Arial" w:hAnsi="Arial" w:cs="Arial"/>
          <w:sz w:val="22"/>
          <w:szCs w:val="22"/>
        </w:rPr>
      </w:pPr>
    </w:p>
    <w:p w14:paraId="20329EAD" w14:textId="09085C49" w:rsidR="00B4480F" w:rsidRDefault="00576A37">
      <w:pPr>
        <w:rPr>
          <w:rFonts w:ascii="Arial" w:eastAsia="Arial" w:hAnsi="Arial" w:cs="Arial"/>
          <w:sz w:val="22"/>
          <w:szCs w:val="22"/>
        </w:rPr>
      </w:pPr>
      <w:r>
        <w:rPr>
          <w:rFonts w:ascii="Arial" w:eastAsia="Arial" w:hAnsi="Arial" w:cs="Arial"/>
          <w:sz w:val="22"/>
          <w:szCs w:val="22"/>
        </w:rPr>
        <w:t>The CQC ha</w:t>
      </w:r>
      <w:r w:rsidR="004E0BAB">
        <w:rPr>
          <w:rFonts w:ascii="Arial" w:eastAsia="Arial" w:hAnsi="Arial" w:cs="Arial"/>
          <w:sz w:val="22"/>
          <w:szCs w:val="22"/>
        </w:rPr>
        <w:t>s</w:t>
      </w:r>
      <w:r>
        <w:rPr>
          <w:rFonts w:ascii="Arial" w:eastAsia="Arial" w:hAnsi="Arial" w:cs="Arial"/>
          <w:sz w:val="22"/>
          <w:szCs w:val="22"/>
        </w:rPr>
        <w:t xml:space="preserve"> four key roles:</w:t>
      </w:r>
      <w:r>
        <w:rPr>
          <w:rFonts w:ascii="Arial" w:eastAsia="Arial" w:hAnsi="Arial" w:cs="Arial"/>
          <w:sz w:val="22"/>
          <w:szCs w:val="22"/>
          <w:vertAlign w:val="superscript"/>
        </w:rPr>
        <w:footnoteReference w:id="3"/>
      </w:r>
    </w:p>
    <w:p w14:paraId="50FE043A" w14:textId="77777777" w:rsidR="00B4480F" w:rsidRDefault="00B4480F">
      <w:pPr>
        <w:rPr>
          <w:rFonts w:ascii="Arial" w:eastAsia="Arial" w:hAnsi="Arial" w:cs="Arial"/>
          <w:sz w:val="22"/>
          <w:szCs w:val="22"/>
        </w:rPr>
      </w:pPr>
    </w:p>
    <w:p w14:paraId="3BF4F372" w14:textId="438D4467" w:rsidR="00B4480F" w:rsidRDefault="004E0BAB">
      <w:pPr>
        <w:numPr>
          <w:ilvl w:val="0"/>
          <w:numId w:val="8"/>
        </w:numPr>
        <w:rPr>
          <w:rFonts w:ascii="Arial" w:eastAsia="Arial" w:hAnsi="Arial" w:cs="Arial"/>
          <w:sz w:val="22"/>
          <w:szCs w:val="22"/>
        </w:rPr>
      </w:pPr>
      <w:r>
        <w:rPr>
          <w:rFonts w:ascii="Arial" w:eastAsia="Arial" w:hAnsi="Arial" w:cs="Arial"/>
          <w:sz w:val="22"/>
          <w:szCs w:val="22"/>
        </w:rPr>
        <w:t>To r</w:t>
      </w:r>
      <w:r w:rsidR="00576A37">
        <w:rPr>
          <w:rFonts w:ascii="Arial" w:eastAsia="Arial" w:hAnsi="Arial" w:cs="Arial"/>
          <w:sz w:val="22"/>
          <w:szCs w:val="22"/>
        </w:rPr>
        <w:t>egister care providers</w:t>
      </w:r>
    </w:p>
    <w:p w14:paraId="3F2C361B" w14:textId="3CAF7239" w:rsidR="00B4480F" w:rsidRDefault="004E0BAB">
      <w:pPr>
        <w:numPr>
          <w:ilvl w:val="0"/>
          <w:numId w:val="8"/>
        </w:numPr>
        <w:rPr>
          <w:rFonts w:ascii="Arial" w:eastAsia="Arial" w:hAnsi="Arial" w:cs="Arial"/>
          <w:sz w:val="22"/>
          <w:szCs w:val="22"/>
        </w:rPr>
      </w:pPr>
      <w:r>
        <w:rPr>
          <w:rFonts w:ascii="Arial" w:eastAsia="Arial" w:hAnsi="Arial" w:cs="Arial"/>
          <w:sz w:val="22"/>
          <w:szCs w:val="22"/>
        </w:rPr>
        <w:t>To m</w:t>
      </w:r>
      <w:r w:rsidR="00576A37">
        <w:rPr>
          <w:rFonts w:ascii="Arial" w:eastAsia="Arial" w:hAnsi="Arial" w:cs="Arial"/>
          <w:sz w:val="22"/>
          <w:szCs w:val="22"/>
        </w:rPr>
        <w:t>onitor, inspect and rate services</w:t>
      </w:r>
    </w:p>
    <w:p w14:paraId="1E246D8C" w14:textId="44BC29D1" w:rsidR="00B4480F" w:rsidRDefault="00576A37">
      <w:pPr>
        <w:numPr>
          <w:ilvl w:val="0"/>
          <w:numId w:val="8"/>
        </w:numPr>
        <w:rPr>
          <w:rFonts w:ascii="Arial" w:eastAsia="Arial" w:hAnsi="Arial" w:cs="Arial"/>
          <w:sz w:val="22"/>
          <w:szCs w:val="22"/>
        </w:rPr>
      </w:pPr>
      <w:r>
        <w:rPr>
          <w:rFonts w:ascii="Arial" w:eastAsia="Arial" w:hAnsi="Arial" w:cs="Arial"/>
          <w:sz w:val="22"/>
          <w:szCs w:val="22"/>
        </w:rPr>
        <w:t>T</w:t>
      </w:r>
      <w:r w:rsidR="004E0BAB">
        <w:rPr>
          <w:rFonts w:ascii="Arial" w:eastAsia="Arial" w:hAnsi="Arial" w:cs="Arial"/>
          <w:sz w:val="22"/>
          <w:szCs w:val="22"/>
        </w:rPr>
        <w:t>o t</w:t>
      </w:r>
      <w:r>
        <w:rPr>
          <w:rFonts w:ascii="Arial" w:eastAsia="Arial" w:hAnsi="Arial" w:cs="Arial"/>
          <w:sz w:val="22"/>
          <w:szCs w:val="22"/>
        </w:rPr>
        <w:t>ake action to protect people who use services</w:t>
      </w:r>
    </w:p>
    <w:p w14:paraId="768B4F20" w14:textId="584F9C16" w:rsidR="00B4480F" w:rsidRDefault="004E0BAB">
      <w:pPr>
        <w:numPr>
          <w:ilvl w:val="0"/>
          <w:numId w:val="8"/>
        </w:numPr>
        <w:rPr>
          <w:rFonts w:ascii="Arial" w:eastAsia="Arial" w:hAnsi="Arial" w:cs="Arial"/>
          <w:sz w:val="22"/>
          <w:szCs w:val="22"/>
        </w:rPr>
      </w:pPr>
      <w:r>
        <w:rPr>
          <w:rFonts w:ascii="Arial" w:eastAsia="Arial" w:hAnsi="Arial" w:cs="Arial"/>
          <w:sz w:val="22"/>
          <w:szCs w:val="22"/>
        </w:rPr>
        <w:t>To s</w:t>
      </w:r>
      <w:r w:rsidR="00576A37">
        <w:rPr>
          <w:rFonts w:ascii="Arial" w:eastAsia="Arial" w:hAnsi="Arial" w:cs="Arial"/>
          <w:sz w:val="22"/>
          <w:szCs w:val="22"/>
        </w:rPr>
        <w:t xml:space="preserve">peak with an independent voice, publishing </w:t>
      </w:r>
      <w:r>
        <w:rPr>
          <w:rFonts w:ascii="Arial" w:eastAsia="Arial" w:hAnsi="Arial" w:cs="Arial"/>
          <w:sz w:val="22"/>
          <w:szCs w:val="22"/>
        </w:rPr>
        <w:t xml:space="preserve">its </w:t>
      </w:r>
      <w:r w:rsidR="00576A37">
        <w:rPr>
          <w:rFonts w:ascii="Arial" w:eastAsia="Arial" w:hAnsi="Arial" w:cs="Arial"/>
          <w:sz w:val="22"/>
          <w:szCs w:val="22"/>
        </w:rPr>
        <w:t>views on major quality issues in health and social care</w:t>
      </w:r>
    </w:p>
    <w:p w14:paraId="59677277" w14:textId="77777777" w:rsidR="00B4480F" w:rsidRDefault="00B4480F">
      <w:pPr>
        <w:rPr>
          <w:rFonts w:ascii="Arial" w:eastAsia="Arial" w:hAnsi="Arial" w:cs="Arial"/>
          <w:sz w:val="22"/>
          <w:szCs w:val="22"/>
        </w:rPr>
      </w:pPr>
    </w:p>
    <w:p w14:paraId="709F122C" w14:textId="7D3DD374" w:rsidR="00B4480F" w:rsidRDefault="00576A37">
      <w:pPr>
        <w:rPr>
          <w:rFonts w:ascii="Arial" w:eastAsia="Arial" w:hAnsi="Arial" w:cs="Arial"/>
          <w:sz w:val="22"/>
          <w:szCs w:val="22"/>
        </w:rPr>
      </w:pPr>
      <w:r>
        <w:rPr>
          <w:rFonts w:ascii="Arial" w:eastAsia="Arial" w:hAnsi="Arial" w:cs="Arial"/>
          <w:sz w:val="22"/>
          <w:szCs w:val="22"/>
        </w:rPr>
        <w:t xml:space="preserve">It is through </w:t>
      </w:r>
      <w:r w:rsidR="004E0BAB">
        <w:rPr>
          <w:rFonts w:ascii="Arial" w:eastAsia="Arial" w:hAnsi="Arial" w:cs="Arial"/>
          <w:sz w:val="22"/>
          <w:szCs w:val="22"/>
        </w:rPr>
        <w:t xml:space="preserve">its </w:t>
      </w:r>
      <w:r>
        <w:rPr>
          <w:rFonts w:ascii="Arial" w:eastAsia="Arial" w:hAnsi="Arial" w:cs="Arial"/>
          <w:sz w:val="22"/>
          <w:szCs w:val="22"/>
        </w:rPr>
        <w:t>work that the CQC can:</w:t>
      </w:r>
    </w:p>
    <w:p w14:paraId="2189251C" w14:textId="77777777" w:rsidR="00B4480F" w:rsidRDefault="00B4480F">
      <w:pPr>
        <w:rPr>
          <w:rFonts w:ascii="Arial" w:eastAsia="Arial" w:hAnsi="Arial" w:cs="Arial"/>
          <w:sz w:val="22"/>
          <w:szCs w:val="22"/>
        </w:rPr>
      </w:pPr>
    </w:p>
    <w:p w14:paraId="25617838" w14:textId="77777777" w:rsidR="00B4480F" w:rsidRDefault="00576A37">
      <w:pPr>
        <w:numPr>
          <w:ilvl w:val="0"/>
          <w:numId w:val="33"/>
        </w:numPr>
        <w:rPr>
          <w:rFonts w:ascii="Arial" w:eastAsia="Arial" w:hAnsi="Arial" w:cs="Arial"/>
          <w:sz w:val="22"/>
          <w:szCs w:val="22"/>
        </w:rPr>
      </w:pPr>
      <w:r>
        <w:rPr>
          <w:rFonts w:ascii="Arial" w:eastAsia="Arial" w:hAnsi="Arial" w:cs="Arial"/>
          <w:sz w:val="22"/>
          <w:szCs w:val="22"/>
        </w:rPr>
        <w:t>Protect the rights of vulnerable people</w:t>
      </w:r>
    </w:p>
    <w:p w14:paraId="274DB60A" w14:textId="77777777" w:rsidR="00B4480F" w:rsidRDefault="00576A37">
      <w:pPr>
        <w:numPr>
          <w:ilvl w:val="0"/>
          <w:numId w:val="33"/>
        </w:numPr>
        <w:rPr>
          <w:rFonts w:ascii="Arial" w:eastAsia="Arial" w:hAnsi="Arial" w:cs="Arial"/>
          <w:sz w:val="22"/>
          <w:szCs w:val="22"/>
        </w:rPr>
      </w:pPr>
      <w:r>
        <w:rPr>
          <w:rFonts w:ascii="Arial" w:eastAsia="Arial" w:hAnsi="Arial" w:cs="Arial"/>
          <w:sz w:val="22"/>
          <w:szCs w:val="22"/>
        </w:rPr>
        <w:t>Listen and act on the experiences of service users</w:t>
      </w:r>
    </w:p>
    <w:p w14:paraId="6B4D7239" w14:textId="77777777" w:rsidR="00B4480F" w:rsidRDefault="00576A37">
      <w:pPr>
        <w:numPr>
          <w:ilvl w:val="0"/>
          <w:numId w:val="33"/>
        </w:numPr>
        <w:rPr>
          <w:rFonts w:ascii="Arial" w:eastAsia="Arial" w:hAnsi="Arial" w:cs="Arial"/>
          <w:sz w:val="22"/>
          <w:szCs w:val="22"/>
        </w:rPr>
      </w:pPr>
      <w:r>
        <w:rPr>
          <w:rFonts w:ascii="Arial" w:eastAsia="Arial" w:hAnsi="Arial" w:cs="Arial"/>
          <w:sz w:val="22"/>
          <w:szCs w:val="22"/>
        </w:rPr>
        <w:t>Involve the public and people who receive care</w:t>
      </w:r>
    </w:p>
    <w:p w14:paraId="1523F7AF" w14:textId="77777777" w:rsidR="00B4480F" w:rsidRDefault="00576A37">
      <w:pPr>
        <w:numPr>
          <w:ilvl w:val="0"/>
          <w:numId w:val="33"/>
        </w:numPr>
        <w:rPr>
          <w:rFonts w:ascii="Arial" w:eastAsia="Arial" w:hAnsi="Arial" w:cs="Arial"/>
          <w:sz w:val="22"/>
          <w:szCs w:val="22"/>
        </w:rPr>
      </w:pPr>
      <w:r>
        <w:rPr>
          <w:rFonts w:ascii="Arial" w:eastAsia="Arial" w:hAnsi="Arial" w:cs="Arial"/>
          <w:sz w:val="22"/>
          <w:szCs w:val="22"/>
        </w:rPr>
        <w:t>Work with other organisations and public groups</w:t>
      </w:r>
    </w:p>
    <w:p w14:paraId="1FE1BB89" w14:textId="77777777" w:rsidR="00B4480F" w:rsidRDefault="00B4480F">
      <w:pPr>
        <w:rPr>
          <w:rFonts w:ascii="Arial" w:eastAsia="Arial" w:hAnsi="Arial" w:cs="Arial"/>
          <w:sz w:val="22"/>
          <w:szCs w:val="22"/>
        </w:rPr>
      </w:pPr>
    </w:p>
    <w:p w14:paraId="31E42AC5" w14:textId="77777777" w:rsidR="00B4480F" w:rsidRDefault="00576A37">
      <w:pPr>
        <w:rPr>
          <w:rFonts w:ascii="Arial" w:eastAsia="Arial" w:hAnsi="Arial" w:cs="Arial"/>
          <w:sz w:val="22"/>
          <w:szCs w:val="22"/>
        </w:rPr>
      </w:pPr>
      <w:r>
        <w:rPr>
          <w:rFonts w:ascii="Arial" w:eastAsia="Arial" w:hAnsi="Arial" w:cs="Arial"/>
          <w:sz w:val="22"/>
          <w:szCs w:val="22"/>
        </w:rPr>
        <w:t>The CQC ensures that service providers meet the fundamental standards of quality and safety, as outlined in the</w:t>
      </w:r>
      <w:r>
        <w:rPr>
          <w:rFonts w:ascii="Arial" w:eastAsia="Arial" w:hAnsi="Arial" w:cs="Arial"/>
          <w:color w:val="0000FF"/>
          <w:sz w:val="22"/>
          <w:szCs w:val="22"/>
        </w:rPr>
        <w:t xml:space="preserve"> </w:t>
      </w:r>
      <w:hyperlink r:id="rId15">
        <w:r>
          <w:rPr>
            <w:rFonts w:ascii="Arial" w:eastAsia="Arial" w:hAnsi="Arial" w:cs="Arial"/>
            <w:color w:val="1155CC"/>
            <w:sz w:val="22"/>
            <w:szCs w:val="22"/>
            <w:u w:val="single"/>
          </w:rPr>
          <w:t>Health and Social Care Act 2008 (Regulated Activities) Regulations 2014</w:t>
        </w:r>
      </w:hyperlink>
      <w:r w:rsidRPr="004E0BAB">
        <w:rPr>
          <w:rFonts w:ascii="Arial" w:eastAsia="Arial" w:hAnsi="Arial" w:cs="Arial"/>
          <w:sz w:val="22"/>
          <w:szCs w:val="22"/>
        </w:rPr>
        <w:t>.</w:t>
      </w:r>
      <w:r>
        <w:rPr>
          <w:rFonts w:ascii="Arial" w:eastAsia="Arial" w:hAnsi="Arial" w:cs="Arial"/>
          <w:color w:val="0000FF"/>
          <w:sz w:val="22"/>
          <w:szCs w:val="22"/>
        </w:rPr>
        <w:t xml:space="preserve"> </w:t>
      </w:r>
    </w:p>
    <w:p w14:paraId="1949A3A8" w14:textId="77777777" w:rsidR="00B4480F" w:rsidRDefault="00576A37">
      <w:pPr>
        <w:pStyle w:val="Heading2"/>
        <w:numPr>
          <w:ilvl w:val="1"/>
          <w:numId w:val="39"/>
        </w:numPr>
        <w:ind w:left="709" w:hanging="709"/>
        <w:rPr>
          <w:rFonts w:ascii="Arial" w:eastAsia="Arial" w:hAnsi="Arial" w:cs="Arial"/>
          <w:smallCaps w:val="0"/>
          <w:sz w:val="24"/>
          <w:szCs w:val="24"/>
        </w:rPr>
      </w:pPr>
      <w:bookmarkStart w:id="6" w:name="_Toc112057859"/>
      <w:r>
        <w:rPr>
          <w:rFonts w:ascii="Arial" w:eastAsia="Arial" w:hAnsi="Arial" w:cs="Arial"/>
          <w:smallCaps w:val="0"/>
          <w:sz w:val="24"/>
          <w:szCs w:val="24"/>
        </w:rPr>
        <w:t>Fundamental standards of care</w:t>
      </w:r>
      <w:bookmarkEnd w:id="6"/>
    </w:p>
    <w:p w14:paraId="39182093" w14:textId="77777777" w:rsidR="00B4480F" w:rsidRDefault="00B4480F">
      <w:pPr>
        <w:rPr>
          <w:rFonts w:ascii="Arial" w:eastAsia="Arial" w:hAnsi="Arial" w:cs="Arial"/>
          <w:sz w:val="22"/>
          <w:szCs w:val="22"/>
        </w:rPr>
      </w:pPr>
    </w:p>
    <w:p w14:paraId="6DA6783F" w14:textId="2A5B2E45" w:rsidR="00B4480F" w:rsidRDefault="00576A37">
      <w:pPr>
        <w:rPr>
          <w:rFonts w:ascii="Arial" w:eastAsia="Arial" w:hAnsi="Arial" w:cs="Arial"/>
          <w:sz w:val="22"/>
          <w:szCs w:val="22"/>
        </w:rPr>
      </w:pPr>
      <w:r>
        <w:rPr>
          <w:rFonts w:ascii="Arial" w:eastAsia="Arial" w:hAnsi="Arial" w:cs="Arial"/>
          <w:sz w:val="22"/>
          <w:szCs w:val="22"/>
        </w:rPr>
        <w:t xml:space="preserve">The </w:t>
      </w:r>
      <w:r w:rsidR="004E0BAB">
        <w:rPr>
          <w:rFonts w:ascii="Arial" w:eastAsia="Arial" w:hAnsi="Arial" w:cs="Arial"/>
          <w:sz w:val="22"/>
          <w:szCs w:val="22"/>
        </w:rPr>
        <w:t>f</w:t>
      </w:r>
      <w:r>
        <w:rPr>
          <w:rFonts w:ascii="Arial" w:eastAsia="Arial" w:hAnsi="Arial" w:cs="Arial"/>
          <w:sz w:val="22"/>
          <w:szCs w:val="22"/>
        </w:rPr>
        <w:t>undamental standards of care were introduced on 1</w:t>
      </w:r>
      <w:r w:rsidR="004E0BAB" w:rsidRPr="004E0BAB">
        <w:rPr>
          <w:rFonts w:ascii="Arial" w:eastAsia="Arial" w:hAnsi="Arial" w:cs="Arial"/>
          <w:sz w:val="22"/>
          <w:szCs w:val="22"/>
          <w:vertAlign w:val="superscript"/>
        </w:rPr>
        <w:t>st</w:t>
      </w:r>
      <w:r>
        <w:rPr>
          <w:rFonts w:ascii="Arial" w:eastAsia="Arial" w:hAnsi="Arial" w:cs="Arial"/>
          <w:sz w:val="22"/>
          <w:szCs w:val="22"/>
        </w:rPr>
        <w:t xml:space="preserve"> April 2015 and are defined as the standards below which care must not </w:t>
      </w:r>
      <w:sdt>
        <w:sdtPr>
          <w:tag w:val="goog_rdk_1"/>
          <w:id w:val="657811868"/>
        </w:sdtPr>
        <w:sdtContent/>
      </w:sdt>
      <w:sdt>
        <w:sdtPr>
          <w:tag w:val="goog_rdk_2"/>
          <w:id w:val="-509151552"/>
        </w:sdtPr>
        <w:sdtContent/>
      </w:sdt>
      <w:r>
        <w:rPr>
          <w:rFonts w:ascii="Arial" w:eastAsia="Arial" w:hAnsi="Arial" w:cs="Arial"/>
          <w:sz w:val="22"/>
          <w:szCs w:val="22"/>
        </w:rPr>
        <w:t>fall. The CQC explain</w:t>
      </w:r>
      <w:r w:rsidR="004E0BAB">
        <w:rPr>
          <w:rFonts w:ascii="Arial" w:eastAsia="Arial" w:hAnsi="Arial" w:cs="Arial"/>
          <w:sz w:val="22"/>
          <w:szCs w:val="22"/>
        </w:rPr>
        <w:t>s</w:t>
      </w:r>
      <w:r>
        <w:rPr>
          <w:rFonts w:ascii="Arial" w:eastAsia="Arial" w:hAnsi="Arial" w:cs="Arial"/>
          <w:sz w:val="22"/>
          <w:szCs w:val="22"/>
        </w:rPr>
        <w:t xml:space="preserve"> that these are the standards </w:t>
      </w:r>
      <w:r w:rsidR="004E0BAB">
        <w:rPr>
          <w:rFonts w:ascii="Arial" w:eastAsia="Arial" w:hAnsi="Arial" w:cs="Arial"/>
          <w:sz w:val="22"/>
          <w:szCs w:val="22"/>
        </w:rPr>
        <w:t xml:space="preserve">that </w:t>
      </w:r>
      <w:r>
        <w:rPr>
          <w:rFonts w:ascii="Arial" w:eastAsia="Arial" w:hAnsi="Arial" w:cs="Arial"/>
          <w:sz w:val="22"/>
          <w:szCs w:val="22"/>
        </w:rPr>
        <w:t>all service users have a right to expect when they receive care</w:t>
      </w:r>
      <w:r w:rsidR="004E0BAB">
        <w:rPr>
          <w:rFonts w:ascii="Arial" w:eastAsia="Arial" w:hAnsi="Arial" w:cs="Arial"/>
          <w:sz w:val="22"/>
          <w:szCs w:val="22"/>
        </w:rPr>
        <w:t>.</w:t>
      </w:r>
      <w:r>
        <w:rPr>
          <w:rFonts w:ascii="Arial" w:eastAsia="Arial" w:hAnsi="Arial" w:cs="Arial"/>
          <w:sz w:val="22"/>
          <w:szCs w:val="22"/>
        </w:rPr>
        <w:t xml:space="preserve"> </w:t>
      </w:r>
      <w:r w:rsidR="004E0BAB">
        <w:rPr>
          <w:rFonts w:ascii="Arial" w:eastAsia="Arial" w:hAnsi="Arial" w:cs="Arial"/>
          <w:sz w:val="22"/>
          <w:szCs w:val="22"/>
        </w:rPr>
        <w:t>T</w:t>
      </w:r>
      <w:r>
        <w:rPr>
          <w:rFonts w:ascii="Arial" w:eastAsia="Arial" w:hAnsi="Arial" w:cs="Arial"/>
          <w:sz w:val="22"/>
          <w:szCs w:val="22"/>
        </w:rPr>
        <w:t>hey are:</w:t>
      </w:r>
    </w:p>
    <w:p w14:paraId="266008B7" w14:textId="77777777" w:rsidR="00B4480F" w:rsidRDefault="00B4480F">
      <w:pPr>
        <w:rPr>
          <w:rFonts w:ascii="Arial" w:eastAsia="Arial" w:hAnsi="Arial" w:cs="Arial"/>
          <w:sz w:val="22"/>
          <w:szCs w:val="22"/>
        </w:rPr>
      </w:pPr>
    </w:p>
    <w:p w14:paraId="4D3B29D3" w14:textId="428118C4" w:rsidR="00B4480F" w:rsidRDefault="00576A37">
      <w:pPr>
        <w:numPr>
          <w:ilvl w:val="0"/>
          <w:numId w:val="10"/>
        </w:numPr>
        <w:rPr>
          <w:rFonts w:ascii="Arial" w:eastAsia="Arial" w:hAnsi="Arial" w:cs="Arial"/>
          <w:sz w:val="22"/>
          <w:szCs w:val="22"/>
        </w:rPr>
      </w:pPr>
      <w:r>
        <w:rPr>
          <w:rFonts w:ascii="Arial" w:eastAsia="Arial" w:hAnsi="Arial" w:cs="Arial"/>
          <w:sz w:val="22"/>
          <w:szCs w:val="22"/>
        </w:rPr>
        <w:t>Care and treatment must be appropriate and meet people</w:t>
      </w:r>
      <w:r w:rsidR="004E0BAB">
        <w:rPr>
          <w:rFonts w:ascii="Arial" w:eastAsia="Arial" w:hAnsi="Arial" w:cs="Arial"/>
          <w:sz w:val="22"/>
          <w:szCs w:val="22"/>
        </w:rPr>
        <w:t>’</w:t>
      </w:r>
      <w:r>
        <w:rPr>
          <w:rFonts w:ascii="Arial" w:eastAsia="Arial" w:hAnsi="Arial" w:cs="Arial"/>
          <w:sz w:val="22"/>
          <w:szCs w:val="22"/>
        </w:rPr>
        <w:t>s needs and preferences (Regulation 9)</w:t>
      </w:r>
    </w:p>
    <w:p w14:paraId="71C05938" w14:textId="77777777" w:rsidR="00B4480F" w:rsidRDefault="00576A37">
      <w:pPr>
        <w:numPr>
          <w:ilvl w:val="0"/>
          <w:numId w:val="10"/>
        </w:numPr>
        <w:rPr>
          <w:rFonts w:ascii="Arial" w:eastAsia="Arial" w:hAnsi="Arial" w:cs="Arial"/>
          <w:sz w:val="22"/>
          <w:szCs w:val="22"/>
        </w:rPr>
      </w:pPr>
      <w:r>
        <w:rPr>
          <w:rFonts w:ascii="Arial" w:eastAsia="Arial" w:hAnsi="Arial" w:cs="Arial"/>
          <w:sz w:val="22"/>
          <w:szCs w:val="22"/>
        </w:rPr>
        <w:t>People must be treated with dignity and respect (Regulation 10)</w:t>
      </w:r>
    </w:p>
    <w:p w14:paraId="7B2BA3D0" w14:textId="77777777" w:rsidR="00B4480F" w:rsidRDefault="00576A37">
      <w:pPr>
        <w:numPr>
          <w:ilvl w:val="0"/>
          <w:numId w:val="10"/>
        </w:numPr>
        <w:rPr>
          <w:rFonts w:ascii="Arial" w:eastAsia="Arial" w:hAnsi="Arial" w:cs="Arial"/>
          <w:sz w:val="22"/>
          <w:szCs w:val="22"/>
        </w:rPr>
      </w:pPr>
      <w:r>
        <w:rPr>
          <w:rFonts w:ascii="Arial" w:eastAsia="Arial" w:hAnsi="Arial" w:cs="Arial"/>
          <w:sz w:val="22"/>
          <w:szCs w:val="22"/>
        </w:rPr>
        <w:t>Care and treatment must only be provided with consent (Regulation 11)</w:t>
      </w:r>
    </w:p>
    <w:p w14:paraId="5438671C" w14:textId="77777777" w:rsidR="00B4480F" w:rsidRDefault="00576A37">
      <w:pPr>
        <w:numPr>
          <w:ilvl w:val="0"/>
          <w:numId w:val="10"/>
        </w:numPr>
        <w:rPr>
          <w:rFonts w:ascii="Arial" w:eastAsia="Arial" w:hAnsi="Arial" w:cs="Arial"/>
          <w:sz w:val="22"/>
          <w:szCs w:val="22"/>
        </w:rPr>
      </w:pPr>
      <w:r>
        <w:rPr>
          <w:rFonts w:ascii="Arial" w:eastAsia="Arial" w:hAnsi="Arial" w:cs="Arial"/>
          <w:sz w:val="22"/>
          <w:szCs w:val="22"/>
        </w:rPr>
        <w:t>Care and treatment must be provided in a safe way (Regulation 12)</w:t>
      </w:r>
    </w:p>
    <w:p w14:paraId="12D88374" w14:textId="77777777" w:rsidR="00B4480F" w:rsidRDefault="00576A37">
      <w:pPr>
        <w:numPr>
          <w:ilvl w:val="0"/>
          <w:numId w:val="10"/>
        </w:numPr>
        <w:rPr>
          <w:rFonts w:ascii="Arial" w:eastAsia="Arial" w:hAnsi="Arial" w:cs="Arial"/>
          <w:sz w:val="22"/>
          <w:szCs w:val="22"/>
        </w:rPr>
      </w:pPr>
      <w:r>
        <w:rPr>
          <w:rFonts w:ascii="Arial" w:eastAsia="Arial" w:hAnsi="Arial" w:cs="Arial"/>
          <w:sz w:val="22"/>
          <w:szCs w:val="22"/>
        </w:rPr>
        <w:t>People must be protected from abuse and improper treatment (Regulation 13)</w:t>
      </w:r>
    </w:p>
    <w:p w14:paraId="1737AA4C" w14:textId="77777777" w:rsidR="00B4480F" w:rsidRDefault="00576A37">
      <w:pPr>
        <w:numPr>
          <w:ilvl w:val="0"/>
          <w:numId w:val="10"/>
        </w:numPr>
        <w:rPr>
          <w:rFonts w:ascii="Arial" w:eastAsia="Arial" w:hAnsi="Arial" w:cs="Arial"/>
          <w:sz w:val="22"/>
          <w:szCs w:val="22"/>
        </w:rPr>
      </w:pPr>
      <w:r>
        <w:rPr>
          <w:rFonts w:ascii="Arial" w:eastAsia="Arial" w:hAnsi="Arial" w:cs="Arial"/>
          <w:sz w:val="22"/>
          <w:szCs w:val="22"/>
        </w:rPr>
        <w:t>People’s nutritional and hydration needs must be met (Regulation 14)</w:t>
      </w:r>
    </w:p>
    <w:p w14:paraId="4D8CDF14" w14:textId="77777777" w:rsidR="00B4480F" w:rsidRDefault="00576A37">
      <w:pPr>
        <w:numPr>
          <w:ilvl w:val="0"/>
          <w:numId w:val="10"/>
        </w:numPr>
        <w:rPr>
          <w:rFonts w:ascii="Arial" w:eastAsia="Arial" w:hAnsi="Arial" w:cs="Arial"/>
          <w:sz w:val="22"/>
          <w:szCs w:val="22"/>
        </w:rPr>
      </w:pPr>
      <w:r>
        <w:rPr>
          <w:rFonts w:ascii="Arial" w:eastAsia="Arial" w:hAnsi="Arial" w:cs="Arial"/>
          <w:sz w:val="22"/>
          <w:szCs w:val="22"/>
        </w:rPr>
        <w:t>All premises and equipment must be clean, secure, suitable, and properly used, maintained, and located (Regulation 15)</w:t>
      </w:r>
    </w:p>
    <w:p w14:paraId="3056E852" w14:textId="77777777" w:rsidR="00B4480F" w:rsidRDefault="00576A37">
      <w:pPr>
        <w:numPr>
          <w:ilvl w:val="0"/>
          <w:numId w:val="10"/>
        </w:numPr>
        <w:rPr>
          <w:rFonts w:ascii="Arial" w:eastAsia="Arial" w:hAnsi="Arial" w:cs="Arial"/>
          <w:sz w:val="22"/>
          <w:szCs w:val="22"/>
        </w:rPr>
      </w:pPr>
      <w:r>
        <w:rPr>
          <w:rFonts w:ascii="Arial" w:eastAsia="Arial" w:hAnsi="Arial" w:cs="Arial"/>
          <w:sz w:val="22"/>
          <w:szCs w:val="22"/>
        </w:rPr>
        <w:t>Complaints must be appropriately investigated, and appropriate action taken in response (Regulation 16)</w:t>
      </w:r>
    </w:p>
    <w:p w14:paraId="111B5467" w14:textId="77777777" w:rsidR="00B4480F" w:rsidRDefault="00576A37">
      <w:pPr>
        <w:numPr>
          <w:ilvl w:val="0"/>
          <w:numId w:val="10"/>
        </w:numPr>
        <w:rPr>
          <w:rFonts w:ascii="Arial" w:eastAsia="Arial" w:hAnsi="Arial" w:cs="Arial"/>
          <w:sz w:val="22"/>
          <w:szCs w:val="22"/>
        </w:rPr>
      </w:pPr>
      <w:r>
        <w:rPr>
          <w:rFonts w:ascii="Arial" w:eastAsia="Arial" w:hAnsi="Arial" w:cs="Arial"/>
          <w:sz w:val="22"/>
          <w:szCs w:val="22"/>
        </w:rPr>
        <w:t>Systems and processes must be established and used to ensure compliance with regulatory requirements (Regulation 17)</w:t>
      </w:r>
    </w:p>
    <w:p w14:paraId="6081B940" w14:textId="728722A3" w:rsidR="00B4480F" w:rsidRDefault="00576A37">
      <w:pPr>
        <w:numPr>
          <w:ilvl w:val="0"/>
          <w:numId w:val="10"/>
        </w:numPr>
        <w:rPr>
          <w:rFonts w:ascii="Arial" w:eastAsia="Arial" w:hAnsi="Arial" w:cs="Arial"/>
          <w:sz w:val="22"/>
          <w:szCs w:val="22"/>
        </w:rPr>
      </w:pPr>
      <w:r>
        <w:rPr>
          <w:rFonts w:ascii="Arial" w:eastAsia="Arial" w:hAnsi="Arial" w:cs="Arial"/>
          <w:sz w:val="22"/>
          <w:szCs w:val="22"/>
        </w:rPr>
        <w:t>Sufficient numbers of suitabl</w:t>
      </w:r>
      <w:r w:rsidR="000968EC">
        <w:rPr>
          <w:rFonts w:ascii="Arial" w:eastAsia="Arial" w:hAnsi="Arial" w:cs="Arial"/>
          <w:sz w:val="22"/>
          <w:szCs w:val="22"/>
        </w:rPr>
        <w:t>y</w:t>
      </w:r>
      <w:r>
        <w:rPr>
          <w:rFonts w:ascii="Arial" w:eastAsia="Arial" w:hAnsi="Arial" w:cs="Arial"/>
          <w:sz w:val="22"/>
          <w:szCs w:val="22"/>
        </w:rPr>
        <w:t xml:space="preserve"> qualified, competent, skilled and experienced staff must be deployed (Regulation 18)</w:t>
      </w:r>
    </w:p>
    <w:p w14:paraId="6BACB12D" w14:textId="77777777" w:rsidR="00B4480F" w:rsidRDefault="00576A37">
      <w:pPr>
        <w:numPr>
          <w:ilvl w:val="0"/>
          <w:numId w:val="10"/>
        </w:numPr>
        <w:rPr>
          <w:rFonts w:ascii="Arial" w:eastAsia="Arial" w:hAnsi="Arial" w:cs="Arial"/>
          <w:sz w:val="22"/>
          <w:szCs w:val="22"/>
        </w:rPr>
      </w:pPr>
      <w:r>
        <w:rPr>
          <w:rFonts w:ascii="Arial" w:eastAsia="Arial" w:hAnsi="Arial" w:cs="Arial"/>
          <w:sz w:val="22"/>
          <w:szCs w:val="22"/>
        </w:rPr>
        <w:t>Staff must be of good character, qualified and able to do their job (Regulation 19)</w:t>
      </w:r>
    </w:p>
    <w:p w14:paraId="5B15FEE3" w14:textId="77777777" w:rsidR="00B4480F" w:rsidRDefault="00B4480F">
      <w:pPr>
        <w:rPr>
          <w:rFonts w:ascii="Arial" w:eastAsia="Arial" w:hAnsi="Arial" w:cs="Arial"/>
          <w:sz w:val="22"/>
          <w:szCs w:val="22"/>
        </w:rPr>
      </w:pPr>
    </w:p>
    <w:p w14:paraId="75E027E6" w14:textId="07FA917D" w:rsidR="00B4480F" w:rsidRDefault="00576A37">
      <w:pPr>
        <w:rPr>
          <w:rFonts w:ascii="Arial" w:eastAsia="Arial" w:hAnsi="Arial" w:cs="Arial"/>
          <w:sz w:val="22"/>
          <w:szCs w:val="22"/>
        </w:rPr>
      </w:pPr>
      <w:r>
        <w:rPr>
          <w:rFonts w:ascii="Arial" w:eastAsia="Arial" w:hAnsi="Arial" w:cs="Arial"/>
          <w:sz w:val="22"/>
          <w:szCs w:val="22"/>
        </w:rPr>
        <w:lastRenderedPageBreak/>
        <w:t xml:space="preserve">The introduction of the fundamental standards was part of a large-scale change to the CQC’s regulatory approach which was prompted by a number of high-profile failures in care, specifically at </w:t>
      </w:r>
      <w:r w:rsidR="004E0BAB">
        <w:rPr>
          <w:rFonts w:ascii="Arial" w:eastAsia="Arial" w:hAnsi="Arial" w:cs="Arial"/>
          <w:sz w:val="22"/>
          <w:szCs w:val="22"/>
        </w:rPr>
        <w:t xml:space="preserve">the </w:t>
      </w:r>
      <w:r>
        <w:rPr>
          <w:rFonts w:ascii="Arial" w:eastAsia="Arial" w:hAnsi="Arial" w:cs="Arial"/>
          <w:sz w:val="22"/>
          <w:szCs w:val="22"/>
        </w:rPr>
        <w:t>Mid Staffordshire NHS Foundation Trust, an enquiry chaired by Robert Francis QC, often referred to as the Francis Report, which resulted in recommendations for changes to the law.</w:t>
      </w:r>
    </w:p>
    <w:p w14:paraId="33678FCD" w14:textId="77777777" w:rsidR="00B4480F" w:rsidRDefault="00B4480F">
      <w:pPr>
        <w:rPr>
          <w:rFonts w:ascii="Arial" w:eastAsia="Arial" w:hAnsi="Arial" w:cs="Arial"/>
          <w:sz w:val="22"/>
          <w:szCs w:val="22"/>
        </w:rPr>
      </w:pPr>
    </w:p>
    <w:p w14:paraId="27047F05" w14:textId="702AAE3E" w:rsidR="00B4480F" w:rsidRDefault="00576A37">
      <w:pPr>
        <w:rPr>
          <w:rFonts w:ascii="Arial" w:eastAsia="Arial" w:hAnsi="Arial" w:cs="Arial"/>
          <w:sz w:val="22"/>
          <w:szCs w:val="22"/>
        </w:rPr>
      </w:pPr>
      <w:r>
        <w:rPr>
          <w:rFonts w:ascii="Arial" w:eastAsia="Arial" w:hAnsi="Arial" w:cs="Arial"/>
          <w:sz w:val="22"/>
          <w:szCs w:val="22"/>
        </w:rPr>
        <w:t xml:space="preserve">For more information about the fundamental standards of care, see </w:t>
      </w:r>
      <w:hyperlink r:id="rId16">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35: Fundamental standards of care</w:t>
        </w:r>
      </w:hyperlink>
      <w:r w:rsidRPr="004E0BAB">
        <w:rPr>
          <w:rFonts w:ascii="Arial" w:eastAsia="Arial" w:hAnsi="Arial" w:cs="Arial"/>
          <w:sz w:val="22"/>
          <w:szCs w:val="22"/>
        </w:rPr>
        <w:t>.</w:t>
      </w:r>
      <w:r>
        <w:rPr>
          <w:rFonts w:ascii="Arial" w:eastAsia="Arial" w:hAnsi="Arial" w:cs="Arial"/>
          <w:sz w:val="22"/>
          <w:szCs w:val="22"/>
        </w:rPr>
        <w:t xml:space="preserve"> </w:t>
      </w:r>
    </w:p>
    <w:p w14:paraId="7289AA98" w14:textId="77777777" w:rsidR="00B4480F" w:rsidRDefault="00576A37">
      <w:pPr>
        <w:pStyle w:val="Heading2"/>
        <w:numPr>
          <w:ilvl w:val="1"/>
          <w:numId w:val="39"/>
        </w:numPr>
        <w:ind w:left="709" w:hanging="709"/>
        <w:rPr>
          <w:rFonts w:ascii="Arial" w:eastAsia="Arial" w:hAnsi="Arial" w:cs="Arial"/>
          <w:smallCaps w:val="0"/>
          <w:sz w:val="24"/>
          <w:szCs w:val="24"/>
        </w:rPr>
      </w:pPr>
      <w:bookmarkStart w:id="7" w:name="_Toc112057860"/>
      <w:r>
        <w:rPr>
          <w:rFonts w:ascii="Arial" w:eastAsia="Arial" w:hAnsi="Arial" w:cs="Arial"/>
          <w:smallCaps w:val="0"/>
          <w:sz w:val="24"/>
          <w:szCs w:val="24"/>
        </w:rPr>
        <w:t>Guidance in meeting the fundamental standards of care</w:t>
      </w:r>
      <w:bookmarkEnd w:id="7"/>
    </w:p>
    <w:p w14:paraId="266289DF" w14:textId="77777777" w:rsidR="00B4480F" w:rsidRDefault="00B4480F">
      <w:pPr>
        <w:rPr>
          <w:rFonts w:ascii="Arial" w:eastAsia="Arial" w:hAnsi="Arial" w:cs="Arial"/>
          <w:sz w:val="22"/>
          <w:szCs w:val="22"/>
        </w:rPr>
      </w:pPr>
    </w:p>
    <w:p w14:paraId="2D500535" w14:textId="6EF00A46" w:rsidR="00B4480F" w:rsidRDefault="00576A37">
      <w:pPr>
        <w:rPr>
          <w:rFonts w:ascii="Arial" w:eastAsia="Arial" w:hAnsi="Arial" w:cs="Arial"/>
          <w:sz w:val="22"/>
          <w:szCs w:val="22"/>
        </w:rPr>
      </w:pPr>
      <w:r>
        <w:rPr>
          <w:rFonts w:ascii="Arial" w:eastAsia="Arial" w:hAnsi="Arial" w:cs="Arial"/>
          <w:sz w:val="22"/>
          <w:szCs w:val="22"/>
        </w:rPr>
        <w:t>To help organisations meet the fundamental standards of care, the CQC ha</w:t>
      </w:r>
      <w:r w:rsidR="004E0BAB">
        <w:rPr>
          <w:rFonts w:ascii="Arial" w:eastAsia="Arial" w:hAnsi="Arial" w:cs="Arial"/>
          <w:sz w:val="22"/>
          <w:szCs w:val="22"/>
        </w:rPr>
        <w:t>s</w:t>
      </w:r>
      <w:r>
        <w:rPr>
          <w:rFonts w:ascii="Arial" w:eastAsia="Arial" w:hAnsi="Arial" w:cs="Arial"/>
          <w:sz w:val="22"/>
          <w:szCs w:val="22"/>
        </w:rPr>
        <w:t xml:space="preserve"> published </w:t>
      </w:r>
      <w:hyperlink r:id="rId17">
        <w:r>
          <w:rPr>
            <w:rFonts w:ascii="Arial" w:eastAsia="Arial" w:hAnsi="Arial" w:cs="Arial"/>
            <w:color w:val="1155CC"/>
            <w:sz w:val="22"/>
            <w:szCs w:val="22"/>
            <w:u w:val="single"/>
          </w:rPr>
          <w:t>detailed guidance</w:t>
        </w:r>
      </w:hyperlink>
      <w:r>
        <w:rPr>
          <w:rFonts w:ascii="Arial" w:eastAsia="Arial" w:hAnsi="Arial" w:cs="Arial"/>
          <w:sz w:val="22"/>
          <w:szCs w:val="22"/>
        </w:rPr>
        <w:t xml:space="preserve"> for providers on meeting the regulatory requirements. </w:t>
      </w:r>
    </w:p>
    <w:p w14:paraId="71E489E2" w14:textId="77777777" w:rsidR="00B4480F" w:rsidRDefault="00576A37">
      <w:pPr>
        <w:pStyle w:val="Heading2"/>
        <w:numPr>
          <w:ilvl w:val="1"/>
          <w:numId w:val="39"/>
        </w:numPr>
        <w:ind w:left="709" w:hanging="709"/>
        <w:rPr>
          <w:rFonts w:ascii="Arial" w:eastAsia="Arial" w:hAnsi="Arial" w:cs="Arial"/>
          <w:smallCaps w:val="0"/>
          <w:color w:val="000000"/>
          <w:sz w:val="24"/>
          <w:szCs w:val="24"/>
        </w:rPr>
      </w:pPr>
      <w:bookmarkStart w:id="8" w:name="_Toc112057861"/>
      <w:r>
        <w:rPr>
          <w:rFonts w:ascii="Arial" w:eastAsia="Arial" w:hAnsi="Arial" w:cs="Arial"/>
          <w:smallCaps w:val="0"/>
          <w:sz w:val="24"/>
          <w:szCs w:val="24"/>
        </w:rPr>
        <w:t>Acts and regulations</w:t>
      </w:r>
      <w:bookmarkEnd w:id="8"/>
    </w:p>
    <w:p w14:paraId="678A95D1" w14:textId="77777777" w:rsidR="00B4480F" w:rsidRDefault="00B4480F"/>
    <w:p w14:paraId="4AA2505C" w14:textId="77777777" w:rsidR="00B4480F" w:rsidRDefault="00576A37">
      <w:pPr>
        <w:rPr>
          <w:rFonts w:ascii="Arial" w:eastAsia="Arial" w:hAnsi="Arial" w:cs="Arial"/>
          <w:sz w:val="22"/>
          <w:szCs w:val="22"/>
        </w:rPr>
      </w:pPr>
      <w:r>
        <w:rPr>
          <w:rFonts w:ascii="Arial" w:eastAsia="Arial" w:hAnsi="Arial" w:cs="Arial"/>
          <w:sz w:val="22"/>
          <w:szCs w:val="22"/>
        </w:rPr>
        <w:t>This section contains links to the core acts and regulations that are associated with the CQC:</w:t>
      </w:r>
    </w:p>
    <w:p w14:paraId="4FF1C6AB" w14:textId="77777777" w:rsidR="00B4480F" w:rsidRDefault="00B4480F">
      <w:pPr>
        <w:rPr>
          <w:rFonts w:ascii="Arial" w:eastAsia="Arial" w:hAnsi="Arial" w:cs="Arial"/>
          <w:sz w:val="22"/>
          <w:szCs w:val="22"/>
        </w:rPr>
      </w:pPr>
    </w:p>
    <w:p w14:paraId="095F6185" w14:textId="77777777" w:rsidR="00B4480F" w:rsidRDefault="00000000">
      <w:pPr>
        <w:numPr>
          <w:ilvl w:val="0"/>
          <w:numId w:val="34"/>
        </w:numPr>
        <w:rPr>
          <w:rFonts w:ascii="Arial" w:eastAsia="Arial" w:hAnsi="Arial" w:cs="Arial"/>
          <w:sz w:val="22"/>
          <w:szCs w:val="22"/>
        </w:rPr>
      </w:pPr>
      <w:hyperlink r:id="rId18">
        <w:r w:rsidR="00576A37">
          <w:rPr>
            <w:rFonts w:ascii="Arial" w:eastAsia="Arial" w:hAnsi="Arial" w:cs="Arial"/>
            <w:color w:val="1155CC"/>
            <w:sz w:val="22"/>
            <w:szCs w:val="22"/>
            <w:u w:val="single"/>
          </w:rPr>
          <w:t>Health and Social Care Act 2008</w:t>
        </w:r>
      </w:hyperlink>
    </w:p>
    <w:p w14:paraId="2B2CE52A" w14:textId="77777777" w:rsidR="00B4480F" w:rsidRDefault="00000000">
      <w:pPr>
        <w:numPr>
          <w:ilvl w:val="0"/>
          <w:numId w:val="34"/>
        </w:numPr>
        <w:rPr>
          <w:rFonts w:ascii="Arial" w:eastAsia="Arial" w:hAnsi="Arial" w:cs="Arial"/>
          <w:sz w:val="22"/>
          <w:szCs w:val="22"/>
        </w:rPr>
      </w:pPr>
      <w:hyperlink r:id="rId19">
        <w:r w:rsidR="00576A37">
          <w:rPr>
            <w:rFonts w:ascii="Arial" w:eastAsia="Arial" w:hAnsi="Arial" w:cs="Arial"/>
            <w:color w:val="1155CC"/>
            <w:sz w:val="22"/>
            <w:szCs w:val="22"/>
            <w:u w:val="single"/>
          </w:rPr>
          <w:t>Care Quality Commission (Registration) Regulations 2009</w:t>
        </w:r>
      </w:hyperlink>
    </w:p>
    <w:p w14:paraId="7460386C" w14:textId="77777777" w:rsidR="00B4480F" w:rsidRDefault="00000000">
      <w:pPr>
        <w:numPr>
          <w:ilvl w:val="0"/>
          <w:numId w:val="34"/>
        </w:numPr>
        <w:rPr>
          <w:rFonts w:ascii="Arial" w:eastAsia="Arial" w:hAnsi="Arial" w:cs="Arial"/>
          <w:sz w:val="22"/>
          <w:szCs w:val="22"/>
        </w:rPr>
      </w:pPr>
      <w:hyperlink r:id="rId20">
        <w:r w:rsidR="00576A37">
          <w:rPr>
            <w:rFonts w:ascii="Arial" w:eastAsia="Arial" w:hAnsi="Arial" w:cs="Arial"/>
            <w:color w:val="1155CC"/>
            <w:sz w:val="22"/>
            <w:szCs w:val="22"/>
            <w:u w:val="single"/>
          </w:rPr>
          <w:t>Health and Social Care Act 2008 (Regulated Activities) Regulations 2014</w:t>
        </w:r>
      </w:hyperlink>
    </w:p>
    <w:p w14:paraId="2A6181F8" w14:textId="77777777" w:rsidR="00B4480F" w:rsidRDefault="00000000">
      <w:pPr>
        <w:numPr>
          <w:ilvl w:val="0"/>
          <w:numId w:val="34"/>
        </w:numPr>
        <w:rPr>
          <w:rFonts w:ascii="Arial" w:eastAsia="Arial" w:hAnsi="Arial" w:cs="Arial"/>
          <w:sz w:val="22"/>
          <w:szCs w:val="22"/>
        </w:rPr>
      </w:pPr>
      <w:hyperlink r:id="rId21">
        <w:r w:rsidR="00576A37">
          <w:rPr>
            <w:rFonts w:ascii="Arial" w:eastAsia="Arial" w:hAnsi="Arial" w:cs="Arial"/>
            <w:color w:val="1155CC"/>
            <w:sz w:val="22"/>
            <w:szCs w:val="22"/>
            <w:u w:val="single"/>
          </w:rPr>
          <w:t>Mental Health Act 1983</w:t>
        </w:r>
      </w:hyperlink>
    </w:p>
    <w:p w14:paraId="79C3CEF2" w14:textId="77777777" w:rsidR="00B4480F" w:rsidRDefault="00B4480F">
      <w:pPr>
        <w:rPr>
          <w:rFonts w:ascii="Arial" w:eastAsia="Arial" w:hAnsi="Arial" w:cs="Arial"/>
          <w:sz w:val="22"/>
          <w:szCs w:val="22"/>
        </w:rPr>
      </w:pPr>
    </w:p>
    <w:p w14:paraId="67E72188" w14:textId="5ACC1CC3" w:rsidR="00B4480F" w:rsidRDefault="00576A37">
      <w:pPr>
        <w:rPr>
          <w:rFonts w:ascii="Arial" w:eastAsia="Arial" w:hAnsi="Arial" w:cs="Arial"/>
          <w:sz w:val="22"/>
          <w:szCs w:val="22"/>
        </w:rPr>
      </w:pPr>
      <w:r>
        <w:rPr>
          <w:rFonts w:ascii="Arial" w:eastAsia="Arial" w:hAnsi="Arial" w:cs="Arial"/>
          <w:sz w:val="22"/>
          <w:szCs w:val="22"/>
        </w:rPr>
        <w:t xml:space="preserve">Any legislation that is linked to the CQC should </w:t>
      </w:r>
      <w:r w:rsidR="00DF1E54">
        <w:rPr>
          <w:rFonts w:ascii="Arial" w:eastAsia="Arial" w:hAnsi="Arial" w:cs="Arial"/>
          <w:sz w:val="22"/>
          <w:szCs w:val="22"/>
        </w:rPr>
        <w:t xml:space="preserve">only </w:t>
      </w:r>
      <w:r>
        <w:rPr>
          <w:rFonts w:ascii="Arial" w:eastAsia="Arial" w:hAnsi="Arial" w:cs="Arial"/>
          <w:sz w:val="22"/>
          <w:szCs w:val="22"/>
        </w:rPr>
        <w:t xml:space="preserve">be used as guidance and not as legal advice. You can read the </w:t>
      </w:r>
      <w:hyperlink r:id="rId22" w:anchor="terms">
        <w:r>
          <w:rPr>
            <w:rFonts w:ascii="Arial" w:eastAsia="Arial" w:hAnsi="Arial" w:cs="Arial"/>
            <w:color w:val="1155CC"/>
            <w:sz w:val="22"/>
            <w:szCs w:val="22"/>
            <w:u w:val="single"/>
          </w:rPr>
          <w:t>terms and conditions</w:t>
        </w:r>
      </w:hyperlink>
      <w:r>
        <w:rPr>
          <w:rFonts w:ascii="Arial" w:eastAsia="Arial" w:hAnsi="Arial" w:cs="Arial"/>
          <w:sz w:val="22"/>
          <w:szCs w:val="22"/>
        </w:rPr>
        <w:t xml:space="preserve"> for using legislation </w:t>
      </w:r>
      <w:r w:rsidR="00D56173">
        <w:rPr>
          <w:rFonts w:ascii="Arial" w:eastAsia="Arial" w:hAnsi="Arial" w:cs="Arial"/>
          <w:sz w:val="22"/>
          <w:szCs w:val="22"/>
        </w:rPr>
        <w:t>which</w:t>
      </w:r>
      <w:r>
        <w:rPr>
          <w:rFonts w:ascii="Arial" w:eastAsia="Arial" w:hAnsi="Arial" w:cs="Arial"/>
          <w:sz w:val="22"/>
          <w:szCs w:val="22"/>
        </w:rPr>
        <w:t xml:space="preserve"> </w:t>
      </w:r>
      <w:r w:rsidR="00DF1E54">
        <w:rPr>
          <w:rFonts w:ascii="Arial" w:eastAsia="Arial" w:hAnsi="Arial" w:cs="Arial"/>
          <w:sz w:val="22"/>
          <w:szCs w:val="22"/>
        </w:rPr>
        <w:t>are</w:t>
      </w:r>
      <w:r>
        <w:rPr>
          <w:rFonts w:ascii="Arial" w:eastAsia="Arial" w:hAnsi="Arial" w:cs="Arial"/>
          <w:sz w:val="22"/>
          <w:szCs w:val="22"/>
        </w:rPr>
        <w:t xml:space="preserve"> available on the CQC website. </w:t>
      </w:r>
    </w:p>
    <w:p w14:paraId="28FE55EB" w14:textId="77777777" w:rsidR="00B4480F" w:rsidRDefault="00B4480F">
      <w:pPr>
        <w:rPr>
          <w:rFonts w:ascii="Arial" w:eastAsia="Arial" w:hAnsi="Arial" w:cs="Arial"/>
          <w:sz w:val="22"/>
          <w:szCs w:val="22"/>
        </w:rPr>
      </w:pPr>
    </w:p>
    <w:p w14:paraId="4032E759" w14:textId="77777777" w:rsidR="00B4480F" w:rsidRDefault="00576A37">
      <w:pPr>
        <w:rPr>
          <w:rFonts w:ascii="Arial" w:eastAsia="Arial" w:hAnsi="Arial" w:cs="Arial"/>
          <w:sz w:val="22"/>
          <w:szCs w:val="22"/>
        </w:rPr>
      </w:pPr>
      <w:r>
        <w:rPr>
          <w:rFonts w:ascii="Arial" w:eastAsia="Arial" w:hAnsi="Arial" w:cs="Arial"/>
          <w:sz w:val="22"/>
          <w:szCs w:val="22"/>
        </w:rPr>
        <w:t>Please note, throughout this document there will be references to other acts, regulations and guidance documents, which will be hyperlinked or inserted as footnotes.</w:t>
      </w:r>
    </w:p>
    <w:p w14:paraId="7BE2060A" w14:textId="77777777" w:rsidR="00B4480F" w:rsidRDefault="00576A37">
      <w:pPr>
        <w:pStyle w:val="Heading2"/>
        <w:numPr>
          <w:ilvl w:val="1"/>
          <w:numId w:val="39"/>
        </w:numPr>
        <w:ind w:left="709" w:hanging="709"/>
        <w:rPr>
          <w:rFonts w:ascii="Arial" w:eastAsia="Arial" w:hAnsi="Arial" w:cs="Arial"/>
          <w:smallCaps w:val="0"/>
          <w:sz w:val="24"/>
          <w:szCs w:val="24"/>
        </w:rPr>
      </w:pPr>
      <w:bookmarkStart w:id="9" w:name="_Toc112057862"/>
      <w:r>
        <w:rPr>
          <w:rFonts w:ascii="Arial" w:eastAsia="Arial" w:hAnsi="Arial" w:cs="Arial"/>
          <w:smallCaps w:val="0"/>
          <w:sz w:val="24"/>
          <w:szCs w:val="24"/>
        </w:rPr>
        <w:t>Regulated activities</w:t>
      </w:r>
      <w:bookmarkEnd w:id="9"/>
    </w:p>
    <w:p w14:paraId="290E9D21" w14:textId="77777777" w:rsidR="00B4480F" w:rsidRDefault="00B4480F">
      <w:pPr>
        <w:rPr>
          <w:rFonts w:ascii="Arial" w:eastAsia="Arial" w:hAnsi="Arial" w:cs="Arial"/>
          <w:sz w:val="22"/>
          <w:szCs w:val="22"/>
        </w:rPr>
      </w:pPr>
    </w:p>
    <w:p w14:paraId="30AEB941" w14:textId="663820FB" w:rsidR="00B4480F" w:rsidRDefault="00576A37">
      <w:pPr>
        <w:rPr>
          <w:rFonts w:ascii="Arial" w:eastAsia="Arial" w:hAnsi="Arial" w:cs="Arial"/>
          <w:sz w:val="22"/>
          <w:szCs w:val="22"/>
        </w:rPr>
      </w:pPr>
      <w:r>
        <w:rPr>
          <w:rFonts w:ascii="Arial" w:eastAsia="Arial" w:hAnsi="Arial" w:cs="Arial"/>
          <w:sz w:val="22"/>
          <w:szCs w:val="22"/>
        </w:rPr>
        <w:t xml:space="preserve">It is a requirement by law that a service provider must register for each of the regulated activities that they carry out. The list of regulated activities is listed in Schedule 1 of the Health and Social Care Act 2008 (Regulated Activities) Regulations 2014. In total, there are </w:t>
      </w:r>
      <w:r w:rsidR="00D56173">
        <w:rPr>
          <w:rFonts w:ascii="Arial" w:eastAsia="Arial" w:hAnsi="Arial" w:cs="Arial"/>
          <w:sz w:val="22"/>
          <w:szCs w:val="22"/>
        </w:rPr>
        <w:t>14</w:t>
      </w:r>
      <w:r>
        <w:rPr>
          <w:rFonts w:ascii="Arial" w:eastAsia="Arial" w:hAnsi="Arial" w:cs="Arial"/>
          <w:sz w:val="22"/>
          <w:szCs w:val="22"/>
        </w:rPr>
        <w:t xml:space="preserve"> regulated activities:</w:t>
      </w:r>
    </w:p>
    <w:p w14:paraId="3A05CA48" w14:textId="77777777" w:rsidR="00B4480F" w:rsidRDefault="00B4480F">
      <w:pPr>
        <w:rPr>
          <w:rFonts w:ascii="Arial" w:eastAsia="Arial" w:hAnsi="Arial" w:cs="Arial"/>
          <w:sz w:val="22"/>
          <w:szCs w:val="22"/>
        </w:rPr>
      </w:pPr>
    </w:p>
    <w:p w14:paraId="0B2DF391"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t>Personal care</w:t>
      </w:r>
    </w:p>
    <w:p w14:paraId="7CE5B91F"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t>Accommodation for persons who require nursing or personal care</w:t>
      </w:r>
    </w:p>
    <w:p w14:paraId="13FBC3FD"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t>Accommodation for persons who require treatment for substance misuse</w:t>
      </w:r>
    </w:p>
    <w:p w14:paraId="3C9A7FC7"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t>Treatment of disease, disorder, or injury</w:t>
      </w:r>
    </w:p>
    <w:p w14:paraId="0E24B7FC"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t>Assessment or medical treatment for persons detained under the Mental Health Act 1983</w:t>
      </w:r>
    </w:p>
    <w:p w14:paraId="31B2E4FC"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t>Surgical procedures</w:t>
      </w:r>
    </w:p>
    <w:p w14:paraId="3707785B"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t>Diagnostic and screening procedures</w:t>
      </w:r>
    </w:p>
    <w:p w14:paraId="34A1089C" w14:textId="739FC535" w:rsidR="00B4480F" w:rsidRDefault="00576A37">
      <w:pPr>
        <w:numPr>
          <w:ilvl w:val="0"/>
          <w:numId w:val="2"/>
        </w:numPr>
        <w:rPr>
          <w:rFonts w:ascii="Arial" w:eastAsia="Arial" w:hAnsi="Arial" w:cs="Arial"/>
          <w:sz w:val="22"/>
          <w:szCs w:val="22"/>
        </w:rPr>
      </w:pPr>
      <w:r>
        <w:rPr>
          <w:rFonts w:ascii="Arial" w:eastAsia="Arial" w:hAnsi="Arial" w:cs="Arial"/>
          <w:sz w:val="22"/>
          <w:szCs w:val="22"/>
        </w:rPr>
        <w:t>Management of supply of blood and blood</w:t>
      </w:r>
      <w:r w:rsidR="00860D21">
        <w:rPr>
          <w:rFonts w:ascii="Arial" w:eastAsia="Arial" w:hAnsi="Arial" w:cs="Arial"/>
          <w:sz w:val="22"/>
          <w:szCs w:val="22"/>
        </w:rPr>
        <w:t>-</w:t>
      </w:r>
      <w:r>
        <w:rPr>
          <w:rFonts w:ascii="Arial" w:eastAsia="Arial" w:hAnsi="Arial" w:cs="Arial"/>
          <w:sz w:val="22"/>
          <w:szCs w:val="22"/>
        </w:rPr>
        <w:t>derived products</w:t>
      </w:r>
    </w:p>
    <w:p w14:paraId="20D42270"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t>Transport services, triage and medical advice provided remotely</w:t>
      </w:r>
    </w:p>
    <w:p w14:paraId="0539ED65"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t>Maternity and midwifery services</w:t>
      </w:r>
    </w:p>
    <w:p w14:paraId="1A54F2D7"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lastRenderedPageBreak/>
        <w:t>Termination of pregnancies</w:t>
      </w:r>
    </w:p>
    <w:p w14:paraId="47F4EFF5"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t>Services in slimming clinics</w:t>
      </w:r>
    </w:p>
    <w:p w14:paraId="1AA65948" w14:textId="77777777" w:rsidR="00B4480F" w:rsidRDefault="00576A37">
      <w:pPr>
        <w:numPr>
          <w:ilvl w:val="0"/>
          <w:numId w:val="2"/>
        </w:numPr>
        <w:rPr>
          <w:rFonts w:ascii="Arial" w:eastAsia="Arial" w:hAnsi="Arial" w:cs="Arial"/>
          <w:sz w:val="22"/>
          <w:szCs w:val="22"/>
        </w:rPr>
      </w:pPr>
      <w:r>
        <w:rPr>
          <w:rFonts w:ascii="Arial" w:eastAsia="Arial" w:hAnsi="Arial" w:cs="Arial"/>
          <w:sz w:val="22"/>
          <w:szCs w:val="22"/>
        </w:rPr>
        <w:t>Nursing care</w:t>
      </w:r>
    </w:p>
    <w:p w14:paraId="7ABBD95F" w14:textId="77777777" w:rsidR="00B4480F" w:rsidRDefault="00576A37">
      <w:pPr>
        <w:numPr>
          <w:ilvl w:val="0"/>
          <w:numId w:val="2"/>
        </w:numPr>
        <w:spacing w:after="600"/>
        <w:rPr>
          <w:rFonts w:ascii="Arial" w:eastAsia="Arial" w:hAnsi="Arial" w:cs="Arial"/>
          <w:sz w:val="22"/>
          <w:szCs w:val="22"/>
        </w:rPr>
      </w:pPr>
      <w:r>
        <w:rPr>
          <w:rFonts w:ascii="Arial" w:eastAsia="Arial" w:hAnsi="Arial" w:cs="Arial"/>
          <w:sz w:val="22"/>
          <w:szCs w:val="22"/>
        </w:rPr>
        <w:t>Family planning</w:t>
      </w:r>
    </w:p>
    <w:p w14:paraId="138F16E3" w14:textId="7306F95A" w:rsidR="00B4480F" w:rsidRDefault="00576A37">
      <w:pPr>
        <w:spacing w:after="600"/>
        <w:rPr>
          <w:rFonts w:ascii="Arial" w:eastAsia="Arial" w:hAnsi="Arial" w:cs="Arial"/>
          <w:sz w:val="22"/>
          <w:szCs w:val="22"/>
        </w:rPr>
      </w:pPr>
      <w:r>
        <w:rPr>
          <w:rFonts w:ascii="Arial" w:eastAsia="Arial" w:hAnsi="Arial" w:cs="Arial"/>
          <w:sz w:val="22"/>
          <w:szCs w:val="22"/>
        </w:rPr>
        <w:t>NB</w:t>
      </w:r>
      <w:r w:rsidR="00D56173">
        <w:rPr>
          <w:rFonts w:ascii="Arial" w:eastAsia="Arial" w:hAnsi="Arial" w:cs="Arial"/>
          <w:sz w:val="22"/>
          <w:szCs w:val="22"/>
        </w:rPr>
        <w:t>: N</w:t>
      </w:r>
      <w:r>
        <w:rPr>
          <w:rFonts w:ascii="Arial" w:eastAsia="Arial" w:hAnsi="Arial" w:cs="Arial"/>
          <w:sz w:val="22"/>
          <w:szCs w:val="22"/>
        </w:rPr>
        <w:t>ot all the above regulated activities will apply to primary care organisations. For detailed guidance on regulated activities, the CQC ha</w:t>
      </w:r>
      <w:r w:rsidR="00860D21">
        <w:rPr>
          <w:rFonts w:ascii="Arial" w:eastAsia="Arial" w:hAnsi="Arial" w:cs="Arial"/>
          <w:sz w:val="22"/>
          <w:szCs w:val="22"/>
        </w:rPr>
        <w:t>s</w:t>
      </w:r>
      <w:r>
        <w:rPr>
          <w:rFonts w:ascii="Arial" w:eastAsia="Arial" w:hAnsi="Arial" w:cs="Arial"/>
          <w:sz w:val="22"/>
          <w:szCs w:val="22"/>
        </w:rPr>
        <w:t xml:space="preserve"> produced the </w:t>
      </w:r>
      <w:hyperlink r:id="rId23">
        <w:r>
          <w:rPr>
            <w:rFonts w:ascii="Arial" w:eastAsia="Arial" w:hAnsi="Arial" w:cs="Arial"/>
            <w:color w:val="1155CC"/>
            <w:sz w:val="22"/>
            <w:szCs w:val="22"/>
            <w:u w:val="single"/>
          </w:rPr>
          <w:t>Quick reference guide to regulated activities by service type</w:t>
        </w:r>
      </w:hyperlink>
      <w:r w:rsidRPr="00D56173">
        <w:rPr>
          <w:rFonts w:ascii="Arial" w:eastAsia="Arial" w:hAnsi="Arial" w:cs="Arial"/>
          <w:sz w:val="22"/>
          <w:szCs w:val="22"/>
        </w:rPr>
        <w:t>.</w:t>
      </w:r>
      <w:r>
        <w:rPr>
          <w:rFonts w:ascii="Arial" w:eastAsia="Arial" w:hAnsi="Arial" w:cs="Arial"/>
          <w:sz w:val="22"/>
          <w:szCs w:val="22"/>
        </w:rPr>
        <w:t xml:space="preserve"> </w:t>
      </w:r>
    </w:p>
    <w:p w14:paraId="736DC23A" w14:textId="77777777" w:rsidR="00B4480F" w:rsidRDefault="00576A37">
      <w:pPr>
        <w:pStyle w:val="Heading2"/>
        <w:numPr>
          <w:ilvl w:val="1"/>
          <w:numId w:val="39"/>
        </w:numPr>
        <w:ind w:left="709" w:hanging="709"/>
      </w:pPr>
      <w:bookmarkStart w:id="10" w:name="_Toc112057863"/>
      <w:r>
        <w:rPr>
          <w:rFonts w:ascii="Arial" w:eastAsia="Arial" w:hAnsi="Arial" w:cs="Arial"/>
          <w:smallCaps w:val="0"/>
          <w:sz w:val="24"/>
          <w:szCs w:val="24"/>
        </w:rPr>
        <w:t>Service types</w:t>
      </w:r>
      <w:bookmarkEnd w:id="10"/>
    </w:p>
    <w:p w14:paraId="54C11B03" w14:textId="77777777" w:rsidR="00B4480F" w:rsidRDefault="00B4480F">
      <w:pPr>
        <w:ind w:left="1285"/>
      </w:pPr>
    </w:p>
    <w:p w14:paraId="0F362A52" w14:textId="77777777" w:rsidR="00B4480F" w:rsidRDefault="00576A37">
      <w:pPr>
        <w:rPr>
          <w:rFonts w:ascii="Arial" w:eastAsia="Arial" w:hAnsi="Arial" w:cs="Arial"/>
          <w:sz w:val="22"/>
          <w:szCs w:val="22"/>
        </w:rPr>
      </w:pPr>
      <w:r>
        <w:rPr>
          <w:rFonts w:ascii="Arial" w:eastAsia="Arial" w:hAnsi="Arial" w:cs="Arial"/>
          <w:sz w:val="22"/>
          <w:szCs w:val="22"/>
        </w:rPr>
        <w:t>There are a number of service types, each having its own code. A GP practice may be classified as follows:</w:t>
      </w:r>
    </w:p>
    <w:p w14:paraId="2C02324E" w14:textId="77777777" w:rsidR="00B4480F" w:rsidRDefault="00B4480F">
      <w:pPr>
        <w:rPr>
          <w:rFonts w:ascii="Arial" w:eastAsia="Arial" w:hAnsi="Arial" w:cs="Arial"/>
          <w:sz w:val="22"/>
          <w:szCs w:val="22"/>
        </w:rPr>
      </w:pPr>
    </w:p>
    <w:p w14:paraId="6B509BBF" w14:textId="095DD7B8" w:rsidR="00B4480F" w:rsidRDefault="00576A37">
      <w:pPr>
        <w:rPr>
          <w:rFonts w:ascii="Arial" w:eastAsia="Arial" w:hAnsi="Arial" w:cs="Arial"/>
          <w:sz w:val="22"/>
          <w:szCs w:val="22"/>
        </w:rPr>
      </w:pPr>
      <w:r>
        <w:rPr>
          <w:rFonts w:ascii="Arial" w:eastAsia="Arial" w:hAnsi="Arial" w:cs="Arial"/>
          <w:b/>
          <w:sz w:val="22"/>
          <w:szCs w:val="22"/>
        </w:rPr>
        <w:t xml:space="preserve">Service type: </w:t>
      </w:r>
      <w:r>
        <w:rPr>
          <w:rFonts w:ascii="Arial" w:eastAsia="Arial" w:hAnsi="Arial" w:cs="Arial"/>
          <w:b/>
          <w:sz w:val="22"/>
          <w:szCs w:val="22"/>
        </w:rPr>
        <w:tab/>
      </w:r>
      <w:r>
        <w:rPr>
          <w:rFonts w:ascii="Arial" w:eastAsia="Arial" w:hAnsi="Arial" w:cs="Arial"/>
          <w:b/>
          <w:sz w:val="22"/>
          <w:szCs w:val="22"/>
        </w:rPr>
        <w:tab/>
      </w:r>
      <w:r>
        <w:rPr>
          <w:rFonts w:ascii="Arial" w:eastAsia="Arial" w:hAnsi="Arial" w:cs="Arial"/>
          <w:sz w:val="22"/>
          <w:szCs w:val="22"/>
        </w:rPr>
        <w:t>Doctors consultation service (DCS)</w:t>
      </w:r>
    </w:p>
    <w:p w14:paraId="0E73DE2F" w14:textId="77777777" w:rsidR="00B4480F" w:rsidRDefault="00576A37">
      <w:pPr>
        <w:rPr>
          <w:rFonts w:ascii="Arial" w:eastAsia="Arial" w:hAnsi="Arial" w:cs="Arial"/>
          <w:sz w:val="22"/>
          <w:szCs w:val="22"/>
        </w:rPr>
      </w:pPr>
      <w:r>
        <w:rPr>
          <w:rFonts w:ascii="Arial" w:eastAsia="Arial" w:hAnsi="Arial" w:cs="Arial"/>
          <w:b/>
          <w:sz w:val="22"/>
          <w:szCs w:val="22"/>
        </w:rPr>
        <w:t>Service code:</w:t>
      </w:r>
      <w:r>
        <w:rPr>
          <w:rFonts w:ascii="Arial" w:eastAsia="Arial" w:hAnsi="Arial" w:cs="Arial"/>
          <w:sz w:val="22"/>
          <w:szCs w:val="22"/>
        </w:rPr>
        <w:t xml:space="preserve"> </w:t>
      </w:r>
      <w:r>
        <w:rPr>
          <w:rFonts w:ascii="Arial" w:eastAsia="Arial" w:hAnsi="Arial" w:cs="Arial"/>
          <w:sz w:val="22"/>
          <w:szCs w:val="22"/>
        </w:rPr>
        <w:tab/>
        <w:t>DCS</w:t>
      </w:r>
    </w:p>
    <w:p w14:paraId="0E1F64DA" w14:textId="77777777" w:rsidR="00B4480F" w:rsidRDefault="00B4480F">
      <w:pPr>
        <w:rPr>
          <w:rFonts w:ascii="Arial" w:eastAsia="Arial" w:hAnsi="Arial" w:cs="Arial"/>
          <w:sz w:val="22"/>
          <w:szCs w:val="22"/>
        </w:rPr>
      </w:pPr>
    </w:p>
    <w:p w14:paraId="656CC660" w14:textId="77777777" w:rsidR="00B4480F" w:rsidRDefault="00576A37">
      <w:pPr>
        <w:rPr>
          <w:rFonts w:ascii="Arial" w:eastAsia="Arial" w:hAnsi="Arial" w:cs="Arial"/>
          <w:sz w:val="22"/>
          <w:szCs w:val="22"/>
        </w:rPr>
      </w:pPr>
      <w:r>
        <w:rPr>
          <w:rFonts w:ascii="Arial" w:eastAsia="Arial" w:hAnsi="Arial" w:cs="Arial"/>
          <w:sz w:val="22"/>
          <w:szCs w:val="22"/>
        </w:rPr>
        <w:t>or</w:t>
      </w:r>
    </w:p>
    <w:p w14:paraId="19034025" w14:textId="77777777" w:rsidR="00B4480F" w:rsidRDefault="00B4480F">
      <w:pPr>
        <w:rPr>
          <w:rFonts w:ascii="Arial" w:eastAsia="Arial" w:hAnsi="Arial" w:cs="Arial"/>
          <w:sz w:val="22"/>
          <w:szCs w:val="22"/>
        </w:rPr>
      </w:pPr>
    </w:p>
    <w:p w14:paraId="2CC09B2B" w14:textId="77777777" w:rsidR="00B4480F" w:rsidRDefault="00576A37">
      <w:pPr>
        <w:rPr>
          <w:rFonts w:ascii="Arial" w:eastAsia="Arial" w:hAnsi="Arial" w:cs="Arial"/>
          <w:sz w:val="22"/>
          <w:szCs w:val="22"/>
        </w:rPr>
      </w:pPr>
      <w:r>
        <w:rPr>
          <w:rFonts w:ascii="Arial" w:eastAsia="Arial" w:hAnsi="Arial" w:cs="Arial"/>
          <w:b/>
          <w:sz w:val="22"/>
          <w:szCs w:val="22"/>
        </w:rPr>
        <w:t>Service type:</w:t>
      </w:r>
      <w:r>
        <w:rPr>
          <w:rFonts w:ascii="Arial" w:eastAsia="Arial" w:hAnsi="Arial" w:cs="Arial"/>
          <w:b/>
          <w:sz w:val="22"/>
          <w:szCs w:val="22"/>
        </w:rPr>
        <w:tab/>
      </w:r>
      <w:r>
        <w:rPr>
          <w:rFonts w:ascii="Arial" w:eastAsia="Arial" w:hAnsi="Arial" w:cs="Arial"/>
          <w:b/>
          <w:sz w:val="22"/>
          <w:szCs w:val="22"/>
        </w:rPr>
        <w:tab/>
      </w:r>
      <w:r>
        <w:rPr>
          <w:rFonts w:ascii="Arial" w:eastAsia="Arial" w:hAnsi="Arial" w:cs="Arial"/>
          <w:sz w:val="22"/>
          <w:szCs w:val="22"/>
        </w:rPr>
        <w:t>Doctors treatment service (DTS)</w:t>
      </w:r>
      <w:r>
        <w:rPr>
          <w:rFonts w:ascii="Arial" w:eastAsia="Arial" w:hAnsi="Arial" w:cs="Arial"/>
          <w:sz w:val="22"/>
          <w:szCs w:val="22"/>
        </w:rPr>
        <w:br/>
      </w:r>
      <w:r>
        <w:rPr>
          <w:rFonts w:ascii="Arial" w:eastAsia="Arial" w:hAnsi="Arial" w:cs="Arial"/>
          <w:b/>
          <w:sz w:val="22"/>
          <w:szCs w:val="22"/>
        </w:rPr>
        <w:t xml:space="preserve">Service code: </w:t>
      </w:r>
      <w:r>
        <w:rPr>
          <w:rFonts w:ascii="Arial" w:eastAsia="Arial" w:hAnsi="Arial" w:cs="Arial"/>
          <w:b/>
          <w:sz w:val="22"/>
          <w:szCs w:val="22"/>
        </w:rPr>
        <w:tab/>
      </w:r>
      <w:r>
        <w:rPr>
          <w:rFonts w:ascii="Arial" w:eastAsia="Arial" w:hAnsi="Arial" w:cs="Arial"/>
          <w:sz w:val="22"/>
          <w:szCs w:val="22"/>
        </w:rPr>
        <w:t>DTS</w:t>
      </w:r>
    </w:p>
    <w:p w14:paraId="740D7E49" w14:textId="77777777" w:rsidR="00B4480F" w:rsidRDefault="00B4480F">
      <w:pPr>
        <w:rPr>
          <w:rFonts w:ascii="Arial" w:eastAsia="Arial" w:hAnsi="Arial" w:cs="Arial"/>
          <w:sz w:val="22"/>
          <w:szCs w:val="22"/>
        </w:rPr>
      </w:pPr>
    </w:p>
    <w:p w14:paraId="44B2A32A" w14:textId="661C1EBC" w:rsidR="00B4480F" w:rsidRDefault="00576A37">
      <w:pPr>
        <w:rPr>
          <w:rFonts w:ascii="Arial" w:eastAsia="Arial" w:hAnsi="Arial" w:cs="Arial"/>
          <w:sz w:val="22"/>
          <w:szCs w:val="22"/>
        </w:rPr>
      </w:pPr>
      <w:r>
        <w:rPr>
          <w:rFonts w:ascii="Arial" w:eastAsia="Arial" w:hAnsi="Arial" w:cs="Arial"/>
          <w:sz w:val="22"/>
          <w:szCs w:val="22"/>
        </w:rPr>
        <w:t xml:space="preserve">It is </w:t>
      </w:r>
      <w:r w:rsidR="00D56173">
        <w:rPr>
          <w:rFonts w:ascii="Arial" w:eastAsia="Arial" w:hAnsi="Arial" w:cs="Arial"/>
          <w:sz w:val="22"/>
          <w:szCs w:val="22"/>
        </w:rPr>
        <w:t>worth noting</w:t>
      </w:r>
      <w:r>
        <w:rPr>
          <w:rFonts w:ascii="Arial" w:eastAsia="Arial" w:hAnsi="Arial" w:cs="Arial"/>
          <w:sz w:val="22"/>
          <w:szCs w:val="22"/>
        </w:rPr>
        <w:t xml:space="preserve"> that some service providers’ activities may cover more than one service type. The full list of service types and codes can be accessed </w:t>
      </w:r>
      <w:hyperlink r:id="rId24" w:anchor="acute-services">
        <w:r>
          <w:rPr>
            <w:rFonts w:ascii="Arial" w:eastAsia="Arial" w:hAnsi="Arial" w:cs="Arial"/>
            <w:color w:val="1155CC"/>
            <w:sz w:val="22"/>
            <w:szCs w:val="22"/>
            <w:u w:val="single"/>
          </w:rPr>
          <w:t>here</w:t>
        </w:r>
      </w:hyperlink>
      <w:r>
        <w:rPr>
          <w:rFonts w:ascii="Arial" w:eastAsia="Arial" w:hAnsi="Arial" w:cs="Arial"/>
          <w:sz w:val="22"/>
          <w:szCs w:val="22"/>
        </w:rPr>
        <w:t xml:space="preserve">. </w:t>
      </w:r>
    </w:p>
    <w:p w14:paraId="142A6AC9" w14:textId="77777777" w:rsidR="00B4480F" w:rsidRDefault="00576A37">
      <w:pPr>
        <w:pStyle w:val="Heading2"/>
        <w:numPr>
          <w:ilvl w:val="1"/>
          <w:numId w:val="39"/>
        </w:numPr>
        <w:ind w:left="709" w:hanging="709"/>
      </w:pPr>
      <w:bookmarkStart w:id="11" w:name="_Toc112057864"/>
      <w:r>
        <w:rPr>
          <w:rFonts w:ascii="Arial" w:eastAsia="Arial" w:hAnsi="Arial" w:cs="Arial"/>
          <w:smallCaps w:val="0"/>
          <w:sz w:val="24"/>
          <w:szCs w:val="24"/>
        </w:rPr>
        <w:t>Service providers</w:t>
      </w:r>
      <w:bookmarkEnd w:id="11"/>
    </w:p>
    <w:p w14:paraId="3A4F6368" w14:textId="77777777" w:rsidR="00B4480F" w:rsidRDefault="00B4480F">
      <w:pPr>
        <w:rPr>
          <w:rFonts w:ascii="Arial" w:eastAsia="Arial" w:hAnsi="Arial" w:cs="Arial"/>
          <w:sz w:val="22"/>
          <w:szCs w:val="22"/>
        </w:rPr>
      </w:pPr>
    </w:p>
    <w:p w14:paraId="12A56413" w14:textId="09D9BFB7" w:rsidR="00B4480F" w:rsidRDefault="00576A37">
      <w:pPr>
        <w:rPr>
          <w:rFonts w:ascii="Arial" w:eastAsia="Arial" w:hAnsi="Arial" w:cs="Arial"/>
          <w:sz w:val="22"/>
          <w:szCs w:val="22"/>
        </w:rPr>
      </w:pPr>
      <w:r>
        <w:rPr>
          <w:rFonts w:ascii="Arial" w:eastAsia="Arial" w:hAnsi="Arial" w:cs="Arial"/>
          <w:sz w:val="22"/>
          <w:szCs w:val="22"/>
        </w:rPr>
        <w:t>A service provider is the legal entity responsible for the services tha</w:t>
      </w:r>
      <w:r w:rsidR="00D56173">
        <w:rPr>
          <w:rFonts w:ascii="Arial" w:eastAsia="Arial" w:hAnsi="Arial" w:cs="Arial"/>
          <w:sz w:val="22"/>
          <w:szCs w:val="22"/>
        </w:rPr>
        <w:t xml:space="preserve">t </w:t>
      </w:r>
      <w:r>
        <w:rPr>
          <w:rFonts w:ascii="Arial" w:eastAsia="Arial" w:hAnsi="Arial" w:cs="Arial"/>
          <w:sz w:val="22"/>
          <w:szCs w:val="22"/>
        </w:rPr>
        <w:t>they provide, and for upholding quality and safety. A service provider can be:</w:t>
      </w:r>
    </w:p>
    <w:p w14:paraId="6DFCF7D4" w14:textId="77777777" w:rsidR="00B4480F" w:rsidRDefault="00B4480F">
      <w:pPr>
        <w:rPr>
          <w:rFonts w:ascii="Arial" w:eastAsia="Arial" w:hAnsi="Arial" w:cs="Arial"/>
          <w:sz w:val="22"/>
          <w:szCs w:val="22"/>
        </w:rPr>
      </w:pPr>
    </w:p>
    <w:p w14:paraId="1CBC726F" w14:textId="77777777" w:rsidR="00B4480F" w:rsidRDefault="00576A37">
      <w:pPr>
        <w:numPr>
          <w:ilvl w:val="0"/>
          <w:numId w:val="6"/>
        </w:numPr>
        <w:rPr>
          <w:rFonts w:ascii="Arial" w:eastAsia="Arial" w:hAnsi="Arial" w:cs="Arial"/>
          <w:sz w:val="22"/>
          <w:szCs w:val="22"/>
        </w:rPr>
      </w:pPr>
      <w:r>
        <w:rPr>
          <w:rFonts w:ascii="Arial" w:eastAsia="Arial" w:hAnsi="Arial" w:cs="Arial"/>
          <w:sz w:val="22"/>
          <w:szCs w:val="22"/>
        </w:rPr>
        <w:t>An individual</w:t>
      </w:r>
    </w:p>
    <w:p w14:paraId="047ECDE4" w14:textId="77777777" w:rsidR="00B4480F" w:rsidRDefault="00576A37">
      <w:pPr>
        <w:numPr>
          <w:ilvl w:val="0"/>
          <w:numId w:val="6"/>
        </w:numPr>
        <w:rPr>
          <w:rFonts w:ascii="Arial" w:eastAsia="Arial" w:hAnsi="Arial" w:cs="Arial"/>
          <w:sz w:val="22"/>
          <w:szCs w:val="22"/>
        </w:rPr>
      </w:pPr>
      <w:r>
        <w:rPr>
          <w:rFonts w:ascii="Arial" w:eastAsia="Arial" w:hAnsi="Arial" w:cs="Arial"/>
          <w:sz w:val="22"/>
          <w:szCs w:val="22"/>
        </w:rPr>
        <w:t>A partnership or organisation (examples of organisations include companies, charities, NHS trusts and local authorities)</w:t>
      </w:r>
    </w:p>
    <w:p w14:paraId="0FAD54D6" w14:textId="77777777" w:rsidR="00B4480F" w:rsidRDefault="00B4480F">
      <w:pPr>
        <w:rPr>
          <w:rFonts w:ascii="Arial" w:eastAsia="Arial" w:hAnsi="Arial" w:cs="Arial"/>
          <w:sz w:val="22"/>
          <w:szCs w:val="22"/>
        </w:rPr>
      </w:pPr>
    </w:p>
    <w:p w14:paraId="079C4148" w14:textId="483D0027" w:rsidR="00B4480F" w:rsidRDefault="00576A37">
      <w:pPr>
        <w:rPr>
          <w:rFonts w:ascii="Arial" w:eastAsia="Arial" w:hAnsi="Arial" w:cs="Arial"/>
          <w:sz w:val="22"/>
          <w:szCs w:val="22"/>
        </w:rPr>
      </w:pPr>
      <w:r>
        <w:rPr>
          <w:rFonts w:ascii="Arial" w:eastAsia="Arial" w:hAnsi="Arial" w:cs="Arial"/>
          <w:sz w:val="22"/>
          <w:szCs w:val="22"/>
        </w:rPr>
        <w:t xml:space="preserve">The table </w:t>
      </w:r>
      <w:r w:rsidR="00ED765A">
        <w:rPr>
          <w:rFonts w:ascii="Arial" w:eastAsia="Arial" w:hAnsi="Arial" w:cs="Arial"/>
          <w:sz w:val="22"/>
          <w:szCs w:val="22"/>
        </w:rPr>
        <w:t>below</w:t>
      </w:r>
      <w:r>
        <w:rPr>
          <w:rFonts w:ascii="Arial" w:eastAsia="Arial" w:hAnsi="Arial" w:cs="Arial"/>
          <w:sz w:val="22"/>
          <w:szCs w:val="22"/>
        </w:rPr>
        <w:t xml:space="preserve"> lists the types of service provider and gives examples</w:t>
      </w:r>
      <w:r w:rsidR="00EE401F">
        <w:rPr>
          <w:rFonts w:ascii="Arial" w:eastAsia="Arial" w:hAnsi="Arial" w:cs="Arial"/>
          <w:sz w:val="22"/>
          <w:szCs w:val="22"/>
        </w:rPr>
        <w:t>.</w:t>
      </w:r>
      <w:r>
        <w:rPr>
          <w:rFonts w:ascii="Arial" w:eastAsia="Arial" w:hAnsi="Arial" w:cs="Arial"/>
          <w:sz w:val="22"/>
          <w:szCs w:val="22"/>
          <w:vertAlign w:val="superscript"/>
        </w:rPr>
        <w:footnoteReference w:id="4"/>
      </w:r>
      <w:r>
        <w:rPr>
          <w:rFonts w:ascii="Arial" w:eastAsia="Arial" w:hAnsi="Arial" w:cs="Arial"/>
          <w:sz w:val="22"/>
          <w:szCs w:val="22"/>
        </w:rPr>
        <w:t xml:space="preserve"> </w:t>
      </w:r>
    </w:p>
    <w:p w14:paraId="108108BA" w14:textId="77777777" w:rsidR="00B4480F" w:rsidRDefault="00B4480F">
      <w:pPr>
        <w:rPr>
          <w:rFonts w:ascii="Arial" w:eastAsia="Arial" w:hAnsi="Arial" w:cs="Arial"/>
          <w:sz w:val="22"/>
          <w:szCs w:val="22"/>
        </w:rPr>
      </w:pPr>
    </w:p>
    <w:tbl>
      <w:tblPr>
        <w:tblStyle w:val="a2"/>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420"/>
      </w:tblGrid>
      <w:tr w:rsidR="00B4480F" w14:paraId="7CC8704D" w14:textId="77777777">
        <w:trPr>
          <w:jc w:val="center"/>
        </w:trPr>
        <w:tc>
          <w:tcPr>
            <w:tcW w:w="2580" w:type="dxa"/>
            <w:shd w:val="clear" w:color="auto" w:fill="0070C0"/>
            <w:tcMar>
              <w:top w:w="100" w:type="dxa"/>
              <w:left w:w="100" w:type="dxa"/>
              <w:bottom w:w="100" w:type="dxa"/>
              <w:right w:w="100" w:type="dxa"/>
            </w:tcMar>
          </w:tcPr>
          <w:p w14:paraId="4138896F" w14:textId="77777777" w:rsidR="00B4480F" w:rsidRDefault="00576A37">
            <w:pPr>
              <w:widowControl w:val="0"/>
              <w:pBdr>
                <w:top w:val="nil"/>
                <w:left w:val="nil"/>
                <w:bottom w:val="nil"/>
                <w:right w:val="nil"/>
                <w:between w:val="nil"/>
              </w:pBdr>
              <w:jc w:val="center"/>
              <w:rPr>
                <w:rFonts w:ascii="Arial" w:eastAsia="Arial" w:hAnsi="Arial" w:cs="Arial"/>
                <w:b/>
                <w:color w:val="FFFFFF"/>
                <w:sz w:val="22"/>
                <w:szCs w:val="22"/>
              </w:rPr>
            </w:pPr>
            <w:r>
              <w:rPr>
                <w:rFonts w:ascii="Arial" w:eastAsia="Arial" w:hAnsi="Arial" w:cs="Arial"/>
                <w:b/>
                <w:color w:val="FFFFFF"/>
                <w:sz w:val="22"/>
                <w:szCs w:val="22"/>
              </w:rPr>
              <w:t>Service provider</w:t>
            </w:r>
          </w:p>
        </w:tc>
        <w:tc>
          <w:tcPr>
            <w:tcW w:w="6420" w:type="dxa"/>
            <w:shd w:val="clear" w:color="auto" w:fill="0070C0"/>
            <w:tcMar>
              <w:top w:w="100" w:type="dxa"/>
              <w:left w:w="100" w:type="dxa"/>
              <w:bottom w:w="100" w:type="dxa"/>
              <w:right w:w="100" w:type="dxa"/>
            </w:tcMar>
          </w:tcPr>
          <w:p w14:paraId="30FD3434" w14:textId="77777777" w:rsidR="00B4480F" w:rsidRDefault="00576A37">
            <w:pPr>
              <w:widowControl w:val="0"/>
              <w:pBdr>
                <w:top w:val="nil"/>
                <w:left w:val="nil"/>
                <w:bottom w:val="nil"/>
                <w:right w:val="nil"/>
                <w:between w:val="nil"/>
              </w:pBdr>
              <w:jc w:val="center"/>
              <w:rPr>
                <w:rFonts w:ascii="Arial" w:eastAsia="Arial" w:hAnsi="Arial" w:cs="Arial"/>
                <w:b/>
                <w:color w:val="FFFFFF"/>
                <w:sz w:val="22"/>
                <w:szCs w:val="22"/>
              </w:rPr>
            </w:pPr>
            <w:r>
              <w:rPr>
                <w:rFonts w:ascii="Arial" w:eastAsia="Arial" w:hAnsi="Arial" w:cs="Arial"/>
                <w:b/>
                <w:color w:val="FFFFFF"/>
                <w:sz w:val="22"/>
                <w:szCs w:val="22"/>
              </w:rPr>
              <w:t>Example</w:t>
            </w:r>
          </w:p>
        </w:tc>
      </w:tr>
      <w:tr w:rsidR="004961C4" w14:paraId="0F51EFFA" w14:textId="77777777">
        <w:trPr>
          <w:jc w:val="center"/>
        </w:trPr>
        <w:tc>
          <w:tcPr>
            <w:tcW w:w="2580" w:type="dxa"/>
            <w:shd w:val="clear" w:color="auto" w:fill="auto"/>
            <w:tcMar>
              <w:top w:w="100" w:type="dxa"/>
              <w:left w:w="100" w:type="dxa"/>
              <w:bottom w:w="100" w:type="dxa"/>
              <w:right w:w="100" w:type="dxa"/>
            </w:tcMar>
          </w:tcPr>
          <w:p w14:paraId="288AFEBE" w14:textId="51FA6FC9" w:rsidR="004961C4" w:rsidRDefault="004961C4">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Individuals</w:t>
            </w:r>
          </w:p>
        </w:tc>
        <w:tc>
          <w:tcPr>
            <w:tcW w:w="6420" w:type="dxa"/>
            <w:shd w:val="clear" w:color="auto" w:fill="auto"/>
            <w:tcMar>
              <w:top w:w="100" w:type="dxa"/>
              <w:left w:w="100" w:type="dxa"/>
              <w:bottom w:w="100" w:type="dxa"/>
              <w:right w:w="100" w:type="dxa"/>
            </w:tcMar>
          </w:tcPr>
          <w:p w14:paraId="775B9437" w14:textId="48013A30" w:rsidR="004961C4" w:rsidRDefault="004961C4">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Wh</w:t>
            </w:r>
            <w:r w:rsidR="003C0BDF">
              <w:rPr>
                <w:rFonts w:ascii="Arial" w:eastAsia="Arial" w:hAnsi="Arial" w:cs="Arial"/>
                <w:sz w:val="22"/>
                <w:szCs w:val="22"/>
              </w:rPr>
              <w:t>ere an individual is carrying on the regulated activity by themselves (sometimes referred to as a sole trader)</w:t>
            </w:r>
            <w:r w:rsidR="00EE401F">
              <w:rPr>
                <w:rFonts w:ascii="Arial" w:eastAsia="Arial" w:hAnsi="Arial" w:cs="Arial"/>
                <w:sz w:val="22"/>
                <w:szCs w:val="22"/>
              </w:rPr>
              <w:t>,</w:t>
            </w:r>
            <w:r w:rsidR="003C0BDF">
              <w:rPr>
                <w:rFonts w:ascii="Arial" w:eastAsia="Arial" w:hAnsi="Arial" w:cs="Arial"/>
                <w:sz w:val="22"/>
                <w:szCs w:val="22"/>
              </w:rPr>
              <w:t xml:space="preserve"> they need to register as an individual. Individuals register in their own name as a legal entity and are directly responsible for carrying </w:t>
            </w:r>
            <w:r w:rsidR="003C0BDF">
              <w:rPr>
                <w:rFonts w:ascii="Arial" w:eastAsia="Arial" w:hAnsi="Arial" w:cs="Arial"/>
                <w:sz w:val="22"/>
                <w:szCs w:val="22"/>
              </w:rPr>
              <w:lastRenderedPageBreak/>
              <w:t>on the regulated activity or activities.</w:t>
            </w:r>
          </w:p>
        </w:tc>
      </w:tr>
      <w:tr w:rsidR="003C0BDF" w14:paraId="27DB1586" w14:textId="77777777">
        <w:trPr>
          <w:jc w:val="center"/>
        </w:trPr>
        <w:tc>
          <w:tcPr>
            <w:tcW w:w="2580" w:type="dxa"/>
            <w:shd w:val="clear" w:color="auto" w:fill="auto"/>
            <w:tcMar>
              <w:top w:w="100" w:type="dxa"/>
              <w:left w:w="100" w:type="dxa"/>
              <w:bottom w:w="100" w:type="dxa"/>
              <w:right w:w="100" w:type="dxa"/>
            </w:tcMar>
          </w:tcPr>
          <w:p w14:paraId="16A4CED1" w14:textId="03146039" w:rsidR="003C0BDF" w:rsidRDefault="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lastRenderedPageBreak/>
              <w:t>Organisations</w:t>
            </w:r>
          </w:p>
        </w:tc>
        <w:tc>
          <w:tcPr>
            <w:tcW w:w="6420" w:type="dxa"/>
            <w:shd w:val="clear" w:color="auto" w:fill="auto"/>
            <w:tcMar>
              <w:top w:w="100" w:type="dxa"/>
              <w:left w:w="100" w:type="dxa"/>
              <w:bottom w:w="100" w:type="dxa"/>
              <w:right w:w="100" w:type="dxa"/>
            </w:tcMar>
          </w:tcPr>
          <w:p w14:paraId="4B9ED841" w14:textId="2077F397" w:rsidR="003C0BDF" w:rsidRDefault="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Organisations </w:t>
            </w:r>
            <w:r w:rsidR="00EE401F">
              <w:rPr>
                <w:rFonts w:ascii="Arial" w:eastAsia="Arial" w:hAnsi="Arial" w:cs="Arial"/>
                <w:sz w:val="22"/>
                <w:szCs w:val="22"/>
              </w:rPr>
              <w:t>that</w:t>
            </w:r>
            <w:r>
              <w:rPr>
                <w:rFonts w:ascii="Arial" w:eastAsia="Arial" w:hAnsi="Arial" w:cs="Arial"/>
                <w:sz w:val="22"/>
                <w:szCs w:val="22"/>
              </w:rPr>
              <w:t xml:space="preserve"> intend to carry on regulated activities must register</w:t>
            </w:r>
            <w:r w:rsidR="00EE401F">
              <w:rPr>
                <w:rFonts w:ascii="Arial" w:eastAsia="Arial" w:hAnsi="Arial" w:cs="Arial"/>
                <w:sz w:val="22"/>
                <w:szCs w:val="22"/>
              </w:rPr>
              <w:t>;</w:t>
            </w:r>
            <w:r>
              <w:rPr>
                <w:rFonts w:ascii="Arial" w:eastAsia="Arial" w:hAnsi="Arial" w:cs="Arial"/>
                <w:sz w:val="22"/>
                <w:szCs w:val="22"/>
              </w:rPr>
              <w:t xml:space="preserve"> this includes the following: local authority, NHS trust, registered company or charity, limited liability partnership (LLP), other corporate body.</w:t>
            </w:r>
          </w:p>
        </w:tc>
      </w:tr>
      <w:tr w:rsidR="003C0BDF" w14:paraId="48A3B1FB" w14:textId="77777777">
        <w:trPr>
          <w:jc w:val="center"/>
        </w:trPr>
        <w:tc>
          <w:tcPr>
            <w:tcW w:w="2580" w:type="dxa"/>
            <w:shd w:val="clear" w:color="auto" w:fill="auto"/>
            <w:tcMar>
              <w:top w:w="100" w:type="dxa"/>
              <w:left w:w="100" w:type="dxa"/>
              <w:bottom w:w="100" w:type="dxa"/>
              <w:right w:w="100" w:type="dxa"/>
            </w:tcMar>
          </w:tcPr>
          <w:p w14:paraId="1569361F" w14:textId="5A745900"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Partnerships</w:t>
            </w:r>
          </w:p>
        </w:tc>
        <w:tc>
          <w:tcPr>
            <w:tcW w:w="6420" w:type="dxa"/>
            <w:shd w:val="clear" w:color="auto" w:fill="auto"/>
            <w:tcMar>
              <w:top w:w="100" w:type="dxa"/>
              <w:left w:w="100" w:type="dxa"/>
              <w:bottom w:w="100" w:type="dxa"/>
              <w:right w:w="100" w:type="dxa"/>
            </w:tcMar>
          </w:tcPr>
          <w:p w14:paraId="5D38102B" w14:textId="6CC15151"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Where an activity is provided by a partnership, the partnership needs to be registered as the service provider. </w:t>
            </w:r>
            <w:r w:rsidR="00EE401F">
              <w:rPr>
                <w:rFonts w:ascii="Arial" w:eastAsia="Arial" w:hAnsi="Arial" w:cs="Arial"/>
                <w:sz w:val="22"/>
                <w:szCs w:val="22"/>
              </w:rPr>
              <w:t xml:space="preserve">The </w:t>
            </w:r>
            <w:r>
              <w:rPr>
                <w:rFonts w:ascii="Arial" w:eastAsia="Arial" w:hAnsi="Arial" w:cs="Arial"/>
                <w:sz w:val="22"/>
                <w:szCs w:val="22"/>
              </w:rPr>
              <w:t xml:space="preserve">CQC do not register each partner </w:t>
            </w:r>
            <w:r w:rsidR="00D04020">
              <w:rPr>
                <w:rFonts w:ascii="Arial" w:eastAsia="Arial" w:hAnsi="Arial" w:cs="Arial"/>
                <w:sz w:val="22"/>
                <w:szCs w:val="22"/>
              </w:rPr>
              <w:t>individually</w:t>
            </w:r>
            <w:r w:rsidR="00EE401F">
              <w:rPr>
                <w:rFonts w:ascii="Arial" w:eastAsia="Arial" w:hAnsi="Arial" w:cs="Arial"/>
                <w:sz w:val="22"/>
                <w:szCs w:val="22"/>
              </w:rPr>
              <w:t>,</w:t>
            </w:r>
            <w:r w:rsidR="00D04020">
              <w:rPr>
                <w:rFonts w:ascii="Arial" w:eastAsia="Arial" w:hAnsi="Arial" w:cs="Arial"/>
                <w:sz w:val="22"/>
                <w:szCs w:val="22"/>
              </w:rPr>
              <w:t xml:space="preserve"> but</w:t>
            </w:r>
            <w:r>
              <w:rPr>
                <w:rFonts w:ascii="Arial" w:eastAsia="Arial" w:hAnsi="Arial" w:cs="Arial"/>
                <w:sz w:val="22"/>
                <w:szCs w:val="22"/>
              </w:rPr>
              <w:t xml:space="preserve"> </w:t>
            </w:r>
            <w:r w:rsidR="00EE401F">
              <w:rPr>
                <w:rFonts w:ascii="Arial" w:eastAsia="Arial" w:hAnsi="Arial" w:cs="Arial"/>
                <w:sz w:val="22"/>
                <w:szCs w:val="22"/>
              </w:rPr>
              <w:t xml:space="preserve">they </w:t>
            </w:r>
            <w:r>
              <w:rPr>
                <w:rFonts w:ascii="Arial" w:eastAsia="Arial" w:hAnsi="Arial" w:cs="Arial"/>
                <w:sz w:val="22"/>
                <w:szCs w:val="22"/>
              </w:rPr>
              <w:t>place a condition on the partnership registration that details the names of each partner.</w:t>
            </w:r>
          </w:p>
          <w:p w14:paraId="004DEDAD" w14:textId="1ADB03AC" w:rsidR="00D04020" w:rsidRPr="00D04020" w:rsidRDefault="00D04020" w:rsidP="00D04020">
            <w:pPr>
              <w:rPr>
                <w:rFonts w:ascii="Arial" w:hAnsi="Arial" w:cs="Arial"/>
                <w:sz w:val="22"/>
                <w:szCs w:val="22"/>
              </w:rPr>
            </w:pPr>
            <w:r w:rsidRPr="00D04020">
              <w:rPr>
                <w:rFonts w:ascii="Arial" w:hAnsi="Arial" w:cs="Arial"/>
                <w:color w:val="212121"/>
                <w:spacing w:val="-5"/>
                <w:sz w:val="22"/>
                <w:szCs w:val="22"/>
              </w:rPr>
              <w:t xml:space="preserve">If there are any changes to the membership of the registered partnership, the provider needs to apply to vary that condition. Providers that registered as a partnership before 4 February 2013 did not have this condition, but </w:t>
            </w:r>
            <w:r w:rsidR="00665F2F">
              <w:rPr>
                <w:rFonts w:ascii="Arial" w:hAnsi="Arial" w:cs="Arial"/>
                <w:color w:val="212121"/>
                <w:spacing w:val="-5"/>
                <w:sz w:val="22"/>
                <w:szCs w:val="22"/>
              </w:rPr>
              <w:t xml:space="preserve">the CQC </w:t>
            </w:r>
            <w:r w:rsidRPr="00D04020">
              <w:rPr>
                <w:rFonts w:ascii="Arial" w:hAnsi="Arial" w:cs="Arial"/>
                <w:color w:val="212121"/>
                <w:spacing w:val="-5"/>
                <w:sz w:val="22"/>
                <w:szCs w:val="22"/>
              </w:rPr>
              <w:t>will add the condition to their registration if they apply to add or remove a partner or make another change to their registration details.</w:t>
            </w:r>
          </w:p>
        </w:tc>
      </w:tr>
      <w:tr w:rsidR="003C0BDF" w14:paraId="33DCDD27" w14:textId="77777777">
        <w:trPr>
          <w:jc w:val="center"/>
        </w:trPr>
        <w:tc>
          <w:tcPr>
            <w:tcW w:w="2580" w:type="dxa"/>
            <w:shd w:val="clear" w:color="auto" w:fill="auto"/>
            <w:tcMar>
              <w:top w:w="100" w:type="dxa"/>
              <w:left w:w="100" w:type="dxa"/>
              <w:bottom w:w="100" w:type="dxa"/>
              <w:right w:w="100" w:type="dxa"/>
            </w:tcMar>
          </w:tcPr>
          <w:p w14:paraId="308929C4" w14:textId="77777777"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Corporate groups</w:t>
            </w:r>
          </w:p>
        </w:tc>
        <w:tc>
          <w:tcPr>
            <w:tcW w:w="6420" w:type="dxa"/>
            <w:shd w:val="clear" w:color="auto" w:fill="auto"/>
            <w:tcMar>
              <w:top w:w="100" w:type="dxa"/>
              <w:left w:w="100" w:type="dxa"/>
              <w:bottom w:w="100" w:type="dxa"/>
              <w:right w:w="100" w:type="dxa"/>
            </w:tcMar>
          </w:tcPr>
          <w:p w14:paraId="19141E58" w14:textId="03F581BF" w:rsidR="003C0BDF" w:rsidRPr="00D04020" w:rsidRDefault="00D04020" w:rsidP="00D04020">
            <w:pPr>
              <w:rPr>
                <w:rFonts w:ascii="Arial" w:hAnsi="Arial" w:cs="Arial"/>
                <w:sz w:val="22"/>
                <w:szCs w:val="22"/>
              </w:rPr>
            </w:pPr>
            <w:r w:rsidRPr="00D04020">
              <w:rPr>
                <w:rFonts w:ascii="Arial" w:hAnsi="Arial" w:cs="Arial"/>
                <w:color w:val="212121"/>
                <w:spacing w:val="-5"/>
                <w:sz w:val="22"/>
                <w:szCs w:val="22"/>
              </w:rPr>
              <w:t>Where a health or care provider is a subsidiary of a bigger parent company and is the legal entity responsible for the service</w:t>
            </w:r>
            <w:r w:rsidR="00EE401F">
              <w:rPr>
                <w:rFonts w:ascii="Arial" w:hAnsi="Arial" w:cs="Arial"/>
                <w:color w:val="212121"/>
                <w:spacing w:val="-5"/>
                <w:sz w:val="22"/>
                <w:szCs w:val="22"/>
              </w:rPr>
              <w:t>,</w:t>
            </w:r>
            <w:r w:rsidRPr="00D04020">
              <w:rPr>
                <w:rFonts w:ascii="Arial" w:hAnsi="Arial" w:cs="Arial"/>
                <w:color w:val="212121"/>
                <w:spacing w:val="-5"/>
                <w:sz w:val="22"/>
                <w:szCs w:val="22"/>
              </w:rPr>
              <w:t xml:space="preserve"> it will need to register in its own right, rather than the parent company. For example, if several provider companies all trade under the same brand, each company that carries on regulated activities must register individually. </w:t>
            </w:r>
            <w:r w:rsidR="00EE401F">
              <w:rPr>
                <w:rFonts w:ascii="Arial" w:hAnsi="Arial" w:cs="Arial"/>
                <w:color w:val="212121"/>
                <w:spacing w:val="-5"/>
                <w:sz w:val="22"/>
                <w:szCs w:val="22"/>
              </w:rPr>
              <w:t xml:space="preserve">The </w:t>
            </w:r>
            <w:r>
              <w:rPr>
                <w:rFonts w:ascii="Arial" w:hAnsi="Arial" w:cs="Arial"/>
                <w:color w:val="212121"/>
                <w:spacing w:val="-5"/>
                <w:sz w:val="22"/>
                <w:szCs w:val="22"/>
              </w:rPr>
              <w:t>CQC</w:t>
            </w:r>
            <w:r w:rsidRPr="00D04020">
              <w:rPr>
                <w:rFonts w:ascii="Arial" w:hAnsi="Arial" w:cs="Arial"/>
                <w:color w:val="212121"/>
                <w:spacing w:val="-5"/>
                <w:sz w:val="22"/>
                <w:szCs w:val="22"/>
              </w:rPr>
              <w:t xml:space="preserve"> will manage </w:t>
            </w:r>
            <w:r w:rsidR="004A1C1B">
              <w:rPr>
                <w:rFonts w:ascii="Arial" w:hAnsi="Arial" w:cs="Arial"/>
                <w:color w:val="212121"/>
                <w:spacing w:val="-5"/>
                <w:sz w:val="22"/>
                <w:szCs w:val="22"/>
              </w:rPr>
              <w:t xml:space="preserve">the </w:t>
            </w:r>
            <w:r w:rsidRPr="00D04020">
              <w:rPr>
                <w:rFonts w:ascii="Arial" w:hAnsi="Arial" w:cs="Arial"/>
                <w:color w:val="212121"/>
                <w:spacing w:val="-5"/>
                <w:sz w:val="22"/>
                <w:szCs w:val="22"/>
              </w:rPr>
              <w:t xml:space="preserve">relationship across the parent corporate brand and </w:t>
            </w:r>
            <w:r w:rsidR="004A1C1B">
              <w:rPr>
                <w:rFonts w:ascii="Arial" w:hAnsi="Arial" w:cs="Arial"/>
                <w:color w:val="212121"/>
                <w:spacing w:val="-5"/>
                <w:sz w:val="22"/>
                <w:szCs w:val="22"/>
              </w:rPr>
              <w:t xml:space="preserve">the </w:t>
            </w:r>
            <w:r w:rsidRPr="00D04020">
              <w:rPr>
                <w:rFonts w:ascii="Arial" w:hAnsi="Arial" w:cs="Arial"/>
                <w:color w:val="212121"/>
                <w:spacing w:val="-5"/>
                <w:sz w:val="22"/>
                <w:szCs w:val="22"/>
              </w:rPr>
              <w:t>published assessments will distinguish clearly between the registered provider and the brand.</w:t>
            </w:r>
          </w:p>
        </w:tc>
      </w:tr>
      <w:tr w:rsidR="003C0BDF" w14:paraId="1B3AA028" w14:textId="77777777">
        <w:trPr>
          <w:jc w:val="center"/>
        </w:trPr>
        <w:tc>
          <w:tcPr>
            <w:tcW w:w="2580" w:type="dxa"/>
            <w:shd w:val="clear" w:color="auto" w:fill="auto"/>
            <w:tcMar>
              <w:top w:w="100" w:type="dxa"/>
              <w:left w:w="100" w:type="dxa"/>
              <w:bottom w:w="100" w:type="dxa"/>
              <w:right w:w="100" w:type="dxa"/>
            </w:tcMar>
          </w:tcPr>
          <w:p w14:paraId="3B1CEA13" w14:textId="1DE5FBF6"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Franchises</w:t>
            </w:r>
          </w:p>
        </w:tc>
        <w:tc>
          <w:tcPr>
            <w:tcW w:w="6420" w:type="dxa"/>
            <w:shd w:val="clear" w:color="auto" w:fill="auto"/>
            <w:tcMar>
              <w:top w:w="100" w:type="dxa"/>
              <w:left w:w="100" w:type="dxa"/>
              <w:bottom w:w="100" w:type="dxa"/>
              <w:right w:w="100" w:type="dxa"/>
            </w:tcMar>
          </w:tcPr>
          <w:p w14:paraId="5F4CAAA0" w14:textId="77777777"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Franchise holders are usually separate legal entities to the parent company and, as such, must register in their own right. </w:t>
            </w:r>
          </w:p>
        </w:tc>
      </w:tr>
      <w:tr w:rsidR="003C0BDF" w14:paraId="0EBD7260" w14:textId="77777777">
        <w:trPr>
          <w:jc w:val="center"/>
        </w:trPr>
        <w:tc>
          <w:tcPr>
            <w:tcW w:w="2580" w:type="dxa"/>
            <w:shd w:val="clear" w:color="auto" w:fill="auto"/>
            <w:tcMar>
              <w:top w:w="100" w:type="dxa"/>
              <w:left w:w="100" w:type="dxa"/>
              <w:bottom w:w="100" w:type="dxa"/>
              <w:right w:w="100" w:type="dxa"/>
            </w:tcMar>
          </w:tcPr>
          <w:p w14:paraId="55518888" w14:textId="77777777"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Joint ventures</w:t>
            </w:r>
          </w:p>
        </w:tc>
        <w:tc>
          <w:tcPr>
            <w:tcW w:w="6420" w:type="dxa"/>
            <w:shd w:val="clear" w:color="auto" w:fill="auto"/>
            <w:tcMar>
              <w:top w:w="100" w:type="dxa"/>
              <w:left w:w="100" w:type="dxa"/>
              <w:bottom w:w="100" w:type="dxa"/>
              <w:right w:w="100" w:type="dxa"/>
            </w:tcMar>
          </w:tcPr>
          <w:p w14:paraId="33EFB9F3" w14:textId="1AFFC158"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Where an activity is provided as a joint venture between two providers, the venture will often be a corporate entity in its own right and therefore must register. Where the joint nature of the venture is reflected in contracts or agreements</w:t>
            </w:r>
            <w:r w:rsidR="00744164">
              <w:rPr>
                <w:rFonts w:ascii="Arial" w:eastAsia="Arial" w:hAnsi="Arial" w:cs="Arial"/>
                <w:sz w:val="22"/>
                <w:szCs w:val="22"/>
              </w:rPr>
              <w:t>,</w:t>
            </w:r>
            <w:r>
              <w:rPr>
                <w:rFonts w:ascii="Arial" w:eastAsia="Arial" w:hAnsi="Arial" w:cs="Arial"/>
                <w:sz w:val="22"/>
                <w:szCs w:val="22"/>
              </w:rPr>
              <w:t xml:space="preserve"> rather than in organisational form, each party, depending on the individual case, may need to register. </w:t>
            </w:r>
          </w:p>
        </w:tc>
      </w:tr>
      <w:tr w:rsidR="00D04020" w14:paraId="157A559F" w14:textId="77777777">
        <w:trPr>
          <w:jc w:val="center"/>
        </w:trPr>
        <w:tc>
          <w:tcPr>
            <w:tcW w:w="2580" w:type="dxa"/>
            <w:shd w:val="clear" w:color="auto" w:fill="auto"/>
            <w:tcMar>
              <w:top w:w="100" w:type="dxa"/>
              <w:left w:w="100" w:type="dxa"/>
              <w:bottom w:w="100" w:type="dxa"/>
              <w:right w:w="100" w:type="dxa"/>
            </w:tcMar>
          </w:tcPr>
          <w:p w14:paraId="21D21F57" w14:textId="2081DD4A" w:rsidR="00D04020" w:rsidRDefault="00D04020"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lastRenderedPageBreak/>
              <w:t>Primary care at scale</w:t>
            </w:r>
          </w:p>
        </w:tc>
        <w:tc>
          <w:tcPr>
            <w:tcW w:w="6420" w:type="dxa"/>
            <w:shd w:val="clear" w:color="auto" w:fill="auto"/>
            <w:tcMar>
              <w:top w:w="100" w:type="dxa"/>
              <w:left w:w="100" w:type="dxa"/>
              <w:bottom w:w="100" w:type="dxa"/>
              <w:right w:w="100" w:type="dxa"/>
            </w:tcMar>
          </w:tcPr>
          <w:p w14:paraId="1509010F" w14:textId="785D77D8" w:rsidR="00D04020" w:rsidRPr="00D04020" w:rsidRDefault="00D04020" w:rsidP="00D04020">
            <w:pPr>
              <w:rPr>
                <w:rFonts w:ascii="Arial" w:hAnsi="Arial" w:cs="Arial"/>
                <w:sz w:val="22"/>
                <w:szCs w:val="22"/>
              </w:rPr>
            </w:pPr>
            <w:r w:rsidRPr="00D04020">
              <w:rPr>
                <w:rFonts w:ascii="Arial" w:hAnsi="Arial" w:cs="Arial"/>
                <w:color w:val="212121"/>
                <w:spacing w:val="-5"/>
                <w:sz w:val="22"/>
                <w:szCs w:val="22"/>
              </w:rPr>
              <w:t>A growing number of primary care services are now working more collaboratively. GP practices are working more ‘at scale’ as part of a federation or a larger primary care network with community health and other primary care teams and services. Collaborative working arrangements also include single provider ‘super practices’ covering multiple sites. Regardless of whether arrangements are formal or informal, it is important for providers to clearly identify the legal entity responsible for carrying on the regulated activities.</w:t>
            </w:r>
          </w:p>
        </w:tc>
      </w:tr>
      <w:tr w:rsidR="003C0BDF" w14:paraId="3965D6F0" w14:textId="77777777">
        <w:trPr>
          <w:jc w:val="center"/>
        </w:trPr>
        <w:tc>
          <w:tcPr>
            <w:tcW w:w="2580" w:type="dxa"/>
            <w:shd w:val="clear" w:color="auto" w:fill="auto"/>
            <w:tcMar>
              <w:top w:w="100" w:type="dxa"/>
              <w:left w:w="100" w:type="dxa"/>
              <w:bottom w:w="100" w:type="dxa"/>
              <w:right w:w="100" w:type="dxa"/>
            </w:tcMar>
          </w:tcPr>
          <w:p w14:paraId="14D99136" w14:textId="77777777"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Section 75 agreements</w:t>
            </w:r>
          </w:p>
        </w:tc>
        <w:tc>
          <w:tcPr>
            <w:tcW w:w="6420" w:type="dxa"/>
            <w:shd w:val="clear" w:color="auto" w:fill="auto"/>
            <w:tcMar>
              <w:top w:w="100" w:type="dxa"/>
              <w:left w:w="100" w:type="dxa"/>
              <w:bottom w:w="100" w:type="dxa"/>
              <w:right w:w="100" w:type="dxa"/>
            </w:tcMar>
          </w:tcPr>
          <w:p w14:paraId="79A49144" w14:textId="1B362FA9"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Section 75 agreements enable NHS bodies and local authorities to establish joint funding, delegate functions, and integrate resources and management structures, such as integrated community mental healthcare. These do not usually constitute a new, separate legal partnership and each body that provides a regulated activity must be registered for it separately. In general, the body that has the original statutory obligation or power to provide the service is the one that should register for it, as it is the one that retains accountability for it. </w:t>
            </w:r>
            <w:r>
              <w:rPr>
                <w:rFonts w:ascii="Arial" w:eastAsia="Arial" w:hAnsi="Arial" w:cs="Arial"/>
                <w:sz w:val="22"/>
                <w:szCs w:val="22"/>
              </w:rPr>
              <w:tab/>
            </w:r>
          </w:p>
        </w:tc>
      </w:tr>
      <w:tr w:rsidR="003C0BDF" w14:paraId="07F13432" w14:textId="77777777">
        <w:trPr>
          <w:jc w:val="center"/>
        </w:trPr>
        <w:tc>
          <w:tcPr>
            <w:tcW w:w="2580" w:type="dxa"/>
            <w:shd w:val="clear" w:color="auto" w:fill="auto"/>
            <w:tcMar>
              <w:top w:w="100" w:type="dxa"/>
              <w:left w:w="100" w:type="dxa"/>
              <w:bottom w:w="100" w:type="dxa"/>
              <w:right w:w="100" w:type="dxa"/>
            </w:tcMar>
          </w:tcPr>
          <w:p w14:paraId="12F38B22" w14:textId="77777777"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Services registered with Ofsted</w:t>
            </w:r>
          </w:p>
        </w:tc>
        <w:tc>
          <w:tcPr>
            <w:tcW w:w="6420" w:type="dxa"/>
            <w:shd w:val="clear" w:color="auto" w:fill="auto"/>
            <w:tcMar>
              <w:top w:w="100" w:type="dxa"/>
              <w:left w:w="100" w:type="dxa"/>
              <w:bottom w:w="100" w:type="dxa"/>
              <w:right w:w="100" w:type="dxa"/>
            </w:tcMar>
          </w:tcPr>
          <w:p w14:paraId="242D57F1" w14:textId="61E80837"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Regulated activities cannot be dual registered with both the C</w:t>
            </w:r>
            <w:r w:rsidR="00E21C4F">
              <w:rPr>
                <w:rFonts w:ascii="Arial" w:eastAsia="Arial" w:hAnsi="Arial" w:cs="Arial"/>
                <w:sz w:val="22"/>
                <w:szCs w:val="22"/>
              </w:rPr>
              <w:t>QC</w:t>
            </w:r>
            <w:r>
              <w:rPr>
                <w:rFonts w:ascii="Arial" w:eastAsia="Arial" w:hAnsi="Arial" w:cs="Arial"/>
                <w:sz w:val="22"/>
                <w:szCs w:val="22"/>
              </w:rPr>
              <w:t xml:space="preserve"> and Ofsted. Where a provider must register with Ofsted, the parts of their service that Ofsted regulates will be exempt from registration with the CQC.</w:t>
            </w:r>
          </w:p>
          <w:p w14:paraId="7A93820D" w14:textId="1C945041" w:rsidR="003C0BDF" w:rsidRDefault="003C0BDF" w:rsidP="003C0BDF">
            <w:pPr>
              <w:widowControl w:val="0"/>
              <w:spacing w:before="240" w:after="240"/>
              <w:rPr>
                <w:rFonts w:ascii="Arial" w:eastAsia="Arial" w:hAnsi="Arial" w:cs="Arial"/>
                <w:sz w:val="22"/>
                <w:szCs w:val="22"/>
              </w:rPr>
            </w:pPr>
            <w:r>
              <w:rPr>
                <w:rFonts w:ascii="Arial" w:eastAsia="Arial" w:hAnsi="Arial" w:cs="Arial"/>
                <w:sz w:val="22"/>
                <w:szCs w:val="22"/>
              </w:rPr>
              <w:t xml:space="preserve">This does not mean that a provider cannot be registered with both regulators; it means that there cannot be double accountability for the same activity. </w:t>
            </w:r>
          </w:p>
        </w:tc>
      </w:tr>
      <w:tr w:rsidR="003C0BDF" w14:paraId="4C3DA7E6" w14:textId="77777777">
        <w:trPr>
          <w:jc w:val="center"/>
        </w:trPr>
        <w:tc>
          <w:tcPr>
            <w:tcW w:w="2580" w:type="dxa"/>
            <w:shd w:val="clear" w:color="auto" w:fill="auto"/>
            <w:tcMar>
              <w:top w:w="100" w:type="dxa"/>
              <w:left w:w="100" w:type="dxa"/>
              <w:bottom w:w="100" w:type="dxa"/>
              <w:right w:w="100" w:type="dxa"/>
            </w:tcMar>
          </w:tcPr>
          <w:p w14:paraId="4B6C2539" w14:textId="77777777"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Hosting arrangements</w:t>
            </w:r>
          </w:p>
        </w:tc>
        <w:tc>
          <w:tcPr>
            <w:tcW w:w="6420" w:type="dxa"/>
            <w:shd w:val="clear" w:color="auto" w:fill="auto"/>
            <w:tcMar>
              <w:top w:w="100" w:type="dxa"/>
              <w:left w:w="100" w:type="dxa"/>
              <w:bottom w:w="100" w:type="dxa"/>
              <w:right w:w="100" w:type="dxa"/>
            </w:tcMar>
          </w:tcPr>
          <w:p w14:paraId="0EDCEB5A" w14:textId="670D3928"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Where an activity is carried on by Provider A but is hosted by Provider B, then Provider A will need to register, regardless of its host. For example, independent providers of healthcare or personal care in prisons must register, not the host prison. </w:t>
            </w:r>
          </w:p>
        </w:tc>
      </w:tr>
      <w:tr w:rsidR="003C0BDF" w14:paraId="3CDECA73" w14:textId="77777777">
        <w:trPr>
          <w:jc w:val="center"/>
        </w:trPr>
        <w:tc>
          <w:tcPr>
            <w:tcW w:w="2580" w:type="dxa"/>
            <w:shd w:val="clear" w:color="auto" w:fill="auto"/>
            <w:tcMar>
              <w:top w:w="100" w:type="dxa"/>
              <w:left w:w="100" w:type="dxa"/>
              <w:bottom w:w="100" w:type="dxa"/>
              <w:right w:w="100" w:type="dxa"/>
            </w:tcMar>
          </w:tcPr>
          <w:p w14:paraId="745EF1FA" w14:textId="77777777"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Renting arrangements</w:t>
            </w:r>
          </w:p>
        </w:tc>
        <w:tc>
          <w:tcPr>
            <w:tcW w:w="6420" w:type="dxa"/>
            <w:shd w:val="clear" w:color="auto" w:fill="auto"/>
            <w:tcMar>
              <w:top w:w="100" w:type="dxa"/>
              <w:left w:w="100" w:type="dxa"/>
              <w:bottom w:w="100" w:type="dxa"/>
              <w:right w:w="100" w:type="dxa"/>
            </w:tcMar>
          </w:tcPr>
          <w:p w14:paraId="7975F256" w14:textId="38BF269B"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Where Provider A rents out its facilities to Provider B, Provider B will need to register in its own right if it provides a regulated activity.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tc>
      </w:tr>
      <w:tr w:rsidR="00D04020" w14:paraId="623A835F" w14:textId="77777777">
        <w:trPr>
          <w:jc w:val="center"/>
        </w:trPr>
        <w:tc>
          <w:tcPr>
            <w:tcW w:w="2580" w:type="dxa"/>
            <w:shd w:val="clear" w:color="auto" w:fill="auto"/>
            <w:tcMar>
              <w:top w:w="100" w:type="dxa"/>
              <w:left w:w="100" w:type="dxa"/>
              <w:bottom w:w="100" w:type="dxa"/>
              <w:right w:w="100" w:type="dxa"/>
            </w:tcMar>
          </w:tcPr>
          <w:p w14:paraId="2D50A2B5" w14:textId="7A315C19" w:rsidR="00D04020" w:rsidRDefault="00D04020"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Practising privileges</w:t>
            </w:r>
          </w:p>
        </w:tc>
        <w:tc>
          <w:tcPr>
            <w:tcW w:w="6420" w:type="dxa"/>
            <w:shd w:val="clear" w:color="auto" w:fill="auto"/>
            <w:tcMar>
              <w:top w:w="100" w:type="dxa"/>
              <w:left w:w="100" w:type="dxa"/>
              <w:bottom w:w="100" w:type="dxa"/>
              <w:right w:w="100" w:type="dxa"/>
            </w:tcMar>
          </w:tcPr>
          <w:p w14:paraId="097ED83E" w14:textId="4875E13F" w:rsidR="00D04020" w:rsidRDefault="00D04020" w:rsidP="00D04020">
            <w:pPr>
              <w:rPr>
                <w:rFonts w:ascii="Arial" w:eastAsia="Arial" w:hAnsi="Arial" w:cs="Arial"/>
                <w:sz w:val="22"/>
                <w:szCs w:val="22"/>
              </w:rPr>
            </w:pPr>
            <w:r>
              <w:rPr>
                <w:rFonts w:ascii="Arial" w:eastAsia="Arial" w:hAnsi="Arial" w:cs="Arial"/>
                <w:sz w:val="22"/>
                <w:szCs w:val="22"/>
              </w:rPr>
              <w:t xml:space="preserve">Practising privileges are a well-established system of checks and agreements to enable doctors to practise in hospitals without being directly employed by them. </w:t>
            </w:r>
            <w:r w:rsidRPr="00D04020">
              <w:rPr>
                <w:rFonts w:ascii="Arial" w:hAnsi="Arial" w:cs="Arial"/>
                <w:color w:val="212121"/>
                <w:spacing w:val="-5"/>
                <w:sz w:val="22"/>
                <w:szCs w:val="22"/>
              </w:rPr>
              <w:t xml:space="preserve">Doctors sometimes </w:t>
            </w:r>
            <w:r w:rsidRPr="00D04020">
              <w:rPr>
                <w:rFonts w:ascii="Arial" w:hAnsi="Arial" w:cs="Arial"/>
                <w:color w:val="212121"/>
                <w:spacing w:val="-5"/>
                <w:sz w:val="22"/>
                <w:szCs w:val="22"/>
              </w:rPr>
              <w:lastRenderedPageBreak/>
              <w:t>rent consulting rooms to conduct private outpatient appointments in independent hospitals and in private facilities within an NHS hospital. Where these doctors provide a consultation in a service that is managed by the hospital, and the doctors have agreed practising privileges, the consultation may be covered by the hospital’s registration.</w:t>
            </w:r>
          </w:p>
        </w:tc>
      </w:tr>
      <w:tr w:rsidR="003C0BDF" w14:paraId="2E58309C" w14:textId="77777777">
        <w:trPr>
          <w:jc w:val="center"/>
        </w:trPr>
        <w:tc>
          <w:tcPr>
            <w:tcW w:w="2580" w:type="dxa"/>
            <w:shd w:val="clear" w:color="auto" w:fill="auto"/>
            <w:tcMar>
              <w:top w:w="100" w:type="dxa"/>
              <w:left w:w="100" w:type="dxa"/>
              <w:bottom w:w="100" w:type="dxa"/>
              <w:right w:w="100" w:type="dxa"/>
            </w:tcMar>
          </w:tcPr>
          <w:p w14:paraId="4A096555" w14:textId="77777777"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lastRenderedPageBreak/>
              <w:t>Subcontracted services</w:t>
            </w:r>
          </w:p>
        </w:tc>
        <w:tc>
          <w:tcPr>
            <w:tcW w:w="6420" w:type="dxa"/>
            <w:shd w:val="clear" w:color="auto" w:fill="auto"/>
            <w:tcMar>
              <w:top w:w="100" w:type="dxa"/>
              <w:left w:w="100" w:type="dxa"/>
              <w:bottom w:w="100" w:type="dxa"/>
              <w:right w:w="100" w:type="dxa"/>
            </w:tcMar>
          </w:tcPr>
          <w:p w14:paraId="658159A0" w14:textId="634CF7DC"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Subcontractors that provide treatment or care services that include the provision of a regulated activity will usually need to register in their own right, although this will always depend on the nature of the subcontracting arrangement. Subcontractors for services other than the direct provision of treatment or care, such as providing equipment or support services that do not include provision of a regulated activity (for example, catering or cleaning) will not need to register.</w:t>
            </w:r>
          </w:p>
        </w:tc>
      </w:tr>
      <w:tr w:rsidR="003C0BDF" w14:paraId="6AAFEE21" w14:textId="77777777">
        <w:trPr>
          <w:jc w:val="center"/>
        </w:trPr>
        <w:tc>
          <w:tcPr>
            <w:tcW w:w="2580" w:type="dxa"/>
            <w:shd w:val="clear" w:color="auto" w:fill="auto"/>
            <w:tcMar>
              <w:top w:w="100" w:type="dxa"/>
              <w:left w:w="100" w:type="dxa"/>
              <w:bottom w:w="100" w:type="dxa"/>
              <w:right w:w="100" w:type="dxa"/>
            </w:tcMar>
          </w:tcPr>
          <w:p w14:paraId="084D9037" w14:textId="3704D20F" w:rsidR="003C0BDF" w:rsidRDefault="003C0BDF" w:rsidP="003C0BDF">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Secondments and service-level agreements</w:t>
            </w:r>
          </w:p>
        </w:tc>
        <w:tc>
          <w:tcPr>
            <w:tcW w:w="6420" w:type="dxa"/>
            <w:shd w:val="clear" w:color="auto" w:fill="auto"/>
            <w:tcMar>
              <w:top w:w="100" w:type="dxa"/>
              <w:left w:w="100" w:type="dxa"/>
              <w:bottom w:w="100" w:type="dxa"/>
              <w:right w:w="100" w:type="dxa"/>
            </w:tcMar>
          </w:tcPr>
          <w:p w14:paraId="22A242A8" w14:textId="7AEDB96E" w:rsidR="003C0BDF" w:rsidRPr="00F57079" w:rsidRDefault="00000000" w:rsidP="003C0BDF">
            <w:pPr>
              <w:widowControl w:val="0"/>
              <w:pBdr>
                <w:top w:val="nil"/>
                <w:left w:val="nil"/>
                <w:bottom w:val="nil"/>
                <w:right w:val="nil"/>
                <w:between w:val="nil"/>
              </w:pBdr>
              <w:rPr>
                <w:rFonts w:ascii="Arial" w:eastAsia="Arial" w:hAnsi="Arial" w:cs="Arial"/>
                <w:sz w:val="22"/>
                <w:szCs w:val="22"/>
              </w:rPr>
            </w:pPr>
            <w:sdt>
              <w:sdtPr>
                <w:rPr>
                  <w:rFonts w:ascii="Arial" w:hAnsi="Arial" w:cs="Arial"/>
                  <w:sz w:val="22"/>
                  <w:szCs w:val="22"/>
                </w:rPr>
                <w:tag w:val="goog_rdk_3"/>
                <w:id w:val="-187293056"/>
              </w:sdtPr>
              <w:sdtContent/>
            </w:sdt>
            <w:sdt>
              <w:sdtPr>
                <w:rPr>
                  <w:rFonts w:ascii="Arial" w:hAnsi="Arial" w:cs="Arial"/>
                  <w:sz w:val="22"/>
                  <w:szCs w:val="22"/>
                </w:rPr>
                <w:tag w:val="goog_rdk_4"/>
                <w:id w:val="-436144382"/>
              </w:sdtPr>
              <w:sdtContent>
                <w:r w:rsidR="00F57079">
                  <w:rPr>
                    <w:rFonts w:ascii="Arial" w:hAnsi="Arial" w:cs="Arial"/>
                    <w:sz w:val="22"/>
                    <w:szCs w:val="22"/>
                  </w:rPr>
                  <w:t>In</w:t>
                </w:r>
              </w:sdtContent>
            </w:sdt>
            <w:r w:rsidR="003C0BDF" w:rsidRPr="00F57079">
              <w:rPr>
                <w:rFonts w:ascii="Arial" w:eastAsia="Arial" w:hAnsi="Arial" w:cs="Arial"/>
                <w:sz w:val="22"/>
                <w:szCs w:val="22"/>
              </w:rPr>
              <w:t xml:space="preserve"> some cases, a service provider makes use of staff from another organisation who are ‘loaned’ to it through a secondment or similar agreement</w:t>
            </w:r>
            <w:r w:rsidR="00130A57">
              <w:rPr>
                <w:rFonts w:ascii="Arial" w:eastAsia="Arial" w:hAnsi="Arial" w:cs="Arial"/>
                <w:sz w:val="22"/>
                <w:szCs w:val="22"/>
              </w:rPr>
              <w:t xml:space="preserve"> </w:t>
            </w:r>
            <w:r w:rsidR="003C0BDF" w:rsidRPr="00F57079">
              <w:rPr>
                <w:rFonts w:ascii="Arial" w:eastAsia="Arial" w:hAnsi="Arial" w:cs="Arial"/>
                <w:sz w:val="22"/>
                <w:szCs w:val="22"/>
              </w:rPr>
              <w:t>for a certain proportion of their time.</w:t>
            </w:r>
            <w:r w:rsidR="003C0BDF" w:rsidRPr="00F57079">
              <w:rPr>
                <w:rFonts w:ascii="Arial" w:eastAsia="Arial" w:hAnsi="Arial" w:cs="Arial"/>
                <w:sz w:val="22"/>
                <w:szCs w:val="22"/>
              </w:rPr>
              <w:tab/>
            </w:r>
            <w:r w:rsidR="003C0BDF" w:rsidRPr="00F57079">
              <w:rPr>
                <w:rFonts w:ascii="Arial" w:eastAsia="Arial" w:hAnsi="Arial" w:cs="Arial"/>
                <w:sz w:val="22"/>
                <w:szCs w:val="22"/>
              </w:rPr>
              <w:tab/>
            </w:r>
            <w:r w:rsidR="003C0BDF" w:rsidRPr="00F57079">
              <w:rPr>
                <w:rFonts w:ascii="Arial" w:eastAsia="Arial" w:hAnsi="Arial" w:cs="Arial"/>
                <w:sz w:val="22"/>
                <w:szCs w:val="22"/>
              </w:rPr>
              <w:tab/>
            </w:r>
            <w:r w:rsidR="003C0BDF" w:rsidRPr="00F57079">
              <w:rPr>
                <w:rFonts w:ascii="Arial" w:eastAsia="Arial" w:hAnsi="Arial" w:cs="Arial"/>
                <w:sz w:val="22"/>
                <w:szCs w:val="22"/>
              </w:rPr>
              <w:tab/>
            </w:r>
          </w:p>
          <w:p w14:paraId="45E3F51B" w14:textId="2DF469D6" w:rsidR="003C0BDF" w:rsidRPr="00F57079" w:rsidRDefault="003C0BDF" w:rsidP="003C0BDF">
            <w:pPr>
              <w:widowControl w:val="0"/>
              <w:spacing w:before="240" w:after="240"/>
              <w:rPr>
                <w:rFonts w:ascii="Arial" w:eastAsia="Arial" w:hAnsi="Arial" w:cs="Arial"/>
                <w:sz w:val="22"/>
                <w:szCs w:val="22"/>
              </w:rPr>
            </w:pPr>
            <w:r w:rsidRPr="00F57079">
              <w:rPr>
                <w:rFonts w:ascii="Arial" w:eastAsia="Arial" w:hAnsi="Arial" w:cs="Arial"/>
                <w:sz w:val="22"/>
                <w:szCs w:val="22"/>
              </w:rPr>
              <w:t xml:space="preserve">For example, Provider A carries out surgical procedures and treats disease, disorder or injury. Provider A employs two specialist nursing staff to administer chemotherapy and provide support to patients. When one or both specialist nurses are on leave, Provider A borrows specialist chemotherapy nursing staff from Provider B. An agreement is in place to enable this to happen. The staff continue to be paid by Provider B, but Provider A is the provider who is carrying on the service. </w:t>
            </w:r>
          </w:p>
          <w:p w14:paraId="553EF0FD" w14:textId="6AA13D13" w:rsidR="003C0BDF" w:rsidRPr="00F57079" w:rsidRDefault="003C0BDF" w:rsidP="003C0BDF">
            <w:pPr>
              <w:widowControl w:val="0"/>
              <w:rPr>
                <w:rFonts w:ascii="Arial" w:eastAsia="Arial" w:hAnsi="Arial" w:cs="Arial"/>
                <w:sz w:val="22"/>
                <w:szCs w:val="22"/>
              </w:rPr>
            </w:pPr>
            <w:r w:rsidRPr="00F57079">
              <w:rPr>
                <w:rFonts w:ascii="Arial" w:eastAsia="Arial" w:hAnsi="Arial" w:cs="Arial"/>
                <w:sz w:val="22"/>
                <w:szCs w:val="22"/>
              </w:rPr>
              <w:t xml:space="preserve">This arrangement does not make the delivery of the regulated activity a joint service (which might require both Providers A and B to register for it). Instead, the staff member’s original employer is acting as a staffing agency. For the time that the member of staff has been seconded to work for Service A and is managed by Service A, they are part of Service A. In that situation, Service B would not need to register for the service provided by Service A. This is often the case with arrangements for community mental health services. </w:t>
            </w:r>
            <w:r w:rsidRPr="00F57079">
              <w:rPr>
                <w:rFonts w:ascii="Arial" w:eastAsia="Arial" w:hAnsi="Arial" w:cs="Arial"/>
                <w:sz w:val="22"/>
                <w:szCs w:val="22"/>
              </w:rPr>
              <w:tab/>
            </w:r>
            <w:r w:rsidRPr="00F57079">
              <w:rPr>
                <w:rFonts w:ascii="Arial" w:eastAsia="Arial" w:hAnsi="Arial" w:cs="Arial"/>
                <w:sz w:val="22"/>
                <w:szCs w:val="22"/>
              </w:rPr>
              <w:tab/>
            </w:r>
          </w:p>
        </w:tc>
      </w:tr>
    </w:tbl>
    <w:p w14:paraId="7A4F481E" w14:textId="77777777" w:rsidR="00B4480F" w:rsidRDefault="00B4480F">
      <w:pPr>
        <w:rPr>
          <w:rFonts w:ascii="Arial" w:eastAsia="Arial" w:hAnsi="Arial" w:cs="Arial"/>
          <w:sz w:val="22"/>
          <w:szCs w:val="22"/>
        </w:rPr>
      </w:pPr>
    </w:p>
    <w:p w14:paraId="38162EA7" w14:textId="0B522988" w:rsidR="00B4480F" w:rsidRDefault="00F57079">
      <w:pPr>
        <w:pStyle w:val="Heading2"/>
        <w:numPr>
          <w:ilvl w:val="1"/>
          <w:numId w:val="39"/>
        </w:numPr>
        <w:ind w:left="708" w:hanging="708"/>
      </w:pPr>
      <w:bookmarkStart w:id="12" w:name="_Toc112057865"/>
      <w:r>
        <w:rPr>
          <w:rFonts w:ascii="Arial" w:eastAsia="Arial" w:hAnsi="Arial" w:cs="Arial"/>
          <w:smallCaps w:val="0"/>
          <w:sz w:val="24"/>
          <w:szCs w:val="24"/>
        </w:rPr>
        <w:lastRenderedPageBreak/>
        <w:t>R</w:t>
      </w:r>
      <w:r w:rsidR="00576A37">
        <w:rPr>
          <w:rFonts w:ascii="Arial" w:eastAsia="Arial" w:hAnsi="Arial" w:cs="Arial"/>
          <w:smallCaps w:val="0"/>
          <w:sz w:val="24"/>
          <w:szCs w:val="24"/>
        </w:rPr>
        <w:t>ating a service provider</w:t>
      </w:r>
      <w:bookmarkEnd w:id="12"/>
    </w:p>
    <w:p w14:paraId="46088BCB" w14:textId="77777777" w:rsidR="00B4480F" w:rsidRDefault="00B4480F"/>
    <w:p w14:paraId="50E7BD64" w14:textId="7C3120F7" w:rsidR="00B4480F" w:rsidRDefault="00576A37">
      <w:pPr>
        <w:rPr>
          <w:rFonts w:ascii="Arial" w:eastAsia="Arial" w:hAnsi="Arial" w:cs="Arial"/>
          <w:sz w:val="22"/>
          <w:szCs w:val="22"/>
        </w:rPr>
      </w:pPr>
      <w:r>
        <w:rPr>
          <w:rFonts w:ascii="Arial" w:eastAsia="Arial" w:hAnsi="Arial" w:cs="Arial"/>
          <w:sz w:val="22"/>
          <w:szCs w:val="22"/>
        </w:rPr>
        <w:t>The CQC rates service</w:t>
      </w:r>
      <w:r w:rsidR="00A44CD4">
        <w:rPr>
          <w:rFonts w:ascii="Arial" w:eastAsia="Arial" w:hAnsi="Arial" w:cs="Arial"/>
          <w:sz w:val="22"/>
          <w:szCs w:val="22"/>
        </w:rPr>
        <w:t xml:space="preserve"> providers for the quality of care overall and for the five key questions: Is the service safe, effective, caring, responsive and well-led? Ratings are awarded on a four-point scale, as illustrated below. </w:t>
      </w:r>
    </w:p>
    <w:p w14:paraId="65598C94" w14:textId="77777777" w:rsidR="00B4480F" w:rsidRDefault="00B4480F">
      <w:pPr>
        <w:rPr>
          <w:rFonts w:ascii="Arial" w:eastAsia="Arial" w:hAnsi="Arial" w:cs="Arial"/>
          <w:sz w:val="22"/>
          <w:szCs w:val="22"/>
        </w:rPr>
      </w:pPr>
    </w:p>
    <w:p w14:paraId="3772EF25" w14:textId="77777777" w:rsidR="00B4480F" w:rsidRDefault="00576A37">
      <w:pPr>
        <w:rPr>
          <w:rFonts w:ascii="Arial" w:eastAsia="Arial" w:hAnsi="Arial" w:cs="Arial"/>
          <w:sz w:val="22"/>
          <w:szCs w:val="22"/>
        </w:rPr>
      </w:pPr>
      <w:r>
        <w:rPr>
          <w:rFonts w:ascii="Arial" w:eastAsia="Arial" w:hAnsi="Arial" w:cs="Arial"/>
          <w:noProof/>
          <w:sz w:val="22"/>
          <w:szCs w:val="22"/>
        </w:rPr>
        <w:drawing>
          <wp:inline distT="0" distB="0" distL="0" distR="0" wp14:anchorId="222968AE" wp14:editId="29A1A012">
            <wp:extent cx="5746115" cy="2770505"/>
            <wp:effectExtent l="0" t="0" r="0" b="0"/>
            <wp:docPr id="90" name="image4.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 application, email&#10;&#10;Description automatically generated"/>
                    <pic:cNvPicPr preferRelativeResize="0"/>
                  </pic:nvPicPr>
                  <pic:blipFill>
                    <a:blip r:embed="rId25"/>
                    <a:srcRect/>
                    <a:stretch>
                      <a:fillRect/>
                    </a:stretch>
                  </pic:blipFill>
                  <pic:spPr>
                    <a:xfrm>
                      <a:off x="0" y="0"/>
                      <a:ext cx="5746115" cy="2770505"/>
                    </a:xfrm>
                    <a:prstGeom prst="rect">
                      <a:avLst/>
                    </a:prstGeom>
                    <a:ln/>
                  </pic:spPr>
                </pic:pic>
              </a:graphicData>
            </a:graphic>
          </wp:inline>
        </w:drawing>
      </w:r>
    </w:p>
    <w:p w14:paraId="4F4D2F10" w14:textId="77777777" w:rsidR="00B4480F" w:rsidRDefault="00576A37">
      <w:pPr>
        <w:rPr>
          <w:rFonts w:ascii="Arial" w:eastAsia="Arial" w:hAnsi="Arial" w:cs="Arial"/>
          <w:i/>
        </w:rPr>
      </w:pPr>
      <w:r>
        <w:rPr>
          <w:rFonts w:ascii="Arial" w:eastAsia="Arial" w:hAnsi="Arial" w:cs="Arial"/>
          <w:i/>
          <w:sz w:val="20"/>
          <w:szCs w:val="20"/>
        </w:rPr>
        <w:t xml:space="preserve">Image source: </w:t>
      </w:r>
      <w:hyperlink r:id="rId26">
        <w:r>
          <w:rPr>
            <w:rFonts w:ascii="Arial" w:eastAsia="Arial" w:hAnsi="Arial" w:cs="Arial"/>
            <w:i/>
            <w:color w:val="0563C1"/>
            <w:sz w:val="20"/>
            <w:szCs w:val="20"/>
            <w:u w:val="single"/>
          </w:rPr>
          <w:t>cqc.org.uk</w:t>
        </w:r>
      </w:hyperlink>
      <w:r>
        <w:rPr>
          <w:rFonts w:ascii="Arial" w:eastAsia="Arial" w:hAnsi="Arial" w:cs="Arial"/>
          <w:i/>
          <w:sz w:val="20"/>
          <w:szCs w:val="20"/>
        </w:rPr>
        <w:t xml:space="preserve"> </w:t>
      </w:r>
    </w:p>
    <w:p w14:paraId="5F1363BC" w14:textId="77777777" w:rsidR="00B4480F" w:rsidRDefault="00B4480F">
      <w:pPr>
        <w:rPr>
          <w:rFonts w:ascii="Arial" w:eastAsia="Arial" w:hAnsi="Arial" w:cs="Arial"/>
          <w:i/>
        </w:rPr>
      </w:pPr>
    </w:p>
    <w:p w14:paraId="05E604DB" w14:textId="18E8B09A" w:rsidR="00B4480F" w:rsidRDefault="00E07DC1">
      <w:pPr>
        <w:rPr>
          <w:rFonts w:ascii="Arial" w:eastAsia="Arial" w:hAnsi="Arial" w:cs="Arial"/>
          <w:sz w:val="22"/>
          <w:szCs w:val="22"/>
        </w:rPr>
      </w:pPr>
      <w:r>
        <w:rPr>
          <w:rFonts w:ascii="Arial" w:eastAsia="Arial" w:hAnsi="Arial" w:cs="Arial"/>
          <w:sz w:val="22"/>
          <w:szCs w:val="22"/>
        </w:rPr>
        <w:t>As of October 2021, p</w:t>
      </w:r>
      <w:r w:rsidR="00933235">
        <w:rPr>
          <w:rFonts w:ascii="Arial" w:eastAsia="Arial" w:hAnsi="Arial" w:cs="Arial"/>
          <w:sz w:val="22"/>
          <w:szCs w:val="22"/>
        </w:rPr>
        <w:t xml:space="preserve">ractices are rated at </w:t>
      </w:r>
      <w:r>
        <w:rPr>
          <w:rFonts w:ascii="Arial" w:eastAsia="Arial" w:hAnsi="Arial" w:cs="Arial"/>
          <w:sz w:val="22"/>
          <w:szCs w:val="22"/>
        </w:rPr>
        <w:t xml:space="preserve">two </w:t>
      </w:r>
      <w:r w:rsidR="00933235">
        <w:rPr>
          <w:rFonts w:ascii="Arial" w:eastAsia="Arial" w:hAnsi="Arial" w:cs="Arial"/>
          <w:sz w:val="22"/>
          <w:szCs w:val="22"/>
        </w:rPr>
        <w:t>levels</w:t>
      </w:r>
      <w:r w:rsidR="00DD7B9E">
        <w:rPr>
          <w:rFonts w:ascii="Arial" w:eastAsia="Arial" w:hAnsi="Arial" w:cs="Arial"/>
          <w:sz w:val="22"/>
          <w:szCs w:val="22"/>
        </w:rPr>
        <w:t>,</w:t>
      </w:r>
      <w:r w:rsidR="00933235">
        <w:rPr>
          <w:rFonts w:ascii="Arial" w:eastAsia="Arial" w:hAnsi="Arial" w:cs="Arial"/>
          <w:sz w:val="22"/>
          <w:szCs w:val="22"/>
        </w:rPr>
        <w:t xml:space="preserve"> as detailed below</w:t>
      </w:r>
      <w:r w:rsidR="001B452D">
        <w:rPr>
          <w:rFonts w:ascii="Arial" w:eastAsia="Arial" w:hAnsi="Arial" w:cs="Arial"/>
          <w:sz w:val="22"/>
          <w:szCs w:val="22"/>
        </w:rPr>
        <w:t>:</w:t>
      </w:r>
    </w:p>
    <w:p w14:paraId="64550C10" w14:textId="77777777" w:rsidR="00B4480F" w:rsidRDefault="00B4480F">
      <w:pPr>
        <w:rPr>
          <w:rFonts w:ascii="Arial" w:eastAsia="Arial" w:hAnsi="Arial" w:cs="Arial"/>
          <w:sz w:val="22"/>
          <w:szCs w:val="22"/>
        </w:rPr>
      </w:pPr>
    </w:p>
    <w:p w14:paraId="2DBCBF18" w14:textId="660EBB9E" w:rsidR="00B4480F" w:rsidRDefault="00576A37">
      <w:pPr>
        <w:rPr>
          <w:rFonts w:ascii="Arial" w:eastAsia="Arial" w:hAnsi="Arial" w:cs="Arial"/>
          <w:sz w:val="22"/>
          <w:szCs w:val="22"/>
        </w:rPr>
      </w:pPr>
      <w:r>
        <w:rPr>
          <w:rFonts w:ascii="Arial" w:eastAsia="Arial" w:hAnsi="Arial" w:cs="Arial"/>
          <w:b/>
          <w:sz w:val="22"/>
          <w:szCs w:val="22"/>
        </w:rPr>
        <w:t xml:space="preserve">Level 1: </w:t>
      </w:r>
      <w:r w:rsidR="00E07DC1">
        <w:rPr>
          <w:rFonts w:ascii="Arial" w:eastAsia="Arial" w:hAnsi="Arial" w:cs="Arial"/>
          <w:sz w:val="22"/>
          <w:szCs w:val="22"/>
        </w:rPr>
        <w:t xml:space="preserve">A rating for each key question for the location/service; this is based on relevant evidence of how GP practices personalise people’s care and provide care for different groups of people. </w:t>
      </w:r>
    </w:p>
    <w:p w14:paraId="5E408A9E" w14:textId="6D12B0A7" w:rsidR="00E07DC1" w:rsidRDefault="00E07DC1">
      <w:pPr>
        <w:rPr>
          <w:rFonts w:ascii="Arial" w:eastAsia="Arial" w:hAnsi="Arial" w:cs="Arial"/>
          <w:sz w:val="22"/>
          <w:szCs w:val="22"/>
        </w:rPr>
      </w:pPr>
    </w:p>
    <w:p w14:paraId="010FEE08" w14:textId="135A322F" w:rsidR="00E07DC1" w:rsidRDefault="00E07DC1">
      <w:pPr>
        <w:rPr>
          <w:rFonts w:ascii="Arial" w:eastAsia="Arial" w:hAnsi="Arial" w:cs="Arial"/>
          <w:sz w:val="22"/>
          <w:szCs w:val="22"/>
        </w:rPr>
      </w:pPr>
      <w:r w:rsidRPr="00E07DC1">
        <w:rPr>
          <w:rFonts w:ascii="Arial" w:eastAsia="Arial" w:hAnsi="Arial" w:cs="Arial"/>
          <w:b/>
          <w:bCs/>
          <w:sz w:val="22"/>
          <w:szCs w:val="22"/>
        </w:rPr>
        <w:t>Level 2</w:t>
      </w:r>
      <w:r>
        <w:rPr>
          <w:rFonts w:ascii="Arial" w:eastAsia="Arial" w:hAnsi="Arial" w:cs="Arial"/>
          <w:sz w:val="22"/>
          <w:szCs w:val="22"/>
        </w:rPr>
        <w:t>: An overall rating for the service</w:t>
      </w:r>
      <w:r w:rsidR="001B452D">
        <w:rPr>
          <w:rFonts w:ascii="Arial" w:eastAsia="Arial" w:hAnsi="Arial" w:cs="Arial"/>
          <w:sz w:val="22"/>
          <w:szCs w:val="22"/>
        </w:rPr>
        <w:t>; t</w:t>
      </w:r>
      <w:r>
        <w:rPr>
          <w:rFonts w:ascii="Arial" w:eastAsia="Arial" w:hAnsi="Arial" w:cs="Arial"/>
          <w:sz w:val="22"/>
          <w:szCs w:val="22"/>
        </w:rPr>
        <w:t xml:space="preserve">his is an aggregated rating informed by our findings at </w:t>
      </w:r>
      <w:r w:rsidR="001B452D">
        <w:rPr>
          <w:rFonts w:ascii="Arial" w:eastAsia="Arial" w:hAnsi="Arial" w:cs="Arial"/>
          <w:sz w:val="22"/>
          <w:szCs w:val="22"/>
        </w:rPr>
        <w:t>L</w:t>
      </w:r>
      <w:r>
        <w:rPr>
          <w:rFonts w:ascii="Arial" w:eastAsia="Arial" w:hAnsi="Arial" w:cs="Arial"/>
          <w:sz w:val="22"/>
          <w:szCs w:val="22"/>
        </w:rPr>
        <w:t xml:space="preserve">evel 1. </w:t>
      </w:r>
    </w:p>
    <w:p w14:paraId="3CFBCA2B" w14:textId="47BCEE65" w:rsidR="00B4480F" w:rsidRDefault="00B4480F">
      <w:pPr>
        <w:rPr>
          <w:rFonts w:ascii="Arial" w:eastAsia="Arial" w:hAnsi="Arial" w:cs="Arial"/>
          <w:sz w:val="22"/>
          <w:szCs w:val="22"/>
        </w:rPr>
      </w:pPr>
    </w:p>
    <w:tbl>
      <w:tblPr>
        <w:tblStyle w:val="TableGrid"/>
        <w:tblW w:w="0" w:type="auto"/>
        <w:tblLook w:val="04A0" w:firstRow="1" w:lastRow="0" w:firstColumn="1" w:lastColumn="0" w:noHBand="0" w:noVBand="1"/>
      </w:tblPr>
      <w:tblGrid>
        <w:gridCol w:w="1255"/>
        <w:gridCol w:w="1211"/>
        <w:gridCol w:w="1257"/>
        <w:gridCol w:w="1227"/>
        <w:gridCol w:w="1366"/>
        <w:gridCol w:w="1488"/>
        <w:gridCol w:w="1235"/>
      </w:tblGrid>
      <w:tr w:rsidR="00C303DF" w14:paraId="0D0153FF" w14:textId="77777777" w:rsidTr="00C303DF">
        <w:tc>
          <w:tcPr>
            <w:tcW w:w="1291" w:type="dxa"/>
            <w:shd w:val="clear" w:color="auto" w:fill="4472C4" w:themeFill="accent1"/>
          </w:tcPr>
          <w:p w14:paraId="530CE4B8" w14:textId="77777777" w:rsidR="00E07DC1" w:rsidRPr="00C303DF" w:rsidRDefault="00E07DC1">
            <w:pPr>
              <w:rPr>
                <w:rFonts w:ascii="Arial" w:eastAsia="Arial" w:hAnsi="Arial" w:cs="Arial"/>
                <w:color w:val="FFFFFF" w:themeColor="background1"/>
                <w:sz w:val="22"/>
                <w:szCs w:val="22"/>
              </w:rPr>
            </w:pPr>
          </w:p>
        </w:tc>
        <w:tc>
          <w:tcPr>
            <w:tcW w:w="1291" w:type="dxa"/>
            <w:shd w:val="clear" w:color="auto" w:fill="4472C4" w:themeFill="accent1"/>
          </w:tcPr>
          <w:p w14:paraId="30AF45DB" w14:textId="2B260712" w:rsidR="00E07DC1" w:rsidRPr="00C303DF" w:rsidRDefault="00E07DC1" w:rsidP="00C303DF">
            <w:pPr>
              <w:jc w:val="center"/>
              <w:rPr>
                <w:rFonts w:ascii="Arial" w:eastAsia="Arial" w:hAnsi="Arial" w:cs="Arial"/>
                <w:color w:val="FFFFFF" w:themeColor="background1"/>
                <w:sz w:val="22"/>
                <w:szCs w:val="22"/>
              </w:rPr>
            </w:pPr>
            <w:r w:rsidRPr="00C303DF">
              <w:rPr>
                <w:rFonts w:ascii="Arial" w:eastAsia="Arial" w:hAnsi="Arial" w:cs="Arial"/>
                <w:color w:val="FFFFFF" w:themeColor="background1"/>
                <w:sz w:val="22"/>
                <w:szCs w:val="22"/>
              </w:rPr>
              <w:t>Safe</w:t>
            </w:r>
          </w:p>
        </w:tc>
        <w:tc>
          <w:tcPr>
            <w:tcW w:w="1291" w:type="dxa"/>
            <w:shd w:val="clear" w:color="auto" w:fill="4472C4" w:themeFill="accent1"/>
          </w:tcPr>
          <w:p w14:paraId="4F17A252" w14:textId="0B0DA899" w:rsidR="00E07DC1" w:rsidRPr="00C303DF" w:rsidRDefault="00E07DC1" w:rsidP="00C303DF">
            <w:pPr>
              <w:jc w:val="center"/>
              <w:rPr>
                <w:rFonts w:ascii="Arial" w:eastAsia="Arial" w:hAnsi="Arial" w:cs="Arial"/>
                <w:color w:val="FFFFFF" w:themeColor="background1"/>
                <w:sz w:val="22"/>
                <w:szCs w:val="22"/>
              </w:rPr>
            </w:pPr>
            <w:r w:rsidRPr="00C303DF">
              <w:rPr>
                <w:rFonts w:ascii="Arial" w:eastAsia="Arial" w:hAnsi="Arial" w:cs="Arial"/>
                <w:color w:val="FFFFFF" w:themeColor="background1"/>
                <w:sz w:val="22"/>
                <w:szCs w:val="22"/>
              </w:rPr>
              <w:t>Effective</w:t>
            </w:r>
          </w:p>
        </w:tc>
        <w:tc>
          <w:tcPr>
            <w:tcW w:w="1291" w:type="dxa"/>
            <w:shd w:val="clear" w:color="auto" w:fill="4472C4" w:themeFill="accent1"/>
          </w:tcPr>
          <w:p w14:paraId="58BB13BB" w14:textId="70271692" w:rsidR="00E07DC1" w:rsidRPr="00C303DF" w:rsidRDefault="00E07DC1" w:rsidP="00C303DF">
            <w:pPr>
              <w:jc w:val="center"/>
              <w:rPr>
                <w:rFonts w:ascii="Arial" w:eastAsia="Arial" w:hAnsi="Arial" w:cs="Arial"/>
                <w:color w:val="FFFFFF" w:themeColor="background1"/>
                <w:sz w:val="22"/>
                <w:szCs w:val="22"/>
              </w:rPr>
            </w:pPr>
            <w:r w:rsidRPr="00C303DF">
              <w:rPr>
                <w:rFonts w:ascii="Arial" w:eastAsia="Arial" w:hAnsi="Arial" w:cs="Arial"/>
                <w:color w:val="FFFFFF" w:themeColor="background1"/>
                <w:sz w:val="22"/>
                <w:szCs w:val="22"/>
              </w:rPr>
              <w:t>Caring</w:t>
            </w:r>
          </w:p>
        </w:tc>
        <w:tc>
          <w:tcPr>
            <w:tcW w:w="1291" w:type="dxa"/>
            <w:shd w:val="clear" w:color="auto" w:fill="4472C4" w:themeFill="accent1"/>
          </w:tcPr>
          <w:p w14:paraId="1BF0D503" w14:textId="1D093110" w:rsidR="00E07DC1" w:rsidRPr="00C303DF" w:rsidRDefault="00E07DC1" w:rsidP="00C303DF">
            <w:pPr>
              <w:jc w:val="center"/>
              <w:rPr>
                <w:rFonts w:ascii="Arial" w:eastAsia="Arial" w:hAnsi="Arial" w:cs="Arial"/>
                <w:color w:val="FFFFFF" w:themeColor="background1"/>
                <w:sz w:val="22"/>
                <w:szCs w:val="22"/>
              </w:rPr>
            </w:pPr>
            <w:r w:rsidRPr="00C303DF">
              <w:rPr>
                <w:rFonts w:ascii="Arial" w:eastAsia="Arial" w:hAnsi="Arial" w:cs="Arial"/>
                <w:color w:val="FFFFFF" w:themeColor="background1"/>
                <w:sz w:val="22"/>
                <w:szCs w:val="22"/>
              </w:rPr>
              <w:t>Responsive</w:t>
            </w:r>
          </w:p>
        </w:tc>
        <w:tc>
          <w:tcPr>
            <w:tcW w:w="1292" w:type="dxa"/>
            <w:shd w:val="clear" w:color="auto" w:fill="4472C4" w:themeFill="accent1"/>
          </w:tcPr>
          <w:p w14:paraId="01289309" w14:textId="4A0623B6" w:rsidR="00E07DC1" w:rsidRPr="00C303DF" w:rsidRDefault="00E07DC1" w:rsidP="00C303DF">
            <w:pPr>
              <w:jc w:val="center"/>
              <w:rPr>
                <w:rFonts w:ascii="Arial" w:eastAsia="Arial" w:hAnsi="Arial" w:cs="Arial"/>
                <w:color w:val="FFFFFF" w:themeColor="background1"/>
                <w:sz w:val="22"/>
                <w:szCs w:val="22"/>
              </w:rPr>
            </w:pPr>
            <w:r w:rsidRPr="00C303DF">
              <w:rPr>
                <w:rFonts w:ascii="Arial" w:eastAsia="Arial" w:hAnsi="Arial" w:cs="Arial"/>
                <w:color w:val="FFFFFF" w:themeColor="background1"/>
                <w:sz w:val="22"/>
                <w:szCs w:val="22"/>
              </w:rPr>
              <w:t>Well-led</w:t>
            </w:r>
          </w:p>
        </w:tc>
        <w:tc>
          <w:tcPr>
            <w:tcW w:w="1292" w:type="dxa"/>
            <w:shd w:val="clear" w:color="auto" w:fill="4472C4" w:themeFill="accent1"/>
          </w:tcPr>
          <w:p w14:paraId="0C9D6390" w14:textId="30FF2A90" w:rsidR="00E07DC1" w:rsidRPr="00C303DF" w:rsidRDefault="00E07DC1" w:rsidP="00C303DF">
            <w:pPr>
              <w:jc w:val="center"/>
              <w:rPr>
                <w:rFonts w:ascii="Arial" w:eastAsia="Arial" w:hAnsi="Arial" w:cs="Arial"/>
                <w:color w:val="FFFFFF" w:themeColor="background1"/>
                <w:sz w:val="22"/>
                <w:szCs w:val="22"/>
              </w:rPr>
            </w:pPr>
            <w:r w:rsidRPr="00C303DF">
              <w:rPr>
                <w:rFonts w:ascii="Arial" w:eastAsia="Arial" w:hAnsi="Arial" w:cs="Arial"/>
                <w:color w:val="FFFFFF" w:themeColor="background1"/>
                <w:sz w:val="22"/>
                <w:szCs w:val="22"/>
              </w:rPr>
              <w:t>Overall</w:t>
            </w:r>
          </w:p>
        </w:tc>
      </w:tr>
      <w:tr w:rsidR="00E07DC1" w14:paraId="490988C8" w14:textId="77777777" w:rsidTr="00C303DF">
        <w:tc>
          <w:tcPr>
            <w:tcW w:w="1291" w:type="dxa"/>
            <w:shd w:val="clear" w:color="auto" w:fill="4472C4" w:themeFill="accent1"/>
          </w:tcPr>
          <w:p w14:paraId="1E45216A" w14:textId="77777777" w:rsidR="00E07DC1" w:rsidRPr="00C303DF" w:rsidRDefault="00E07DC1">
            <w:pPr>
              <w:rPr>
                <w:rFonts w:ascii="Arial" w:eastAsia="Arial" w:hAnsi="Arial" w:cs="Arial"/>
                <w:color w:val="FFFFFF" w:themeColor="background1"/>
                <w:sz w:val="22"/>
                <w:szCs w:val="22"/>
              </w:rPr>
            </w:pPr>
            <w:r w:rsidRPr="00C303DF">
              <w:rPr>
                <w:rFonts w:ascii="Arial" w:eastAsia="Arial" w:hAnsi="Arial" w:cs="Arial"/>
                <w:color w:val="FFFFFF" w:themeColor="background1"/>
                <w:sz w:val="22"/>
                <w:szCs w:val="22"/>
              </w:rPr>
              <w:t>Location / service</w:t>
            </w:r>
          </w:p>
          <w:p w14:paraId="070023F6" w14:textId="1D4C96E2" w:rsidR="00E07DC1" w:rsidRPr="00C303DF" w:rsidRDefault="00E07DC1">
            <w:pPr>
              <w:rPr>
                <w:rFonts w:ascii="Arial" w:eastAsia="Arial" w:hAnsi="Arial" w:cs="Arial"/>
                <w:color w:val="FFFFFF" w:themeColor="background1"/>
                <w:sz w:val="22"/>
                <w:szCs w:val="22"/>
              </w:rPr>
            </w:pPr>
          </w:p>
        </w:tc>
        <w:tc>
          <w:tcPr>
            <w:tcW w:w="1291" w:type="dxa"/>
            <w:vAlign w:val="center"/>
          </w:tcPr>
          <w:p w14:paraId="2B7046AF" w14:textId="578B21A6" w:rsidR="00E07DC1" w:rsidRDefault="00E07DC1" w:rsidP="00C303DF">
            <w:pPr>
              <w:jc w:val="center"/>
              <w:rPr>
                <w:rFonts w:ascii="Arial" w:eastAsia="Arial" w:hAnsi="Arial" w:cs="Arial"/>
                <w:sz w:val="22"/>
                <w:szCs w:val="22"/>
              </w:rPr>
            </w:pPr>
            <w:r>
              <w:rPr>
                <w:rFonts w:ascii="Arial" w:eastAsia="Arial" w:hAnsi="Arial" w:cs="Arial"/>
                <w:sz w:val="22"/>
                <w:szCs w:val="22"/>
              </w:rPr>
              <w:t>Good</w:t>
            </w:r>
          </w:p>
        </w:tc>
        <w:tc>
          <w:tcPr>
            <w:tcW w:w="1291" w:type="dxa"/>
            <w:vAlign w:val="center"/>
          </w:tcPr>
          <w:p w14:paraId="0D546D26" w14:textId="4958624A" w:rsidR="00E07DC1" w:rsidRDefault="00E07DC1" w:rsidP="00C303DF">
            <w:pPr>
              <w:jc w:val="center"/>
              <w:rPr>
                <w:rFonts w:ascii="Arial" w:eastAsia="Arial" w:hAnsi="Arial" w:cs="Arial"/>
                <w:sz w:val="22"/>
                <w:szCs w:val="22"/>
              </w:rPr>
            </w:pPr>
            <w:r>
              <w:rPr>
                <w:rFonts w:ascii="Arial" w:eastAsia="Arial" w:hAnsi="Arial" w:cs="Arial"/>
                <w:sz w:val="22"/>
                <w:szCs w:val="22"/>
              </w:rPr>
              <w:t>Good</w:t>
            </w:r>
          </w:p>
        </w:tc>
        <w:tc>
          <w:tcPr>
            <w:tcW w:w="1291" w:type="dxa"/>
            <w:vAlign w:val="center"/>
          </w:tcPr>
          <w:p w14:paraId="7AEC0429" w14:textId="0A8BBE90" w:rsidR="00E07DC1" w:rsidRDefault="00E07DC1" w:rsidP="00C303DF">
            <w:pPr>
              <w:jc w:val="center"/>
              <w:rPr>
                <w:rFonts w:ascii="Arial" w:eastAsia="Arial" w:hAnsi="Arial" w:cs="Arial"/>
                <w:sz w:val="22"/>
                <w:szCs w:val="22"/>
              </w:rPr>
            </w:pPr>
            <w:r>
              <w:rPr>
                <w:rFonts w:ascii="Arial" w:eastAsia="Arial" w:hAnsi="Arial" w:cs="Arial"/>
                <w:sz w:val="22"/>
                <w:szCs w:val="22"/>
              </w:rPr>
              <w:t>Good</w:t>
            </w:r>
          </w:p>
        </w:tc>
        <w:tc>
          <w:tcPr>
            <w:tcW w:w="1291" w:type="dxa"/>
            <w:vAlign w:val="center"/>
          </w:tcPr>
          <w:p w14:paraId="4B6887AD" w14:textId="6F46E8E5" w:rsidR="00E07DC1" w:rsidRDefault="00E07DC1" w:rsidP="00C303DF">
            <w:pPr>
              <w:jc w:val="center"/>
              <w:rPr>
                <w:rFonts w:ascii="Arial" w:eastAsia="Arial" w:hAnsi="Arial" w:cs="Arial"/>
                <w:sz w:val="22"/>
                <w:szCs w:val="22"/>
              </w:rPr>
            </w:pPr>
            <w:r>
              <w:rPr>
                <w:rFonts w:ascii="Arial" w:eastAsia="Arial" w:hAnsi="Arial" w:cs="Arial"/>
                <w:sz w:val="22"/>
                <w:szCs w:val="22"/>
              </w:rPr>
              <w:t>Good</w:t>
            </w:r>
          </w:p>
        </w:tc>
        <w:tc>
          <w:tcPr>
            <w:tcW w:w="1292" w:type="dxa"/>
            <w:vAlign w:val="center"/>
          </w:tcPr>
          <w:p w14:paraId="0429D3F0" w14:textId="678E4A48" w:rsidR="00E07DC1" w:rsidRDefault="00E07DC1" w:rsidP="00C303DF">
            <w:pPr>
              <w:jc w:val="center"/>
              <w:rPr>
                <w:rFonts w:ascii="Arial" w:eastAsia="Arial" w:hAnsi="Arial" w:cs="Arial"/>
                <w:sz w:val="22"/>
                <w:szCs w:val="22"/>
              </w:rPr>
            </w:pPr>
            <w:r>
              <w:rPr>
                <w:rFonts w:ascii="Arial" w:eastAsia="Arial" w:hAnsi="Arial" w:cs="Arial"/>
                <w:sz w:val="22"/>
                <w:szCs w:val="22"/>
              </w:rPr>
              <w:t>Requires improvement</w:t>
            </w:r>
          </w:p>
        </w:tc>
        <w:tc>
          <w:tcPr>
            <w:tcW w:w="1292" w:type="dxa"/>
            <w:vAlign w:val="center"/>
          </w:tcPr>
          <w:p w14:paraId="53B45ABB" w14:textId="3AD52080" w:rsidR="00E07DC1" w:rsidRDefault="00E07DC1" w:rsidP="00C303DF">
            <w:pPr>
              <w:jc w:val="center"/>
              <w:rPr>
                <w:rFonts w:ascii="Arial" w:eastAsia="Arial" w:hAnsi="Arial" w:cs="Arial"/>
                <w:sz w:val="22"/>
                <w:szCs w:val="22"/>
              </w:rPr>
            </w:pPr>
            <w:r>
              <w:rPr>
                <w:rFonts w:ascii="Arial" w:eastAsia="Arial" w:hAnsi="Arial" w:cs="Arial"/>
                <w:sz w:val="22"/>
                <w:szCs w:val="22"/>
              </w:rPr>
              <w:t>Good</w:t>
            </w:r>
          </w:p>
        </w:tc>
      </w:tr>
    </w:tbl>
    <w:p w14:paraId="36126139" w14:textId="77777777" w:rsidR="00E07DC1" w:rsidRDefault="00E07DC1">
      <w:pPr>
        <w:rPr>
          <w:rFonts w:ascii="Arial" w:eastAsia="Arial" w:hAnsi="Arial" w:cs="Arial"/>
          <w:sz w:val="22"/>
          <w:szCs w:val="22"/>
        </w:rPr>
      </w:pPr>
    </w:p>
    <w:p w14:paraId="606C70B2" w14:textId="7CB2F46B" w:rsidR="0080486B" w:rsidRDefault="0080486B">
      <w:pPr>
        <w:rPr>
          <w:rFonts w:ascii="Arial" w:eastAsia="Arial" w:hAnsi="Arial" w:cs="Arial"/>
          <w:sz w:val="22"/>
          <w:szCs w:val="22"/>
        </w:rPr>
      </w:pPr>
      <w:r>
        <w:rPr>
          <w:rFonts w:ascii="Arial" w:eastAsia="Arial" w:hAnsi="Arial" w:cs="Arial"/>
          <w:sz w:val="22"/>
          <w:szCs w:val="22"/>
        </w:rPr>
        <w:t>To determine the provider</w:t>
      </w:r>
      <w:r w:rsidR="001B452D">
        <w:rPr>
          <w:rFonts w:ascii="Arial" w:eastAsia="Arial" w:hAnsi="Arial" w:cs="Arial"/>
          <w:sz w:val="22"/>
          <w:szCs w:val="22"/>
        </w:rPr>
        <w:t>’</w:t>
      </w:r>
      <w:r>
        <w:rPr>
          <w:rFonts w:ascii="Arial" w:eastAsia="Arial" w:hAnsi="Arial" w:cs="Arial"/>
          <w:sz w:val="22"/>
          <w:szCs w:val="22"/>
        </w:rPr>
        <w:t xml:space="preserve">s aggregated ratings, </w:t>
      </w:r>
      <w:r w:rsidR="001B452D">
        <w:rPr>
          <w:rFonts w:ascii="Arial" w:eastAsia="Arial" w:hAnsi="Arial" w:cs="Arial"/>
          <w:sz w:val="22"/>
          <w:szCs w:val="22"/>
        </w:rPr>
        <w:t xml:space="preserve">the </w:t>
      </w:r>
      <w:r>
        <w:rPr>
          <w:rFonts w:ascii="Arial" w:eastAsia="Arial" w:hAnsi="Arial" w:cs="Arial"/>
          <w:sz w:val="22"/>
          <w:szCs w:val="22"/>
        </w:rPr>
        <w:t>CQC follow a set of ratings principles and apply professional judgement when rating at population group and key question level. Ratings must be proportionate to all available evidence and the specific facts and circumstances.</w:t>
      </w:r>
      <w:r>
        <w:rPr>
          <w:rStyle w:val="FootnoteReference"/>
          <w:rFonts w:ascii="Arial" w:eastAsia="Arial" w:hAnsi="Arial" w:cs="Arial"/>
          <w:sz w:val="22"/>
          <w:szCs w:val="22"/>
        </w:rPr>
        <w:footnoteReference w:id="5"/>
      </w:r>
      <w:r>
        <w:rPr>
          <w:rFonts w:ascii="Arial" w:eastAsia="Arial" w:hAnsi="Arial" w:cs="Arial"/>
          <w:sz w:val="22"/>
          <w:szCs w:val="22"/>
        </w:rPr>
        <w:t xml:space="preserve"> </w:t>
      </w:r>
    </w:p>
    <w:p w14:paraId="7857A0A2" w14:textId="77777777" w:rsidR="00D806E7" w:rsidRDefault="00D806E7">
      <w:pPr>
        <w:rPr>
          <w:rFonts w:ascii="Arial" w:eastAsia="Arial" w:hAnsi="Arial" w:cs="Arial"/>
          <w:sz w:val="22"/>
          <w:szCs w:val="22"/>
        </w:rPr>
      </w:pPr>
    </w:p>
    <w:p w14:paraId="5D2B4A16" w14:textId="77777777" w:rsidR="00B4480F" w:rsidRDefault="00576A37">
      <w:pPr>
        <w:pStyle w:val="Heading2"/>
        <w:numPr>
          <w:ilvl w:val="1"/>
          <w:numId w:val="39"/>
        </w:numPr>
        <w:ind w:left="708" w:hanging="708"/>
      </w:pPr>
      <w:bookmarkStart w:id="13" w:name="_Toc112057866"/>
      <w:r>
        <w:rPr>
          <w:rFonts w:ascii="Arial" w:eastAsia="Arial" w:hAnsi="Arial" w:cs="Arial"/>
          <w:smallCaps w:val="0"/>
          <w:sz w:val="24"/>
          <w:szCs w:val="24"/>
        </w:rPr>
        <w:lastRenderedPageBreak/>
        <w:t>Display of ratings</w:t>
      </w:r>
      <w:bookmarkEnd w:id="13"/>
    </w:p>
    <w:p w14:paraId="60C61B3C" w14:textId="77777777" w:rsidR="00B4480F" w:rsidRDefault="00B4480F"/>
    <w:p w14:paraId="2B0FC68F" w14:textId="09318530" w:rsidR="00B4480F" w:rsidRDefault="00576A37">
      <w:pPr>
        <w:rPr>
          <w:rFonts w:ascii="Arial" w:eastAsia="Arial" w:hAnsi="Arial" w:cs="Arial"/>
          <w:sz w:val="22"/>
          <w:szCs w:val="22"/>
        </w:rPr>
      </w:pPr>
      <w:r>
        <w:rPr>
          <w:rFonts w:ascii="Arial" w:eastAsia="Arial" w:hAnsi="Arial" w:cs="Arial"/>
          <w:sz w:val="22"/>
          <w:szCs w:val="22"/>
        </w:rPr>
        <w:t>Once the CQC ha</w:t>
      </w:r>
      <w:r w:rsidR="006A45D8">
        <w:rPr>
          <w:rFonts w:ascii="Arial" w:eastAsia="Arial" w:hAnsi="Arial" w:cs="Arial"/>
          <w:sz w:val="22"/>
          <w:szCs w:val="22"/>
        </w:rPr>
        <w:t>s</w:t>
      </w:r>
      <w:r>
        <w:rPr>
          <w:rFonts w:ascii="Arial" w:eastAsia="Arial" w:hAnsi="Arial" w:cs="Arial"/>
          <w:sz w:val="22"/>
          <w:szCs w:val="22"/>
        </w:rPr>
        <w:t xml:space="preserve"> rated a service provider, this information must be displayed by law, in accordance with </w:t>
      </w:r>
      <w:hyperlink r:id="rId27">
        <w:r>
          <w:rPr>
            <w:rFonts w:ascii="Arial" w:eastAsia="Arial" w:hAnsi="Arial" w:cs="Arial"/>
            <w:color w:val="0563C1"/>
            <w:sz w:val="22"/>
            <w:szCs w:val="22"/>
            <w:u w:val="single"/>
          </w:rPr>
          <w:t>Regulation 20A: Requirement as to display of performance assessments</w:t>
        </w:r>
      </w:hyperlink>
      <w:r>
        <w:rPr>
          <w:rFonts w:ascii="Arial" w:eastAsia="Arial" w:hAnsi="Arial" w:cs="Arial"/>
          <w:sz w:val="22"/>
          <w:szCs w:val="22"/>
        </w:rPr>
        <w:t xml:space="preserve">. </w:t>
      </w:r>
    </w:p>
    <w:p w14:paraId="174115CC" w14:textId="77777777" w:rsidR="00B4480F" w:rsidRDefault="00B4480F">
      <w:pPr>
        <w:rPr>
          <w:rFonts w:ascii="Arial" w:eastAsia="Arial" w:hAnsi="Arial" w:cs="Arial"/>
          <w:sz w:val="22"/>
          <w:szCs w:val="22"/>
        </w:rPr>
      </w:pPr>
    </w:p>
    <w:p w14:paraId="36EDEF47" w14:textId="77777777" w:rsidR="00B4480F" w:rsidRDefault="00576A37">
      <w:pPr>
        <w:rPr>
          <w:rFonts w:ascii="Arial" w:eastAsia="Arial" w:hAnsi="Arial" w:cs="Arial"/>
          <w:sz w:val="22"/>
          <w:szCs w:val="22"/>
        </w:rPr>
      </w:pPr>
      <w:r>
        <w:rPr>
          <w:rFonts w:ascii="Arial" w:eastAsia="Arial" w:hAnsi="Arial" w:cs="Arial"/>
          <w:sz w:val="22"/>
          <w:szCs w:val="22"/>
        </w:rPr>
        <w:t>This organisation will display their CQC rating on:</w:t>
      </w:r>
    </w:p>
    <w:p w14:paraId="61014B29" w14:textId="77777777" w:rsidR="00B4480F" w:rsidRDefault="00B4480F">
      <w:pPr>
        <w:rPr>
          <w:rFonts w:ascii="Arial" w:eastAsia="Arial" w:hAnsi="Arial" w:cs="Arial"/>
          <w:sz w:val="22"/>
          <w:szCs w:val="22"/>
        </w:rPr>
      </w:pPr>
    </w:p>
    <w:p w14:paraId="09AD51F8" w14:textId="2A7A215B" w:rsidR="00B4480F" w:rsidRDefault="00576A37">
      <w:pPr>
        <w:numPr>
          <w:ilvl w:val="0"/>
          <w:numId w:val="25"/>
        </w:numPr>
        <w:pBdr>
          <w:top w:val="nil"/>
          <w:left w:val="nil"/>
          <w:bottom w:val="nil"/>
          <w:right w:val="nil"/>
          <w:between w:val="nil"/>
        </w:pBdr>
        <w:ind w:hanging="360"/>
        <w:rPr>
          <w:rFonts w:ascii="Arial" w:eastAsia="Arial" w:hAnsi="Arial" w:cs="Arial"/>
          <w:color w:val="000000"/>
          <w:sz w:val="22"/>
          <w:szCs w:val="22"/>
        </w:rPr>
      </w:pPr>
      <w:r>
        <w:rPr>
          <w:rFonts w:ascii="Arial" w:eastAsia="Arial" w:hAnsi="Arial" w:cs="Arial"/>
          <w:color w:val="000000"/>
          <w:sz w:val="22"/>
          <w:szCs w:val="22"/>
        </w:rPr>
        <w:t xml:space="preserve">Posters in the </w:t>
      </w:r>
      <w:r w:rsidR="00544181">
        <w:rPr>
          <w:rFonts w:ascii="Arial" w:eastAsia="Arial" w:hAnsi="Arial" w:cs="Arial"/>
          <w:color w:val="000000"/>
          <w:sz w:val="22"/>
          <w:szCs w:val="22"/>
        </w:rPr>
        <w:t xml:space="preserve">practice and at branch sites </w:t>
      </w:r>
    </w:p>
    <w:p w14:paraId="592E440D" w14:textId="77777777" w:rsidR="00B4480F" w:rsidRDefault="00576A37">
      <w:pPr>
        <w:numPr>
          <w:ilvl w:val="0"/>
          <w:numId w:val="25"/>
        </w:numPr>
        <w:pBdr>
          <w:top w:val="nil"/>
          <w:left w:val="nil"/>
          <w:bottom w:val="nil"/>
          <w:right w:val="nil"/>
          <w:between w:val="nil"/>
        </w:pBdr>
        <w:ind w:hanging="360"/>
        <w:rPr>
          <w:rFonts w:ascii="Arial" w:eastAsia="Arial" w:hAnsi="Arial" w:cs="Arial"/>
          <w:color w:val="000000"/>
          <w:sz w:val="22"/>
          <w:szCs w:val="22"/>
        </w:rPr>
      </w:pPr>
      <w:r>
        <w:rPr>
          <w:rFonts w:ascii="Arial" w:eastAsia="Arial" w:hAnsi="Arial" w:cs="Arial"/>
          <w:color w:val="000000"/>
          <w:sz w:val="22"/>
          <w:szCs w:val="22"/>
        </w:rPr>
        <w:t xml:space="preserve">Websites of the practice </w:t>
      </w:r>
    </w:p>
    <w:p w14:paraId="5EF57FF6" w14:textId="77777777" w:rsidR="00B4480F" w:rsidRDefault="00B4480F">
      <w:pPr>
        <w:rPr>
          <w:rFonts w:ascii="Arial" w:eastAsia="Arial" w:hAnsi="Arial" w:cs="Arial"/>
          <w:sz w:val="22"/>
          <w:szCs w:val="22"/>
        </w:rPr>
      </w:pPr>
    </w:p>
    <w:p w14:paraId="0B3AE706" w14:textId="77777777" w:rsidR="00B4480F" w:rsidRDefault="00576A37">
      <w:pPr>
        <w:rPr>
          <w:rFonts w:ascii="Arial" w:eastAsia="Arial" w:hAnsi="Arial" w:cs="Arial"/>
          <w:sz w:val="22"/>
          <w:szCs w:val="22"/>
        </w:rPr>
      </w:pPr>
      <w:r>
        <w:rPr>
          <w:rFonts w:ascii="Arial" w:eastAsia="Arial" w:hAnsi="Arial" w:cs="Arial"/>
          <w:sz w:val="22"/>
          <w:szCs w:val="22"/>
        </w:rPr>
        <w:t>Following a rating, the organisation will ensure that the CQC rating is displayed on posters in the practice and on the practice website no later than 21 calendar days after the rating is published on the CQC website.</w:t>
      </w:r>
    </w:p>
    <w:p w14:paraId="6DBD7ECF" w14:textId="77777777" w:rsidR="00B4480F" w:rsidRDefault="00B4480F">
      <w:pPr>
        <w:rPr>
          <w:rFonts w:ascii="Arial" w:eastAsia="Arial" w:hAnsi="Arial" w:cs="Arial"/>
          <w:sz w:val="22"/>
          <w:szCs w:val="22"/>
        </w:rPr>
      </w:pPr>
    </w:p>
    <w:p w14:paraId="19B6BCCB" w14:textId="77777777" w:rsidR="00B4480F" w:rsidRDefault="00576A37">
      <w:pPr>
        <w:rPr>
          <w:rFonts w:ascii="Arial" w:eastAsia="Arial" w:hAnsi="Arial" w:cs="Arial"/>
          <w:sz w:val="22"/>
          <w:szCs w:val="22"/>
        </w:rPr>
      </w:pPr>
      <w:r>
        <w:rPr>
          <w:rFonts w:ascii="Arial" w:eastAsia="Arial" w:hAnsi="Arial" w:cs="Arial"/>
          <w:sz w:val="22"/>
          <w:szCs w:val="22"/>
        </w:rPr>
        <w:t xml:space="preserve">Downloadable resources such as posters and widgets are </w:t>
      </w:r>
      <w:hyperlink r:id="rId28">
        <w:r>
          <w:rPr>
            <w:rFonts w:ascii="Arial" w:eastAsia="Arial" w:hAnsi="Arial" w:cs="Arial"/>
            <w:color w:val="0563C1"/>
            <w:sz w:val="22"/>
            <w:szCs w:val="22"/>
            <w:u w:val="single"/>
          </w:rPr>
          <w:t>available here</w:t>
        </w:r>
      </w:hyperlink>
      <w:r>
        <w:rPr>
          <w:rFonts w:ascii="Arial" w:eastAsia="Arial" w:hAnsi="Arial" w:cs="Arial"/>
          <w:sz w:val="22"/>
          <w:szCs w:val="22"/>
        </w:rPr>
        <w:t>.</w:t>
      </w:r>
    </w:p>
    <w:p w14:paraId="12757950" w14:textId="77777777" w:rsidR="00B4480F" w:rsidRDefault="00576A37">
      <w:pPr>
        <w:pStyle w:val="Heading2"/>
        <w:numPr>
          <w:ilvl w:val="1"/>
          <w:numId w:val="39"/>
        </w:numPr>
        <w:ind w:left="709" w:hanging="709"/>
        <w:rPr>
          <w:rFonts w:ascii="Arial" w:eastAsia="Arial" w:hAnsi="Arial" w:cs="Arial"/>
          <w:smallCaps w:val="0"/>
          <w:sz w:val="24"/>
          <w:szCs w:val="24"/>
        </w:rPr>
      </w:pPr>
      <w:bookmarkStart w:id="14" w:name="_Toc112057867"/>
      <w:r>
        <w:rPr>
          <w:rFonts w:ascii="Arial" w:eastAsia="Arial" w:hAnsi="Arial" w:cs="Arial"/>
          <w:smallCaps w:val="0"/>
          <w:sz w:val="24"/>
          <w:szCs w:val="24"/>
        </w:rPr>
        <w:t>Statutory notifications</w:t>
      </w:r>
      <w:bookmarkEnd w:id="14"/>
    </w:p>
    <w:p w14:paraId="3FBBA311" w14:textId="77777777" w:rsidR="00B4480F" w:rsidRDefault="00B4480F"/>
    <w:p w14:paraId="1C6B9513" w14:textId="526D27CC" w:rsidR="00B4480F" w:rsidRDefault="00576A37">
      <w:pPr>
        <w:rPr>
          <w:rFonts w:ascii="Arial" w:eastAsia="Arial" w:hAnsi="Arial" w:cs="Arial"/>
          <w:sz w:val="22"/>
          <w:szCs w:val="22"/>
        </w:rPr>
      </w:pPr>
      <w:r>
        <w:rPr>
          <w:rFonts w:ascii="Arial" w:eastAsia="Arial" w:hAnsi="Arial" w:cs="Arial"/>
          <w:sz w:val="22"/>
          <w:szCs w:val="22"/>
        </w:rPr>
        <w:t xml:space="preserve">The organisation is required to notify </w:t>
      </w:r>
      <w:r w:rsidR="006A45D8">
        <w:rPr>
          <w:rFonts w:ascii="Arial" w:eastAsia="Arial" w:hAnsi="Arial" w:cs="Arial"/>
          <w:sz w:val="22"/>
          <w:szCs w:val="22"/>
        </w:rPr>
        <w:t xml:space="preserve">the </w:t>
      </w:r>
      <w:r>
        <w:rPr>
          <w:rFonts w:ascii="Arial" w:eastAsia="Arial" w:hAnsi="Arial" w:cs="Arial"/>
          <w:sz w:val="22"/>
          <w:szCs w:val="22"/>
        </w:rPr>
        <w:t>CQC about various incidents, events and changes that occur</w:t>
      </w:r>
      <w:r w:rsidR="006A45D8">
        <w:rPr>
          <w:rFonts w:ascii="Arial" w:eastAsia="Arial" w:hAnsi="Arial" w:cs="Arial"/>
          <w:sz w:val="22"/>
          <w:szCs w:val="22"/>
        </w:rPr>
        <w:t>;</w:t>
      </w:r>
      <w:r>
        <w:rPr>
          <w:rFonts w:ascii="Arial" w:eastAsia="Arial" w:hAnsi="Arial" w:cs="Arial"/>
          <w:sz w:val="22"/>
          <w:szCs w:val="22"/>
        </w:rPr>
        <w:t xml:space="preserve"> failure to do so is an offence. In accordance with the Care Quality Commission (Registration) Regulations 2009, the ‘registered person’ must submit notifications. The registered manager usually submits notifications on behalf of the organisation, although this task can be delegated. </w:t>
      </w:r>
    </w:p>
    <w:p w14:paraId="6642C1D5" w14:textId="77777777" w:rsidR="00B4480F" w:rsidRDefault="00B4480F">
      <w:pPr>
        <w:rPr>
          <w:rFonts w:ascii="Arial" w:eastAsia="Arial" w:hAnsi="Arial" w:cs="Arial"/>
          <w:sz w:val="22"/>
          <w:szCs w:val="22"/>
        </w:rPr>
      </w:pPr>
    </w:p>
    <w:p w14:paraId="2A12F09B" w14:textId="77777777" w:rsidR="00B4480F" w:rsidRDefault="00576A37">
      <w:pPr>
        <w:rPr>
          <w:rFonts w:ascii="Arial" w:eastAsia="Arial" w:hAnsi="Arial" w:cs="Arial"/>
          <w:sz w:val="22"/>
          <w:szCs w:val="22"/>
        </w:rPr>
      </w:pPr>
      <w:r>
        <w:rPr>
          <w:rFonts w:ascii="Arial" w:eastAsia="Arial" w:hAnsi="Arial" w:cs="Arial"/>
          <w:sz w:val="22"/>
          <w:szCs w:val="22"/>
        </w:rPr>
        <w:t xml:space="preserve">Notifications are to be submitted via the </w:t>
      </w:r>
      <w:hyperlink r:id="rId29">
        <w:r>
          <w:rPr>
            <w:rFonts w:ascii="Arial" w:eastAsia="Arial" w:hAnsi="Arial" w:cs="Arial"/>
            <w:color w:val="0563C1"/>
            <w:sz w:val="22"/>
            <w:szCs w:val="22"/>
            <w:u w:val="single"/>
          </w:rPr>
          <w:t>CQC Provider Portal</w:t>
        </w:r>
      </w:hyperlink>
      <w:r>
        <w:rPr>
          <w:rFonts w:ascii="Arial" w:eastAsia="Arial" w:hAnsi="Arial" w:cs="Arial"/>
          <w:sz w:val="22"/>
          <w:szCs w:val="22"/>
        </w:rPr>
        <w:t xml:space="preserve">. </w:t>
      </w:r>
    </w:p>
    <w:p w14:paraId="33A53730" w14:textId="77777777" w:rsidR="00B4480F" w:rsidRDefault="00576A37">
      <w:pPr>
        <w:pStyle w:val="Heading2"/>
        <w:numPr>
          <w:ilvl w:val="1"/>
          <w:numId w:val="39"/>
        </w:numPr>
        <w:ind w:left="709" w:hanging="709"/>
        <w:rPr>
          <w:rFonts w:ascii="Arial" w:eastAsia="Arial" w:hAnsi="Arial" w:cs="Arial"/>
          <w:smallCaps w:val="0"/>
          <w:sz w:val="24"/>
          <w:szCs w:val="24"/>
        </w:rPr>
      </w:pPr>
      <w:bookmarkStart w:id="15" w:name="_Toc112057868"/>
      <w:r>
        <w:rPr>
          <w:rFonts w:ascii="Arial" w:eastAsia="Arial" w:hAnsi="Arial" w:cs="Arial"/>
          <w:smallCaps w:val="0"/>
          <w:sz w:val="24"/>
          <w:szCs w:val="24"/>
        </w:rPr>
        <w:t>Types of notification</w:t>
      </w:r>
      <w:bookmarkEnd w:id="15"/>
    </w:p>
    <w:p w14:paraId="6442EDD9" w14:textId="77777777" w:rsidR="00B4480F" w:rsidRDefault="00B4480F"/>
    <w:p w14:paraId="76AB8D9F" w14:textId="77777777" w:rsidR="00B4480F" w:rsidRDefault="00576A37">
      <w:pPr>
        <w:rPr>
          <w:rFonts w:ascii="Arial" w:eastAsia="Arial" w:hAnsi="Arial" w:cs="Arial"/>
          <w:sz w:val="22"/>
          <w:szCs w:val="22"/>
        </w:rPr>
      </w:pPr>
      <w:r>
        <w:rPr>
          <w:rFonts w:ascii="Arial" w:eastAsia="Arial" w:hAnsi="Arial" w:cs="Arial"/>
          <w:sz w:val="22"/>
          <w:szCs w:val="22"/>
        </w:rPr>
        <w:t>The organisation must notify the CQC if any of the following occur:</w:t>
      </w:r>
    </w:p>
    <w:p w14:paraId="2E650D44" w14:textId="77777777" w:rsidR="00B4480F" w:rsidRDefault="00B4480F">
      <w:pPr>
        <w:rPr>
          <w:rFonts w:ascii="Arial" w:eastAsia="Arial" w:hAnsi="Arial" w:cs="Arial"/>
          <w:sz w:val="22"/>
          <w:szCs w:val="22"/>
        </w:rPr>
      </w:pPr>
    </w:p>
    <w:p w14:paraId="75BAB0F5" w14:textId="77777777" w:rsidR="00B4480F" w:rsidRDefault="00576A37">
      <w:pPr>
        <w:numPr>
          <w:ilvl w:val="0"/>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Death of a patient</w:t>
      </w:r>
    </w:p>
    <w:p w14:paraId="16239D3E" w14:textId="77777777" w:rsidR="00B4480F" w:rsidRDefault="00576A37">
      <w:pPr>
        <w:numPr>
          <w:ilvl w:val="1"/>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Whilst the patient was in consultation with a healthcare professional</w:t>
      </w:r>
    </w:p>
    <w:p w14:paraId="6F541F46" w14:textId="77777777" w:rsidR="00B4480F" w:rsidRDefault="00576A37">
      <w:pPr>
        <w:numPr>
          <w:ilvl w:val="1"/>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While at the organisation</w:t>
      </w:r>
    </w:p>
    <w:p w14:paraId="0940B2C6" w14:textId="77777777" w:rsidR="00B4480F" w:rsidRDefault="00576A37">
      <w:pPr>
        <w:numPr>
          <w:ilvl w:val="1"/>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During a home visit</w:t>
      </w:r>
    </w:p>
    <w:p w14:paraId="1217109A" w14:textId="77777777" w:rsidR="00B4480F" w:rsidRDefault="00576A37">
      <w:pPr>
        <w:numPr>
          <w:ilvl w:val="0"/>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Serious injury to a service user</w:t>
      </w:r>
    </w:p>
    <w:p w14:paraId="19E4A00A" w14:textId="77777777" w:rsidR="00B4480F" w:rsidRDefault="00576A37">
      <w:pPr>
        <w:numPr>
          <w:ilvl w:val="0"/>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Abuse or allegations of abuse</w:t>
      </w:r>
    </w:p>
    <w:p w14:paraId="72DC6D08" w14:textId="77777777" w:rsidR="00B4480F" w:rsidRDefault="00576A37">
      <w:pPr>
        <w:numPr>
          <w:ilvl w:val="0"/>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Incidents that are reported to or investigated by the police</w:t>
      </w:r>
    </w:p>
    <w:p w14:paraId="0D4FBE1A" w14:textId="77777777" w:rsidR="00B4480F" w:rsidRDefault="00576A37">
      <w:pPr>
        <w:numPr>
          <w:ilvl w:val="0"/>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Any event that stops or may stop the registered person from running the service safely and properly</w:t>
      </w:r>
    </w:p>
    <w:p w14:paraId="473C9807" w14:textId="77777777" w:rsidR="00B4480F" w:rsidRDefault="00B4480F">
      <w:pPr>
        <w:rPr>
          <w:rFonts w:ascii="Arial" w:eastAsia="Arial" w:hAnsi="Arial" w:cs="Arial"/>
          <w:sz w:val="22"/>
          <w:szCs w:val="22"/>
        </w:rPr>
      </w:pPr>
    </w:p>
    <w:p w14:paraId="7AA1214D" w14:textId="50FA542B" w:rsidR="00B4480F" w:rsidRDefault="00576A37">
      <w:pPr>
        <w:rPr>
          <w:rFonts w:ascii="Arial" w:eastAsia="Arial" w:hAnsi="Arial" w:cs="Arial"/>
          <w:sz w:val="22"/>
          <w:szCs w:val="22"/>
        </w:rPr>
      </w:pPr>
      <w:r>
        <w:rPr>
          <w:rFonts w:ascii="Arial" w:eastAsia="Arial" w:hAnsi="Arial" w:cs="Arial"/>
          <w:sz w:val="22"/>
          <w:szCs w:val="22"/>
        </w:rPr>
        <w:t xml:space="preserve">Examples of when and when not to notify the CQC can be found in </w:t>
      </w:r>
      <w:hyperlink r:id="rId30">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21: Statutory notifications to CQC</w:t>
        </w:r>
      </w:hyperlink>
      <w:r>
        <w:rPr>
          <w:rFonts w:ascii="Arial" w:eastAsia="Arial" w:hAnsi="Arial" w:cs="Arial"/>
          <w:sz w:val="22"/>
          <w:szCs w:val="22"/>
        </w:rPr>
        <w:t xml:space="preserve">. </w:t>
      </w:r>
    </w:p>
    <w:p w14:paraId="3E787B4B" w14:textId="77777777" w:rsidR="00B4480F" w:rsidRDefault="00576A37">
      <w:pPr>
        <w:pStyle w:val="Heading2"/>
        <w:numPr>
          <w:ilvl w:val="1"/>
          <w:numId w:val="39"/>
        </w:numPr>
        <w:ind w:left="709" w:hanging="709"/>
        <w:rPr>
          <w:rFonts w:ascii="Arial" w:eastAsia="Arial" w:hAnsi="Arial" w:cs="Arial"/>
          <w:smallCaps w:val="0"/>
          <w:sz w:val="24"/>
          <w:szCs w:val="24"/>
        </w:rPr>
      </w:pPr>
      <w:bookmarkStart w:id="16" w:name="_Toc112057869"/>
      <w:r>
        <w:rPr>
          <w:rFonts w:ascii="Arial" w:eastAsia="Arial" w:hAnsi="Arial" w:cs="Arial"/>
          <w:smallCaps w:val="0"/>
          <w:sz w:val="24"/>
          <w:szCs w:val="24"/>
        </w:rPr>
        <w:t>Warning notices</w:t>
      </w:r>
      <w:bookmarkEnd w:id="16"/>
    </w:p>
    <w:p w14:paraId="2F1EC3FD" w14:textId="77777777" w:rsidR="00B4480F" w:rsidRDefault="00B4480F"/>
    <w:p w14:paraId="4A518F49" w14:textId="409CA5C9" w:rsidR="00B4480F" w:rsidRDefault="00576A37">
      <w:pPr>
        <w:rPr>
          <w:rFonts w:ascii="Arial" w:eastAsia="Arial" w:hAnsi="Arial" w:cs="Arial"/>
          <w:sz w:val="22"/>
          <w:szCs w:val="22"/>
        </w:rPr>
      </w:pPr>
      <w:r>
        <w:rPr>
          <w:rFonts w:ascii="Arial" w:eastAsia="Arial" w:hAnsi="Arial" w:cs="Arial"/>
          <w:sz w:val="22"/>
          <w:szCs w:val="22"/>
        </w:rPr>
        <w:lastRenderedPageBreak/>
        <w:t>The CQC can issue a warning notice should the quality of care fall below what is legally required. Legal requirements include:</w:t>
      </w:r>
      <w:r>
        <w:rPr>
          <w:rFonts w:ascii="Arial" w:eastAsia="Arial" w:hAnsi="Arial" w:cs="Arial"/>
          <w:sz w:val="22"/>
          <w:szCs w:val="22"/>
          <w:vertAlign w:val="superscript"/>
        </w:rPr>
        <w:footnoteReference w:id="6"/>
      </w:r>
    </w:p>
    <w:p w14:paraId="35F2BD36" w14:textId="77777777" w:rsidR="00B4480F" w:rsidRDefault="00B4480F">
      <w:pPr>
        <w:rPr>
          <w:rFonts w:ascii="Arial" w:eastAsia="Arial" w:hAnsi="Arial" w:cs="Arial"/>
          <w:sz w:val="22"/>
          <w:szCs w:val="22"/>
        </w:rPr>
      </w:pPr>
    </w:p>
    <w:p w14:paraId="3C51845A" w14:textId="786FE771" w:rsidR="00B4480F" w:rsidRDefault="00576A37">
      <w:pPr>
        <w:numPr>
          <w:ilvl w:val="0"/>
          <w:numId w:val="3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Health and Social Care Act 2008 (Regulat</w:t>
      </w:r>
      <w:r w:rsidR="006A45D8">
        <w:rPr>
          <w:rFonts w:ascii="Arial" w:eastAsia="Arial" w:hAnsi="Arial" w:cs="Arial"/>
          <w:color w:val="000000"/>
          <w:sz w:val="22"/>
          <w:szCs w:val="22"/>
        </w:rPr>
        <w:t>ed</w:t>
      </w:r>
      <w:r>
        <w:rPr>
          <w:rFonts w:ascii="Arial" w:eastAsia="Arial" w:hAnsi="Arial" w:cs="Arial"/>
          <w:color w:val="000000"/>
          <w:sz w:val="22"/>
          <w:szCs w:val="22"/>
        </w:rPr>
        <w:t xml:space="preserve"> Activities) Regulations 2014 </w:t>
      </w:r>
    </w:p>
    <w:p w14:paraId="1E4F5254" w14:textId="78DF6309" w:rsidR="00B4480F" w:rsidRDefault="00576A37">
      <w:pPr>
        <w:numPr>
          <w:ilvl w:val="0"/>
          <w:numId w:val="3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Other legislation that registered persons are legally obliged to comply with </w:t>
      </w:r>
      <w:r w:rsidR="00E52F23">
        <w:rPr>
          <w:rFonts w:ascii="Arial" w:eastAsia="Arial" w:hAnsi="Arial" w:cs="Arial"/>
          <w:color w:val="000000"/>
          <w:sz w:val="22"/>
          <w:szCs w:val="22"/>
        </w:rPr>
        <w:t>while</w:t>
      </w:r>
      <w:r>
        <w:rPr>
          <w:rFonts w:ascii="Arial" w:eastAsia="Arial" w:hAnsi="Arial" w:cs="Arial"/>
          <w:color w:val="000000"/>
          <w:sz w:val="22"/>
          <w:szCs w:val="22"/>
        </w:rPr>
        <w:t xml:space="preserve"> delivering the service (</w:t>
      </w:r>
      <w:hyperlink w:anchor="_heading=h.lnxbz9">
        <w:r>
          <w:rPr>
            <w:rFonts w:ascii="Arial" w:eastAsia="Arial" w:hAnsi="Arial" w:cs="Arial"/>
            <w:color w:val="0563C1"/>
            <w:sz w:val="22"/>
            <w:szCs w:val="22"/>
            <w:u w:val="single"/>
          </w:rPr>
          <w:t>see section 3.5</w:t>
        </w:r>
      </w:hyperlink>
      <w:r>
        <w:rPr>
          <w:rFonts w:ascii="Arial" w:eastAsia="Arial" w:hAnsi="Arial" w:cs="Arial"/>
          <w:color w:val="000000"/>
          <w:sz w:val="22"/>
          <w:szCs w:val="22"/>
        </w:rPr>
        <w:t>)</w:t>
      </w:r>
    </w:p>
    <w:p w14:paraId="64162DFD" w14:textId="77777777" w:rsidR="00B4480F" w:rsidRDefault="00B4480F">
      <w:pPr>
        <w:rPr>
          <w:rFonts w:ascii="Arial" w:eastAsia="Arial" w:hAnsi="Arial" w:cs="Arial"/>
          <w:sz w:val="22"/>
          <w:szCs w:val="22"/>
        </w:rPr>
      </w:pPr>
    </w:p>
    <w:p w14:paraId="41EF3C12" w14:textId="2CE73C2B" w:rsidR="00B4480F" w:rsidRDefault="00576A37">
      <w:pPr>
        <w:rPr>
          <w:rFonts w:ascii="Arial" w:eastAsia="Arial" w:hAnsi="Arial" w:cs="Arial"/>
          <w:sz w:val="22"/>
          <w:szCs w:val="22"/>
        </w:rPr>
      </w:pPr>
      <w:r>
        <w:rPr>
          <w:rFonts w:ascii="Arial" w:eastAsia="Arial" w:hAnsi="Arial" w:cs="Arial"/>
          <w:sz w:val="22"/>
          <w:szCs w:val="22"/>
        </w:rPr>
        <w:t>There are many reasons why the CQC issue</w:t>
      </w:r>
      <w:r w:rsidR="00E52F23">
        <w:rPr>
          <w:rFonts w:ascii="Arial" w:eastAsia="Arial" w:hAnsi="Arial" w:cs="Arial"/>
          <w:sz w:val="22"/>
          <w:szCs w:val="22"/>
        </w:rPr>
        <w:t>s</w:t>
      </w:r>
      <w:r>
        <w:rPr>
          <w:rFonts w:ascii="Arial" w:eastAsia="Arial" w:hAnsi="Arial" w:cs="Arial"/>
          <w:sz w:val="22"/>
          <w:szCs w:val="22"/>
        </w:rPr>
        <w:t xml:space="preserve"> a warning notice. The CQC will issue a warning notice when there is a breach of the following:</w:t>
      </w:r>
    </w:p>
    <w:p w14:paraId="11E04D5E" w14:textId="77777777" w:rsidR="00B4480F" w:rsidRDefault="00B4480F">
      <w:pPr>
        <w:rPr>
          <w:rFonts w:ascii="Arial" w:eastAsia="Arial" w:hAnsi="Arial" w:cs="Arial"/>
          <w:sz w:val="22"/>
          <w:szCs w:val="22"/>
        </w:rPr>
      </w:pPr>
    </w:p>
    <w:p w14:paraId="6504C5EB" w14:textId="77777777" w:rsidR="00B4480F" w:rsidRDefault="00576A37">
      <w:pPr>
        <w:numPr>
          <w:ilvl w:val="0"/>
          <w:numId w:val="3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Regulations</w:t>
      </w:r>
    </w:p>
    <w:p w14:paraId="0329C01C" w14:textId="77777777" w:rsidR="00B4480F" w:rsidRDefault="00576A37">
      <w:pPr>
        <w:numPr>
          <w:ilvl w:val="0"/>
          <w:numId w:val="3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HSCA 2008</w:t>
      </w:r>
    </w:p>
    <w:p w14:paraId="73BBAFAF" w14:textId="6EE24088" w:rsidR="00B4480F" w:rsidRDefault="00576A37">
      <w:pPr>
        <w:numPr>
          <w:ilvl w:val="0"/>
          <w:numId w:val="3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An Act with requirements </w:t>
      </w:r>
      <w:r w:rsidR="00E52F23">
        <w:rPr>
          <w:rFonts w:ascii="Arial" w:eastAsia="Arial" w:hAnsi="Arial" w:cs="Arial"/>
          <w:color w:val="000000"/>
          <w:sz w:val="22"/>
          <w:szCs w:val="22"/>
        </w:rPr>
        <w:t>that relate to</w:t>
      </w:r>
      <w:r>
        <w:rPr>
          <w:rFonts w:ascii="Arial" w:eastAsia="Arial" w:hAnsi="Arial" w:cs="Arial"/>
          <w:color w:val="000000"/>
          <w:sz w:val="22"/>
          <w:szCs w:val="22"/>
        </w:rPr>
        <w:t xml:space="preserve"> the fundamental standards</w:t>
      </w:r>
    </w:p>
    <w:p w14:paraId="024FD1A7" w14:textId="4548BEA7" w:rsidR="00B4480F" w:rsidRDefault="00576A37">
      <w:pPr>
        <w:numPr>
          <w:ilvl w:val="0"/>
          <w:numId w:val="3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condition place</w:t>
      </w:r>
      <w:r w:rsidR="000968EC">
        <w:rPr>
          <w:rFonts w:ascii="Arial" w:eastAsia="Arial" w:hAnsi="Arial" w:cs="Arial"/>
          <w:color w:val="000000"/>
          <w:sz w:val="22"/>
          <w:szCs w:val="22"/>
        </w:rPr>
        <w:t>d</w:t>
      </w:r>
      <w:r>
        <w:rPr>
          <w:rFonts w:ascii="Arial" w:eastAsia="Arial" w:hAnsi="Arial" w:cs="Arial"/>
          <w:color w:val="000000"/>
          <w:sz w:val="22"/>
          <w:szCs w:val="22"/>
        </w:rPr>
        <w:t xml:space="preserve"> on a registration</w:t>
      </w:r>
    </w:p>
    <w:p w14:paraId="4B2AAEA3" w14:textId="77777777" w:rsidR="00B4480F" w:rsidRDefault="00B4480F">
      <w:pPr>
        <w:rPr>
          <w:rFonts w:ascii="Arial" w:eastAsia="Arial" w:hAnsi="Arial" w:cs="Arial"/>
          <w:sz w:val="22"/>
          <w:szCs w:val="22"/>
        </w:rPr>
      </w:pPr>
    </w:p>
    <w:p w14:paraId="3F7A7B2F" w14:textId="4D6C63C3" w:rsidR="00B4480F" w:rsidRDefault="00576A37">
      <w:pPr>
        <w:rPr>
          <w:rFonts w:ascii="Arial" w:eastAsia="Arial" w:hAnsi="Arial" w:cs="Arial"/>
          <w:sz w:val="22"/>
          <w:szCs w:val="22"/>
        </w:rPr>
      </w:pPr>
      <w:r>
        <w:rPr>
          <w:rFonts w:ascii="Arial" w:eastAsia="Arial" w:hAnsi="Arial" w:cs="Arial"/>
          <w:sz w:val="22"/>
          <w:szCs w:val="22"/>
        </w:rPr>
        <w:t>Warning notices are issue</w:t>
      </w:r>
      <w:r w:rsidR="00E52F23">
        <w:rPr>
          <w:rFonts w:ascii="Arial" w:eastAsia="Arial" w:hAnsi="Arial" w:cs="Arial"/>
          <w:sz w:val="22"/>
          <w:szCs w:val="22"/>
        </w:rPr>
        <w:t>d</w:t>
      </w:r>
      <w:r>
        <w:rPr>
          <w:rFonts w:ascii="Arial" w:eastAsia="Arial" w:hAnsi="Arial" w:cs="Arial"/>
          <w:sz w:val="22"/>
          <w:szCs w:val="22"/>
        </w:rPr>
        <w:t xml:space="preserve"> in writing and sent to the registered person. Detailed guidance relating to the content of warning notices and response times can be read </w:t>
      </w:r>
      <w:hyperlink r:id="rId31">
        <w:r>
          <w:rPr>
            <w:rFonts w:ascii="Arial" w:eastAsia="Arial" w:hAnsi="Arial" w:cs="Arial"/>
            <w:color w:val="0563C1"/>
            <w:sz w:val="22"/>
            <w:szCs w:val="22"/>
            <w:u w:val="single"/>
          </w:rPr>
          <w:t>here</w:t>
        </w:r>
      </w:hyperlink>
      <w:r>
        <w:rPr>
          <w:rFonts w:ascii="Arial" w:eastAsia="Arial" w:hAnsi="Arial" w:cs="Arial"/>
          <w:sz w:val="22"/>
          <w:szCs w:val="22"/>
        </w:rPr>
        <w:t>.</w:t>
      </w:r>
    </w:p>
    <w:p w14:paraId="58D48DFE" w14:textId="77777777" w:rsidR="00B4480F" w:rsidRDefault="00576A37">
      <w:pPr>
        <w:pStyle w:val="Heading1"/>
        <w:keepLines/>
        <w:numPr>
          <w:ilvl w:val="0"/>
          <w:numId w:val="39"/>
        </w:numPr>
        <w:pBdr>
          <w:bottom w:val="single" w:sz="4" w:space="1" w:color="595959"/>
        </w:pBdr>
        <w:spacing w:before="360" w:after="160" w:line="259" w:lineRule="auto"/>
      </w:pPr>
      <w:bookmarkStart w:id="17" w:name="_Toc112057870"/>
      <w:r>
        <w:rPr>
          <w:sz w:val="28"/>
          <w:szCs w:val="28"/>
        </w:rPr>
        <w:t>Registering with the CQC</w:t>
      </w:r>
      <w:bookmarkEnd w:id="17"/>
    </w:p>
    <w:p w14:paraId="6D5833E5" w14:textId="77777777" w:rsidR="00B4480F" w:rsidRDefault="00576A37">
      <w:pPr>
        <w:pStyle w:val="Heading2"/>
        <w:numPr>
          <w:ilvl w:val="1"/>
          <w:numId w:val="39"/>
        </w:numPr>
        <w:ind w:left="709" w:hanging="709"/>
      </w:pPr>
      <w:bookmarkStart w:id="18" w:name="_Toc112057871"/>
      <w:r>
        <w:rPr>
          <w:rFonts w:ascii="Arial" w:eastAsia="Arial" w:hAnsi="Arial" w:cs="Arial"/>
          <w:smallCaps w:val="0"/>
          <w:sz w:val="24"/>
          <w:szCs w:val="24"/>
        </w:rPr>
        <w:t>Overview</w:t>
      </w:r>
      <w:bookmarkEnd w:id="18"/>
    </w:p>
    <w:p w14:paraId="6BCBC43C" w14:textId="77777777" w:rsidR="00B4480F" w:rsidRDefault="00B4480F"/>
    <w:p w14:paraId="03342F4E" w14:textId="116F2387" w:rsidR="00B4480F" w:rsidRDefault="00576A37">
      <w:pPr>
        <w:rPr>
          <w:rFonts w:ascii="Arial" w:eastAsia="Arial" w:hAnsi="Arial" w:cs="Arial"/>
          <w:sz w:val="22"/>
          <w:szCs w:val="22"/>
        </w:rPr>
      </w:pPr>
      <w:r>
        <w:rPr>
          <w:rFonts w:ascii="Arial" w:eastAsia="Arial" w:hAnsi="Arial" w:cs="Arial"/>
          <w:sz w:val="22"/>
          <w:szCs w:val="22"/>
        </w:rPr>
        <w:t>The registration process is multifaceted and time</w:t>
      </w:r>
      <w:r w:rsidR="00774847">
        <w:rPr>
          <w:rFonts w:ascii="Arial" w:eastAsia="Arial" w:hAnsi="Arial" w:cs="Arial"/>
          <w:sz w:val="22"/>
          <w:szCs w:val="22"/>
        </w:rPr>
        <w:t>-</w:t>
      </w:r>
      <w:r>
        <w:rPr>
          <w:rFonts w:ascii="Arial" w:eastAsia="Arial" w:hAnsi="Arial" w:cs="Arial"/>
          <w:sz w:val="22"/>
          <w:szCs w:val="22"/>
        </w:rPr>
        <w:t>consuming</w:t>
      </w:r>
      <w:r w:rsidR="00774847">
        <w:rPr>
          <w:rFonts w:ascii="Arial" w:eastAsia="Arial" w:hAnsi="Arial" w:cs="Arial"/>
          <w:sz w:val="22"/>
          <w:szCs w:val="22"/>
        </w:rPr>
        <w:t>;</w:t>
      </w:r>
      <w:r>
        <w:rPr>
          <w:rFonts w:ascii="Arial" w:eastAsia="Arial" w:hAnsi="Arial" w:cs="Arial"/>
          <w:sz w:val="22"/>
          <w:szCs w:val="22"/>
        </w:rPr>
        <w:t xml:space="preserve"> it is therefore essential that sufficient time is allocated to prepare for and complete the registration process. </w:t>
      </w:r>
      <w:r w:rsidR="00774847">
        <w:rPr>
          <w:rFonts w:ascii="Arial" w:eastAsia="Arial" w:hAnsi="Arial" w:cs="Arial"/>
          <w:sz w:val="22"/>
          <w:szCs w:val="22"/>
        </w:rPr>
        <w:t xml:space="preserve">The </w:t>
      </w:r>
      <w:r>
        <w:rPr>
          <w:rFonts w:ascii="Arial" w:eastAsia="Arial" w:hAnsi="Arial" w:cs="Arial"/>
          <w:sz w:val="22"/>
          <w:szCs w:val="22"/>
        </w:rPr>
        <w:t>CQC assess</w:t>
      </w:r>
      <w:r w:rsidR="00774847">
        <w:rPr>
          <w:rFonts w:ascii="Arial" w:eastAsia="Arial" w:hAnsi="Arial" w:cs="Arial"/>
          <w:sz w:val="22"/>
          <w:szCs w:val="22"/>
        </w:rPr>
        <w:t>es</w:t>
      </w:r>
      <w:r>
        <w:rPr>
          <w:rFonts w:ascii="Arial" w:eastAsia="Arial" w:hAnsi="Arial" w:cs="Arial"/>
          <w:sz w:val="22"/>
          <w:szCs w:val="22"/>
        </w:rPr>
        <w:t xml:space="preserve"> applications against the </w:t>
      </w:r>
      <w:hyperlink r:id="rId32">
        <w:r>
          <w:rPr>
            <w:rFonts w:ascii="Arial" w:eastAsia="Arial" w:hAnsi="Arial" w:cs="Arial"/>
            <w:color w:val="1155CC"/>
            <w:sz w:val="22"/>
            <w:szCs w:val="22"/>
            <w:u w:val="single"/>
          </w:rPr>
          <w:t>Healthcare services: registration assessment framework</w:t>
        </w:r>
      </w:hyperlink>
      <w:r>
        <w:rPr>
          <w:rFonts w:ascii="Arial" w:eastAsia="Arial" w:hAnsi="Arial" w:cs="Arial"/>
          <w:sz w:val="22"/>
          <w:szCs w:val="22"/>
        </w:rPr>
        <w:t>. The purpose of the framework is twofold</w:t>
      </w:r>
      <w:r w:rsidR="00AB3C03">
        <w:rPr>
          <w:rFonts w:ascii="Arial" w:eastAsia="Arial" w:hAnsi="Arial" w:cs="Arial"/>
          <w:sz w:val="22"/>
          <w:szCs w:val="22"/>
        </w:rPr>
        <w:t>:</w:t>
      </w:r>
      <w:r>
        <w:rPr>
          <w:rFonts w:ascii="Arial" w:eastAsia="Arial" w:hAnsi="Arial" w:cs="Arial"/>
          <w:sz w:val="22"/>
          <w:szCs w:val="22"/>
        </w:rPr>
        <w:t xml:space="preserve"> </w:t>
      </w:r>
      <w:r w:rsidR="00AB3C03">
        <w:rPr>
          <w:rFonts w:ascii="Arial" w:eastAsia="Arial" w:hAnsi="Arial" w:cs="Arial"/>
          <w:sz w:val="22"/>
          <w:szCs w:val="22"/>
        </w:rPr>
        <w:t>f</w:t>
      </w:r>
      <w:r>
        <w:rPr>
          <w:rFonts w:ascii="Arial" w:eastAsia="Arial" w:hAnsi="Arial" w:cs="Arial"/>
          <w:sz w:val="22"/>
          <w:szCs w:val="22"/>
        </w:rPr>
        <w:t xml:space="preserve">irstly, </w:t>
      </w:r>
      <w:r w:rsidR="00AB3C03">
        <w:rPr>
          <w:rFonts w:ascii="Arial" w:eastAsia="Arial" w:hAnsi="Arial" w:cs="Arial"/>
          <w:sz w:val="22"/>
          <w:szCs w:val="22"/>
        </w:rPr>
        <w:t xml:space="preserve">it </w:t>
      </w:r>
      <w:r>
        <w:rPr>
          <w:rFonts w:ascii="Arial" w:eastAsia="Arial" w:hAnsi="Arial" w:cs="Arial"/>
          <w:sz w:val="22"/>
          <w:szCs w:val="22"/>
        </w:rPr>
        <w:t>ensure</w:t>
      </w:r>
      <w:r w:rsidR="00AB3C03">
        <w:rPr>
          <w:rFonts w:ascii="Arial" w:eastAsia="Arial" w:hAnsi="Arial" w:cs="Arial"/>
          <w:sz w:val="22"/>
          <w:szCs w:val="22"/>
        </w:rPr>
        <w:t>s</w:t>
      </w:r>
      <w:r>
        <w:rPr>
          <w:rFonts w:ascii="Arial" w:eastAsia="Arial" w:hAnsi="Arial" w:cs="Arial"/>
          <w:sz w:val="22"/>
          <w:szCs w:val="22"/>
        </w:rPr>
        <w:t xml:space="preserve"> </w:t>
      </w:r>
      <w:r w:rsidR="00AB3C03">
        <w:rPr>
          <w:rFonts w:ascii="Arial" w:eastAsia="Arial" w:hAnsi="Arial" w:cs="Arial"/>
          <w:sz w:val="22"/>
          <w:szCs w:val="22"/>
        </w:rPr>
        <w:t xml:space="preserve">that </w:t>
      </w:r>
      <w:r>
        <w:rPr>
          <w:rFonts w:ascii="Arial" w:eastAsia="Arial" w:hAnsi="Arial" w:cs="Arial"/>
          <w:sz w:val="22"/>
          <w:szCs w:val="22"/>
        </w:rPr>
        <w:t xml:space="preserve">service providers are aware of </w:t>
      </w:r>
      <w:r w:rsidR="00AB3C03">
        <w:rPr>
          <w:rFonts w:ascii="Arial" w:eastAsia="Arial" w:hAnsi="Arial" w:cs="Arial"/>
          <w:sz w:val="22"/>
          <w:szCs w:val="22"/>
        </w:rPr>
        <w:t xml:space="preserve">the expectations the CQC </w:t>
      </w:r>
      <w:r>
        <w:rPr>
          <w:rFonts w:ascii="Arial" w:eastAsia="Arial" w:hAnsi="Arial" w:cs="Arial"/>
          <w:sz w:val="22"/>
          <w:szCs w:val="22"/>
        </w:rPr>
        <w:t>want</w:t>
      </w:r>
      <w:r w:rsidR="00AB3C03">
        <w:rPr>
          <w:rFonts w:ascii="Arial" w:eastAsia="Arial" w:hAnsi="Arial" w:cs="Arial"/>
          <w:sz w:val="22"/>
          <w:szCs w:val="22"/>
        </w:rPr>
        <w:t>s</w:t>
      </w:r>
      <w:r>
        <w:rPr>
          <w:rFonts w:ascii="Arial" w:eastAsia="Arial" w:hAnsi="Arial" w:cs="Arial"/>
          <w:sz w:val="22"/>
          <w:szCs w:val="22"/>
        </w:rPr>
        <w:t xml:space="preserve"> service providers to meet at registration</w:t>
      </w:r>
      <w:r w:rsidR="00AB3C03">
        <w:rPr>
          <w:rFonts w:ascii="Arial" w:eastAsia="Arial" w:hAnsi="Arial" w:cs="Arial"/>
          <w:sz w:val="22"/>
          <w:szCs w:val="22"/>
        </w:rPr>
        <w:t>. S</w:t>
      </w:r>
      <w:r>
        <w:rPr>
          <w:rFonts w:ascii="Arial" w:eastAsia="Arial" w:hAnsi="Arial" w:cs="Arial"/>
          <w:sz w:val="22"/>
          <w:szCs w:val="22"/>
        </w:rPr>
        <w:t>econdly, the framework replicate</w:t>
      </w:r>
      <w:r w:rsidR="00AB3C03">
        <w:rPr>
          <w:rFonts w:ascii="Arial" w:eastAsia="Arial" w:hAnsi="Arial" w:cs="Arial"/>
          <w:sz w:val="22"/>
          <w:szCs w:val="22"/>
        </w:rPr>
        <w:t>s</w:t>
      </w:r>
      <w:r>
        <w:rPr>
          <w:rFonts w:ascii="Arial" w:eastAsia="Arial" w:hAnsi="Arial" w:cs="Arial"/>
          <w:sz w:val="22"/>
          <w:szCs w:val="22"/>
        </w:rPr>
        <w:t xml:space="preserve"> the questions </w:t>
      </w:r>
      <w:r w:rsidR="00AB3C03">
        <w:rPr>
          <w:rFonts w:ascii="Arial" w:eastAsia="Arial" w:hAnsi="Arial" w:cs="Arial"/>
          <w:sz w:val="22"/>
          <w:szCs w:val="22"/>
        </w:rPr>
        <w:t xml:space="preserve">the </w:t>
      </w:r>
      <w:r>
        <w:rPr>
          <w:rFonts w:ascii="Arial" w:eastAsia="Arial" w:hAnsi="Arial" w:cs="Arial"/>
          <w:sz w:val="22"/>
          <w:szCs w:val="22"/>
        </w:rPr>
        <w:t>CQC ask</w:t>
      </w:r>
      <w:r w:rsidR="00AB3C03">
        <w:rPr>
          <w:rFonts w:ascii="Arial" w:eastAsia="Arial" w:hAnsi="Arial" w:cs="Arial"/>
          <w:sz w:val="22"/>
          <w:szCs w:val="22"/>
        </w:rPr>
        <w:t>s</w:t>
      </w:r>
      <w:r>
        <w:rPr>
          <w:rFonts w:ascii="Arial" w:eastAsia="Arial" w:hAnsi="Arial" w:cs="Arial"/>
          <w:sz w:val="22"/>
          <w:szCs w:val="22"/>
        </w:rPr>
        <w:t xml:space="preserve"> when inspecting a service, there</w:t>
      </w:r>
      <w:r w:rsidR="001102C2">
        <w:rPr>
          <w:rFonts w:ascii="Arial" w:eastAsia="Arial" w:hAnsi="Arial" w:cs="Arial"/>
          <w:sz w:val="22"/>
          <w:szCs w:val="22"/>
        </w:rPr>
        <w:t>by</w:t>
      </w:r>
      <w:r>
        <w:rPr>
          <w:rFonts w:ascii="Arial" w:eastAsia="Arial" w:hAnsi="Arial" w:cs="Arial"/>
          <w:sz w:val="22"/>
          <w:szCs w:val="22"/>
        </w:rPr>
        <w:t xml:space="preserve"> helping service providers </w:t>
      </w:r>
      <w:r w:rsidR="00AB3C03">
        <w:rPr>
          <w:rFonts w:ascii="Arial" w:eastAsia="Arial" w:hAnsi="Arial" w:cs="Arial"/>
          <w:sz w:val="22"/>
          <w:szCs w:val="22"/>
        </w:rPr>
        <w:t xml:space="preserve">to </w:t>
      </w:r>
      <w:r>
        <w:rPr>
          <w:rFonts w:ascii="Arial" w:eastAsia="Arial" w:hAnsi="Arial" w:cs="Arial"/>
          <w:sz w:val="22"/>
          <w:szCs w:val="22"/>
        </w:rPr>
        <w:t xml:space="preserve">prepare for an inspection. </w:t>
      </w:r>
    </w:p>
    <w:p w14:paraId="04078068" w14:textId="77777777" w:rsidR="00B4480F" w:rsidRDefault="00B4480F">
      <w:pPr>
        <w:rPr>
          <w:rFonts w:ascii="Arial" w:eastAsia="Arial" w:hAnsi="Arial" w:cs="Arial"/>
          <w:sz w:val="22"/>
          <w:szCs w:val="22"/>
        </w:rPr>
      </w:pPr>
    </w:p>
    <w:p w14:paraId="2ED5CAAF" w14:textId="77777777" w:rsidR="00B4480F" w:rsidRDefault="00576A37">
      <w:pPr>
        <w:rPr>
          <w:rFonts w:ascii="Arial" w:eastAsia="Arial" w:hAnsi="Arial" w:cs="Arial"/>
          <w:sz w:val="22"/>
          <w:szCs w:val="22"/>
        </w:rPr>
      </w:pPr>
      <w:r>
        <w:rPr>
          <w:rFonts w:ascii="Arial" w:eastAsia="Arial" w:hAnsi="Arial" w:cs="Arial"/>
          <w:sz w:val="22"/>
          <w:szCs w:val="22"/>
        </w:rPr>
        <w:t xml:space="preserve">The CQC advises that if an application does not meet the standards detailed in the five key questions, the application will be refused. </w:t>
      </w:r>
    </w:p>
    <w:p w14:paraId="5ACD6F2F" w14:textId="77777777" w:rsidR="00B4480F" w:rsidRDefault="00576A37">
      <w:pPr>
        <w:pStyle w:val="Heading2"/>
        <w:numPr>
          <w:ilvl w:val="1"/>
          <w:numId w:val="39"/>
        </w:numPr>
        <w:ind w:left="709" w:hanging="709"/>
      </w:pPr>
      <w:bookmarkStart w:id="19" w:name="_Toc112057872"/>
      <w:r>
        <w:rPr>
          <w:rFonts w:ascii="Arial" w:eastAsia="Arial" w:hAnsi="Arial" w:cs="Arial"/>
          <w:smallCaps w:val="0"/>
          <w:sz w:val="24"/>
          <w:szCs w:val="24"/>
        </w:rPr>
        <w:t>Applying to register</w:t>
      </w:r>
      <w:bookmarkEnd w:id="19"/>
    </w:p>
    <w:p w14:paraId="162F43F1" w14:textId="77777777" w:rsidR="00B4480F" w:rsidRDefault="00B4480F"/>
    <w:p w14:paraId="2E4E38E3" w14:textId="758FF7EF" w:rsidR="00B4480F" w:rsidRDefault="00576A37">
      <w:pPr>
        <w:rPr>
          <w:rFonts w:ascii="Arial" w:eastAsia="Arial" w:hAnsi="Arial" w:cs="Arial"/>
          <w:sz w:val="22"/>
          <w:szCs w:val="22"/>
        </w:rPr>
      </w:pPr>
      <w:r>
        <w:rPr>
          <w:rFonts w:ascii="Arial" w:eastAsia="Arial" w:hAnsi="Arial" w:cs="Arial"/>
          <w:sz w:val="22"/>
          <w:szCs w:val="22"/>
        </w:rPr>
        <w:t xml:space="preserve">When applying to register with the CQC, there are a number of ways </w:t>
      </w:r>
      <w:r w:rsidR="001102C2">
        <w:rPr>
          <w:rFonts w:ascii="Arial" w:eastAsia="Arial" w:hAnsi="Arial" w:cs="Arial"/>
          <w:sz w:val="22"/>
          <w:szCs w:val="22"/>
        </w:rPr>
        <w:t xml:space="preserve">in which </w:t>
      </w:r>
      <w:r>
        <w:rPr>
          <w:rFonts w:ascii="Arial" w:eastAsia="Arial" w:hAnsi="Arial" w:cs="Arial"/>
          <w:sz w:val="22"/>
          <w:szCs w:val="22"/>
        </w:rPr>
        <w:t>this can be done:</w:t>
      </w:r>
    </w:p>
    <w:p w14:paraId="09E9291F" w14:textId="77777777" w:rsidR="00B4480F" w:rsidRDefault="00B4480F">
      <w:pPr>
        <w:rPr>
          <w:rFonts w:ascii="Arial" w:eastAsia="Arial" w:hAnsi="Arial" w:cs="Arial"/>
          <w:sz w:val="22"/>
          <w:szCs w:val="22"/>
        </w:rPr>
      </w:pPr>
    </w:p>
    <w:p w14:paraId="50DB36C5" w14:textId="77777777" w:rsidR="00B4480F" w:rsidRDefault="00576A37">
      <w:pPr>
        <w:numPr>
          <w:ilvl w:val="0"/>
          <w:numId w:val="18"/>
        </w:numPr>
        <w:rPr>
          <w:rFonts w:ascii="Arial" w:eastAsia="Arial" w:hAnsi="Arial" w:cs="Arial"/>
          <w:sz w:val="22"/>
          <w:szCs w:val="22"/>
        </w:rPr>
      </w:pPr>
      <w:r>
        <w:rPr>
          <w:rFonts w:ascii="Arial" w:eastAsia="Arial" w:hAnsi="Arial" w:cs="Arial"/>
          <w:sz w:val="22"/>
          <w:szCs w:val="22"/>
        </w:rPr>
        <w:t>Apply to register as a new provider</w:t>
      </w:r>
    </w:p>
    <w:p w14:paraId="04D0F95D" w14:textId="77777777" w:rsidR="00B4480F" w:rsidRDefault="00576A37">
      <w:pPr>
        <w:numPr>
          <w:ilvl w:val="0"/>
          <w:numId w:val="18"/>
        </w:numPr>
        <w:rPr>
          <w:rFonts w:ascii="Arial" w:eastAsia="Arial" w:hAnsi="Arial" w:cs="Arial"/>
          <w:sz w:val="22"/>
          <w:szCs w:val="22"/>
        </w:rPr>
      </w:pPr>
      <w:r>
        <w:rPr>
          <w:rFonts w:ascii="Arial" w:eastAsia="Arial" w:hAnsi="Arial" w:cs="Arial"/>
          <w:sz w:val="22"/>
          <w:szCs w:val="22"/>
        </w:rPr>
        <w:t>Apply to be a registered manager</w:t>
      </w:r>
    </w:p>
    <w:p w14:paraId="5FFB176F" w14:textId="77777777" w:rsidR="00B4480F" w:rsidRDefault="00576A37">
      <w:pPr>
        <w:numPr>
          <w:ilvl w:val="0"/>
          <w:numId w:val="18"/>
        </w:numPr>
        <w:rPr>
          <w:rFonts w:ascii="Arial" w:eastAsia="Arial" w:hAnsi="Arial" w:cs="Arial"/>
          <w:sz w:val="22"/>
          <w:szCs w:val="22"/>
        </w:rPr>
      </w:pPr>
      <w:r>
        <w:rPr>
          <w:rFonts w:ascii="Arial" w:eastAsia="Arial" w:hAnsi="Arial" w:cs="Arial"/>
          <w:sz w:val="22"/>
          <w:szCs w:val="22"/>
        </w:rPr>
        <w:t>Apply to register as a new provider with a new registered manager</w:t>
      </w:r>
    </w:p>
    <w:p w14:paraId="3EBEF56F" w14:textId="395B91FE" w:rsidR="00B4480F" w:rsidRDefault="00576A37">
      <w:pPr>
        <w:numPr>
          <w:ilvl w:val="0"/>
          <w:numId w:val="18"/>
        </w:numPr>
        <w:rPr>
          <w:rFonts w:ascii="Arial" w:eastAsia="Arial" w:hAnsi="Arial" w:cs="Arial"/>
          <w:sz w:val="22"/>
          <w:szCs w:val="22"/>
        </w:rPr>
      </w:pPr>
      <w:r>
        <w:rPr>
          <w:rFonts w:ascii="Arial" w:eastAsia="Arial" w:hAnsi="Arial" w:cs="Arial"/>
          <w:sz w:val="22"/>
          <w:szCs w:val="22"/>
        </w:rPr>
        <w:t>Apply to register as a new provider with an existing registered manager</w:t>
      </w:r>
    </w:p>
    <w:p w14:paraId="08FC95B1" w14:textId="779FE7C7" w:rsidR="00E367D6" w:rsidRDefault="00E367D6">
      <w:pPr>
        <w:numPr>
          <w:ilvl w:val="0"/>
          <w:numId w:val="18"/>
        </w:numPr>
        <w:rPr>
          <w:rFonts w:ascii="Arial" w:eastAsia="Arial" w:hAnsi="Arial" w:cs="Arial"/>
          <w:sz w:val="22"/>
          <w:szCs w:val="22"/>
        </w:rPr>
      </w:pPr>
      <w:r>
        <w:rPr>
          <w:rFonts w:ascii="Arial" w:eastAsia="Arial" w:hAnsi="Arial" w:cs="Arial"/>
          <w:sz w:val="22"/>
          <w:szCs w:val="22"/>
        </w:rPr>
        <w:t>Apply to register as a GP federation</w:t>
      </w:r>
    </w:p>
    <w:p w14:paraId="3EDA83AF" w14:textId="77777777" w:rsidR="00B4480F" w:rsidRDefault="00B4480F">
      <w:pPr>
        <w:rPr>
          <w:rFonts w:ascii="Arial" w:eastAsia="Arial" w:hAnsi="Arial" w:cs="Arial"/>
          <w:sz w:val="22"/>
          <w:szCs w:val="22"/>
        </w:rPr>
      </w:pPr>
    </w:p>
    <w:p w14:paraId="5FFA9AAD" w14:textId="2233AD4C" w:rsidR="00B4480F" w:rsidRDefault="00576A37">
      <w:pPr>
        <w:rPr>
          <w:rFonts w:ascii="Arial" w:eastAsia="Arial" w:hAnsi="Arial" w:cs="Arial"/>
          <w:sz w:val="22"/>
          <w:szCs w:val="22"/>
        </w:rPr>
      </w:pPr>
      <w:r>
        <w:rPr>
          <w:rFonts w:ascii="Arial" w:eastAsia="Arial" w:hAnsi="Arial" w:cs="Arial"/>
          <w:sz w:val="22"/>
          <w:szCs w:val="22"/>
        </w:rPr>
        <w:t xml:space="preserve">Applications can be made online using the </w:t>
      </w:r>
      <w:hyperlink r:id="rId33">
        <w:r>
          <w:rPr>
            <w:rFonts w:ascii="Arial" w:eastAsia="Arial" w:hAnsi="Arial" w:cs="Arial"/>
            <w:color w:val="1155CC"/>
            <w:sz w:val="22"/>
            <w:szCs w:val="22"/>
            <w:u w:val="single"/>
          </w:rPr>
          <w:t>CQC Provider Portal</w:t>
        </w:r>
      </w:hyperlink>
      <w:r>
        <w:rPr>
          <w:rFonts w:ascii="Arial" w:eastAsia="Arial" w:hAnsi="Arial" w:cs="Arial"/>
          <w:sz w:val="22"/>
          <w:szCs w:val="22"/>
        </w:rPr>
        <w:t>.</w:t>
      </w:r>
    </w:p>
    <w:p w14:paraId="0E986A46" w14:textId="1104FBCB" w:rsidR="005B3877" w:rsidRDefault="005B3877">
      <w:pPr>
        <w:pStyle w:val="Heading2"/>
        <w:numPr>
          <w:ilvl w:val="1"/>
          <w:numId w:val="39"/>
        </w:numPr>
        <w:ind w:left="709" w:hanging="709"/>
        <w:rPr>
          <w:rFonts w:ascii="Arial" w:eastAsia="Arial" w:hAnsi="Arial" w:cs="Arial"/>
          <w:smallCaps w:val="0"/>
          <w:sz w:val="24"/>
          <w:szCs w:val="24"/>
        </w:rPr>
      </w:pPr>
      <w:bookmarkStart w:id="20" w:name="_Toc112057873"/>
      <w:r>
        <w:rPr>
          <w:rFonts w:ascii="Arial" w:eastAsia="Arial" w:hAnsi="Arial" w:cs="Arial"/>
          <w:smallCaps w:val="0"/>
          <w:sz w:val="24"/>
          <w:szCs w:val="24"/>
        </w:rPr>
        <w:lastRenderedPageBreak/>
        <w:t>Application timescale</w:t>
      </w:r>
      <w:bookmarkEnd w:id="20"/>
    </w:p>
    <w:p w14:paraId="073C4F59" w14:textId="2FBCD071" w:rsidR="005B3877" w:rsidRDefault="005B3877" w:rsidP="005B3877"/>
    <w:p w14:paraId="799540FC" w14:textId="25816B08" w:rsidR="005B3877" w:rsidRDefault="00A00923" w:rsidP="005B3877">
      <w:pPr>
        <w:rPr>
          <w:rFonts w:ascii="Arial" w:hAnsi="Arial" w:cs="Arial"/>
          <w:sz w:val="22"/>
          <w:szCs w:val="22"/>
        </w:rPr>
      </w:pPr>
      <w:r>
        <w:rPr>
          <w:rFonts w:ascii="Arial" w:hAnsi="Arial" w:cs="Arial"/>
          <w:sz w:val="22"/>
          <w:szCs w:val="22"/>
        </w:rPr>
        <w:t xml:space="preserve">Whilst no definitive timescale can be given, the CQC advise that the process may take several weeks. Once the application has been submitted, </w:t>
      </w:r>
      <w:r w:rsidR="00F72F7A">
        <w:rPr>
          <w:rFonts w:ascii="Arial" w:hAnsi="Arial" w:cs="Arial"/>
          <w:sz w:val="22"/>
          <w:szCs w:val="22"/>
        </w:rPr>
        <w:t xml:space="preserve">the </w:t>
      </w:r>
      <w:r>
        <w:rPr>
          <w:rFonts w:ascii="Arial" w:hAnsi="Arial" w:cs="Arial"/>
          <w:sz w:val="22"/>
          <w:szCs w:val="22"/>
        </w:rPr>
        <w:t>CQC aim to validat</w:t>
      </w:r>
      <w:r w:rsidR="00F72F7A">
        <w:rPr>
          <w:rFonts w:ascii="Arial" w:hAnsi="Arial" w:cs="Arial"/>
          <w:sz w:val="22"/>
          <w:szCs w:val="22"/>
        </w:rPr>
        <w:t>e</w:t>
      </w:r>
      <w:r>
        <w:rPr>
          <w:rFonts w:ascii="Arial" w:hAnsi="Arial" w:cs="Arial"/>
          <w:sz w:val="22"/>
          <w:szCs w:val="22"/>
        </w:rPr>
        <w:t xml:space="preserve"> the application within five working days. Applicants will receive a confirmation letter once validation has been completed.</w:t>
      </w:r>
      <w:bookmarkStart w:id="21" w:name="_Ref111034941"/>
      <w:r>
        <w:rPr>
          <w:rStyle w:val="FootnoteReference"/>
          <w:rFonts w:ascii="Arial" w:hAnsi="Arial" w:cs="Arial"/>
          <w:sz w:val="22"/>
          <w:szCs w:val="22"/>
        </w:rPr>
        <w:footnoteReference w:id="7"/>
      </w:r>
      <w:bookmarkEnd w:id="21"/>
      <w:r>
        <w:rPr>
          <w:rFonts w:ascii="Arial" w:hAnsi="Arial" w:cs="Arial"/>
          <w:sz w:val="22"/>
          <w:szCs w:val="22"/>
        </w:rPr>
        <w:t xml:space="preserve"> </w:t>
      </w:r>
    </w:p>
    <w:p w14:paraId="7F203A86" w14:textId="12722C21" w:rsidR="00A00923" w:rsidRDefault="00A00923" w:rsidP="005B3877">
      <w:pPr>
        <w:rPr>
          <w:rFonts w:ascii="Arial" w:hAnsi="Arial" w:cs="Arial"/>
          <w:sz w:val="22"/>
          <w:szCs w:val="22"/>
        </w:rPr>
      </w:pPr>
    </w:p>
    <w:p w14:paraId="4113B4CC" w14:textId="275591F9" w:rsidR="00A00923" w:rsidRDefault="00A00923" w:rsidP="005B3877">
      <w:pPr>
        <w:rPr>
          <w:rFonts w:ascii="Arial" w:hAnsi="Arial" w:cs="Arial"/>
          <w:sz w:val="22"/>
          <w:szCs w:val="22"/>
        </w:rPr>
      </w:pPr>
      <w:r>
        <w:rPr>
          <w:rFonts w:ascii="Arial" w:hAnsi="Arial" w:cs="Arial"/>
          <w:sz w:val="22"/>
          <w:szCs w:val="22"/>
        </w:rPr>
        <w:t>Valid applications are then assigned to the registration team for assessment. Assessing the application is dependent on multiple factors, including, but not limited to:</w:t>
      </w:r>
      <w:r w:rsidRPr="00A00923">
        <w:rPr>
          <w:rFonts w:ascii="Arial" w:hAnsi="Arial" w:cs="Arial"/>
          <w:sz w:val="22"/>
          <w:szCs w:val="22"/>
          <w:vertAlign w:val="superscript"/>
        </w:rPr>
        <w:fldChar w:fldCharType="begin"/>
      </w:r>
      <w:r w:rsidRPr="00A00923">
        <w:rPr>
          <w:rFonts w:ascii="Arial" w:hAnsi="Arial" w:cs="Arial"/>
          <w:sz w:val="22"/>
          <w:szCs w:val="22"/>
          <w:vertAlign w:val="superscript"/>
        </w:rPr>
        <w:instrText xml:space="preserve"> NOTEREF _Ref111034941 \h </w:instrText>
      </w:r>
      <w:r>
        <w:rPr>
          <w:rFonts w:ascii="Arial" w:hAnsi="Arial" w:cs="Arial"/>
          <w:sz w:val="22"/>
          <w:szCs w:val="22"/>
          <w:vertAlign w:val="superscript"/>
        </w:rPr>
        <w:instrText xml:space="preserve"> \* MERGEFORMAT </w:instrText>
      </w:r>
      <w:r w:rsidRPr="00A00923">
        <w:rPr>
          <w:rFonts w:ascii="Arial" w:hAnsi="Arial" w:cs="Arial"/>
          <w:sz w:val="22"/>
          <w:szCs w:val="22"/>
          <w:vertAlign w:val="superscript"/>
        </w:rPr>
      </w:r>
      <w:r w:rsidRPr="00A00923">
        <w:rPr>
          <w:rFonts w:ascii="Arial" w:hAnsi="Arial" w:cs="Arial"/>
          <w:sz w:val="22"/>
          <w:szCs w:val="22"/>
          <w:vertAlign w:val="superscript"/>
        </w:rPr>
        <w:fldChar w:fldCharType="separate"/>
      </w:r>
      <w:r w:rsidRPr="00A00923">
        <w:rPr>
          <w:rFonts w:ascii="Arial" w:hAnsi="Arial" w:cs="Arial"/>
          <w:sz w:val="22"/>
          <w:szCs w:val="22"/>
          <w:vertAlign w:val="superscript"/>
        </w:rPr>
        <w:t>7</w:t>
      </w:r>
      <w:r w:rsidRPr="00A00923">
        <w:rPr>
          <w:rFonts w:ascii="Arial" w:hAnsi="Arial" w:cs="Arial"/>
          <w:sz w:val="22"/>
          <w:szCs w:val="22"/>
          <w:vertAlign w:val="superscript"/>
        </w:rPr>
        <w:fldChar w:fldCharType="end"/>
      </w:r>
    </w:p>
    <w:p w14:paraId="4D9B5AAB" w14:textId="5BF22058" w:rsidR="00A00923" w:rsidRDefault="00A00923" w:rsidP="005B3877">
      <w:pPr>
        <w:rPr>
          <w:rFonts w:ascii="Arial" w:hAnsi="Arial" w:cs="Arial"/>
          <w:sz w:val="22"/>
          <w:szCs w:val="22"/>
        </w:rPr>
      </w:pPr>
    </w:p>
    <w:p w14:paraId="72CFC215" w14:textId="3E0B901F" w:rsidR="00A00923" w:rsidRDefault="00C10479">
      <w:pPr>
        <w:pStyle w:val="ListParagraph"/>
        <w:numPr>
          <w:ilvl w:val="0"/>
          <w:numId w:val="51"/>
        </w:numPr>
        <w:rPr>
          <w:rFonts w:ascii="Arial" w:hAnsi="Arial" w:cs="Arial"/>
          <w:sz w:val="22"/>
          <w:szCs w:val="22"/>
        </w:rPr>
      </w:pPr>
      <w:r>
        <w:rPr>
          <w:rFonts w:ascii="Arial" w:hAnsi="Arial" w:cs="Arial"/>
          <w:sz w:val="22"/>
          <w:szCs w:val="22"/>
        </w:rPr>
        <w:t>Preparation and readiness</w:t>
      </w:r>
    </w:p>
    <w:p w14:paraId="5CA4CBA7" w14:textId="7B83EC1D" w:rsidR="00C10479" w:rsidRDefault="00C10479">
      <w:pPr>
        <w:pStyle w:val="ListParagraph"/>
        <w:numPr>
          <w:ilvl w:val="0"/>
          <w:numId w:val="51"/>
        </w:numPr>
        <w:rPr>
          <w:rFonts w:ascii="Arial" w:hAnsi="Arial" w:cs="Arial"/>
          <w:sz w:val="22"/>
          <w:szCs w:val="22"/>
        </w:rPr>
      </w:pPr>
      <w:r>
        <w:rPr>
          <w:rFonts w:ascii="Arial" w:hAnsi="Arial" w:cs="Arial"/>
          <w:sz w:val="22"/>
          <w:szCs w:val="22"/>
        </w:rPr>
        <w:t>Availability of nominated individual and manager</w:t>
      </w:r>
    </w:p>
    <w:p w14:paraId="77F40FAB" w14:textId="2E6F4894" w:rsidR="00C10479" w:rsidRPr="00A00923" w:rsidRDefault="00C10479">
      <w:pPr>
        <w:pStyle w:val="ListParagraph"/>
        <w:numPr>
          <w:ilvl w:val="0"/>
          <w:numId w:val="51"/>
        </w:numPr>
        <w:rPr>
          <w:rFonts w:ascii="Arial" w:hAnsi="Arial" w:cs="Arial"/>
          <w:sz w:val="22"/>
          <w:szCs w:val="22"/>
        </w:rPr>
      </w:pPr>
      <w:r>
        <w:rPr>
          <w:rFonts w:ascii="Arial" w:hAnsi="Arial" w:cs="Arial"/>
          <w:sz w:val="22"/>
          <w:szCs w:val="22"/>
        </w:rPr>
        <w:t>Response to request for further information in support of the application</w:t>
      </w:r>
    </w:p>
    <w:p w14:paraId="4304C77E" w14:textId="01D65E4C" w:rsidR="005B3877" w:rsidRDefault="005B3877">
      <w:pPr>
        <w:rPr>
          <w:rFonts w:ascii="Arial" w:eastAsia="Arial" w:hAnsi="Arial" w:cs="Arial"/>
          <w:sz w:val="22"/>
          <w:szCs w:val="22"/>
        </w:rPr>
      </w:pPr>
    </w:p>
    <w:p w14:paraId="17EC3E23" w14:textId="6E1A2494" w:rsidR="0080414E" w:rsidRDefault="0080414E">
      <w:pPr>
        <w:rPr>
          <w:rFonts w:ascii="Arial" w:eastAsia="Arial" w:hAnsi="Arial" w:cs="Arial"/>
          <w:sz w:val="22"/>
          <w:szCs w:val="22"/>
        </w:rPr>
      </w:pPr>
      <w:r>
        <w:rPr>
          <w:rFonts w:ascii="Arial" w:eastAsia="Arial" w:hAnsi="Arial" w:cs="Arial"/>
          <w:sz w:val="22"/>
          <w:szCs w:val="22"/>
        </w:rPr>
        <w:t xml:space="preserve">The CQC may return an application if they are unable to contact the </w:t>
      </w:r>
      <w:r w:rsidR="002F782A">
        <w:rPr>
          <w:rFonts w:ascii="Arial" w:eastAsia="Arial" w:hAnsi="Arial" w:cs="Arial"/>
          <w:sz w:val="22"/>
          <w:szCs w:val="22"/>
        </w:rPr>
        <w:t>nominated individual</w:t>
      </w:r>
      <w:r>
        <w:rPr>
          <w:rFonts w:ascii="Arial" w:eastAsia="Arial" w:hAnsi="Arial" w:cs="Arial"/>
          <w:sz w:val="22"/>
          <w:szCs w:val="22"/>
        </w:rPr>
        <w:t xml:space="preserve"> to assess the application.</w:t>
      </w:r>
    </w:p>
    <w:p w14:paraId="161B50DA" w14:textId="30F9709F" w:rsidR="0080414E" w:rsidRDefault="0080414E">
      <w:pPr>
        <w:rPr>
          <w:rFonts w:ascii="Arial" w:eastAsia="Arial" w:hAnsi="Arial" w:cs="Arial"/>
          <w:sz w:val="22"/>
          <w:szCs w:val="22"/>
        </w:rPr>
      </w:pPr>
    </w:p>
    <w:p w14:paraId="6C624ACB" w14:textId="4A334722" w:rsidR="0080414E" w:rsidRDefault="0080414E">
      <w:pPr>
        <w:rPr>
          <w:rFonts w:ascii="Arial" w:eastAsia="Arial" w:hAnsi="Arial" w:cs="Arial"/>
          <w:sz w:val="22"/>
          <w:szCs w:val="22"/>
        </w:rPr>
      </w:pPr>
      <w:r>
        <w:rPr>
          <w:rFonts w:ascii="Arial" w:eastAsia="Arial" w:hAnsi="Arial" w:cs="Arial"/>
          <w:sz w:val="22"/>
          <w:szCs w:val="22"/>
        </w:rPr>
        <w:t xml:space="preserve">It is envisaged that the CQC will make a decision on an application ten weeks following validation. </w:t>
      </w:r>
      <w:r w:rsidR="00B8514C">
        <w:rPr>
          <w:rFonts w:ascii="Arial" w:eastAsia="Arial" w:hAnsi="Arial" w:cs="Arial"/>
          <w:sz w:val="22"/>
          <w:szCs w:val="22"/>
        </w:rPr>
        <w:t>The decision can be either:</w:t>
      </w:r>
    </w:p>
    <w:p w14:paraId="2C3CCD14" w14:textId="3394370E" w:rsidR="00B8514C" w:rsidRDefault="00B8514C">
      <w:pPr>
        <w:rPr>
          <w:rFonts w:ascii="Arial" w:eastAsia="Arial" w:hAnsi="Arial" w:cs="Arial"/>
          <w:sz w:val="22"/>
          <w:szCs w:val="22"/>
        </w:rPr>
      </w:pPr>
    </w:p>
    <w:p w14:paraId="5810F62A" w14:textId="00BD9D4F" w:rsidR="00B8514C" w:rsidRDefault="00B8514C">
      <w:pPr>
        <w:pStyle w:val="ListParagraph"/>
        <w:numPr>
          <w:ilvl w:val="0"/>
          <w:numId w:val="52"/>
        </w:numPr>
        <w:rPr>
          <w:rFonts w:ascii="Arial" w:eastAsia="Arial" w:hAnsi="Arial" w:cs="Arial"/>
          <w:sz w:val="22"/>
          <w:szCs w:val="22"/>
        </w:rPr>
      </w:pPr>
      <w:r>
        <w:rPr>
          <w:rFonts w:ascii="Arial" w:eastAsia="Arial" w:hAnsi="Arial" w:cs="Arial"/>
          <w:sz w:val="22"/>
          <w:szCs w:val="22"/>
        </w:rPr>
        <w:t>A notice of decision to register (</w:t>
      </w:r>
      <w:proofErr w:type="spellStart"/>
      <w:r>
        <w:rPr>
          <w:rFonts w:ascii="Arial" w:eastAsia="Arial" w:hAnsi="Arial" w:cs="Arial"/>
          <w:sz w:val="22"/>
          <w:szCs w:val="22"/>
        </w:rPr>
        <w:t>NoD</w:t>
      </w:r>
      <w:proofErr w:type="spellEnd"/>
      <w:r>
        <w:rPr>
          <w:rFonts w:ascii="Arial" w:eastAsia="Arial" w:hAnsi="Arial" w:cs="Arial"/>
          <w:sz w:val="22"/>
          <w:szCs w:val="22"/>
        </w:rPr>
        <w:t>)</w:t>
      </w:r>
    </w:p>
    <w:p w14:paraId="05488551" w14:textId="5BEA7DB3" w:rsidR="00B8514C" w:rsidRDefault="00B8514C">
      <w:pPr>
        <w:pStyle w:val="ListParagraph"/>
        <w:numPr>
          <w:ilvl w:val="0"/>
          <w:numId w:val="52"/>
        </w:numPr>
        <w:rPr>
          <w:rFonts w:ascii="Arial" w:eastAsia="Arial" w:hAnsi="Arial" w:cs="Arial"/>
          <w:sz w:val="22"/>
          <w:szCs w:val="22"/>
        </w:rPr>
      </w:pPr>
      <w:r>
        <w:rPr>
          <w:rFonts w:ascii="Arial" w:eastAsia="Arial" w:hAnsi="Arial" w:cs="Arial"/>
          <w:sz w:val="22"/>
          <w:szCs w:val="22"/>
        </w:rPr>
        <w:t>A notice of proposal to refuse (</w:t>
      </w:r>
      <w:proofErr w:type="spellStart"/>
      <w:r>
        <w:rPr>
          <w:rFonts w:ascii="Arial" w:eastAsia="Arial" w:hAnsi="Arial" w:cs="Arial"/>
          <w:sz w:val="22"/>
          <w:szCs w:val="22"/>
        </w:rPr>
        <w:t>NoP</w:t>
      </w:r>
      <w:proofErr w:type="spellEnd"/>
      <w:r>
        <w:rPr>
          <w:rFonts w:ascii="Arial" w:eastAsia="Arial" w:hAnsi="Arial" w:cs="Arial"/>
          <w:sz w:val="22"/>
          <w:szCs w:val="22"/>
        </w:rPr>
        <w:t>)</w:t>
      </w:r>
    </w:p>
    <w:p w14:paraId="66EC7162" w14:textId="4C95181B" w:rsidR="00B8514C" w:rsidRDefault="00B8514C" w:rsidP="00B8514C">
      <w:pPr>
        <w:rPr>
          <w:rFonts w:ascii="Arial" w:eastAsia="Arial" w:hAnsi="Arial" w:cs="Arial"/>
          <w:sz w:val="22"/>
          <w:szCs w:val="22"/>
        </w:rPr>
      </w:pPr>
    </w:p>
    <w:p w14:paraId="0ECA99E8" w14:textId="6F06B97B" w:rsidR="00B8514C" w:rsidRPr="00B8514C" w:rsidRDefault="00B8514C" w:rsidP="00B8514C">
      <w:pPr>
        <w:rPr>
          <w:rFonts w:ascii="Arial" w:eastAsia="Arial" w:hAnsi="Arial" w:cs="Arial"/>
          <w:sz w:val="22"/>
          <w:szCs w:val="22"/>
        </w:rPr>
      </w:pPr>
      <w:r>
        <w:rPr>
          <w:rFonts w:ascii="Arial" w:eastAsia="Arial" w:hAnsi="Arial" w:cs="Arial"/>
          <w:sz w:val="22"/>
          <w:szCs w:val="22"/>
        </w:rPr>
        <w:t xml:space="preserve">Should a </w:t>
      </w:r>
      <w:proofErr w:type="spellStart"/>
      <w:r>
        <w:rPr>
          <w:rFonts w:ascii="Arial" w:eastAsia="Arial" w:hAnsi="Arial" w:cs="Arial"/>
          <w:sz w:val="22"/>
          <w:szCs w:val="22"/>
        </w:rPr>
        <w:t>NoP</w:t>
      </w:r>
      <w:proofErr w:type="spellEnd"/>
      <w:r>
        <w:rPr>
          <w:rFonts w:ascii="Arial" w:eastAsia="Arial" w:hAnsi="Arial" w:cs="Arial"/>
          <w:sz w:val="22"/>
          <w:szCs w:val="22"/>
        </w:rPr>
        <w:t xml:space="preserve"> be issued, the applicant has 20 calendar days to make a representation. Detailed information can be found in </w:t>
      </w:r>
      <w:hyperlink r:id="rId34" w:history="1">
        <w:r w:rsidRPr="00B8514C">
          <w:rPr>
            <w:rStyle w:val="Hyperlink"/>
            <w:rFonts w:ascii="Arial" w:eastAsia="Arial" w:hAnsi="Arial" w:cs="Arial"/>
            <w:sz w:val="22"/>
            <w:szCs w:val="22"/>
          </w:rPr>
          <w:t>this guidance</w:t>
        </w:r>
      </w:hyperlink>
      <w:r>
        <w:rPr>
          <w:rFonts w:ascii="Arial" w:eastAsia="Arial" w:hAnsi="Arial" w:cs="Arial"/>
          <w:sz w:val="22"/>
          <w:szCs w:val="22"/>
        </w:rPr>
        <w:t>.</w:t>
      </w:r>
    </w:p>
    <w:p w14:paraId="2C0CD157" w14:textId="77777777" w:rsidR="00B4480F" w:rsidRDefault="00576A37">
      <w:pPr>
        <w:pStyle w:val="Heading2"/>
        <w:numPr>
          <w:ilvl w:val="1"/>
          <w:numId w:val="39"/>
        </w:numPr>
        <w:ind w:left="709" w:hanging="709"/>
      </w:pPr>
      <w:bookmarkStart w:id="22" w:name="_Toc112057874"/>
      <w:r>
        <w:rPr>
          <w:rFonts w:ascii="Arial" w:eastAsia="Arial" w:hAnsi="Arial" w:cs="Arial"/>
          <w:smallCaps w:val="0"/>
          <w:sz w:val="24"/>
          <w:szCs w:val="24"/>
        </w:rPr>
        <w:t>Registration process</w:t>
      </w:r>
      <w:bookmarkEnd w:id="22"/>
    </w:p>
    <w:p w14:paraId="02C7BF11" w14:textId="77777777" w:rsidR="00B4480F" w:rsidRDefault="00B4480F"/>
    <w:p w14:paraId="43F99517" w14:textId="77777777" w:rsidR="00B4480F" w:rsidRDefault="00576A37">
      <w:pPr>
        <w:rPr>
          <w:rFonts w:ascii="Arial" w:eastAsia="Arial" w:hAnsi="Arial" w:cs="Arial"/>
          <w:sz w:val="22"/>
          <w:szCs w:val="22"/>
        </w:rPr>
      </w:pPr>
      <w:r>
        <w:rPr>
          <w:rFonts w:ascii="Arial" w:eastAsia="Arial" w:hAnsi="Arial" w:cs="Arial"/>
          <w:sz w:val="22"/>
          <w:szCs w:val="22"/>
        </w:rPr>
        <w:t>Prior to applying as either a new provider or a registered manager, individuals must ensure that they:</w:t>
      </w:r>
      <w:r>
        <w:rPr>
          <w:rFonts w:ascii="Arial" w:eastAsia="Arial" w:hAnsi="Arial" w:cs="Arial"/>
          <w:sz w:val="22"/>
          <w:szCs w:val="22"/>
          <w:vertAlign w:val="superscript"/>
        </w:rPr>
        <w:footnoteReference w:id="8"/>
      </w:r>
    </w:p>
    <w:p w14:paraId="58D969C0" w14:textId="77777777" w:rsidR="00B4480F" w:rsidRDefault="00B4480F">
      <w:pPr>
        <w:rPr>
          <w:rFonts w:ascii="Arial" w:eastAsia="Arial" w:hAnsi="Arial" w:cs="Arial"/>
          <w:sz w:val="22"/>
          <w:szCs w:val="22"/>
        </w:rPr>
      </w:pPr>
    </w:p>
    <w:p w14:paraId="27BAC5CA" w14:textId="77777777" w:rsidR="00B4480F" w:rsidRDefault="00576A37">
      <w:pPr>
        <w:numPr>
          <w:ilvl w:val="0"/>
          <w:numId w:val="19"/>
        </w:numPr>
        <w:rPr>
          <w:rFonts w:ascii="Arial" w:eastAsia="Arial" w:hAnsi="Arial" w:cs="Arial"/>
          <w:sz w:val="22"/>
          <w:szCs w:val="22"/>
        </w:rPr>
      </w:pPr>
      <w:r>
        <w:rPr>
          <w:rFonts w:ascii="Arial" w:eastAsia="Arial" w:hAnsi="Arial" w:cs="Arial"/>
          <w:sz w:val="22"/>
          <w:szCs w:val="22"/>
        </w:rPr>
        <w:t>Are clear about the application they are making</w:t>
      </w:r>
    </w:p>
    <w:p w14:paraId="4342A475" w14:textId="77777777" w:rsidR="00B4480F" w:rsidRDefault="00576A37">
      <w:pPr>
        <w:numPr>
          <w:ilvl w:val="0"/>
          <w:numId w:val="19"/>
        </w:numPr>
        <w:rPr>
          <w:rFonts w:ascii="Arial" w:eastAsia="Arial" w:hAnsi="Arial" w:cs="Arial"/>
          <w:sz w:val="22"/>
          <w:szCs w:val="22"/>
        </w:rPr>
      </w:pPr>
      <w:r>
        <w:rPr>
          <w:rFonts w:ascii="Arial" w:eastAsia="Arial" w:hAnsi="Arial" w:cs="Arial"/>
          <w:sz w:val="22"/>
          <w:szCs w:val="22"/>
        </w:rPr>
        <w:t>Understand the requirements of the legislation</w:t>
      </w:r>
    </w:p>
    <w:p w14:paraId="6EAC00AE" w14:textId="77777777" w:rsidR="00B4480F" w:rsidRDefault="00576A37">
      <w:pPr>
        <w:numPr>
          <w:ilvl w:val="0"/>
          <w:numId w:val="19"/>
        </w:numPr>
        <w:rPr>
          <w:rFonts w:ascii="Arial" w:eastAsia="Arial" w:hAnsi="Arial" w:cs="Arial"/>
          <w:sz w:val="22"/>
          <w:szCs w:val="22"/>
        </w:rPr>
      </w:pPr>
      <w:r>
        <w:rPr>
          <w:rFonts w:ascii="Arial" w:eastAsia="Arial" w:hAnsi="Arial" w:cs="Arial"/>
          <w:sz w:val="22"/>
          <w:szCs w:val="22"/>
        </w:rPr>
        <w:t>Can explain and demonstrate how they will follow the regulations</w:t>
      </w:r>
    </w:p>
    <w:p w14:paraId="57A30DCB" w14:textId="77777777" w:rsidR="00B4480F" w:rsidRDefault="00B4480F">
      <w:pPr>
        <w:rPr>
          <w:rFonts w:ascii="Arial" w:eastAsia="Arial" w:hAnsi="Arial" w:cs="Arial"/>
          <w:sz w:val="22"/>
          <w:szCs w:val="22"/>
        </w:rPr>
      </w:pPr>
    </w:p>
    <w:p w14:paraId="255504E2" w14:textId="77777777" w:rsidR="00B4480F" w:rsidRDefault="00576A37">
      <w:pPr>
        <w:rPr>
          <w:rFonts w:ascii="Arial" w:eastAsia="Arial" w:hAnsi="Arial" w:cs="Arial"/>
          <w:sz w:val="22"/>
          <w:szCs w:val="22"/>
        </w:rPr>
      </w:pPr>
      <w:r>
        <w:rPr>
          <w:rFonts w:ascii="Arial" w:eastAsia="Arial" w:hAnsi="Arial" w:cs="Arial"/>
          <w:sz w:val="22"/>
          <w:szCs w:val="22"/>
        </w:rPr>
        <w:t>There are a number of documents that a potential service provider must have ready before they apply. They are:</w:t>
      </w:r>
    </w:p>
    <w:p w14:paraId="49A9074D" w14:textId="77777777" w:rsidR="00B4480F" w:rsidRDefault="00B4480F">
      <w:pPr>
        <w:rPr>
          <w:rFonts w:ascii="Arial" w:eastAsia="Arial" w:hAnsi="Arial" w:cs="Arial"/>
          <w:sz w:val="22"/>
          <w:szCs w:val="22"/>
        </w:rPr>
      </w:pPr>
    </w:p>
    <w:p w14:paraId="7489ED76" w14:textId="77777777" w:rsidR="00B4480F" w:rsidRDefault="00576A37">
      <w:pPr>
        <w:numPr>
          <w:ilvl w:val="0"/>
          <w:numId w:val="45"/>
        </w:numPr>
        <w:rPr>
          <w:rFonts w:ascii="Arial" w:eastAsia="Arial" w:hAnsi="Arial" w:cs="Arial"/>
          <w:sz w:val="22"/>
          <w:szCs w:val="22"/>
        </w:rPr>
      </w:pPr>
      <w:r>
        <w:rPr>
          <w:rFonts w:ascii="Arial" w:eastAsia="Arial" w:hAnsi="Arial" w:cs="Arial"/>
          <w:sz w:val="22"/>
          <w:szCs w:val="22"/>
        </w:rPr>
        <w:t>A countersigned Disclosure and Barring Service check</w:t>
      </w:r>
    </w:p>
    <w:p w14:paraId="6A67B58F" w14:textId="77777777" w:rsidR="00B4480F" w:rsidRDefault="00576A37">
      <w:pPr>
        <w:numPr>
          <w:ilvl w:val="0"/>
          <w:numId w:val="45"/>
        </w:numPr>
        <w:rPr>
          <w:rFonts w:ascii="Arial" w:eastAsia="Arial" w:hAnsi="Arial" w:cs="Arial"/>
          <w:sz w:val="22"/>
          <w:szCs w:val="22"/>
        </w:rPr>
      </w:pPr>
      <w:r>
        <w:rPr>
          <w:rFonts w:ascii="Arial" w:eastAsia="Arial" w:hAnsi="Arial" w:cs="Arial"/>
          <w:sz w:val="22"/>
          <w:szCs w:val="22"/>
        </w:rPr>
        <w:t>The four-part statement of purpose</w:t>
      </w:r>
    </w:p>
    <w:p w14:paraId="27AD2C28" w14:textId="77777777" w:rsidR="00B4480F" w:rsidRDefault="00576A37">
      <w:pPr>
        <w:numPr>
          <w:ilvl w:val="0"/>
          <w:numId w:val="45"/>
        </w:numPr>
        <w:rPr>
          <w:rFonts w:ascii="Arial" w:eastAsia="Arial" w:hAnsi="Arial" w:cs="Arial"/>
          <w:sz w:val="22"/>
          <w:szCs w:val="22"/>
        </w:rPr>
      </w:pPr>
      <w:r>
        <w:rPr>
          <w:rFonts w:ascii="Arial" w:eastAsia="Arial" w:hAnsi="Arial" w:cs="Arial"/>
          <w:sz w:val="22"/>
          <w:szCs w:val="22"/>
        </w:rPr>
        <w:t>Supporting documents (</w:t>
      </w:r>
      <w:hyperlink r:id="rId35">
        <w:r>
          <w:rPr>
            <w:rFonts w:ascii="Arial" w:eastAsia="Arial" w:hAnsi="Arial" w:cs="Arial"/>
            <w:color w:val="1155CC"/>
            <w:sz w:val="22"/>
            <w:szCs w:val="22"/>
            <w:u w:val="single"/>
          </w:rPr>
          <w:t>see full list here</w:t>
        </w:r>
      </w:hyperlink>
      <w:r>
        <w:rPr>
          <w:rFonts w:ascii="Arial" w:eastAsia="Arial" w:hAnsi="Arial" w:cs="Arial"/>
          <w:sz w:val="22"/>
          <w:szCs w:val="22"/>
        </w:rPr>
        <w:t>)</w:t>
      </w:r>
    </w:p>
    <w:p w14:paraId="3983C203" w14:textId="77777777" w:rsidR="00B4480F" w:rsidRDefault="00B4480F">
      <w:pPr>
        <w:rPr>
          <w:rFonts w:ascii="Arial" w:eastAsia="Arial" w:hAnsi="Arial" w:cs="Arial"/>
          <w:sz w:val="22"/>
          <w:szCs w:val="22"/>
        </w:rPr>
      </w:pPr>
    </w:p>
    <w:p w14:paraId="0EB6D1DF" w14:textId="7510CA06" w:rsidR="00B4480F" w:rsidRDefault="00576A37">
      <w:pPr>
        <w:rPr>
          <w:rFonts w:ascii="Arial" w:eastAsia="Arial" w:hAnsi="Arial" w:cs="Arial"/>
          <w:sz w:val="22"/>
          <w:szCs w:val="22"/>
        </w:rPr>
      </w:pPr>
      <w:r>
        <w:rPr>
          <w:rFonts w:ascii="Arial" w:eastAsia="Arial" w:hAnsi="Arial" w:cs="Arial"/>
          <w:sz w:val="22"/>
          <w:szCs w:val="22"/>
        </w:rPr>
        <w:t xml:space="preserve">All of the required documents must be included with the application. If they are not, </w:t>
      </w:r>
      <w:r w:rsidR="00BA766B">
        <w:rPr>
          <w:rFonts w:ascii="Arial" w:eastAsia="Arial" w:hAnsi="Arial" w:cs="Arial"/>
          <w:sz w:val="22"/>
          <w:szCs w:val="22"/>
        </w:rPr>
        <w:t xml:space="preserve">the </w:t>
      </w:r>
      <w:r>
        <w:rPr>
          <w:rFonts w:ascii="Arial" w:eastAsia="Arial" w:hAnsi="Arial" w:cs="Arial"/>
          <w:sz w:val="22"/>
          <w:szCs w:val="22"/>
        </w:rPr>
        <w:t>CQC will return the application.</w:t>
      </w:r>
      <w:r w:rsidR="005B3877">
        <w:rPr>
          <w:rFonts w:ascii="Arial" w:eastAsia="Arial" w:hAnsi="Arial" w:cs="Arial"/>
          <w:sz w:val="22"/>
          <w:szCs w:val="22"/>
        </w:rPr>
        <w:t xml:space="preserve"> Please note</w:t>
      </w:r>
      <w:r w:rsidR="00F82FD3">
        <w:rPr>
          <w:rFonts w:ascii="Arial" w:eastAsia="Arial" w:hAnsi="Arial" w:cs="Arial"/>
          <w:sz w:val="22"/>
          <w:szCs w:val="22"/>
        </w:rPr>
        <w:t>,</w:t>
      </w:r>
      <w:r w:rsidR="005B3877">
        <w:rPr>
          <w:rFonts w:ascii="Arial" w:eastAsia="Arial" w:hAnsi="Arial" w:cs="Arial"/>
          <w:sz w:val="22"/>
          <w:szCs w:val="22"/>
        </w:rPr>
        <w:t xml:space="preserve"> it can take weeks to compile the necessary </w:t>
      </w:r>
      <w:r w:rsidR="005B3877">
        <w:rPr>
          <w:rFonts w:ascii="Arial" w:eastAsia="Arial" w:hAnsi="Arial" w:cs="Arial"/>
          <w:sz w:val="22"/>
          <w:szCs w:val="22"/>
        </w:rPr>
        <w:lastRenderedPageBreak/>
        <w:t>information</w:t>
      </w:r>
      <w:r w:rsidR="00F82FD3">
        <w:rPr>
          <w:rFonts w:ascii="Arial" w:eastAsia="Arial" w:hAnsi="Arial" w:cs="Arial"/>
          <w:sz w:val="22"/>
          <w:szCs w:val="22"/>
        </w:rPr>
        <w:t>;</w:t>
      </w:r>
      <w:r w:rsidR="005B3877">
        <w:rPr>
          <w:rFonts w:ascii="Arial" w:eastAsia="Arial" w:hAnsi="Arial" w:cs="Arial"/>
          <w:sz w:val="22"/>
          <w:szCs w:val="22"/>
        </w:rPr>
        <w:t xml:space="preserve"> therefore, this must be taken into consideration during the planning phase of the registration.</w:t>
      </w:r>
    </w:p>
    <w:p w14:paraId="169E1741" w14:textId="77777777" w:rsidR="00B4480F" w:rsidRDefault="00576A37">
      <w:pPr>
        <w:pStyle w:val="Heading2"/>
        <w:numPr>
          <w:ilvl w:val="1"/>
          <w:numId w:val="39"/>
        </w:numPr>
        <w:ind w:left="709" w:hanging="709"/>
      </w:pPr>
      <w:bookmarkStart w:id="23" w:name="_Toc112057875"/>
      <w:r>
        <w:rPr>
          <w:rFonts w:ascii="Arial" w:eastAsia="Arial" w:hAnsi="Arial" w:cs="Arial"/>
          <w:smallCaps w:val="0"/>
          <w:sz w:val="24"/>
          <w:szCs w:val="24"/>
        </w:rPr>
        <w:t>Registered manager application</w:t>
      </w:r>
      <w:bookmarkEnd w:id="23"/>
    </w:p>
    <w:p w14:paraId="49EED7C7" w14:textId="77777777" w:rsidR="00B4480F" w:rsidRDefault="00B4480F">
      <w:pPr>
        <w:rPr>
          <w:rFonts w:ascii="Arial" w:eastAsia="Arial" w:hAnsi="Arial" w:cs="Arial"/>
          <w:sz w:val="22"/>
          <w:szCs w:val="22"/>
        </w:rPr>
      </w:pPr>
    </w:p>
    <w:p w14:paraId="6AD8CBDA" w14:textId="77777777"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To apply as a new registered manager, the individual should follow the ‘</w:t>
      </w:r>
      <w:hyperlink r:id="rId36">
        <w:r>
          <w:rPr>
            <w:rFonts w:ascii="Arial" w:eastAsia="Arial" w:hAnsi="Arial" w:cs="Arial"/>
            <w:color w:val="1155CC"/>
            <w:sz w:val="22"/>
            <w:szCs w:val="22"/>
            <w:u w:val="single"/>
          </w:rPr>
          <w:t>Apply as a new registered manager</w:t>
        </w:r>
      </w:hyperlink>
      <w:r>
        <w:rPr>
          <w:rFonts w:ascii="Arial" w:eastAsia="Arial" w:hAnsi="Arial" w:cs="Arial"/>
          <w:sz w:val="22"/>
          <w:szCs w:val="22"/>
        </w:rPr>
        <w:t xml:space="preserve">’ guidance. It is strongly recommended that applicants read the ‘final checks and common errors’ guidance document prior to submitting their application, as this can prevent applications being rejected. </w:t>
      </w:r>
    </w:p>
    <w:p w14:paraId="1A114CE1" w14:textId="77777777" w:rsidR="00B4480F" w:rsidRDefault="00576A37">
      <w:pPr>
        <w:pStyle w:val="Heading2"/>
        <w:numPr>
          <w:ilvl w:val="1"/>
          <w:numId w:val="39"/>
        </w:numPr>
        <w:ind w:left="709" w:hanging="709"/>
      </w:pPr>
      <w:bookmarkStart w:id="24" w:name="_Toc112057876"/>
      <w:r>
        <w:rPr>
          <w:rFonts w:ascii="Arial" w:eastAsia="Arial" w:hAnsi="Arial" w:cs="Arial"/>
          <w:smallCaps w:val="0"/>
          <w:sz w:val="24"/>
          <w:szCs w:val="24"/>
        </w:rPr>
        <w:t>New provider application</w:t>
      </w:r>
      <w:bookmarkEnd w:id="24"/>
    </w:p>
    <w:p w14:paraId="24BF0FC2" w14:textId="77777777" w:rsidR="00B4480F" w:rsidRDefault="00B4480F"/>
    <w:p w14:paraId="50CC4BE9" w14:textId="77777777" w:rsidR="00B4480F" w:rsidRDefault="00576A37">
      <w:pPr>
        <w:rPr>
          <w:rFonts w:ascii="Arial" w:eastAsia="Arial" w:hAnsi="Arial" w:cs="Arial"/>
          <w:sz w:val="22"/>
          <w:szCs w:val="22"/>
        </w:rPr>
      </w:pPr>
      <w:r>
        <w:rPr>
          <w:rFonts w:ascii="Arial" w:eastAsia="Arial" w:hAnsi="Arial" w:cs="Arial"/>
          <w:sz w:val="22"/>
          <w:szCs w:val="22"/>
        </w:rPr>
        <w:t>To apply as a new provider, the ‘</w:t>
      </w:r>
      <w:hyperlink r:id="rId37">
        <w:r>
          <w:rPr>
            <w:rFonts w:ascii="Arial" w:eastAsia="Arial" w:hAnsi="Arial" w:cs="Arial"/>
            <w:color w:val="1155CC"/>
            <w:sz w:val="22"/>
            <w:szCs w:val="22"/>
            <w:u w:val="single"/>
          </w:rPr>
          <w:t>Register as a new provider</w:t>
        </w:r>
      </w:hyperlink>
      <w:r>
        <w:rPr>
          <w:rFonts w:ascii="Arial" w:eastAsia="Arial" w:hAnsi="Arial" w:cs="Arial"/>
          <w:sz w:val="22"/>
          <w:szCs w:val="22"/>
        </w:rPr>
        <w:t xml:space="preserve">’ guidance should be followed. For GP practices, the </w:t>
      </w:r>
      <w:hyperlink r:id="rId38">
        <w:r>
          <w:rPr>
            <w:rFonts w:ascii="Arial" w:eastAsia="Arial" w:hAnsi="Arial" w:cs="Arial"/>
            <w:color w:val="1155CC"/>
            <w:sz w:val="22"/>
            <w:szCs w:val="22"/>
            <w:u w:val="single"/>
          </w:rPr>
          <w:t>following guidance applies</w:t>
        </w:r>
      </w:hyperlink>
      <w:r>
        <w:rPr>
          <w:rFonts w:ascii="Arial" w:eastAsia="Arial" w:hAnsi="Arial" w:cs="Arial"/>
          <w:sz w:val="22"/>
          <w:szCs w:val="22"/>
        </w:rPr>
        <w:t xml:space="preserve"> and there may also be a need to complete this </w:t>
      </w:r>
      <w:hyperlink r:id="rId39">
        <w:r>
          <w:rPr>
            <w:rFonts w:ascii="Arial" w:eastAsia="Arial" w:hAnsi="Arial" w:cs="Arial"/>
            <w:color w:val="1155CC"/>
            <w:sz w:val="22"/>
            <w:szCs w:val="22"/>
            <w:u w:val="single"/>
          </w:rPr>
          <w:t>additional form</w:t>
        </w:r>
      </w:hyperlink>
      <w:r>
        <w:rPr>
          <w:rFonts w:ascii="Arial" w:eastAsia="Arial" w:hAnsi="Arial" w:cs="Arial"/>
          <w:sz w:val="22"/>
          <w:szCs w:val="22"/>
        </w:rPr>
        <w:t xml:space="preserve">. </w:t>
      </w:r>
    </w:p>
    <w:p w14:paraId="4888F998" w14:textId="77777777" w:rsidR="00B4480F" w:rsidRDefault="00B4480F">
      <w:pPr>
        <w:rPr>
          <w:rFonts w:ascii="Arial" w:eastAsia="Arial" w:hAnsi="Arial" w:cs="Arial"/>
          <w:sz w:val="22"/>
          <w:szCs w:val="22"/>
        </w:rPr>
      </w:pPr>
    </w:p>
    <w:p w14:paraId="49DC0ECA" w14:textId="4471C1E9" w:rsidR="00B4480F" w:rsidRDefault="00576A37">
      <w:pPr>
        <w:rPr>
          <w:rFonts w:ascii="Arial" w:eastAsia="Arial" w:hAnsi="Arial" w:cs="Arial"/>
          <w:sz w:val="22"/>
          <w:szCs w:val="22"/>
        </w:rPr>
      </w:pPr>
      <w:r>
        <w:rPr>
          <w:rFonts w:ascii="Arial" w:eastAsia="Arial" w:hAnsi="Arial" w:cs="Arial"/>
          <w:sz w:val="22"/>
          <w:szCs w:val="22"/>
        </w:rPr>
        <w:t xml:space="preserve">Should an organisation be operating from more than one location, </w:t>
      </w:r>
      <w:r w:rsidR="00BA766B">
        <w:rPr>
          <w:rFonts w:ascii="Arial" w:eastAsia="Arial" w:hAnsi="Arial" w:cs="Arial"/>
          <w:sz w:val="22"/>
          <w:szCs w:val="22"/>
        </w:rPr>
        <w:t>it</w:t>
      </w:r>
      <w:r>
        <w:rPr>
          <w:rFonts w:ascii="Arial" w:eastAsia="Arial" w:hAnsi="Arial" w:cs="Arial"/>
          <w:sz w:val="22"/>
          <w:szCs w:val="22"/>
        </w:rPr>
        <w:t xml:space="preserve"> will need to ensure </w:t>
      </w:r>
      <w:r w:rsidR="00BA766B">
        <w:rPr>
          <w:rFonts w:ascii="Arial" w:eastAsia="Arial" w:hAnsi="Arial" w:cs="Arial"/>
          <w:sz w:val="22"/>
          <w:szCs w:val="22"/>
        </w:rPr>
        <w:t xml:space="preserve">that </w:t>
      </w:r>
      <w:r>
        <w:rPr>
          <w:rFonts w:ascii="Arial" w:eastAsia="Arial" w:hAnsi="Arial" w:cs="Arial"/>
          <w:sz w:val="22"/>
          <w:szCs w:val="22"/>
        </w:rPr>
        <w:t>this information is submitted to the CQC</w:t>
      </w:r>
      <w:r w:rsidR="00BA766B">
        <w:rPr>
          <w:rFonts w:ascii="Arial" w:eastAsia="Arial" w:hAnsi="Arial" w:cs="Arial"/>
          <w:sz w:val="22"/>
          <w:szCs w:val="22"/>
        </w:rPr>
        <w:t>;</w:t>
      </w:r>
      <w:r>
        <w:rPr>
          <w:rFonts w:ascii="Arial" w:eastAsia="Arial" w:hAnsi="Arial" w:cs="Arial"/>
          <w:sz w:val="22"/>
          <w:szCs w:val="22"/>
        </w:rPr>
        <w:t xml:space="preserve"> otherwise, </w:t>
      </w:r>
      <w:r w:rsidR="00BA766B">
        <w:rPr>
          <w:rFonts w:ascii="Arial" w:eastAsia="Arial" w:hAnsi="Arial" w:cs="Arial"/>
          <w:sz w:val="22"/>
          <w:szCs w:val="22"/>
        </w:rPr>
        <w:t xml:space="preserve">the </w:t>
      </w:r>
      <w:r>
        <w:rPr>
          <w:rFonts w:ascii="Arial" w:eastAsia="Arial" w:hAnsi="Arial" w:cs="Arial"/>
          <w:sz w:val="22"/>
          <w:szCs w:val="22"/>
        </w:rPr>
        <w:t>CQC will return the application.</w:t>
      </w:r>
    </w:p>
    <w:p w14:paraId="1A303BAB" w14:textId="77777777" w:rsidR="00B4480F" w:rsidRDefault="00B4480F">
      <w:pPr>
        <w:rPr>
          <w:rFonts w:ascii="Arial" w:eastAsia="Arial" w:hAnsi="Arial" w:cs="Arial"/>
          <w:sz w:val="22"/>
          <w:szCs w:val="22"/>
        </w:rPr>
      </w:pPr>
    </w:p>
    <w:p w14:paraId="476DD242" w14:textId="4BA3F51B" w:rsidR="00B4480F" w:rsidRDefault="00576A37">
      <w:pPr>
        <w:rPr>
          <w:rFonts w:ascii="Arial" w:eastAsia="Arial" w:hAnsi="Arial" w:cs="Arial"/>
          <w:sz w:val="22"/>
          <w:szCs w:val="22"/>
        </w:rPr>
      </w:pPr>
      <w:r>
        <w:rPr>
          <w:rFonts w:ascii="Arial" w:eastAsia="Arial" w:hAnsi="Arial" w:cs="Arial"/>
          <w:sz w:val="22"/>
          <w:szCs w:val="22"/>
        </w:rPr>
        <w:t xml:space="preserve">See also </w:t>
      </w:r>
      <w:hyperlink r:id="rId40">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18: Registration and partnerships</w:t>
        </w:r>
      </w:hyperlink>
      <w:r w:rsidR="00BA766B">
        <w:rPr>
          <w:rFonts w:ascii="Arial" w:eastAsia="Arial" w:hAnsi="Arial" w:cs="Arial"/>
          <w:sz w:val="22"/>
          <w:szCs w:val="22"/>
        </w:rPr>
        <w:t>.</w:t>
      </w:r>
    </w:p>
    <w:p w14:paraId="5B27FE39" w14:textId="77777777" w:rsidR="00B4480F" w:rsidRDefault="00576A37">
      <w:pPr>
        <w:pStyle w:val="Heading2"/>
        <w:numPr>
          <w:ilvl w:val="1"/>
          <w:numId w:val="39"/>
        </w:numPr>
        <w:ind w:left="709" w:hanging="709"/>
      </w:pPr>
      <w:bookmarkStart w:id="25" w:name="_Toc112057877"/>
      <w:r>
        <w:rPr>
          <w:rFonts w:ascii="Arial" w:eastAsia="Arial" w:hAnsi="Arial" w:cs="Arial"/>
          <w:smallCaps w:val="0"/>
          <w:sz w:val="24"/>
          <w:szCs w:val="24"/>
        </w:rPr>
        <w:t>Fit and proper persons requirement</w:t>
      </w:r>
      <w:bookmarkEnd w:id="25"/>
    </w:p>
    <w:p w14:paraId="2850BF27" w14:textId="77777777" w:rsidR="00B4480F" w:rsidRDefault="00B4480F"/>
    <w:p w14:paraId="3CC20AF8" w14:textId="7B3A2D19" w:rsidR="00B4480F" w:rsidRDefault="00576A37">
      <w:pPr>
        <w:rPr>
          <w:rFonts w:ascii="Arial" w:eastAsia="Arial" w:hAnsi="Arial" w:cs="Arial"/>
          <w:sz w:val="22"/>
          <w:szCs w:val="22"/>
        </w:rPr>
      </w:pPr>
      <w:r>
        <w:rPr>
          <w:rFonts w:ascii="Arial" w:eastAsia="Arial" w:hAnsi="Arial" w:cs="Arial"/>
          <w:sz w:val="22"/>
          <w:szCs w:val="22"/>
        </w:rPr>
        <w:t xml:space="preserve">All providers who carry out a regulated activity must meet </w:t>
      </w:r>
      <w:hyperlink r:id="rId41">
        <w:r>
          <w:rPr>
            <w:rFonts w:ascii="Arial" w:eastAsia="Arial" w:hAnsi="Arial" w:cs="Arial"/>
            <w:color w:val="0563C1"/>
            <w:sz w:val="22"/>
            <w:szCs w:val="22"/>
            <w:u w:val="single"/>
          </w:rPr>
          <w:t xml:space="preserve">Regulation 5: </w:t>
        </w:r>
        <w:r w:rsidR="00BA766B">
          <w:rPr>
            <w:rFonts w:ascii="Arial" w:eastAsia="Arial" w:hAnsi="Arial" w:cs="Arial"/>
            <w:color w:val="0563C1"/>
            <w:sz w:val="22"/>
            <w:szCs w:val="22"/>
            <w:u w:val="single"/>
          </w:rPr>
          <w:t>F</w:t>
        </w:r>
        <w:r>
          <w:rPr>
            <w:rFonts w:ascii="Arial" w:eastAsia="Arial" w:hAnsi="Arial" w:cs="Arial"/>
            <w:color w:val="0563C1"/>
            <w:sz w:val="22"/>
            <w:szCs w:val="22"/>
            <w:u w:val="single"/>
          </w:rPr>
          <w:t xml:space="preserve">it and proper persons: </w:t>
        </w:r>
        <w:r w:rsidR="00BA766B">
          <w:rPr>
            <w:rFonts w:ascii="Arial" w:eastAsia="Arial" w:hAnsi="Arial" w:cs="Arial"/>
            <w:color w:val="0563C1"/>
            <w:sz w:val="22"/>
            <w:szCs w:val="22"/>
            <w:u w:val="single"/>
          </w:rPr>
          <w:t>D</w:t>
        </w:r>
        <w:r>
          <w:rPr>
            <w:rFonts w:ascii="Arial" w:eastAsia="Arial" w:hAnsi="Arial" w:cs="Arial"/>
            <w:color w:val="0563C1"/>
            <w:sz w:val="22"/>
            <w:szCs w:val="22"/>
            <w:u w:val="single"/>
          </w:rPr>
          <w:t>irectors</w:t>
        </w:r>
      </w:hyperlink>
      <w:r>
        <w:rPr>
          <w:rFonts w:ascii="Arial" w:eastAsia="Arial" w:hAnsi="Arial" w:cs="Arial"/>
          <w:sz w:val="22"/>
          <w:szCs w:val="22"/>
        </w:rPr>
        <w:t xml:space="preserve">. Not all practices need to conform to this regulation as it is only relevant to those practices that </w:t>
      </w:r>
      <w:r>
        <w:rPr>
          <w:rFonts w:ascii="Arial" w:eastAsia="Arial" w:hAnsi="Arial" w:cs="Arial"/>
          <w:b/>
          <w:sz w:val="22"/>
          <w:szCs w:val="22"/>
          <w:u w:val="single"/>
        </w:rPr>
        <w:t>do not</w:t>
      </w:r>
      <w:r>
        <w:rPr>
          <w:rFonts w:ascii="Arial" w:eastAsia="Arial" w:hAnsi="Arial" w:cs="Arial"/>
          <w:sz w:val="22"/>
          <w:szCs w:val="22"/>
        </w:rPr>
        <w:t xml:space="preserve"> form part of the traditional GP partnership model.</w:t>
      </w:r>
    </w:p>
    <w:p w14:paraId="7B2B90BA" w14:textId="77777777" w:rsidR="00B4480F" w:rsidRDefault="00B4480F">
      <w:pPr>
        <w:rPr>
          <w:rFonts w:ascii="Arial" w:eastAsia="Arial" w:hAnsi="Arial" w:cs="Arial"/>
          <w:sz w:val="22"/>
          <w:szCs w:val="22"/>
        </w:rPr>
      </w:pPr>
    </w:p>
    <w:p w14:paraId="515C1818" w14:textId="77777777" w:rsidR="00B4480F" w:rsidRDefault="00576A37">
      <w:pPr>
        <w:rPr>
          <w:rFonts w:ascii="Arial" w:eastAsia="Arial" w:hAnsi="Arial" w:cs="Arial"/>
          <w:sz w:val="22"/>
          <w:szCs w:val="22"/>
        </w:rPr>
      </w:pPr>
      <w:r>
        <w:rPr>
          <w:rFonts w:ascii="Arial" w:eastAsia="Arial" w:hAnsi="Arial" w:cs="Arial"/>
          <w:sz w:val="22"/>
          <w:szCs w:val="22"/>
        </w:rPr>
        <w:t xml:space="preserve">However, traditional GP partnerships are governed by </w:t>
      </w:r>
      <w:hyperlink r:id="rId42">
        <w:r>
          <w:rPr>
            <w:rFonts w:ascii="Arial" w:eastAsia="Arial" w:hAnsi="Arial" w:cs="Arial"/>
            <w:color w:val="0563C1"/>
            <w:sz w:val="22"/>
            <w:szCs w:val="22"/>
            <w:u w:val="single"/>
          </w:rPr>
          <w:t>Regulation 4</w:t>
        </w:r>
      </w:hyperlink>
      <w:r>
        <w:rPr>
          <w:rFonts w:ascii="Arial" w:eastAsia="Arial" w:hAnsi="Arial" w:cs="Arial"/>
          <w:sz w:val="22"/>
          <w:szCs w:val="22"/>
        </w:rPr>
        <w:t xml:space="preserve"> and there is an expectation that their partners must:</w:t>
      </w:r>
    </w:p>
    <w:p w14:paraId="5515398B" w14:textId="77777777" w:rsidR="00B4480F" w:rsidRDefault="00B4480F">
      <w:pPr>
        <w:rPr>
          <w:rFonts w:ascii="Arial" w:eastAsia="Arial" w:hAnsi="Arial" w:cs="Arial"/>
          <w:sz w:val="22"/>
          <w:szCs w:val="22"/>
        </w:rPr>
      </w:pPr>
    </w:p>
    <w:p w14:paraId="2A4D67C2" w14:textId="77777777" w:rsidR="00B4480F" w:rsidRDefault="00576A37">
      <w:pPr>
        <w:numPr>
          <w:ilvl w:val="0"/>
          <w:numId w:val="2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 of good character</w:t>
      </w:r>
    </w:p>
    <w:p w14:paraId="76924448" w14:textId="77777777" w:rsidR="00B4480F" w:rsidRDefault="00576A37">
      <w:pPr>
        <w:numPr>
          <w:ilvl w:val="0"/>
          <w:numId w:val="2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Possess the right competencies and skills</w:t>
      </w:r>
    </w:p>
    <w:p w14:paraId="645270F2" w14:textId="77777777" w:rsidR="00B4480F" w:rsidRDefault="00576A37">
      <w:pPr>
        <w:numPr>
          <w:ilvl w:val="0"/>
          <w:numId w:val="2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 physically and mentally fit to do the job</w:t>
      </w:r>
    </w:p>
    <w:p w14:paraId="49C3D83E" w14:textId="77777777" w:rsidR="00B4480F" w:rsidRDefault="00B4480F">
      <w:pPr>
        <w:rPr>
          <w:rFonts w:ascii="Arial" w:eastAsia="Arial" w:hAnsi="Arial" w:cs="Arial"/>
          <w:sz w:val="22"/>
          <w:szCs w:val="22"/>
        </w:rPr>
      </w:pPr>
    </w:p>
    <w:p w14:paraId="794BA4AD" w14:textId="4487E846" w:rsidR="00B4480F" w:rsidRDefault="00576A37">
      <w:pPr>
        <w:rPr>
          <w:rFonts w:ascii="Arial" w:eastAsia="Arial" w:hAnsi="Arial" w:cs="Arial"/>
          <w:sz w:val="22"/>
          <w:szCs w:val="22"/>
        </w:rPr>
      </w:pPr>
      <w:r>
        <w:rPr>
          <w:rFonts w:ascii="Arial" w:eastAsia="Arial" w:hAnsi="Arial" w:cs="Arial"/>
          <w:sz w:val="22"/>
          <w:szCs w:val="22"/>
        </w:rPr>
        <w:t>For further detailed information</w:t>
      </w:r>
      <w:r w:rsidR="00BA766B">
        <w:rPr>
          <w:rFonts w:ascii="Arial" w:eastAsia="Arial" w:hAnsi="Arial" w:cs="Arial"/>
          <w:sz w:val="22"/>
          <w:szCs w:val="22"/>
        </w:rPr>
        <w:t>,</w:t>
      </w:r>
      <w:r>
        <w:rPr>
          <w:rFonts w:ascii="Arial" w:eastAsia="Arial" w:hAnsi="Arial" w:cs="Arial"/>
          <w:sz w:val="22"/>
          <w:szCs w:val="22"/>
        </w:rPr>
        <w:t xml:space="preserve"> see the organisation’s </w:t>
      </w:r>
      <w:hyperlink r:id="rId43">
        <w:r>
          <w:rPr>
            <w:rFonts w:ascii="Arial" w:eastAsia="Arial" w:hAnsi="Arial" w:cs="Arial"/>
            <w:color w:val="0563C1"/>
            <w:sz w:val="22"/>
            <w:szCs w:val="22"/>
            <w:u w:val="single"/>
          </w:rPr>
          <w:t xml:space="preserve">Fit and </w:t>
        </w:r>
        <w:r w:rsidR="00BA766B">
          <w:rPr>
            <w:rFonts w:ascii="Arial" w:eastAsia="Arial" w:hAnsi="Arial" w:cs="Arial"/>
            <w:color w:val="0563C1"/>
            <w:sz w:val="22"/>
            <w:szCs w:val="22"/>
            <w:u w:val="single"/>
          </w:rPr>
          <w:t>P</w:t>
        </w:r>
        <w:r>
          <w:rPr>
            <w:rFonts w:ascii="Arial" w:eastAsia="Arial" w:hAnsi="Arial" w:cs="Arial"/>
            <w:color w:val="0563C1"/>
            <w:sz w:val="22"/>
            <w:szCs w:val="22"/>
            <w:u w:val="single"/>
          </w:rPr>
          <w:t xml:space="preserve">roper </w:t>
        </w:r>
        <w:r w:rsidR="00BA766B">
          <w:rPr>
            <w:rFonts w:ascii="Arial" w:eastAsia="Arial" w:hAnsi="Arial" w:cs="Arial"/>
            <w:color w:val="0563C1"/>
            <w:sz w:val="22"/>
            <w:szCs w:val="22"/>
            <w:u w:val="single"/>
          </w:rPr>
          <w:t>P</w:t>
        </w:r>
        <w:r>
          <w:rPr>
            <w:rFonts w:ascii="Arial" w:eastAsia="Arial" w:hAnsi="Arial" w:cs="Arial"/>
            <w:color w:val="0563C1"/>
            <w:sz w:val="22"/>
            <w:szCs w:val="22"/>
            <w:u w:val="single"/>
          </w:rPr>
          <w:t xml:space="preserve">ersons </w:t>
        </w:r>
        <w:r w:rsidR="00BA766B">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 xml:space="preserve">. </w:t>
      </w:r>
    </w:p>
    <w:p w14:paraId="65F97F1A" w14:textId="77777777" w:rsidR="00B4480F" w:rsidRDefault="00B4480F">
      <w:pPr>
        <w:rPr>
          <w:rFonts w:ascii="Arial" w:eastAsia="Arial" w:hAnsi="Arial" w:cs="Arial"/>
          <w:sz w:val="22"/>
          <w:szCs w:val="22"/>
        </w:rPr>
      </w:pPr>
    </w:p>
    <w:p w14:paraId="2F8DE4D5" w14:textId="77777777" w:rsidR="00B4480F" w:rsidRDefault="00576A37">
      <w:pPr>
        <w:rPr>
          <w:rFonts w:ascii="Arial" w:eastAsia="Arial" w:hAnsi="Arial" w:cs="Arial"/>
          <w:sz w:val="22"/>
          <w:szCs w:val="22"/>
        </w:rPr>
      </w:pPr>
      <w:r>
        <w:rPr>
          <w:rFonts w:ascii="Arial" w:eastAsia="Arial" w:hAnsi="Arial" w:cs="Arial"/>
          <w:sz w:val="22"/>
          <w:szCs w:val="22"/>
        </w:rPr>
        <w:t xml:space="preserve">See also </w:t>
      </w:r>
      <w:hyperlink r:id="rId44">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31: Fit and proper persons requirement (FPPR)</w:t>
        </w:r>
      </w:hyperlink>
      <w:r>
        <w:rPr>
          <w:rFonts w:ascii="Arial" w:eastAsia="Arial" w:hAnsi="Arial" w:cs="Arial"/>
          <w:sz w:val="22"/>
          <w:szCs w:val="22"/>
        </w:rPr>
        <w:t xml:space="preserve">. </w:t>
      </w:r>
    </w:p>
    <w:p w14:paraId="719097CB" w14:textId="77777777" w:rsidR="00B4480F" w:rsidRDefault="00576A37">
      <w:pPr>
        <w:pStyle w:val="Heading2"/>
        <w:numPr>
          <w:ilvl w:val="1"/>
          <w:numId w:val="39"/>
        </w:numPr>
        <w:ind w:left="709" w:hanging="709"/>
      </w:pPr>
      <w:bookmarkStart w:id="26" w:name="_Toc112057878"/>
      <w:r>
        <w:rPr>
          <w:rFonts w:ascii="Arial" w:eastAsia="Arial" w:hAnsi="Arial" w:cs="Arial"/>
          <w:smallCaps w:val="0"/>
          <w:sz w:val="24"/>
          <w:szCs w:val="24"/>
        </w:rPr>
        <w:t>Registration and DBS checks</w:t>
      </w:r>
      <w:bookmarkEnd w:id="26"/>
    </w:p>
    <w:p w14:paraId="531C2D79" w14:textId="77777777" w:rsidR="00B4480F" w:rsidRDefault="00B4480F"/>
    <w:p w14:paraId="7B0955FE" w14:textId="77777777" w:rsidR="00B4480F" w:rsidRDefault="00576A37">
      <w:pPr>
        <w:rPr>
          <w:rFonts w:ascii="Arial" w:eastAsia="Arial" w:hAnsi="Arial" w:cs="Arial"/>
          <w:sz w:val="22"/>
          <w:szCs w:val="22"/>
        </w:rPr>
      </w:pPr>
      <w:r>
        <w:rPr>
          <w:rFonts w:ascii="Arial" w:eastAsia="Arial" w:hAnsi="Arial" w:cs="Arial"/>
          <w:sz w:val="22"/>
          <w:szCs w:val="22"/>
        </w:rPr>
        <w:t xml:space="preserve">Prior to submitting an application, a Disclosure and Barring Service (DBS) check must be obtained. The countersigned DBS check can be completed online; this can be done on the </w:t>
      </w:r>
      <w:hyperlink r:id="rId45">
        <w:r>
          <w:rPr>
            <w:rFonts w:ascii="Arial" w:eastAsia="Arial" w:hAnsi="Arial" w:cs="Arial"/>
            <w:color w:val="1155CC"/>
            <w:sz w:val="22"/>
            <w:szCs w:val="22"/>
            <w:u w:val="single"/>
          </w:rPr>
          <w:t>CQC and Post Office shared website</w:t>
        </w:r>
      </w:hyperlink>
      <w:r>
        <w:rPr>
          <w:rFonts w:ascii="Arial" w:eastAsia="Arial" w:hAnsi="Arial" w:cs="Arial"/>
          <w:sz w:val="22"/>
          <w:szCs w:val="22"/>
        </w:rPr>
        <w:t>.</w:t>
      </w:r>
    </w:p>
    <w:p w14:paraId="3034E5B7" w14:textId="77777777" w:rsidR="00B4480F" w:rsidRDefault="00B4480F">
      <w:pPr>
        <w:rPr>
          <w:rFonts w:ascii="Arial" w:eastAsia="Arial" w:hAnsi="Arial" w:cs="Arial"/>
          <w:sz w:val="22"/>
          <w:szCs w:val="22"/>
        </w:rPr>
      </w:pPr>
    </w:p>
    <w:p w14:paraId="785D5B71" w14:textId="2F238F54" w:rsidR="00B4480F" w:rsidRDefault="00576A37">
      <w:pPr>
        <w:rPr>
          <w:rFonts w:ascii="Arial" w:eastAsia="Arial" w:hAnsi="Arial" w:cs="Arial"/>
          <w:sz w:val="22"/>
          <w:szCs w:val="22"/>
        </w:rPr>
      </w:pPr>
      <w:r>
        <w:rPr>
          <w:rFonts w:ascii="Arial" w:eastAsia="Arial" w:hAnsi="Arial" w:cs="Arial"/>
          <w:sz w:val="22"/>
          <w:szCs w:val="22"/>
        </w:rPr>
        <w:t xml:space="preserve">A CQC countersigned enhanced DBS </w:t>
      </w:r>
      <w:r w:rsidR="000968EC">
        <w:rPr>
          <w:rFonts w:ascii="Arial" w:eastAsia="Arial" w:hAnsi="Arial" w:cs="Arial"/>
          <w:sz w:val="22"/>
          <w:szCs w:val="22"/>
        </w:rPr>
        <w:t xml:space="preserve">check </w:t>
      </w:r>
      <w:r>
        <w:rPr>
          <w:rFonts w:ascii="Arial" w:eastAsia="Arial" w:hAnsi="Arial" w:cs="Arial"/>
          <w:sz w:val="22"/>
          <w:szCs w:val="22"/>
        </w:rPr>
        <w:t>(CQC-CE-DBS) is required if an applicant is a:</w:t>
      </w:r>
      <w:r>
        <w:rPr>
          <w:rFonts w:ascii="Arial" w:eastAsia="Arial" w:hAnsi="Arial" w:cs="Arial"/>
          <w:sz w:val="22"/>
          <w:szCs w:val="22"/>
          <w:vertAlign w:val="superscript"/>
        </w:rPr>
        <w:footnoteReference w:id="9"/>
      </w:r>
    </w:p>
    <w:p w14:paraId="308A0692" w14:textId="77777777" w:rsidR="00B4480F" w:rsidRDefault="00B4480F">
      <w:pPr>
        <w:rPr>
          <w:rFonts w:ascii="Arial" w:eastAsia="Arial" w:hAnsi="Arial" w:cs="Arial"/>
          <w:sz w:val="22"/>
          <w:szCs w:val="22"/>
        </w:rPr>
      </w:pPr>
    </w:p>
    <w:p w14:paraId="3A2AE715" w14:textId="77777777" w:rsidR="00B4480F" w:rsidRDefault="00576A37">
      <w:pPr>
        <w:numPr>
          <w:ilvl w:val="0"/>
          <w:numId w:val="9"/>
        </w:numPr>
        <w:rPr>
          <w:rFonts w:ascii="Arial" w:eastAsia="Arial" w:hAnsi="Arial" w:cs="Arial"/>
          <w:sz w:val="22"/>
          <w:szCs w:val="22"/>
        </w:rPr>
      </w:pPr>
      <w:r>
        <w:rPr>
          <w:rFonts w:ascii="Arial" w:eastAsia="Arial" w:hAnsi="Arial" w:cs="Arial"/>
          <w:sz w:val="22"/>
          <w:szCs w:val="22"/>
        </w:rPr>
        <w:t>Partner</w:t>
      </w:r>
    </w:p>
    <w:p w14:paraId="1AEFD484" w14:textId="77777777" w:rsidR="00B4480F" w:rsidRDefault="00576A37">
      <w:pPr>
        <w:numPr>
          <w:ilvl w:val="0"/>
          <w:numId w:val="9"/>
        </w:numPr>
        <w:rPr>
          <w:rFonts w:ascii="Arial" w:eastAsia="Arial" w:hAnsi="Arial" w:cs="Arial"/>
          <w:sz w:val="22"/>
          <w:szCs w:val="22"/>
        </w:rPr>
      </w:pPr>
      <w:r>
        <w:rPr>
          <w:rFonts w:ascii="Arial" w:eastAsia="Arial" w:hAnsi="Arial" w:cs="Arial"/>
          <w:sz w:val="22"/>
          <w:szCs w:val="22"/>
        </w:rPr>
        <w:t>Sole trader (an individual)</w:t>
      </w:r>
    </w:p>
    <w:p w14:paraId="7DB89528" w14:textId="77777777" w:rsidR="00B4480F" w:rsidRDefault="00576A37">
      <w:pPr>
        <w:numPr>
          <w:ilvl w:val="0"/>
          <w:numId w:val="9"/>
        </w:numPr>
        <w:rPr>
          <w:rFonts w:ascii="Arial" w:eastAsia="Arial" w:hAnsi="Arial" w:cs="Arial"/>
          <w:sz w:val="22"/>
          <w:szCs w:val="22"/>
        </w:rPr>
      </w:pPr>
      <w:r>
        <w:rPr>
          <w:rFonts w:ascii="Arial" w:eastAsia="Arial" w:hAnsi="Arial" w:cs="Arial"/>
          <w:sz w:val="22"/>
          <w:szCs w:val="22"/>
        </w:rPr>
        <w:t>Registered manager (they can also be the nominated individual or director)</w:t>
      </w:r>
    </w:p>
    <w:p w14:paraId="2D3F0B21" w14:textId="77777777" w:rsidR="00B4480F" w:rsidRDefault="00B4480F">
      <w:pPr>
        <w:rPr>
          <w:rFonts w:ascii="Arial" w:eastAsia="Arial" w:hAnsi="Arial" w:cs="Arial"/>
          <w:sz w:val="22"/>
          <w:szCs w:val="22"/>
        </w:rPr>
      </w:pPr>
    </w:p>
    <w:p w14:paraId="669AC488" w14:textId="77777777" w:rsidR="00B4480F" w:rsidRDefault="00576A37">
      <w:pPr>
        <w:rPr>
          <w:rFonts w:ascii="Arial" w:eastAsia="Arial" w:hAnsi="Arial" w:cs="Arial"/>
          <w:sz w:val="22"/>
          <w:szCs w:val="22"/>
        </w:rPr>
      </w:pPr>
      <w:r>
        <w:rPr>
          <w:rFonts w:ascii="Arial" w:eastAsia="Arial" w:hAnsi="Arial" w:cs="Arial"/>
          <w:sz w:val="22"/>
          <w:szCs w:val="22"/>
        </w:rPr>
        <w:t xml:space="preserve">The cost for the CQC-CE-DBS is detailed on the </w:t>
      </w:r>
      <w:hyperlink r:id="rId46">
        <w:r>
          <w:rPr>
            <w:rFonts w:ascii="Arial" w:eastAsia="Arial" w:hAnsi="Arial" w:cs="Arial"/>
            <w:color w:val="1155CC"/>
            <w:sz w:val="22"/>
            <w:szCs w:val="22"/>
            <w:u w:val="single"/>
          </w:rPr>
          <w:t>shared website</w:t>
        </w:r>
      </w:hyperlink>
      <w:r>
        <w:rPr>
          <w:rFonts w:ascii="Arial" w:eastAsia="Arial" w:hAnsi="Arial" w:cs="Arial"/>
          <w:sz w:val="22"/>
          <w:szCs w:val="22"/>
        </w:rPr>
        <w:t>.</w:t>
      </w:r>
    </w:p>
    <w:p w14:paraId="5A72838D" w14:textId="77777777" w:rsidR="00B4480F" w:rsidRDefault="00B4480F">
      <w:pPr>
        <w:rPr>
          <w:rFonts w:ascii="Arial" w:eastAsia="Arial" w:hAnsi="Arial" w:cs="Arial"/>
          <w:sz w:val="22"/>
          <w:szCs w:val="22"/>
        </w:rPr>
      </w:pPr>
    </w:p>
    <w:p w14:paraId="762D9282" w14:textId="066C7C7D" w:rsidR="00B4480F" w:rsidRDefault="00576A37">
      <w:pPr>
        <w:rPr>
          <w:rFonts w:ascii="Arial" w:eastAsia="Arial" w:hAnsi="Arial" w:cs="Arial"/>
          <w:sz w:val="22"/>
          <w:szCs w:val="22"/>
        </w:rPr>
      </w:pPr>
      <w:r>
        <w:rPr>
          <w:rFonts w:ascii="Arial" w:eastAsia="Arial" w:hAnsi="Arial" w:cs="Arial"/>
          <w:sz w:val="22"/>
          <w:szCs w:val="22"/>
        </w:rPr>
        <w:t>CQC-CE-DBS checks</w:t>
      </w:r>
      <w:r w:rsidR="004F0437">
        <w:rPr>
          <w:rFonts w:ascii="Arial" w:eastAsia="Arial" w:hAnsi="Arial" w:cs="Arial"/>
          <w:sz w:val="22"/>
          <w:szCs w:val="22"/>
        </w:rPr>
        <w:t>,</w:t>
      </w:r>
      <w:r>
        <w:rPr>
          <w:rFonts w:ascii="Arial" w:eastAsia="Arial" w:hAnsi="Arial" w:cs="Arial"/>
          <w:sz w:val="22"/>
          <w:szCs w:val="22"/>
        </w:rPr>
        <w:t xml:space="preserve"> for both managers and providers</w:t>
      </w:r>
      <w:r w:rsidR="004F0437">
        <w:rPr>
          <w:rFonts w:ascii="Arial" w:eastAsia="Arial" w:hAnsi="Arial" w:cs="Arial"/>
          <w:sz w:val="22"/>
          <w:szCs w:val="22"/>
        </w:rPr>
        <w:t>,</w:t>
      </w:r>
      <w:r>
        <w:rPr>
          <w:rFonts w:ascii="Arial" w:eastAsia="Arial" w:hAnsi="Arial" w:cs="Arial"/>
          <w:sz w:val="22"/>
          <w:szCs w:val="22"/>
        </w:rPr>
        <w:t xml:space="preserve"> submitted for applications can be up to 12 months old.</w:t>
      </w:r>
    </w:p>
    <w:p w14:paraId="4D5A80B5" w14:textId="77777777" w:rsidR="00B4480F" w:rsidRDefault="00576A37">
      <w:pPr>
        <w:pStyle w:val="Heading2"/>
        <w:numPr>
          <w:ilvl w:val="1"/>
          <w:numId w:val="39"/>
        </w:numPr>
        <w:ind w:left="709" w:hanging="709"/>
      </w:pPr>
      <w:bookmarkStart w:id="27" w:name="_Toc112057879"/>
      <w:r>
        <w:rPr>
          <w:rFonts w:ascii="Arial" w:eastAsia="Arial" w:hAnsi="Arial" w:cs="Arial"/>
          <w:smallCaps w:val="0"/>
          <w:sz w:val="24"/>
          <w:szCs w:val="24"/>
        </w:rPr>
        <w:t>DBS portability check</w:t>
      </w:r>
      <w:bookmarkEnd w:id="27"/>
    </w:p>
    <w:p w14:paraId="240886C8" w14:textId="77777777" w:rsidR="00B4480F" w:rsidRDefault="00B4480F"/>
    <w:p w14:paraId="76277720" w14:textId="77777777" w:rsidR="00B4480F" w:rsidRDefault="00576A37">
      <w:pPr>
        <w:rPr>
          <w:rFonts w:ascii="Arial" w:eastAsia="Arial" w:hAnsi="Arial" w:cs="Arial"/>
          <w:sz w:val="22"/>
          <w:szCs w:val="22"/>
          <w:vertAlign w:val="superscript"/>
        </w:rPr>
      </w:pPr>
      <w:r>
        <w:rPr>
          <w:rFonts w:ascii="Arial" w:eastAsia="Arial" w:hAnsi="Arial" w:cs="Arial"/>
          <w:sz w:val="22"/>
          <w:szCs w:val="22"/>
        </w:rPr>
        <w:t>DBS checks can be used for more than one application for registration if:</w:t>
      </w:r>
      <w:r>
        <w:rPr>
          <w:rFonts w:ascii="Arial" w:eastAsia="Arial" w:hAnsi="Arial" w:cs="Arial"/>
          <w:sz w:val="22"/>
          <w:szCs w:val="22"/>
          <w:vertAlign w:val="superscript"/>
        </w:rPr>
        <w:t>7</w:t>
      </w:r>
    </w:p>
    <w:p w14:paraId="631209F9" w14:textId="77777777" w:rsidR="00B4480F" w:rsidRDefault="00B4480F">
      <w:pPr>
        <w:rPr>
          <w:rFonts w:ascii="Arial" w:eastAsia="Arial" w:hAnsi="Arial" w:cs="Arial"/>
          <w:sz w:val="22"/>
          <w:szCs w:val="22"/>
        </w:rPr>
      </w:pPr>
    </w:p>
    <w:p w14:paraId="46157F55" w14:textId="75D3B4B9" w:rsidR="00B4480F" w:rsidRDefault="00576A37">
      <w:pPr>
        <w:numPr>
          <w:ilvl w:val="0"/>
          <w:numId w:val="17"/>
        </w:numPr>
        <w:rPr>
          <w:rFonts w:ascii="Arial" w:eastAsia="Arial" w:hAnsi="Arial" w:cs="Arial"/>
          <w:sz w:val="22"/>
          <w:szCs w:val="22"/>
        </w:rPr>
      </w:pPr>
      <w:r>
        <w:rPr>
          <w:rFonts w:ascii="Arial" w:eastAsia="Arial" w:hAnsi="Arial" w:cs="Arial"/>
          <w:sz w:val="22"/>
          <w:szCs w:val="22"/>
        </w:rPr>
        <w:t xml:space="preserve">The individual is currently working in services regulated by </w:t>
      </w:r>
      <w:r w:rsidR="004333C3">
        <w:rPr>
          <w:rFonts w:ascii="Arial" w:eastAsia="Arial" w:hAnsi="Arial" w:cs="Arial"/>
          <w:sz w:val="22"/>
          <w:szCs w:val="22"/>
        </w:rPr>
        <w:t xml:space="preserve">the </w:t>
      </w:r>
      <w:r>
        <w:rPr>
          <w:rFonts w:ascii="Arial" w:eastAsia="Arial" w:hAnsi="Arial" w:cs="Arial"/>
          <w:sz w:val="22"/>
          <w:szCs w:val="22"/>
        </w:rPr>
        <w:t>CQC</w:t>
      </w:r>
      <w:r w:rsidR="004333C3">
        <w:rPr>
          <w:rFonts w:ascii="Arial" w:eastAsia="Arial" w:hAnsi="Arial" w:cs="Arial"/>
          <w:sz w:val="22"/>
          <w:szCs w:val="22"/>
        </w:rPr>
        <w:t>,</w:t>
      </w:r>
      <w:r>
        <w:rPr>
          <w:rFonts w:ascii="Arial" w:eastAsia="Arial" w:hAnsi="Arial" w:cs="Arial"/>
          <w:sz w:val="22"/>
          <w:szCs w:val="22"/>
        </w:rPr>
        <w:t xml:space="preserve"> and</w:t>
      </w:r>
    </w:p>
    <w:p w14:paraId="41C2AC9B" w14:textId="55C9092D" w:rsidR="00B4480F" w:rsidRDefault="00576A37">
      <w:pPr>
        <w:numPr>
          <w:ilvl w:val="0"/>
          <w:numId w:val="17"/>
        </w:numPr>
        <w:rPr>
          <w:rFonts w:ascii="Arial" w:eastAsia="Arial" w:hAnsi="Arial" w:cs="Arial"/>
          <w:sz w:val="22"/>
          <w:szCs w:val="22"/>
        </w:rPr>
      </w:pPr>
      <w:r>
        <w:rPr>
          <w:rFonts w:ascii="Arial" w:eastAsia="Arial" w:hAnsi="Arial" w:cs="Arial"/>
          <w:sz w:val="22"/>
          <w:szCs w:val="22"/>
        </w:rPr>
        <w:t>They can provide evidence of a CQC-CE-DBS certificate that is less than 12 months old</w:t>
      </w:r>
    </w:p>
    <w:p w14:paraId="64649025" w14:textId="77777777" w:rsidR="00B4480F" w:rsidRDefault="00B4480F">
      <w:pPr>
        <w:rPr>
          <w:rFonts w:ascii="Arial" w:eastAsia="Arial" w:hAnsi="Arial" w:cs="Arial"/>
          <w:sz w:val="22"/>
          <w:szCs w:val="22"/>
        </w:rPr>
      </w:pPr>
    </w:p>
    <w:p w14:paraId="00FAD37B" w14:textId="77777777" w:rsidR="00B4480F" w:rsidRDefault="00576A37">
      <w:pPr>
        <w:rPr>
          <w:rFonts w:ascii="Arial" w:eastAsia="Arial" w:hAnsi="Arial" w:cs="Arial"/>
          <w:sz w:val="22"/>
          <w:szCs w:val="22"/>
        </w:rPr>
      </w:pPr>
      <w:r>
        <w:rPr>
          <w:rFonts w:ascii="Arial" w:eastAsia="Arial" w:hAnsi="Arial" w:cs="Arial"/>
          <w:sz w:val="22"/>
          <w:szCs w:val="22"/>
        </w:rPr>
        <w:t xml:space="preserve">If the above criteria are met, there is no requirement for a new DBS check. </w:t>
      </w:r>
    </w:p>
    <w:p w14:paraId="318FC8B6" w14:textId="77777777" w:rsidR="00B4480F" w:rsidRDefault="00576A37">
      <w:pPr>
        <w:pStyle w:val="Heading2"/>
        <w:numPr>
          <w:ilvl w:val="1"/>
          <w:numId w:val="39"/>
        </w:numPr>
        <w:ind w:left="709" w:hanging="709"/>
      </w:pPr>
      <w:bookmarkStart w:id="28" w:name="_Toc112057880"/>
      <w:r>
        <w:rPr>
          <w:rFonts w:ascii="Arial" w:eastAsia="Arial" w:hAnsi="Arial" w:cs="Arial"/>
          <w:smallCaps w:val="0"/>
          <w:sz w:val="24"/>
          <w:szCs w:val="24"/>
        </w:rPr>
        <w:t>Statement of purpose</w:t>
      </w:r>
      <w:bookmarkEnd w:id="28"/>
    </w:p>
    <w:p w14:paraId="7413BC57" w14:textId="77777777" w:rsidR="00B4480F" w:rsidRDefault="00B4480F"/>
    <w:p w14:paraId="342D5339" w14:textId="53A3BAFE" w:rsidR="00B4480F" w:rsidRDefault="00576A37">
      <w:pPr>
        <w:rPr>
          <w:rFonts w:ascii="Arial" w:eastAsia="Arial" w:hAnsi="Arial" w:cs="Arial"/>
          <w:sz w:val="22"/>
          <w:szCs w:val="22"/>
        </w:rPr>
      </w:pPr>
      <w:r>
        <w:rPr>
          <w:rFonts w:ascii="Arial" w:eastAsia="Arial" w:hAnsi="Arial" w:cs="Arial"/>
          <w:sz w:val="22"/>
          <w:szCs w:val="22"/>
        </w:rPr>
        <w:t xml:space="preserve">The statement of purpose requested by </w:t>
      </w:r>
      <w:r w:rsidR="004333C3">
        <w:rPr>
          <w:rFonts w:ascii="Arial" w:eastAsia="Arial" w:hAnsi="Arial" w:cs="Arial"/>
          <w:sz w:val="22"/>
          <w:szCs w:val="22"/>
        </w:rPr>
        <w:t xml:space="preserve">the </w:t>
      </w:r>
      <w:r>
        <w:rPr>
          <w:rFonts w:ascii="Arial" w:eastAsia="Arial" w:hAnsi="Arial" w:cs="Arial"/>
          <w:sz w:val="22"/>
          <w:szCs w:val="22"/>
        </w:rPr>
        <w:t>CQC is a legally required document and must include the following information:</w:t>
      </w:r>
      <w:r>
        <w:rPr>
          <w:rFonts w:ascii="Arial" w:eastAsia="Arial" w:hAnsi="Arial" w:cs="Arial"/>
          <w:sz w:val="22"/>
          <w:szCs w:val="22"/>
          <w:vertAlign w:val="superscript"/>
        </w:rPr>
        <w:footnoteReference w:id="10"/>
      </w:r>
    </w:p>
    <w:p w14:paraId="49DE8C72" w14:textId="77777777" w:rsidR="00B4480F" w:rsidRDefault="00B4480F">
      <w:pPr>
        <w:rPr>
          <w:rFonts w:ascii="Arial" w:eastAsia="Arial" w:hAnsi="Arial" w:cs="Arial"/>
          <w:sz w:val="22"/>
          <w:szCs w:val="22"/>
        </w:rPr>
      </w:pPr>
    </w:p>
    <w:p w14:paraId="79BEC9FA" w14:textId="4B4991D7" w:rsidR="00B4480F" w:rsidRDefault="00576A37">
      <w:pPr>
        <w:numPr>
          <w:ilvl w:val="0"/>
          <w:numId w:val="4"/>
        </w:numPr>
        <w:rPr>
          <w:rFonts w:ascii="Arial" w:eastAsia="Arial" w:hAnsi="Arial" w:cs="Arial"/>
          <w:sz w:val="22"/>
          <w:szCs w:val="22"/>
        </w:rPr>
      </w:pPr>
      <w:r>
        <w:rPr>
          <w:rFonts w:ascii="Arial" w:eastAsia="Arial" w:hAnsi="Arial" w:cs="Arial"/>
          <w:sz w:val="22"/>
          <w:szCs w:val="22"/>
        </w:rPr>
        <w:t>About the provider and any registered manager</w:t>
      </w:r>
      <w:r w:rsidR="004333C3">
        <w:rPr>
          <w:rFonts w:ascii="Arial" w:eastAsia="Arial" w:hAnsi="Arial" w:cs="Arial"/>
          <w:sz w:val="22"/>
          <w:szCs w:val="22"/>
        </w:rPr>
        <w:t>:</w:t>
      </w:r>
    </w:p>
    <w:p w14:paraId="2757707C" w14:textId="498F5CEF" w:rsidR="00B4480F" w:rsidRDefault="004333C3">
      <w:pPr>
        <w:numPr>
          <w:ilvl w:val="1"/>
          <w:numId w:val="4"/>
        </w:numPr>
        <w:rPr>
          <w:rFonts w:ascii="Arial" w:eastAsia="Arial" w:hAnsi="Arial" w:cs="Arial"/>
          <w:sz w:val="22"/>
          <w:szCs w:val="22"/>
        </w:rPr>
      </w:pPr>
      <w:r>
        <w:rPr>
          <w:rFonts w:ascii="Arial" w:eastAsia="Arial" w:hAnsi="Arial" w:cs="Arial"/>
          <w:sz w:val="22"/>
          <w:szCs w:val="22"/>
        </w:rPr>
        <w:t>F</w:t>
      </w:r>
      <w:r w:rsidR="00576A37">
        <w:rPr>
          <w:rFonts w:ascii="Arial" w:eastAsia="Arial" w:hAnsi="Arial" w:cs="Arial"/>
          <w:sz w:val="22"/>
          <w:szCs w:val="22"/>
        </w:rPr>
        <w:t>ull name or business name</w:t>
      </w:r>
    </w:p>
    <w:p w14:paraId="608317D7" w14:textId="5E510498" w:rsidR="00B4480F" w:rsidRDefault="004333C3">
      <w:pPr>
        <w:numPr>
          <w:ilvl w:val="1"/>
          <w:numId w:val="4"/>
        </w:numPr>
        <w:rPr>
          <w:rFonts w:ascii="Arial" w:eastAsia="Arial" w:hAnsi="Arial" w:cs="Arial"/>
          <w:sz w:val="22"/>
          <w:szCs w:val="22"/>
        </w:rPr>
      </w:pPr>
      <w:r>
        <w:rPr>
          <w:rFonts w:ascii="Arial" w:eastAsia="Arial" w:hAnsi="Arial" w:cs="Arial"/>
          <w:sz w:val="22"/>
          <w:szCs w:val="22"/>
        </w:rPr>
        <w:t>C</w:t>
      </w:r>
      <w:r w:rsidR="00576A37">
        <w:rPr>
          <w:rFonts w:ascii="Arial" w:eastAsia="Arial" w:hAnsi="Arial" w:cs="Arial"/>
          <w:sz w:val="22"/>
          <w:szCs w:val="22"/>
        </w:rPr>
        <w:t xml:space="preserve">ontact details (business address, telephone number and email address), email or postal address where </w:t>
      </w:r>
      <w:r>
        <w:rPr>
          <w:rFonts w:ascii="Arial" w:eastAsia="Arial" w:hAnsi="Arial" w:cs="Arial"/>
          <w:sz w:val="22"/>
          <w:szCs w:val="22"/>
        </w:rPr>
        <w:t xml:space="preserve">the </w:t>
      </w:r>
      <w:r w:rsidR="00576A37">
        <w:rPr>
          <w:rFonts w:ascii="Arial" w:eastAsia="Arial" w:hAnsi="Arial" w:cs="Arial"/>
          <w:sz w:val="22"/>
          <w:szCs w:val="22"/>
        </w:rPr>
        <w:t xml:space="preserve">CQC </w:t>
      </w:r>
      <w:r>
        <w:rPr>
          <w:rFonts w:ascii="Arial" w:eastAsia="Arial" w:hAnsi="Arial" w:cs="Arial"/>
          <w:sz w:val="22"/>
          <w:szCs w:val="22"/>
        </w:rPr>
        <w:t>is</w:t>
      </w:r>
      <w:r w:rsidR="00576A37">
        <w:rPr>
          <w:rFonts w:ascii="Arial" w:eastAsia="Arial" w:hAnsi="Arial" w:cs="Arial"/>
          <w:sz w:val="22"/>
          <w:szCs w:val="22"/>
        </w:rPr>
        <w:t xml:space="preserve"> to send documents and legal notices</w:t>
      </w:r>
    </w:p>
    <w:p w14:paraId="2036884C" w14:textId="1ECDD39F" w:rsidR="00B4480F" w:rsidRDefault="004333C3">
      <w:pPr>
        <w:numPr>
          <w:ilvl w:val="1"/>
          <w:numId w:val="4"/>
        </w:numPr>
        <w:rPr>
          <w:rFonts w:ascii="Arial" w:eastAsia="Arial" w:hAnsi="Arial" w:cs="Arial"/>
          <w:sz w:val="22"/>
          <w:szCs w:val="22"/>
        </w:rPr>
      </w:pPr>
      <w:r>
        <w:rPr>
          <w:rFonts w:ascii="Arial" w:eastAsia="Arial" w:hAnsi="Arial" w:cs="Arial"/>
          <w:sz w:val="22"/>
          <w:szCs w:val="22"/>
        </w:rPr>
        <w:t>T</w:t>
      </w:r>
      <w:r w:rsidR="00576A37">
        <w:rPr>
          <w:rFonts w:ascii="Arial" w:eastAsia="Arial" w:hAnsi="Arial" w:cs="Arial"/>
          <w:sz w:val="22"/>
          <w:szCs w:val="22"/>
        </w:rPr>
        <w:t>ype of business (legal status)</w:t>
      </w:r>
      <w:r>
        <w:rPr>
          <w:rFonts w:ascii="Arial" w:eastAsia="Arial" w:hAnsi="Arial" w:cs="Arial"/>
          <w:sz w:val="22"/>
          <w:szCs w:val="22"/>
        </w:rPr>
        <w:t>,</w:t>
      </w:r>
      <w:r w:rsidR="00576A37">
        <w:rPr>
          <w:rFonts w:ascii="Arial" w:eastAsia="Arial" w:hAnsi="Arial" w:cs="Arial"/>
          <w:sz w:val="22"/>
          <w:szCs w:val="22"/>
        </w:rPr>
        <w:t xml:space="preserve"> i.e., sole trader (individual), partnership, organisation</w:t>
      </w:r>
    </w:p>
    <w:p w14:paraId="0BF1BAFA" w14:textId="593C3548" w:rsidR="00B4480F" w:rsidRDefault="00576A37">
      <w:pPr>
        <w:numPr>
          <w:ilvl w:val="0"/>
          <w:numId w:val="35"/>
        </w:numPr>
        <w:rPr>
          <w:rFonts w:ascii="Arial" w:eastAsia="Arial" w:hAnsi="Arial" w:cs="Arial"/>
          <w:sz w:val="22"/>
          <w:szCs w:val="22"/>
        </w:rPr>
      </w:pPr>
      <w:r>
        <w:rPr>
          <w:rFonts w:ascii="Arial" w:eastAsia="Arial" w:hAnsi="Arial" w:cs="Arial"/>
          <w:sz w:val="22"/>
          <w:szCs w:val="22"/>
        </w:rPr>
        <w:t>Aims and objective</w:t>
      </w:r>
      <w:r w:rsidR="004333C3">
        <w:rPr>
          <w:rFonts w:ascii="Arial" w:eastAsia="Arial" w:hAnsi="Arial" w:cs="Arial"/>
          <w:sz w:val="22"/>
          <w:szCs w:val="22"/>
        </w:rPr>
        <w:t>s</w:t>
      </w:r>
      <w:r>
        <w:rPr>
          <w:rFonts w:ascii="Arial" w:eastAsia="Arial" w:hAnsi="Arial" w:cs="Arial"/>
          <w:sz w:val="22"/>
          <w:szCs w:val="22"/>
        </w:rPr>
        <w:t xml:space="preserve"> for providing the service</w:t>
      </w:r>
    </w:p>
    <w:p w14:paraId="539EC656" w14:textId="77777777" w:rsidR="00B4480F" w:rsidRDefault="00576A37">
      <w:pPr>
        <w:numPr>
          <w:ilvl w:val="0"/>
          <w:numId w:val="35"/>
        </w:numPr>
        <w:rPr>
          <w:rFonts w:ascii="Arial" w:eastAsia="Arial" w:hAnsi="Arial" w:cs="Arial"/>
          <w:sz w:val="22"/>
          <w:szCs w:val="22"/>
        </w:rPr>
      </w:pPr>
      <w:r>
        <w:rPr>
          <w:rFonts w:ascii="Arial" w:eastAsia="Arial" w:hAnsi="Arial" w:cs="Arial"/>
          <w:sz w:val="22"/>
          <w:szCs w:val="22"/>
        </w:rPr>
        <w:t>About the places where the services will be provided (location)</w:t>
      </w:r>
    </w:p>
    <w:p w14:paraId="0D2BAFF4" w14:textId="1A50A194" w:rsidR="00B4480F" w:rsidRDefault="00576A37">
      <w:pPr>
        <w:numPr>
          <w:ilvl w:val="0"/>
          <w:numId w:val="35"/>
        </w:numPr>
        <w:rPr>
          <w:rFonts w:ascii="Arial" w:eastAsia="Arial" w:hAnsi="Arial" w:cs="Arial"/>
          <w:sz w:val="22"/>
          <w:szCs w:val="22"/>
        </w:rPr>
      </w:pPr>
      <w:r>
        <w:rPr>
          <w:rFonts w:ascii="Arial" w:eastAsia="Arial" w:hAnsi="Arial" w:cs="Arial"/>
          <w:sz w:val="22"/>
          <w:szCs w:val="22"/>
        </w:rPr>
        <w:t>T</w:t>
      </w:r>
      <w:r w:rsidR="004333C3">
        <w:rPr>
          <w:rFonts w:ascii="Arial" w:eastAsia="Arial" w:hAnsi="Arial" w:cs="Arial"/>
          <w:sz w:val="22"/>
          <w:szCs w:val="22"/>
        </w:rPr>
        <w:t>he t</w:t>
      </w:r>
      <w:r>
        <w:rPr>
          <w:rFonts w:ascii="Arial" w:eastAsia="Arial" w:hAnsi="Arial" w:cs="Arial"/>
          <w:sz w:val="22"/>
          <w:szCs w:val="22"/>
        </w:rPr>
        <w:t>ypes of services that will be provide</w:t>
      </w:r>
      <w:r w:rsidR="004333C3">
        <w:rPr>
          <w:rFonts w:ascii="Arial" w:eastAsia="Arial" w:hAnsi="Arial" w:cs="Arial"/>
          <w:sz w:val="22"/>
          <w:szCs w:val="22"/>
        </w:rPr>
        <w:t>d</w:t>
      </w:r>
      <w:r>
        <w:rPr>
          <w:rFonts w:ascii="Arial" w:eastAsia="Arial" w:hAnsi="Arial" w:cs="Arial"/>
          <w:sz w:val="22"/>
          <w:szCs w:val="22"/>
        </w:rPr>
        <w:t xml:space="preserve"> and the range of care needs that are to be met, including:</w:t>
      </w:r>
    </w:p>
    <w:p w14:paraId="6009EDE5" w14:textId="76781DFB" w:rsidR="00B4480F" w:rsidRDefault="004333C3">
      <w:pPr>
        <w:numPr>
          <w:ilvl w:val="1"/>
          <w:numId w:val="35"/>
        </w:numPr>
        <w:rPr>
          <w:rFonts w:ascii="Arial" w:eastAsia="Arial" w:hAnsi="Arial" w:cs="Arial"/>
          <w:sz w:val="22"/>
          <w:szCs w:val="22"/>
        </w:rPr>
      </w:pPr>
      <w:r>
        <w:rPr>
          <w:rFonts w:ascii="Arial" w:eastAsia="Arial" w:hAnsi="Arial" w:cs="Arial"/>
          <w:sz w:val="22"/>
          <w:szCs w:val="22"/>
        </w:rPr>
        <w:t>A</w:t>
      </w:r>
      <w:r w:rsidR="00576A37">
        <w:rPr>
          <w:rFonts w:ascii="Arial" w:eastAsia="Arial" w:hAnsi="Arial" w:cs="Arial"/>
          <w:sz w:val="22"/>
          <w:szCs w:val="22"/>
        </w:rPr>
        <w:t>ny specialisms, such as specialist dementia or learning disability care services</w:t>
      </w:r>
    </w:p>
    <w:p w14:paraId="77F84441" w14:textId="480633F8" w:rsidR="00B4480F" w:rsidRDefault="004333C3">
      <w:pPr>
        <w:numPr>
          <w:ilvl w:val="1"/>
          <w:numId w:val="35"/>
        </w:numPr>
        <w:rPr>
          <w:rFonts w:ascii="Arial" w:eastAsia="Arial" w:hAnsi="Arial" w:cs="Arial"/>
          <w:sz w:val="22"/>
          <w:szCs w:val="22"/>
        </w:rPr>
      </w:pPr>
      <w:r>
        <w:rPr>
          <w:rFonts w:ascii="Arial" w:eastAsia="Arial" w:hAnsi="Arial" w:cs="Arial"/>
          <w:sz w:val="22"/>
          <w:szCs w:val="22"/>
        </w:rPr>
        <w:t>T</w:t>
      </w:r>
      <w:r w:rsidR="00576A37">
        <w:rPr>
          <w:rFonts w:ascii="Arial" w:eastAsia="Arial" w:hAnsi="Arial" w:cs="Arial"/>
          <w:sz w:val="22"/>
          <w:szCs w:val="22"/>
        </w:rPr>
        <w:t>he age range of the people using the service</w:t>
      </w:r>
      <w:r>
        <w:rPr>
          <w:rFonts w:ascii="Arial" w:eastAsia="Arial" w:hAnsi="Arial" w:cs="Arial"/>
          <w:sz w:val="22"/>
          <w:szCs w:val="22"/>
        </w:rPr>
        <w:t>,</w:t>
      </w:r>
      <w:r w:rsidR="00576A37">
        <w:rPr>
          <w:rFonts w:ascii="Arial" w:eastAsia="Arial" w:hAnsi="Arial" w:cs="Arial"/>
          <w:sz w:val="22"/>
          <w:szCs w:val="22"/>
        </w:rPr>
        <w:t xml:space="preserve"> i.e., children, people aged 16-17, 18-64, or 65 years and older</w:t>
      </w:r>
    </w:p>
    <w:p w14:paraId="0A5F5832" w14:textId="1F425962" w:rsidR="00B4480F" w:rsidRDefault="004333C3">
      <w:pPr>
        <w:numPr>
          <w:ilvl w:val="1"/>
          <w:numId w:val="35"/>
        </w:numPr>
        <w:rPr>
          <w:rFonts w:ascii="Arial" w:eastAsia="Arial" w:hAnsi="Arial" w:cs="Arial"/>
          <w:sz w:val="22"/>
          <w:szCs w:val="22"/>
        </w:rPr>
      </w:pPr>
      <w:r>
        <w:rPr>
          <w:rFonts w:ascii="Arial" w:eastAsia="Arial" w:hAnsi="Arial" w:cs="Arial"/>
          <w:sz w:val="22"/>
          <w:szCs w:val="22"/>
        </w:rPr>
        <w:t>The t</w:t>
      </w:r>
      <w:r w:rsidR="00576A37">
        <w:rPr>
          <w:rFonts w:ascii="Arial" w:eastAsia="Arial" w:hAnsi="Arial" w:cs="Arial"/>
          <w:sz w:val="22"/>
          <w:szCs w:val="22"/>
        </w:rPr>
        <w:t xml:space="preserve">ypes of service, </w:t>
      </w:r>
      <w:r>
        <w:rPr>
          <w:rFonts w:ascii="Arial" w:eastAsia="Arial" w:hAnsi="Arial" w:cs="Arial"/>
          <w:sz w:val="22"/>
          <w:szCs w:val="22"/>
        </w:rPr>
        <w:t>e.g.,</w:t>
      </w:r>
      <w:r w:rsidR="00576A37">
        <w:rPr>
          <w:rFonts w:ascii="Arial" w:eastAsia="Arial" w:hAnsi="Arial" w:cs="Arial"/>
          <w:sz w:val="22"/>
          <w:szCs w:val="22"/>
        </w:rPr>
        <w:t xml:space="preserve"> domiciliary care, care in supported living, or shared lives schemes</w:t>
      </w:r>
    </w:p>
    <w:p w14:paraId="06C71CE8" w14:textId="6C56D629" w:rsidR="00B4480F" w:rsidRDefault="004333C3">
      <w:pPr>
        <w:numPr>
          <w:ilvl w:val="1"/>
          <w:numId w:val="35"/>
        </w:numPr>
        <w:rPr>
          <w:rFonts w:ascii="Arial" w:eastAsia="Arial" w:hAnsi="Arial" w:cs="Arial"/>
          <w:sz w:val="22"/>
          <w:szCs w:val="22"/>
        </w:rPr>
      </w:pPr>
      <w:r>
        <w:rPr>
          <w:rFonts w:ascii="Arial" w:eastAsia="Arial" w:hAnsi="Arial" w:cs="Arial"/>
          <w:sz w:val="22"/>
          <w:szCs w:val="22"/>
        </w:rPr>
        <w:t>T</w:t>
      </w:r>
      <w:r w:rsidR="00576A37">
        <w:rPr>
          <w:rFonts w:ascii="Arial" w:eastAsia="Arial" w:hAnsi="Arial" w:cs="Arial"/>
          <w:sz w:val="22"/>
          <w:szCs w:val="22"/>
        </w:rPr>
        <w:t>he regulated activities that will be provided</w:t>
      </w:r>
      <w:r>
        <w:rPr>
          <w:rFonts w:ascii="Arial" w:eastAsia="Arial" w:hAnsi="Arial" w:cs="Arial"/>
          <w:sz w:val="22"/>
          <w:szCs w:val="22"/>
        </w:rPr>
        <w:t>,</w:t>
      </w:r>
      <w:r w:rsidR="00576A37">
        <w:rPr>
          <w:rFonts w:ascii="Arial" w:eastAsia="Arial" w:hAnsi="Arial" w:cs="Arial"/>
          <w:sz w:val="22"/>
          <w:szCs w:val="22"/>
        </w:rPr>
        <w:t xml:space="preserve"> i.e., personal care, accommodation for persons requiring nursing or personal care</w:t>
      </w:r>
    </w:p>
    <w:p w14:paraId="1FACA03D" w14:textId="77777777" w:rsidR="00B4480F" w:rsidRDefault="00B4480F">
      <w:pPr>
        <w:rPr>
          <w:rFonts w:ascii="Arial" w:eastAsia="Arial" w:hAnsi="Arial" w:cs="Arial"/>
          <w:sz w:val="22"/>
          <w:szCs w:val="22"/>
        </w:rPr>
      </w:pPr>
    </w:p>
    <w:p w14:paraId="3C8C013A" w14:textId="5A62D3A9" w:rsidR="00B4480F" w:rsidRDefault="00576A37">
      <w:pPr>
        <w:rPr>
          <w:rFonts w:ascii="Arial" w:eastAsia="Arial" w:hAnsi="Arial" w:cs="Arial"/>
          <w:sz w:val="22"/>
          <w:szCs w:val="22"/>
        </w:rPr>
      </w:pPr>
      <w:r>
        <w:rPr>
          <w:rFonts w:ascii="Arial" w:eastAsia="Arial" w:hAnsi="Arial" w:cs="Arial"/>
          <w:sz w:val="22"/>
          <w:szCs w:val="22"/>
        </w:rPr>
        <w:lastRenderedPageBreak/>
        <w:t>To complete the statement of purpose</w:t>
      </w:r>
      <w:r w:rsidR="004333C3">
        <w:rPr>
          <w:rFonts w:ascii="Arial" w:eastAsia="Arial" w:hAnsi="Arial" w:cs="Arial"/>
          <w:sz w:val="22"/>
          <w:szCs w:val="22"/>
        </w:rPr>
        <w:t>,</w:t>
      </w:r>
      <w:r>
        <w:rPr>
          <w:rFonts w:ascii="Arial" w:eastAsia="Arial" w:hAnsi="Arial" w:cs="Arial"/>
          <w:sz w:val="22"/>
          <w:szCs w:val="22"/>
        </w:rPr>
        <w:t xml:space="preserve"> providers can use the </w:t>
      </w:r>
      <w:hyperlink r:id="rId47">
        <w:r>
          <w:rPr>
            <w:rFonts w:ascii="Arial" w:eastAsia="Arial" w:hAnsi="Arial" w:cs="Arial"/>
            <w:color w:val="1155CC"/>
            <w:sz w:val="22"/>
            <w:szCs w:val="22"/>
            <w:u w:val="single"/>
          </w:rPr>
          <w:t>CQC statement of purpose templates</w:t>
        </w:r>
      </w:hyperlink>
      <w:r>
        <w:rPr>
          <w:rFonts w:ascii="Arial" w:eastAsia="Arial" w:hAnsi="Arial" w:cs="Arial"/>
          <w:sz w:val="22"/>
          <w:szCs w:val="22"/>
        </w:rPr>
        <w:t xml:space="preserve"> or they are permitted to create their own document.</w:t>
      </w:r>
    </w:p>
    <w:p w14:paraId="6217E955" w14:textId="77777777" w:rsidR="00B4480F" w:rsidRDefault="00B4480F">
      <w:pPr>
        <w:rPr>
          <w:rFonts w:ascii="Arial" w:eastAsia="Arial" w:hAnsi="Arial" w:cs="Arial"/>
          <w:sz w:val="22"/>
          <w:szCs w:val="22"/>
        </w:rPr>
      </w:pPr>
    </w:p>
    <w:p w14:paraId="4A5F44DC" w14:textId="77777777" w:rsidR="00B4480F" w:rsidRDefault="00576A37">
      <w:pPr>
        <w:rPr>
          <w:rFonts w:ascii="Arial" w:eastAsia="Arial" w:hAnsi="Arial" w:cs="Arial"/>
          <w:sz w:val="22"/>
          <w:szCs w:val="22"/>
        </w:rPr>
      </w:pPr>
      <w:r>
        <w:rPr>
          <w:rFonts w:ascii="Arial" w:eastAsia="Arial" w:hAnsi="Arial" w:cs="Arial"/>
          <w:sz w:val="22"/>
          <w:szCs w:val="22"/>
        </w:rPr>
        <w:t>There are a range of CQC guidance documents that can be used to help complete the statement of purpose:</w:t>
      </w:r>
    </w:p>
    <w:p w14:paraId="43E183BD" w14:textId="77777777" w:rsidR="00B4480F" w:rsidRDefault="00B4480F">
      <w:pPr>
        <w:rPr>
          <w:rFonts w:ascii="Arial" w:eastAsia="Arial" w:hAnsi="Arial" w:cs="Arial"/>
          <w:sz w:val="22"/>
          <w:szCs w:val="22"/>
        </w:rPr>
      </w:pPr>
    </w:p>
    <w:p w14:paraId="3D87BF01" w14:textId="4CD7B688" w:rsidR="00B4480F" w:rsidRDefault="00000000">
      <w:pPr>
        <w:numPr>
          <w:ilvl w:val="0"/>
          <w:numId w:val="44"/>
        </w:numPr>
        <w:rPr>
          <w:rFonts w:ascii="Arial" w:eastAsia="Arial" w:hAnsi="Arial" w:cs="Arial"/>
          <w:sz w:val="22"/>
          <w:szCs w:val="22"/>
        </w:rPr>
      </w:pPr>
      <w:hyperlink r:id="rId48">
        <w:r w:rsidR="00576A37">
          <w:rPr>
            <w:rFonts w:ascii="Arial" w:eastAsia="Arial" w:hAnsi="Arial" w:cs="Arial"/>
            <w:color w:val="1155CC"/>
            <w:sz w:val="22"/>
            <w:szCs w:val="22"/>
            <w:u w:val="single"/>
          </w:rPr>
          <w:t xml:space="preserve">Statement of purpose: </w:t>
        </w:r>
        <w:r w:rsidR="009B5BC9">
          <w:rPr>
            <w:rFonts w:ascii="Arial" w:eastAsia="Arial" w:hAnsi="Arial" w:cs="Arial"/>
            <w:color w:val="1155CC"/>
            <w:sz w:val="22"/>
            <w:szCs w:val="22"/>
            <w:u w:val="single"/>
          </w:rPr>
          <w:t>G</w:t>
        </w:r>
        <w:r w:rsidR="00576A37">
          <w:rPr>
            <w:rFonts w:ascii="Arial" w:eastAsia="Arial" w:hAnsi="Arial" w:cs="Arial"/>
            <w:color w:val="1155CC"/>
            <w:sz w:val="22"/>
            <w:szCs w:val="22"/>
            <w:u w:val="single"/>
          </w:rPr>
          <w:t>uidance for providers</w:t>
        </w:r>
      </w:hyperlink>
    </w:p>
    <w:p w14:paraId="1BB75EEF" w14:textId="4750046B" w:rsidR="00B4480F" w:rsidRDefault="00000000">
      <w:pPr>
        <w:numPr>
          <w:ilvl w:val="0"/>
          <w:numId w:val="44"/>
        </w:numPr>
        <w:rPr>
          <w:rFonts w:ascii="Arial" w:eastAsia="Arial" w:hAnsi="Arial" w:cs="Arial"/>
          <w:sz w:val="22"/>
          <w:szCs w:val="22"/>
        </w:rPr>
      </w:pPr>
      <w:hyperlink r:id="rId49">
        <w:r w:rsidR="00576A37">
          <w:rPr>
            <w:rFonts w:ascii="Arial" w:eastAsia="Arial" w:hAnsi="Arial" w:cs="Arial"/>
            <w:color w:val="1155CC"/>
            <w:sz w:val="22"/>
            <w:szCs w:val="22"/>
            <w:u w:val="single"/>
          </w:rPr>
          <w:t xml:space="preserve">Regulation 12: </w:t>
        </w:r>
        <w:r w:rsidR="009B5BC9">
          <w:rPr>
            <w:rFonts w:ascii="Arial" w:eastAsia="Arial" w:hAnsi="Arial" w:cs="Arial"/>
            <w:color w:val="1155CC"/>
            <w:sz w:val="22"/>
            <w:szCs w:val="22"/>
            <w:u w:val="single"/>
          </w:rPr>
          <w:t>S</w:t>
        </w:r>
        <w:r w:rsidR="00576A37">
          <w:rPr>
            <w:rFonts w:ascii="Arial" w:eastAsia="Arial" w:hAnsi="Arial" w:cs="Arial"/>
            <w:color w:val="1155CC"/>
            <w:sz w:val="22"/>
            <w:szCs w:val="22"/>
            <w:u w:val="single"/>
          </w:rPr>
          <w:t>tatement of purpose</w:t>
        </w:r>
      </w:hyperlink>
    </w:p>
    <w:p w14:paraId="64C1BAEF" w14:textId="4B7D8FD7" w:rsidR="00B4480F" w:rsidRDefault="00000000">
      <w:pPr>
        <w:numPr>
          <w:ilvl w:val="0"/>
          <w:numId w:val="44"/>
        </w:numPr>
        <w:rPr>
          <w:rFonts w:ascii="Arial" w:eastAsia="Arial" w:hAnsi="Arial" w:cs="Arial"/>
          <w:sz w:val="22"/>
          <w:szCs w:val="22"/>
        </w:rPr>
      </w:pPr>
      <w:hyperlink r:id="rId50">
        <w:r w:rsidR="00576A37">
          <w:rPr>
            <w:rFonts w:ascii="Arial" w:eastAsia="Arial" w:hAnsi="Arial" w:cs="Arial"/>
            <w:color w:val="1155CC"/>
            <w:sz w:val="22"/>
            <w:szCs w:val="22"/>
            <w:u w:val="single"/>
          </w:rPr>
          <w:t xml:space="preserve">The Care Quality Commission (Registration) Regulations 2009, Schedule 3: </w:t>
        </w:r>
        <w:r w:rsidR="009B5BC9">
          <w:rPr>
            <w:rFonts w:ascii="Arial" w:eastAsia="Arial" w:hAnsi="Arial" w:cs="Arial"/>
            <w:color w:val="1155CC"/>
            <w:sz w:val="22"/>
            <w:szCs w:val="22"/>
            <w:u w:val="single"/>
          </w:rPr>
          <w:t>I</w:t>
        </w:r>
        <w:r w:rsidR="00576A37">
          <w:rPr>
            <w:rFonts w:ascii="Arial" w:eastAsia="Arial" w:hAnsi="Arial" w:cs="Arial"/>
            <w:color w:val="1155CC"/>
            <w:sz w:val="22"/>
            <w:szCs w:val="22"/>
            <w:u w:val="single"/>
          </w:rPr>
          <w:t>nformation to be included in the statement of purpose</w:t>
        </w:r>
      </w:hyperlink>
    </w:p>
    <w:p w14:paraId="1E20F00F" w14:textId="77777777" w:rsidR="00B4480F" w:rsidRDefault="00B4480F">
      <w:pPr>
        <w:rPr>
          <w:rFonts w:ascii="Arial" w:eastAsia="Arial" w:hAnsi="Arial" w:cs="Arial"/>
          <w:sz w:val="22"/>
          <w:szCs w:val="22"/>
        </w:rPr>
      </w:pPr>
    </w:p>
    <w:p w14:paraId="70A64431" w14:textId="16E82797" w:rsidR="00B4480F" w:rsidRDefault="00576A37">
      <w:pPr>
        <w:rPr>
          <w:rFonts w:ascii="Arial" w:eastAsia="Arial" w:hAnsi="Arial" w:cs="Arial"/>
          <w:sz w:val="22"/>
          <w:szCs w:val="22"/>
        </w:rPr>
      </w:pPr>
      <w:r>
        <w:rPr>
          <w:rFonts w:ascii="Arial" w:eastAsia="Arial" w:hAnsi="Arial" w:cs="Arial"/>
          <w:sz w:val="22"/>
          <w:szCs w:val="22"/>
        </w:rPr>
        <w:t xml:space="preserve">Providers must ensure </w:t>
      </w:r>
      <w:r w:rsidR="009B5BC9">
        <w:rPr>
          <w:rFonts w:ascii="Arial" w:eastAsia="Arial" w:hAnsi="Arial" w:cs="Arial"/>
          <w:sz w:val="22"/>
          <w:szCs w:val="22"/>
        </w:rPr>
        <w:t xml:space="preserve">that </w:t>
      </w:r>
      <w:r>
        <w:rPr>
          <w:rFonts w:ascii="Arial" w:eastAsia="Arial" w:hAnsi="Arial" w:cs="Arial"/>
          <w:sz w:val="22"/>
          <w:szCs w:val="22"/>
        </w:rPr>
        <w:t xml:space="preserve">they keep their statement of purpose up to date and review it on a regular basis. </w:t>
      </w:r>
    </w:p>
    <w:p w14:paraId="3592F65A" w14:textId="77777777" w:rsidR="00B4480F" w:rsidRDefault="00576A37">
      <w:pPr>
        <w:pStyle w:val="Heading2"/>
        <w:numPr>
          <w:ilvl w:val="1"/>
          <w:numId w:val="39"/>
        </w:numPr>
        <w:ind w:left="709" w:hanging="709"/>
      </w:pPr>
      <w:bookmarkStart w:id="29" w:name="_Toc112057881"/>
      <w:r>
        <w:rPr>
          <w:rFonts w:ascii="Arial" w:eastAsia="Arial" w:hAnsi="Arial" w:cs="Arial"/>
          <w:smallCaps w:val="0"/>
          <w:sz w:val="24"/>
          <w:szCs w:val="24"/>
        </w:rPr>
        <w:t>Supporting documents</w:t>
      </w:r>
      <w:bookmarkEnd w:id="29"/>
    </w:p>
    <w:p w14:paraId="6201998F" w14:textId="77777777" w:rsidR="00B4480F" w:rsidRDefault="00B4480F"/>
    <w:p w14:paraId="0EA666B5" w14:textId="3186FD6F" w:rsidR="0078619D" w:rsidRDefault="0078619D">
      <w:pPr>
        <w:rPr>
          <w:rFonts w:ascii="Arial" w:eastAsia="Arial" w:hAnsi="Arial" w:cs="Arial"/>
          <w:sz w:val="22"/>
          <w:szCs w:val="22"/>
        </w:rPr>
      </w:pPr>
      <w:r>
        <w:rPr>
          <w:rFonts w:ascii="Arial" w:eastAsia="Arial" w:hAnsi="Arial" w:cs="Arial"/>
          <w:sz w:val="22"/>
          <w:szCs w:val="22"/>
        </w:rPr>
        <w:t>The following supporting documents must be included with the application:</w:t>
      </w:r>
    </w:p>
    <w:p w14:paraId="22B54685" w14:textId="1F5F22D4" w:rsidR="00B56F21" w:rsidRDefault="00B56F21">
      <w:pPr>
        <w:rPr>
          <w:rFonts w:ascii="Arial" w:eastAsia="Arial" w:hAnsi="Arial" w:cs="Arial"/>
          <w:sz w:val="22"/>
          <w:szCs w:val="22"/>
        </w:rPr>
      </w:pPr>
    </w:p>
    <w:tbl>
      <w:tblPr>
        <w:tblStyle w:val="TableGrid"/>
        <w:tblW w:w="0" w:type="auto"/>
        <w:tblLook w:val="04A0" w:firstRow="1" w:lastRow="0" w:firstColumn="1" w:lastColumn="0" w:noHBand="0" w:noVBand="1"/>
      </w:tblPr>
      <w:tblGrid>
        <w:gridCol w:w="4519"/>
        <w:gridCol w:w="4520"/>
      </w:tblGrid>
      <w:tr w:rsidR="00B56F21" w14:paraId="0FFE2A4E" w14:textId="77777777" w:rsidTr="00B56F21">
        <w:tc>
          <w:tcPr>
            <w:tcW w:w="4519" w:type="dxa"/>
            <w:shd w:val="clear" w:color="auto" w:fill="4472C4" w:themeFill="accent1"/>
          </w:tcPr>
          <w:p w14:paraId="02C3EFB6" w14:textId="77777777" w:rsidR="00B56F21" w:rsidRDefault="00B56F21" w:rsidP="00B56F21">
            <w:pPr>
              <w:jc w:val="center"/>
              <w:rPr>
                <w:rFonts w:ascii="Arial" w:eastAsia="Arial" w:hAnsi="Arial" w:cs="Arial"/>
                <w:color w:val="FFFFFF" w:themeColor="background1"/>
                <w:sz w:val="22"/>
                <w:szCs w:val="22"/>
              </w:rPr>
            </w:pPr>
            <w:r w:rsidRPr="00B56F21">
              <w:rPr>
                <w:rFonts w:ascii="Arial" w:eastAsia="Arial" w:hAnsi="Arial" w:cs="Arial"/>
                <w:color w:val="FFFFFF" w:themeColor="background1"/>
                <w:sz w:val="22"/>
                <w:szCs w:val="22"/>
              </w:rPr>
              <w:t>Required supporting document</w:t>
            </w:r>
          </w:p>
          <w:p w14:paraId="76C09026" w14:textId="0EAFA119" w:rsidR="00547C55" w:rsidRPr="00B56F21" w:rsidRDefault="00547C55" w:rsidP="00B56F21">
            <w:pPr>
              <w:jc w:val="center"/>
              <w:rPr>
                <w:rFonts w:ascii="Arial" w:eastAsia="Arial" w:hAnsi="Arial" w:cs="Arial"/>
                <w:color w:val="FFFFFF" w:themeColor="background1"/>
                <w:sz w:val="22"/>
                <w:szCs w:val="22"/>
              </w:rPr>
            </w:pPr>
          </w:p>
        </w:tc>
        <w:tc>
          <w:tcPr>
            <w:tcW w:w="4520" w:type="dxa"/>
            <w:shd w:val="clear" w:color="auto" w:fill="4472C4" w:themeFill="accent1"/>
          </w:tcPr>
          <w:p w14:paraId="54670A2C" w14:textId="394A1C6C" w:rsidR="00B56F21" w:rsidRPr="00B56F21" w:rsidRDefault="00B56F21" w:rsidP="00B56F21">
            <w:pPr>
              <w:jc w:val="center"/>
              <w:rPr>
                <w:rFonts w:ascii="Arial" w:eastAsia="Arial" w:hAnsi="Arial" w:cs="Arial"/>
                <w:color w:val="FFFFFF" w:themeColor="background1"/>
                <w:sz w:val="22"/>
                <w:szCs w:val="22"/>
              </w:rPr>
            </w:pPr>
            <w:r w:rsidRPr="00B56F21">
              <w:rPr>
                <w:rFonts w:ascii="Arial" w:eastAsia="Arial" w:hAnsi="Arial" w:cs="Arial"/>
                <w:color w:val="FFFFFF" w:themeColor="background1"/>
                <w:sz w:val="22"/>
                <w:szCs w:val="22"/>
              </w:rPr>
              <w:t>Practice Index PLUS resources</w:t>
            </w:r>
          </w:p>
        </w:tc>
      </w:tr>
      <w:tr w:rsidR="00B56F21" w14:paraId="3DF7738D" w14:textId="77777777" w:rsidTr="00B56F21">
        <w:tc>
          <w:tcPr>
            <w:tcW w:w="4519" w:type="dxa"/>
            <w:vAlign w:val="center"/>
          </w:tcPr>
          <w:p w14:paraId="259AAA17" w14:textId="77777777" w:rsidR="00B56F21" w:rsidRDefault="00B56F21" w:rsidP="00B56F21">
            <w:pPr>
              <w:jc w:val="center"/>
              <w:rPr>
                <w:rFonts w:ascii="Arial" w:eastAsia="Arial" w:hAnsi="Arial" w:cs="Arial"/>
                <w:sz w:val="22"/>
                <w:szCs w:val="22"/>
              </w:rPr>
            </w:pPr>
            <w:r>
              <w:rPr>
                <w:rFonts w:ascii="Arial" w:eastAsia="Arial" w:hAnsi="Arial" w:cs="Arial"/>
                <w:sz w:val="22"/>
                <w:szCs w:val="22"/>
              </w:rPr>
              <w:t>Building completion certificate (if applicable)</w:t>
            </w:r>
          </w:p>
          <w:p w14:paraId="24A9B087" w14:textId="208EE958" w:rsidR="00B56F21" w:rsidRDefault="00B56F21" w:rsidP="00B56F21">
            <w:pPr>
              <w:jc w:val="center"/>
              <w:rPr>
                <w:rFonts w:ascii="Arial" w:eastAsia="Arial" w:hAnsi="Arial" w:cs="Arial"/>
                <w:sz w:val="22"/>
                <w:szCs w:val="22"/>
              </w:rPr>
            </w:pPr>
          </w:p>
        </w:tc>
        <w:tc>
          <w:tcPr>
            <w:tcW w:w="4520" w:type="dxa"/>
          </w:tcPr>
          <w:p w14:paraId="1CE5FBBE" w14:textId="77777777" w:rsidR="00B56F21" w:rsidRDefault="00B56F21">
            <w:pPr>
              <w:rPr>
                <w:rFonts w:ascii="Arial" w:eastAsia="Arial" w:hAnsi="Arial" w:cs="Arial"/>
                <w:sz w:val="22"/>
                <w:szCs w:val="22"/>
              </w:rPr>
            </w:pPr>
          </w:p>
        </w:tc>
      </w:tr>
      <w:tr w:rsidR="00B56F21" w14:paraId="58AE9630" w14:textId="77777777" w:rsidTr="00B56F21">
        <w:tc>
          <w:tcPr>
            <w:tcW w:w="4519" w:type="dxa"/>
          </w:tcPr>
          <w:p w14:paraId="5918C5A8" w14:textId="231C45D4" w:rsidR="00B56F21" w:rsidRDefault="00B56F21" w:rsidP="00547C55">
            <w:pPr>
              <w:spacing w:line="360" w:lineRule="auto"/>
              <w:rPr>
                <w:rFonts w:ascii="Arial" w:eastAsia="Arial" w:hAnsi="Arial" w:cs="Arial"/>
                <w:sz w:val="22"/>
                <w:szCs w:val="22"/>
              </w:rPr>
            </w:pPr>
            <w:r w:rsidRPr="00B56F21">
              <w:rPr>
                <w:rFonts w:ascii="Arial" w:eastAsia="Arial" w:hAnsi="Arial" w:cs="Arial"/>
                <w:sz w:val="22"/>
                <w:szCs w:val="22"/>
              </w:rPr>
              <w:t>Complaints policy and procedure</w:t>
            </w:r>
          </w:p>
        </w:tc>
        <w:tc>
          <w:tcPr>
            <w:tcW w:w="4520" w:type="dxa"/>
          </w:tcPr>
          <w:p w14:paraId="2663AB47" w14:textId="02B174A3" w:rsidR="00B56F21" w:rsidRDefault="00000000">
            <w:pPr>
              <w:rPr>
                <w:rFonts w:ascii="Arial" w:eastAsia="Arial" w:hAnsi="Arial" w:cs="Arial"/>
                <w:sz w:val="22"/>
                <w:szCs w:val="22"/>
              </w:rPr>
            </w:pPr>
            <w:hyperlink r:id="rId51" w:history="1">
              <w:r w:rsidR="00547C55" w:rsidRPr="00547C55">
                <w:rPr>
                  <w:rStyle w:val="Hyperlink"/>
                  <w:rFonts w:ascii="Arial" w:eastAsia="Arial" w:hAnsi="Arial" w:cs="Arial"/>
                  <w:sz w:val="22"/>
                  <w:szCs w:val="22"/>
                </w:rPr>
                <w:t>Complaints procedure - England</w:t>
              </w:r>
            </w:hyperlink>
          </w:p>
        </w:tc>
      </w:tr>
      <w:tr w:rsidR="007C0614" w14:paraId="5AD75EED" w14:textId="77777777" w:rsidTr="00B56F21">
        <w:tc>
          <w:tcPr>
            <w:tcW w:w="4519" w:type="dxa"/>
          </w:tcPr>
          <w:p w14:paraId="1ABC6A10" w14:textId="1CEFA489" w:rsidR="007C0614" w:rsidRPr="00B56F21" w:rsidRDefault="007C0614" w:rsidP="00547C55">
            <w:pPr>
              <w:spacing w:line="360" w:lineRule="auto"/>
              <w:rPr>
                <w:rFonts w:ascii="Arial" w:eastAsia="Arial" w:hAnsi="Arial" w:cs="Arial"/>
                <w:sz w:val="22"/>
                <w:szCs w:val="22"/>
              </w:rPr>
            </w:pPr>
            <w:r>
              <w:rPr>
                <w:rFonts w:ascii="Arial" w:eastAsia="Arial" w:hAnsi="Arial" w:cs="Arial"/>
                <w:sz w:val="22"/>
                <w:szCs w:val="22"/>
              </w:rPr>
              <w:t>Consent policy and procedure</w:t>
            </w:r>
          </w:p>
        </w:tc>
        <w:tc>
          <w:tcPr>
            <w:tcW w:w="4520" w:type="dxa"/>
          </w:tcPr>
          <w:p w14:paraId="493D9704" w14:textId="79F37F51" w:rsidR="007C0614" w:rsidRDefault="00000000">
            <w:pPr>
              <w:rPr>
                <w:rFonts w:ascii="Arial" w:eastAsia="Arial" w:hAnsi="Arial" w:cs="Arial"/>
                <w:sz w:val="22"/>
                <w:szCs w:val="22"/>
              </w:rPr>
            </w:pPr>
            <w:hyperlink r:id="rId52" w:history="1">
              <w:r w:rsidR="007C0614" w:rsidRPr="007C0614">
                <w:rPr>
                  <w:rStyle w:val="Hyperlink"/>
                  <w:rFonts w:ascii="Arial" w:eastAsia="Arial" w:hAnsi="Arial" w:cs="Arial"/>
                  <w:sz w:val="22"/>
                  <w:szCs w:val="22"/>
                </w:rPr>
                <w:t>Consent guidance</w:t>
              </w:r>
            </w:hyperlink>
          </w:p>
        </w:tc>
      </w:tr>
      <w:tr w:rsidR="00B56F21" w14:paraId="11D7E954" w14:textId="77777777" w:rsidTr="00B56F21">
        <w:tc>
          <w:tcPr>
            <w:tcW w:w="4519" w:type="dxa"/>
          </w:tcPr>
          <w:p w14:paraId="37324480"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Equality, diversity and human rights (EDHR) accessibility policy</w:t>
            </w:r>
          </w:p>
          <w:p w14:paraId="3CC48FA5" w14:textId="77777777" w:rsidR="00B56F21" w:rsidRDefault="00B56F21">
            <w:pPr>
              <w:rPr>
                <w:rFonts w:ascii="Arial" w:eastAsia="Arial" w:hAnsi="Arial" w:cs="Arial"/>
                <w:sz w:val="22"/>
                <w:szCs w:val="22"/>
              </w:rPr>
            </w:pPr>
          </w:p>
        </w:tc>
        <w:tc>
          <w:tcPr>
            <w:tcW w:w="4520" w:type="dxa"/>
          </w:tcPr>
          <w:p w14:paraId="5BC78F79" w14:textId="3F6DCC10" w:rsidR="00B56F21" w:rsidRDefault="00000000">
            <w:pPr>
              <w:rPr>
                <w:rFonts w:ascii="Arial" w:eastAsia="Arial" w:hAnsi="Arial" w:cs="Arial"/>
                <w:sz w:val="22"/>
                <w:szCs w:val="22"/>
              </w:rPr>
            </w:pPr>
            <w:hyperlink r:id="rId53" w:history="1">
              <w:r w:rsidR="00547C55" w:rsidRPr="00547C55">
                <w:rPr>
                  <w:rStyle w:val="Hyperlink"/>
                  <w:rFonts w:ascii="Arial" w:eastAsia="Arial" w:hAnsi="Arial" w:cs="Arial"/>
                  <w:sz w:val="22"/>
                  <w:szCs w:val="22"/>
                </w:rPr>
                <w:t>Equality and diversity policy</w:t>
              </w:r>
            </w:hyperlink>
            <w:r w:rsidR="00547C55">
              <w:rPr>
                <w:rFonts w:ascii="Arial" w:eastAsia="Arial" w:hAnsi="Arial" w:cs="Arial"/>
                <w:sz w:val="22"/>
                <w:szCs w:val="22"/>
              </w:rPr>
              <w:br/>
            </w:r>
            <w:hyperlink r:id="rId54" w:history="1">
              <w:r w:rsidR="00547C55" w:rsidRPr="00547C55">
                <w:rPr>
                  <w:rStyle w:val="Hyperlink"/>
                  <w:rFonts w:ascii="Arial" w:eastAsia="Arial" w:hAnsi="Arial" w:cs="Arial"/>
                  <w:sz w:val="22"/>
                  <w:szCs w:val="22"/>
                </w:rPr>
                <w:t>Accessible information standard policy</w:t>
              </w:r>
            </w:hyperlink>
          </w:p>
        </w:tc>
      </w:tr>
      <w:tr w:rsidR="00B56F21" w14:paraId="535566C8" w14:textId="77777777" w:rsidTr="00B56F21">
        <w:tc>
          <w:tcPr>
            <w:tcW w:w="4519" w:type="dxa"/>
          </w:tcPr>
          <w:p w14:paraId="06008458"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Financial viability statement</w:t>
            </w:r>
          </w:p>
          <w:p w14:paraId="231F0339" w14:textId="77777777" w:rsidR="00B56F21" w:rsidRDefault="00B56F21">
            <w:pPr>
              <w:rPr>
                <w:rFonts w:ascii="Arial" w:eastAsia="Arial" w:hAnsi="Arial" w:cs="Arial"/>
                <w:sz w:val="22"/>
                <w:szCs w:val="22"/>
              </w:rPr>
            </w:pPr>
          </w:p>
        </w:tc>
        <w:tc>
          <w:tcPr>
            <w:tcW w:w="4520" w:type="dxa"/>
          </w:tcPr>
          <w:p w14:paraId="77CB7506" w14:textId="77777777" w:rsidR="00B56F21" w:rsidRDefault="00B56F21">
            <w:pPr>
              <w:rPr>
                <w:rFonts w:ascii="Arial" w:eastAsia="Arial" w:hAnsi="Arial" w:cs="Arial"/>
                <w:sz w:val="22"/>
                <w:szCs w:val="22"/>
              </w:rPr>
            </w:pPr>
          </w:p>
        </w:tc>
      </w:tr>
      <w:tr w:rsidR="00B56F21" w14:paraId="5146B8C8" w14:textId="77777777" w:rsidTr="00B56F21">
        <w:tc>
          <w:tcPr>
            <w:tcW w:w="4519" w:type="dxa"/>
          </w:tcPr>
          <w:p w14:paraId="71B73F2E"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Fit and proper persons policy</w:t>
            </w:r>
          </w:p>
          <w:p w14:paraId="0E54ED63" w14:textId="77777777" w:rsidR="00B56F21" w:rsidRDefault="00B56F21">
            <w:pPr>
              <w:rPr>
                <w:rFonts w:ascii="Arial" w:eastAsia="Arial" w:hAnsi="Arial" w:cs="Arial"/>
                <w:sz w:val="22"/>
                <w:szCs w:val="22"/>
              </w:rPr>
            </w:pPr>
          </w:p>
        </w:tc>
        <w:tc>
          <w:tcPr>
            <w:tcW w:w="4520" w:type="dxa"/>
          </w:tcPr>
          <w:p w14:paraId="7DD9A5C9" w14:textId="2ACC6F5B" w:rsidR="00547C55" w:rsidRPr="00B56F21" w:rsidRDefault="00000000" w:rsidP="00547C55">
            <w:pPr>
              <w:rPr>
                <w:rFonts w:ascii="Arial" w:eastAsia="Arial" w:hAnsi="Arial" w:cs="Arial"/>
                <w:sz w:val="22"/>
                <w:szCs w:val="22"/>
              </w:rPr>
            </w:pPr>
            <w:hyperlink r:id="rId55" w:history="1">
              <w:r w:rsidR="00547C55" w:rsidRPr="00547C55">
                <w:rPr>
                  <w:rStyle w:val="Hyperlink"/>
                  <w:rFonts w:ascii="Arial" w:eastAsia="Arial" w:hAnsi="Arial" w:cs="Arial"/>
                  <w:sz w:val="22"/>
                  <w:szCs w:val="22"/>
                </w:rPr>
                <w:t>Fit and proper persons policy</w:t>
              </w:r>
            </w:hyperlink>
          </w:p>
          <w:p w14:paraId="6B23A390" w14:textId="77777777" w:rsidR="00B56F21" w:rsidRDefault="00B56F21">
            <w:pPr>
              <w:rPr>
                <w:rFonts w:ascii="Arial" w:eastAsia="Arial" w:hAnsi="Arial" w:cs="Arial"/>
                <w:sz w:val="22"/>
                <w:szCs w:val="22"/>
              </w:rPr>
            </w:pPr>
          </w:p>
        </w:tc>
      </w:tr>
      <w:tr w:rsidR="00B56F21" w14:paraId="5F1A6C60" w14:textId="77777777" w:rsidTr="00B56F21">
        <w:tc>
          <w:tcPr>
            <w:tcW w:w="4519" w:type="dxa"/>
          </w:tcPr>
          <w:p w14:paraId="686B26AD"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Governance policy</w:t>
            </w:r>
          </w:p>
          <w:p w14:paraId="212BB909" w14:textId="77777777" w:rsidR="00B56F21" w:rsidRDefault="00B56F21">
            <w:pPr>
              <w:rPr>
                <w:rFonts w:ascii="Arial" w:eastAsia="Arial" w:hAnsi="Arial" w:cs="Arial"/>
                <w:sz w:val="22"/>
                <w:szCs w:val="22"/>
              </w:rPr>
            </w:pPr>
          </w:p>
        </w:tc>
        <w:tc>
          <w:tcPr>
            <w:tcW w:w="4520" w:type="dxa"/>
          </w:tcPr>
          <w:p w14:paraId="256642B9" w14:textId="43007605" w:rsidR="00B56F21" w:rsidRDefault="00000000">
            <w:pPr>
              <w:rPr>
                <w:rFonts w:ascii="Arial" w:eastAsia="Arial" w:hAnsi="Arial" w:cs="Arial"/>
                <w:sz w:val="22"/>
                <w:szCs w:val="22"/>
              </w:rPr>
            </w:pPr>
            <w:hyperlink r:id="rId56" w:history="1">
              <w:r w:rsidR="007C0614" w:rsidRPr="007C0614">
                <w:rPr>
                  <w:rStyle w:val="Hyperlink"/>
                  <w:rFonts w:ascii="Arial" w:eastAsia="Arial" w:hAnsi="Arial" w:cs="Arial"/>
                  <w:sz w:val="22"/>
                  <w:szCs w:val="22"/>
                </w:rPr>
                <w:t>Governance Handbook</w:t>
              </w:r>
            </w:hyperlink>
          </w:p>
        </w:tc>
      </w:tr>
      <w:tr w:rsidR="00B56F21" w14:paraId="22CEC46E" w14:textId="77777777" w:rsidTr="00B56F21">
        <w:tc>
          <w:tcPr>
            <w:tcW w:w="4519" w:type="dxa"/>
          </w:tcPr>
          <w:p w14:paraId="5C575642"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Health, safety and risk policy</w:t>
            </w:r>
          </w:p>
          <w:p w14:paraId="13BC8F6C" w14:textId="77777777" w:rsidR="00B56F21" w:rsidRDefault="00B56F21">
            <w:pPr>
              <w:rPr>
                <w:rFonts w:ascii="Arial" w:eastAsia="Arial" w:hAnsi="Arial" w:cs="Arial"/>
                <w:sz w:val="22"/>
                <w:szCs w:val="22"/>
              </w:rPr>
            </w:pPr>
          </w:p>
        </w:tc>
        <w:tc>
          <w:tcPr>
            <w:tcW w:w="4520" w:type="dxa"/>
          </w:tcPr>
          <w:p w14:paraId="2FD37DD7" w14:textId="77777777" w:rsidR="00B56F21" w:rsidRDefault="00000000">
            <w:pPr>
              <w:rPr>
                <w:rFonts w:ascii="Arial" w:eastAsia="Arial" w:hAnsi="Arial" w:cs="Arial"/>
                <w:sz w:val="22"/>
                <w:szCs w:val="22"/>
              </w:rPr>
            </w:pPr>
            <w:hyperlink r:id="rId57" w:history="1">
              <w:r w:rsidR="007C0614" w:rsidRPr="007C0614">
                <w:rPr>
                  <w:rStyle w:val="Hyperlink"/>
                  <w:rFonts w:ascii="Arial" w:eastAsia="Arial" w:hAnsi="Arial" w:cs="Arial"/>
                  <w:sz w:val="22"/>
                  <w:szCs w:val="22"/>
                </w:rPr>
                <w:t>Health and safety policy</w:t>
              </w:r>
            </w:hyperlink>
          </w:p>
          <w:p w14:paraId="52F4B3EA" w14:textId="77777777" w:rsidR="007C0614" w:rsidRDefault="00000000">
            <w:pPr>
              <w:rPr>
                <w:rFonts w:ascii="Arial" w:eastAsia="Arial" w:hAnsi="Arial" w:cs="Arial"/>
                <w:sz w:val="22"/>
                <w:szCs w:val="22"/>
              </w:rPr>
            </w:pPr>
            <w:hyperlink r:id="rId58" w:history="1">
              <w:r w:rsidR="007C0614" w:rsidRPr="007C0614">
                <w:rPr>
                  <w:rStyle w:val="Hyperlink"/>
                  <w:rFonts w:ascii="Arial" w:eastAsia="Arial" w:hAnsi="Arial" w:cs="Arial"/>
                  <w:sz w:val="22"/>
                  <w:szCs w:val="22"/>
                </w:rPr>
                <w:t>Health and Safety Handbook</w:t>
              </w:r>
            </w:hyperlink>
          </w:p>
          <w:p w14:paraId="018AAB95" w14:textId="77777777" w:rsidR="007C0614" w:rsidRDefault="00000000">
            <w:pPr>
              <w:rPr>
                <w:rFonts w:ascii="Arial" w:eastAsia="Arial" w:hAnsi="Arial" w:cs="Arial"/>
                <w:sz w:val="22"/>
                <w:szCs w:val="22"/>
              </w:rPr>
            </w:pPr>
            <w:hyperlink r:id="rId59" w:history="1">
              <w:r w:rsidR="007C0614" w:rsidRPr="007C0614">
                <w:rPr>
                  <w:rStyle w:val="Hyperlink"/>
                  <w:rFonts w:ascii="Arial" w:eastAsia="Arial" w:hAnsi="Arial" w:cs="Arial"/>
                  <w:sz w:val="22"/>
                  <w:szCs w:val="22"/>
                </w:rPr>
                <w:t>Risk assessment guidance document</w:t>
              </w:r>
            </w:hyperlink>
          </w:p>
          <w:p w14:paraId="43D6CEF7" w14:textId="123F5337" w:rsidR="007C0614" w:rsidRDefault="00000000">
            <w:pPr>
              <w:rPr>
                <w:rFonts w:ascii="Arial" w:eastAsia="Arial" w:hAnsi="Arial" w:cs="Arial"/>
                <w:sz w:val="22"/>
                <w:szCs w:val="22"/>
              </w:rPr>
            </w:pPr>
            <w:hyperlink r:id="rId60" w:history="1">
              <w:r w:rsidR="007C0614" w:rsidRPr="007C0614">
                <w:rPr>
                  <w:rStyle w:val="Hyperlink"/>
                  <w:rFonts w:ascii="Arial" w:eastAsia="Arial" w:hAnsi="Arial" w:cs="Arial"/>
                  <w:sz w:val="22"/>
                  <w:szCs w:val="22"/>
                </w:rPr>
                <w:t>COSHH risk assessment guidance document</w:t>
              </w:r>
            </w:hyperlink>
          </w:p>
        </w:tc>
      </w:tr>
      <w:tr w:rsidR="00B56F21" w14:paraId="4EE6B629" w14:textId="77777777" w:rsidTr="00B56F21">
        <w:tc>
          <w:tcPr>
            <w:tcW w:w="4519" w:type="dxa"/>
          </w:tcPr>
          <w:p w14:paraId="3E661FEB"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Infection control policy and procedure</w:t>
            </w:r>
          </w:p>
          <w:p w14:paraId="25C7694E" w14:textId="77777777" w:rsidR="00B56F21" w:rsidRPr="00B56F21" w:rsidRDefault="00B56F21" w:rsidP="00B56F21">
            <w:pPr>
              <w:rPr>
                <w:rFonts w:ascii="Arial" w:eastAsia="Arial" w:hAnsi="Arial" w:cs="Arial"/>
                <w:sz w:val="22"/>
                <w:szCs w:val="22"/>
              </w:rPr>
            </w:pPr>
          </w:p>
        </w:tc>
        <w:tc>
          <w:tcPr>
            <w:tcW w:w="4520" w:type="dxa"/>
          </w:tcPr>
          <w:p w14:paraId="6E1FA415" w14:textId="37056008" w:rsidR="00B56F21" w:rsidRDefault="00000000">
            <w:pPr>
              <w:rPr>
                <w:rFonts w:ascii="Arial" w:eastAsia="Arial" w:hAnsi="Arial" w:cs="Arial"/>
                <w:sz w:val="22"/>
                <w:szCs w:val="22"/>
              </w:rPr>
            </w:pPr>
            <w:hyperlink r:id="rId61" w:history="1">
              <w:r w:rsidR="007C0614" w:rsidRPr="007C0614">
                <w:rPr>
                  <w:rStyle w:val="Hyperlink"/>
                  <w:rFonts w:ascii="Arial" w:eastAsia="Arial" w:hAnsi="Arial" w:cs="Arial"/>
                  <w:sz w:val="22"/>
                  <w:szCs w:val="22"/>
                </w:rPr>
                <w:t>Infection prevention and control (IPC) policy</w:t>
              </w:r>
            </w:hyperlink>
          </w:p>
        </w:tc>
      </w:tr>
      <w:tr w:rsidR="00B56F21" w14:paraId="75306160" w14:textId="77777777" w:rsidTr="00B56F21">
        <w:tc>
          <w:tcPr>
            <w:tcW w:w="4519" w:type="dxa"/>
          </w:tcPr>
          <w:p w14:paraId="6D9AE73C"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Information governance policy</w:t>
            </w:r>
          </w:p>
          <w:p w14:paraId="707735BD" w14:textId="77777777" w:rsidR="00B56F21" w:rsidRPr="00B56F21" w:rsidRDefault="00B56F21" w:rsidP="00B56F21">
            <w:pPr>
              <w:rPr>
                <w:rFonts w:ascii="Arial" w:eastAsia="Arial" w:hAnsi="Arial" w:cs="Arial"/>
                <w:sz w:val="22"/>
                <w:szCs w:val="22"/>
              </w:rPr>
            </w:pPr>
          </w:p>
        </w:tc>
        <w:tc>
          <w:tcPr>
            <w:tcW w:w="4520" w:type="dxa"/>
          </w:tcPr>
          <w:p w14:paraId="78287C25" w14:textId="77777777" w:rsidR="00B56F21" w:rsidRDefault="00000000">
            <w:pPr>
              <w:rPr>
                <w:rFonts w:ascii="Arial" w:eastAsia="Arial" w:hAnsi="Arial" w:cs="Arial"/>
                <w:sz w:val="22"/>
                <w:szCs w:val="22"/>
              </w:rPr>
            </w:pPr>
            <w:hyperlink r:id="rId62" w:history="1">
              <w:r w:rsidR="007C0614" w:rsidRPr="007C0614">
                <w:rPr>
                  <w:rStyle w:val="Hyperlink"/>
                  <w:rFonts w:ascii="Arial" w:eastAsia="Arial" w:hAnsi="Arial" w:cs="Arial"/>
                  <w:sz w:val="22"/>
                  <w:szCs w:val="22"/>
                </w:rPr>
                <w:t>Governance Handbook</w:t>
              </w:r>
            </w:hyperlink>
          </w:p>
          <w:p w14:paraId="6358F590" w14:textId="77777777" w:rsidR="007C0614" w:rsidRDefault="00000000">
            <w:pPr>
              <w:rPr>
                <w:rFonts w:ascii="Arial" w:eastAsia="Arial" w:hAnsi="Arial" w:cs="Arial"/>
                <w:sz w:val="22"/>
                <w:szCs w:val="22"/>
              </w:rPr>
            </w:pPr>
            <w:hyperlink r:id="rId63" w:history="1">
              <w:r w:rsidR="007C0614" w:rsidRPr="0041658B">
                <w:rPr>
                  <w:rStyle w:val="Hyperlink"/>
                  <w:rFonts w:ascii="Arial" w:eastAsia="Arial" w:hAnsi="Arial" w:cs="Arial"/>
                  <w:sz w:val="22"/>
                  <w:szCs w:val="22"/>
                </w:rPr>
                <w:t>DSPT Handbook</w:t>
              </w:r>
            </w:hyperlink>
          </w:p>
          <w:p w14:paraId="28558DDF" w14:textId="336C7889" w:rsidR="0041658B" w:rsidRDefault="0041658B">
            <w:pPr>
              <w:rPr>
                <w:rFonts w:ascii="Arial" w:eastAsia="Arial" w:hAnsi="Arial" w:cs="Arial"/>
                <w:sz w:val="22"/>
                <w:szCs w:val="22"/>
              </w:rPr>
            </w:pPr>
          </w:p>
        </w:tc>
      </w:tr>
      <w:tr w:rsidR="00B56F21" w14:paraId="659EFA3B" w14:textId="77777777" w:rsidTr="00B56F21">
        <w:tc>
          <w:tcPr>
            <w:tcW w:w="4519" w:type="dxa"/>
          </w:tcPr>
          <w:p w14:paraId="2F462073"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List of risk assessments</w:t>
            </w:r>
          </w:p>
          <w:p w14:paraId="5EFD8ABA"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Medical emergencies policy</w:t>
            </w:r>
          </w:p>
          <w:p w14:paraId="4F490A3F" w14:textId="77777777" w:rsidR="00B56F21" w:rsidRPr="00B56F21" w:rsidRDefault="00B56F21" w:rsidP="00B56F21">
            <w:pPr>
              <w:rPr>
                <w:rFonts w:ascii="Arial" w:eastAsia="Arial" w:hAnsi="Arial" w:cs="Arial"/>
                <w:sz w:val="22"/>
                <w:szCs w:val="22"/>
              </w:rPr>
            </w:pPr>
          </w:p>
        </w:tc>
        <w:tc>
          <w:tcPr>
            <w:tcW w:w="4520" w:type="dxa"/>
          </w:tcPr>
          <w:p w14:paraId="1F51B82E" w14:textId="652276A6" w:rsidR="00B56F21" w:rsidRDefault="00000000">
            <w:pPr>
              <w:rPr>
                <w:rFonts w:ascii="Arial" w:eastAsia="Arial" w:hAnsi="Arial" w:cs="Arial"/>
                <w:sz w:val="22"/>
                <w:szCs w:val="22"/>
              </w:rPr>
            </w:pPr>
            <w:hyperlink r:id="rId64" w:history="1">
              <w:r w:rsidR="0041658B" w:rsidRPr="0041658B">
                <w:rPr>
                  <w:rStyle w:val="Hyperlink"/>
                  <w:rFonts w:ascii="Arial" w:eastAsia="Arial" w:hAnsi="Arial" w:cs="Arial"/>
                  <w:sz w:val="22"/>
                  <w:szCs w:val="22"/>
                </w:rPr>
                <w:t>Risk assessment toolkit</w:t>
              </w:r>
            </w:hyperlink>
          </w:p>
          <w:p w14:paraId="5942DDFB" w14:textId="2520B636" w:rsidR="0041658B" w:rsidRDefault="00000000">
            <w:pPr>
              <w:rPr>
                <w:rFonts w:ascii="Arial" w:eastAsia="Arial" w:hAnsi="Arial" w:cs="Arial"/>
                <w:sz w:val="22"/>
                <w:szCs w:val="22"/>
              </w:rPr>
            </w:pPr>
            <w:hyperlink r:id="rId65" w:history="1">
              <w:r w:rsidR="0041658B" w:rsidRPr="0041658B">
                <w:rPr>
                  <w:rStyle w:val="Hyperlink"/>
                  <w:rFonts w:ascii="Arial" w:eastAsia="Arial" w:hAnsi="Arial" w:cs="Arial"/>
                  <w:sz w:val="22"/>
                  <w:szCs w:val="22"/>
                </w:rPr>
                <w:t>Risk assessment guidance document</w:t>
              </w:r>
            </w:hyperlink>
          </w:p>
          <w:p w14:paraId="1A457195" w14:textId="75231BB8" w:rsidR="0041658B" w:rsidRDefault="00000000">
            <w:pPr>
              <w:rPr>
                <w:rFonts w:ascii="Arial" w:eastAsia="Arial" w:hAnsi="Arial" w:cs="Arial"/>
                <w:sz w:val="22"/>
                <w:szCs w:val="22"/>
              </w:rPr>
            </w:pPr>
            <w:hyperlink r:id="rId66" w:history="1">
              <w:r w:rsidR="0041658B" w:rsidRPr="0041658B">
                <w:rPr>
                  <w:rStyle w:val="Hyperlink"/>
                  <w:rFonts w:ascii="Arial" w:eastAsia="Arial" w:hAnsi="Arial" w:cs="Arial"/>
                  <w:sz w:val="22"/>
                  <w:szCs w:val="22"/>
                </w:rPr>
                <w:t>COSHH risk assessment guidance document</w:t>
              </w:r>
            </w:hyperlink>
          </w:p>
          <w:p w14:paraId="5EEB63B1" w14:textId="284EA795" w:rsidR="0041658B" w:rsidRDefault="00000000">
            <w:pPr>
              <w:rPr>
                <w:rFonts w:ascii="Arial" w:eastAsia="Arial" w:hAnsi="Arial" w:cs="Arial"/>
                <w:sz w:val="22"/>
                <w:szCs w:val="22"/>
              </w:rPr>
            </w:pPr>
            <w:hyperlink r:id="rId67" w:history="1">
              <w:r w:rsidR="0041658B" w:rsidRPr="0041658B">
                <w:rPr>
                  <w:rStyle w:val="Hyperlink"/>
                  <w:rFonts w:ascii="Arial" w:eastAsia="Arial" w:hAnsi="Arial" w:cs="Arial"/>
                  <w:sz w:val="22"/>
                  <w:szCs w:val="22"/>
                </w:rPr>
                <w:t>Clinical guidance document – medical emergencies</w:t>
              </w:r>
            </w:hyperlink>
            <w:r w:rsidR="0041658B">
              <w:rPr>
                <w:rFonts w:ascii="Arial" w:eastAsia="Arial" w:hAnsi="Arial" w:cs="Arial"/>
                <w:sz w:val="22"/>
                <w:szCs w:val="22"/>
              </w:rPr>
              <w:t xml:space="preserve"> </w:t>
            </w:r>
          </w:p>
          <w:p w14:paraId="401AF7BE" w14:textId="45B05F51" w:rsidR="0041658B" w:rsidRDefault="0041658B">
            <w:pPr>
              <w:rPr>
                <w:rFonts w:ascii="Arial" w:eastAsia="Arial" w:hAnsi="Arial" w:cs="Arial"/>
                <w:sz w:val="22"/>
                <w:szCs w:val="22"/>
              </w:rPr>
            </w:pPr>
          </w:p>
        </w:tc>
      </w:tr>
      <w:tr w:rsidR="00B56F21" w14:paraId="159AD08E" w14:textId="77777777" w:rsidTr="00B56F21">
        <w:tc>
          <w:tcPr>
            <w:tcW w:w="4519" w:type="dxa"/>
          </w:tcPr>
          <w:p w14:paraId="63EDDFA2"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lastRenderedPageBreak/>
              <w:t>Medicines management and prescribing policy</w:t>
            </w:r>
          </w:p>
          <w:p w14:paraId="0CF0FFF2" w14:textId="77777777" w:rsidR="00B56F21" w:rsidRPr="00B56F21" w:rsidRDefault="00B56F21" w:rsidP="00B56F21">
            <w:pPr>
              <w:rPr>
                <w:rFonts w:ascii="Arial" w:eastAsia="Arial" w:hAnsi="Arial" w:cs="Arial"/>
                <w:sz w:val="22"/>
                <w:szCs w:val="22"/>
              </w:rPr>
            </w:pPr>
          </w:p>
        </w:tc>
        <w:tc>
          <w:tcPr>
            <w:tcW w:w="4520" w:type="dxa"/>
          </w:tcPr>
          <w:p w14:paraId="0E661FC0" w14:textId="52A66C58" w:rsidR="00B56F21" w:rsidRDefault="00000000">
            <w:pPr>
              <w:rPr>
                <w:rFonts w:ascii="Arial" w:eastAsia="Arial" w:hAnsi="Arial" w:cs="Arial"/>
                <w:sz w:val="22"/>
                <w:szCs w:val="22"/>
              </w:rPr>
            </w:pPr>
            <w:hyperlink r:id="rId68" w:history="1">
              <w:r w:rsidR="0041658B" w:rsidRPr="0041658B">
                <w:rPr>
                  <w:rStyle w:val="Hyperlink"/>
                  <w:rFonts w:ascii="Arial" w:eastAsia="Arial" w:hAnsi="Arial" w:cs="Arial"/>
                  <w:sz w:val="22"/>
                  <w:szCs w:val="22"/>
                </w:rPr>
                <w:t>Medicines and medical gases storage protocol</w:t>
              </w:r>
            </w:hyperlink>
          </w:p>
          <w:p w14:paraId="4707FBDA" w14:textId="77777777" w:rsidR="0041658B" w:rsidRDefault="00000000">
            <w:pPr>
              <w:rPr>
                <w:rFonts w:ascii="Arial" w:eastAsia="Arial" w:hAnsi="Arial" w:cs="Arial"/>
                <w:sz w:val="22"/>
                <w:szCs w:val="22"/>
              </w:rPr>
            </w:pPr>
            <w:hyperlink r:id="rId69" w:history="1">
              <w:r w:rsidR="0041658B" w:rsidRPr="0041658B">
                <w:rPr>
                  <w:rStyle w:val="Hyperlink"/>
                  <w:rFonts w:ascii="Arial" w:eastAsia="Arial" w:hAnsi="Arial" w:cs="Arial"/>
                  <w:sz w:val="22"/>
                  <w:szCs w:val="22"/>
                </w:rPr>
                <w:t>Prescribing policy</w:t>
              </w:r>
            </w:hyperlink>
          </w:p>
          <w:p w14:paraId="149790CD" w14:textId="47093375" w:rsidR="0041658B" w:rsidRDefault="0041658B">
            <w:pPr>
              <w:rPr>
                <w:rFonts w:ascii="Arial" w:eastAsia="Arial" w:hAnsi="Arial" w:cs="Arial"/>
                <w:sz w:val="22"/>
                <w:szCs w:val="22"/>
              </w:rPr>
            </w:pPr>
          </w:p>
        </w:tc>
      </w:tr>
      <w:tr w:rsidR="00B56F21" w14:paraId="131C0337" w14:textId="77777777" w:rsidTr="00B56F21">
        <w:tc>
          <w:tcPr>
            <w:tcW w:w="4519" w:type="dxa"/>
          </w:tcPr>
          <w:p w14:paraId="7B3CAD97"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Medicines and Healthcare products Regulatory Agency (MHRA) policy</w:t>
            </w:r>
          </w:p>
          <w:p w14:paraId="578B1149" w14:textId="77777777" w:rsidR="00B56F21" w:rsidRPr="00B56F21" w:rsidRDefault="00B56F21" w:rsidP="00B56F21">
            <w:pPr>
              <w:rPr>
                <w:rFonts w:ascii="Arial" w:eastAsia="Arial" w:hAnsi="Arial" w:cs="Arial"/>
                <w:sz w:val="22"/>
                <w:szCs w:val="22"/>
              </w:rPr>
            </w:pPr>
          </w:p>
        </w:tc>
        <w:tc>
          <w:tcPr>
            <w:tcW w:w="4520" w:type="dxa"/>
          </w:tcPr>
          <w:p w14:paraId="0D23024D" w14:textId="5DFC95AC" w:rsidR="00B56F21" w:rsidRDefault="00000000">
            <w:pPr>
              <w:rPr>
                <w:rFonts w:ascii="Arial" w:eastAsia="Arial" w:hAnsi="Arial" w:cs="Arial"/>
                <w:sz w:val="22"/>
                <w:szCs w:val="22"/>
              </w:rPr>
            </w:pPr>
            <w:hyperlink r:id="rId70" w:history="1">
              <w:r w:rsidR="0041658B" w:rsidRPr="0041658B">
                <w:rPr>
                  <w:rStyle w:val="Hyperlink"/>
                  <w:rFonts w:ascii="Arial" w:eastAsia="Arial" w:hAnsi="Arial" w:cs="Arial"/>
                  <w:sz w:val="22"/>
                  <w:szCs w:val="22"/>
                </w:rPr>
                <w:t>Central alerting system policy</w:t>
              </w:r>
            </w:hyperlink>
          </w:p>
        </w:tc>
      </w:tr>
      <w:tr w:rsidR="00B56F21" w14:paraId="410340F2" w14:textId="77777777" w:rsidTr="00B56F21">
        <w:tc>
          <w:tcPr>
            <w:tcW w:w="4519" w:type="dxa"/>
          </w:tcPr>
          <w:p w14:paraId="7E574503"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Planning permission (if applicable)</w:t>
            </w:r>
          </w:p>
          <w:p w14:paraId="2B4A9DBB" w14:textId="77777777" w:rsidR="00B56F21" w:rsidRPr="00B56F21" w:rsidRDefault="00B56F21" w:rsidP="00B56F21">
            <w:pPr>
              <w:rPr>
                <w:rFonts w:ascii="Arial" w:eastAsia="Arial" w:hAnsi="Arial" w:cs="Arial"/>
                <w:sz w:val="22"/>
                <w:szCs w:val="22"/>
              </w:rPr>
            </w:pPr>
          </w:p>
        </w:tc>
        <w:tc>
          <w:tcPr>
            <w:tcW w:w="4520" w:type="dxa"/>
          </w:tcPr>
          <w:p w14:paraId="6891EB78" w14:textId="77777777" w:rsidR="00B56F21" w:rsidRDefault="00B56F21">
            <w:pPr>
              <w:rPr>
                <w:rFonts w:ascii="Arial" w:eastAsia="Arial" w:hAnsi="Arial" w:cs="Arial"/>
                <w:sz w:val="22"/>
                <w:szCs w:val="22"/>
              </w:rPr>
            </w:pPr>
          </w:p>
        </w:tc>
      </w:tr>
      <w:tr w:rsidR="00B56F21" w14:paraId="407D8779" w14:textId="77777777" w:rsidTr="00B56F21">
        <w:tc>
          <w:tcPr>
            <w:tcW w:w="4519" w:type="dxa"/>
          </w:tcPr>
          <w:p w14:paraId="40CC370F"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Public and employer liability insurance quote or certificate</w:t>
            </w:r>
          </w:p>
          <w:p w14:paraId="256D99B1" w14:textId="77777777" w:rsidR="00B56F21" w:rsidRPr="00B56F21" w:rsidRDefault="00B56F21" w:rsidP="00B56F21">
            <w:pPr>
              <w:rPr>
                <w:rFonts w:ascii="Arial" w:eastAsia="Arial" w:hAnsi="Arial" w:cs="Arial"/>
                <w:sz w:val="22"/>
                <w:szCs w:val="22"/>
              </w:rPr>
            </w:pPr>
          </w:p>
        </w:tc>
        <w:tc>
          <w:tcPr>
            <w:tcW w:w="4520" w:type="dxa"/>
          </w:tcPr>
          <w:p w14:paraId="78ADD97D" w14:textId="77777777" w:rsidR="00B56F21" w:rsidRDefault="00B56F21">
            <w:pPr>
              <w:rPr>
                <w:rFonts w:ascii="Arial" w:eastAsia="Arial" w:hAnsi="Arial" w:cs="Arial"/>
                <w:sz w:val="22"/>
                <w:szCs w:val="22"/>
              </w:rPr>
            </w:pPr>
          </w:p>
        </w:tc>
      </w:tr>
      <w:tr w:rsidR="00B56F21" w14:paraId="5C679D22" w14:textId="77777777" w:rsidTr="00B56F21">
        <w:tc>
          <w:tcPr>
            <w:tcW w:w="4519" w:type="dxa"/>
          </w:tcPr>
          <w:p w14:paraId="0FC31349"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Recruitment policy</w:t>
            </w:r>
          </w:p>
          <w:p w14:paraId="0CF9D4D3" w14:textId="77777777" w:rsidR="00B56F21" w:rsidRPr="00B56F21" w:rsidRDefault="00B56F21" w:rsidP="00B56F21">
            <w:pPr>
              <w:rPr>
                <w:rFonts w:ascii="Arial" w:eastAsia="Arial" w:hAnsi="Arial" w:cs="Arial"/>
                <w:sz w:val="22"/>
                <w:szCs w:val="22"/>
              </w:rPr>
            </w:pPr>
          </w:p>
        </w:tc>
        <w:tc>
          <w:tcPr>
            <w:tcW w:w="4520" w:type="dxa"/>
          </w:tcPr>
          <w:p w14:paraId="24E14DDC" w14:textId="77777777" w:rsidR="00B56F21" w:rsidRDefault="00000000">
            <w:pPr>
              <w:rPr>
                <w:rFonts w:ascii="Arial" w:eastAsia="Arial" w:hAnsi="Arial" w:cs="Arial"/>
                <w:sz w:val="22"/>
                <w:szCs w:val="22"/>
              </w:rPr>
            </w:pPr>
            <w:hyperlink r:id="rId71" w:history="1">
              <w:r w:rsidR="0041658B" w:rsidRPr="0041658B">
                <w:rPr>
                  <w:rStyle w:val="Hyperlink"/>
                  <w:rFonts w:ascii="Arial" w:eastAsia="Arial" w:hAnsi="Arial" w:cs="Arial"/>
                  <w:sz w:val="22"/>
                  <w:szCs w:val="22"/>
                </w:rPr>
                <w:t>Recruitment policy and procedure (England and Wales)</w:t>
              </w:r>
            </w:hyperlink>
          </w:p>
          <w:p w14:paraId="676658C0" w14:textId="581B282E" w:rsidR="0041658B" w:rsidRDefault="0041658B">
            <w:pPr>
              <w:rPr>
                <w:rFonts w:ascii="Arial" w:eastAsia="Arial" w:hAnsi="Arial" w:cs="Arial"/>
                <w:sz w:val="22"/>
                <w:szCs w:val="22"/>
              </w:rPr>
            </w:pPr>
          </w:p>
        </w:tc>
      </w:tr>
      <w:tr w:rsidR="00B56F21" w14:paraId="7FFB1C95" w14:textId="77777777" w:rsidTr="00B56F21">
        <w:tc>
          <w:tcPr>
            <w:tcW w:w="4519" w:type="dxa"/>
          </w:tcPr>
          <w:p w14:paraId="17C861F5"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Safeguarding policy and procedures document</w:t>
            </w:r>
          </w:p>
          <w:p w14:paraId="133F321B" w14:textId="77777777" w:rsidR="00B56F21" w:rsidRPr="00B56F21" w:rsidRDefault="00B56F21" w:rsidP="00B56F21">
            <w:pPr>
              <w:rPr>
                <w:rFonts w:ascii="Arial" w:eastAsia="Arial" w:hAnsi="Arial" w:cs="Arial"/>
                <w:sz w:val="22"/>
                <w:szCs w:val="22"/>
              </w:rPr>
            </w:pPr>
          </w:p>
        </w:tc>
        <w:tc>
          <w:tcPr>
            <w:tcW w:w="4520" w:type="dxa"/>
          </w:tcPr>
          <w:p w14:paraId="7A71EF6D" w14:textId="4A78A943" w:rsidR="00B56F21" w:rsidRDefault="00000000">
            <w:pPr>
              <w:rPr>
                <w:rFonts w:ascii="Arial" w:eastAsia="Arial" w:hAnsi="Arial" w:cs="Arial"/>
                <w:sz w:val="22"/>
                <w:szCs w:val="22"/>
              </w:rPr>
            </w:pPr>
            <w:hyperlink r:id="rId72" w:history="1">
              <w:r w:rsidR="003C0905" w:rsidRPr="003C0905">
                <w:rPr>
                  <w:rStyle w:val="Hyperlink"/>
                  <w:rFonts w:ascii="Arial" w:eastAsia="Arial" w:hAnsi="Arial" w:cs="Arial"/>
                  <w:sz w:val="22"/>
                  <w:szCs w:val="22"/>
                </w:rPr>
                <w:t>Safeguarding policy</w:t>
              </w:r>
            </w:hyperlink>
          </w:p>
        </w:tc>
      </w:tr>
      <w:tr w:rsidR="00B56F21" w14:paraId="40B963E9" w14:textId="77777777" w:rsidTr="00B56F21">
        <w:tc>
          <w:tcPr>
            <w:tcW w:w="4519" w:type="dxa"/>
          </w:tcPr>
          <w:p w14:paraId="706340E9"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Staffing structure</w:t>
            </w:r>
          </w:p>
          <w:p w14:paraId="1AA59225" w14:textId="77777777" w:rsidR="00B56F21" w:rsidRPr="00B56F21" w:rsidRDefault="00B56F21" w:rsidP="00B56F21">
            <w:pPr>
              <w:rPr>
                <w:rFonts w:ascii="Arial" w:eastAsia="Arial" w:hAnsi="Arial" w:cs="Arial"/>
                <w:sz w:val="22"/>
                <w:szCs w:val="22"/>
              </w:rPr>
            </w:pPr>
          </w:p>
        </w:tc>
        <w:tc>
          <w:tcPr>
            <w:tcW w:w="4520" w:type="dxa"/>
          </w:tcPr>
          <w:p w14:paraId="5CE46311" w14:textId="77777777" w:rsidR="00B56F21" w:rsidRDefault="00B56F21">
            <w:pPr>
              <w:rPr>
                <w:rFonts w:ascii="Arial" w:eastAsia="Arial" w:hAnsi="Arial" w:cs="Arial"/>
                <w:sz w:val="22"/>
                <w:szCs w:val="22"/>
              </w:rPr>
            </w:pPr>
          </w:p>
        </w:tc>
      </w:tr>
      <w:tr w:rsidR="00B56F21" w14:paraId="6AF1C303" w14:textId="77777777" w:rsidTr="00B56F21">
        <w:tc>
          <w:tcPr>
            <w:tcW w:w="4519" w:type="dxa"/>
          </w:tcPr>
          <w:p w14:paraId="1238DB41"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Staff training matrix or plan</w:t>
            </w:r>
          </w:p>
          <w:p w14:paraId="6AC4796B" w14:textId="77777777" w:rsidR="00B56F21" w:rsidRPr="00B56F21" w:rsidRDefault="00B56F21" w:rsidP="00B56F21">
            <w:pPr>
              <w:rPr>
                <w:rFonts w:ascii="Arial" w:eastAsia="Arial" w:hAnsi="Arial" w:cs="Arial"/>
                <w:sz w:val="22"/>
                <w:szCs w:val="22"/>
              </w:rPr>
            </w:pPr>
          </w:p>
        </w:tc>
        <w:tc>
          <w:tcPr>
            <w:tcW w:w="4520" w:type="dxa"/>
          </w:tcPr>
          <w:p w14:paraId="61FD8F74" w14:textId="12EB5465" w:rsidR="00B56F21" w:rsidRDefault="00000000">
            <w:pPr>
              <w:rPr>
                <w:rFonts w:ascii="Arial" w:eastAsia="Arial" w:hAnsi="Arial" w:cs="Arial"/>
                <w:sz w:val="22"/>
                <w:szCs w:val="22"/>
              </w:rPr>
            </w:pPr>
            <w:hyperlink r:id="rId73" w:history="1">
              <w:r w:rsidR="003C0905" w:rsidRPr="003C0905">
                <w:rPr>
                  <w:rStyle w:val="Hyperlink"/>
                  <w:rFonts w:ascii="Arial" w:eastAsia="Arial" w:hAnsi="Arial" w:cs="Arial"/>
                  <w:sz w:val="22"/>
                  <w:szCs w:val="22"/>
                </w:rPr>
                <w:t xml:space="preserve">Mandatory training </w:t>
              </w:r>
              <w:proofErr w:type="spellStart"/>
              <w:r w:rsidR="003C0905" w:rsidRPr="003C0905">
                <w:rPr>
                  <w:rStyle w:val="Hyperlink"/>
                  <w:rFonts w:ascii="Arial" w:eastAsia="Arial" w:hAnsi="Arial" w:cs="Arial"/>
                  <w:sz w:val="22"/>
                  <w:szCs w:val="22"/>
                </w:rPr>
                <w:t>troubleshooter</w:t>
              </w:r>
              <w:proofErr w:type="spellEnd"/>
            </w:hyperlink>
          </w:p>
          <w:p w14:paraId="7D004C29" w14:textId="77777777" w:rsidR="003C0905" w:rsidRDefault="00000000" w:rsidP="003C0905">
            <w:pPr>
              <w:rPr>
                <w:rFonts w:ascii="Arial" w:eastAsia="Arial" w:hAnsi="Arial" w:cs="Arial"/>
                <w:sz w:val="22"/>
                <w:szCs w:val="22"/>
              </w:rPr>
            </w:pPr>
            <w:hyperlink r:id="rId74" w:history="1">
              <w:r w:rsidR="003C0905" w:rsidRPr="003C0905">
                <w:rPr>
                  <w:rStyle w:val="Hyperlink"/>
                  <w:rFonts w:ascii="Arial" w:eastAsia="Arial" w:hAnsi="Arial" w:cs="Arial"/>
                  <w:sz w:val="22"/>
                  <w:szCs w:val="22"/>
                </w:rPr>
                <w:t>Staff development policy – mandatory training guidelines</w:t>
              </w:r>
            </w:hyperlink>
          </w:p>
          <w:p w14:paraId="0E72F370" w14:textId="5B33818B" w:rsidR="003C0905" w:rsidRDefault="003C0905">
            <w:pPr>
              <w:rPr>
                <w:rFonts w:ascii="Arial" w:eastAsia="Arial" w:hAnsi="Arial" w:cs="Arial"/>
                <w:sz w:val="22"/>
                <w:szCs w:val="22"/>
              </w:rPr>
            </w:pPr>
          </w:p>
        </w:tc>
      </w:tr>
      <w:tr w:rsidR="00B56F21" w14:paraId="46A7B70D" w14:textId="77777777" w:rsidTr="00B56F21">
        <w:tc>
          <w:tcPr>
            <w:tcW w:w="4519" w:type="dxa"/>
          </w:tcPr>
          <w:p w14:paraId="6EBEF411"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Statement of purpose</w:t>
            </w:r>
          </w:p>
          <w:p w14:paraId="73DFCC01" w14:textId="77777777" w:rsidR="00B56F21" w:rsidRPr="00B56F21" w:rsidRDefault="00B56F21" w:rsidP="00B56F21">
            <w:pPr>
              <w:rPr>
                <w:rFonts w:ascii="Arial" w:eastAsia="Arial" w:hAnsi="Arial" w:cs="Arial"/>
                <w:sz w:val="22"/>
                <w:szCs w:val="22"/>
              </w:rPr>
            </w:pPr>
          </w:p>
        </w:tc>
        <w:tc>
          <w:tcPr>
            <w:tcW w:w="4520" w:type="dxa"/>
          </w:tcPr>
          <w:p w14:paraId="6BA22664" w14:textId="77777777" w:rsidR="00B56F21" w:rsidRDefault="00B56F21">
            <w:pPr>
              <w:rPr>
                <w:rFonts w:ascii="Arial" w:eastAsia="Arial" w:hAnsi="Arial" w:cs="Arial"/>
                <w:sz w:val="22"/>
                <w:szCs w:val="22"/>
              </w:rPr>
            </w:pPr>
          </w:p>
        </w:tc>
      </w:tr>
      <w:tr w:rsidR="00B56F21" w14:paraId="25AC762E" w14:textId="77777777" w:rsidTr="00B56F21">
        <w:tc>
          <w:tcPr>
            <w:tcW w:w="4519" w:type="dxa"/>
          </w:tcPr>
          <w:p w14:paraId="3257AFEC" w14:textId="77777777" w:rsidR="00B56F21" w:rsidRPr="00B56F21" w:rsidRDefault="00B56F21" w:rsidP="00B56F21">
            <w:pPr>
              <w:rPr>
                <w:rFonts w:ascii="Arial" w:eastAsia="Arial" w:hAnsi="Arial" w:cs="Arial"/>
                <w:sz w:val="22"/>
                <w:szCs w:val="22"/>
              </w:rPr>
            </w:pPr>
            <w:r w:rsidRPr="00B56F21">
              <w:rPr>
                <w:rFonts w:ascii="Arial" w:eastAsia="Arial" w:hAnsi="Arial" w:cs="Arial"/>
                <w:sz w:val="22"/>
                <w:szCs w:val="22"/>
              </w:rPr>
              <w:t>Training and development policy</w:t>
            </w:r>
          </w:p>
          <w:p w14:paraId="3BA932EA" w14:textId="77777777" w:rsidR="00B56F21" w:rsidRPr="00B56F21" w:rsidRDefault="00B56F21" w:rsidP="00B56F21">
            <w:pPr>
              <w:rPr>
                <w:rFonts w:ascii="Arial" w:eastAsia="Arial" w:hAnsi="Arial" w:cs="Arial"/>
                <w:sz w:val="22"/>
                <w:szCs w:val="22"/>
              </w:rPr>
            </w:pPr>
          </w:p>
        </w:tc>
        <w:tc>
          <w:tcPr>
            <w:tcW w:w="4520" w:type="dxa"/>
          </w:tcPr>
          <w:p w14:paraId="4105662B" w14:textId="77777777" w:rsidR="00B56F21" w:rsidRDefault="00000000">
            <w:pPr>
              <w:rPr>
                <w:rFonts w:ascii="Arial" w:eastAsia="Arial" w:hAnsi="Arial" w:cs="Arial"/>
                <w:sz w:val="22"/>
                <w:szCs w:val="22"/>
              </w:rPr>
            </w:pPr>
            <w:hyperlink r:id="rId75" w:history="1">
              <w:r w:rsidR="003C0905" w:rsidRPr="003C0905">
                <w:rPr>
                  <w:rStyle w:val="Hyperlink"/>
                  <w:rFonts w:ascii="Arial" w:eastAsia="Arial" w:hAnsi="Arial" w:cs="Arial"/>
                  <w:sz w:val="22"/>
                  <w:szCs w:val="22"/>
                </w:rPr>
                <w:t>Staff development policy – mandatory training guidelines</w:t>
              </w:r>
            </w:hyperlink>
          </w:p>
          <w:p w14:paraId="651304CF" w14:textId="2597863C" w:rsidR="003C0905" w:rsidRDefault="003C0905">
            <w:pPr>
              <w:rPr>
                <w:rFonts w:ascii="Arial" w:eastAsia="Arial" w:hAnsi="Arial" w:cs="Arial"/>
                <w:sz w:val="22"/>
                <w:szCs w:val="22"/>
              </w:rPr>
            </w:pPr>
          </w:p>
        </w:tc>
      </w:tr>
    </w:tbl>
    <w:p w14:paraId="1FC7CF92" w14:textId="77777777" w:rsidR="00B56F21" w:rsidRDefault="00B56F21">
      <w:pPr>
        <w:rPr>
          <w:rFonts w:ascii="Arial" w:eastAsia="Arial" w:hAnsi="Arial" w:cs="Arial"/>
          <w:sz w:val="22"/>
          <w:szCs w:val="22"/>
        </w:rPr>
      </w:pPr>
    </w:p>
    <w:p w14:paraId="6668DF31" w14:textId="77777777" w:rsidR="00B4480F" w:rsidRDefault="00576A37">
      <w:pPr>
        <w:rPr>
          <w:rFonts w:ascii="Arial" w:eastAsia="Arial" w:hAnsi="Arial" w:cs="Arial"/>
          <w:sz w:val="22"/>
          <w:szCs w:val="22"/>
        </w:rPr>
      </w:pPr>
      <w:r>
        <w:rPr>
          <w:rFonts w:ascii="Arial" w:eastAsia="Arial" w:hAnsi="Arial" w:cs="Arial"/>
          <w:sz w:val="22"/>
          <w:szCs w:val="22"/>
        </w:rPr>
        <w:t xml:space="preserve">The following CQC GP </w:t>
      </w:r>
      <w:proofErr w:type="spellStart"/>
      <w:r>
        <w:rPr>
          <w:rFonts w:ascii="Arial" w:eastAsia="Arial" w:hAnsi="Arial" w:cs="Arial"/>
          <w:sz w:val="22"/>
          <w:szCs w:val="22"/>
        </w:rPr>
        <w:t>mythbusters</w:t>
      </w:r>
      <w:proofErr w:type="spellEnd"/>
      <w:r>
        <w:rPr>
          <w:rFonts w:ascii="Arial" w:eastAsia="Arial" w:hAnsi="Arial" w:cs="Arial"/>
          <w:sz w:val="22"/>
          <w:szCs w:val="22"/>
        </w:rPr>
        <w:t xml:space="preserve"> are also available:</w:t>
      </w:r>
    </w:p>
    <w:p w14:paraId="60473BD5" w14:textId="77777777" w:rsidR="00B4480F" w:rsidRDefault="00B4480F">
      <w:pPr>
        <w:rPr>
          <w:rFonts w:ascii="Arial" w:eastAsia="Arial" w:hAnsi="Arial" w:cs="Arial"/>
          <w:sz w:val="22"/>
          <w:szCs w:val="22"/>
        </w:rPr>
      </w:pPr>
    </w:p>
    <w:p w14:paraId="27CF3CD6" w14:textId="77777777" w:rsidR="00B4480F" w:rsidRDefault="00000000">
      <w:pPr>
        <w:rPr>
          <w:rFonts w:ascii="Arial" w:eastAsia="Arial" w:hAnsi="Arial" w:cs="Arial"/>
          <w:sz w:val="22"/>
          <w:szCs w:val="22"/>
        </w:rPr>
      </w:pPr>
      <w:hyperlink r:id="rId76">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20: Making information accessible</w:t>
        </w:r>
      </w:hyperlink>
    </w:p>
    <w:p w14:paraId="545DAB24" w14:textId="77777777" w:rsidR="00B4480F" w:rsidRDefault="00000000">
      <w:pPr>
        <w:rPr>
          <w:rFonts w:ascii="Arial" w:eastAsia="Arial" w:hAnsi="Arial" w:cs="Arial"/>
          <w:sz w:val="22"/>
          <w:szCs w:val="22"/>
        </w:rPr>
      </w:pPr>
      <w:hyperlink r:id="rId77">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25: Safeguarding adults at risk</w:t>
        </w:r>
      </w:hyperlink>
    </w:p>
    <w:p w14:paraId="287B7645" w14:textId="77777777" w:rsidR="00B4480F" w:rsidRDefault="00000000">
      <w:pPr>
        <w:rPr>
          <w:rFonts w:ascii="Arial" w:eastAsia="Arial" w:hAnsi="Arial" w:cs="Arial"/>
          <w:sz w:val="22"/>
          <w:szCs w:val="22"/>
        </w:rPr>
      </w:pPr>
      <w:hyperlink r:id="rId78">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31: Fit and proper persons requirement (FPPR)</w:t>
        </w:r>
      </w:hyperlink>
    </w:p>
    <w:p w14:paraId="23750804" w14:textId="77777777" w:rsidR="00B4480F" w:rsidRDefault="00000000">
      <w:pPr>
        <w:rPr>
          <w:rFonts w:ascii="Arial" w:eastAsia="Arial" w:hAnsi="Arial" w:cs="Arial"/>
          <w:sz w:val="22"/>
          <w:szCs w:val="22"/>
        </w:rPr>
      </w:pPr>
      <w:hyperlink r:id="rId79">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33: Safeguarding children</w:t>
        </w:r>
      </w:hyperlink>
    </w:p>
    <w:p w14:paraId="5BC137DA" w14:textId="77777777" w:rsidR="00B4480F" w:rsidRDefault="00000000">
      <w:pPr>
        <w:rPr>
          <w:rFonts w:ascii="Arial" w:eastAsia="Arial" w:hAnsi="Arial" w:cs="Arial"/>
          <w:sz w:val="22"/>
          <w:szCs w:val="22"/>
        </w:rPr>
      </w:pPr>
      <w:hyperlink r:id="rId80">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49: Consent for minor surgery in GP surgeries</w:t>
        </w:r>
      </w:hyperlink>
    </w:p>
    <w:p w14:paraId="1E887B17" w14:textId="77777777" w:rsidR="00B4480F" w:rsidRDefault="00000000">
      <w:pPr>
        <w:rPr>
          <w:rFonts w:ascii="Arial" w:eastAsia="Arial" w:hAnsi="Arial" w:cs="Arial"/>
          <w:sz w:val="22"/>
          <w:szCs w:val="22"/>
        </w:rPr>
      </w:pPr>
      <w:hyperlink r:id="rId81">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64: Effective governance arrangements in GP practices</w:t>
        </w:r>
      </w:hyperlink>
    </w:p>
    <w:p w14:paraId="74E6F379" w14:textId="77777777" w:rsidR="00B4480F" w:rsidRDefault="00000000">
      <w:pPr>
        <w:rPr>
          <w:rFonts w:ascii="Arial" w:eastAsia="Arial" w:hAnsi="Arial" w:cs="Arial"/>
          <w:sz w:val="22"/>
          <w:szCs w:val="22"/>
        </w:rPr>
      </w:pPr>
      <w:hyperlink r:id="rId82">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67: Reasonable adjustments for disabled people</w:t>
        </w:r>
      </w:hyperlink>
    </w:p>
    <w:p w14:paraId="5B176C28" w14:textId="77777777" w:rsidR="00B4480F" w:rsidRDefault="00000000">
      <w:pPr>
        <w:rPr>
          <w:rFonts w:ascii="Arial" w:eastAsia="Arial" w:hAnsi="Arial" w:cs="Arial"/>
          <w:sz w:val="22"/>
          <w:szCs w:val="22"/>
        </w:rPr>
      </w:pPr>
      <w:hyperlink r:id="rId83">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70: Mandatory training considerations in general practice</w:t>
        </w:r>
      </w:hyperlink>
    </w:p>
    <w:p w14:paraId="2C9D1678" w14:textId="77777777" w:rsidR="00B4480F" w:rsidRDefault="00000000">
      <w:pPr>
        <w:rPr>
          <w:rFonts w:ascii="Arial" w:eastAsia="Arial" w:hAnsi="Arial" w:cs="Arial"/>
          <w:sz w:val="22"/>
          <w:szCs w:val="22"/>
        </w:rPr>
      </w:pPr>
      <w:hyperlink r:id="rId84">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84: Managing high risk medicines in general practice</w:t>
        </w:r>
      </w:hyperlink>
    </w:p>
    <w:p w14:paraId="2173CE91" w14:textId="20D89226" w:rsidR="00B4480F" w:rsidRDefault="00000000">
      <w:pPr>
        <w:rPr>
          <w:rFonts w:ascii="Arial" w:eastAsia="Arial" w:hAnsi="Arial" w:cs="Arial"/>
          <w:sz w:val="22"/>
          <w:szCs w:val="22"/>
        </w:rPr>
      </w:pPr>
      <w:hyperlink r:id="rId85">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99: Infection prevention and control in </w:t>
        </w:r>
        <w:r w:rsidR="00BD2C1A">
          <w:rPr>
            <w:rFonts w:ascii="Arial" w:eastAsia="Arial" w:hAnsi="Arial" w:cs="Arial"/>
            <w:color w:val="1155CC"/>
            <w:sz w:val="22"/>
            <w:szCs w:val="22"/>
            <w:u w:val="single"/>
          </w:rPr>
          <w:t>g</w:t>
        </w:r>
        <w:r w:rsidR="00576A37">
          <w:rPr>
            <w:rFonts w:ascii="Arial" w:eastAsia="Arial" w:hAnsi="Arial" w:cs="Arial"/>
            <w:color w:val="1155CC"/>
            <w:sz w:val="22"/>
            <w:szCs w:val="22"/>
            <w:u w:val="single"/>
          </w:rPr>
          <w:t xml:space="preserve">eneral </w:t>
        </w:r>
        <w:r w:rsidR="00BD2C1A">
          <w:rPr>
            <w:rFonts w:ascii="Arial" w:eastAsia="Arial" w:hAnsi="Arial" w:cs="Arial"/>
            <w:color w:val="1155CC"/>
            <w:sz w:val="22"/>
            <w:szCs w:val="22"/>
            <w:u w:val="single"/>
          </w:rPr>
          <w:t>p</w:t>
        </w:r>
        <w:r w:rsidR="00576A37">
          <w:rPr>
            <w:rFonts w:ascii="Arial" w:eastAsia="Arial" w:hAnsi="Arial" w:cs="Arial"/>
            <w:color w:val="1155CC"/>
            <w:sz w:val="22"/>
            <w:szCs w:val="22"/>
            <w:u w:val="single"/>
          </w:rPr>
          <w:t>ractice</w:t>
        </w:r>
      </w:hyperlink>
    </w:p>
    <w:p w14:paraId="72C84366" w14:textId="3A73C604" w:rsidR="00B4480F" w:rsidRDefault="00000000">
      <w:pPr>
        <w:rPr>
          <w:rFonts w:ascii="Arial" w:eastAsia="Arial" w:hAnsi="Arial" w:cs="Arial"/>
          <w:sz w:val="22"/>
          <w:szCs w:val="22"/>
        </w:rPr>
      </w:pPr>
      <w:hyperlink r:id="rId86">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103: Complaints management</w:t>
        </w:r>
      </w:hyperlink>
    </w:p>
    <w:p w14:paraId="07CE9F23" w14:textId="77777777" w:rsidR="00B4480F" w:rsidRDefault="00576A37">
      <w:pPr>
        <w:pStyle w:val="Heading2"/>
        <w:numPr>
          <w:ilvl w:val="1"/>
          <w:numId w:val="39"/>
        </w:numPr>
        <w:ind w:left="709" w:hanging="709"/>
      </w:pPr>
      <w:bookmarkStart w:id="30" w:name="_Toc112057882"/>
      <w:r>
        <w:rPr>
          <w:rFonts w:ascii="Arial" w:eastAsia="Arial" w:hAnsi="Arial" w:cs="Arial"/>
          <w:smallCaps w:val="0"/>
          <w:sz w:val="24"/>
          <w:szCs w:val="24"/>
        </w:rPr>
        <w:t>Pre-application advice</w:t>
      </w:r>
      <w:bookmarkEnd w:id="30"/>
    </w:p>
    <w:p w14:paraId="1CBBB797" w14:textId="77777777" w:rsidR="00B4480F" w:rsidRDefault="00B4480F"/>
    <w:p w14:paraId="687EE655" w14:textId="6403F269" w:rsidR="00B4480F" w:rsidRDefault="00576A37">
      <w:pPr>
        <w:rPr>
          <w:rFonts w:ascii="Arial" w:eastAsia="Arial" w:hAnsi="Arial" w:cs="Arial"/>
          <w:sz w:val="22"/>
          <w:szCs w:val="22"/>
        </w:rPr>
      </w:pPr>
      <w:r>
        <w:rPr>
          <w:rFonts w:ascii="Arial" w:eastAsia="Arial" w:hAnsi="Arial" w:cs="Arial"/>
          <w:sz w:val="22"/>
          <w:szCs w:val="22"/>
        </w:rPr>
        <w:lastRenderedPageBreak/>
        <w:t xml:space="preserve">Should an individual or organisation want any pre-application advice, they can </w:t>
      </w:r>
      <w:r w:rsidR="00BF7798">
        <w:rPr>
          <w:rFonts w:ascii="Arial" w:eastAsia="Arial" w:hAnsi="Arial" w:cs="Arial"/>
          <w:sz w:val="22"/>
          <w:szCs w:val="22"/>
        </w:rPr>
        <w:t>attain this</w:t>
      </w:r>
      <w:r>
        <w:rPr>
          <w:rFonts w:ascii="Arial" w:eastAsia="Arial" w:hAnsi="Arial" w:cs="Arial"/>
          <w:sz w:val="22"/>
          <w:szCs w:val="22"/>
        </w:rPr>
        <w:t xml:space="preserve"> by contacting the CQC using the </w:t>
      </w:r>
      <w:hyperlink r:id="rId87">
        <w:r>
          <w:rPr>
            <w:rFonts w:ascii="Arial" w:eastAsia="Arial" w:hAnsi="Arial" w:cs="Arial"/>
            <w:color w:val="1155CC"/>
            <w:sz w:val="22"/>
            <w:szCs w:val="22"/>
            <w:u w:val="single"/>
          </w:rPr>
          <w:t>online contact form</w:t>
        </w:r>
      </w:hyperlink>
      <w:r>
        <w:rPr>
          <w:rFonts w:ascii="Arial" w:eastAsia="Arial" w:hAnsi="Arial" w:cs="Arial"/>
          <w:sz w:val="22"/>
          <w:szCs w:val="22"/>
        </w:rPr>
        <w:t xml:space="preserve">, or by email: </w:t>
      </w:r>
      <w:hyperlink r:id="rId88">
        <w:r>
          <w:rPr>
            <w:rFonts w:ascii="Arial" w:eastAsia="Arial" w:hAnsi="Arial" w:cs="Arial"/>
            <w:color w:val="1155CC"/>
            <w:sz w:val="22"/>
            <w:szCs w:val="22"/>
            <w:u w:val="single"/>
          </w:rPr>
          <w:t>enquiries@cqc.org.uk</w:t>
        </w:r>
      </w:hyperlink>
      <w:r w:rsidR="00BF7798">
        <w:rPr>
          <w:rFonts w:ascii="Arial" w:eastAsia="Arial" w:hAnsi="Arial" w:cs="Arial"/>
          <w:sz w:val="22"/>
          <w:szCs w:val="22"/>
        </w:rPr>
        <w:t xml:space="preserve">, </w:t>
      </w:r>
      <w:r>
        <w:rPr>
          <w:rFonts w:ascii="Arial" w:eastAsia="Arial" w:hAnsi="Arial" w:cs="Arial"/>
          <w:sz w:val="22"/>
          <w:szCs w:val="22"/>
        </w:rPr>
        <w:t>or by telephone: 03000 616161. These services can be used to:</w:t>
      </w:r>
    </w:p>
    <w:p w14:paraId="675739D8" w14:textId="77777777" w:rsidR="00B4480F" w:rsidRDefault="00B4480F">
      <w:pPr>
        <w:rPr>
          <w:rFonts w:ascii="Arial" w:eastAsia="Arial" w:hAnsi="Arial" w:cs="Arial"/>
          <w:sz w:val="22"/>
          <w:szCs w:val="22"/>
        </w:rPr>
      </w:pPr>
    </w:p>
    <w:p w14:paraId="1853140C" w14:textId="2D563060" w:rsidR="00B4480F" w:rsidRDefault="00576A37">
      <w:pPr>
        <w:numPr>
          <w:ilvl w:val="0"/>
          <w:numId w:val="1"/>
        </w:numPr>
        <w:rPr>
          <w:rFonts w:ascii="Arial" w:eastAsia="Arial" w:hAnsi="Arial" w:cs="Arial"/>
          <w:sz w:val="22"/>
          <w:szCs w:val="22"/>
        </w:rPr>
      </w:pPr>
      <w:r>
        <w:rPr>
          <w:rFonts w:ascii="Arial" w:eastAsia="Arial" w:hAnsi="Arial" w:cs="Arial"/>
          <w:sz w:val="22"/>
          <w:szCs w:val="22"/>
        </w:rPr>
        <w:t xml:space="preserve">Tell </w:t>
      </w:r>
      <w:r w:rsidR="00BF7798">
        <w:rPr>
          <w:rFonts w:ascii="Arial" w:eastAsia="Arial" w:hAnsi="Arial" w:cs="Arial"/>
          <w:sz w:val="22"/>
          <w:szCs w:val="22"/>
        </w:rPr>
        <w:t xml:space="preserve">the </w:t>
      </w:r>
      <w:r>
        <w:rPr>
          <w:rFonts w:ascii="Arial" w:eastAsia="Arial" w:hAnsi="Arial" w:cs="Arial"/>
          <w:sz w:val="22"/>
          <w:szCs w:val="22"/>
        </w:rPr>
        <w:t xml:space="preserve">CQC </w:t>
      </w:r>
      <w:r w:rsidR="00BF7798">
        <w:rPr>
          <w:rFonts w:ascii="Arial" w:eastAsia="Arial" w:hAnsi="Arial" w:cs="Arial"/>
          <w:sz w:val="22"/>
          <w:szCs w:val="22"/>
        </w:rPr>
        <w:t xml:space="preserve">that </w:t>
      </w:r>
      <w:r>
        <w:rPr>
          <w:rFonts w:ascii="Arial" w:eastAsia="Arial" w:hAnsi="Arial" w:cs="Arial"/>
          <w:sz w:val="22"/>
          <w:szCs w:val="22"/>
        </w:rPr>
        <w:t>pre-application registration advice is required</w:t>
      </w:r>
    </w:p>
    <w:p w14:paraId="4634DE82" w14:textId="77777777" w:rsidR="00B4480F" w:rsidRDefault="00576A37">
      <w:pPr>
        <w:numPr>
          <w:ilvl w:val="0"/>
          <w:numId w:val="1"/>
        </w:numPr>
        <w:rPr>
          <w:rFonts w:ascii="Arial" w:eastAsia="Arial" w:hAnsi="Arial" w:cs="Arial"/>
          <w:sz w:val="22"/>
          <w:szCs w:val="22"/>
        </w:rPr>
      </w:pPr>
      <w:r>
        <w:rPr>
          <w:rFonts w:ascii="Arial" w:eastAsia="Arial" w:hAnsi="Arial" w:cs="Arial"/>
          <w:sz w:val="22"/>
          <w:szCs w:val="22"/>
        </w:rPr>
        <w:t>Advise the CQC of the type of activity the organisation intends to register for</w:t>
      </w:r>
    </w:p>
    <w:p w14:paraId="75490C5F" w14:textId="022B678B" w:rsidR="00B4480F" w:rsidRDefault="00576A37">
      <w:pPr>
        <w:numPr>
          <w:ilvl w:val="0"/>
          <w:numId w:val="1"/>
        </w:numPr>
        <w:rPr>
          <w:rFonts w:ascii="Arial" w:eastAsia="Arial" w:hAnsi="Arial" w:cs="Arial"/>
          <w:sz w:val="22"/>
          <w:szCs w:val="22"/>
        </w:rPr>
      </w:pPr>
      <w:r>
        <w:rPr>
          <w:rFonts w:ascii="Arial" w:eastAsia="Arial" w:hAnsi="Arial" w:cs="Arial"/>
          <w:sz w:val="22"/>
          <w:szCs w:val="22"/>
        </w:rPr>
        <w:t xml:space="preserve">Advise </w:t>
      </w:r>
      <w:r w:rsidR="00BF7798">
        <w:rPr>
          <w:rFonts w:ascii="Arial" w:eastAsia="Arial" w:hAnsi="Arial" w:cs="Arial"/>
          <w:sz w:val="22"/>
          <w:szCs w:val="22"/>
        </w:rPr>
        <w:t xml:space="preserve">the </w:t>
      </w:r>
      <w:r>
        <w:rPr>
          <w:rFonts w:ascii="Arial" w:eastAsia="Arial" w:hAnsi="Arial" w:cs="Arial"/>
          <w:sz w:val="22"/>
          <w:szCs w:val="22"/>
        </w:rPr>
        <w:t xml:space="preserve">CQC of the location </w:t>
      </w:r>
      <w:r w:rsidR="00BF7798">
        <w:rPr>
          <w:rFonts w:ascii="Arial" w:eastAsia="Arial" w:hAnsi="Arial" w:cs="Arial"/>
          <w:sz w:val="22"/>
          <w:szCs w:val="22"/>
        </w:rPr>
        <w:t xml:space="preserve">where </w:t>
      </w:r>
      <w:r>
        <w:rPr>
          <w:rFonts w:ascii="Arial" w:eastAsia="Arial" w:hAnsi="Arial" w:cs="Arial"/>
          <w:sz w:val="22"/>
          <w:szCs w:val="22"/>
        </w:rPr>
        <w:t>the service will be based</w:t>
      </w:r>
    </w:p>
    <w:p w14:paraId="0E6C8EFA" w14:textId="77777777" w:rsidR="00B4480F" w:rsidRDefault="00B4480F">
      <w:pPr>
        <w:rPr>
          <w:rFonts w:ascii="Arial" w:eastAsia="Arial" w:hAnsi="Arial" w:cs="Arial"/>
          <w:sz w:val="22"/>
          <w:szCs w:val="22"/>
        </w:rPr>
      </w:pPr>
    </w:p>
    <w:p w14:paraId="75B5C709" w14:textId="77777777" w:rsidR="00B4480F" w:rsidRDefault="00576A37">
      <w:pPr>
        <w:rPr>
          <w:rFonts w:ascii="Arial" w:eastAsia="Arial" w:hAnsi="Arial" w:cs="Arial"/>
          <w:sz w:val="22"/>
          <w:szCs w:val="22"/>
        </w:rPr>
      </w:pPr>
      <w:r>
        <w:rPr>
          <w:rFonts w:ascii="Arial" w:eastAsia="Arial" w:hAnsi="Arial" w:cs="Arial"/>
          <w:sz w:val="22"/>
          <w:szCs w:val="22"/>
        </w:rPr>
        <w:t>The CQC will respond to such enquiries within three working days.</w:t>
      </w:r>
    </w:p>
    <w:p w14:paraId="59A1A9A4" w14:textId="77777777" w:rsidR="00B4480F" w:rsidRDefault="00576A37">
      <w:pPr>
        <w:pStyle w:val="Heading1"/>
        <w:keepLines/>
        <w:numPr>
          <w:ilvl w:val="0"/>
          <w:numId w:val="39"/>
        </w:numPr>
        <w:pBdr>
          <w:bottom w:val="single" w:sz="4" w:space="1" w:color="595959"/>
        </w:pBdr>
        <w:spacing w:before="360" w:after="160" w:line="259" w:lineRule="auto"/>
      </w:pPr>
      <w:bookmarkStart w:id="31" w:name="_Toc112057883"/>
      <w:r>
        <w:rPr>
          <w:sz w:val="28"/>
          <w:szCs w:val="28"/>
        </w:rPr>
        <w:t>How the CQC monitors service providers</w:t>
      </w:r>
      <w:bookmarkEnd w:id="31"/>
    </w:p>
    <w:p w14:paraId="29F5DEB5" w14:textId="77777777" w:rsidR="00B4480F" w:rsidRDefault="00576A37">
      <w:pPr>
        <w:pStyle w:val="Heading2"/>
        <w:numPr>
          <w:ilvl w:val="1"/>
          <w:numId w:val="39"/>
        </w:numPr>
        <w:ind w:left="709" w:hanging="709"/>
      </w:pPr>
      <w:bookmarkStart w:id="32" w:name="_Toc112057884"/>
      <w:r>
        <w:rPr>
          <w:rFonts w:ascii="Arial" w:eastAsia="Arial" w:hAnsi="Arial" w:cs="Arial"/>
          <w:smallCaps w:val="0"/>
          <w:sz w:val="24"/>
          <w:szCs w:val="24"/>
        </w:rPr>
        <w:t>Overview</w:t>
      </w:r>
      <w:bookmarkEnd w:id="32"/>
    </w:p>
    <w:p w14:paraId="586D8F55" w14:textId="77777777" w:rsidR="00B4480F" w:rsidRDefault="00B4480F">
      <w:pPr>
        <w:rPr>
          <w:rFonts w:ascii="Arial" w:eastAsia="Arial" w:hAnsi="Arial" w:cs="Arial"/>
          <w:sz w:val="22"/>
          <w:szCs w:val="22"/>
        </w:rPr>
      </w:pPr>
    </w:p>
    <w:p w14:paraId="7E2097F3" w14:textId="57DD957F" w:rsidR="00B4480F" w:rsidRDefault="00576A37">
      <w:pPr>
        <w:rPr>
          <w:rFonts w:ascii="Arial" w:eastAsia="Arial" w:hAnsi="Arial" w:cs="Arial"/>
          <w:sz w:val="22"/>
          <w:szCs w:val="22"/>
        </w:rPr>
      </w:pPr>
      <w:r>
        <w:rPr>
          <w:rFonts w:ascii="Arial" w:eastAsia="Arial" w:hAnsi="Arial" w:cs="Arial"/>
          <w:sz w:val="22"/>
          <w:szCs w:val="22"/>
        </w:rPr>
        <w:t xml:space="preserve">Following a pilot </w:t>
      </w:r>
      <w:r w:rsidR="000968EC">
        <w:rPr>
          <w:rFonts w:ascii="Arial" w:eastAsia="Arial" w:hAnsi="Arial" w:cs="Arial"/>
          <w:sz w:val="22"/>
          <w:szCs w:val="22"/>
        </w:rPr>
        <w:t xml:space="preserve">study </w:t>
      </w:r>
      <w:r>
        <w:rPr>
          <w:rFonts w:ascii="Arial" w:eastAsia="Arial" w:hAnsi="Arial" w:cs="Arial"/>
          <w:sz w:val="22"/>
          <w:szCs w:val="22"/>
        </w:rPr>
        <w:t>in June 2021, the CQC</w:t>
      </w:r>
      <w:r w:rsidR="00806B07">
        <w:rPr>
          <w:rFonts w:ascii="Arial" w:eastAsia="Arial" w:hAnsi="Arial" w:cs="Arial"/>
          <w:sz w:val="22"/>
          <w:szCs w:val="22"/>
        </w:rPr>
        <w:t>,</w:t>
      </w:r>
      <w:r>
        <w:rPr>
          <w:rFonts w:ascii="Arial" w:eastAsia="Arial" w:hAnsi="Arial" w:cs="Arial"/>
          <w:sz w:val="22"/>
          <w:szCs w:val="22"/>
        </w:rPr>
        <w:t xml:space="preserve"> as of July 2021, ha</w:t>
      </w:r>
      <w:r w:rsidR="00806B07">
        <w:rPr>
          <w:rFonts w:ascii="Arial" w:eastAsia="Arial" w:hAnsi="Arial" w:cs="Arial"/>
          <w:sz w:val="22"/>
          <w:szCs w:val="22"/>
        </w:rPr>
        <w:t>s</w:t>
      </w:r>
      <w:r>
        <w:rPr>
          <w:rFonts w:ascii="Arial" w:eastAsia="Arial" w:hAnsi="Arial" w:cs="Arial"/>
          <w:sz w:val="22"/>
          <w:szCs w:val="22"/>
        </w:rPr>
        <w:t xml:space="preserve"> been conducting reviews of service providers monthly. This enhances its ability to monitor risk. Using the information and evidence it gathers, the CQC will be able to determine whether it needs to reassess the rating or quality of service that is being provided.</w:t>
      </w:r>
      <w:r w:rsidR="002B2E20">
        <w:rPr>
          <w:rFonts w:ascii="Arial" w:eastAsia="Arial" w:hAnsi="Arial" w:cs="Arial"/>
          <w:sz w:val="22"/>
          <w:szCs w:val="22"/>
        </w:rPr>
        <w:t xml:space="preserve"> The information </w:t>
      </w:r>
      <w:r w:rsidR="00806B07">
        <w:rPr>
          <w:rFonts w:ascii="Arial" w:eastAsia="Arial" w:hAnsi="Arial" w:cs="Arial"/>
          <w:sz w:val="22"/>
          <w:szCs w:val="22"/>
        </w:rPr>
        <w:t xml:space="preserve">the </w:t>
      </w:r>
      <w:r w:rsidR="002B2E20">
        <w:rPr>
          <w:rFonts w:ascii="Arial" w:eastAsia="Arial" w:hAnsi="Arial" w:cs="Arial"/>
          <w:sz w:val="22"/>
          <w:szCs w:val="22"/>
        </w:rPr>
        <w:t>CQC review</w:t>
      </w:r>
      <w:r w:rsidR="00632FE1">
        <w:rPr>
          <w:rFonts w:ascii="Arial" w:eastAsia="Arial" w:hAnsi="Arial" w:cs="Arial"/>
          <w:sz w:val="22"/>
          <w:szCs w:val="22"/>
        </w:rPr>
        <w:t>s</w:t>
      </w:r>
      <w:r w:rsidR="002B2E20">
        <w:rPr>
          <w:rFonts w:ascii="Arial" w:eastAsia="Arial" w:hAnsi="Arial" w:cs="Arial"/>
          <w:sz w:val="22"/>
          <w:szCs w:val="22"/>
        </w:rPr>
        <w:t xml:space="preserve"> includes:</w:t>
      </w:r>
      <w:bookmarkStart w:id="33" w:name="_Ref82511398"/>
      <w:r w:rsidR="002B2E20">
        <w:rPr>
          <w:rStyle w:val="FootnoteReference"/>
          <w:rFonts w:ascii="Arial" w:eastAsia="Arial" w:hAnsi="Arial" w:cs="Arial"/>
          <w:sz w:val="22"/>
          <w:szCs w:val="22"/>
        </w:rPr>
        <w:footnoteReference w:id="11"/>
      </w:r>
      <w:bookmarkEnd w:id="33"/>
    </w:p>
    <w:p w14:paraId="01A00B1A" w14:textId="73D694C5" w:rsidR="002B2E20" w:rsidRDefault="002B2E20">
      <w:pPr>
        <w:rPr>
          <w:rFonts w:ascii="Arial" w:eastAsia="Arial" w:hAnsi="Arial" w:cs="Arial"/>
          <w:sz w:val="22"/>
          <w:szCs w:val="22"/>
        </w:rPr>
      </w:pPr>
    </w:p>
    <w:p w14:paraId="0A164FD8" w14:textId="29F1438A" w:rsidR="002B2E20" w:rsidRDefault="002B2E20">
      <w:pPr>
        <w:pStyle w:val="ListParagraph"/>
        <w:numPr>
          <w:ilvl w:val="0"/>
          <w:numId w:val="48"/>
        </w:numPr>
        <w:rPr>
          <w:rFonts w:ascii="Arial" w:eastAsia="Arial" w:hAnsi="Arial" w:cs="Arial"/>
          <w:sz w:val="22"/>
          <w:szCs w:val="22"/>
        </w:rPr>
      </w:pPr>
      <w:r>
        <w:rPr>
          <w:rFonts w:ascii="Arial" w:eastAsia="Arial" w:hAnsi="Arial" w:cs="Arial"/>
          <w:sz w:val="22"/>
          <w:szCs w:val="22"/>
        </w:rPr>
        <w:t>The current rating</w:t>
      </w:r>
    </w:p>
    <w:p w14:paraId="27B8BCCE" w14:textId="331754BC" w:rsidR="002B2E20" w:rsidRDefault="002B2E20">
      <w:pPr>
        <w:pStyle w:val="ListParagraph"/>
        <w:numPr>
          <w:ilvl w:val="0"/>
          <w:numId w:val="48"/>
        </w:numPr>
        <w:rPr>
          <w:rFonts w:ascii="Arial" w:eastAsia="Arial" w:hAnsi="Arial" w:cs="Arial"/>
          <w:sz w:val="22"/>
          <w:szCs w:val="22"/>
        </w:rPr>
      </w:pPr>
      <w:r>
        <w:rPr>
          <w:rFonts w:ascii="Arial" w:eastAsia="Arial" w:hAnsi="Arial" w:cs="Arial"/>
          <w:sz w:val="22"/>
          <w:szCs w:val="22"/>
        </w:rPr>
        <w:t>Any ongoing or planned regulatory activities</w:t>
      </w:r>
    </w:p>
    <w:p w14:paraId="378C9555" w14:textId="153F827A" w:rsidR="002B2E20" w:rsidRDefault="002B2E20">
      <w:pPr>
        <w:pStyle w:val="ListParagraph"/>
        <w:numPr>
          <w:ilvl w:val="0"/>
          <w:numId w:val="48"/>
        </w:numPr>
        <w:rPr>
          <w:rFonts w:ascii="Arial" w:eastAsia="Arial" w:hAnsi="Arial" w:cs="Arial"/>
          <w:sz w:val="22"/>
          <w:szCs w:val="22"/>
        </w:rPr>
      </w:pPr>
      <w:r>
        <w:rPr>
          <w:rFonts w:ascii="Arial" w:eastAsia="Arial" w:hAnsi="Arial" w:cs="Arial"/>
          <w:sz w:val="22"/>
          <w:szCs w:val="22"/>
        </w:rPr>
        <w:t xml:space="preserve">Information about safeguarding, </w:t>
      </w:r>
      <w:proofErr w:type="spellStart"/>
      <w:r>
        <w:rPr>
          <w:rFonts w:ascii="Arial" w:eastAsia="Arial" w:hAnsi="Arial" w:cs="Arial"/>
          <w:sz w:val="22"/>
          <w:szCs w:val="22"/>
        </w:rPr>
        <w:t>whilstleblowing</w:t>
      </w:r>
      <w:proofErr w:type="spellEnd"/>
      <w:r>
        <w:rPr>
          <w:rFonts w:ascii="Arial" w:eastAsia="Arial" w:hAnsi="Arial" w:cs="Arial"/>
          <w:sz w:val="22"/>
          <w:szCs w:val="22"/>
        </w:rPr>
        <w:t>, incident reports (statutory notifications)</w:t>
      </w:r>
    </w:p>
    <w:p w14:paraId="407D3C9D" w14:textId="20EA4FF2" w:rsidR="002B2E20" w:rsidRDefault="002B2E20">
      <w:pPr>
        <w:pStyle w:val="ListParagraph"/>
        <w:numPr>
          <w:ilvl w:val="0"/>
          <w:numId w:val="48"/>
        </w:numPr>
        <w:rPr>
          <w:rFonts w:ascii="Arial" w:eastAsia="Arial" w:hAnsi="Arial" w:cs="Arial"/>
          <w:sz w:val="22"/>
          <w:szCs w:val="22"/>
        </w:rPr>
      </w:pPr>
      <w:r>
        <w:rPr>
          <w:rFonts w:ascii="Arial" w:eastAsia="Arial" w:hAnsi="Arial" w:cs="Arial"/>
          <w:sz w:val="22"/>
          <w:szCs w:val="22"/>
        </w:rPr>
        <w:t>Feedback from people who use services and their family and friends</w:t>
      </w:r>
    </w:p>
    <w:p w14:paraId="5809B986" w14:textId="24268A1C" w:rsidR="002B2E20" w:rsidRDefault="002B2E20">
      <w:pPr>
        <w:pStyle w:val="ListParagraph"/>
        <w:numPr>
          <w:ilvl w:val="0"/>
          <w:numId w:val="48"/>
        </w:numPr>
        <w:rPr>
          <w:rFonts w:ascii="Arial" w:eastAsia="Arial" w:hAnsi="Arial" w:cs="Arial"/>
          <w:sz w:val="22"/>
          <w:szCs w:val="22"/>
        </w:rPr>
      </w:pPr>
      <w:r>
        <w:rPr>
          <w:rFonts w:ascii="Arial" w:eastAsia="Arial" w:hAnsi="Arial" w:cs="Arial"/>
          <w:sz w:val="22"/>
          <w:szCs w:val="22"/>
        </w:rPr>
        <w:t>National data sources where available</w:t>
      </w:r>
    </w:p>
    <w:p w14:paraId="758D211F" w14:textId="1004CE2A" w:rsidR="002B2E20" w:rsidRDefault="002B2E20">
      <w:pPr>
        <w:pStyle w:val="ListParagraph"/>
        <w:numPr>
          <w:ilvl w:val="0"/>
          <w:numId w:val="48"/>
        </w:numPr>
        <w:rPr>
          <w:rFonts w:ascii="Arial" w:eastAsia="Arial" w:hAnsi="Arial" w:cs="Arial"/>
          <w:sz w:val="22"/>
          <w:szCs w:val="22"/>
        </w:rPr>
      </w:pPr>
      <w:r>
        <w:rPr>
          <w:rFonts w:ascii="Arial" w:eastAsia="Arial" w:hAnsi="Arial" w:cs="Arial"/>
          <w:sz w:val="22"/>
          <w:szCs w:val="22"/>
        </w:rPr>
        <w:t>Other contextual information</w:t>
      </w:r>
    </w:p>
    <w:p w14:paraId="2365EDB0" w14:textId="6D82BCE5" w:rsidR="00632FE1" w:rsidRDefault="00632FE1" w:rsidP="00632FE1">
      <w:pPr>
        <w:rPr>
          <w:rFonts w:ascii="Arial" w:eastAsia="Arial" w:hAnsi="Arial" w:cs="Arial"/>
          <w:sz w:val="22"/>
          <w:szCs w:val="22"/>
        </w:rPr>
      </w:pPr>
    </w:p>
    <w:p w14:paraId="4B957D79" w14:textId="59154242" w:rsidR="00632FE1" w:rsidRDefault="00632FE1" w:rsidP="00632FE1">
      <w:pPr>
        <w:rPr>
          <w:rFonts w:ascii="Arial" w:eastAsia="Arial" w:hAnsi="Arial" w:cs="Arial"/>
          <w:sz w:val="22"/>
          <w:szCs w:val="22"/>
        </w:rPr>
      </w:pPr>
      <w:r>
        <w:rPr>
          <w:rFonts w:ascii="Arial" w:eastAsia="Arial" w:hAnsi="Arial" w:cs="Arial"/>
          <w:sz w:val="22"/>
          <w:szCs w:val="22"/>
        </w:rPr>
        <w:t xml:space="preserve">In addition to the above, </w:t>
      </w:r>
      <w:r w:rsidR="00806B07">
        <w:rPr>
          <w:rFonts w:ascii="Arial" w:eastAsia="Arial" w:hAnsi="Arial" w:cs="Arial"/>
          <w:sz w:val="22"/>
          <w:szCs w:val="22"/>
        </w:rPr>
        <w:t xml:space="preserve">the </w:t>
      </w:r>
      <w:r>
        <w:rPr>
          <w:rFonts w:ascii="Arial" w:eastAsia="Arial" w:hAnsi="Arial" w:cs="Arial"/>
          <w:sz w:val="22"/>
          <w:szCs w:val="22"/>
        </w:rPr>
        <w:t>CQC also considers the views of service users, gathering information from:</w:t>
      </w:r>
    </w:p>
    <w:p w14:paraId="0DA84163" w14:textId="0AE13189" w:rsidR="00632FE1" w:rsidRDefault="00632FE1" w:rsidP="00632FE1">
      <w:pPr>
        <w:rPr>
          <w:rFonts w:ascii="Arial" w:eastAsia="Arial" w:hAnsi="Arial" w:cs="Arial"/>
          <w:sz w:val="22"/>
          <w:szCs w:val="22"/>
        </w:rPr>
      </w:pPr>
    </w:p>
    <w:p w14:paraId="7C35FB94" w14:textId="4D023CA9" w:rsidR="00632FE1" w:rsidRDefault="00632FE1">
      <w:pPr>
        <w:pStyle w:val="ListParagraph"/>
        <w:numPr>
          <w:ilvl w:val="0"/>
          <w:numId w:val="49"/>
        </w:numPr>
        <w:rPr>
          <w:rFonts w:ascii="Arial" w:eastAsia="Arial" w:hAnsi="Arial" w:cs="Arial"/>
          <w:sz w:val="22"/>
          <w:szCs w:val="22"/>
        </w:rPr>
      </w:pPr>
      <w:r>
        <w:rPr>
          <w:rFonts w:ascii="Arial" w:eastAsia="Arial" w:hAnsi="Arial" w:cs="Arial"/>
          <w:sz w:val="22"/>
          <w:szCs w:val="22"/>
        </w:rPr>
        <w:t xml:space="preserve">Responses to the CQC online </w:t>
      </w:r>
      <w:r w:rsidR="00806B07">
        <w:rPr>
          <w:rFonts w:ascii="Arial" w:eastAsia="Arial" w:hAnsi="Arial" w:cs="Arial"/>
          <w:sz w:val="22"/>
          <w:szCs w:val="22"/>
        </w:rPr>
        <w:t xml:space="preserve">giving </w:t>
      </w:r>
      <w:r>
        <w:rPr>
          <w:rFonts w:ascii="Arial" w:eastAsia="Arial" w:hAnsi="Arial" w:cs="Arial"/>
          <w:sz w:val="22"/>
          <w:szCs w:val="22"/>
        </w:rPr>
        <w:t>feedback on care service</w:t>
      </w:r>
      <w:r w:rsidR="00806B07">
        <w:rPr>
          <w:rFonts w:ascii="Arial" w:eastAsia="Arial" w:hAnsi="Arial" w:cs="Arial"/>
          <w:sz w:val="22"/>
          <w:szCs w:val="22"/>
        </w:rPr>
        <w:t>s</w:t>
      </w:r>
    </w:p>
    <w:p w14:paraId="0E871E43" w14:textId="5F29324C" w:rsidR="00632FE1" w:rsidRDefault="00632FE1">
      <w:pPr>
        <w:pStyle w:val="ListParagraph"/>
        <w:numPr>
          <w:ilvl w:val="0"/>
          <w:numId w:val="49"/>
        </w:numPr>
        <w:rPr>
          <w:rFonts w:ascii="Arial" w:eastAsia="Arial" w:hAnsi="Arial" w:cs="Arial"/>
          <w:sz w:val="22"/>
          <w:szCs w:val="22"/>
        </w:rPr>
      </w:pPr>
      <w:r>
        <w:rPr>
          <w:rFonts w:ascii="Arial" w:eastAsia="Arial" w:hAnsi="Arial" w:cs="Arial"/>
          <w:sz w:val="22"/>
          <w:szCs w:val="22"/>
        </w:rPr>
        <w:t xml:space="preserve">Enquiries to </w:t>
      </w:r>
      <w:r w:rsidR="00806B07">
        <w:rPr>
          <w:rFonts w:ascii="Arial" w:eastAsia="Arial" w:hAnsi="Arial" w:cs="Arial"/>
          <w:sz w:val="22"/>
          <w:szCs w:val="22"/>
        </w:rPr>
        <w:t xml:space="preserve">the </w:t>
      </w:r>
      <w:r>
        <w:rPr>
          <w:rFonts w:ascii="Arial" w:eastAsia="Arial" w:hAnsi="Arial" w:cs="Arial"/>
          <w:sz w:val="22"/>
          <w:szCs w:val="22"/>
        </w:rPr>
        <w:t>CQC</w:t>
      </w:r>
    </w:p>
    <w:p w14:paraId="32F2C8BD" w14:textId="5CB23462" w:rsidR="00632FE1" w:rsidRPr="00632FE1" w:rsidRDefault="00632FE1">
      <w:pPr>
        <w:pStyle w:val="ListParagraph"/>
        <w:numPr>
          <w:ilvl w:val="0"/>
          <w:numId w:val="49"/>
        </w:numPr>
        <w:rPr>
          <w:rFonts w:ascii="Arial" w:eastAsia="Arial" w:hAnsi="Arial" w:cs="Arial"/>
          <w:sz w:val="22"/>
          <w:szCs w:val="22"/>
        </w:rPr>
      </w:pPr>
      <w:r>
        <w:rPr>
          <w:rFonts w:ascii="Arial" w:eastAsia="Arial" w:hAnsi="Arial" w:cs="Arial"/>
          <w:sz w:val="22"/>
          <w:szCs w:val="22"/>
        </w:rPr>
        <w:t>Information received from agencies such as Healthwatch and/or local authorities</w:t>
      </w:r>
    </w:p>
    <w:p w14:paraId="437250F2" w14:textId="77777777" w:rsidR="00B4480F" w:rsidRDefault="00576A37">
      <w:pPr>
        <w:rPr>
          <w:rFonts w:ascii="Arial" w:eastAsia="Arial" w:hAnsi="Arial" w:cs="Arial"/>
          <w:sz w:val="22"/>
          <w:szCs w:val="22"/>
        </w:rPr>
      </w:pPr>
      <w:r>
        <w:rPr>
          <w:rFonts w:ascii="Arial" w:eastAsia="Arial" w:hAnsi="Arial" w:cs="Arial"/>
          <w:sz w:val="22"/>
          <w:szCs w:val="22"/>
        </w:rPr>
        <w:t xml:space="preserve"> </w:t>
      </w:r>
    </w:p>
    <w:p w14:paraId="13981D92" w14:textId="69DE0226" w:rsidR="00B4480F" w:rsidRDefault="00576A37">
      <w:pPr>
        <w:rPr>
          <w:rFonts w:ascii="Arial" w:eastAsia="Arial" w:hAnsi="Arial" w:cs="Arial"/>
          <w:sz w:val="22"/>
          <w:szCs w:val="22"/>
        </w:rPr>
      </w:pPr>
      <w:r>
        <w:rPr>
          <w:rFonts w:ascii="Arial" w:eastAsia="Arial" w:hAnsi="Arial" w:cs="Arial"/>
          <w:sz w:val="22"/>
          <w:szCs w:val="22"/>
        </w:rPr>
        <w:t>If there is no need to reassess, the CQC will publish a short statement on the provider’s profile page on the CQC website, advising that a review has been completed and there were no concerns identified. The CQC will advise the provider via email before the statement is added to the organisation’s profile page.</w:t>
      </w:r>
    </w:p>
    <w:p w14:paraId="2D8F92EB" w14:textId="5C5A2E14" w:rsidR="00A44742" w:rsidRDefault="00A44742">
      <w:pPr>
        <w:pStyle w:val="Heading2"/>
        <w:numPr>
          <w:ilvl w:val="1"/>
          <w:numId w:val="39"/>
        </w:numPr>
        <w:ind w:left="708" w:hanging="708"/>
        <w:rPr>
          <w:rFonts w:ascii="Arial" w:eastAsia="Arial" w:hAnsi="Arial" w:cs="Arial"/>
          <w:smallCaps w:val="0"/>
          <w:sz w:val="24"/>
          <w:szCs w:val="24"/>
        </w:rPr>
      </w:pPr>
      <w:bookmarkStart w:id="34" w:name="_Toc112057885"/>
      <w:r>
        <w:rPr>
          <w:rFonts w:ascii="Arial" w:eastAsia="Arial" w:hAnsi="Arial" w:cs="Arial"/>
          <w:smallCaps w:val="0"/>
          <w:sz w:val="24"/>
          <w:szCs w:val="24"/>
        </w:rPr>
        <w:t>Collecting information</w:t>
      </w:r>
      <w:bookmarkEnd w:id="34"/>
    </w:p>
    <w:p w14:paraId="0AA6A177" w14:textId="358D10CC" w:rsidR="00A44742" w:rsidRDefault="00A44742" w:rsidP="00A44742"/>
    <w:p w14:paraId="7FCA2F48" w14:textId="32921E4A" w:rsidR="00A44742" w:rsidRDefault="00A44742" w:rsidP="00A44742">
      <w:pPr>
        <w:rPr>
          <w:rFonts w:ascii="Arial" w:hAnsi="Arial" w:cs="Arial"/>
          <w:sz w:val="22"/>
          <w:szCs w:val="22"/>
        </w:rPr>
      </w:pPr>
      <w:r>
        <w:rPr>
          <w:rFonts w:ascii="Arial" w:hAnsi="Arial" w:cs="Arial"/>
          <w:sz w:val="22"/>
          <w:szCs w:val="22"/>
        </w:rPr>
        <w:t xml:space="preserve">Should the CQC determine that they need to gather additional information, they may opt to call the service provider to ascertain this evidence. This is not an inspection, and the service </w:t>
      </w:r>
      <w:r>
        <w:rPr>
          <w:rFonts w:ascii="Arial" w:hAnsi="Arial" w:cs="Arial"/>
          <w:sz w:val="22"/>
          <w:szCs w:val="22"/>
        </w:rPr>
        <w:lastRenderedPageBreak/>
        <w:t>will not be rated following such calls. The aim of the call is for the CQC to decide whether or not they</w:t>
      </w:r>
      <w:r w:rsidR="002D49E0">
        <w:rPr>
          <w:rFonts w:ascii="Arial" w:hAnsi="Arial" w:cs="Arial"/>
          <w:sz w:val="22"/>
          <w:szCs w:val="22"/>
        </w:rPr>
        <w:t xml:space="preserve"> </w:t>
      </w:r>
      <w:r>
        <w:rPr>
          <w:rFonts w:ascii="Arial" w:hAnsi="Arial" w:cs="Arial"/>
          <w:sz w:val="22"/>
          <w:szCs w:val="22"/>
        </w:rPr>
        <w:t>need to take further regulatory action</w:t>
      </w:r>
      <w:r w:rsidR="002D49E0">
        <w:rPr>
          <w:rFonts w:ascii="Arial" w:hAnsi="Arial" w:cs="Arial"/>
          <w:sz w:val="22"/>
          <w:szCs w:val="22"/>
        </w:rPr>
        <w:t>,</w:t>
      </w:r>
      <w:r>
        <w:rPr>
          <w:rFonts w:ascii="Arial" w:hAnsi="Arial" w:cs="Arial"/>
          <w:sz w:val="22"/>
          <w:szCs w:val="22"/>
        </w:rPr>
        <w:t xml:space="preserve"> i.e.</w:t>
      </w:r>
      <w:r w:rsidR="002D49E0">
        <w:rPr>
          <w:rFonts w:ascii="Arial" w:hAnsi="Arial" w:cs="Arial"/>
          <w:sz w:val="22"/>
          <w:szCs w:val="22"/>
        </w:rPr>
        <w:t>,</w:t>
      </w:r>
      <w:r>
        <w:rPr>
          <w:rFonts w:ascii="Arial" w:hAnsi="Arial" w:cs="Arial"/>
          <w:sz w:val="22"/>
          <w:szCs w:val="22"/>
        </w:rPr>
        <w:t xml:space="preserve"> </w:t>
      </w:r>
      <w:r w:rsidRPr="00B3339A">
        <w:rPr>
          <w:rFonts w:ascii="Arial" w:hAnsi="Arial" w:cs="Arial"/>
          <w:color w:val="000000" w:themeColor="text1"/>
          <w:sz w:val="22"/>
          <w:szCs w:val="22"/>
        </w:rPr>
        <w:t>an inspection.</w:t>
      </w:r>
    </w:p>
    <w:p w14:paraId="3BD99CC5" w14:textId="265FF707" w:rsidR="00A44742" w:rsidRDefault="00A44742" w:rsidP="00A44742">
      <w:pPr>
        <w:rPr>
          <w:rFonts w:ascii="Arial" w:hAnsi="Arial" w:cs="Arial"/>
          <w:sz w:val="22"/>
          <w:szCs w:val="22"/>
        </w:rPr>
      </w:pPr>
    </w:p>
    <w:p w14:paraId="4A9489A1" w14:textId="07223A3C" w:rsidR="00A44742" w:rsidRDefault="00A44742" w:rsidP="00A44742">
      <w:pPr>
        <w:rPr>
          <w:rFonts w:ascii="Arial" w:hAnsi="Arial" w:cs="Arial"/>
          <w:sz w:val="22"/>
          <w:szCs w:val="22"/>
        </w:rPr>
      </w:pPr>
      <w:r>
        <w:rPr>
          <w:rFonts w:ascii="Arial" w:hAnsi="Arial" w:cs="Arial"/>
          <w:sz w:val="22"/>
          <w:szCs w:val="22"/>
        </w:rPr>
        <w:t>The CQC advise</w:t>
      </w:r>
      <w:r w:rsidR="002D49E0">
        <w:rPr>
          <w:rFonts w:ascii="Arial" w:hAnsi="Arial" w:cs="Arial"/>
          <w:sz w:val="22"/>
          <w:szCs w:val="22"/>
        </w:rPr>
        <w:t>s that</w:t>
      </w:r>
      <w:r>
        <w:rPr>
          <w:rFonts w:ascii="Arial" w:hAnsi="Arial" w:cs="Arial"/>
          <w:sz w:val="22"/>
          <w:szCs w:val="22"/>
        </w:rPr>
        <w:t xml:space="preserve"> these calls can take between one </w:t>
      </w:r>
      <w:r w:rsidR="002D49E0">
        <w:rPr>
          <w:rFonts w:ascii="Arial" w:hAnsi="Arial" w:cs="Arial"/>
          <w:sz w:val="22"/>
          <w:szCs w:val="22"/>
        </w:rPr>
        <w:t>and</w:t>
      </w:r>
      <w:r>
        <w:rPr>
          <w:rFonts w:ascii="Arial" w:hAnsi="Arial" w:cs="Arial"/>
          <w:sz w:val="22"/>
          <w:szCs w:val="22"/>
        </w:rPr>
        <w:t xml:space="preserve"> two hours</w:t>
      </w:r>
      <w:r w:rsidR="006E3160">
        <w:rPr>
          <w:rFonts w:ascii="Arial" w:hAnsi="Arial" w:cs="Arial"/>
          <w:sz w:val="22"/>
          <w:szCs w:val="22"/>
        </w:rPr>
        <w:t>,</w:t>
      </w:r>
      <w:r>
        <w:rPr>
          <w:rFonts w:ascii="Arial" w:hAnsi="Arial" w:cs="Arial"/>
          <w:sz w:val="22"/>
          <w:szCs w:val="22"/>
        </w:rPr>
        <w:t xml:space="preserve"> and usually the call will be facilitated using Microsoft Teams. The CQC inspector will email </w:t>
      </w:r>
      <w:r w:rsidR="00544181">
        <w:rPr>
          <w:rFonts w:ascii="Arial" w:hAnsi="Arial" w:cs="Arial"/>
          <w:sz w:val="22"/>
          <w:szCs w:val="22"/>
        </w:rPr>
        <w:t>the organisation</w:t>
      </w:r>
      <w:r>
        <w:rPr>
          <w:rFonts w:ascii="Arial" w:hAnsi="Arial" w:cs="Arial"/>
          <w:sz w:val="22"/>
          <w:szCs w:val="22"/>
        </w:rPr>
        <w:t xml:space="preserve"> with an invitation for the pre-agreed date and time, including a link </w:t>
      </w:r>
      <w:r w:rsidR="006E3160">
        <w:rPr>
          <w:rFonts w:ascii="Arial" w:hAnsi="Arial" w:cs="Arial"/>
          <w:sz w:val="22"/>
          <w:szCs w:val="22"/>
        </w:rPr>
        <w:t>for</w:t>
      </w:r>
      <w:r>
        <w:rPr>
          <w:rFonts w:ascii="Arial" w:hAnsi="Arial" w:cs="Arial"/>
          <w:sz w:val="22"/>
          <w:szCs w:val="22"/>
        </w:rPr>
        <w:t xml:space="preserve"> the call. </w:t>
      </w:r>
    </w:p>
    <w:p w14:paraId="2BF3C600" w14:textId="41FFAB4B" w:rsidR="00A44742" w:rsidRDefault="00A44742" w:rsidP="00A44742">
      <w:pPr>
        <w:rPr>
          <w:rFonts w:ascii="Arial" w:hAnsi="Arial" w:cs="Arial"/>
          <w:sz w:val="22"/>
          <w:szCs w:val="22"/>
        </w:rPr>
      </w:pPr>
    </w:p>
    <w:p w14:paraId="085B260E" w14:textId="1AB87227" w:rsidR="00A44742" w:rsidRDefault="00A44742" w:rsidP="00A44742">
      <w:pPr>
        <w:rPr>
          <w:rFonts w:ascii="Arial" w:hAnsi="Arial" w:cs="Arial"/>
          <w:sz w:val="22"/>
          <w:szCs w:val="22"/>
        </w:rPr>
      </w:pPr>
      <w:r>
        <w:rPr>
          <w:rFonts w:ascii="Arial" w:hAnsi="Arial" w:cs="Arial"/>
          <w:sz w:val="22"/>
          <w:szCs w:val="22"/>
        </w:rPr>
        <w:t>The purpose of the call wi</w:t>
      </w:r>
      <w:r w:rsidR="006E3160">
        <w:rPr>
          <w:rFonts w:ascii="Arial" w:hAnsi="Arial" w:cs="Arial"/>
          <w:sz w:val="22"/>
          <w:szCs w:val="22"/>
        </w:rPr>
        <w:t>ll</w:t>
      </w:r>
      <w:r>
        <w:rPr>
          <w:rFonts w:ascii="Arial" w:hAnsi="Arial" w:cs="Arial"/>
          <w:sz w:val="22"/>
          <w:szCs w:val="22"/>
        </w:rPr>
        <w:t xml:space="preserve"> be to discuss:</w:t>
      </w:r>
      <w:r w:rsidRPr="00A44742">
        <w:rPr>
          <w:rFonts w:ascii="Arial" w:hAnsi="Arial" w:cs="Arial"/>
          <w:sz w:val="22"/>
          <w:szCs w:val="22"/>
          <w:vertAlign w:val="superscript"/>
        </w:rPr>
        <w:fldChar w:fldCharType="begin"/>
      </w:r>
      <w:r w:rsidRPr="00A44742">
        <w:rPr>
          <w:rFonts w:ascii="Arial" w:hAnsi="Arial" w:cs="Arial"/>
          <w:sz w:val="22"/>
          <w:szCs w:val="22"/>
          <w:vertAlign w:val="superscript"/>
        </w:rPr>
        <w:instrText xml:space="preserve"> NOTEREF _Ref82511398 \h </w:instrText>
      </w:r>
      <w:r>
        <w:rPr>
          <w:rFonts w:ascii="Arial" w:hAnsi="Arial" w:cs="Arial"/>
          <w:sz w:val="22"/>
          <w:szCs w:val="22"/>
          <w:vertAlign w:val="superscript"/>
        </w:rPr>
        <w:instrText xml:space="preserve"> \* MERGEFORMAT </w:instrText>
      </w:r>
      <w:r w:rsidRPr="00A44742">
        <w:rPr>
          <w:rFonts w:ascii="Arial" w:hAnsi="Arial" w:cs="Arial"/>
          <w:sz w:val="22"/>
          <w:szCs w:val="22"/>
          <w:vertAlign w:val="superscript"/>
        </w:rPr>
      </w:r>
      <w:r w:rsidRPr="00A44742">
        <w:rPr>
          <w:rFonts w:ascii="Arial" w:hAnsi="Arial" w:cs="Arial"/>
          <w:sz w:val="22"/>
          <w:szCs w:val="22"/>
          <w:vertAlign w:val="superscript"/>
        </w:rPr>
        <w:fldChar w:fldCharType="separate"/>
      </w:r>
      <w:r w:rsidRPr="00A44742">
        <w:rPr>
          <w:rFonts w:ascii="Arial" w:hAnsi="Arial" w:cs="Arial"/>
          <w:sz w:val="22"/>
          <w:szCs w:val="22"/>
          <w:vertAlign w:val="superscript"/>
        </w:rPr>
        <w:t>10</w:t>
      </w:r>
      <w:r w:rsidRPr="00A44742">
        <w:rPr>
          <w:rFonts w:ascii="Arial" w:hAnsi="Arial" w:cs="Arial"/>
          <w:sz w:val="22"/>
          <w:szCs w:val="22"/>
          <w:vertAlign w:val="superscript"/>
        </w:rPr>
        <w:fldChar w:fldCharType="end"/>
      </w:r>
    </w:p>
    <w:p w14:paraId="0BA10859" w14:textId="3BC9F927" w:rsidR="00A44742" w:rsidRDefault="00A44742" w:rsidP="00A44742">
      <w:pPr>
        <w:rPr>
          <w:rFonts w:ascii="Arial" w:hAnsi="Arial" w:cs="Arial"/>
          <w:sz w:val="22"/>
          <w:szCs w:val="22"/>
        </w:rPr>
      </w:pPr>
    </w:p>
    <w:p w14:paraId="4E681732" w14:textId="415744DC" w:rsidR="00A44742" w:rsidRDefault="00A44742">
      <w:pPr>
        <w:pStyle w:val="ListParagraph"/>
        <w:numPr>
          <w:ilvl w:val="0"/>
          <w:numId w:val="50"/>
        </w:numPr>
        <w:rPr>
          <w:rFonts w:ascii="Arial" w:hAnsi="Arial" w:cs="Arial"/>
          <w:sz w:val="22"/>
          <w:szCs w:val="22"/>
        </w:rPr>
      </w:pPr>
      <w:r>
        <w:rPr>
          <w:rFonts w:ascii="Arial" w:hAnsi="Arial" w:cs="Arial"/>
          <w:sz w:val="22"/>
          <w:szCs w:val="22"/>
        </w:rPr>
        <w:t>The questions raised in relation to the KLOEs</w:t>
      </w:r>
    </w:p>
    <w:p w14:paraId="4BF985E9" w14:textId="79D444B9" w:rsidR="00A44742" w:rsidRDefault="00A44742">
      <w:pPr>
        <w:pStyle w:val="ListParagraph"/>
        <w:numPr>
          <w:ilvl w:val="0"/>
          <w:numId w:val="50"/>
        </w:numPr>
        <w:rPr>
          <w:rFonts w:ascii="Arial" w:hAnsi="Arial" w:cs="Arial"/>
          <w:sz w:val="22"/>
          <w:szCs w:val="22"/>
        </w:rPr>
      </w:pPr>
      <w:r>
        <w:rPr>
          <w:rFonts w:ascii="Arial" w:hAnsi="Arial" w:cs="Arial"/>
          <w:sz w:val="22"/>
          <w:szCs w:val="22"/>
        </w:rPr>
        <w:t>Any specific risks that have been identified</w:t>
      </w:r>
    </w:p>
    <w:p w14:paraId="5F5D6F81" w14:textId="678F5ED2" w:rsidR="00A44742" w:rsidRPr="00A44742" w:rsidRDefault="00A44742">
      <w:pPr>
        <w:pStyle w:val="ListParagraph"/>
        <w:numPr>
          <w:ilvl w:val="0"/>
          <w:numId w:val="50"/>
        </w:numPr>
        <w:rPr>
          <w:rFonts w:ascii="Arial" w:hAnsi="Arial" w:cs="Arial"/>
          <w:sz w:val="22"/>
          <w:szCs w:val="22"/>
        </w:rPr>
      </w:pPr>
      <w:r>
        <w:rPr>
          <w:rFonts w:ascii="Arial" w:hAnsi="Arial" w:cs="Arial"/>
          <w:sz w:val="22"/>
          <w:szCs w:val="22"/>
        </w:rPr>
        <w:t>Examples of good practice and/or improvements to the service</w:t>
      </w:r>
    </w:p>
    <w:p w14:paraId="30648B58" w14:textId="023583E5" w:rsidR="00632FE1" w:rsidRDefault="00632FE1">
      <w:pPr>
        <w:rPr>
          <w:rFonts w:ascii="Arial" w:eastAsia="Arial" w:hAnsi="Arial" w:cs="Arial"/>
          <w:sz w:val="22"/>
          <w:szCs w:val="22"/>
        </w:rPr>
      </w:pPr>
    </w:p>
    <w:p w14:paraId="5A11A75B" w14:textId="3BCFF17B" w:rsidR="00A44742" w:rsidRDefault="00A44742">
      <w:pPr>
        <w:rPr>
          <w:rFonts w:ascii="Arial" w:eastAsia="Arial" w:hAnsi="Arial" w:cs="Arial"/>
          <w:sz w:val="22"/>
          <w:szCs w:val="22"/>
        </w:rPr>
      </w:pPr>
      <w:r>
        <w:rPr>
          <w:rFonts w:ascii="Arial" w:eastAsia="Arial" w:hAnsi="Arial" w:cs="Arial"/>
          <w:sz w:val="22"/>
          <w:szCs w:val="22"/>
        </w:rPr>
        <w:t>During the call</w:t>
      </w:r>
      <w:r w:rsidR="006E3160">
        <w:rPr>
          <w:rFonts w:ascii="Arial" w:eastAsia="Arial" w:hAnsi="Arial" w:cs="Arial"/>
          <w:sz w:val="22"/>
          <w:szCs w:val="22"/>
        </w:rPr>
        <w:t>,</w:t>
      </w:r>
      <w:r>
        <w:rPr>
          <w:rFonts w:ascii="Arial" w:eastAsia="Arial" w:hAnsi="Arial" w:cs="Arial"/>
          <w:sz w:val="22"/>
          <w:szCs w:val="22"/>
        </w:rPr>
        <w:t xml:space="preserve"> the CQC inspector may also</w:t>
      </w:r>
      <w:r w:rsidR="006E3160">
        <w:rPr>
          <w:rFonts w:ascii="Arial" w:eastAsia="Arial" w:hAnsi="Arial" w:cs="Arial"/>
          <w:sz w:val="22"/>
          <w:szCs w:val="22"/>
        </w:rPr>
        <w:t xml:space="preserve"> ask for </w:t>
      </w:r>
      <w:r>
        <w:rPr>
          <w:rFonts w:ascii="Arial" w:eastAsia="Arial" w:hAnsi="Arial" w:cs="Arial"/>
          <w:sz w:val="22"/>
          <w:szCs w:val="22"/>
        </w:rPr>
        <w:t xml:space="preserve">evidence and they may </w:t>
      </w:r>
      <w:r w:rsidR="006E3160">
        <w:rPr>
          <w:rFonts w:ascii="Arial" w:eastAsia="Arial" w:hAnsi="Arial" w:cs="Arial"/>
          <w:sz w:val="22"/>
          <w:szCs w:val="22"/>
        </w:rPr>
        <w:t>request</w:t>
      </w:r>
      <w:r>
        <w:rPr>
          <w:rFonts w:ascii="Arial" w:eastAsia="Arial" w:hAnsi="Arial" w:cs="Arial"/>
          <w:sz w:val="22"/>
          <w:szCs w:val="22"/>
        </w:rPr>
        <w:t xml:space="preserve"> </w:t>
      </w:r>
      <w:r w:rsidR="006E3160">
        <w:rPr>
          <w:rFonts w:ascii="Arial" w:eastAsia="Arial" w:hAnsi="Arial" w:cs="Arial"/>
          <w:sz w:val="22"/>
          <w:szCs w:val="22"/>
        </w:rPr>
        <w:t xml:space="preserve">that </w:t>
      </w:r>
      <w:r>
        <w:rPr>
          <w:rFonts w:ascii="Arial" w:eastAsia="Arial" w:hAnsi="Arial" w:cs="Arial"/>
          <w:sz w:val="22"/>
          <w:szCs w:val="22"/>
        </w:rPr>
        <w:t>you do this using ‘share your screen’. However, you may need to send evidence via email. If it is the latter, this must be done within 24 hours of the call.</w:t>
      </w:r>
    </w:p>
    <w:p w14:paraId="4220DA40" w14:textId="17F4DE20" w:rsidR="00A44742" w:rsidRDefault="00A44742">
      <w:pPr>
        <w:pStyle w:val="Heading2"/>
        <w:numPr>
          <w:ilvl w:val="1"/>
          <w:numId w:val="39"/>
        </w:numPr>
        <w:ind w:left="708" w:hanging="708"/>
        <w:rPr>
          <w:rFonts w:ascii="Arial" w:eastAsia="Arial" w:hAnsi="Arial" w:cs="Arial"/>
          <w:smallCaps w:val="0"/>
          <w:sz w:val="24"/>
          <w:szCs w:val="24"/>
        </w:rPr>
      </w:pPr>
      <w:bookmarkStart w:id="35" w:name="_Toc112057886"/>
      <w:r>
        <w:rPr>
          <w:rFonts w:ascii="Arial" w:eastAsia="Arial" w:hAnsi="Arial" w:cs="Arial"/>
          <w:smallCaps w:val="0"/>
          <w:sz w:val="24"/>
          <w:szCs w:val="24"/>
        </w:rPr>
        <w:t>Monitoring summary record</w:t>
      </w:r>
      <w:bookmarkEnd w:id="35"/>
    </w:p>
    <w:p w14:paraId="656DCC40" w14:textId="27FA23FB" w:rsidR="00A44742" w:rsidRDefault="00A44742">
      <w:pPr>
        <w:rPr>
          <w:rFonts w:ascii="Arial" w:eastAsia="Arial" w:hAnsi="Arial" w:cs="Arial"/>
          <w:sz w:val="22"/>
          <w:szCs w:val="22"/>
        </w:rPr>
      </w:pPr>
    </w:p>
    <w:p w14:paraId="42430A0F" w14:textId="7018EBC7" w:rsidR="00A44742" w:rsidRDefault="0078749E">
      <w:pPr>
        <w:rPr>
          <w:rFonts w:ascii="Arial" w:eastAsia="Arial" w:hAnsi="Arial" w:cs="Arial"/>
          <w:sz w:val="22"/>
          <w:szCs w:val="22"/>
        </w:rPr>
      </w:pPr>
      <w:r>
        <w:rPr>
          <w:rFonts w:ascii="Arial" w:eastAsia="Arial" w:hAnsi="Arial" w:cs="Arial"/>
          <w:sz w:val="22"/>
          <w:szCs w:val="22"/>
        </w:rPr>
        <w:t xml:space="preserve">If there is no need to inspect or take any form of regulatory action, the CQC will issue a monitoring summary record. This is not an inspection report and the service will not be rated in this record. Furthermore, summary records are not published on the CQC website. </w:t>
      </w:r>
    </w:p>
    <w:p w14:paraId="016D828A" w14:textId="4B19A1B1" w:rsidR="00B4480F" w:rsidRDefault="0078749E">
      <w:pPr>
        <w:pStyle w:val="Heading2"/>
        <w:numPr>
          <w:ilvl w:val="1"/>
          <w:numId w:val="39"/>
        </w:numPr>
        <w:ind w:left="708" w:hanging="708"/>
      </w:pPr>
      <w:bookmarkStart w:id="36" w:name="_Toc112057887"/>
      <w:r>
        <w:rPr>
          <w:rFonts w:ascii="Arial" w:eastAsia="Arial" w:hAnsi="Arial" w:cs="Arial"/>
          <w:smallCaps w:val="0"/>
          <w:sz w:val="24"/>
          <w:szCs w:val="24"/>
        </w:rPr>
        <w:t>Pre-inspection provider information request</w:t>
      </w:r>
      <w:bookmarkEnd w:id="36"/>
    </w:p>
    <w:p w14:paraId="613590E4" w14:textId="77777777" w:rsidR="00B4480F" w:rsidRDefault="00B4480F">
      <w:pPr>
        <w:rPr>
          <w:rFonts w:ascii="Arial" w:eastAsia="Arial" w:hAnsi="Arial" w:cs="Arial"/>
          <w:sz w:val="22"/>
          <w:szCs w:val="22"/>
        </w:rPr>
      </w:pPr>
    </w:p>
    <w:p w14:paraId="3CCBBC14" w14:textId="703AA3D2" w:rsidR="00B4480F" w:rsidRDefault="00576A37" w:rsidP="0078749E">
      <w:pPr>
        <w:rPr>
          <w:rFonts w:ascii="Arial" w:eastAsia="Arial" w:hAnsi="Arial" w:cs="Arial"/>
          <w:sz w:val="22"/>
          <w:szCs w:val="22"/>
        </w:rPr>
      </w:pPr>
      <w:r>
        <w:rPr>
          <w:rFonts w:ascii="Arial" w:eastAsia="Arial" w:hAnsi="Arial" w:cs="Arial"/>
          <w:sz w:val="22"/>
          <w:szCs w:val="22"/>
        </w:rPr>
        <w:t xml:space="preserve">The CQC </w:t>
      </w:r>
      <w:r w:rsidR="0078749E">
        <w:rPr>
          <w:rFonts w:ascii="Arial" w:eastAsia="Arial" w:hAnsi="Arial" w:cs="Arial"/>
          <w:sz w:val="22"/>
          <w:szCs w:val="22"/>
        </w:rPr>
        <w:t>may</w:t>
      </w:r>
      <w:r>
        <w:rPr>
          <w:rFonts w:ascii="Arial" w:eastAsia="Arial" w:hAnsi="Arial" w:cs="Arial"/>
          <w:sz w:val="22"/>
          <w:szCs w:val="22"/>
        </w:rPr>
        <w:t xml:space="preserve"> ask </w:t>
      </w:r>
      <w:r w:rsidR="00544181">
        <w:rPr>
          <w:rFonts w:ascii="Arial" w:eastAsia="Arial" w:hAnsi="Arial" w:cs="Arial"/>
          <w:sz w:val="22"/>
          <w:szCs w:val="22"/>
        </w:rPr>
        <w:t>the organisation</w:t>
      </w:r>
      <w:r>
        <w:rPr>
          <w:rFonts w:ascii="Arial" w:eastAsia="Arial" w:hAnsi="Arial" w:cs="Arial"/>
          <w:sz w:val="22"/>
          <w:szCs w:val="22"/>
        </w:rPr>
        <w:t xml:space="preserve"> for information </w:t>
      </w:r>
      <w:r w:rsidR="0078749E">
        <w:rPr>
          <w:rFonts w:ascii="Arial" w:eastAsia="Arial" w:hAnsi="Arial" w:cs="Arial"/>
          <w:sz w:val="22"/>
          <w:szCs w:val="22"/>
        </w:rPr>
        <w:t>prior to inspecting</w:t>
      </w:r>
      <w:r w:rsidR="00DE36B9">
        <w:rPr>
          <w:rFonts w:ascii="Arial" w:eastAsia="Arial" w:hAnsi="Arial" w:cs="Arial"/>
          <w:sz w:val="22"/>
          <w:szCs w:val="22"/>
        </w:rPr>
        <w:t>.</w:t>
      </w:r>
      <w:r w:rsidR="0078749E">
        <w:rPr>
          <w:rFonts w:ascii="Arial" w:eastAsia="Arial" w:hAnsi="Arial" w:cs="Arial"/>
          <w:sz w:val="22"/>
          <w:szCs w:val="22"/>
        </w:rPr>
        <w:t xml:space="preserve"> </w:t>
      </w:r>
      <w:r w:rsidR="00DE36B9">
        <w:rPr>
          <w:rFonts w:ascii="Arial" w:eastAsia="Arial" w:hAnsi="Arial" w:cs="Arial"/>
          <w:sz w:val="22"/>
          <w:szCs w:val="22"/>
        </w:rPr>
        <w:t>T</w:t>
      </w:r>
      <w:r w:rsidR="0078749E">
        <w:rPr>
          <w:rFonts w:ascii="Arial" w:eastAsia="Arial" w:hAnsi="Arial" w:cs="Arial"/>
          <w:sz w:val="22"/>
          <w:szCs w:val="22"/>
        </w:rPr>
        <w:t>his is to enable the</w:t>
      </w:r>
      <w:r w:rsidR="00C021BA">
        <w:rPr>
          <w:rFonts w:ascii="Arial" w:eastAsia="Arial" w:hAnsi="Arial" w:cs="Arial"/>
          <w:sz w:val="22"/>
          <w:szCs w:val="22"/>
        </w:rPr>
        <w:t xml:space="preserve"> CQC</w:t>
      </w:r>
      <w:r w:rsidR="0078749E">
        <w:rPr>
          <w:rFonts w:ascii="Arial" w:eastAsia="Arial" w:hAnsi="Arial" w:cs="Arial"/>
          <w:sz w:val="22"/>
          <w:szCs w:val="22"/>
        </w:rPr>
        <w:t xml:space="preserve"> to prepare for the inspection and to understand more about the services </w:t>
      </w:r>
      <w:r w:rsidR="00DE36B9">
        <w:rPr>
          <w:rFonts w:ascii="Arial" w:eastAsia="Arial" w:hAnsi="Arial" w:cs="Arial"/>
          <w:sz w:val="22"/>
          <w:szCs w:val="22"/>
        </w:rPr>
        <w:t xml:space="preserve">provided by </w:t>
      </w:r>
      <w:r w:rsidR="00544181">
        <w:rPr>
          <w:rFonts w:ascii="Arial" w:eastAsia="Arial" w:hAnsi="Arial" w:cs="Arial"/>
          <w:sz w:val="22"/>
          <w:szCs w:val="22"/>
        </w:rPr>
        <w:t xml:space="preserve">the organisation. </w:t>
      </w:r>
      <w:r w:rsidR="0078749E">
        <w:rPr>
          <w:rFonts w:ascii="Arial" w:eastAsia="Arial" w:hAnsi="Arial" w:cs="Arial"/>
          <w:sz w:val="22"/>
          <w:szCs w:val="22"/>
        </w:rPr>
        <w:t xml:space="preserve"> </w:t>
      </w:r>
    </w:p>
    <w:p w14:paraId="7C281C54" w14:textId="290EDA79" w:rsidR="00B4480F" w:rsidRDefault="00B4480F">
      <w:pPr>
        <w:rPr>
          <w:rFonts w:ascii="Arial" w:eastAsia="Arial" w:hAnsi="Arial" w:cs="Arial"/>
          <w:sz w:val="22"/>
          <w:szCs w:val="22"/>
        </w:rPr>
      </w:pPr>
    </w:p>
    <w:p w14:paraId="39E0282D" w14:textId="5BDE39E8" w:rsidR="0078749E" w:rsidRDefault="0078749E">
      <w:pPr>
        <w:rPr>
          <w:rFonts w:ascii="Arial" w:eastAsia="Arial" w:hAnsi="Arial" w:cs="Arial"/>
          <w:sz w:val="22"/>
          <w:szCs w:val="22"/>
        </w:rPr>
      </w:pPr>
    </w:p>
    <w:p w14:paraId="1122F528" w14:textId="77777777" w:rsidR="00B4480F" w:rsidRDefault="00576A37">
      <w:pPr>
        <w:pStyle w:val="Heading1"/>
        <w:keepLines/>
        <w:numPr>
          <w:ilvl w:val="0"/>
          <w:numId w:val="39"/>
        </w:numPr>
        <w:pBdr>
          <w:bottom w:val="single" w:sz="4" w:space="1" w:color="595959"/>
        </w:pBdr>
        <w:spacing w:before="360" w:after="160" w:line="259" w:lineRule="auto"/>
      </w:pPr>
      <w:bookmarkStart w:id="37" w:name="_Toc112057888"/>
      <w:r>
        <w:rPr>
          <w:sz w:val="28"/>
          <w:szCs w:val="28"/>
        </w:rPr>
        <w:t>How the CQC inspects service providers</w:t>
      </w:r>
      <w:bookmarkEnd w:id="37"/>
    </w:p>
    <w:p w14:paraId="0523A8AC" w14:textId="77777777" w:rsidR="00B4480F" w:rsidRDefault="00576A37">
      <w:pPr>
        <w:pStyle w:val="Heading2"/>
        <w:numPr>
          <w:ilvl w:val="1"/>
          <w:numId w:val="39"/>
        </w:numPr>
        <w:ind w:left="709" w:hanging="709"/>
      </w:pPr>
      <w:bookmarkStart w:id="38" w:name="_Toc112057889"/>
      <w:r>
        <w:rPr>
          <w:rFonts w:ascii="Arial" w:eastAsia="Arial" w:hAnsi="Arial" w:cs="Arial"/>
          <w:smallCaps w:val="0"/>
          <w:sz w:val="24"/>
          <w:szCs w:val="24"/>
        </w:rPr>
        <w:t>Key Lines of Enquiry</w:t>
      </w:r>
      <w:bookmarkEnd w:id="38"/>
    </w:p>
    <w:p w14:paraId="440A773F" w14:textId="77777777" w:rsidR="00B4480F" w:rsidRDefault="00B4480F"/>
    <w:p w14:paraId="608D7E88" w14:textId="29C76C50" w:rsidR="00B4480F" w:rsidRDefault="00576A37">
      <w:pPr>
        <w:rPr>
          <w:rFonts w:ascii="Arial" w:eastAsia="Arial" w:hAnsi="Arial" w:cs="Arial"/>
          <w:sz w:val="22"/>
          <w:szCs w:val="22"/>
        </w:rPr>
      </w:pPr>
      <w:r>
        <w:rPr>
          <w:rFonts w:ascii="Arial" w:eastAsia="Arial" w:hAnsi="Arial" w:cs="Arial"/>
          <w:sz w:val="22"/>
          <w:szCs w:val="22"/>
        </w:rPr>
        <w:t xml:space="preserve">When the CQC </w:t>
      </w:r>
      <w:r w:rsidR="00357250">
        <w:rPr>
          <w:rFonts w:ascii="Arial" w:eastAsia="Arial" w:hAnsi="Arial" w:cs="Arial"/>
          <w:sz w:val="22"/>
          <w:szCs w:val="22"/>
        </w:rPr>
        <w:t>monitors and</w:t>
      </w:r>
      <w:r>
        <w:rPr>
          <w:rFonts w:ascii="Arial" w:eastAsia="Arial" w:hAnsi="Arial" w:cs="Arial"/>
          <w:sz w:val="22"/>
          <w:szCs w:val="22"/>
        </w:rPr>
        <w:t xml:space="preserve"> inspects a service provider</w:t>
      </w:r>
      <w:r w:rsidR="00CE195A">
        <w:rPr>
          <w:rFonts w:ascii="Arial" w:eastAsia="Arial" w:hAnsi="Arial" w:cs="Arial"/>
          <w:sz w:val="22"/>
          <w:szCs w:val="22"/>
        </w:rPr>
        <w:t>,</w:t>
      </w:r>
      <w:r>
        <w:rPr>
          <w:rFonts w:ascii="Arial" w:eastAsia="Arial" w:hAnsi="Arial" w:cs="Arial"/>
          <w:sz w:val="22"/>
          <w:szCs w:val="22"/>
        </w:rPr>
        <w:t xml:space="preserve"> they use the framework detailed in the </w:t>
      </w:r>
      <w:hyperlink r:id="rId89">
        <w:r>
          <w:rPr>
            <w:rFonts w:ascii="Arial" w:eastAsia="Arial" w:hAnsi="Arial" w:cs="Arial"/>
            <w:color w:val="1155CC"/>
            <w:sz w:val="22"/>
            <w:szCs w:val="22"/>
            <w:u w:val="single"/>
          </w:rPr>
          <w:t xml:space="preserve">Key </w:t>
        </w:r>
        <w:r w:rsidR="00CE195A">
          <w:rPr>
            <w:rFonts w:ascii="Arial" w:eastAsia="Arial" w:hAnsi="Arial" w:cs="Arial"/>
            <w:color w:val="1155CC"/>
            <w:sz w:val="22"/>
            <w:szCs w:val="22"/>
            <w:u w:val="single"/>
          </w:rPr>
          <w:t>L</w:t>
        </w:r>
        <w:r>
          <w:rPr>
            <w:rFonts w:ascii="Arial" w:eastAsia="Arial" w:hAnsi="Arial" w:cs="Arial"/>
            <w:color w:val="1155CC"/>
            <w:sz w:val="22"/>
            <w:szCs w:val="22"/>
            <w:u w:val="single"/>
          </w:rPr>
          <w:t xml:space="preserve">ines of </w:t>
        </w:r>
        <w:r w:rsidR="00CE195A">
          <w:rPr>
            <w:rFonts w:ascii="Arial" w:eastAsia="Arial" w:hAnsi="Arial" w:cs="Arial"/>
            <w:color w:val="1155CC"/>
            <w:sz w:val="22"/>
            <w:szCs w:val="22"/>
            <w:u w:val="single"/>
          </w:rPr>
          <w:t>E</w:t>
        </w:r>
        <w:r>
          <w:rPr>
            <w:rFonts w:ascii="Arial" w:eastAsia="Arial" w:hAnsi="Arial" w:cs="Arial"/>
            <w:color w:val="1155CC"/>
            <w:sz w:val="22"/>
            <w:szCs w:val="22"/>
            <w:u w:val="single"/>
          </w:rPr>
          <w:t>nquiry, prompts and ratings characteristics for healthcare services</w:t>
        </w:r>
      </w:hyperlink>
      <w:r>
        <w:rPr>
          <w:rFonts w:ascii="Arial" w:eastAsia="Arial" w:hAnsi="Arial" w:cs="Arial"/>
          <w:sz w:val="22"/>
          <w:szCs w:val="22"/>
        </w:rPr>
        <w:t xml:space="preserve"> document. </w:t>
      </w:r>
    </w:p>
    <w:p w14:paraId="2F3C0EA9" w14:textId="77777777" w:rsidR="00B4480F" w:rsidRDefault="00B4480F">
      <w:pPr>
        <w:rPr>
          <w:rFonts w:ascii="Arial" w:eastAsia="Arial" w:hAnsi="Arial" w:cs="Arial"/>
          <w:sz w:val="22"/>
          <w:szCs w:val="22"/>
        </w:rPr>
      </w:pPr>
    </w:p>
    <w:p w14:paraId="2E0B2869" w14:textId="6990E67A" w:rsidR="00B4480F" w:rsidRDefault="00576A37">
      <w:pPr>
        <w:rPr>
          <w:rFonts w:ascii="Arial" w:eastAsia="Arial" w:hAnsi="Arial" w:cs="Arial"/>
          <w:sz w:val="22"/>
          <w:szCs w:val="22"/>
        </w:rPr>
      </w:pPr>
      <w:r>
        <w:rPr>
          <w:rFonts w:ascii="Arial" w:eastAsia="Arial" w:hAnsi="Arial" w:cs="Arial"/>
          <w:sz w:val="22"/>
          <w:szCs w:val="22"/>
        </w:rPr>
        <w:t xml:space="preserve">Key </w:t>
      </w:r>
      <w:r w:rsidR="00CE195A">
        <w:rPr>
          <w:rFonts w:ascii="Arial" w:eastAsia="Arial" w:hAnsi="Arial" w:cs="Arial"/>
          <w:sz w:val="22"/>
          <w:szCs w:val="22"/>
        </w:rPr>
        <w:t>L</w:t>
      </w:r>
      <w:r>
        <w:rPr>
          <w:rFonts w:ascii="Arial" w:eastAsia="Arial" w:hAnsi="Arial" w:cs="Arial"/>
          <w:sz w:val="22"/>
          <w:szCs w:val="22"/>
        </w:rPr>
        <w:t xml:space="preserve">ines of </w:t>
      </w:r>
      <w:r w:rsidR="00CE195A">
        <w:rPr>
          <w:rFonts w:ascii="Arial" w:eastAsia="Arial" w:hAnsi="Arial" w:cs="Arial"/>
          <w:sz w:val="22"/>
          <w:szCs w:val="22"/>
        </w:rPr>
        <w:t>E</w:t>
      </w:r>
      <w:r>
        <w:rPr>
          <w:rFonts w:ascii="Arial" w:eastAsia="Arial" w:hAnsi="Arial" w:cs="Arial"/>
          <w:sz w:val="22"/>
          <w:szCs w:val="22"/>
        </w:rPr>
        <w:t xml:space="preserve">nquiry </w:t>
      </w:r>
      <w:r w:rsidR="00CE195A">
        <w:rPr>
          <w:rFonts w:ascii="Arial" w:eastAsia="Arial" w:hAnsi="Arial" w:cs="Arial"/>
          <w:sz w:val="22"/>
          <w:szCs w:val="22"/>
        </w:rPr>
        <w:t>(</w:t>
      </w:r>
      <w:r>
        <w:rPr>
          <w:rFonts w:ascii="Arial" w:eastAsia="Arial" w:hAnsi="Arial" w:cs="Arial"/>
          <w:sz w:val="22"/>
          <w:szCs w:val="22"/>
        </w:rPr>
        <w:t>KLOEs</w:t>
      </w:r>
      <w:r w:rsidR="00CE195A">
        <w:rPr>
          <w:rFonts w:ascii="Arial" w:eastAsia="Arial" w:hAnsi="Arial" w:cs="Arial"/>
          <w:sz w:val="22"/>
          <w:szCs w:val="22"/>
        </w:rPr>
        <w:t>)</w:t>
      </w:r>
      <w:r>
        <w:rPr>
          <w:rFonts w:ascii="Arial" w:eastAsia="Arial" w:hAnsi="Arial" w:cs="Arial"/>
          <w:sz w:val="22"/>
          <w:szCs w:val="22"/>
        </w:rPr>
        <w:t xml:space="preserve"> are used to determine whether services are:</w:t>
      </w:r>
    </w:p>
    <w:p w14:paraId="7D1A14C4" w14:textId="77777777" w:rsidR="00B4480F" w:rsidRDefault="00B4480F">
      <w:pPr>
        <w:rPr>
          <w:rFonts w:ascii="Arial" w:eastAsia="Arial" w:hAnsi="Arial" w:cs="Arial"/>
          <w:sz w:val="22"/>
          <w:szCs w:val="22"/>
        </w:rPr>
      </w:pPr>
    </w:p>
    <w:p w14:paraId="6C9B8E20" w14:textId="77777777" w:rsidR="00B4480F" w:rsidRDefault="00576A37">
      <w:pPr>
        <w:numPr>
          <w:ilvl w:val="0"/>
          <w:numId w:val="32"/>
        </w:numPr>
        <w:rPr>
          <w:rFonts w:ascii="Arial" w:eastAsia="Arial" w:hAnsi="Arial" w:cs="Arial"/>
          <w:sz w:val="22"/>
          <w:szCs w:val="22"/>
        </w:rPr>
      </w:pPr>
      <w:r>
        <w:rPr>
          <w:rFonts w:ascii="Arial" w:eastAsia="Arial" w:hAnsi="Arial" w:cs="Arial"/>
          <w:sz w:val="22"/>
          <w:szCs w:val="22"/>
        </w:rPr>
        <w:t>Safe</w:t>
      </w:r>
    </w:p>
    <w:p w14:paraId="26A84342" w14:textId="77777777" w:rsidR="00B4480F" w:rsidRDefault="00576A37">
      <w:pPr>
        <w:numPr>
          <w:ilvl w:val="0"/>
          <w:numId w:val="32"/>
        </w:numPr>
        <w:rPr>
          <w:rFonts w:ascii="Arial" w:eastAsia="Arial" w:hAnsi="Arial" w:cs="Arial"/>
          <w:sz w:val="22"/>
          <w:szCs w:val="22"/>
        </w:rPr>
      </w:pPr>
      <w:r>
        <w:rPr>
          <w:rFonts w:ascii="Arial" w:eastAsia="Arial" w:hAnsi="Arial" w:cs="Arial"/>
          <w:sz w:val="22"/>
          <w:szCs w:val="22"/>
        </w:rPr>
        <w:t>Effective</w:t>
      </w:r>
    </w:p>
    <w:p w14:paraId="20290888" w14:textId="77777777" w:rsidR="00B4480F" w:rsidRDefault="00576A37">
      <w:pPr>
        <w:numPr>
          <w:ilvl w:val="0"/>
          <w:numId w:val="32"/>
        </w:numPr>
        <w:rPr>
          <w:rFonts w:ascii="Arial" w:eastAsia="Arial" w:hAnsi="Arial" w:cs="Arial"/>
          <w:sz w:val="22"/>
          <w:szCs w:val="22"/>
        </w:rPr>
      </w:pPr>
      <w:r>
        <w:rPr>
          <w:rFonts w:ascii="Arial" w:eastAsia="Arial" w:hAnsi="Arial" w:cs="Arial"/>
          <w:sz w:val="22"/>
          <w:szCs w:val="22"/>
        </w:rPr>
        <w:t xml:space="preserve">Caring </w:t>
      </w:r>
    </w:p>
    <w:p w14:paraId="6138FCCE" w14:textId="77777777" w:rsidR="00B4480F" w:rsidRDefault="00576A37">
      <w:pPr>
        <w:numPr>
          <w:ilvl w:val="0"/>
          <w:numId w:val="32"/>
        </w:numPr>
        <w:rPr>
          <w:rFonts w:ascii="Arial" w:eastAsia="Arial" w:hAnsi="Arial" w:cs="Arial"/>
          <w:sz w:val="22"/>
          <w:szCs w:val="22"/>
        </w:rPr>
      </w:pPr>
      <w:r>
        <w:rPr>
          <w:rFonts w:ascii="Arial" w:eastAsia="Arial" w:hAnsi="Arial" w:cs="Arial"/>
          <w:sz w:val="22"/>
          <w:szCs w:val="22"/>
        </w:rPr>
        <w:t>Responsive</w:t>
      </w:r>
    </w:p>
    <w:p w14:paraId="62475BE7" w14:textId="19D351AF" w:rsidR="00B4480F" w:rsidRDefault="00576A37">
      <w:pPr>
        <w:numPr>
          <w:ilvl w:val="0"/>
          <w:numId w:val="32"/>
        </w:numPr>
        <w:rPr>
          <w:rFonts w:ascii="Arial" w:eastAsia="Arial" w:hAnsi="Arial" w:cs="Arial"/>
          <w:sz w:val="22"/>
          <w:szCs w:val="22"/>
        </w:rPr>
      </w:pPr>
      <w:r>
        <w:rPr>
          <w:rFonts w:ascii="Arial" w:eastAsia="Arial" w:hAnsi="Arial" w:cs="Arial"/>
          <w:sz w:val="22"/>
          <w:szCs w:val="22"/>
        </w:rPr>
        <w:t>Well</w:t>
      </w:r>
      <w:r w:rsidR="00BE259A">
        <w:rPr>
          <w:rFonts w:ascii="Arial" w:eastAsia="Arial" w:hAnsi="Arial" w:cs="Arial"/>
          <w:sz w:val="22"/>
          <w:szCs w:val="22"/>
        </w:rPr>
        <w:t>-</w:t>
      </w:r>
      <w:r>
        <w:rPr>
          <w:rFonts w:ascii="Arial" w:eastAsia="Arial" w:hAnsi="Arial" w:cs="Arial"/>
          <w:sz w:val="22"/>
          <w:szCs w:val="22"/>
        </w:rPr>
        <w:t>led</w:t>
      </w:r>
    </w:p>
    <w:p w14:paraId="669D8A6D" w14:textId="77777777" w:rsidR="00B4480F" w:rsidRDefault="00B4480F">
      <w:pPr>
        <w:rPr>
          <w:rFonts w:ascii="Arial" w:eastAsia="Arial" w:hAnsi="Arial" w:cs="Arial"/>
          <w:sz w:val="22"/>
          <w:szCs w:val="22"/>
        </w:rPr>
      </w:pPr>
    </w:p>
    <w:p w14:paraId="44D46BD0" w14:textId="5E5CD163" w:rsidR="00B4480F" w:rsidRDefault="00000000">
      <w:pPr>
        <w:rPr>
          <w:rFonts w:ascii="Arial" w:eastAsia="Arial" w:hAnsi="Arial" w:cs="Arial"/>
          <w:sz w:val="22"/>
          <w:szCs w:val="22"/>
        </w:rPr>
      </w:pPr>
      <w:hyperlink w:anchor="_Annex_A_–_1" w:history="1">
        <w:r w:rsidR="00576A37" w:rsidRPr="002973CA">
          <w:rPr>
            <w:rStyle w:val="Hyperlink"/>
            <w:rFonts w:ascii="Arial" w:eastAsia="Arial" w:hAnsi="Arial" w:cs="Arial"/>
            <w:sz w:val="22"/>
            <w:szCs w:val="22"/>
          </w:rPr>
          <w:t>Annex A</w:t>
        </w:r>
      </w:hyperlink>
      <w:r w:rsidR="00576A37">
        <w:rPr>
          <w:rFonts w:ascii="Arial" w:eastAsia="Arial" w:hAnsi="Arial" w:cs="Arial"/>
          <w:sz w:val="22"/>
          <w:szCs w:val="22"/>
        </w:rPr>
        <w:t xml:space="preserve"> offers a</w:t>
      </w:r>
      <w:r w:rsidR="002973CA">
        <w:rPr>
          <w:rFonts w:ascii="Arial" w:eastAsia="Arial" w:hAnsi="Arial" w:cs="Arial"/>
          <w:sz w:val="22"/>
          <w:szCs w:val="22"/>
        </w:rPr>
        <w:t>n evidence</w:t>
      </w:r>
      <w:r w:rsidR="00576A37">
        <w:rPr>
          <w:rFonts w:ascii="Arial" w:eastAsia="Arial" w:hAnsi="Arial" w:cs="Arial"/>
          <w:sz w:val="22"/>
          <w:szCs w:val="22"/>
        </w:rPr>
        <w:t xml:space="preserve"> table detailing the considerations to be taken into account when preparing for a CQC inspection. It is divided into the five areas that align with the CQC’s KLOEs. This table can be used to help organisations prepare for a CQC inspection. </w:t>
      </w:r>
    </w:p>
    <w:p w14:paraId="42787DF6" w14:textId="23852886" w:rsidR="006F310B" w:rsidRDefault="006F310B">
      <w:pPr>
        <w:rPr>
          <w:rFonts w:ascii="Arial" w:eastAsia="Arial" w:hAnsi="Arial" w:cs="Arial"/>
          <w:sz w:val="22"/>
          <w:szCs w:val="22"/>
        </w:rPr>
      </w:pPr>
    </w:p>
    <w:p w14:paraId="389DC559" w14:textId="0FCFC976" w:rsidR="006F310B" w:rsidRDefault="006F310B">
      <w:pPr>
        <w:rPr>
          <w:rStyle w:val="CommentReference"/>
        </w:rPr>
      </w:pPr>
      <w:r w:rsidRPr="006F310B">
        <w:rPr>
          <w:rFonts w:ascii="Arial" w:eastAsia="Arial" w:hAnsi="Arial" w:cs="Arial"/>
          <w:b/>
          <w:bCs/>
          <w:color w:val="FF0000"/>
          <w:sz w:val="22"/>
          <w:szCs w:val="22"/>
        </w:rPr>
        <w:t>Please note</w:t>
      </w:r>
      <w:r>
        <w:rPr>
          <w:rFonts w:ascii="Arial" w:eastAsia="Arial" w:hAnsi="Arial" w:cs="Arial"/>
          <w:b/>
          <w:bCs/>
          <w:color w:val="FF0000"/>
          <w:sz w:val="22"/>
          <w:szCs w:val="22"/>
        </w:rPr>
        <w:t xml:space="preserve">: </w:t>
      </w:r>
      <w:r w:rsidRPr="006F310B">
        <w:rPr>
          <w:rFonts w:ascii="Arial" w:eastAsia="Arial" w:hAnsi="Arial" w:cs="Arial"/>
          <w:color w:val="FF0000"/>
          <w:sz w:val="22"/>
          <w:szCs w:val="22"/>
        </w:rPr>
        <w:t xml:space="preserve">At the time of </w:t>
      </w:r>
      <w:r w:rsidR="00C76711">
        <w:rPr>
          <w:rFonts w:ascii="Arial" w:eastAsia="Arial" w:hAnsi="Arial" w:cs="Arial"/>
          <w:color w:val="FF0000"/>
          <w:sz w:val="22"/>
          <w:szCs w:val="22"/>
        </w:rPr>
        <w:t>review</w:t>
      </w:r>
      <w:r w:rsidRPr="006F310B">
        <w:rPr>
          <w:rFonts w:ascii="Arial" w:eastAsia="Arial" w:hAnsi="Arial" w:cs="Arial"/>
          <w:color w:val="FF0000"/>
          <w:sz w:val="22"/>
          <w:szCs w:val="22"/>
        </w:rPr>
        <w:t xml:space="preserve"> (August 2022), </w:t>
      </w:r>
      <w:r w:rsidR="001E12F2">
        <w:rPr>
          <w:rFonts w:ascii="Arial" w:eastAsia="Arial" w:hAnsi="Arial" w:cs="Arial"/>
          <w:color w:val="FF0000"/>
          <w:sz w:val="22"/>
          <w:szCs w:val="22"/>
        </w:rPr>
        <w:t xml:space="preserve">the </w:t>
      </w:r>
      <w:r w:rsidRPr="006F310B">
        <w:rPr>
          <w:rFonts w:ascii="Arial" w:eastAsia="Arial" w:hAnsi="Arial" w:cs="Arial"/>
          <w:color w:val="FF0000"/>
          <w:sz w:val="22"/>
          <w:szCs w:val="22"/>
        </w:rPr>
        <w:t xml:space="preserve">CQC have advised that KLOEs will be replaced with </w:t>
      </w:r>
      <w:r w:rsidR="00806F21">
        <w:rPr>
          <w:rFonts w:ascii="Arial" w:eastAsia="Arial" w:hAnsi="Arial" w:cs="Arial"/>
          <w:color w:val="FF0000"/>
          <w:sz w:val="22"/>
          <w:szCs w:val="22"/>
        </w:rPr>
        <w:t>34 q</w:t>
      </w:r>
      <w:r w:rsidRPr="006F310B">
        <w:rPr>
          <w:rFonts w:ascii="Arial" w:eastAsia="Arial" w:hAnsi="Arial" w:cs="Arial"/>
          <w:color w:val="FF0000"/>
          <w:sz w:val="22"/>
          <w:szCs w:val="22"/>
        </w:rPr>
        <w:t xml:space="preserve">uality </w:t>
      </w:r>
      <w:r w:rsidR="00806F21">
        <w:rPr>
          <w:rFonts w:ascii="Arial" w:eastAsia="Arial" w:hAnsi="Arial" w:cs="Arial"/>
          <w:color w:val="FF0000"/>
          <w:sz w:val="22"/>
          <w:szCs w:val="22"/>
        </w:rPr>
        <w:t>s</w:t>
      </w:r>
      <w:r w:rsidRPr="006F310B">
        <w:rPr>
          <w:rFonts w:ascii="Arial" w:eastAsia="Arial" w:hAnsi="Arial" w:cs="Arial"/>
          <w:color w:val="FF0000"/>
          <w:sz w:val="22"/>
          <w:szCs w:val="22"/>
        </w:rPr>
        <w:t>t</w:t>
      </w:r>
      <w:r w:rsidR="00806F21">
        <w:rPr>
          <w:rFonts w:ascii="Arial" w:eastAsia="Arial" w:hAnsi="Arial" w:cs="Arial"/>
          <w:color w:val="FF0000"/>
          <w:sz w:val="22"/>
          <w:szCs w:val="22"/>
        </w:rPr>
        <w:t>at</w:t>
      </w:r>
      <w:r w:rsidRPr="006F310B">
        <w:rPr>
          <w:rFonts w:ascii="Arial" w:eastAsia="Arial" w:hAnsi="Arial" w:cs="Arial"/>
          <w:color w:val="FF0000"/>
          <w:sz w:val="22"/>
          <w:szCs w:val="22"/>
        </w:rPr>
        <w:t>ements when the new single assessment framework comes into effect</w:t>
      </w:r>
      <w:r w:rsidR="00C76711">
        <w:rPr>
          <w:rFonts w:ascii="Arial" w:eastAsia="Arial" w:hAnsi="Arial" w:cs="Arial"/>
          <w:color w:val="FF0000"/>
          <w:sz w:val="22"/>
          <w:szCs w:val="22"/>
        </w:rPr>
        <w:t xml:space="preserve"> in January 2023</w:t>
      </w:r>
      <w:r w:rsidRPr="006F310B">
        <w:rPr>
          <w:rFonts w:ascii="Arial" w:eastAsia="Arial" w:hAnsi="Arial" w:cs="Arial"/>
          <w:color w:val="FF0000"/>
          <w:sz w:val="22"/>
          <w:szCs w:val="22"/>
        </w:rPr>
        <w:t>.</w:t>
      </w:r>
      <w:r w:rsidR="00806F21">
        <w:rPr>
          <w:rFonts w:ascii="Arial" w:eastAsia="Arial" w:hAnsi="Arial" w:cs="Arial"/>
          <w:color w:val="FF0000"/>
          <w:sz w:val="22"/>
          <w:szCs w:val="22"/>
        </w:rPr>
        <w:t xml:space="preserve"> This handbook will be updated to reflect the change. </w:t>
      </w:r>
    </w:p>
    <w:p w14:paraId="4049903C" w14:textId="77777777" w:rsidR="00806F21" w:rsidRDefault="00806F21">
      <w:pPr>
        <w:rPr>
          <w:rFonts w:ascii="Arial" w:eastAsia="Arial" w:hAnsi="Arial" w:cs="Arial"/>
          <w:color w:val="FF0000"/>
          <w:sz w:val="22"/>
          <w:szCs w:val="22"/>
        </w:rPr>
      </w:pPr>
    </w:p>
    <w:p w14:paraId="3C2D9304" w14:textId="1B503091" w:rsidR="006F310B" w:rsidRPr="006F310B" w:rsidRDefault="006F310B">
      <w:pPr>
        <w:rPr>
          <w:rFonts w:ascii="Arial" w:eastAsia="Arial" w:hAnsi="Arial" w:cs="Arial"/>
          <w:b/>
          <w:bCs/>
          <w:color w:val="FF0000"/>
          <w:sz w:val="22"/>
          <w:szCs w:val="22"/>
        </w:rPr>
      </w:pPr>
      <w:r>
        <w:rPr>
          <w:rFonts w:ascii="Arial" w:eastAsia="Arial" w:hAnsi="Arial" w:cs="Arial"/>
          <w:sz w:val="22"/>
          <w:szCs w:val="22"/>
        </w:rPr>
        <w:t xml:space="preserve">See also </w:t>
      </w:r>
      <w:hyperlink r:id="rId90">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68: Areas looked at on inspections (key lines of enquiry)</w:t>
        </w:r>
      </w:hyperlink>
    </w:p>
    <w:p w14:paraId="2438D9D7" w14:textId="77777777" w:rsidR="00B4480F" w:rsidRDefault="00576A37">
      <w:pPr>
        <w:pStyle w:val="Heading2"/>
        <w:numPr>
          <w:ilvl w:val="1"/>
          <w:numId w:val="39"/>
        </w:numPr>
        <w:ind w:left="708" w:hanging="708"/>
      </w:pPr>
      <w:bookmarkStart w:id="39" w:name="_Toc112057890"/>
      <w:r>
        <w:rPr>
          <w:rFonts w:ascii="Arial" w:eastAsia="Arial" w:hAnsi="Arial" w:cs="Arial"/>
          <w:smallCaps w:val="0"/>
          <w:sz w:val="24"/>
          <w:szCs w:val="24"/>
        </w:rPr>
        <w:t>Frequency of inspections</w:t>
      </w:r>
      <w:bookmarkEnd w:id="39"/>
    </w:p>
    <w:p w14:paraId="3409C753" w14:textId="77777777" w:rsidR="00B4480F" w:rsidRDefault="00B4480F"/>
    <w:p w14:paraId="76309A29" w14:textId="47CD16A1" w:rsidR="00B4480F" w:rsidRDefault="00576A37">
      <w:pPr>
        <w:rPr>
          <w:rFonts w:ascii="Arial" w:eastAsia="Arial" w:hAnsi="Arial" w:cs="Arial"/>
          <w:sz w:val="22"/>
          <w:szCs w:val="22"/>
        </w:rPr>
      </w:pPr>
      <w:r>
        <w:rPr>
          <w:rFonts w:ascii="Arial" w:eastAsia="Arial" w:hAnsi="Arial" w:cs="Arial"/>
          <w:sz w:val="22"/>
          <w:szCs w:val="22"/>
        </w:rPr>
        <w:t>In August 2021, the CQC announced</w:t>
      </w:r>
      <w:r>
        <w:rPr>
          <w:rFonts w:ascii="Arial" w:eastAsia="Arial" w:hAnsi="Arial" w:cs="Arial"/>
          <w:sz w:val="22"/>
          <w:szCs w:val="22"/>
          <w:vertAlign w:val="superscript"/>
        </w:rPr>
        <w:footnoteReference w:id="12"/>
      </w:r>
      <w:r>
        <w:rPr>
          <w:rFonts w:ascii="Arial" w:eastAsia="Arial" w:hAnsi="Arial" w:cs="Arial"/>
          <w:sz w:val="22"/>
          <w:szCs w:val="22"/>
        </w:rPr>
        <w:t xml:space="preserve"> that there would no longer be a maximum interval between inspections, based on previous ratings. Instead, for GP practices</w:t>
      </w:r>
      <w:r w:rsidR="00D6069C">
        <w:rPr>
          <w:rFonts w:ascii="Arial" w:eastAsia="Arial" w:hAnsi="Arial" w:cs="Arial"/>
          <w:sz w:val="22"/>
          <w:szCs w:val="22"/>
        </w:rPr>
        <w:t>,</w:t>
      </w:r>
      <w:r>
        <w:rPr>
          <w:rFonts w:ascii="Arial" w:eastAsia="Arial" w:hAnsi="Arial" w:cs="Arial"/>
          <w:sz w:val="22"/>
          <w:szCs w:val="22"/>
        </w:rPr>
        <w:t xml:space="preserve"> the CQC will continue to use focused inspections to update ratings for service providers. </w:t>
      </w:r>
    </w:p>
    <w:p w14:paraId="4196FD06" w14:textId="77777777" w:rsidR="00B4480F" w:rsidRDefault="00B4480F">
      <w:pPr>
        <w:rPr>
          <w:rFonts w:ascii="Arial" w:eastAsia="Arial" w:hAnsi="Arial" w:cs="Arial"/>
          <w:sz w:val="22"/>
          <w:szCs w:val="22"/>
        </w:rPr>
      </w:pPr>
    </w:p>
    <w:p w14:paraId="587598D5" w14:textId="77777777" w:rsidR="00B4480F" w:rsidRDefault="00576A37">
      <w:pPr>
        <w:rPr>
          <w:rFonts w:ascii="Arial" w:eastAsia="Arial" w:hAnsi="Arial" w:cs="Arial"/>
          <w:sz w:val="22"/>
          <w:szCs w:val="22"/>
        </w:rPr>
      </w:pPr>
      <w:r>
        <w:rPr>
          <w:rFonts w:ascii="Arial" w:eastAsia="Arial" w:hAnsi="Arial" w:cs="Arial"/>
          <w:sz w:val="22"/>
          <w:szCs w:val="22"/>
        </w:rPr>
        <w:t xml:space="preserve">The CQC will use a wide range of regulatory approaches to assess quality and rate service providers and may update a rating without conducting a site visit. </w:t>
      </w:r>
    </w:p>
    <w:p w14:paraId="3275126C" w14:textId="77777777" w:rsidR="00B4480F" w:rsidRDefault="00B4480F">
      <w:pPr>
        <w:rPr>
          <w:rFonts w:ascii="Arial" w:eastAsia="Arial" w:hAnsi="Arial" w:cs="Arial"/>
          <w:sz w:val="22"/>
          <w:szCs w:val="22"/>
        </w:rPr>
      </w:pPr>
    </w:p>
    <w:p w14:paraId="50509A6A" w14:textId="2AD6BE6F" w:rsidR="00B4480F" w:rsidRDefault="00576A37">
      <w:pPr>
        <w:rPr>
          <w:rFonts w:ascii="Arial" w:eastAsia="Arial" w:hAnsi="Arial" w:cs="Arial"/>
          <w:sz w:val="22"/>
          <w:szCs w:val="22"/>
        </w:rPr>
      </w:pPr>
      <w:r>
        <w:rPr>
          <w:rFonts w:ascii="Arial" w:eastAsia="Arial" w:hAnsi="Arial" w:cs="Arial"/>
          <w:sz w:val="22"/>
          <w:szCs w:val="22"/>
        </w:rPr>
        <w:t>There will be occasions when the CQC will inspect an organisation</w:t>
      </w:r>
      <w:r w:rsidR="00D6069C">
        <w:rPr>
          <w:rFonts w:ascii="Arial" w:eastAsia="Arial" w:hAnsi="Arial" w:cs="Arial"/>
          <w:sz w:val="22"/>
          <w:szCs w:val="22"/>
        </w:rPr>
        <w:t>;</w:t>
      </w:r>
      <w:r>
        <w:rPr>
          <w:rFonts w:ascii="Arial" w:eastAsia="Arial" w:hAnsi="Arial" w:cs="Arial"/>
          <w:sz w:val="22"/>
          <w:szCs w:val="22"/>
        </w:rPr>
        <w:t xml:space="preserve"> this includes but is not limited to:</w:t>
      </w:r>
    </w:p>
    <w:p w14:paraId="3F40C4E7" w14:textId="77777777" w:rsidR="00B4480F" w:rsidRDefault="00576A37">
      <w:pPr>
        <w:rPr>
          <w:rFonts w:ascii="Arial" w:eastAsia="Arial" w:hAnsi="Arial" w:cs="Arial"/>
          <w:sz w:val="22"/>
          <w:szCs w:val="22"/>
        </w:rPr>
      </w:pPr>
      <w:r>
        <w:rPr>
          <w:rFonts w:ascii="Arial" w:eastAsia="Arial" w:hAnsi="Arial" w:cs="Arial"/>
          <w:sz w:val="22"/>
          <w:szCs w:val="22"/>
        </w:rPr>
        <w:t xml:space="preserve"> </w:t>
      </w:r>
    </w:p>
    <w:p w14:paraId="32CE9714" w14:textId="22F6BD4E" w:rsidR="00B4480F" w:rsidRDefault="000968EC">
      <w:pPr>
        <w:widowControl w:val="0"/>
        <w:numPr>
          <w:ilvl w:val="0"/>
          <w:numId w:val="47"/>
        </w:numPr>
      </w:pPr>
      <w:r>
        <w:rPr>
          <w:rFonts w:ascii="Arial" w:eastAsia="Arial" w:hAnsi="Arial" w:cs="Arial"/>
          <w:sz w:val="22"/>
          <w:szCs w:val="22"/>
        </w:rPr>
        <w:t>When m</w:t>
      </w:r>
      <w:r w:rsidR="00576A37">
        <w:rPr>
          <w:rFonts w:ascii="Arial" w:eastAsia="Arial" w:hAnsi="Arial" w:cs="Arial"/>
          <w:sz w:val="22"/>
          <w:szCs w:val="22"/>
        </w:rPr>
        <w:t>onitoring information indicates a potential significant improvement or deterioration in the quality of care</w:t>
      </w:r>
    </w:p>
    <w:p w14:paraId="3A86A6D8" w14:textId="77777777" w:rsidR="00B4480F" w:rsidRDefault="00576A37">
      <w:pPr>
        <w:widowControl w:val="0"/>
        <w:numPr>
          <w:ilvl w:val="0"/>
          <w:numId w:val="47"/>
        </w:numPr>
      </w:pPr>
      <w:r>
        <w:rPr>
          <w:rFonts w:ascii="Arial" w:eastAsia="Arial" w:hAnsi="Arial" w:cs="Arial"/>
          <w:sz w:val="22"/>
          <w:szCs w:val="22"/>
        </w:rPr>
        <w:t>A provider is part of a larger or complex provider and the CQC has decided to carry out a coordinated inspection alongside CQC hospital and adult social care inspectors</w:t>
      </w:r>
    </w:p>
    <w:p w14:paraId="5ABB785F" w14:textId="77777777" w:rsidR="00B4480F" w:rsidRDefault="00576A37">
      <w:pPr>
        <w:widowControl w:val="0"/>
        <w:numPr>
          <w:ilvl w:val="0"/>
          <w:numId w:val="14"/>
        </w:numPr>
      </w:pPr>
      <w:r>
        <w:rPr>
          <w:rFonts w:ascii="Arial" w:eastAsia="Arial" w:hAnsi="Arial" w:cs="Arial"/>
          <w:sz w:val="22"/>
          <w:szCs w:val="22"/>
        </w:rPr>
        <w:t>The CQC is undertaking a review of care services in a local area</w:t>
      </w:r>
    </w:p>
    <w:p w14:paraId="51FEB38B" w14:textId="77777777" w:rsidR="00B4480F" w:rsidRDefault="00576A37">
      <w:pPr>
        <w:pStyle w:val="Heading2"/>
        <w:numPr>
          <w:ilvl w:val="1"/>
          <w:numId w:val="39"/>
        </w:numPr>
        <w:ind w:left="708" w:hanging="708"/>
      </w:pPr>
      <w:bookmarkStart w:id="40" w:name="_Toc112057891"/>
      <w:r>
        <w:rPr>
          <w:rFonts w:ascii="Arial" w:eastAsia="Arial" w:hAnsi="Arial" w:cs="Arial"/>
          <w:smallCaps w:val="0"/>
          <w:sz w:val="24"/>
          <w:szCs w:val="24"/>
        </w:rPr>
        <w:t>Composition of the inspection team</w:t>
      </w:r>
      <w:bookmarkEnd w:id="40"/>
    </w:p>
    <w:p w14:paraId="333AB93C" w14:textId="77777777" w:rsidR="00B4480F" w:rsidRDefault="00B4480F"/>
    <w:p w14:paraId="6EE0EF30" w14:textId="605EED56" w:rsidR="00B4480F" w:rsidRDefault="00C11C94">
      <w:pPr>
        <w:rPr>
          <w:rFonts w:ascii="Arial" w:eastAsia="Arial" w:hAnsi="Arial" w:cs="Arial"/>
          <w:sz w:val="22"/>
          <w:szCs w:val="22"/>
        </w:rPr>
      </w:pPr>
      <w:r>
        <w:rPr>
          <w:rFonts w:ascii="Arial" w:eastAsia="Arial" w:hAnsi="Arial" w:cs="Arial"/>
          <w:sz w:val="22"/>
          <w:szCs w:val="22"/>
        </w:rPr>
        <w:t xml:space="preserve">Every CQC inspection team is led by either a CQC inspector or an inspection manager and it is likely </w:t>
      </w:r>
      <w:r w:rsidR="00697EA6">
        <w:rPr>
          <w:rFonts w:ascii="Arial" w:eastAsia="Arial" w:hAnsi="Arial" w:cs="Arial"/>
          <w:sz w:val="22"/>
          <w:szCs w:val="22"/>
        </w:rPr>
        <w:t>the team</w:t>
      </w:r>
      <w:r>
        <w:rPr>
          <w:rFonts w:ascii="Arial" w:eastAsia="Arial" w:hAnsi="Arial" w:cs="Arial"/>
          <w:sz w:val="22"/>
          <w:szCs w:val="22"/>
        </w:rPr>
        <w:t xml:space="preserve"> </w:t>
      </w:r>
      <w:r w:rsidR="00F84EA2">
        <w:rPr>
          <w:rFonts w:ascii="Arial" w:eastAsia="Arial" w:hAnsi="Arial" w:cs="Arial"/>
          <w:sz w:val="22"/>
          <w:szCs w:val="22"/>
        </w:rPr>
        <w:t>may</w:t>
      </w:r>
      <w:r>
        <w:rPr>
          <w:rFonts w:ascii="Arial" w:eastAsia="Arial" w:hAnsi="Arial" w:cs="Arial"/>
          <w:sz w:val="22"/>
          <w:szCs w:val="22"/>
        </w:rPr>
        <w:t xml:space="preserve"> include:</w:t>
      </w:r>
      <w:r w:rsidR="00576A37">
        <w:rPr>
          <w:rFonts w:ascii="Arial" w:eastAsia="Arial" w:hAnsi="Arial" w:cs="Arial"/>
          <w:sz w:val="22"/>
          <w:szCs w:val="22"/>
          <w:vertAlign w:val="superscript"/>
        </w:rPr>
        <w:footnoteReference w:id="13"/>
      </w:r>
    </w:p>
    <w:p w14:paraId="4644EDB6" w14:textId="77777777" w:rsidR="00B4480F" w:rsidRDefault="00B4480F">
      <w:pPr>
        <w:rPr>
          <w:rFonts w:ascii="Arial" w:eastAsia="Arial" w:hAnsi="Arial" w:cs="Arial"/>
          <w:sz w:val="22"/>
          <w:szCs w:val="22"/>
        </w:rPr>
      </w:pPr>
    </w:p>
    <w:p w14:paraId="50A692F7" w14:textId="2551A31C" w:rsidR="00B4480F" w:rsidRDefault="00576A37">
      <w:pPr>
        <w:numPr>
          <w:ilvl w:val="0"/>
          <w:numId w:val="36"/>
        </w:numPr>
        <w:rPr>
          <w:rFonts w:ascii="Arial" w:eastAsia="Arial" w:hAnsi="Arial" w:cs="Arial"/>
          <w:sz w:val="22"/>
          <w:szCs w:val="22"/>
        </w:rPr>
      </w:pPr>
      <w:r>
        <w:rPr>
          <w:rFonts w:ascii="Arial" w:eastAsia="Arial" w:hAnsi="Arial" w:cs="Arial"/>
          <w:sz w:val="22"/>
          <w:szCs w:val="22"/>
        </w:rPr>
        <w:t>Specialist advisors</w:t>
      </w:r>
      <w:r w:rsidR="009B4DDB">
        <w:rPr>
          <w:rFonts w:ascii="Arial" w:eastAsia="Arial" w:hAnsi="Arial" w:cs="Arial"/>
          <w:sz w:val="22"/>
          <w:szCs w:val="22"/>
        </w:rPr>
        <w:t xml:space="preserve"> – </w:t>
      </w:r>
      <w:r>
        <w:rPr>
          <w:rFonts w:ascii="Arial" w:eastAsia="Arial" w:hAnsi="Arial" w:cs="Arial"/>
          <w:sz w:val="22"/>
          <w:szCs w:val="22"/>
        </w:rPr>
        <w:t>this can include practice managers, practice nurses and GPs</w:t>
      </w:r>
    </w:p>
    <w:p w14:paraId="2160FEA6" w14:textId="14A014E7" w:rsidR="00B4480F" w:rsidRDefault="00576A37">
      <w:pPr>
        <w:numPr>
          <w:ilvl w:val="0"/>
          <w:numId w:val="36"/>
        </w:numPr>
        <w:rPr>
          <w:rFonts w:ascii="Arial" w:eastAsia="Arial" w:hAnsi="Arial" w:cs="Arial"/>
          <w:sz w:val="22"/>
          <w:szCs w:val="22"/>
        </w:rPr>
      </w:pPr>
      <w:r>
        <w:rPr>
          <w:rFonts w:ascii="Arial" w:eastAsia="Arial" w:hAnsi="Arial" w:cs="Arial"/>
          <w:sz w:val="22"/>
          <w:szCs w:val="22"/>
        </w:rPr>
        <w:t>Experts by experience</w:t>
      </w:r>
      <w:r w:rsidR="009B4DDB">
        <w:rPr>
          <w:rFonts w:ascii="Arial" w:eastAsia="Arial" w:hAnsi="Arial" w:cs="Arial"/>
          <w:sz w:val="22"/>
          <w:szCs w:val="22"/>
        </w:rPr>
        <w:t xml:space="preserve"> – </w:t>
      </w:r>
      <w:r>
        <w:rPr>
          <w:rFonts w:ascii="Arial" w:eastAsia="Arial" w:hAnsi="Arial" w:cs="Arial"/>
          <w:sz w:val="22"/>
          <w:szCs w:val="22"/>
        </w:rPr>
        <w:t>individuals who have experienced care personally or have experience of caring for someone who ha</w:t>
      </w:r>
      <w:r w:rsidR="009B4DDB">
        <w:rPr>
          <w:rFonts w:ascii="Arial" w:eastAsia="Arial" w:hAnsi="Arial" w:cs="Arial"/>
          <w:sz w:val="22"/>
          <w:szCs w:val="22"/>
        </w:rPr>
        <w:t>s</w:t>
      </w:r>
      <w:r>
        <w:rPr>
          <w:rFonts w:ascii="Arial" w:eastAsia="Arial" w:hAnsi="Arial" w:cs="Arial"/>
          <w:sz w:val="22"/>
          <w:szCs w:val="22"/>
        </w:rPr>
        <w:t xml:space="preserve"> received a particular type of care</w:t>
      </w:r>
    </w:p>
    <w:p w14:paraId="2115F5E1" w14:textId="3994E2E3" w:rsidR="00B4480F" w:rsidRDefault="00576A37">
      <w:pPr>
        <w:numPr>
          <w:ilvl w:val="0"/>
          <w:numId w:val="36"/>
        </w:numPr>
        <w:rPr>
          <w:rFonts w:ascii="Arial" w:eastAsia="Arial" w:hAnsi="Arial" w:cs="Arial"/>
          <w:sz w:val="22"/>
          <w:szCs w:val="22"/>
        </w:rPr>
      </w:pPr>
      <w:r>
        <w:rPr>
          <w:rFonts w:ascii="Arial" w:eastAsia="Arial" w:hAnsi="Arial" w:cs="Arial"/>
          <w:sz w:val="22"/>
          <w:szCs w:val="22"/>
        </w:rPr>
        <w:t xml:space="preserve">A member of </w:t>
      </w:r>
      <w:r w:rsidR="009B4DDB">
        <w:rPr>
          <w:rFonts w:ascii="Arial" w:eastAsia="Arial" w:hAnsi="Arial" w:cs="Arial"/>
          <w:sz w:val="22"/>
          <w:szCs w:val="22"/>
        </w:rPr>
        <w:t xml:space="preserve">the </w:t>
      </w:r>
      <w:r>
        <w:rPr>
          <w:rFonts w:ascii="Arial" w:eastAsia="Arial" w:hAnsi="Arial" w:cs="Arial"/>
          <w:sz w:val="22"/>
          <w:szCs w:val="22"/>
        </w:rPr>
        <w:t>CQC’s Medicines Optimisation Team</w:t>
      </w:r>
    </w:p>
    <w:p w14:paraId="62868ED4" w14:textId="77777777" w:rsidR="00B4480F" w:rsidRDefault="00B4480F">
      <w:pPr>
        <w:rPr>
          <w:rFonts w:ascii="Arial" w:eastAsia="Arial" w:hAnsi="Arial" w:cs="Arial"/>
          <w:sz w:val="22"/>
          <w:szCs w:val="22"/>
        </w:rPr>
      </w:pPr>
    </w:p>
    <w:p w14:paraId="5F224FE7" w14:textId="3419D05D" w:rsidR="00B4480F" w:rsidRDefault="00576A37">
      <w:pPr>
        <w:rPr>
          <w:rFonts w:ascii="Arial" w:eastAsia="Arial" w:hAnsi="Arial" w:cs="Arial"/>
          <w:sz w:val="22"/>
          <w:szCs w:val="22"/>
        </w:rPr>
      </w:pPr>
      <w:r>
        <w:rPr>
          <w:rFonts w:ascii="Arial" w:eastAsia="Arial" w:hAnsi="Arial" w:cs="Arial"/>
          <w:sz w:val="22"/>
          <w:szCs w:val="22"/>
        </w:rPr>
        <w:t xml:space="preserve">The advisors and experts who join the team will be appropriate to the type of service being inspected. </w:t>
      </w:r>
    </w:p>
    <w:p w14:paraId="4260388B" w14:textId="77777777" w:rsidR="00B4480F" w:rsidRDefault="00576A37">
      <w:pPr>
        <w:pStyle w:val="Heading2"/>
        <w:numPr>
          <w:ilvl w:val="1"/>
          <w:numId w:val="39"/>
        </w:numPr>
        <w:ind w:left="708" w:hanging="708"/>
      </w:pPr>
      <w:bookmarkStart w:id="41" w:name="_Toc112057892"/>
      <w:r>
        <w:rPr>
          <w:rFonts w:ascii="Arial" w:eastAsia="Arial" w:hAnsi="Arial" w:cs="Arial"/>
          <w:smallCaps w:val="0"/>
          <w:sz w:val="24"/>
          <w:szCs w:val="24"/>
        </w:rPr>
        <w:t>Arranging an inspection</w:t>
      </w:r>
      <w:bookmarkEnd w:id="41"/>
    </w:p>
    <w:p w14:paraId="00660E5B" w14:textId="77777777" w:rsidR="00B4480F" w:rsidRDefault="00B4480F"/>
    <w:p w14:paraId="66417513" w14:textId="6D107142" w:rsidR="00B4480F" w:rsidRDefault="00576A37">
      <w:pPr>
        <w:rPr>
          <w:rFonts w:ascii="Arial" w:eastAsia="Arial" w:hAnsi="Arial" w:cs="Arial"/>
          <w:sz w:val="22"/>
          <w:szCs w:val="22"/>
        </w:rPr>
      </w:pPr>
      <w:r>
        <w:rPr>
          <w:rFonts w:ascii="Arial" w:eastAsia="Arial" w:hAnsi="Arial" w:cs="Arial"/>
          <w:sz w:val="22"/>
          <w:szCs w:val="22"/>
        </w:rPr>
        <w:lastRenderedPageBreak/>
        <w:t>The CQC usually give</w:t>
      </w:r>
      <w:r w:rsidR="00662FE1">
        <w:rPr>
          <w:rFonts w:ascii="Arial" w:eastAsia="Arial" w:hAnsi="Arial" w:cs="Arial"/>
          <w:sz w:val="22"/>
          <w:szCs w:val="22"/>
        </w:rPr>
        <w:t>s</w:t>
      </w:r>
      <w:r>
        <w:rPr>
          <w:rFonts w:ascii="Arial" w:eastAsia="Arial" w:hAnsi="Arial" w:cs="Arial"/>
          <w:sz w:val="22"/>
          <w:szCs w:val="22"/>
        </w:rPr>
        <w:t xml:space="preserve"> two weeks’ notice to GP practices. The local CQC inspector will telephone the organisation to announce the inspection, and this </w:t>
      </w:r>
      <w:r w:rsidR="00BE259A">
        <w:rPr>
          <w:rFonts w:ascii="Arial" w:eastAsia="Arial" w:hAnsi="Arial" w:cs="Arial"/>
          <w:sz w:val="22"/>
          <w:szCs w:val="22"/>
        </w:rPr>
        <w:t xml:space="preserve">will be </w:t>
      </w:r>
      <w:r>
        <w:rPr>
          <w:rFonts w:ascii="Arial" w:eastAsia="Arial" w:hAnsi="Arial" w:cs="Arial"/>
          <w:sz w:val="22"/>
          <w:szCs w:val="22"/>
        </w:rPr>
        <w:t xml:space="preserve">followed up by a letter sent to the registered manager confirming the date of inspection. Within this letter, the CQC will provide posters and comment cards which are to be displayed </w:t>
      </w:r>
      <w:r w:rsidR="00662FE1">
        <w:rPr>
          <w:rFonts w:ascii="Arial" w:eastAsia="Arial" w:hAnsi="Arial" w:cs="Arial"/>
          <w:sz w:val="22"/>
          <w:szCs w:val="22"/>
        </w:rPr>
        <w:t xml:space="preserve">prominently </w:t>
      </w:r>
      <w:r>
        <w:rPr>
          <w:rFonts w:ascii="Arial" w:eastAsia="Arial" w:hAnsi="Arial" w:cs="Arial"/>
          <w:sz w:val="22"/>
          <w:szCs w:val="22"/>
        </w:rPr>
        <w:t>within the organisation.</w:t>
      </w:r>
    </w:p>
    <w:p w14:paraId="783546B2" w14:textId="77777777" w:rsidR="00B4480F" w:rsidRDefault="00576A37">
      <w:pPr>
        <w:rPr>
          <w:rFonts w:ascii="Arial" w:eastAsia="Arial" w:hAnsi="Arial" w:cs="Arial"/>
          <w:sz w:val="22"/>
          <w:szCs w:val="22"/>
        </w:rPr>
      </w:pPr>
      <w:r>
        <w:rPr>
          <w:rFonts w:ascii="Arial" w:eastAsia="Arial" w:hAnsi="Arial" w:cs="Arial"/>
          <w:sz w:val="22"/>
          <w:szCs w:val="22"/>
        </w:rPr>
        <w:t xml:space="preserve"> </w:t>
      </w:r>
    </w:p>
    <w:p w14:paraId="2EE61F5D" w14:textId="2D60BD7C" w:rsidR="00B4480F" w:rsidRDefault="00576A37">
      <w:pPr>
        <w:rPr>
          <w:rFonts w:ascii="Arial" w:eastAsia="Arial" w:hAnsi="Arial" w:cs="Arial"/>
          <w:sz w:val="22"/>
          <w:szCs w:val="22"/>
        </w:rPr>
      </w:pPr>
      <w:r>
        <w:rPr>
          <w:rFonts w:ascii="Arial" w:eastAsia="Arial" w:hAnsi="Arial" w:cs="Arial"/>
          <w:sz w:val="22"/>
          <w:szCs w:val="22"/>
        </w:rPr>
        <w:t>Should the CQC be responding to a practice about which it has concerns or there is deemed to be a risk to patient safety, it may carry out an unannounced inspection. On such occasions, the CQC inspection team will, on arrival, liaise with the senior partner or senior manager present at the time.</w:t>
      </w:r>
    </w:p>
    <w:p w14:paraId="735205E6" w14:textId="6FEAAD17" w:rsidR="00C11C94" w:rsidRDefault="00C11C94">
      <w:pPr>
        <w:rPr>
          <w:rFonts w:ascii="Arial" w:eastAsia="Arial" w:hAnsi="Arial" w:cs="Arial"/>
          <w:sz w:val="22"/>
          <w:szCs w:val="22"/>
        </w:rPr>
      </w:pPr>
    </w:p>
    <w:p w14:paraId="18FF36F5" w14:textId="10D556C5" w:rsidR="00C11C94" w:rsidRDefault="00C11C94">
      <w:pPr>
        <w:rPr>
          <w:rFonts w:ascii="Arial" w:eastAsia="Arial" w:hAnsi="Arial" w:cs="Arial"/>
          <w:sz w:val="22"/>
          <w:szCs w:val="22"/>
        </w:rPr>
      </w:pPr>
      <w:r>
        <w:rPr>
          <w:rFonts w:ascii="Arial" w:eastAsia="Arial" w:hAnsi="Arial" w:cs="Arial"/>
          <w:sz w:val="22"/>
          <w:szCs w:val="22"/>
        </w:rPr>
        <w:t>The CQC may ask</w:t>
      </w:r>
      <w:r w:rsidR="005F3A67">
        <w:rPr>
          <w:rFonts w:ascii="Arial" w:eastAsia="Arial" w:hAnsi="Arial" w:cs="Arial"/>
          <w:sz w:val="22"/>
          <w:szCs w:val="22"/>
        </w:rPr>
        <w:t xml:space="preserve"> for information prior to inspecting; this is dependent on the information available to the CQC, the aim of which is to help the CQC prepare for the inspection and to understand more about the care and service that is being provided.</w:t>
      </w:r>
    </w:p>
    <w:p w14:paraId="4D4E00A3" w14:textId="5DC67C05" w:rsidR="00B4480F" w:rsidRDefault="00F84EA2">
      <w:pPr>
        <w:pStyle w:val="Heading2"/>
        <w:numPr>
          <w:ilvl w:val="1"/>
          <w:numId w:val="39"/>
        </w:numPr>
        <w:ind w:left="708" w:hanging="708"/>
      </w:pPr>
      <w:bookmarkStart w:id="42" w:name="_Toc112057893"/>
      <w:r>
        <w:rPr>
          <w:rFonts w:ascii="Arial" w:eastAsia="Arial" w:hAnsi="Arial" w:cs="Arial"/>
          <w:smallCaps w:val="0"/>
          <w:sz w:val="24"/>
          <w:szCs w:val="24"/>
        </w:rPr>
        <w:t>Period leading up to the inspection</w:t>
      </w:r>
      <w:bookmarkEnd w:id="42"/>
    </w:p>
    <w:p w14:paraId="447B3C7D" w14:textId="77777777" w:rsidR="00B4480F" w:rsidRDefault="00B4480F"/>
    <w:p w14:paraId="70581565" w14:textId="2AD98965" w:rsidR="00B4480F" w:rsidRDefault="00F84EA2" w:rsidP="00F84EA2">
      <w:pPr>
        <w:rPr>
          <w:rFonts w:ascii="Arial" w:eastAsia="Arial" w:hAnsi="Arial" w:cs="Arial"/>
          <w:sz w:val="22"/>
          <w:szCs w:val="22"/>
        </w:rPr>
      </w:pPr>
      <w:r>
        <w:rPr>
          <w:rFonts w:ascii="Arial" w:eastAsia="Arial" w:hAnsi="Arial" w:cs="Arial"/>
          <w:sz w:val="22"/>
          <w:szCs w:val="22"/>
        </w:rPr>
        <w:t xml:space="preserve">Once the CQC inspection has been announced, the provider will be asked to </w:t>
      </w:r>
      <w:r w:rsidR="00F441EE">
        <w:rPr>
          <w:rFonts w:ascii="Arial" w:eastAsia="Arial" w:hAnsi="Arial" w:cs="Arial"/>
          <w:sz w:val="22"/>
          <w:szCs w:val="22"/>
        </w:rPr>
        <w:t>respond to a number of emails, and the provider will be requested to:</w:t>
      </w:r>
    </w:p>
    <w:p w14:paraId="544A44F7" w14:textId="4044A86C" w:rsidR="00F84EA2" w:rsidRDefault="00F84EA2" w:rsidP="00F84EA2">
      <w:pPr>
        <w:rPr>
          <w:rFonts w:ascii="Arial" w:eastAsia="Arial" w:hAnsi="Arial" w:cs="Arial"/>
          <w:sz w:val="22"/>
          <w:szCs w:val="22"/>
        </w:rPr>
      </w:pPr>
    </w:p>
    <w:p w14:paraId="24FE1845" w14:textId="0DCF3E32" w:rsidR="00F84EA2" w:rsidRPr="00F00F4F" w:rsidRDefault="00F84EA2">
      <w:pPr>
        <w:pStyle w:val="ListParagraph"/>
        <w:numPr>
          <w:ilvl w:val="0"/>
          <w:numId w:val="53"/>
        </w:numPr>
        <w:rPr>
          <w:rFonts w:ascii="Arial" w:eastAsia="Arial" w:hAnsi="Arial" w:cs="Arial"/>
          <w:sz w:val="22"/>
          <w:szCs w:val="22"/>
        </w:rPr>
      </w:pPr>
      <w:r w:rsidRPr="00F00F4F">
        <w:rPr>
          <w:rFonts w:ascii="Arial" w:eastAsia="Arial" w:hAnsi="Arial" w:cs="Arial"/>
          <w:sz w:val="22"/>
          <w:szCs w:val="22"/>
        </w:rPr>
        <w:t xml:space="preserve">Submit </w:t>
      </w:r>
      <w:r w:rsidR="00F441EE" w:rsidRPr="00F00F4F">
        <w:rPr>
          <w:rFonts w:ascii="Arial" w:eastAsia="Arial" w:hAnsi="Arial" w:cs="Arial"/>
          <w:sz w:val="22"/>
          <w:szCs w:val="22"/>
        </w:rPr>
        <w:t>(</w:t>
      </w:r>
      <w:r w:rsidRPr="00F00F4F">
        <w:rPr>
          <w:rFonts w:ascii="Arial" w:eastAsia="Arial" w:hAnsi="Arial" w:cs="Arial"/>
          <w:sz w:val="22"/>
          <w:szCs w:val="22"/>
        </w:rPr>
        <w:t>via email</w:t>
      </w:r>
      <w:r w:rsidR="00F441EE" w:rsidRPr="00F00F4F">
        <w:rPr>
          <w:rFonts w:ascii="Arial" w:eastAsia="Arial" w:hAnsi="Arial" w:cs="Arial"/>
          <w:sz w:val="22"/>
          <w:szCs w:val="22"/>
        </w:rPr>
        <w:t>)</w:t>
      </w:r>
      <w:r w:rsidRPr="00F00F4F">
        <w:rPr>
          <w:rFonts w:ascii="Arial" w:eastAsia="Arial" w:hAnsi="Arial" w:cs="Arial"/>
          <w:sz w:val="22"/>
          <w:szCs w:val="22"/>
        </w:rPr>
        <w:t xml:space="preserve"> a </w:t>
      </w:r>
      <w:r w:rsidR="00F441EE" w:rsidRPr="00F00F4F">
        <w:rPr>
          <w:rFonts w:ascii="Arial" w:eastAsia="Arial" w:hAnsi="Arial" w:cs="Arial"/>
          <w:sz w:val="22"/>
          <w:szCs w:val="22"/>
        </w:rPr>
        <w:t>number of</w:t>
      </w:r>
      <w:r w:rsidRPr="00F00F4F">
        <w:rPr>
          <w:rFonts w:ascii="Arial" w:eastAsia="Arial" w:hAnsi="Arial" w:cs="Arial"/>
          <w:sz w:val="22"/>
          <w:szCs w:val="22"/>
        </w:rPr>
        <w:t xml:space="preserve"> policies and protocols</w:t>
      </w:r>
      <w:r w:rsidR="00F441EE" w:rsidRPr="00F00F4F">
        <w:rPr>
          <w:rFonts w:ascii="Arial" w:eastAsia="Arial" w:hAnsi="Arial" w:cs="Arial"/>
          <w:sz w:val="22"/>
          <w:szCs w:val="22"/>
        </w:rPr>
        <w:t xml:space="preserve"> (see </w:t>
      </w:r>
      <w:hyperlink w:anchor="_Annex_A_–_2" w:history="1">
        <w:r w:rsidR="002973CA" w:rsidRPr="00F00F4F">
          <w:rPr>
            <w:rStyle w:val="Hyperlink"/>
            <w:rFonts w:ascii="Arial" w:eastAsia="Arial" w:hAnsi="Arial" w:cs="Arial"/>
            <w:sz w:val="22"/>
            <w:szCs w:val="22"/>
          </w:rPr>
          <w:t>Annex B</w:t>
        </w:r>
      </w:hyperlink>
      <w:r w:rsidR="00F441EE" w:rsidRPr="00F00F4F">
        <w:rPr>
          <w:rFonts w:ascii="Arial" w:eastAsia="Arial" w:hAnsi="Arial" w:cs="Arial"/>
          <w:sz w:val="22"/>
          <w:szCs w:val="22"/>
        </w:rPr>
        <w:t>)</w:t>
      </w:r>
      <w:r w:rsidR="009A49E6" w:rsidRPr="00F00F4F">
        <w:rPr>
          <w:rFonts w:ascii="Arial" w:eastAsia="Arial" w:hAnsi="Arial" w:cs="Arial"/>
          <w:sz w:val="22"/>
          <w:szCs w:val="22"/>
        </w:rPr>
        <w:t xml:space="preserve"> which will be </w:t>
      </w:r>
      <w:r w:rsidR="00FF42E3" w:rsidRPr="00F00F4F">
        <w:rPr>
          <w:rFonts w:ascii="Arial" w:eastAsia="Arial" w:hAnsi="Arial" w:cs="Arial"/>
          <w:sz w:val="22"/>
          <w:szCs w:val="22"/>
        </w:rPr>
        <w:t>reviewed,</w:t>
      </w:r>
      <w:r w:rsidR="009A49E6" w:rsidRPr="00F00F4F">
        <w:rPr>
          <w:rFonts w:ascii="Arial" w:eastAsia="Arial" w:hAnsi="Arial" w:cs="Arial"/>
          <w:sz w:val="22"/>
          <w:szCs w:val="22"/>
        </w:rPr>
        <w:t xml:space="preserve"> and feedback given</w:t>
      </w:r>
    </w:p>
    <w:p w14:paraId="60A4A694" w14:textId="7908B1FF" w:rsidR="00F441EE" w:rsidRPr="00F00F4F" w:rsidRDefault="00F441EE">
      <w:pPr>
        <w:pStyle w:val="ListParagraph"/>
        <w:numPr>
          <w:ilvl w:val="0"/>
          <w:numId w:val="53"/>
        </w:numPr>
        <w:rPr>
          <w:rFonts w:ascii="Arial" w:eastAsia="Arial" w:hAnsi="Arial" w:cs="Arial"/>
          <w:sz w:val="22"/>
          <w:szCs w:val="22"/>
        </w:rPr>
      </w:pPr>
      <w:r w:rsidRPr="00F00F4F">
        <w:rPr>
          <w:rFonts w:ascii="Arial" w:eastAsia="Arial" w:hAnsi="Arial" w:cs="Arial"/>
          <w:sz w:val="22"/>
          <w:szCs w:val="22"/>
        </w:rPr>
        <w:t xml:space="preserve">Submit (via email) </w:t>
      </w:r>
      <w:r w:rsidR="00387694" w:rsidRPr="00F00F4F">
        <w:rPr>
          <w:rFonts w:ascii="Arial" w:eastAsia="Arial" w:hAnsi="Arial" w:cs="Arial"/>
          <w:sz w:val="22"/>
          <w:szCs w:val="22"/>
        </w:rPr>
        <w:t>additional</w:t>
      </w:r>
      <w:r w:rsidRPr="00F00F4F">
        <w:rPr>
          <w:rFonts w:ascii="Arial" w:eastAsia="Arial" w:hAnsi="Arial" w:cs="Arial"/>
          <w:sz w:val="22"/>
          <w:szCs w:val="22"/>
        </w:rPr>
        <w:t xml:space="preserve"> </w:t>
      </w:r>
      <w:r w:rsidR="00387694" w:rsidRPr="00F00F4F">
        <w:rPr>
          <w:rFonts w:ascii="Arial" w:eastAsia="Arial" w:hAnsi="Arial" w:cs="Arial"/>
          <w:sz w:val="22"/>
          <w:szCs w:val="22"/>
        </w:rPr>
        <w:t>supporting evidence</w:t>
      </w:r>
      <w:r w:rsidRPr="00F00F4F">
        <w:rPr>
          <w:rFonts w:ascii="Arial" w:eastAsia="Arial" w:hAnsi="Arial" w:cs="Arial"/>
          <w:sz w:val="22"/>
          <w:szCs w:val="22"/>
        </w:rPr>
        <w:t xml:space="preserve"> (see </w:t>
      </w:r>
      <w:hyperlink w:anchor="_Annex_B_–" w:history="1">
        <w:r w:rsidRPr="00F00F4F">
          <w:rPr>
            <w:rStyle w:val="Hyperlink"/>
            <w:rFonts w:ascii="Arial" w:eastAsia="Arial" w:hAnsi="Arial" w:cs="Arial"/>
            <w:sz w:val="22"/>
            <w:szCs w:val="22"/>
          </w:rPr>
          <w:t>Annex B</w:t>
        </w:r>
      </w:hyperlink>
      <w:r w:rsidRPr="00F00F4F">
        <w:rPr>
          <w:rFonts w:ascii="Arial" w:eastAsia="Arial" w:hAnsi="Arial" w:cs="Arial"/>
          <w:sz w:val="22"/>
          <w:szCs w:val="22"/>
        </w:rPr>
        <w:t xml:space="preserve">) </w:t>
      </w:r>
    </w:p>
    <w:p w14:paraId="5DD5B862" w14:textId="764B69AD" w:rsidR="00576C64" w:rsidRPr="00F00F4F" w:rsidRDefault="00576C64">
      <w:pPr>
        <w:pStyle w:val="ListParagraph"/>
        <w:numPr>
          <w:ilvl w:val="0"/>
          <w:numId w:val="53"/>
        </w:numPr>
        <w:rPr>
          <w:rFonts w:ascii="Arial" w:eastAsia="Arial" w:hAnsi="Arial" w:cs="Arial"/>
          <w:sz w:val="22"/>
          <w:szCs w:val="22"/>
        </w:rPr>
      </w:pPr>
      <w:r w:rsidRPr="00F00F4F">
        <w:rPr>
          <w:rFonts w:ascii="Arial" w:eastAsia="Arial" w:hAnsi="Arial" w:cs="Arial"/>
          <w:sz w:val="22"/>
          <w:szCs w:val="22"/>
        </w:rPr>
        <w:t xml:space="preserve">Give consent to grant access to the clinical system for the GP Specialist Adviser (GPSA) who will run a set of </w:t>
      </w:r>
      <w:hyperlink r:id="rId91" w:history="1">
        <w:r w:rsidRPr="00F00F4F">
          <w:rPr>
            <w:rStyle w:val="Hyperlink"/>
            <w:rFonts w:ascii="Arial" w:eastAsia="Arial" w:hAnsi="Arial" w:cs="Arial"/>
            <w:sz w:val="22"/>
            <w:szCs w:val="22"/>
          </w:rPr>
          <w:t>clinical searches</w:t>
        </w:r>
      </w:hyperlink>
      <w:r w:rsidR="004E0B5A" w:rsidRPr="00F00F4F">
        <w:rPr>
          <w:rFonts w:ascii="Arial" w:eastAsia="Arial" w:hAnsi="Arial" w:cs="Arial"/>
          <w:sz w:val="22"/>
          <w:szCs w:val="22"/>
        </w:rPr>
        <w:t xml:space="preserve">, </w:t>
      </w:r>
      <w:r w:rsidR="009A49E6" w:rsidRPr="00F00F4F">
        <w:rPr>
          <w:rFonts w:ascii="Arial" w:eastAsia="Arial" w:hAnsi="Arial" w:cs="Arial"/>
          <w:sz w:val="22"/>
          <w:szCs w:val="22"/>
        </w:rPr>
        <w:t>review the results and discuss these with members of the clinical team</w:t>
      </w:r>
    </w:p>
    <w:p w14:paraId="00232AF0" w14:textId="550FE517" w:rsidR="00576C64" w:rsidRDefault="00576C64">
      <w:pPr>
        <w:pStyle w:val="ListParagraph"/>
        <w:numPr>
          <w:ilvl w:val="0"/>
          <w:numId w:val="53"/>
        </w:numPr>
        <w:rPr>
          <w:rFonts w:ascii="Arial" w:eastAsia="Arial" w:hAnsi="Arial" w:cs="Arial"/>
          <w:sz w:val="22"/>
          <w:szCs w:val="22"/>
        </w:rPr>
      </w:pPr>
      <w:r>
        <w:rPr>
          <w:rFonts w:ascii="Arial" w:eastAsia="Arial" w:hAnsi="Arial" w:cs="Arial"/>
          <w:sz w:val="22"/>
          <w:szCs w:val="22"/>
        </w:rPr>
        <w:t>Plan remote interviews with the GPSA for members of the clinical team</w:t>
      </w:r>
    </w:p>
    <w:p w14:paraId="74244380" w14:textId="7B0ED181" w:rsidR="00576C64" w:rsidRDefault="00576C64">
      <w:pPr>
        <w:pStyle w:val="ListParagraph"/>
        <w:numPr>
          <w:ilvl w:val="0"/>
          <w:numId w:val="53"/>
        </w:numPr>
        <w:rPr>
          <w:rFonts w:ascii="Arial" w:eastAsia="Arial" w:hAnsi="Arial" w:cs="Arial"/>
          <w:sz w:val="22"/>
          <w:szCs w:val="22"/>
        </w:rPr>
      </w:pPr>
      <w:r>
        <w:rPr>
          <w:rFonts w:ascii="Arial" w:eastAsia="Arial" w:hAnsi="Arial" w:cs="Arial"/>
          <w:sz w:val="22"/>
          <w:szCs w:val="22"/>
        </w:rPr>
        <w:t>Plan remote interviews with the CQC inspector for members of the non-clinical team</w:t>
      </w:r>
    </w:p>
    <w:p w14:paraId="028837A8" w14:textId="3F102DFA" w:rsidR="009A49E6" w:rsidRDefault="009A49E6">
      <w:pPr>
        <w:pStyle w:val="ListParagraph"/>
        <w:numPr>
          <w:ilvl w:val="0"/>
          <w:numId w:val="53"/>
        </w:numPr>
        <w:rPr>
          <w:rFonts w:ascii="Arial" w:eastAsia="Arial" w:hAnsi="Arial" w:cs="Arial"/>
          <w:sz w:val="22"/>
          <w:szCs w:val="22"/>
        </w:rPr>
      </w:pPr>
      <w:r>
        <w:rPr>
          <w:rFonts w:ascii="Arial" w:eastAsia="Arial" w:hAnsi="Arial" w:cs="Arial"/>
          <w:sz w:val="22"/>
          <w:szCs w:val="22"/>
        </w:rPr>
        <w:t>If requested</w:t>
      </w:r>
      <w:r w:rsidR="00C75A9F">
        <w:rPr>
          <w:rFonts w:ascii="Arial" w:eastAsia="Arial" w:hAnsi="Arial" w:cs="Arial"/>
          <w:sz w:val="22"/>
          <w:szCs w:val="22"/>
        </w:rPr>
        <w:t>,</w:t>
      </w:r>
      <w:r>
        <w:rPr>
          <w:rFonts w:ascii="Arial" w:eastAsia="Arial" w:hAnsi="Arial" w:cs="Arial"/>
          <w:sz w:val="22"/>
          <w:szCs w:val="22"/>
        </w:rPr>
        <w:t xml:space="preserve"> plan an interview with a member of the Patient Participation Group (PPG)</w:t>
      </w:r>
    </w:p>
    <w:p w14:paraId="563B0A9C" w14:textId="20DE5A69" w:rsidR="00576C64" w:rsidRPr="00F84EA2" w:rsidRDefault="00576C64">
      <w:pPr>
        <w:pStyle w:val="ListParagraph"/>
        <w:numPr>
          <w:ilvl w:val="0"/>
          <w:numId w:val="53"/>
        </w:numPr>
        <w:rPr>
          <w:rFonts w:ascii="Arial" w:eastAsia="Arial" w:hAnsi="Arial" w:cs="Arial"/>
          <w:sz w:val="22"/>
          <w:szCs w:val="22"/>
        </w:rPr>
      </w:pPr>
      <w:r>
        <w:rPr>
          <w:rFonts w:ascii="Arial" w:eastAsia="Arial" w:hAnsi="Arial" w:cs="Arial"/>
          <w:sz w:val="22"/>
          <w:szCs w:val="22"/>
        </w:rPr>
        <w:t xml:space="preserve">Issue the CQC staff survey, ensure staff complete </w:t>
      </w:r>
      <w:r w:rsidR="00C75A9F">
        <w:rPr>
          <w:rFonts w:ascii="Arial" w:eastAsia="Arial" w:hAnsi="Arial" w:cs="Arial"/>
          <w:sz w:val="22"/>
          <w:szCs w:val="22"/>
        </w:rPr>
        <w:t xml:space="preserve">it </w:t>
      </w:r>
      <w:r>
        <w:rPr>
          <w:rFonts w:ascii="Arial" w:eastAsia="Arial" w:hAnsi="Arial" w:cs="Arial"/>
          <w:sz w:val="22"/>
          <w:szCs w:val="22"/>
        </w:rPr>
        <w:t>within the given timeframe</w:t>
      </w:r>
      <w:r w:rsidR="00C75A9F">
        <w:rPr>
          <w:rFonts w:ascii="Arial" w:eastAsia="Arial" w:hAnsi="Arial" w:cs="Arial"/>
          <w:sz w:val="22"/>
          <w:szCs w:val="22"/>
        </w:rPr>
        <w:t>,</w:t>
      </w:r>
      <w:r>
        <w:rPr>
          <w:rFonts w:ascii="Arial" w:eastAsia="Arial" w:hAnsi="Arial" w:cs="Arial"/>
          <w:sz w:val="22"/>
          <w:szCs w:val="22"/>
        </w:rPr>
        <w:t xml:space="preserve"> and return the survey to the CQC inspector for analysis</w:t>
      </w:r>
    </w:p>
    <w:p w14:paraId="7CEC6C46" w14:textId="77777777" w:rsidR="0078749E" w:rsidRDefault="0078749E">
      <w:pPr>
        <w:rPr>
          <w:rFonts w:ascii="Arial" w:eastAsia="Arial" w:hAnsi="Arial" w:cs="Arial"/>
          <w:sz w:val="22"/>
          <w:szCs w:val="22"/>
        </w:rPr>
      </w:pPr>
    </w:p>
    <w:p w14:paraId="4964E31B" w14:textId="0D3F32A2" w:rsidR="00B4480F" w:rsidRDefault="00FF42E3">
      <w:pPr>
        <w:rPr>
          <w:rFonts w:ascii="Arial" w:eastAsia="Arial" w:hAnsi="Arial" w:cs="Arial"/>
          <w:sz w:val="22"/>
          <w:szCs w:val="22"/>
        </w:rPr>
      </w:pPr>
      <w:r>
        <w:rPr>
          <w:rFonts w:ascii="Arial" w:eastAsia="Arial" w:hAnsi="Arial" w:cs="Arial"/>
          <w:sz w:val="22"/>
          <w:szCs w:val="22"/>
        </w:rPr>
        <w:t>All of the above, including the interviews</w:t>
      </w:r>
      <w:r w:rsidR="00C75A9F">
        <w:rPr>
          <w:rFonts w:ascii="Arial" w:eastAsia="Arial" w:hAnsi="Arial" w:cs="Arial"/>
          <w:sz w:val="22"/>
          <w:szCs w:val="22"/>
        </w:rPr>
        <w:t>,</w:t>
      </w:r>
      <w:r>
        <w:rPr>
          <w:rFonts w:ascii="Arial" w:eastAsia="Arial" w:hAnsi="Arial" w:cs="Arial"/>
          <w:sz w:val="22"/>
          <w:szCs w:val="22"/>
        </w:rPr>
        <w:t xml:space="preserve"> will take place during the two-week period preceding the inspection. </w:t>
      </w:r>
    </w:p>
    <w:p w14:paraId="69ACCE24" w14:textId="06EF2F7F" w:rsidR="00B4480F" w:rsidRDefault="00FF42E3">
      <w:pPr>
        <w:pStyle w:val="Heading2"/>
        <w:numPr>
          <w:ilvl w:val="1"/>
          <w:numId w:val="39"/>
        </w:numPr>
        <w:ind w:left="708" w:hanging="708"/>
      </w:pPr>
      <w:bookmarkStart w:id="43" w:name="_Toc112057894"/>
      <w:r>
        <w:rPr>
          <w:rFonts w:ascii="Arial" w:eastAsia="Arial" w:hAnsi="Arial" w:cs="Arial"/>
          <w:smallCaps w:val="0"/>
          <w:sz w:val="24"/>
          <w:szCs w:val="24"/>
        </w:rPr>
        <w:t>On</w:t>
      </w:r>
      <w:r w:rsidR="00EF2831">
        <w:rPr>
          <w:rFonts w:ascii="Arial" w:eastAsia="Arial" w:hAnsi="Arial" w:cs="Arial"/>
          <w:smallCaps w:val="0"/>
          <w:sz w:val="24"/>
          <w:szCs w:val="24"/>
        </w:rPr>
        <w:t>-</w:t>
      </w:r>
      <w:r>
        <w:rPr>
          <w:rFonts w:ascii="Arial" w:eastAsia="Arial" w:hAnsi="Arial" w:cs="Arial"/>
          <w:smallCaps w:val="0"/>
          <w:sz w:val="24"/>
          <w:szCs w:val="24"/>
        </w:rPr>
        <w:t>site</w:t>
      </w:r>
      <w:r w:rsidR="00576A37">
        <w:rPr>
          <w:rFonts w:ascii="Arial" w:eastAsia="Arial" w:hAnsi="Arial" w:cs="Arial"/>
          <w:smallCaps w:val="0"/>
          <w:sz w:val="24"/>
          <w:szCs w:val="24"/>
        </w:rPr>
        <w:t xml:space="preserve"> inspection</w:t>
      </w:r>
      <w:bookmarkEnd w:id="43"/>
    </w:p>
    <w:p w14:paraId="256D24E1" w14:textId="4A558C68" w:rsidR="00B4480F" w:rsidRDefault="00B4480F"/>
    <w:p w14:paraId="4EF85489" w14:textId="6D362C5C" w:rsidR="00FF42E3" w:rsidRPr="00FF42E3" w:rsidRDefault="008C7D16">
      <w:pPr>
        <w:rPr>
          <w:rFonts w:ascii="Arial" w:hAnsi="Arial" w:cs="Arial"/>
          <w:sz w:val="22"/>
          <w:szCs w:val="22"/>
        </w:rPr>
      </w:pPr>
      <w:r>
        <w:rPr>
          <w:rFonts w:ascii="Arial" w:hAnsi="Arial" w:cs="Arial"/>
          <w:sz w:val="22"/>
          <w:szCs w:val="22"/>
        </w:rPr>
        <w:t xml:space="preserve">Usually, it will be a CQC inspector and a specialist adviser (practice manager or nurse) who </w:t>
      </w:r>
      <w:r w:rsidR="00372756">
        <w:rPr>
          <w:rFonts w:ascii="Arial" w:hAnsi="Arial" w:cs="Arial"/>
          <w:sz w:val="22"/>
          <w:szCs w:val="22"/>
        </w:rPr>
        <w:t xml:space="preserve">will </w:t>
      </w:r>
      <w:r>
        <w:rPr>
          <w:rFonts w:ascii="Arial" w:hAnsi="Arial" w:cs="Arial"/>
          <w:sz w:val="22"/>
          <w:szCs w:val="22"/>
        </w:rPr>
        <w:t>visit the practice to conduct the on</w:t>
      </w:r>
      <w:r w:rsidR="00372756">
        <w:rPr>
          <w:rFonts w:ascii="Arial" w:hAnsi="Arial" w:cs="Arial"/>
          <w:sz w:val="22"/>
          <w:szCs w:val="22"/>
        </w:rPr>
        <w:t>-</w:t>
      </w:r>
      <w:r>
        <w:rPr>
          <w:rFonts w:ascii="Arial" w:hAnsi="Arial" w:cs="Arial"/>
          <w:sz w:val="22"/>
          <w:szCs w:val="22"/>
        </w:rPr>
        <w:t xml:space="preserve">site elements of the inspection. This will include the inspector carrying out premises checks and looking at HR records, whilst the specialist adviser will review infection, prevention and control. </w:t>
      </w:r>
    </w:p>
    <w:p w14:paraId="30802127" w14:textId="34956104" w:rsidR="00B4480F" w:rsidRDefault="00576A37">
      <w:pPr>
        <w:pStyle w:val="Heading2"/>
        <w:numPr>
          <w:ilvl w:val="1"/>
          <w:numId w:val="39"/>
        </w:numPr>
        <w:ind w:left="708" w:hanging="708"/>
      </w:pPr>
      <w:bookmarkStart w:id="44" w:name="_Toc112057895"/>
      <w:r>
        <w:rPr>
          <w:rFonts w:ascii="Arial" w:eastAsia="Arial" w:hAnsi="Arial" w:cs="Arial"/>
          <w:smallCaps w:val="0"/>
          <w:sz w:val="24"/>
          <w:szCs w:val="24"/>
        </w:rPr>
        <w:t xml:space="preserve">Inspecting GP practices </w:t>
      </w:r>
      <w:r w:rsidR="003D6BB5">
        <w:rPr>
          <w:rFonts w:ascii="Arial" w:eastAsia="Arial" w:hAnsi="Arial" w:cs="Arial"/>
          <w:smallCaps w:val="0"/>
          <w:sz w:val="24"/>
          <w:szCs w:val="24"/>
        </w:rPr>
        <w:t>that</w:t>
      </w:r>
      <w:r>
        <w:rPr>
          <w:rFonts w:ascii="Arial" w:eastAsia="Arial" w:hAnsi="Arial" w:cs="Arial"/>
          <w:smallCaps w:val="0"/>
          <w:sz w:val="24"/>
          <w:szCs w:val="24"/>
        </w:rPr>
        <w:t xml:space="preserve"> are working at scale</w:t>
      </w:r>
      <w:bookmarkEnd w:id="44"/>
    </w:p>
    <w:p w14:paraId="3E8491A3" w14:textId="77777777" w:rsidR="00B4480F" w:rsidRDefault="00B4480F"/>
    <w:p w14:paraId="7ED3E417" w14:textId="29FBE7EB" w:rsidR="00B4480F" w:rsidRDefault="00576A37">
      <w:pPr>
        <w:rPr>
          <w:rFonts w:ascii="Arial" w:eastAsia="Arial" w:hAnsi="Arial" w:cs="Arial"/>
          <w:sz w:val="22"/>
          <w:szCs w:val="22"/>
        </w:rPr>
      </w:pPr>
      <w:r>
        <w:rPr>
          <w:rFonts w:ascii="Arial" w:eastAsia="Arial" w:hAnsi="Arial" w:cs="Arial"/>
          <w:sz w:val="22"/>
          <w:szCs w:val="22"/>
        </w:rPr>
        <w:t xml:space="preserve">For organisations working at scale, the CQC </w:t>
      </w:r>
      <w:r w:rsidR="003D6BB5">
        <w:rPr>
          <w:rFonts w:ascii="Arial" w:eastAsia="Arial" w:hAnsi="Arial" w:cs="Arial"/>
          <w:sz w:val="22"/>
          <w:szCs w:val="22"/>
        </w:rPr>
        <w:t>is</w:t>
      </w:r>
      <w:r>
        <w:rPr>
          <w:rFonts w:ascii="Arial" w:eastAsia="Arial" w:hAnsi="Arial" w:cs="Arial"/>
          <w:sz w:val="22"/>
          <w:szCs w:val="22"/>
        </w:rPr>
        <w:t xml:space="preserve"> developing and testing </w:t>
      </w:r>
      <w:r w:rsidR="00800581">
        <w:rPr>
          <w:rFonts w:ascii="Arial" w:eastAsia="Arial" w:hAnsi="Arial" w:cs="Arial"/>
          <w:sz w:val="22"/>
          <w:szCs w:val="22"/>
        </w:rPr>
        <w:t xml:space="preserve">its </w:t>
      </w:r>
      <w:r>
        <w:rPr>
          <w:rFonts w:ascii="Arial" w:eastAsia="Arial" w:hAnsi="Arial" w:cs="Arial"/>
          <w:sz w:val="22"/>
          <w:szCs w:val="22"/>
        </w:rPr>
        <w:t>approach to inspect</w:t>
      </w:r>
      <w:r w:rsidR="003D6BB5">
        <w:rPr>
          <w:rFonts w:ascii="Arial" w:eastAsia="Arial" w:hAnsi="Arial" w:cs="Arial"/>
          <w:sz w:val="22"/>
          <w:szCs w:val="22"/>
        </w:rPr>
        <w:t>ing</w:t>
      </w:r>
      <w:r>
        <w:rPr>
          <w:rFonts w:ascii="Arial" w:eastAsia="Arial" w:hAnsi="Arial" w:cs="Arial"/>
          <w:sz w:val="22"/>
          <w:szCs w:val="22"/>
        </w:rPr>
        <w:t xml:space="preserve"> such services. Should an organisation be rated as </w:t>
      </w:r>
      <w:r w:rsidR="00800581">
        <w:rPr>
          <w:rFonts w:ascii="Arial" w:eastAsia="Arial" w:hAnsi="Arial" w:cs="Arial"/>
          <w:sz w:val="22"/>
          <w:szCs w:val="22"/>
        </w:rPr>
        <w:t>‘</w:t>
      </w:r>
      <w:r>
        <w:rPr>
          <w:rFonts w:ascii="Arial" w:eastAsia="Arial" w:hAnsi="Arial" w:cs="Arial"/>
          <w:sz w:val="22"/>
          <w:szCs w:val="22"/>
        </w:rPr>
        <w:t>good</w:t>
      </w:r>
      <w:r w:rsidR="00800581">
        <w:rPr>
          <w:rFonts w:ascii="Arial" w:eastAsia="Arial" w:hAnsi="Arial" w:cs="Arial"/>
          <w:sz w:val="22"/>
          <w:szCs w:val="22"/>
        </w:rPr>
        <w:t>’</w:t>
      </w:r>
      <w:r>
        <w:rPr>
          <w:rFonts w:ascii="Arial" w:eastAsia="Arial" w:hAnsi="Arial" w:cs="Arial"/>
          <w:sz w:val="22"/>
          <w:szCs w:val="22"/>
        </w:rPr>
        <w:t xml:space="preserve"> or </w:t>
      </w:r>
      <w:r w:rsidR="00800581">
        <w:rPr>
          <w:rFonts w:ascii="Arial" w:eastAsia="Arial" w:hAnsi="Arial" w:cs="Arial"/>
          <w:sz w:val="22"/>
          <w:szCs w:val="22"/>
        </w:rPr>
        <w:t>‘</w:t>
      </w:r>
      <w:r>
        <w:rPr>
          <w:rFonts w:ascii="Arial" w:eastAsia="Arial" w:hAnsi="Arial" w:cs="Arial"/>
          <w:sz w:val="22"/>
          <w:szCs w:val="22"/>
        </w:rPr>
        <w:t>outstanding</w:t>
      </w:r>
      <w:r w:rsidR="00800581">
        <w:rPr>
          <w:rFonts w:ascii="Arial" w:eastAsia="Arial" w:hAnsi="Arial" w:cs="Arial"/>
          <w:sz w:val="22"/>
          <w:szCs w:val="22"/>
        </w:rPr>
        <w:t>’</w:t>
      </w:r>
      <w:r>
        <w:rPr>
          <w:rFonts w:ascii="Arial" w:eastAsia="Arial" w:hAnsi="Arial" w:cs="Arial"/>
          <w:sz w:val="22"/>
          <w:szCs w:val="22"/>
        </w:rPr>
        <w:t xml:space="preserve">, the </w:t>
      </w:r>
      <w:r>
        <w:rPr>
          <w:rFonts w:ascii="Arial" w:eastAsia="Arial" w:hAnsi="Arial" w:cs="Arial"/>
          <w:sz w:val="22"/>
          <w:szCs w:val="22"/>
        </w:rPr>
        <w:lastRenderedPageBreak/>
        <w:t xml:space="preserve">CQC will ask for some contextual information about their way of working and links to other service providers, practices, federations and/or networks. </w:t>
      </w:r>
    </w:p>
    <w:p w14:paraId="122FC15F" w14:textId="77777777" w:rsidR="00B4480F" w:rsidRDefault="00576A37">
      <w:pPr>
        <w:pStyle w:val="Heading2"/>
        <w:numPr>
          <w:ilvl w:val="1"/>
          <w:numId w:val="39"/>
        </w:numPr>
        <w:ind w:left="708" w:hanging="708"/>
      </w:pPr>
      <w:bookmarkStart w:id="45" w:name="_Toc112057896"/>
      <w:r>
        <w:rPr>
          <w:rFonts w:ascii="Arial" w:eastAsia="Arial" w:hAnsi="Arial" w:cs="Arial"/>
          <w:smallCaps w:val="0"/>
          <w:sz w:val="24"/>
          <w:szCs w:val="24"/>
        </w:rPr>
        <w:t>Talking to the practice team</w:t>
      </w:r>
      <w:bookmarkEnd w:id="45"/>
    </w:p>
    <w:p w14:paraId="4D1A0891" w14:textId="77777777" w:rsidR="00B4480F" w:rsidRDefault="00B4480F"/>
    <w:p w14:paraId="7FC5A8BA" w14:textId="6A4FB113" w:rsidR="00B4480F" w:rsidRDefault="00576A37">
      <w:pPr>
        <w:rPr>
          <w:rFonts w:ascii="Arial" w:eastAsia="Arial" w:hAnsi="Arial" w:cs="Arial"/>
          <w:sz w:val="22"/>
          <w:szCs w:val="22"/>
        </w:rPr>
      </w:pPr>
      <w:r>
        <w:rPr>
          <w:rFonts w:ascii="Arial" w:eastAsia="Arial" w:hAnsi="Arial" w:cs="Arial"/>
          <w:sz w:val="22"/>
          <w:szCs w:val="22"/>
        </w:rPr>
        <w:t xml:space="preserve">Throughout the course of </w:t>
      </w:r>
      <w:r w:rsidR="008C7D16">
        <w:rPr>
          <w:rFonts w:ascii="Arial" w:eastAsia="Arial" w:hAnsi="Arial" w:cs="Arial"/>
          <w:sz w:val="22"/>
          <w:szCs w:val="22"/>
        </w:rPr>
        <w:t>the</w:t>
      </w:r>
      <w:r>
        <w:rPr>
          <w:rFonts w:ascii="Arial" w:eastAsia="Arial" w:hAnsi="Arial" w:cs="Arial"/>
          <w:sz w:val="22"/>
          <w:szCs w:val="22"/>
        </w:rPr>
        <w:t xml:space="preserve"> inspection, members of the inspection team will </w:t>
      </w:r>
      <w:r w:rsidR="008C7D16">
        <w:rPr>
          <w:rFonts w:ascii="Arial" w:eastAsia="Arial" w:hAnsi="Arial" w:cs="Arial"/>
          <w:sz w:val="22"/>
          <w:szCs w:val="22"/>
        </w:rPr>
        <w:t xml:space="preserve">opportunistically </w:t>
      </w:r>
      <w:r>
        <w:rPr>
          <w:rFonts w:ascii="Arial" w:eastAsia="Arial" w:hAnsi="Arial" w:cs="Arial"/>
          <w:sz w:val="22"/>
          <w:szCs w:val="22"/>
        </w:rPr>
        <w:t xml:space="preserve">speak to staff from the multidisciplinary team. Furthermore, the CQC </w:t>
      </w:r>
      <w:r w:rsidR="008C7D16">
        <w:rPr>
          <w:rFonts w:ascii="Arial" w:eastAsia="Arial" w:hAnsi="Arial" w:cs="Arial"/>
          <w:sz w:val="22"/>
          <w:szCs w:val="22"/>
        </w:rPr>
        <w:t>may request</w:t>
      </w:r>
      <w:r>
        <w:rPr>
          <w:rFonts w:ascii="Arial" w:eastAsia="Arial" w:hAnsi="Arial" w:cs="Arial"/>
          <w:sz w:val="22"/>
          <w:szCs w:val="22"/>
        </w:rPr>
        <w:t xml:space="preserve"> to talk to current and former </w:t>
      </w:r>
      <w:proofErr w:type="spellStart"/>
      <w:r>
        <w:rPr>
          <w:rFonts w:ascii="Arial" w:eastAsia="Arial" w:hAnsi="Arial" w:cs="Arial"/>
          <w:sz w:val="22"/>
          <w:szCs w:val="22"/>
        </w:rPr>
        <w:t>whistleblowers</w:t>
      </w:r>
      <w:proofErr w:type="spellEnd"/>
      <w:r w:rsidR="008C7D16">
        <w:rPr>
          <w:rFonts w:ascii="Arial" w:eastAsia="Arial" w:hAnsi="Arial" w:cs="Arial"/>
          <w:sz w:val="22"/>
          <w:szCs w:val="22"/>
        </w:rPr>
        <w:t xml:space="preserve">. </w:t>
      </w:r>
      <w:r w:rsidR="00EB4AE5">
        <w:rPr>
          <w:rFonts w:ascii="Arial" w:eastAsia="Arial" w:hAnsi="Arial" w:cs="Arial"/>
          <w:sz w:val="22"/>
          <w:szCs w:val="22"/>
        </w:rPr>
        <w:t>It may also be during the onsite inspection that the CQC request to speak with a representative from the PPG.</w:t>
      </w:r>
    </w:p>
    <w:p w14:paraId="5CE6D138" w14:textId="77777777" w:rsidR="00B4480F" w:rsidRDefault="00B4480F">
      <w:pPr>
        <w:rPr>
          <w:rFonts w:ascii="Arial" w:eastAsia="Arial" w:hAnsi="Arial" w:cs="Arial"/>
          <w:sz w:val="22"/>
          <w:szCs w:val="22"/>
        </w:rPr>
      </w:pPr>
    </w:p>
    <w:p w14:paraId="1DF52FAE" w14:textId="39FDB6C8" w:rsidR="00B4480F" w:rsidRDefault="00576A37">
      <w:pPr>
        <w:rPr>
          <w:rFonts w:ascii="Arial" w:eastAsia="Arial" w:hAnsi="Arial" w:cs="Arial"/>
          <w:sz w:val="22"/>
          <w:szCs w:val="22"/>
        </w:rPr>
      </w:pPr>
      <w:r>
        <w:rPr>
          <w:rFonts w:ascii="Arial" w:eastAsia="Arial" w:hAnsi="Arial" w:cs="Arial"/>
          <w:sz w:val="22"/>
          <w:szCs w:val="22"/>
        </w:rPr>
        <w:t xml:space="preserve">For further detailed information, see the organisation’s </w:t>
      </w:r>
      <w:hyperlink r:id="rId92">
        <w:r>
          <w:rPr>
            <w:rFonts w:ascii="Arial" w:eastAsia="Arial" w:hAnsi="Arial" w:cs="Arial"/>
            <w:color w:val="1155CC"/>
            <w:sz w:val="22"/>
            <w:szCs w:val="22"/>
            <w:u w:val="single"/>
          </w:rPr>
          <w:t xml:space="preserve">Whistleblowing </w:t>
        </w:r>
        <w:r w:rsidR="00BB22CD">
          <w:rPr>
            <w:rFonts w:ascii="Arial" w:eastAsia="Arial" w:hAnsi="Arial" w:cs="Arial"/>
            <w:color w:val="1155CC"/>
            <w:sz w:val="22"/>
            <w:szCs w:val="22"/>
            <w:u w:val="single"/>
          </w:rPr>
          <w:t>P</w:t>
        </w:r>
        <w:r>
          <w:rPr>
            <w:rFonts w:ascii="Arial" w:eastAsia="Arial" w:hAnsi="Arial" w:cs="Arial"/>
            <w:color w:val="1155CC"/>
            <w:sz w:val="22"/>
            <w:szCs w:val="22"/>
            <w:u w:val="single"/>
          </w:rPr>
          <w:t xml:space="preserve">olicy and </w:t>
        </w:r>
        <w:r w:rsidR="00BB22CD">
          <w:rPr>
            <w:rFonts w:ascii="Arial" w:eastAsia="Arial" w:hAnsi="Arial" w:cs="Arial"/>
            <w:color w:val="1155CC"/>
            <w:sz w:val="22"/>
            <w:szCs w:val="22"/>
            <w:u w:val="single"/>
          </w:rPr>
          <w:t>P</w:t>
        </w:r>
        <w:r>
          <w:rPr>
            <w:rFonts w:ascii="Arial" w:eastAsia="Arial" w:hAnsi="Arial" w:cs="Arial"/>
            <w:color w:val="1155CC"/>
            <w:sz w:val="22"/>
            <w:szCs w:val="22"/>
            <w:u w:val="single"/>
          </w:rPr>
          <w:t>rocedure</w:t>
        </w:r>
      </w:hyperlink>
      <w:r w:rsidR="00BB22CD" w:rsidRPr="00BB22CD">
        <w:rPr>
          <w:rFonts w:ascii="Arial" w:eastAsia="Arial" w:hAnsi="Arial" w:cs="Arial"/>
          <w:sz w:val="22"/>
          <w:szCs w:val="22"/>
        </w:rPr>
        <w:t>.</w:t>
      </w:r>
    </w:p>
    <w:p w14:paraId="6232F3FC" w14:textId="77777777" w:rsidR="00B4480F" w:rsidRDefault="00B4480F">
      <w:pPr>
        <w:rPr>
          <w:rFonts w:ascii="Arial" w:eastAsia="Arial" w:hAnsi="Arial" w:cs="Arial"/>
          <w:sz w:val="22"/>
          <w:szCs w:val="22"/>
        </w:rPr>
      </w:pPr>
    </w:p>
    <w:p w14:paraId="57C6F937" w14:textId="755DF440" w:rsidR="00B4480F" w:rsidRDefault="00576A37">
      <w:pPr>
        <w:rPr>
          <w:rFonts w:ascii="Arial" w:eastAsia="Arial" w:hAnsi="Arial" w:cs="Arial"/>
          <w:sz w:val="22"/>
          <w:szCs w:val="22"/>
        </w:rPr>
      </w:pPr>
      <w:r>
        <w:rPr>
          <w:rFonts w:ascii="Arial" w:eastAsia="Arial" w:hAnsi="Arial" w:cs="Arial"/>
          <w:sz w:val="22"/>
          <w:szCs w:val="22"/>
        </w:rPr>
        <w:t xml:space="preserve">See also </w:t>
      </w:r>
      <w:hyperlink r:id="rId93">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87: Speaking up and listening well</w:t>
        </w:r>
      </w:hyperlink>
      <w:r w:rsidR="00BB22CD" w:rsidRPr="00BB22CD">
        <w:rPr>
          <w:rFonts w:ascii="Arial" w:eastAsia="Arial" w:hAnsi="Arial" w:cs="Arial"/>
          <w:sz w:val="22"/>
          <w:szCs w:val="22"/>
        </w:rPr>
        <w:t>.</w:t>
      </w:r>
    </w:p>
    <w:p w14:paraId="075397B0" w14:textId="77777777" w:rsidR="00B4480F" w:rsidRDefault="00B4480F">
      <w:pPr>
        <w:rPr>
          <w:rFonts w:ascii="Arial" w:eastAsia="Arial" w:hAnsi="Arial" w:cs="Arial"/>
          <w:sz w:val="22"/>
          <w:szCs w:val="22"/>
        </w:rPr>
      </w:pPr>
    </w:p>
    <w:p w14:paraId="2CEEF336" w14:textId="77777777" w:rsidR="00B4480F" w:rsidRDefault="00576A37">
      <w:pPr>
        <w:rPr>
          <w:rFonts w:ascii="Arial" w:eastAsia="Arial" w:hAnsi="Arial" w:cs="Arial"/>
          <w:sz w:val="22"/>
          <w:szCs w:val="22"/>
        </w:rPr>
      </w:pPr>
      <w:r>
        <w:rPr>
          <w:noProof/>
        </w:rPr>
        <w:drawing>
          <wp:anchor distT="0" distB="0" distL="114300" distR="114300" simplePos="0" relativeHeight="251649536" behindDoc="0" locked="0" layoutInCell="1" hidden="0" allowOverlap="1" wp14:anchorId="36073415" wp14:editId="4D65C9FE">
            <wp:simplePos x="0" y="0"/>
            <wp:positionH relativeFrom="column">
              <wp:posOffset>114300</wp:posOffset>
            </wp:positionH>
            <wp:positionV relativeFrom="paragraph">
              <wp:posOffset>3929</wp:posOffset>
            </wp:positionV>
            <wp:extent cx="536575" cy="542290"/>
            <wp:effectExtent l="0" t="0" r="0" b="0"/>
            <wp:wrapSquare wrapText="bothSides" distT="0" distB="0" distL="114300" distR="114300"/>
            <wp:docPr id="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65F521E7" w14:textId="75759A68" w:rsidR="00B4480F" w:rsidRDefault="00576A37">
      <w:pPr>
        <w:rPr>
          <w:rFonts w:ascii="Arial" w:eastAsia="Arial" w:hAnsi="Arial" w:cs="Arial"/>
          <w:sz w:val="22"/>
          <w:szCs w:val="22"/>
        </w:rPr>
      </w:pPr>
      <w:r>
        <w:rPr>
          <w:rFonts w:ascii="Arial" w:eastAsia="Arial" w:hAnsi="Arial" w:cs="Arial"/>
          <w:sz w:val="22"/>
          <w:szCs w:val="22"/>
        </w:rPr>
        <w:t xml:space="preserve">The following </w:t>
      </w:r>
      <w:r w:rsidR="008C7D16">
        <w:rPr>
          <w:rFonts w:ascii="Arial" w:eastAsia="Arial" w:hAnsi="Arial" w:cs="Arial"/>
          <w:sz w:val="22"/>
          <w:szCs w:val="22"/>
        </w:rPr>
        <w:t>eLearning</w:t>
      </w:r>
      <w:r>
        <w:rPr>
          <w:rFonts w:ascii="Arial" w:eastAsia="Arial" w:hAnsi="Arial" w:cs="Arial"/>
          <w:sz w:val="22"/>
          <w:szCs w:val="22"/>
        </w:rPr>
        <w:t xml:space="preserve"> is available on the HUB: </w:t>
      </w:r>
      <w:hyperlink r:id="rId95">
        <w:r>
          <w:rPr>
            <w:rFonts w:ascii="Arial" w:eastAsia="Arial" w:hAnsi="Arial" w:cs="Arial"/>
            <w:color w:val="1155CC"/>
            <w:sz w:val="22"/>
            <w:szCs w:val="22"/>
            <w:u w:val="single"/>
          </w:rPr>
          <w:t>Whistleblowing</w:t>
        </w:r>
      </w:hyperlink>
      <w:r w:rsidR="00067F50">
        <w:rPr>
          <w:rFonts w:ascii="Arial" w:eastAsia="Arial" w:hAnsi="Arial" w:cs="Arial"/>
          <w:color w:val="1155CC"/>
          <w:sz w:val="22"/>
          <w:szCs w:val="22"/>
          <w:u w:val="single"/>
        </w:rPr>
        <w:t xml:space="preserve"> and </w:t>
      </w:r>
      <w:hyperlink r:id="rId96" w:history="1">
        <w:r w:rsidR="00067F50" w:rsidRPr="00067F50">
          <w:rPr>
            <w:rStyle w:val="Hyperlink"/>
            <w:rFonts w:ascii="Arial" w:eastAsia="Arial" w:hAnsi="Arial" w:cs="Arial"/>
            <w:sz w:val="22"/>
            <w:szCs w:val="22"/>
          </w:rPr>
          <w:t>Whistleblowing: Listening Well – A manager’s guide</w:t>
        </w:r>
      </w:hyperlink>
    </w:p>
    <w:p w14:paraId="0822791B" w14:textId="77777777" w:rsidR="00B4480F" w:rsidRDefault="00B4480F">
      <w:pPr>
        <w:rPr>
          <w:rFonts w:ascii="Arial" w:eastAsia="Arial" w:hAnsi="Arial" w:cs="Arial"/>
          <w:sz w:val="22"/>
          <w:szCs w:val="22"/>
        </w:rPr>
      </w:pPr>
    </w:p>
    <w:p w14:paraId="0BC770DB" w14:textId="6B080ED9" w:rsidR="00B4480F" w:rsidRDefault="008C7D16">
      <w:pPr>
        <w:pStyle w:val="Heading2"/>
        <w:numPr>
          <w:ilvl w:val="1"/>
          <w:numId w:val="39"/>
        </w:numPr>
        <w:ind w:left="708" w:hanging="708"/>
      </w:pPr>
      <w:bookmarkStart w:id="46" w:name="_Toc112057897"/>
      <w:r>
        <w:rPr>
          <w:rFonts w:ascii="Arial" w:eastAsia="Arial" w:hAnsi="Arial" w:cs="Arial"/>
          <w:smallCaps w:val="0"/>
          <w:sz w:val="24"/>
          <w:szCs w:val="24"/>
        </w:rPr>
        <w:t>Accessing medical records</w:t>
      </w:r>
      <w:bookmarkEnd w:id="46"/>
    </w:p>
    <w:p w14:paraId="7D413F25" w14:textId="77777777" w:rsidR="00B4480F" w:rsidRDefault="00B4480F"/>
    <w:p w14:paraId="518E132C" w14:textId="100173D1" w:rsidR="00B4480F" w:rsidRDefault="00576A37">
      <w:pPr>
        <w:rPr>
          <w:rFonts w:ascii="Arial" w:eastAsia="Arial" w:hAnsi="Arial" w:cs="Arial"/>
          <w:sz w:val="22"/>
          <w:szCs w:val="22"/>
        </w:rPr>
      </w:pPr>
      <w:r>
        <w:rPr>
          <w:rFonts w:ascii="Arial" w:eastAsia="Arial" w:hAnsi="Arial" w:cs="Arial"/>
          <w:sz w:val="22"/>
          <w:szCs w:val="22"/>
        </w:rPr>
        <w:t xml:space="preserve">Under the Health and Social Care Act 2008, </w:t>
      </w:r>
      <w:r w:rsidR="00004B90">
        <w:rPr>
          <w:rFonts w:ascii="Arial" w:eastAsia="Arial" w:hAnsi="Arial" w:cs="Arial"/>
          <w:sz w:val="22"/>
          <w:szCs w:val="22"/>
        </w:rPr>
        <w:t xml:space="preserve">the </w:t>
      </w:r>
      <w:r>
        <w:rPr>
          <w:rFonts w:ascii="Arial" w:eastAsia="Arial" w:hAnsi="Arial" w:cs="Arial"/>
          <w:sz w:val="22"/>
          <w:szCs w:val="22"/>
        </w:rPr>
        <w:t>CQC ha</w:t>
      </w:r>
      <w:r w:rsidR="00EF2831">
        <w:rPr>
          <w:rFonts w:ascii="Arial" w:eastAsia="Arial" w:hAnsi="Arial" w:cs="Arial"/>
          <w:sz w:val="22"/>
          <w:szCs w:val="22"/>
        </w:rPr>
        <w:t>ve</w:t>
      </w:r>
      <w:r>
        <w:rPr>
          <w:rFonts w:ascii="Arial" w:eastAsia="Arial" w:hAnsi="Arial" w:cs="Arial"/>
          <w:sz w:val="22"/>
          <w:szCs w:val="22"/>
        </w:rPr>
        <w:t xml:space="preserve"> powers to access medical records for the purpose of exercising their functions. At all times, </w:t>
      </w:r>
      <w:r w:rsidR="00004B90">
        <w:rPr>
          <w:rFonts w:ascii="Arial" w:eastAsia="Arial" w:hAnsi="Arial" w:cs="Arial"/>
          <w:sz w:val="22"/>
          <w:szCs w:val="22"/>
        </w:rPr>
        <w:t xml:space="preserve">the </w:t>
      </w:r>
      <w:r>
        <w:rPr>
          <w:rFonts w:ascii="Arial" w:eastAsia="Arial" w:hAnsi="Arial" w:cs="Arial"/>
          <w:sz w:val="22"/>
          <w:szCs w:val="22"/>
        </w:rPr>
        <w:t xml:space="preserve">CQC will maintain </w:t>
      </w:r>
      <w:r w:rsidR="00004B90">
        <w:rPr>
          <w:rFonts w:ascii="Arial" w:eastAsia="Arial" w:hAnsi="Arial" w:cs="Arial"/>
          <w:sz w:val="22"/>
          <w:szCs w:val="22"/>
        </w:rPr>
        <w:t xml:space="preserve">the </w:t>
      </w:r>
      <w:r>
        <w:rPr>
          <w:rFonts w:ascii="Arial" w:eastAsia="Arial" w:hAnsi="Arial" w:cs="Arial"/>
          <w:sz w:val="22"/>
          <w:szCs w:val="22"/>
        </w:rPr>
        <w:t xml:space="preserve">confidentiality </w:t>
      </w:r>
      <w:r w:rsidR="00004B90">
        <w:rPr>
          <w:rFonts w:ascii="Arial" w:eastAsia="Arial" w:hAnsi="Arial" w:cs="Arial"/>
          <w:sz w:val="22"/>
          <w:szCs w:val="22"/>
        </w:rPr>
        <w:t xml:space="preserve">of </w:t>
      </w:r>
      <w:r>
        <w:rPr>
          <w:rFonts w:ascii="Arial" w:eastAsia="Arial" w:hAnsi="Arial" w:cs="Arial"/>
          <w:sz w:val="22"/>
          <w:szCs w:val="22"/>
        </w:rPr>
        <w:t xml:space="preserve">any records accessed. </w:t>
      </w:r>
      <w:r w:rsidR="00004B90">
        <w:rPr>
          <w:rFonts w:ascii="Arial" w:eastAsia="Arial" w:hAnsi="Arial" w:cs="Arial"/>
          <w:sz w:val="22"/>
          <w:szCs w:val="22"/>
        </w:rPr>
        <w:t xml:space="preserve">The </w:t>
      </w:r>
      <w:r>
        <w:rPr>
          <w:rFonts w:ascii="Arial" w:eastAsia="Arial" w:hAnsi="Arial" w:cs="Arial"/>
          <w:sz w:val="22"/>
          <w:szCs w:val="22"/>
        </w:rPr>
        <w:t>CQC</w:t>
      </w:r>
      <w:r w:rsidR="00004B90">
        <w:rPr>
          <w:rFonts w:ascii="Arial" w:eastAsia="Arial" w:hAnsi="Arial" w:cs="Arial"/>
          <w:sz w:val="22"/>
          <w:szCs w:val="22"/>
        </w:rPr>
        <w:t>’s</w:t>
      </w:r>
      <w:r>
        <w:rPr>
          <w:rFonts w:ascii="Arial" w:eastAsia="Arial" w:hAnsi="Arial" w:cs="Arial"/>
          <w:sz w:val="22"/>
          <w:szCs w:val="22"/>
        </w:rPr>
        <w:t xml:space="preserve"> inspection team members will adhere to the </w:t>
      </w:r>
      <w:hyperlink r:id="rId97" w:history="1">
        <w:r w:rsidRPr="009427B2">
          <w:rPr>
            <w:rStyle w:val="Hyperlink"/>
            <w:rFonts w:ascii="Arial" w:eastAsia="Arial" w:hAnsi="Arial" w:cs="Arial"/>
            <w:sz w:val="22"/>
            <w:szCs w:val="22"/>
          </w:rPr>
          <w:t>Code of practice on accessing confidential and personal information</w:t>
        </w:r>
      </w:hyperlink>
      <w:r>
        <w:rPr>
          <w:rFonts w:ascii="Arial" w:eastAsia="Arial" w:hAnsi="Arial" w:cs="Arial"/>
          <w:sz w:val="22"/>
          <w:szCs w:val="22"/>
        </w:rPr>
        <w:t xml:space="preserve"> when accessing a patient</w:t>
      </w:r>
      <w:r w:rsidR="00004B90">
        <w:rPr>
          <w:rFonts w:ascii="Arial" w:eastAsia="Arial" w:hAnsi="Arial" w:cs="Arial"/>
          <w:sz w:val="22"/>
          <w:szCs w:val="22"/>
        </w:rPr>
        <w:t>’</w:t>
      </w:r>
      <w:r>
        <w:rPr>
          <w:rFonts w:ascii="Arial" w:eastAsia="Arial" w:hAnsi="Arial" w:cs="Arial"/>
          <w:sz w:val="22"/>
          <w:szCs w:val="22"/>
        </w:rPr>
        <w:t>s medical records.</w:t>
      </w:r>
    </w:p>
    <w:p w14:paraId="52826C27" w14:textId="77777777" w:rsidR="00B4480F" w:rsidRDefault="00B4480F">
      <w:pPr>
        <w:rPr>
          <w:rFonts w:ascii="Arial" w:eastAsia="Arial" w:hAnsi="Arial" w:cs="Arial"/>
          <w:sz w:val="22"/>
          <w:szCs w:val="22"/>
        </w:rPr>
      </w:pPr>
    </w:p>
    <w:p w14:paraId="707C06F5" w14:textId="48CC6F67" w:rsidR="00B4480F" w:rsidRDefault="00576A37">
      <w:pPr>
        <w:rPr>
          <w:rFonts w:ascii="Arial" w:eastAsia="Arial" w:hAnsi="Arial" w:cs="Arial"/>
          <w:sz w:val="22"/>
          <w:szCs w:val="22"/>
        </w:rPr>
      </w:pPr>
      <w:r>
        <w:rPr>
          <w:rFonts w:ascii="Arial" w:eastAsia="Arial" w:hAnsi="Arial" w:cs="Arial"/>
          <w:sz w:val="22"/>
          <w:szCs w:val="22"/>
        </w:rPr>
        <w:t>Should a provider advise the inspection team that a patient does not want them to look at their medical records, this request will be respected</w:t>
      </w:r>
      <w:r w:rsidR="00004B90">
        <w:rPr>
          <w:rFonts w:ascii="Arial" w:eastAsia="Arial" w:hAnsi="Arial" w:cs="Arial"/>
          <w:sz w:val="22"/>
          <w:szCs w:val="22"/>
        </w:rPr>
        <w:t xml:space="preserve"> – </w:t>
      </w:r>
      <w:r>
        <w:rPr>
          <w:rFonts w:ascii="Arial" w:eastAsia="Arial" w:hAnsi="Arial" w:cs="Arial"/>
          <w:sz w:val="22"/>
          <w:szCs w:val="22"/>
        </w:rPr>
        <w:t>that is</w:t>
      </w:r>
      <w:r w:rsidR="00004B90">
        <w:rPr>
          <w:rFonts w:ascii="Arial" w:eastAsia="Arial" w:hAnsi="Arial" w:cs="Arial"/>
          <w:sz w:val="22"/>
          <w:szCs w:val="22"/>
        </w:rPr>
        <w:t>,</w:t>
      </w:r>
      <w:r>
        <w:rPr>
          <w:rFonts w:ascii="Arial" w:eastAsia="Arial" w:hAnsi="Arial" w:cs="Arial"/>
          <w:sz w:val="22"/>
          <w:szCs w:val="22"/>
        </w:rPr>
        <w:t xml:space="preserve"> unless there is an overriding need for the team to review that particular record.</w:t>
      </w:r>
    </w:p>
    <w:p w14:paraId="6123C955" w14:textId="77777777" w:rsidR="00B4480F" w:rsidRDefault="00B4480F">
      <w:pPr>
        <w:rPr>
          <w:rFonts w:ascii="Arial" w:eastAsia="Arial" w:hAnsi="Arial" w:cs="Arial"/>
          <w:sz w:val="22"/>
          <w:szCs w:val="22"/>
        </w:rPr>
      </w:pPr>
    </w:p>
    <w:p w14:paraId="34EFA41C" w14:textId="65DA9DAE" w:rsidR="00B4480F" w:rsidRPr="00ED765A" w:rsidRDefault="00576A37">
      <w:pPr>
        <w:rPr>
          <w:rFonts w:ascii="Arial" w:eastAsia="Arial" w:hAnsi="Arial" w:cs="Arial"/>
          <w:color w:val="1155CC"/>
          <w:sz w:val="22"/>
          <w:szCs w:val="22"/>
          <w:u w:val="single"/>
        </w:rPr>
      </w:pPr>
      <w:r>
        <w:rPr>
          <w:rFonts w:ascii="Arial" w:eastAsia="Arial" w:hAnsi="Arial" w:cs="Arial"/>
          <w:sz w:val="22"/>
          <w:szCs w:val="22"/>
        </w:rPr>
        <w:t xml:space="preserve">See also </w:t>
      </w:r>
      <w:hyperlink r:id="rId98">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12: Accessing medical records during inspections</w:t>
        </w:r>
      </w:hyperlink>
      <w:r w:rsidR="00004B90" w:rsidRPr="00004B90">
        <w:rPr>
          <w:rFonts w:ascii="Arial" w:eastAsia="Arial" w:hAnsi="Arial" w:cs="Arial"/>
          <w:sz w:val="22"/>
          <w:szCs w:val="22"/>
        </w:rPr>
        <w:t>.</w:t>
      </w:r>
    </w:p>
    <w:p w14:paraId="6877A507" w14:textId="77777777" w:rsidR="00B4480F" w:rsidRDefault="00576A37">
      <w:pPr>
        <w:pStyle w:val="Heading1"/>
        <w:keepLines/>
        <w:numPr>
          <w:ilvl w:val="0"/>
          <w:numId w:val="39"/>
        </w:numPr>
        <w:pBdr>
          <w:bottom w:val="single" w:sz="4" w:space="1" w:color="595959"/>
        </w:pBdr>
        <w:spacing w:before="360" w:after="160" w:line="259" w:lineRule="auto"/>
      </w:pPr>
      <w:bookmarkStart w:id="47" w:name="_Toc112057898"/>
      <w:r>
        <w:rPr>
          <w:sz w:val="28"/>
          <w:szCs w:val="28"/>
        </w:rPr>
        <w:t>Preparing for a CQC inspection</w:t>
      </w:r>
      <w:bookmarkEnd w:id="47"/>
    </w:p>
    <w:p w14:paraId="5102FC19" w14:textId="77777777" w:rsidR="00B4480F" w:rsidRDefault="00576A37">
      <w:pPr>
        <w:pStyle w:val="Heading2"/>
        <w:numPr>
          <w:ilvl w:val="1"/>
          <w:numId w:val="39"/>
        </w:numPr>
        <w:ind w:left="708" w:hanging="708"/>
      </w:pPr>
      <w:bookmarkStart w:id="48" w:name="_Toc112057899"/>
      <w:r>
        <w:rPr>
          <w:rFonts w:ascii="Arial" w:eastAsia="Arial" w:hAnsi="Arial" w:cs="Arial"/>
          <w:smallCaps w:val="0"/>
          <w:sz w:val="24"/>
          <w:szCs w:val="24"/>
        </w:rPr>
        <w:t>Preparing the team</w:t>
      </w:r>
      <w:bookmarkEnd w:id="48"/>
    </w:p>
    <w:p w14:paraId="7A8E1CE7" w14:textId="77777777" w:rsidR="00B4480F" w:rsidRDefault="00B4480F"/>
    <w:p w14:paraId="38F7B13F" w14:textId="7A38FDFA" w:rsidR="00B4480F" w:rsidRDefault="00576A37">
      <w:pPr>
        <w:rPr>
          <w:rFonts w:ascii="Arial" w:eastAsia="Arial" w:hAnsi="Arial" w:cs="Arial"/>
          <w:sz w:val="22"/>
          <w:szCs w:val="22"/>
        </w:rPr>
      </w:pPr>
      <w:bookmarkStart w:id="49" w:name="_heading=h.g5vyww571xhf" w:colFirst="0" w:colLast="0"/>
      <w:bookmarkEnd w:id="49"/>
      <w:r>
        <w:rPr>
          <w:rFonts w:ascii="Arial" w:eastAsia="Arial" w:hAnsi="Arial" w:cs="Arial"/>
          <w:sz w:val="22"/>
          <w:szCs w:val="22"/>
        </w:rPr>
        <w:t xml:space="preserve">To ensure </w:t>
      </w:r>
      <w:r w:rsidR="004A371F">
        <w:rPr>
          <w:rFonts w:ascii="Arial" w:eastAsia="Arial" w:hAnsi="Arial" w:cs="Arial"/>
          <w:sz w:val="22"/>
          <w:szCs w:val="22"/>
        </w:rPr>
        <w:t xml:space="preserve">that </w:t>
      </w:r>
      <w:r>
        <w:rPr>
          <w:rFonts w:ascii="Arial" w:eastAsia="Arial" w:hAnsi="Arial" w:cs="Arial"/>
          <w:sz w:val="22"/>
          <w:szCs w:val="22"/>
        </w:rPr>
        <w:t xml:space="preserve">all members of the multidisciplinary team are fully prepared and understand what happens during an inspection, </w:t>
      </w:r>
      <w:r w:rsidR="00544181">
        <w:rPr>
          <w:rFonts w:ascii="Arial" w:eastAsia="Arial" w:hAnsi="Arial" w:cs="Arial"/>
          <w:sz w:val="22"/>
          <w:szCs w:val="22"/>
        </w:rPr>
        <w:t>the management team</w:t>
      </w:r>
      <w:r>
        <w:rPr>
          <w:rFonts w:ascii="Arial" w:eastAsia="Arial" w:hAnsi="Arial" w:cs="Arial"/>
          <w:sz w:val="22"/>
          <w:szCs w:val="22"/>
        </w:rPr>
        <w:t xml:space="preserve"> will brief </w:t>
      </w:r>
      <w:r w:rsidR="00544181">
        <w:rPr>
          <w:rFonts w:ascii="Arial" w:eastAsia="Arial" w:hAnsi="Arial" w:cs="Arial"/>
          <w:sz w:val="22"/>
          <w:szCs w:val="22"/>
        </w:rPr>
        <w:t>staff</w:t>
      </w:r>
      <w:r>
        <w:rPr>
          <w:rFonts w:ascii="Arial" w:eastAsia="Arial" w:hAnsi="Arial" w:cs="Arial"/>
          <w:sz w:val="22"/>
          <w:szCs w:val="22"/>
        </w:rPr>
        <w:t xml:space="preserve"> using the organisation’s </w:t>
      </w:r>
      <w:hyperlink r:id="rId99">
        <w:r>
          <w:rPr>
            <w:rFonts w:ascii="Arial" w:eastAsia="Arial" w:hAnsi="Arial" w:cs="Arial"/>
            <w:color w:val="0563C1"/>
            <w:sz w:val="22"/>
            <w:szCs w:val="22"/>
            <w:u w:val="single"/>
          </w:rPr>
          <w:t>Preparing your team for a CQC inspection – A guide for managers</w:t>
        </w:r>
      </w:hyperlink>
      <w:r>
        <w:rPr>
          <w:rFonts w:ascii="Arial" w:eastAsia="Arial" w:hAnsi="Arial" w:cs="Arial"/>
          <w:sz w:val="22"/>
          <w:szCs w:val="22"/>
        </w:rPr>
        <w:t xml:space="preserve"> PowerPoint </w:t>
      </w:r>
      <w:r w:rsidR="004A371F">
        <w:rPr>
          <w:rFonts w:ascii="Arial" w:eastAsia="Arial" w:hAnsi="Arial" w:cs="Arial"/>
          <w:sz w:val="22"/>
          <w:szCs w:val="22"/>
        </w:rPr>
        <w:t>p</w:t>
      </w:r>
      <w:r>
        <w:rPr>
          <w:rFonts w:ascii="Arial" w:eastAsia="Arial" w:hAnsi="Arial" w:cs="Arial"/>
          <w:sz w:val="22"/>
          <w:szCs w:val="22"/>
        </w:rPr>
        <w:t xml:space="preserve">resentation. </w:t>
      </w:r>
    </w:p>
    <w:p w14:paraId="115783F3" w14:textId="77777777" w:rsidR="00B4480F" w:rsidRDefault="00B4480F">
      <w:pPr>
        <w:rPr>
          <w:rFonts w:ascii="Arial" w:eastAsia="Arial" w:hAnsi="Arial" w:cs="Arial"/>
          <w:sz w:val="22"/>
          <w:szCs w:val="22"/>
        </w:rPr>
      </w:pPr>
    </w:p>
    <w:p w14:paraId="656DAE62" w14:textId="5E885F73" w:rsidR="00B4480F" w:rsidRDefault="00576A37">
      <w:pPr>
        <w:rPr>
          <w:rFonts w:ascii="Arial" w:eastAsia="Arial" w:hAnsi="Arial" w:cs="Arial"/>
          <w:b/>
          <w:sz w:val="22"/>
          <w:szCs w:val="22"/>
        </w:rPr>
      </w:pPr>
      <w:r>
        <w:rPr>
          <w:rFonts w:ascii="Arial" w:eastAsia="Arial" w:hAnsi="Arial" w:cs="Arial"/>
          <w:b/>
          <w:sz w:val="22"/>
          <w:szCs w:val="22"/>
        </w:rPr>
        <w:t>For dispensing practices</w:t>
      </w:r>
      <w:r w:rsidR="002725C6" w:rsidRPr="002725C6">
        <w:rPr>
          <w:rFonts w:ascii="Arial" w:eastAsia="Arial" w:hAnsi="Arial" w:cs="Arial"/>
          <w:bCs/>
          <w:sz w:val="22"/>
          <w:szCs w:val="22"/>
        </w:rPr>
        <w:t>,</w:t>
      </w:r>
      <w:r>
        <w:rPr>
          <w:rFonts w:ascii="Arial" w:eastAsia="Arial" w:hAnsi="Arial" w:cs="Arial"/>
          <w:b/>
          <w:sz w:val="22"/>
          <w:szCs w:val="22"/>
        </w:rPr>
        <w:t xml:space="preserve"> </w:t>
      </w:r>
      <w:r>
        <w:rPr>
          <w:rFonts w:ascii="Arial" w:eastAsia="Arial" w:hAnsi="Arial" w:cs="Arial"/>
          <w:sz w:val="22"/>
          <w:szCs w:val="22"/>
        </w:rPr>
        <w:t xml:space="preserve">see the organisation’s </w:t>
      </w:r>
      <w:hyperlink r:id="rId100">
        <w:r>
          <w:rPr>
            <w:rFonts w:ascii="Arial" w:eastAsia="Arial" w:hAnsi="Arial" w:cs="Arial"/>
            <w:color w:val="0563C1"/>
            <w:sz w:val="22"/>
            <w:szCs w:val="22"/>
            <w:u w:val="single"/>
          </w:rPr>
          <w:t>Preparing the dispensary team for a CQC inspection</w:t>
        </w:r>
      </w:hyperlink>
      <w:r>
        <w:rPr>
          <w:rFonts w:ascii="Arial" w:eastAsia="Arial" w:hAnsi="Arial" w:cs="Arial"/>
          <w:sz w:val="22"/>
          <w:szCs w:val="22"/>
        </w:rPr>
        <w:t xml:space="preserve"> guidance document. </w:t>
      </w:r>
    </w:p>
    <w:p w14:paraId="60008E99" w14:textId="77777777" w:rsidR="00B4480F" w:rsidRDefault="00576A37">
      <w:pPr>
        <w:pStyle w:val="Heading2"/>
        <w:numPr>
          <w:ilvl w:val="1"/>
          <w:numId w:val="39"/>
        </w:numPr>
        <w:ind w:left="709" w:hanging="709"/>
      </w:pPr>
      <w:bookmarkStart w:id="50" w:name="_Toc112057900"/>
      <w:r>
        <w:rPr>
          <w:rFonts w:ascii="Arial" w:eastAsia="Arial" w:hAnsi="Arial" w:cs="Arial"/>
          <w:smallCaps w:val="0"/>
          <w:sz w:val="24"/>
          <w:szCs w:val="24"/>
        </w:rPr>
        <w:lastRenderedPageBreak/>
        <w:t>Provisions for the inspection team</w:t>
      </w:r>
      <w:bookmarkEnd w:id="50"/>
    </w:p>
    <w:p w14:paraId="106B74BA" w14:textId="77777777" w:rsidR="00B4480F" w:rsidRDefault="00B4480F"/>
    <w:p w14:paraId="0569C1B1" w14:textId="735BE6FF" w:rsidR="00B4480F" w:rsidRDefault="00576A37">
      <w:pPr>
        <w:rPr>
          <w:rFonts w:ascii="Arial" w:eastAsia="Arial" w:hAnsi="Arial" w:cs="Arial"/>
          <w:sz w:val="22"/>
          <w:szCs w:val="22"/>
        </w:rPr>
      </w:pPr>
      <w:r>
        <w:rPr>
          <w:rFonts w:ascii="Arial" w:eastAsia="Arial" w:hAnsi="Arial" w:cs="Arial"/>
          <w:sz w:val="22"/>
          <w:szCs w:val="22"/>
        </w:rPr>
        <w:t xml:space="preserve">The CQC inspection team will need a room where they can base themselves throughout the duration of the inspection. This is where they will conduct any interviews with staff members, PPG members and </w:t>
      </w:r>
      <w:proofErr w:type="spellStart"/>
      <w:r>
        <w:rPr>
          <w:rFonts w:ascii="Arial" w:eastAsia="Arial" w:hAnsi="Arial" w:cs="Arial"/>
          <w:sz w:val="22"/>
          <w:szCs w:val="22"/>
        </w:rPr>
        <w:t>whistleblowers</w:t>
      </w:r>
      <w:proofErr w:type="spellEnd"/>
      <w:r>
        <w:rPr>
          <w:rFonts w:ascii="Arial" w:eastAsia="Arial" w:hAnsi="Arial" w:cs="Arial"/>
          <w:sz w:val="22"/>
          <w:szCs w:val="22"/>
        </w:rPr>
        <w:t>.</w:t>
      </w:r>
      <w:r w:rsidR="00A84B95">
        <w:rPr>
          <w:rFonts w:ascii="Arial" w:eastAsia="Arial" w:hAnsi="Arial" w:cs="Arial"/>
          <w:sz w:val="22"/>
          <w:szCs w:val="22"/>
        </w:rPr>
        <w:t xml:space="preserve"> Note, these interviews are usually conducted remotely where possible.</w:t>
      </w:r>
    </w:p>
    <w:p w14:paraId="453846AB" w14:textId="77777777" w:rsidR="00B4480F" w:rsidRDefault="00576A37">
      <w:pPr>
        <w:rPr>
          <w:rFonts w:ascii="Arial" w:eastAsia="Arial" w:hAnsi="Arial" w:cs="Arial"/>
          <w:sz w:val="22"/>
          <w:szCs w:val="22"/>
        </w:rPr>
      </w:pPr>
      <w:r>
        <w:rPr>
          <w:rFonts w:ascii="Arial" w:eastAsia="Arial" w:hAnsi="Arial" w:cs="Arial"/>
          <w:sz w:val="22"/>
          <w:szCs w:val="22"/>
        </w:rPr>
        <w:t xml:space="preserve"> </w:t>
      </w:r>
    </w:p>
    <w:p w14:paraId="1AFBDDC6" w14:textId="283A11A1" w:rsidR="00B4480F" w:rsidRDefault="00576A37">
      <w:pPr>
        <w:rPr>
          <w:rFonts w:ascii="Arial" w:eastAsia="Arial" w:hAnsi="Arial" w:cs="Arial"/>
          <w:sz w:val="22"/>
          <w:szCs w:val="22"/>
        </w:rPr>
      </w:pPr>
      <w:r>
        <w:rPr>
          <w:rFonts w:ascii="Arial" w:eastAsia="Arial" w:hAnsi="Arial" w:cs="Arial"/>
          <w:sz w:val="22"/>
          <w:szCs w:val="22"/>
        </w:rPr>
        <w:t xml:space="preserve">It is recommended </w:t>
      </w:r>
      <w:r w:rsidR="007D1D11">
        <w:rPr>
          <w:rFonts w:ascii="Arial" w:eastAsia="Arial" w:hAnsi="Arial" w:cs="Arial"/>
          <w:sz w:val="22"/>
          <w:szCs w:val="22"/>
        </w:rPr>
        <w:t xml:space="preserve">that </w:t>
      </w:r>
      <w:r>
        <w:rPr>
          <w:rFonts w:ascii="Arial" w:eastAsia="Arial" w:hAnsi="Arial" w:cs="Arial"/>
          <w:sz w:val="22"/>
          <w:szCs w:val="22"/>
        </w:rPr>
        <w:t xml:space="preserve">refreshments such as tea, coffee and water are made available to the team throughout the day. It is in the best interests of the organisation to ensure </w:t>
      </w:r>
      <w:r w:rsidR="007D1D11">
        <w:rPr>
          <w:rFonts w:ascii="Arial" w:eastAsia="Arial" w:hAnsi="Arial" w:cs="Arial"/>
          <w:sz w:val="22"/>
          <w:szCs w:val="22"/>
        </w:rPr>
        <w:t xml:space="preserve">that </w:t>
      </w:r>
      <w:r>
        <w:rPr>
          <w:rFonts w:ascii="Arial" w:eastAsia="Arial" w:hAnsi="Arial" w:cs="Arial"/>
          <w:sz w:val="22"/>
          <w:szCs w:val="22"/>
        </w:rPr>
        <w:t>this facility is as welcoming as possible.</w:t>
      </w:r>
    </w:p>
    <w:p w14:paraId="4B77ABA1" w14:textId="77777777" w:rsidR="00B4480F" w:rsidRDefault="00B4480F">
      <w:pPr>
        <w:rPr>
          <w:rFonts w:ascii="Arial" w:eastAsia="Arial" w:hAnsi="Arial" w:cs="Arial"/>
          <w:sz w:val="22"/>
          <w:szCs w:val="22"/>
        </w:rPr>
      </w:pPr>
    </w:p>
    <w:p w14:paraId="490009E4" w14:textId="3D7AE777" w:rsidR="00B4480F" w:rsidRDefault="007D1D11">
      <w:pPr>
        <w:rPr>
          <w:rFonts w:ascii="Arial" w:eastAsia="Arial" w:hAnsi="Arial" w:cs="Arial"/>
          <w:sz w:val="22"/>
          <w:szCs w:val="22"/>
        </w:rPr>
      </w:pPr>
      <w:r>
        <w:rPr>
          <w:rFonts w:ascii="Arial" w:eastAsia="Arial" w:hAnsi="Arial" w:cs="Arial"/>
          <w:sz w:val="22"/>
          <w:szCs w:val="22"/>
        </w:rPr>
        <w:t xml:space="preserve">The </w:t>
      </w:r>
      <w:r w:rsidR="00576A37">
        <w:rPr>
          <w:rFonts w:ascii="Arial" w:eastAsia="Arial" w:hAnsi="Arial" w:cs="Arial"/>
          <w:sz w:val="22"/>
          <w:szCs w:val="22"/>
        </w:rPr>
        <w:t xml:space="preserve">CQC acknowledges that it might not be possible to provide such facilities, particularly in smaller practices. This information should be relayed to the local inspector during the call to arrange the inspection. </w:t>
      </w:r>
    </w:p>
    <w:p w14:paraId="218857D5" w14:textId="77777777" w:rsidR="00B4480F" w:rsidRDefault="00576A37">
      <w:pPr>
        <w:pStyle w:val="Heading2"/>
        <w:numPr>
          <w:ilvl w:val="1"/>
          <w:numId w:val="39"/>
        </w:numPr>
        <w:ind w:left="709" w:hanging="709"/>
      </w:pPr>
      <w:bookmarkStart w:id="51" w:name="_Toc112057901"/>
      <w:r>
        <w:rPr>
          <w:rFonts w:ascii="Arial" w:eastAsia="Arial" w:hAnsi="Arial" w:cs="Arial"/>
          <w:smallCaps w:val="0"/>
          <w:sz w:val="24"/>
          <w:szCs w:val="24"/>
        </w:rPr>
        <w:t>Presenting the practice to the CQC</w:t>
      </w:r>
      <w:bookmarkEnd w:id="51"/>
    </w:p>
    <w:p w14:paraId="069E3E5B" w14:textId="77777777" w:rsidR="00B4480F" w:rsidRDefault="00B4480F"/>
    <w:p w14:paraId="4DDB411E" w14:textId="7905F046" w:rsidR="00B4480F" w:rsidRDefault="00EB4AE5">
      <w:pPr>
        <w:rPr>
          <w:rFonts w:ascii="Arial" w:eastAsia="Arial" w:hAnsi="Arial" w:cs="Arial"/>
          <w:color w:val="0563C1"/>
          <w:sz w:val="22"/>
          <w:szCs w:val="22"/>
          <w:u w:val="single"/>
        </w:rPr>
      </w:pPr>
      <w:r>
        <w:rPr>
          <w:rFonts w:ascii="Arial" w:eastAsia="Arial" w:hAnsi="Arial" w:cs="Arial"/>
          <w:sz w:val="22"/>
          <w:szCs w:val="22"/>
        </w:rPr>
        <w:t xml:space="preserve">There is no longer a requirement for providers to present a 30-minute presentation to the inspection team. </w:t>
      </w:r>
    </w:p>
    <w:p w14:paraId="6F5E0180" w14:textId="199602C8" w:rsidR="00B4480F" w:rsidRDefault="00576A37">
      <w:pPr>
        <w:pStyle w:val="Heading2"/>
        <w:numPr>
          <w:ilvl w:val="1"/>
          <w:numId w:val="39"/>
        </w:numPr>
        <w:ind w:left="709" w:hanging="709"/>
      </w:pPr>
      <w:bookmarkStart w:id="52" w:name="_Toc112057902"/>
      <w:r>
        <w:rPr>
          <w:rFonts w:ascii="Arial" w:eastAsia="Arial" w:hAnsi="Arial" w:cs="Arial"/>
          <w:smallCaps w:val="0"/>
          <w:sz w:val="24"/>
          <w:szCs w:val="24"/>
        </w:rPr>
        <w:t>Format of an on</w:t>
      </w:r>
      <w:r w:rsidR="00D01879">
        <w:rPr>
          <w:rFonts w:ascii="Arial" w:eastAsia="Arial" w:hAnsi="Arial" w:cs="Arial"/>
          <w:smallCaps w:val="0"/>
          <w:sz w:val="24"/>
          <w:szCs w:val="24"/>
        </w:rPr>
        <w:t>-</w:t>
      </w:r>
      <w:r>
        <w:rPr>
          <w:rFonts w:ascii="Arial" w:eastAsia="Arial" w:hAnsi="Arial" w:cs="Arial"/>
          <w:smallCaps w:val="0"/>
          <w:sz w:val="24"/>
          <w:szCs w:val="24"/>
        </w:rPr>
        <w:t>site inspection</w:t>
      </w:r>
      <w:bookmarkEnd w:id="52"/>
    </w:p>
    <w:p w14:paraId="046C7108" w14:textId="77777777" w:rsidR="00B4480F" w:rsidRDefault="00B4480F"/>
    <w:p w14:paraId="4F38F82D" w14:textId="6E3074FB" w:rsidR="00B4480F" w:rsidRDefault="00576A37">
      <w:pPr>
        <w:rPr>
          <w:rFonts w:ascii="Arial" w:eastAsia="Arial" w:hAnsi="Arial" w:cs="Arial"/>
          <w:sz w:val="22"/>
          <w:szCs w:val="22"/>
        </w:rPr>
      </w:pPr>
      <w:r>
        <w:rPr>
          <w:rFonts w:ascii="Arial" w:eastAsia="Arial" w:hAnsi="Arial" w:cs="Arial"/>
          <w:sz w:val="22"/>
          <w:szCs w:val="22"/>
        </w:rPr>
        <w:t>From the moment the CQC inspection team arrive</w:t>
      </w:r>
      <w:r w:rsidR="00D01879">
        <w:rPr>
          <w:rFonts w:ascii="Arial" w:eastAsia="Arial" w:hAnsi="Arial" w:cs="Arial"/>
          <w:sz w:val="22"/>
          <w:szCs w:val="22"/>
        </w:rPr>
        <w:t>,</w:t>
      </w:r>
      <w:r>
        <w:rPr>
          <w:rFonts w:ascii="Arial" w:eastAsia="Arial" w:hAnsi="Arial" w:cs="Arial"/>
          <w:sz w:val="22"/>
          <w:szCs w:val="22"/>
        </w:rPr>
        <w:t xml:space="preserve"> they will be in ‘inspection mode’</w:t>
      </w:r>
      <w:r w:rsidR="00D01879">
        <w:rPr>
          <w:rFonts w:ascii="Arial" w:eastAsia="Arial" w:hAnsi="Arial" w:cs="Arial"/>
          <w:sz w:val="22"/>
          <w:szCs w:val="22"/>
        </w:rPr>
        <w:t>.</w:t>
      </w:r>
      <w:r>
        <w:rPr>
          <w:rFonts w:ascii="Arial" w:eastAsia="Arial" w:hAnsi="Arial" w:cs="Arial"/>
          <w:sz w:val="22"/>
          <w:szCs w:val="22"/>
        </w:rPr>
        <w:t xml:space="preserve"> </w:t>
      </w:r>
      <w:r w:rsidR="00D01879">
        <w:rPr>
          <w:rFonts w:ascii="Arial" w:eastAsia="Arial" w:hAnsi="Arial" w:cs="Arial"/>
          <w:sz w:val="22"/>
          <w:szCs w:val="22"/>
        </w:rPr>
        <w:t>I</w:t>
      </w:r>
      <w:r>
        <w:rPr>
          <w:rFonts w:ascii="Arial" w:eastAsia="Arial" w:hAnsi="Arial" w:cs="Arial"/>
          <w:sz w:val="22"/>
          <w:szCs w:val="22"/>
        </w:rPr>
        <w:t>t is therefore essential that the organisation is fully prepared from the outset. The process for an inspection is as follows:</w:t>
      </w:r>
    </w:p>
    <w:p w14:paraId="5795BFFF" w14:textId="77777777" w:rsidR="00B4480F" w:rsidRDefault="00576A37">
      <w:pPr>
        <w:rPr>
          <w:rFonts w:ascii="Arial" w:eastAsia="Arial" w:hAnsi="Arial" w:cs="Arial"/>
        </w:rPr>
      </w:pPr>
      <w:r>
        <w:rPr>
          <w:rFonts w:ascii="Arial" w:eastAsia="Arial" w:hAnsi="Arial" w:cs="Arial"/>
        </w:rPr>
        <w:t xml:space="preserve"> </w:t>
      </w:r>
    </w:p>
    <w:p w14:paraId="26F377D3" w14:textId="22ECB6E0" w:rsidR="00B4480F" w:rsidRDefault="00576A37">
      <w:pPr>
        <w:numPr>
          <w:ilvl w:val="0"/>
          <w:numId w:val="3"/>
        </w:numPr>
        <w:rPr>
          <w:rFonts w:ascii="Arial" w:eastAsia="Arial" w:hAnsi="Arial" w:cs="Arial"/>
          <w:sz w:val="22"/>
          <w:szCs w:val="22"/>
        </w:rPr>
      </w:pPr>
      <w:r>
        <w:rPr>
          <w:rFonts w:ascii="Arial" w:eastAsia="Arial" w:hAnsi="Arial" w:cs="Arial"/>
          <w:sz w:val="22"/>
          <w:szCs w:val="22"/>
        </w:rPr>
        <w:t>Inspection team arrive and will report to reception</w:t>
      </w:r>
    </w:p>
    <w:p w14:paraId="6548997D" w14:textId="5D97C851" w:rsidR="00B4480F" w:rsidRDefault="00D01879">
      <w:pPr>
        <w:numPr>
          <w:ilvl w:val="0"/>
          <w:numId w:val="3"/>
        </w:numPr>
        <w:rPr>
          <w:rFonts w:ascii="Arial" w:eastAsia="Arial" w:hAnsi="Arial" w:cs="Arial"/>
          <w:sz w:val="22"/>
          <w:szCs w:val="22"/>
        </w:rPr>
      </w:pPr>
      <w:r>
        <w:rPr>
          <w:rFonts w:ascii="Arial" w:eastAsia="Arial" w:hAnsi="Arial" w:cs="Arial"/>
          <w:sz w:val="22"/>
          <w:szCs w:val="22"/>
        </w:rPr>
        <w:t>R</w:t>
      </w:r>
      <w:r w:rsidR="00576A37">
        <w:rPr>
          <w:rFonts w:ascii="Arial" w:eastAsia="Arial" w:hAnsi="Arial" w:cs="Arial"/>
          <w:sz w:val="22"/>
          <w:szCs w:val="22"/>
        </w:rPr>
        <w:t xml:space="preserve">eception staff must ensure that the team </w:t>
      </w:r>
      <w:r w:rsidR="00857E06">
        <w:rPr>
          <w:rFonts w:ascii="Arial" w:eastAsia="Arial" w:hAnsi="Arial" w:cs="Arial"/>
          <w:sz w:val="22"/>
          <w:szCs w:val="22"/>
        </w:rPr>
        <w:t xml:space="preserve">members </w:t>
      </w:r>
      <w:r w:rsidR="00576A37">
        <w:rPr>
          <w:rFonts w:ascii="Arial" w:eastAsia="Arial" w:hAnsi="Arial" w:cs="Arial"/>
          <w:sz w:val="22"/>
          <w:szCs w:val="22"/>
        </w:rPr>
        <w:t>sign the visitors</w:t>
      </w:r>
      <w:r>
        <w:rPr>
          <w:rFonts w:ascii="Arial" w:eastAsia="Arial" w:hAnsi="Arial" w:cs="Arial"/>
          <w:sz w:val="22"/>
          <w:szCs w:val="22"/>
        </w:rPr>
        <w:t>’</w:t>
      </w:r>
      <w:r w:rsidR="00576A37">
        <w:rPr>
          <w:rFonts w:ascii="Arial" w:eastAsia="Arial" w:hAnsi="Arial" w:cs="Arial"/>
          <w:sz w:val="22"/>
          <w:szCs w:val="22"/>
        </w:rPr>
        <w:t xml:space="preserve"> book</w:t>
      </w:r>
    </w:p>
    <w:p w14:paraId="2D354753" w14:textId="4C78BE05" w:rsidR="00B4480F" w:rsidRDefault="00D01879">
      <w:pPr>
        <w:numPr>
          <w:ilvl w:val="0"/>
          <w:numId w:val="3"/>
        </w:numPr>
        <w:rPr>
          <w:rFonts w:ascii="Arial" w:eastAsia="Arial" w:hAnsi="Arial" w:cs="Arial"/>
          <w:sz w:val="22"/>
          <w:szCs w:val="22"/>
        </w:rPr>
      </w:pPr>
      <w:r>
        <w:rPr>
          <w:rFonts w:ascii="Arial" w:eastAsia="Arial" w:hAnsi="Arial" w:cs="Arial"/>
          <w:sz w:val="22"/>
          <w:szCs w:val="22"/>
        </w:rPr>
        <w:t>R</w:t>
      </w:r>
      <w:r w:rsidR="00576A37">
        <w:rPr>
          <w:rFonts w:ascii="Arial" w:eastAsia="Arial" w:hAnsi="Arial" w:cs="Arial"/>
          <w:sz w:val="22"/>
          <w:szCs w:val="22"/>
        </w:rPr>
        <w:t>eception staff call the registered manager or nominated senior member of staff who will greet the inspection team and show them to their dedicated space</w:t>
      </w:r>
    </w:p>
    <w:p w14:paraId="6FFDF8BE" w14:textId="64898595" w:rsidR="00B4480F" w:rsidRDefault="00D01879">
      <w:pPr>
        <w:numPr>
          <w:ilvl w:val="0"/>
          <w:numId w:val="3"/>
        </w:numPr>
        <w:rPr>
          <w:rFonts w:ascii="Arial" w:eastAsia="Arial" w:hAnsi="Arial" w:cs="Arial"/>
          <w:sz w:val="22"/>
          <w:szCs w:val="22"/>
        </w:rPr>
      </w:pPr>
      <w:r>
        <w:rPr>
          <w:rFonts w:ascii="Arial" w:eastAsia="Arial" w:hAnsi="Arial" w:cs="Arial"/>
          <w:sz w:val="22"/>
          <w:szCs w:val="22"/>
        </w:rPr>
        <w:t>I</w:t>
      </w:r>
      <w:r w:rsidR="00576A37">
        <w:rPr>
          <w:rFonts w:ascii="Arial" w:eastAsia="Arial" w:hAnsi="Arial" w:cs="Arial"/>
          <w:sz w:val="22"/>
          <w:szCs w:val="22"/>
        </w:rPr>
        <w:t>nspection team hold a short meeting to prepare for the day</w:t>
      </w:r>
    </w:p>
    <w:p w14:paraId="13A29D9A" w14:textId="6CFA36C8" w:rsidR="00B4480F" w:rsidRDefault="00D01879">
      <w:pPr>
        <w:numPr>
          <w:ilvl w:val="0"/>
          <w:numId w:val="3"/>
        </w:numPr>
        <w:rPr>
          <w:rFonts w:ascii="Arial" w:eastAsia="Arial" w:hAnsi="Arial" w:cs="Arial"/>
          <w:sz w:val="22"/>
          <w:szCs w:val="22"/>
        </w:rPr>
      </w:pPr>
      <w:r>
        <w:rPr>
          <w:rFonts w:ascii="Arial" w:eastAsia="Arial" w:hAnsi="Arial" w:cs="Arial"/>
          <w:sz w:val="22"/>
          <w:szCs w:val="22"/>
        </w:rPr>
        <w:t>Then</w:t>
      </w:r>
      <w:r w:rsidR="00576A37">
        <w:rPr>
          <w:rFonts w:ascii="Arial" w:eastAsia="Arial" w:hAnsi="Arial" w:cs="Arial"/>
          <w:sz w:val="22"/>
          <w:szCs w:val="22"/>
        </w:rPr>
        <w:t xml:space="preserve"> the inspection team will advise the practice team of the format </w:t>
      </w:r>
      <w:r>
        <w:rPr>
          <w:rFonts w:ascii="Arial" w:eastAsia="Arial" w:hAnsi="Arial" w:cs="Arial"/>
          <w:sz w:val="22"/>
          <w:szCs w:val="22"/>
        </w:rPr>
        <w:t xml:space="preserve">of </w:t>
      </w:r>
      <w:r w:rsidR="00576A37">
        <w:rPr>
          <w:rFonts w:ascii="Arial" w:eastAsia="Arial" w:hAnsi="Arial" w:cs="Arial"/>
          <w:sz w:val="22"/>
          <w:szCs w:val="22"/>
        </w:rPr>
        <w:t>the day</w:t>
      </w:r>
    </w:p>
    <w:p w14:paraId="6084D810" w14:textId="3AB5FABB" w:rsidR="00B4480F" w:rsidRDefault="00D01879">
      <w:pPr>
        <w:numPr>
          <w:ilvl w:val="0"/>
          <w:numId w:val="3"/>
        </w:numPr>
        <w:rPr>
          <w:rFonts w:ascii="Arial" w:eastAsia="Arial" w:hAnsi="Arial" w:cs="Arial"/>
          <w:sz w:val="22"/>
          <w:szCs w:val="22"/>
        </w:rPr>
      </w:pPr>
      <w:r>
        <w:rPr>
          <w:rFonts w:ascii="Arial" w:eastAsia="Arial" w:hAnsi="Arial" w:cs="Arial"/>
          <w:sz w:val="22"/>
          <w:szCs w:val="22"/>
        </w:rPr>
        <w:t>The i</w:t>
      </w:r>
      <w:r w:rsidR="00576A37">
        <w:rPr>
          <w:rFonts w:ascii="Arial" w:eastAsia="Arial" w:hAnsi="Arial" w:cs="Arial"/>
          <w:sz w:val="22"/>
          <w:szCs w:val="22"/>
        </w:rPr>
        <w:t>nspection begins</w:t>
      </w:r>
    </w:p>
    <w:p w14:paraId="6361C3B7" w14:textId="6396D02F" w:rsidR="00B4480F" w:rsidRDefault="00D01879">
      <w:pPr>
        <w:numPr>
          <w:ilvl w:val="0"/>
          <w:numId w:val="3"/>
        </w:numPr>
        <w:rPr>
          <w:rFonts w:ascii="Arial" w:eastAsia="Arial" w:hAnsi="Arial" w:cs="Arial"/>
          <w:sz w:val="22"/>
          <w:szCs w:val="22"/>
        </w:rPr>
      </w:pPr>
      <w:r>
        <w:rPr>
          <w:rFonts w:ascii="Arial" w:eastAsia="Arial" w:hAnsi="Arial" w:cs="Arial"/>
          <w:sz w:val="22"/>
          <w:szCs w:val="22"/>
        </w:rPr>
        <w:t>O</w:t>
      </w:r>
      <w:r w:rsidR="00576A37">
        <w:rPr>
          <w:rFonts w:ascii="Arial" w:eastAsia="Arial" w:hAnsi="Arial" w:cs="Arial"/>
          <w:sz w:val="22"/>
          <w:szCs w:val="22"/>
        </w:rPr>
        <w:t xml:space="preserve">n completion of the inspection, the team </w:t>
      </w:r>
      <w:r w:rsidR="00857E06">
        <w:rPr>
          <w:rFonts w:ascii="Arial" w:eastAsia="Arial" w:hAnsi="Arial" w:cs="Arial"/>
          <w:sz w:val="22"/>
          <w:szCs w:val="22"/>
        </w:rPr>
        <w:t xml:space="preserve">will </w:t>
      </w:r>
      <w:r w:rsidR="00576A37">
        <w:rPr>
          <w:rFonts w:ascii="Arial" w:eastAsia="Arial" w:hAnsi="Arial" w:cs="Arial"/>
          <w:sz w:val="22"/>
          <w:szCs w:val="22"/>
        </w:rPr>
        <w:t>provide headline feedback before departing</w:t>
      </w:r>
    </w:p>
    <w:p w14:paraId="389E1E85" w14:textId="77777777" w:rsidR="00B4480F" w:rsidRDefault="00B4480F">
      <w:pPr>
        <w:rPr>
          <w:rFonts w:ascii="Arial" w:eastAsia="Arial" w:hAnsi="Arial" w:cs="Arial"/>
          <w:sz w:val="22"/>
          <w:szCs w:val="22"/>
        </w:rPr>
      </w:pPr>
    </w:p>
    <w:p w14:paraId="2505A265" w14:textId="2BBD74EA" w:rsidR="00B4480F" w:rsidRDefault="00576A37">
      <w:pPr>
        <w:rPr>
          <w:rFonts w:ascii="Arial" w:eastAsia="Arial" w:hAnsi="Arial" w:cs="Arial"/>
          <w:sz w:val="22"/>
          <w:szCs w:val="22"/>
        </w:rPr>
      </w:pPr>
      <w:r>
        <w:rPr>
          <w:rFonts w:ascii="Arial" w:eastAsia="Arial" w:hAnsi="Arial" w:cs="Arial"/>
          <w:sz w:val="22"/>
          <w:szCs w:val="22"/>
        </w:rPr>
        <w:t xml:space="preserve">An </w:t>
      </w:r>
      <w:r w:rsidR="00210BEC">
        <w:rPr>
          <w:rFonts w:ascii="Arial" w:eastAsia="Arial" w:hAnsi="Arial" w:cs="Arial"/>
          <w:sz w:val="22"/>
          <w:szCs w:val="22"/>
        </w:rPr>
        <w:t>on</w:t>
      </w:r>
      <w:r w:rsidR="00857E06">
        <w:rPr>
          <w:rFonts w:ascii="Arial" w:eastAsia="Arial" w:hAnsi="Arial" w:cs="Arial"/>
          <w:sz w:val="22"/>
          <w:szCs w:val="22"/>
        </w:rPr>
        <w:t>-</w:t>
      </w:r>
      <w:r w:rsidR="00210BEC">
        <w:rPr>
          <w:rFonts w:ascii="Arial" w:eastAsia="Arial" w:hAnsi="Arial" w:cs="Arial"/>
          <w:sz w:val="22"/>
          <w:szCs w:val="22"/>
        </w:rPr>
        <w:t xml:space="preserve">site inspection usually lasts between three and four hours. </w:t>
      </w:r>
      <w:r>
        <w:rPr>
          <w:rFonts w:ascii="Arial" w:eastAsia="Arial" w:hAnsi="Arial" w:cs="Arial"/>
          <w:sz w:val="22"/>
          <w:szCs w:val="22"/>
        </w:rPr>
        <w:t xml:space="preserve"> </w:t>
      </w:r>
    </w:p>
    <w:p w14:paraId="6433BA81" w14:textId="77777777" w:rsidR="00B4480F" w:rsidRDefault="00576A37">
      <w:pPr>
        <w:pStyle w:val="Heading2"/>
        <w:numPr>
          <w:ilvl w:val="1"/>
          <w:numId w:val="39"/>
        </w:numPr>
        <w:ind w:left="709" w:hanging="709"/>
      </w:pPr>
      <w:bookmarkStart w:id="53" w:name="_Toc112057903"/>
      <w:r>
        <w:rPr>
          <w:rFonts w:ascii="Arial" w:eastAsia="Arial" w:hAnsi="Arial" w:cs="Arial"/>
          <w:smallCaps w:val="0"/>
          <w:sz w:val="24"/>
          <w:szCs w:val="24"/>
        </w:rPr>
        <w:t>Effective preparation</w:t>
      </w:r>
      <w:bookmarkEnd w:id="53"/>
    </w:p>
    <w:p w14:paraId="2F86E173" w14:textId="77777777" w:rsidR="00B4480F" w:rsidRDefault="00B4480F"/>
    <w:p w14:paraId="1A932412" w14:textId="707CD5CB" w:rsidR="00751E2A" w:rsidRDefault="00576A37">
      <w:pPr>
        <w:rPr>
          <w:rFonts w:ascii="Arial" w:eastAsia="Arial" w:hAnsi="Arial" w:cs="Arial"/>
          <w:sz w:val="22"/>
          <w:szCs w:val="22"/>
        </w:rPr>
      </w:pPr>
      <w:r>
        <w:rPr>
          <w:rFonts w:ascii="Arial" w:eastAsia="Arial" w:hAnsi="Arial" w:cs="Arial"/>
          <w:sz w:val="22"/>
          <w:szCs w:val="22"/>
        </w:rPr>
        <w:t>There is much to do prior to undergoing a CQC inspection, and it is the responsibility of all staff to ensure that the organisation is fully prepared and well</w:t>
      </w:r>
      <w:r w:rsidR="00D01879">
        <w:rPr>
          <w:rFonts w:ascii="Arial" w:eastAsia="Arial" w:hAnsi="Arial" w:cs="Arial"/>
          <w:sz w:val="22"/>
          <w:szCs w:val="22"/>
        </w:rPr>
        <w:t xml:space="preserve"> </w:t>
      </w:r>
      <w:r>
        <w:rPr>
          <w:rFonts w:ascii="Arial" w:eastAsia="Arial" w:hAnsi="Arial" w:cs="Arial"/>
          <w:sz w:val="22"/>
          <w:szCs w:val="22"/>
        </w:rPr>
        <w:t xml:space="preserve">presented for an inspection. </w:t>
      </w:r>
      <w:r w:rsidR="00692D31">
        <w:rPr>
          <w:rFonts w:ascii="Arial" w:eastAsia="Arial" w:hAnsi="Arial" w:cs="Arial"/>
          <w:sz w:val="22"/>
          <w:szCs w:val="22"/>
        </w:rPr>
        <w:t xml:space="preserve">The following </w:t>
      </w:r>
      <w:r w:rsidR="00C31CD9">
        <w:rPr>
          <w:rFonts w:ascii="Arial" w:eastAsia="Arial" w:hAnsi="Arial" w:cs="Arial"/>
          <w:sz w:val="22"/>
          <w:szCs w:val="22"/>
        </w:rPr>
        <w:t>is</w:t>
      </w:r>
      <w:r w:rsidR="00692D31">
        <w:rPr>
          <w:rFonts w:ascii="Arial" w:eastAsia="Arial" w:hAnsi="Arial" w:cs="Arial"/>
          <w:sz w:val="22"/>
          <w:szCs w:val="22"/>
        </w:rPr>
        <w:t xml:space="preserve"> a list of recommended actions to help organisations effectively prepare.</w:t>
      </w:r>
    </w:p>
    <w:p w14:paraId="17A4D1EF" w14:textId="77777777" w:rsidR="00751E2A" w:rsidRDefault="00751E2A">
      <w:pPr>
        <w:rPr>
          <w:rFonts w:ascii="Arial" w:eastAsia="Arial" w:hAnsi="Arial" w:cs="Arial"/>
          <w:sz w:val="22"/>
          <w:szCs w:val="22"/>
        </w:rPr>
      </w:pPr>
    </w:p>
    <w:p w14:paraId="790EE43E" w14:textId="7601803C" w:rsidR="00751E2A" w:rsidRPr="00C31CD9" w:rsidRDefault="003D3BE2">
      <w:pPr>
        <w:pStyle w:val="ListParagraph"/>
        <w:numPr>
          <w:ilvl w:val="0"/>
          <w:numId w:val="65"/>
        </w:numPr>
        <w:rPr>
          <w:rFonts w:ascii="Arial" w:eastAsia="Yu Gothic Light" w:hAnsi="Arial" w:cs="Arial"/>
          <w:color w:val="000000"/>
          <w:sz w:val="22"/>
          <w:szCs w:val="22"/>
          <w:lang w:val="en-US" w:eastAsia="en-US"/>
        </w:rPr>
      </w:pPr>
      <w:r w:rsidRPr="00C31CD9">
        <w:rPr>
          <w:rFonts w:ascii="Arial" w:eastAsia="Yu Gothic Light" w:hAnsi="Arial" w:cs="Arial"/>
          <w:color w:val="000000"/>
          <w:sz w:val="22"/>
          <w:szCs w:val="22"/>
          <w:lang w:val="en-US" w:eastAsia="en-US"/>
        </w:rPr>
        <w:t>Conduct premises checks</w:t>
      </w:r>
      <w:r w:rsidR="00BA6A3E" w:rsidRPr="00C31CD9">
        <w:rPr>
          <w:rFonts w:ascii="Arial" w:eastAsia="Yu Gothic Light" w:hAnsi="Arial" w:cs="Arial"/>
          <w:color w:val="000000"/>
          <w:sz w:val="22"/>
          <w:szCs w:val="22"/>
          <w:lang w:val="en-US" w:eastAsia="en-US"/>
        </w:rPr>
        <w:t xml:space="preserve">, </w:t>
      </w:r>
      <w:r w:rsidR="00654A66" w:rsidRPr="00C31CD9">
        <w:rPr>
          <w:rFonts w:ascii="Arial" w:eastAsia="Yu Gothic Light" w:hAnsi="Arial" w:cs="Arial"/>
          <w:color w:val="000000"/>
          <w:sz w:val="22"/>
          <w:szCs w:val="22"/>
          <w:lang w:val="en-US" w:eastAsia="en-US"/>
        </w:rPr>
        <w:t xml:space="preserve">using the </w:t>
      </w:r>
      <w:r w:rsidR="00BA6A3E" w:rsidRPr="00C31CD9">
        <w:rPr>
          <w:rFonts w:ascii="Arial" w:eastAsia="Yu Gothic Light" w:hAnsi="Arial" w:cs="Arial"/>
          <w:color w:val="000000"/>
          <w:sz w:val="22"/>
          <w:szCs w:val="22"/>
          <w:lang w:val="en-US" w:eastAsia="en-US"/>
        </w:rPr>
        <w:t xml:space="preserve">following </w:t>
      </w:r>
      <w:r w:rsidR="00654A66" w:rsidRPr="00C31CD9">
        <w:rPr>
          <w:rFonts w:ascii="Arial" w:eastAsia="Yu Gothic Light" w:hAnsi="Arial" w:cs="Arial"/>
          <w:color w:val="000000"/>
          <w:sz w:val="22"/>
          <w:szCs w:val="22"/>
          <w:lang w:val="en-US" w:eastAsia="en-US"/>
        </w:rPr>
        <w:t>templates</w:t>
      </w:r>
      <w:r w:rsidR="00BA6A3E" w:rsidRPr="00C31CD9">
        <w:rPr>
          <w:rFonts w:ascii="Arial" w:eastAsia="Yu Gothic Light" w:hAnsi="Arial" w:cs="Arial"/>
          <w:color w:val="000000"/>
          <w:sz w:val="22"/>
          <w:szCs w:val="22"/>
          <w:lang w:val="en-US" w:eastAsia="en-US"/>
        </w:rPr>
        <w:t xml:space="preserve">: </w:t>
      </w:r>
    </w:p>
    <w:p w14:paraId="4B5723D2" w14:textId="77777777" w:rsidR="00751E2A" w:rsidRPr="00C31CD9" w:rsidRDefault="00751E2A" w:rsidP="00751E2A">
      <w:pPr>
        <w:rPr>
          <w:rFonts w:ascii="Arial" w:eastAsia="Yu Gothic Light" w:hAnsi="Arial" w:cs="Arial"/>
          <w:color w:val="000000"/>
          <w:sz w:val="22"/>
          <w:szCs w:val="22"/>
          <w:lang w:val="en-US" w:eastAsia="en-US"/>
        </w:rPr>
      </w:pPr>
    </w:p>
    <w:p w14:paraId="69060E85" w14:textId="77777777" w:rsidR="00751E2A" w:rsidRPr="00C31CD9" w:rsidRDefault="00000000">
      <w:pPr>
        <w:pStyle w:val="ListParagraph"/>
        <w:numPr>
          <w:ilvl w:val="0"/>
          <w:numId w:val="64"/>
        </w:numPr>
        <w:rPr>
          <w:rFonts w:ascii="Arial" w:hAnsi="Arial" w:cs="Arial"/>
          <w:color w:val="0563C1"/>
          <w:sz w:val="22"/>
          <w:szCs w:val="22"/>
          <w:u w:val="single"/>
        </w:rPr>
      </w:pPr>
      <w:hyperlink r:id="rId101" w:history="1">
        <w:r w:rsidR="00751E2A" w:rsidRPr="00C31CD9">
          <w:rPr>
            <w:rFonts w:ascii="Arial" w:hAnsi="Arial" w:cs="Arial"/>
            <w:color w:val="0563C1"/>
            <w:sz w:val="22"/>
            <w:szCs w:val="22"/>
            <w:u w:val="single"/>
          </w:rPr>
          <w:t>External inspection of premises checklist</w:t>
        </w:r>
      </w:hyperlink>
    </w:p>
    <w:p w14:paraId="2867FF5A" w14:textId="77777777" w:rsidR="00751E2A" w:rsidRPr="00C31CD9" w:rsidRDefault="00000000">
      <w:pPr>
        <w:pStyle w:val="ListParagraph"/>
        <w:numPr>
          <w:ilvl w:val="0"/>
          <w:numId w:val="64"/>
        </w:numPr>
        <w:rPr>
          <w:rFonts w:ascii="Arial" w:hAnsi="Arial" w:cs="Arial"/>
          <w:color w:val="0563C1"/>
          <w:sz w:val="22"/>
          <w:szCs w:val="22"/>
          <w:u w:val="single"/>
        </w:rPr>
      </w:pPr>
      <w:hyperlink r:id="rId102" w:history="1">
        <w:r w:rsidR="00751E2A" w:rsidRPr="00C31CD9">
          <w:rPr>
            <w:rFonts w:ascii="Arial" w:hAnsi="Arial" w:cs="Arial"/>
            <w:color w:val="0563C1"/>
            <w:sz w:val="22"/>
            <w:szCs w:val="22"/>
            <w:u w:val="single"/>
          </w:rPr>
          <w:t>Internal inspection of premises checklist</w:t>
        </w:r>
      </w:hyperlink>
    </w:p>
    <w:p w14:paraId="38BBDCEA" w14:textId="77777777" w:rsidR="00751E2A" w:rsidRPr="00C31CD9" w:rsidRDefault="00751E2A" w:rsidP="00751E2A">
      <w:pPr>
        <w:rPr>
          <w:rFonts w:ascii="Arial" w:eastAsia="Yu Gothic Light" w:hAnsi="Arial" w:cs="Arial"/>
          <w:color w:val="000000"/>
          <w:sz w:val="22"/>
          <w:szCs w:val="22"/>
          <w:lang w:val="en-US" w:eastAsia="en-US"/>
        </w:rPr>
      </w:pPr>
    </w:p>
    <w:p w14:paraId="17C95E53" w14:textId="06CDC8DA" w:rsidR="00DE0E6C" w:rsidRPr="00C31CD9" w:rsidRDefault="00DE0E6C">
      <w:pPr>
        <w:pStyle w:val="ListParagraph"/>
        <w:numPr>
          <w:ilvl w:val="0"/>
          <w:numId w:val="65"/>
        </w:numPr>
        <w:rPr>
          <w:rFonts w:ascii="Arial" w:eastAsia="Calibri" w:hAnsi="Arial" w:cs="Arial"/>
          <w:sz w:val="22"/>
          <w:szCs w:val="22"/>
          <w:lang w:val="en-US" w:eastAsia="en-US"/>
        </w:rPr>
      </w:pPr>
      <w:r w:rsidRPr="00C31CD9">
        <w:rPr>
          <w:rFonts w:ascii="Arial" w:eastAsia="Calibri" w:hAnsi="Arial" w:cs="Arial"/>
          <w:sz w:val="22"/>
          <w:szCs w:val="22"/>
          <w:lang w:val="en-US" w:eastAsia="en-US"/>
        </w:rPr>
        <w:t xml:space="preserve">Complete the evidence table at </w:t>
      </w:r>
      <w:hyperlink w:anchor="_Annex_A_–_1" w:history="1">
        <w:r w:rsidRPr="00C31CD9">
          <w:rPr>
            <w:rStyle w:val="Hyperlink"/>
            <w:rFonts w:ascii="Arial" w:eastAsia="Calibri" w:hAnsi="Arial" w:cs="Arial"/>
            <w:sz w:val="22"/>
            <w:szCs w:val="22"/>
            <w:lang w:val="en-US" w:eastAsia="en-US"/>
          </w:rPr>
          <w:t>Annex A</w:t>
        </w:r>
      </w:hyperlink>
      <w:r w:rsidRPr="00C31CD9">
        <w:rPr>
          <w:rFonts w:ascii="Arial" w:eastAsia="Calibri" w:hAnsi="Arial" w:cs="Arial"/>
          <w:sz w:val="22"/>
          <w:szCs w:val="22"/>
          <w:lang w:val="en-US" w:eastAsia="en-US"/>
        </w:rPr>
        <w:t>.</w:t>
      </w:r>
    </w:p>
    <w:p w14:paraId="2C1867B3" w14:textId="77777777" w:rsidR="00DE0E6C" w:rsidRPr="00C31CD9" w:rsidRDefault="00DE0E6C" w:rsidP="00DE0E6C">
      <w:pPr>
        <w:pStyle w:val="ListParagraph"/>
        <w:rPr>
          <w:rFonts w:ascii="Arial" w:eastAsia="Calibri" w:hAnsi="Arial" w:cs="Arial"/>
          <w:sz w:val="22"/>
          <w:szCs w:val="22"/>
          <w:lang w:val="en-US" w:eastAsia="en-US"/>
        </w:rPr>
      </w:pPr>
    </w:p>
    <w:p w14:paraId="78D775D1" w14:textId="6C61C8DC" w:rsidR="00751E2A" w:rsidRPr="00C31CD9" w:rsidRDefault="00DE0E6C">
      <w:pPr>
        <w:pStyle w:val="ListParagraph"/>
        <w:numPr>
          <w:ilvl w:val="0"/>
          <w:numId w:val="65"/>
        </w:numPr>
        <w:rPr>
          <w:rFonts w:ascii="Arial" w:eastAsia="Calibri" w:hAnsi="Arial" w:cs="Arial"/>
          <w:sz w:val="22"/>
          <w:szCs w:val="22"/>
          <w:lang w:val="en-US" w:eastAsia="en-US"/>
        </w:rPr>
      </w:pPr>
      <w:r w:rsidRPr="00C31CD9">
        <w:rPr>
          <w:rFonts w:ascii="Arial" w:eastAsia="Yu Gothic Light" w:hAnsi="Arial" w:cs="Arial"/>
          <w:color w:val="000000"/>
          <w:sz w:val="22"/>
          <w:szCs w:val="22"/>
          <w:lang w:val="en-US" w:eastAsia="en-US"/>
        </w:rPr>
        <w:t>Collate e</w:t>
      </w:r>
      <w:r w:rsidR="003D3BE2" w:rsidRPr="00C31CD9">
        <w:rPr>
          <w:rFonts w:ascii="Arial" w:eastAsia="Yu Gothic Light" w:hAnsi="Arial" w:cs="Arial"/>
          <w:color w:val="000000"/>
          <w:sz w:val="22"/>
          <w:szCs w:val="22"/>
          <w:lang w:val="en-US" w:eastAsia="en-US"/>
        </w:rPr>
        <w:t>vidence</w:t>
      </w:r>
      <w:r w:rsidR="00692D31" w:rsidRPr="00C31CD9">
        <w:rPr>
          <w:rFonts w:ascii="Arial" w:eastAsia="Yu Gothic Light" w:hAnsi="Arial" w:cs="Arial"/>
          <w:color w:val="000000"/>
          <w:sz w:val="22"/>
          <w:szCs w:val="22"/>
          <w:lang w:val="en-US" w:eastAsia="en-US"/>
        </w:rPr>
        <w:t xml:space="preserve"> t</w:t>
      </w:r>
      <w:r w:rsidRPr="00C31CD9">
        <w:rPr>
          <w:rFonts w:ascii="Arial" w:eastAsia="Yu Gothic Light" w:hAnsi="Arial" w:cs="Arial"/>
          <w:color w:val="000000"/>
          <w:sz w:val="22"/>
          <w:szCs w:val="22"/>
          <w:lang w:val="en-US" w:eastAsia="en-US"/>
        </w:rPr>
        <w:t>o show that</w:t>
      </w:r>
      <w:r w:rsidR="00751E2A" w:rsidRPr="00C31CD9">
        <w:rPr>
          <w:rFonts w:ascii="Arial" w:hAnsi="Arial" w:cs="Arial"/>
          <w:sz w:val="22"/>
          <w:szCs w:val="22"/>
          <w:lang w:val="en-US"/>
        </w:rPr>
        <w:t xml:space="preserve"> staff have read </w:t>
      </w:r>
      <w:r w:rsidR="00692D31" w:rsidRPr="00C31CD9">
        <w:rPr>
          <w:rFonts w:ascii="Arial" w:hAnsi="Arial" w:cs="Arial"/>
          <w:sz w:val="22"/>
          <w:szCs w:val="22"/>
          <w:lang w:val="en-US"/>
        </w:rPr>
        <w:t xml:space="preserve">the policies listed at </w:t>
      </w:r>
      <w:hyperlink w:anchor="_Annex_A_–_2" w:history="1">
        <w:r w:rsidR="00692D31" w:rsidRPr="00C31CD9">
          <w:rPr>
            <w:rStyle w:val="Hyperlink"/>
            <w:rFonts w:ascii="Arial" w:hAnsi="Arial" w:cs="Arial"/>
            <w:sz w:val="22"/>
            <w:szCs w:val="22"/>
            <w:lang w:val="en-US"/>
          </w:rPr>
          <w:t>Annex B</w:t>
        </w:r>
      </w:hyperlink>
      <w:r w:rsidR="00692D31" w:rsidRPr="00C31CD9">
        <w:rPr>
          <w:rFonts w:ascii="Arial" w:hAnsi="Arial" w:cs="Arial"/>
          <w:sz w:val="22"/>
          <w:szCs w:val="22"/>
          <w:lang w:val="en-US"/>
        </w:rPr>
        <w:t xml:space="preserve">. </w:t>
      </w:r>
    </w:p>
    <w:p w14:paraId="45EFB1E7" w14:textId="77777777" w:rsidR="00B4480F" w:rsidRPr="00C31CD9" w:rsidRDefault="00B4480F">
      <w:pPr>
        <w:rPr>
          <w:rFonts w:ascii="Arial" w:eastAsia="Arial" w:hAnsi="Arial" w:cs="Arial"/>
          <w:color w:val="000000"/>
          <w:sz w:val="22"/>
          <w:szCs w:val="22"/>
        </w:rPr>
      </w:pPr>
    </w:p>
    <w:p w14:paraId="31A1CD9C" w14:textId="60B8081F" w:rsidR="00BA6A3E" w:rsidRPr="00C31CD9" w:rsidRDefault="00DE0E6C">
      <w:pPr>
        <w:pStyle w:val="ListParagraph"/>
        <w:numPr>
          <w:ilvl w:val="0"/>
          <w:numId w:val="65"/>
        </w:numPr>
        <w:pBdr>
          <w:top w:val="nil"/>
          <w:left w:val="nil"/>
          <w:bottom w:val="nil"/>
          <w:right w:val="nil"/>
          <w:between w:val="nil"/>
        </w:pBdr>
        <w:rPr>
          <w:rFonts w:ascii="Arial" w:eastAsia="Arial" w:hAnsi="Arial" w:cs="Arial"/>
          <w:color w:val="000000"/>
          <w:sz w:val="22"/>
          <w:szCs w:val="22"/>
        </w:rPr>
      </w:pPr>
      <w:r w:rsidRPr="00C31CD9">
        <w:rPr>
          <w:rFonts w:ascii="Arial" w:eastAsia="Arial" w:hAnsi="Arial" w:cs="Arial"/>
          <w:color w:val="000000"/>
          <w:sz w:val="22"/>
          <w:szCs w:val="22"/>
        </w:rPr>
        <w:t>Collate the</w:t>
      </w:r>
      <w:r w:rsidR="003D3BE2" w:rsidRPr="00C31CD9">
        <w:rPr>
          <w:rFonts w:ascii="Arial" w:eastAsia="Arial" w:hAnsi="Arial" w:cs="Arial"/>
          <w:color w:val="000000"/>
          <w:sz w:val="22"/>
          <w:szCs w:val="22"/>
        </w:rPr>
        <w:t xml:space="preserve"> additional evidence as listed at </w:t>
      </w:r>
      <w:hyperlink w:anchor="_Annex_B_–" w:history="1">
        <w:r w:rsidR="003D3BE2" w:rsidRPr="00C31CD9">
          <w:rPr>
            <w:rStyle w:val="Hyperlink"/>
            <w:rFonts w:ascii="Arial" w:eastAsia="Arial" w:hAnsi="Arial" w:cs="Arial"/>
            <w:sz w:val="22"/>
            <w:szCs w:val="22"/>
          </w:rPr>
          <w:t>Annex C</w:t>
        </w:r>
      </w:hyperlink>
      <w:r w:rsidR="003D3BE2" w:rsidRPr="00C31CD9">
        <w:rPr>
          <w:rFonts w:ascii="Arial" w:eastAsia="Arial" w:hAnsi="Arial" w:cs="Arial"/>
          <w:color w:val="000000"/>
          <w:sz w:val="22"/>
          <w:szCs w:val="22"/>
        </w:rPr>
        <w:t>.</w:t>
      </w:r>
    </w:p>
    <w:p w14:paraId="19DA89EA" w14:textId="77777777" w:rsidR="003D3BE2" w:rsidRPr="00C31CD9" w:rsidRDefault="003D3BE2" w:rsidP="003D3BE2">
      <w:pPr>
        <w:pStyle w:val="ListParagraph"/>
        <w:rPr>
          <w:rFonts w:ascii="Arial" w:eastAsia="Arial" w:hAnsi="Arial" w:cs="Arial"/>
          <w:color w:val="000000"/>
          <w:sz w:val="22"/>
          <w:szCs w:val="22"/>
        </w:rPr>
      </w:pPr>
    </w:p>
    <w:p w14:paraId="24A64610" w14:textId="380536B8" w:rsidR="003D3BE2" w:rsidRPr="00C31CD9" w:rsidRDefault="003D3BE2">
      <w:pPr>
        <w:pStyle w:val="ListParagraph"/>
        <w:numPr>
          <w:ilvl w:val="0"/>
          <w:numId w:val="65"/>
        </w:numPr>
        <w:pBdr>
          <w:top w:val="nil"/>
          <w:left w:val="nil"/>
          <w:bottom w:val="nil"/>
          <w:right w:val="nil"/>
          <w:between w:val="nil"/>
        </w:pBdr>
        <w:rPr>
          <w:rFonts w:ascii="Arial" w:eastAsia="Arial" w:hAnsi="Arial" w:cs="Arial"/>
          <w:color w:val="000000"/>
          <w:sz w:val="22"/>
          <w:szCs w:val="22"/>
        </w:rPr>
      </w:pPr>
      <w:r w:rsidRPr="00C31CD9">
        <w:rPr>
          <w:rFonts w:ascii="Arial" w:eastAsia="Arial" w:hAnsi="Arial" w:cs="Arial"/>
          <w:color w:val="000000"/>
          <w:sz w:val="22"/>
          <w:szCs w:val="22"/>
        </w:rPr>
        <w:t xml:space="preserve">Have in place a robust policy library, as </w:t>
      </w:r>
      <w:r w:rsidR="00DE0E6C" w:rsidRPr="00C31CD9">
        <w:rPr>
          <w:rFonts w:ascii="Arial" w:eastAsia="Arial" w:hAnsi="Arial" w:cs="Arial"/>
          <w:color w:val="000000"/>
          <w:sz w:val="22"/>
          <w:szCs w:val="22"/>
        </w:rPr>
        <w:t>listed</w:t>
      </w:r>
      <w:r w:rsidRPr="00C31CD9">
        <w:rPr>
          <w:rFonts w:ascii="Arial" w:eastAsia="Arial" w:hAnsi="Arial" w:cs="Arial"/>
          <w:color w:val="000000"/>
          <w:sz w:val="22"/>
          <w:szCs w:val="22"/>
        </w:rPr>
        <w:t xml:space="preserve"> at </w:t>
      </w:r>
      <w:hyperlink w:anchor="_Annex_D_–" w:history="1">
        <w:r w:rsidRPr="00C31CD9">
          <w:rPr>
            <w:rStyle w:val="Hyperlink"/>
            <w:rFonts w:ascii="Arial" w:eastAsia="Arial" w:hAnsi="Arial" w:cs="Arial"/>
            <w:sz w:val="22"/>
            <w:szCs w:val="22"/>
          </w:rPr>
          <w:t>Annex D</w:t>
        </w:r>
      </w:hyperlink>
      <w:r w:rsidRPr="00C31CD9">
        <w:rPr>
          <w:rFonts w:ascii="Arial" w:eastAsia="Arial" w:hAnsi="Arial" w:cs="Arial"/>
          <w:color w:val="000000"/>
          <w:sz w:val="22"/>
          <w:szCs w:val="22"/>
        </w:rPr>
        <w:t>.</w:t>
      </w:r>
    </w:p>
    <w:p w14:paraId="143EB681" w14:textId="77777777" w:rsidR="00E0616E" w:rsidRPr="00C31CD9" w:rsidRDefault="00E0616E" w:rsidP="00E0616E">
      <w:pPr>
        <w:pStyle w:val="ListParagraph"/>
        <w:rPr>
          <w:rFonts w:ascii="Arial" w:eastAsia="Arial" w:hAnsi="Arial" w:cs="Arial"/>
          <w:color w:val="000000"/>
          <w:sz w:val="22"/>
          <w:szCs w:val="22"/>
        </w:rPr>
      </w:pPr>
    </w:p>
    <w:p w14:paraId="3B10F2C8" w14:textId="07A8BE32" w:rsidR="00E0616E" w:rsidRPr="00C31CD9" w:rsidRDefault="00E0616E">
      <w:pPr>
        <w:pStyle w:val="ListParagraph"/>
        <w:numPr>
          <w:ilvl w:val="0"/>
          <w:numId w:val="65"/>
        </w:numPr>
        <w:pBdr>
          <w:top w:val="nil"/>
          <w:left w:val="nil"/>
          <w:bottom w:val="nil"/>
          <w:right w:val="nil"/>
          <w:between w:val="nil"/>
        </w:pBdr>
        <w:rPr>
          <w:rFonts w:ascii="Arial" w:eastAsia="Arial" w:hAnsi="Arial" w:cs="Arial"/>
          <w:color w:val="000000"/>
          <w:sz w:val="22"/>
          <w:szCs w:val="22"/>
        </w:rPr>
      </w:pPr>
      <w:r w:rsidRPr="00C31CD9">
        <w:rPr>
          <w:rFonts w:ascii="Arial" w:eastAsia="Arial" w:hAnsi="Arial" w:cs="Arial"/>
          <w:color w:val="000000"/>
          <w:sz w:val="22"/>
          <w:szCs w:val="22"/>
        </w:rPr>
        <w:t>Complete the CQC checklist at Annex E.</w:t>
      </w:r>
    </w:p>
    <w:p w14:paraId="20BE7A3F" w14:textId="27B558DA" w:rsidR="00654A66" w:rsidRDefault="00654A66">
      <w:pPr>
        <w:pStyle w:val="Heading2"/>
        <w:numPr>
          <w:ilvl w:val="1"/>
          <w:numId w:val="39"/>
        </w:numPr>
        <w:ind w:left="709" w:hanging="709"/>
      </w:pPr>
      <w:bookmarkStart w:id="54" w:name="_Toc112057904"/>
      <w:r>
        <w:rPr>
          <w:rFonts w:ascii="Arial" w:eastAsia="Arial" w:hAnsi="Arial" w:cs="Arial"/>
          <w:smallCaps w:val="0"/>
          <w:sz w:val="24"/>
          <w:szCs w:val="24"/>
        </w:rPr>
        <w:t>Staff training</w:t>
      </w:r>
      <w:bookmarkEnd w:id="54"/>
    </w:p>
    <w:p w14:paraId="46649323" w14:textId="77777777" w:rsidR="00654A66" w:rsidRDefault="00654A66" w:rsidP="00654A66"/>
    <w:p w14:paraId="4CA11D93" w14:textId="77777777" w:rsidR="00654A66" w:rsidRPr="00873166" w:rsidRDefault="00654A66" w:rsidP="00654A66">
      <w:pPr>
        <w:rPr>
          <w:rFonts w:ascii="Arial" w:hAnsi="Arial" w:cs="Arial"/>
          <w:sz w:val="22"/>
          <w:szCs w:val="22"/>
          <w:lang w:val="en-US"/>
        </w:rPr>
      </w:pPr>
      <w:r w:rsidRPr="00873166">
        <w:rPr>
          <w:rFonts w:ascii="Arial" w:eastAsia="Arial" w:hAnsi="Arial" w:cs="Arial"/>
          <w:sz w:val="22"/>
          <w:szCs w:val="22"/>
        </w:rPr>
        <w:t xml:space="preserve">Whilst the </w:t>
      </w:r>
      <w:r w:rsidRPr="00873166">
        <w:rPr>
          <w:rFonts w:ascii="Arial" w:hAnsi="Arial" w:cs="Arial"/>
          <w:sz w:val="22"/>
          <w:szCs w:val="22"/>
          <w:lang w:val="en-US"/>
        </w:rPr>
        <w:t>CQC does not provide a list of mandatory training requirements, it will expect to see evidence of the following training:</w:t>
      </w:r>
      <w:r w:rsidRPr="00873166">
        <w:rPr>
          <w:rStyle w:val="FootnoteReference"/>
          <w:rFonts w:ascii="Arial" w:hAnsi="Arial" w:cs="Arial"/>
          <w:sz w:val="22"/>
          <w:szCs w:val="22"/>
          <w:lang w:val="en-US"/>
        </w:rPr>
        <w:footnoteReference w:id="14"/>
      </w:r>
    </w:p>
    <w:p w14:paraId="5BF85EC7" w14:textId="77777777" w:rsidR="00654A66" w:rsidRPr="00873166" w:rsidRDefault="00654A66" w:rsidP="00654A66">
      <w:pPr>
        <w:rPr>
          <w:rFonts w:ascii="Arial" w:hAnsi="Arial" w:cs="Arial"/>
          <w:sz w:val="22"/>
          <w:szCs w:val="22"/>
          <w:lang w:val="en-US"/>
        </w:rPr>
      </w:pPr>
    </w:p>
    <w:p w14:paraId="6258D1FB" w14:textId="18074B17" w:rsidR="00654A66" w:rsidRPr="00873166" w:rsidRDefault="00654A66">
      <w:pPr>
        <w:pStyle w:val="ListParagraph"/>
        <w:numPr>
          <w:ilvl w:val="0"/>
          <w:numId w:val="63"/>
        </w:numPr>
        <w:rPr>
          <w:rFonts w:ascii="Arial" w:hAnsi="Arial" w:cs="Arial"/>
          <w:sz w:val="22"/>
          <w:szCs w:val="22"/>
          <w:lang w:val="en-US"/>
        </w:rPr>
      </w:pPr>
      <w:r w:rsidRPr="00873166">
        <w:rPr>
          <w:rFonts w:ascii="Arial" w:hAnsi="Arial" w:cs="Arial"/>
          <w:sz w:val="22"/>
          <w:szCs w:val="22"/>
          <w:lang w:val="en-US"/>
        </w:rPr>
        <w:t>Basic life support (including AED and anaphylaxis)</w:t>
      </w:r>
    </w:p>
    <w:p w14:paraId="0C7885E2" w14:textId="77777777" w:rsidR="00654A66" w:rsidRPr="00873166" w:rsidRDefault="00654A66">
      <w:pPr>
        <w:pStyle w:val="ListParagraph"/>
        <w:numPr>
          <w:ilvl w:val="0"/>
          <w:numId w:val="63"/>
        </w:numPr>
        <w:rPr>
          <w:rFonts w:ascii="Arial" w:hAnsi="Arial" w:cs="Arial"/>
          <w:sz w:val="22"/>
          <w:szCs w:val="22"/>
          <w:lang w:val="en-US"/>
        </w:rPr>
      </w:pPr>
      <w:r w:rsidRPr="00873166">
        <w:rPr>
          <w:rFonts w:ascii="Arial" w:hAnsi="Arial" w:cs="Arial"/>
          <w:sz w:val="22"/>
          <w:szCs w:val="22"/>
          <w:lang w:val="en-US"/>
        </w:rPr>
        <w:t>Deprivation of Liberty Safeguards</w:t>
      </w:r>
    </w:p>
    <w:p w14:paraId="6948182E" w14:textId="77777777" w:rsidR="00654A66" w:rsidRPr="00873166" w:rsidRDefault="00654A66">
      <w:pPr>
        <w:pStyle w:val="ListParagraph"/>
        <w:numPr>
          <w:ilvl w:val="0"/>
          <w:numId w:val="63"/>
        </w:numPr>
        <w:rPr>
          <w:rFonts w:ascii="Arial" w:hAnsi="Arial" w:cs="Arial"/>
          <w:sz w:val="22"/>
          <w:szCs w:val="22"/>
          <w:lang w:val="en-US"/>
        </w:rPr>
      </w:pPr>
      <w:r w:rsidRPr="00873166">
        <w:rPr>
          <w:rFonts w:ascii="Arial" w:hAnsi="Arial" w:cs="Arial"/>
          <w:sz w:val="22"/>
          <w:szCs w:val="22"/>
          <w:lang w:val="en-US"/>
        </w:rPr>
        <w:t xml:space="preserve">Fire safety </w:t>
      </w:r>
    </w:p>
    <w:p w14:paraId="047C7449" w14:textId="13D3E924" w:rsidR="00654A66" w:rsidRPr="00873166" w:rsidRDefault="00654A66">
      <w:pPr>
        <w:pStyle w:val="ListParagraph"/>
        <w:numPr>
          <w:ilvl w:val="0"/>
          <w:numId w:val="63"/>
        </w:numPr>
        <w:rPr>
          <w:rFonts w:ascii="Arial" w:hAnsi="Arial" w:cs="Arial"/>
          <w:sz w:val="22"/>
          <w:szCs w:val="22"/>
          <w:lang w:val="en-US"/>
        </w:rPr>
      </w:pPr>
      <w:r w:rsidRPr="00873166">
        <w:rPr>
          <w:rFonts w:ascii="Arial" w:hAnsi="Arial" w:cs="Arial"/>
          <w:sz w:val="22"/>
          <w:szCs w:val="22"/>
          <w:lang w:val="en-US"/>
        </w:rPr>
        <w:t xml:space="preserve">Infection prevention </w:t>
      </w:r>
      <w:r w:rsidR="00E54364">
        <w:rPr>
          <w:rFonts w:ascii="Arial" w:hAnsi="Arial" w:cs="Arial"/>
          <w:sz w:val="22"/>
          <w:szCs w:val="22"/>
          <w:lang w:val="en-US"/>
        </w:rPr>
        <w:t xml:space="preserve">and </w:t>
      </w:r>
      <w:r w:rsidRPr="00873166">
        <w:rPr>
          <w:rFonts w:ascii="Arial" w:hAnsi="Arial" w:cs="Arial"/>
          <w:sz w:val="22"/>
          <w:szCs w:val="22"/>
          <w:lang w:val="en-US"/>
        </w:rPr>
        <w:t>control</w:t>
      </w:r>
    </w:p>
    <w:p w14:paraId="01CDACFB" w14:textId="4187E0BB" w:rsidR="0044691C" w:rsidRPr="00873166" w:rsidRDefault="0044691C">
      <w:pPr>
        <w:pStyle w:val="ListParagraph"/>
        <w:numPr>
          <w:ilvl w:val="0"/>
          <w:numId w:val="63"/>
        </w:numPr>
        <w:rPr>
          <w:rFonts w:ascii="Arial" w:hAnsi="Arial" w:cs="Arial"/>
          <w:sz w:val="22"/>
          <w:szCs w:val="22"/>
          <w:lang w:val="en-US"/>
        </w:rPr>
      </w:pPr>
      <w:r w:rsidRPr="00873166">
        <w:rPr>
          <w:rFonts w:ascii="Arial" w:hAnsi="Arial" w:cs="Arial"/>
          <w:sz w:val="22"/>
          <w:szCs w:val="22"/>
          <w:lang w:val="en-US"/>
        </w:rPr>
        <w:t>Learning disability awareness (Tier 1 and Tier 2)</w:t>
      </w:r>
    </w:p>
    <w:p w14:paraId="2C0D3F62" w14:textId="77777777" w:rsidR="00654A66" w:rsidRPr="00873166" w:rsidRDefault="00654A66">
      <w:pPr>
        <w:pStyle w:val="ListParagraph"/>
        <w:numPr>
          <w:ilvl w:val="0"/>
          <w:numId w:val="63"/>
        </w:numPr>
        <w:rPr>
          <w:rFonts w:ascii="Arial" w:hAnsi="Arial" w:cs="Arial"/>
          <w:sz w:val="22"/>
          <w:szCs w:val="22"/>
          <w:lang w:val="en-US"/>
        </w:rPr>
      </w:pPr>
      <w:r w:rsidRPr="00873166">
        <w:rPr>
          <w:rFonts w:ascii="Arial" w:hAnsi="Arial" w:cs="Arial"/>
          <w:sz w:val="22"/>
          <w:szCs w:val="22"/>
          <w:lang w:val="en-US"/>
        </w:rPr>
        <w:t>Mental Capacity Act</w:t>
      </w:r>
    </w:p>
    <w:p w14:paraId="698145DB" w14:textId="77777777" w:rsidR="00654A66" w:rsidRPr="00873166" w:rsidRDefault="00654A66">
      <w:pPr>
        <w:pStyle w:val="ListParagraph"/>
        <w:numPr>
          <w:ilvl w:val="0"/>
          <w:numId w:val="63"/>
        </w:numPr>
        <w:rPr>
          <w:rFonts w:ascii="Arial" w:hAnsi="Arial" w:cs="Arial"/>
          <w:sz w:val="22"/>
          <w:szCs w:val="22"/>
          <w:lang w:val="en-US"/>
        </w:rPr>
      </w:pPr>
      <w:r w:rsidRPr="00873166">
        <w:rPr>
          <w:rFonts w:ascii="Arial" w:hAnsi="Arial" w:cs="Arial"/>
          <w:sz w:val="22"/>
          <w:szCs w:val="22"/>
          <w:lang w:val="en-US"/>
        </w:rPr>
        <w:t xml:space="preserve">Safeguarding </w:t>
      </w:r>
    </w:p>
    <w:p w14:paraId="3EBBAD42" w14:textId="77777777" w:rsidR="00654A66" w:rsidRPr="00873166" w:rsidRDefault="00654A66" w:rsidP="00654A66">
      <w:pPr>
        <w:rPr>
          <w:rFonts w:ascii="Arial" w:hAnsi="Arial" w:cs="Arial"/>
          <w:lang w:val="en-US"/>
        </w:rPr>
      </w:pPr>
    </w:p>
    <w:p w14:paraId="40F28E59" w14:textId="6D8CEA59" w:rsidR="00654A66" w:rsidRPr="00873166" w:rsidRDefault="0044691C" w:rsidP="00654A66">
      <w:pPr>
        <w:rPr>
          <w:rFonts w:ascii="Arial" w:hAnsi="Arial" w:cs="Arial"/>
          <w:sz w:val="22"/>
          <w:szCs w:val="22"/>
          <w:lang w:val="en-US"/>
        </w:rPr>
      </w:pPr>
      <w:r w:rsidRPr="00873166">
        <w:rPr>
          <w:rFonts w:ascii="Arial" w:hAnsi="Arial" w:cs="Arial"/>
          <w:sz w:val="22"/>
          <w:szCs w:val="22"/>
          <w:lang w:val="en-US"/>
        </w:rPr>
        <w:t>S</w:t>
      </w:r>
      <w:r w:rsidR="00654A66" w:rsidRPr="00873166">
        <w:rPr>
          <w:rFonts w:ascii="Arial" w:hAnsi="Arial" w:cs="Arial"/>
          <w:sz w:val="22"/>
          <w:szCs w:val="22"/>
          <w:lang w:val="en-US"/>
        </w:rPr>
        <w:t xml:space="preserve">taff </w:t>
      </w:r>
      <w:r w:rsidRPr="00873166">
        <w:rPr>
          <w:rFonts w:ascii="Arial" w:hAnsi="Arial" w:cs="Arial"/>
          <w:sz w:val="22"/>
          <w:szCs w:val="22"/>
          <w:lang w:val="en-US"/>
        </w:rPr>
        <w:t>must</w:t>
      </w:r>
      <w:r w:rsidR="00654A66" w:rsidRPr="00873166">
        <w:rPr>
          <w:rFonts w:ascii="Arial" w:hAnsi="Arial" w:cs="Arial"/>
          <w:sz w:val="22"/>
          <w:szCs w:val="22"/>
          <w:lang w:val="en-US"/>
        </w:rPr>
        <w:t xml:space="preserve"> undertake the necessary training </w:t>
      </w:r>
      <w:r w:rsidRPr="00873166">
        <w:rPr>
          <w:rFonts w:ascii="Arial" w:hAnsi="Arial" w:cs="Arial"/>
          <w:sz w:val="22"/>
          <w:szCs w:val="22"/>
          <w:lang w:val="en-US"/>
        </w:rPr>
        <w:t xml:space="preserve">in order </w:t>
      </w:r>
      <w:r w:rsidR="00654A66" w:rsidRPr="00873166">
        <w:rPr>
          <w:rFonts w:ascii="Arial" w:hAnsi="Arial" w:cs="Arial"/>
          <w:sz w:val="22"/>
          <w:szCs w:val="22"/>
          <w:lang w:val="en-US"/>
        </w:rPr>
        <w:t xml:space="preserve">to enable them to deliver safe and effective care; this </w:t>
      </w:r>
      <w:r w:rsidRPr="00873166">
        <w:rPr>
          <w:rFonts w:ascii="Arial" w:hAnsi="Arial" w:cs="Arial"/>
          <w:sz w:val="22"/>
          <w:szCs w:val="22"/>
          <w:lang w:val="en-US"/>
        </w:rPr>
        <w:t>must</w:t>
      </w:r>
      <w:r w:rsidR="00654A66" w:rsidRPr="00873166">
        <w:rPr>
          <w:rFonts w:ascii="Arial" w:hAnsi="Arial" w:cs="Arial"/>
          <w:sz w:val="22"/>
          <w:szCs w:val="22"/>
          <w:lang w:val="en-US"/>
        </w:rPr>
        <w:t xml:space="preserve"> be recorded in the practice training log and the records retained in accordance with the practice </w:t>
      </w:r>
      <w:hyperlink r:id="rId103" w:history="1">
        <w:r w:rsidR="00654A66" w:rsidRPr="00873166">
          <w:rPr>
            <w:rFonts w:ascii="Arial" w:hAnsi="Arial" w:cs="Arial"/>
            <w:color w:val="0563C1"/>
            <w:sz w:val="22"/>
            <w:szCs w:val="22"/>
            <w:u w:val="single"/>
          </w:rPr>
          <w:t>record retention schedule</w:t>
        </w:r>
      </w:hyperlink>
      <w:r w:rsidR="00654A66" w:rsidRPr="00873166">
        <w:rPr>
          <w:rFonts w:ascii="Arial" w:hAnsi="Arial" w:cs="Arial"/>
          <w:sz w:val="22"/>
          <w:szCs w:val="22"/>
          <w:lang w:val="en-US"/>
        </w:rPr>
        <w:t>.</w:t>
      </w:r>
    </w:p>
    <w:p w14:paraId="77C7B57B" w14:textId="344BD036" w:rsidR="003D3BE2" w:rsidRPr="00873166" w:rsidRDefault="003D3BE2" w:rsidP="00654A66">
      <w:pPr>
        <w:pBdr>
          <w:top w:val="nil"/>
          <w:left w:val="nil"/>
          <w:bottom w:val="nil"/>
          <w:right w:val="nil"/>
          <w:between w:val="nil"/>
        </w:pBdr>
        <w:rPr>
          <w:rFonts w:ascii="Arial" w:eastAsia="Arial" w:hAnsi="Arial" w:cs="Arial"/>
          <w:color w:val="000000"/>
          <w:sz w:val="22"/>
          <w:szCs w:val="22"/>
        </w:rPr>
      </w:pPr>
    </w:p>
    <w:p w14:paraId="1055BCCF" w14:textId="77777777" w:rsidR="0044691C" w:rsidRPr="00873166" w:rsidRDefault="0044691C" w:rsidP="0044691C">
      <w:pPr>
        <w:rPr>
          <w:rFonts w:ascii="Arial" w:eastAsia="Arial" w:hAnsi="Arial" w:cs="Arial"/>
          <w:sz w:val="22"/>
          <w:szCs w:val="22"/>
        </w:rPr>
      </w:pPr>
    </w:p>
    <w:p w14:paraId="44391D2D" w14:textId="77777777" w:rsidR="0044691C" w:rsidRPr="00873166" w:rsidRDefault="0044691C" w:rsidP="0044691C">
      <w:pPr>
        <w:rPr>
          <w:rFonts w:ascii="Arial" w:eastAsia="Arial" w:hAnsi="Arial" w:cs="Arial"/>
          <w:sz w:val="22"/>
          <w:szCs w:val="22"/>
        </w:rPr>
      </w:pPr>
      <w:r w:rsidRPr="00873166">
        <w:rPr>
          <w:noProof/>
        </w:rPr>
        <w:drawing>
          <wp:anchor distT="0" distB="0" distL="114300" distR="114300" simplePos="0" relativeHeight="251672064" behindDoc="0" locked="0" layoutInCell="1" hidden="0" allowOverlap="1" wp14:anchorId="391133F4" wp14:editId="6402ED48">
            <wp:simplePos x="0" y="0"/>
            <wp:positionH relativeFrom="column">
              <wp:posOffset>114300</wp:posOffset>
            </wp:positionH>
            <wp:positionV relativeFrom="paragraph">
              <wp:posOffset>3929</wp:posOffset>
            </wp:positionV>
            <wp:extent cx="536575" cy="542290"/>
            <wp:effectExtent l="0" t="0" r="0" b="0"/>
            <wp:wrapSquare wrapText="bothSides" distT="0" distB="0" distL="114300" distR="114300"/>
            <wp:docPr id="105" name="image2.png" descr="A close-up of a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5" name="image2.png" descr="A close-up of a logo&#10;&#10;Description automatically generated with medium confidence"/>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5E21283A" w14:textId="7D07C685" w:rsidR="0044691C" w:rsidRDefault="0044691C" w:rsidP="0044691C">
      <w:pPr>
        <w:rPr>
          <w:rFonts w:ascii="Arial" w:eastAsia="Arial" w:hAnsi="Arial" w:cs="Arial"/>
          <w:sz w:val="22"/>
          <w:szCs w:val="22"/>
        </w:rPr>
      </w:pPr>
      <w:r w:rsidRPr="00873166">
        <w:rPr>
          <w:rFonts w:ascii="Arial" w:eastAsia="Arial" w:hAnsi="Arial" w:cs="Arial"/>
          <w:sz w:val="22"/>
          <w:szCs w:val="22"/>
        </w:rPr>
        <w:t>All mandatory training requirements can be completed on the HUB</w:t>
      </w:r>
      <w:r w:rsidR="00E54364">
        <w:rPr>
          <w:rFonts w:ascii="Arial" w:eastAsia="Arial" w:hAnsi="Arial" w:cs="Arial"/>
          <w:sz w:val="22"/>
          <w:szCs w:val="22"/>
        </w:rPr>
        <w:t>.</w:t>
      </w:r>
    </w:p>
    <w:p w14:paraId="273200D1" w14:textId="4274B18F" w:rsidR="0044691C" w:rsidRDefault="0044691C" w:rsidP="0044691C">
      <w:pPr>
        <w:rPr>
          <w:rFonts w:ascii="Arial" w:eastAsia="Arial" w:hAnsi="Arial" w:cs="Arial"/>
          <w:sz w:val="22"/>
          <w:szCs w:val="22"/>
        </w:rPr>
      </w:pPr>
    </w:p>
    <w:p w14:paraId="11CC9BAF" w14:textId="717D4F27" w:rsidR="0044691C" w:rsidRDefault="0044691C" w:rsidP="0044691C">
      <w:pPr>
        <w:rPr>
          <w:rFonts w:ascii="Arial" w:eastAsia="Arial" w:hAnsi="Arial" w:cs="Arial"/>
          <w:sz w:val="22"/>
          <w:szCs w:val="22"/>
        </w:rPr>
      </w:pPr>
    </w:p>
    <w:p w14:paraId="33932C33" w14:textId="1B2F42A9" w:rsidR="006E16BC" w:rsidRDefault="006E16BC">
      <w:pPr>
        <w:pStyle w:val="Heading1"/>
        <w:keepLines/>
        <w:numPr>
          <w:ilvl w:val="0"/>
          <w:numId w:val="39"/>
        </w:numPr>
        <w:pBdr>
          <w:bottom w:val="single" w:sz="4" w:space="1" w:color="595959"/>
        </w:pBdr>
        <w:spacing w:before="360" w:after="160" w:line="259" w:lineRule="auto"/>
      </w:pPr>
      <w:bookmarkStart w:id="55" w:name="_Toc112057905"/>
      <w:r>
        <w:rPr>
          <w:sz w:val="28"/>
          <w:szCs w:val="28"/>
        </w:rPr>
        <w:t>Post</w:t>
      </w:r>
      <w:r w:rsidR="00D01879">
        <w:rPr>
          <w:sz w:val="28"/>
          <w:szCs w:val="28"/>
        </w:rPr>
        <w:t>-</w:t>
      </w:r>
      <w:r>
        <w:rPr>
          <w:sz w:val="28"/>
          <w:szCs w:val="28"/>
        </w:rPr>
        <w:t>inspection activity</w:t>
      </w:r>
      <w:bookmarkEnd w:id="55"/>
    </w:p>
    <w:p w14:paraId="57726B3B" w14:textId="545A5A9A" w:rsidR="006E16BC" w:rsidRDefault="006E16BC">
      <w:pPr>
        <w:pStyle w:val="Heading2"/>
        <w:numPr>
          <w:ilvl w:val="1"/>
          <w:numId w:val="39"/>
        </w:numPr>
        <w:ind w:left="709" w:hanging="709"/>
        <w:rPr>
          <w:rFonts w:ascii="Arial" w:eastAsia="Arial" w:hAnsi="Arial" w:cs="Arial"/>
          <w:smallCaps w:val="0"/>
          <w:sz w:val="24"/>
          <w:szCs w:val="24"/>
        </w:rPr>
      </w:pPr>
      <w:bookmarkStart w:id="56" w:name="_Toc112057906"/>
      <w:r>
        <w:rPr>
          <w:rFonts w:ascii="Arial" w:eastAsia="Arial" w:hAnsi="Arial" w:cs="Arial"/>
          <w:smallCaps w:val="0"/>
          <w:sz w:val="24"/>
          <w:szCs w:val="24"/>
        </w:rPr>
        <w:t>Inspection report</w:t>
      </w:r>
      <w:bookmarkEnd w:id="56"/>
    </w:p>
    <w:p w14:paraId="29529DFD" w14:textId="6183B6CB" w:rsidR="006E16BC" w:rsidRDefault="006E16BC" w:rsidP="006E16BC"/>
    <w:p w14:paraId="15087951" w14:textId="4C2843F0" w:rsidR="006E16BC" w:rsidRDefault="006E16BC" w:rsidP="006E16BC">
      <w:pPr>
        <w:rPr>
          <w:rFonts w:ascii="Arial" w:hAnsi="Arial" w:cs="Arial"/>
          <w:sz w:val="22"/>
          <w:szCs w:val="22"/>
        </w:rPr>
      </w:pPr>
      <w:r>
        <w:rPr>
          <w:rFonts w:ascii="Arial" w:hAnsi="Arial" w:cs="Arial"/>
          <w:sz w:val="22"/>
          <w:szCs w:val="22"/>
        </w:rPr>
        <w:t xml:space="preserve">Following an inspection, the CQC will publish the report on their website within approximately 50 days. There will also be a separate evidence table published alongside the report. </w:t>
      </w:r>
    </w:p>
    <w:p w14:paraId="2E799A22" w14:textId="460DE433" w:rsidR="006E16BC" w:rsidRDefault="006E16BC">
      <w:pPr>
        <w:pStyle w:val="Heading2"/>
        <w:numPr>
          <w:ilvl w:val="1"/>
          <w:numId w:val="39"/>
        </w:numPr>
        <w:ind w:left="709" w:hanging="709"/>
        <w:rPr>
          <w:rFonts w:ascii="Arial" w:eastAsia="Arial" w:hAnsi="Arial" w:cs="Arial"/>
          <w:smallCaps w:val="0"/>
          <w:sz w:val="24"/>
          <w:szCs w:val="24"/>
        </w:rPr>
      </w:pPr>
      <w:bookmarkStart w:id="57" w:name="_Toc112057907"/>
      <w:r>
        <w:rPr>
          <w:rFonts w:ascii="Arial" w:eastAsia="Arial" w:hAnsi="Arial" w:cs="Arial"/>
          <w:smallCaps w:val="0"/>
          <w:sz w:val="24"/>
          <w:szCs w:val="24"/>
        </w:rPr>
        <w:t>Checking for accuracy</w:t>
      </w:r>
      <w:bookmarkEnd w:id="57"/>
    </w:p>
    <w:p w14:paraId="06BAF22F" w14:textId="1DF862B4" w:rsidR="006E16BC" w:rsidRDefault="006E16BC" w:rsidP="006E16BC">
      <w:pPr>
        <w:rPr>
          <w:rFonts w:ascii="Arial" w:hAnsi="Arial" w:cs="Arial"/>
          <w:sz w:val="22"/>
          <w:szCs w:val="22"/>
        </w:rPr>
      </w:pPr>
    </w:p>
    <w:p w14:paraId="5CEF55A0" w14:textId="67EA6977" w:rsidR="006E16BC" w:rsidRDefault="006E16BC" w:rsidP="006E16BC">
      <w:pPr>
        <w:rPr>
          <w:rFonts w:ascii="Arial" w:hAnsi="Arial" w:cs="Arial"/>
          <w:sz w:val="22"/>
          <w:szCs w:val="22"/>
        </w:rPr>
      </w:pPr>
      <w:r>
        <w:rPr>
          <w:rFonts w:ascii="Arial" w:hAnsi="Arial" w:cs="Arial"/>
          <w:sz w:val="22"/>
          <w:szCs w:val="22"/>
        </w:rPr>
        <w:lastRenderedPageBreak/>
        <w:t xml:space="preserve">Prior to publishing the report, the CQC will email </w:t>
      </w:r>
      <w:r w:rsidR="00544181">
        <w:rPr>
          <w:rFonts w:ascii="Arial" w:hAnsi="Arial" w:cs="Arial"/>
          <w:sz w:val="22"/>
          <w:szCs w:val="22"/>
        </w:rPr>
        <w:t>the organisation</w:t>
      </w:r>
      <w:r>
        <w:rPr>
          <w:rFonts w:ascii="Arial" w:hAnsi="Arial" w:cs="Arial"/>
          <w:sz w:val="22"/>
          <w:szCs w:val="22"/>
        </w:rPr>
        <w:t xml:space="preserve"> a draft of the inspection report and evidence table</w:t>
      </w:r>
      <w:r w:rsidR="009D680A">
        <w:rPr>
          <w:rFonts w:ascii="Arial" w:hAnsi="Arial" w:cs="Arial"/>
          <w:sz w:val="22"/>
          <w:szCs w:val="22"/>
        </w:rPr>
        <w:t>, t</w:t>
      </w:r>
      <w:r>
        <w:rPr>
          <w:rFonts w:ascii="Arial" w:hAnsi="Arial" w:cs="Arial"/>
          <w:sz w:val="22"/>
          <w:szCs w:val="22"/>
        </w:rPr>
        <w:t xml:space="preserve">he purpose of which is to </w:t>
      </w:r>
      <w:r w:rsidR="009D680A">
        <w:rPr>
          <w:rFonts w:ascii="Arial" w:hAnsi="Arial" w:cs="Arial"/>
          <w:sz w:val="22"/>
          <w:szCs w:val="22"/>
        </w:rPr>
        <w:t>give</w:t>
      </w:r>
      <w:r>
        <w:rPr>
          <w:rFonts w:ascii="Arial" w:hAnsi="Arial" w:cs="Arial"/>
          <w:sz w:val="22"/>
          <w:szCs w:val="22"/>
        </w:rPr>
        <w:t xml:space="preserve"> </w:t>
      </w:r>
      <w:r w:rsidR="00544181">
        <w:rPr>
          <w:rFonts w:ascii="Arial" w:hAnsi="Arial" w:cs="Arial"/>
          <w:sz w:val="22"/>
          <w:szCs w:val="22"/>
        </w:rPr>
        <w:t>the organisation</w:t>
      </w:r>
      <w:r>
        <w:rPr>
          <w:rFonts w:ascii="Arial" w:hAnsi="Arial" w:cs="Arial"/>
          <w:sz w:val="22"/>
          <w:szCs w:val="22"/>
        </w:rPr>
        <w:t xml:space="preserve"> </w:t>
      </w:r>
      <w:r w:rsidR="00544181">
        <w:rPr>
          <w:rFonts w:ascii="Arial" w:hAnsi="Arial" w:cs="Arial"/>
          <w:sz w:val="22"/>
          <w:szCs w:val="22"/>
        </w:rPr>
        <w:t>an</w:t>
      </w:r>
      <w:r>
        <w:rPr>
          <w:rFonts w:ascii="Arial" w:hAnsi="Arial" w:cs="Arial"/>
          <w:sz w:val="22"/>
          <w:szCs w:val="22"/>
        </w:rPr>
        <w:t xml:space="preserve"> opportunity to check the factual accuracy of the documents. </w:t>
      </w:r>
    </w:p>
    <w:p w14:paraId="346BB8D2" w14:textId="239E226A" w:rsidR="006E16BC" w:rsidRDefault="006E16BC" w:rsidP="006E16BC">
      <w:pPr>
        <w:rPr>
          <w:rFonts w:ascii="Arial" w:hAnsi="Arial" w:cs="Arial"/>
          <w:sz w:val="22"/>
          <w:szCs w:val="22"/>
        </w:rPr>
      </w:pPr>
    </w:p>
    <w:p w14:paraId="049AF2FC" w14:textId="23C763AA" w:rsidR="006E16BC" w:rsidRDefault="00544181" w:rsidP="006E16BC">
      <w:pPr>
        <w:rPr>
          <w:rFonts w:ascii="Arial" w:hAnsi="Arial" w:cs="Arial"/>
          <w:sz w:val="22"/>
          <w:szCs w:val="22"/>
        </w:rPr>
      </w:pPr>
      <w:r>
        <w:rPr>
          <w:rFonts w:ascii="Arial" w:hAnsi="Arial" w:cs="Arial"/>
          <w:sz w:val="22"/>
          <w:szCs w:val="22"/>
        </w:rPr>
        <w:t>The organisation</w:t>
      </w:r>
      <w:r w:rsidR="006E16BC">
        <w:rPr>
          <w:rFonts w:ascii="Arial" w:hAnsi="Arial" w:cs="Arial"/>
          <w:sz w:val="22"/>
          <w:szCs w:val="22"/>
        </w:rPr>
        <w:t xml:space="preserve"> must submit a response to the CQC on receipt of the draft report either </w:t>
      </w:r>
      <w:r w:rsidR="009D680A">
        <w:rPr>
          <w:rFonts w:ascii="Arial" w:hAnsi="Arial" w:cs="Arial"/>
          <w:sz w:val="22"/>
          <w:szCs w:val="22"/>
        </w:rPr>
        <w:t xml:space="preserve">to </w:t>
      </w:r>
      <w:r w:rsidR="006E16BC">
        <w:rPr>
          <w:rFonts w:ascii="Arial" w:hAnsi="Arial" w:cs="Arial"/>
          <w:sz w:val="22"/>
          <w:szCs w:val="22"/>
        </w:rPr>
        <w:t>advise the CQC where information is factually incorrect or</w:t>
      </w:r>
      <w:r w:rsidR="009D680A">
        <w:rPr>
          <w:rFonts w:ascii="Arial" w:hAnsi="Arial" w:cs="Arial"/>
          <w:sz w:val="22"/>
          <w:szCs w:val="22"/>
        </w:rPr>
        <w:t xml:space="preserve"> to point out </w:t>
      </w:r>
      <w:r w:rsidR="006E16BC">
        <w:rPr>
          <w:rFonts w:ascii="Arial" w:hAnsi="Arial" w:cs="Arial"/>
          <w:sz w:val="22"/>
          <w:szCs w:val="22"/>
        </w:rPr>
        <w:t xml:space="preserve">where evidence may be incomplete. </w:t>
      </w:r>
      <w:r w:rsidR="006E16BC">
        <w:rPr>
          <w:rFonts w:ascii="Arial" w:hAnsi="Arial" w:cs="Arial"/>
          <w:b/>
          <w:bCs/>
          <w:sz w:val="22"/>
          <w:szCs w:val="22"/>
        </w:rPr>
        <w:t>NB</w:t>
      </w:r>
      <w:r w:rsidR="009D680A">
        <w:rPr>
          <w:rFonts w:ascii="Arial" w:hAnsi="Arial" w:cs="Arial"/>
          <w:b/>
          <w:bCs/>
          <w:sz w:val="22"/>
          <w:szCs w:val="22"/>
        </w:rPr>
        <w:t>:</w:t>
      </w:r>
      <w:r w:rsidR="006E16BC">
        <w:rPr>
          <w:rFonts w:ascii="Arial" w:hAnsi="Arial" w:cs="Arial"/>
          <w:b/>
          <w:bCs/>
          <w:sz w:val="22"/>
          <w:szCs w:val="22"/>
        </w:rPr>
        <w:t xml:space="preserve"> </w:t>
      </w:r>
      <w:r w:rsidR="006E16BC">
        <w:rPr>
          <w:rFonts w:ascii="Arial" w:hAnsi="Arial" w:cs="Arial"/>
          <w:sz w:val="22"/>
          <w:szCs w:val="22"/>
        </w:rPr>
        <w:t xml:space="preserve">This response must be submitted within ten working days. </w:t>
      </w:r>
    </w:p>
    <w:p w14:paraId="112599C3" w14:textId="6A88946C" w:rsidR="006E16BC" w:rsidRDefault="006E16BC" w:rsidP="006E16BC">
      <w:pPr>
        <w:rPr>
          <w:rFonts w:ascii="Arial" w:hAnsi="Arial" w:cs="Arial"/>
          <w:sz w:val="22"/>
          <w:szCs w:val="22"/>
        </w:rPr>
      </w:pPr>
    </w:p>
    <w:p w14:paraId="14B2D11F" w14:textId="7D4C6203" w:rsidR="006E16BC" w:rsidRPr="006E16BC" w:rsidRDefault="006E16BC" w:rsidP="006E16BC">
      <w:pPr>
        <w:rPr>
          <w:rFonts w:ascii="Arial" w:hAnsi="Arial" w:cs="Arial"/>
          <w:sz w:val="22"/>
          <w:szCs w:val="22"/>
        </w:rPr>
      </w:pPr>
      <w:r>
        <w:rPr>
          <w:rFonts w:ascii="Arial" w:hAnsi="Arial" w:cs="Arial"/>
          <w:sz w:val="22"/>
          <w:szCs w:val="22"/>
        </w:rPr>
        <w:t xml:space="preserve">Should </w:t>
      </w:r>
      <w:r w:rsidR="00544181">
        <w:rPr>
          <w:rFonts w:ascii="Arial" w:hAnsi="Arial" w:cs="Arial"/>
          <w:sz w:val="22"/>
          <w:szCs w:val="22"/>
        </w:rPr>
        <w:t>the organisation</w:t>
      </w:r>
      <w:r>
        <w:rPr>
          <w:rFonts w:ascii="Arial" w:hAnsi="Arial" w:cs="Arial"/>
          <w:sz w:val="22"/>
          <w:szCs w:val="22"/>
        </w:rPr>
        <w:t xml:space="preserve"> not wish to submit a response, they must notify the CQC immediately</w:t>
      </w:r>
      <w:r w:rsidR="009D680A">
        <w:rPr>
          <w:rFonts w:ascii="Arial" w:hAnsi="Arial" w:cs="Arial"/>
          <w:sz w:val="22"/>
          <w:szCs w:val="22"/>
        </w:rPr>
        <w:t>;</w:t>
      </w:r>
      <w:r>
        <w:rPr>
          <w:rFonts w:ascii="Arial" w:hAnsi="Arial" w:cs="Arial"/>
          <w:sz w:val="22"/>
          <w:szCs w:val="22"/>
        </w:rPr>
        <w:t xml:space="preserve"> the CQC can then publish the report. </w:t>
      </w:r>
    </w:p>
    <w:p w14:paraId="30E4294B" w14:textId="77777777" w:rsidR="00B4480F" w:rsidRDefault="00576A37">
      <w:pPr>
        <w:pStyle w:val="Heading1"/>
        <w:keepLines/>
        <w:numPr>
          <w:ilvl w:val="0"/>
          <w:numId w:val="39"/>
        </w:numPr>
        <w:pBdr>
          <w:bottom w:val="single" w:sz="4" w:space="1" w:color="595959"/>
        </w:pBdr>
        <w:spacing w:before="360" w:after="160" w:line="259" w:lineRule="auto"/>
      </w:pPr>
      <w:bookmarkStart w:id="58" w:name="_Toc112057908"/>
      <w:r>
        <w:rPr>
          <w:sz w:val="28"/>
          <w:szCs w:val="28"/>
        </w:rPr>
        <w:t>Frequently asked questions</w:t>
      </w:r>
      <w:bookmarkEnd w:id="58"/>
    </w:p>
    <w:p w14:paraId="3C10E1A3" w14:textId="77777777" w:rsidR="00B4480F" w:rsidRDefault="00576A37">
      <w:pPr>
        <w:pStyle w:val="Heading2"/>
        <w:numPr>
          <w:ilvl w:val="1"/>
          <w:numId w:val="39"/>
        </w:numPr>
        <w:ind w:left="709" w:hanging="709"/>
      </w:pPr>
      <w:bookmarkStart w:id="59" w:name="_Toc112057909"/>
      <w:r>
        <w:rPr>
          <w:rFonts w:ascii="Arial" w:eastAsia="Arial" w:hAnsi="Arial" w:cs="Arial"/>
          <w:smallCaps w:val="0"/>
          <w:sz w:val="24"/>
          <w:szCs w:val="24"/>
        </w:rPr>
        <w:t>Overview</w:t>
      </w:r>
      <w:bookmarkEnd w:id="59"/>
    </w:p>
    <w:p w14:paraId="6EACF750" w14:textId="77777777" w:rsidR="00B4480F" w:rsidRDefault="00B4480F">
      <w:pPr>
        <w:rPr>
          <w:rFonts w:ascii="Arial" w:eastAsia="Arial" w:hAnsi="Arial" w:cs="Arial"/>
          <w:sz w:val="22"/>
          <w:szCs w:val="22"/>
        </w:rPr>
      </w:pPr>
    </w:p>
    <w:p w14:paraId="7C98B4BD" w14:textId="75B43133" w:rsidR="00B4480F" w:rsidRDefault="00576A37">
      <w:pPr>
        <w:rPr>
          <w:rFonts w:ascii="Arial" w:eastAsia="Arial" w:hAnsi="Arial" w:cs="Arial"/>
          <w:sz w:val="22"/>
          <w:szCs w:val="22"/>
        </w:rPr>
      </w:pPr>
      <w:r>
        <w:rPr>
          <w:rFonts w:ascii="Arial" w:eastAsia="Arial" w:hAnsi="Arial" w:cs="Arial"/>
          <w:sz w:val="22"/>
          <w:szCs w:val="22"/>
        </w:rPr>
        <w:t>This section focuses on a plethora of questions that are often asked ahead of a CQC inspection. Some of the responses provided are intentionally brief and</w:t>
      </w:r>
      <w:r w:rsidR="009D680A">
        <w:rPr>
          <w:rFonts w:ascii="Arial" w:eastAsia="Arial" w:hAnsi="Arial" w:cs="Arial"/>
          <w:sz w:val="22"/>
          <w:szCs w:val="22"/>
        </w:rPr>
        <w:t>,</w:t>
      </w:r>
      <w:r>
        <w:rPr>
          <w:rFonts w:ascii="Arial" w:eastAsia="Arial" w:hAnsi="Arial" w:cs="Arial"/>
          <w:sz w:val="22"/>
          <w:szCs w:val="22"/>
        </w:rPr>
        <w:t xml:space="preserve"> where applicable, will hyperlink to the relevant organisational policies, training courses and/or GP </w:t>
      </w:r>
      <w:proofErr w:type="spellStart"/>
      <w:r>
        <w:rPr>
          <w:rFonts w:ascii="Arial" w:eastAsia="Arial" w:hAnsi="Arial" w:cs="Arial"/>
          <w:sz w:val="22"/>
          <w:szCs w:val="22"/>
        </w:rPr>
        <w:t>mythbusters</w:t>
      </w:r>
      <w:proofErr w:type="spellEnd"/>
      <w:r>
        <w:rPr>
          <w:rFonts w:ascii="Arial" w:eastAsia="Arial" w:hAnsi="Arial" w:cs="Arial"/>
          <w:sz w:val="22"/>
          <w:szCs w:val="22"/>
        </w:rPr>
        <w:t xml:space="preserve">. </w:t>
      </w:r>
    </w:p>
    <w:p w14:paraId="095AC075" w14:textId="77777777" w:rsidR="00B4480F" w:rsidRDefault="00B4480F">
      <w:pPr>
        <w:rPr>
          <w:rFonts w:ascii="Arial" w:eastAsia="Arial" w:hAnsi="Arial" w:cs="Arial"/>
          <w:sz w:val="22"/>
          <w:szCs w:val="22"/>
        </w:rPr>
      </w:pPr>
    </w:p>
    <w:p w14:paraId="7995FD7A" w14:textId="75B02EB5"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Do</w:t>
      </w:r>
      <w:r w:rsidR="009D680A">
        <w:rPr>
          <w:rFonts w:ascii="Arial" w:eastAsia="Arial" w:hAnsi="Arial" w:cs="Arial"/>
          <w:b/>
          <w:color w:val="000000"/>
          <w:sz w:val="22"/>
          <w:szCs w:val="22"/>
        </w:rPr>
        <w:t>es the</w:t>
      </w:r>
      <w:r>
        <w:rPr>
          <w:rFonts w:ascii="Arial" w:eastAsia="Arial" w:hAnsi="Arial" w:cs="Arial"/>
          <w:b/>
          <w:color w:val="000000"/>
          <w:sz w:val="22"/>
          <w:szCs w:val="22"/>
        </w:rPr>
        <w:t xml:space="preserve"> CQC look at the external areas of the practice? </w:t>
      </w:r>
    </w:p>
    <w:p w14:paraId="0A2A1B46" w14:textId="77777777" w:rsidR="00B4480F" w:rsidRDefault="00B4480F">
      <w:pPr>
        <w:rPr>
          <w:rFonts w:ascii="Arial" w:eastAsia="Arial" w:hAnsi="Arial" w:cs="Arial"/>
          <w:color w:val="000000"/>
          <w:sz w:val="22"/>
          <w:szCs w:val="22"/>
        </w:rPr>
      </w:pPr>
    </w:p>
    <w:p w14:paraId="0C64F9EA" w14:textId="02B3D3F2" w:rsidR="00B4480F" w:rsidRDefault="009D680A">
      <w:pPr>
        <w:ind w:left="720"/>
        <w:rPr>
          <w:rFonts w:ascii="Arial" w:eastAsia="Arial" w:hAnsi="Arial" w:cs="Arial"/>
          <w:color w:val="000000"/>
          <w:sz w:val="22"/>
          <w:szCs w:val="22"/>
        </w:rPr>
      </w:pPr>
      <w:r>
        <w:rPr>
          <w:rFonts w:ascii="Arial" w:eastAsia="Arial" w:hAnsi="Arial" w:cs="Arial"/>
          <w:color w:val="000000"/>
          <w:sz w:val="22"/>
          <w:szCs w:val="22"/>
        </w:rPr>
        <w:t xml:space="preserve">The </w:t>
      </w:r>
      <w:r w:rsidR="00576A37">
        <w:rPr>
          <w:rFonts w:ascii="Arial" w:eastAsia="Arial" w:hAnsi="Arial" w:cs="Arial"/>
          <w:color w:val="000000"/>
          <w:sz w:val="22"/>
          <w:szCs w:val="22"/>
        </w:rPr>
        <w:t>CQC look</w:t>
      </w:r>
      <w:r>
        <w:rPr>
          <w:rFonts w:ascii="Arial" w:eastAsia="Arial" w:hAnsi="Arial" w:cs="Arial"/>
          <w:color w:val="000000"/>
          <w:sz w:val="22"/>
          <w:szCs w:val="22"/>
        </w:rPr>
        <w:t>s</w:t>
      </w:r>
      <w:r w:rsidR="00576A37">
        <w:rPr>
          <w:rFonts w:ascii="Arial" w:eastAsia="Arial" w:hAnsi="Arial" w:cs="Arial"/>
          <w:color w:val="000000"/>
          <w:sz w:val="22"/>
          <w:szCs w:val="22"/>
        </w:rPr>
        <w:t xml:space="preserve"> at all areas of the organisation</w:t>
      </w:r>
      <w:r>
        <w:rPr>
          <w:rFonts w:ascii="Arial" w:eastAsia="Arial" w:hAnsi="Arial" w:cs="Arial"/>
          <w:color w:val="000000"/>
          <w:sz w:val="22"/>
          <w:szCs w:val="22"/>
        </w:rPr>
        <w:t>. T</w:t>
      </w:r>
      <w:r w:rsidR="00576A37">
        <w:rPr>
          <w:rFonts w:ascii="Arial" w:eastAsia="Arial" w:hAnsi="Arial" w:cs="Arial"/>
          <w:color w:val="000000"/>
          <w:sz w:val="22"/>
          <w:szCs w:val="22"/>
        </w:rPr>
        <w:t xml:space="preserve">o ensure </w:t>
      </w:r>
      <w:r>
        <w:rPr>
          <w:rFonts w:ascii="Arial" w:eastAsia="Arial" w:hAnsi="Arial" w:cs="Arial"/>
          <w:color w:val="000000"/>
          <w:sz w:val="22"/>
          <w:szCs w:val="22"/>
        </w:rPr>
        <w:t xml:space="preserve">that </w:t>
      </w:r>
      <w:r w:rsidR="00576A37">
        <w:rPr>
          <w:rFonts w:ascii="Arial" w:eastAsia="Arial" w:hAnsi="Arial" w:cs="Arial"/>
          <w:color w:val="000000"/>
          <w:sz w:val="22"/>
          <w:szCs w:val="22"/>
        </w:rPr>
        <w:t xml:space="preserve">the external areas are fully prepared, the organisation will complete </w:t>
      </w:r>
      <w:r w:rsidR="00576A37">
        <w:rPr>
          <w:rFonts w:ascii="Arial" w:eastAsia="Arial" w:hAnsi="Arial" w:cs="Arial"/>
          <w:sz w:val="22"/>
          <w:szCs w:val="22"/>
        </w:rPr>
        <w:t xml:space="preserve">an external inspection of the premises using the </w:t>
      </w:r>
      <w:hyperlink r:id="rId104">
        <w:r>
          <w:rPr>
            <w:rFonts w:ascii="Arial" w:eastAsia="Arial" w:hAnsi="Arial" w:cs="Arial"/>
            <w:color w:val="1155CC"/>
            <w:sz w:val="22"/>
            <w:szCs w:val="22"/>
            <w:u w:val="single"/>
          </w:rPr>
          <w:t>E</w:t>
        </w:r>
        <w:r w:rsidR="00576A37">
          <w:rPr>
            <w:rFonts w:ascii="Arial" w:eastAsia="Arial" w:hAnsi="Arial" w:cs="Arial"/>
            <w:color w:val="1155CC"/>
            <w:sz w:val="22"/>
            <w:szCs w:val="22"/>
            <w:u w:val="single"/>
          </w:rPr>
          <w:t>xternal inspection premises checklist</w:t>
        </w:r>
      </w:hyperlink>
      <w:r w:rsidR="00576A37">
        <w:rPr>
          <w:rFonts w:ascii="Arial" w:eastAsia="Arial" w:hAnsi="Arial" w:cs="Arial"/>
          <w:sz w:val="22"/>
          <w:szCs w:val="22"/>
        </w:rPr>
        <w:t>.</w:t>
      </w:r>
    </w:p>
    <w:p w14:paraId="18D4434D" w14:textId="77777777" w:rsidR="00B4480F" w:rsidRDefault="00B4480F">
      <w:pPr>
        <w:rPr>
          <w:rFonts w:ascii="Arial" w:eastAsia="Arial" w:hAnsi="Arial" w:cs="Arial"/>
          <w:color w:val="000000"/>
          <w:sz w:val="22"/>
          <w:szCs w:val="22"/>
        </w:rPr>
      </w:pPr>
    </w:p>
    <w:p w14:paraId="2226AAC7" w14:textId="5321191E"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What information do</w:t>
      </w:r>
      <w:r w:rsidR="009D680A">
        <w:rPr>
          <w:rFonts w:ascii="Arial" w:eastAsia="Arial" w:hAnsi="Arial" w:cs="Arial"/>
          <w:b/>
          <w:color w:val="000000"/>
          <w:sz w:val="22"/>
          <w:szCs w:val="22"/>
        </w:rPr>
        <w:t>es the</w:t>
      </w:r>
      <w:r>
        <w:rPr>
          <w:rFonts w:ascii="Arial" w:eastAsia="Arial" w:hAnsi="Arial" w:cs="Arial"/>
          <w:b/>
          <w:color w:val="000000"/>
          <w:sz w:val="22"/>
          <w:szCs w:val="22"/>
        </w:rPr>
        <w:t xml:space="preserve"> CQC expect to see displayed at the entrance to the building?</w:t>
      </w:r>
    </w:p>
    <w:p w14:paraId="40726AE9" w14:textId="77777777" w:rsidR="00B4480F" w:rsidRDefault="00B4480F">
      <w:pPr>
        <w:rPr>
          <w:rFonts w:ascii="Arial" w:eastAsia="Arial" w:hAnsi="Arial" w:cs="Arial"/>
          <w:color w:val="000000"/>
          <w:sz w:val="22"/>
          <w:szCs w:val="22"/>
        </w:rPr>
      </w:pPr>
    </w:p>
    <w:p w14:paraId="007C4597" w14:textId="2D21FF64" w:rsidR="00B4480F" w:rsidRDefault="00576A37">
      <w:pPr>
        <w:ind w:left="720"/>
        <w:rPr>
          <w:rFonts w:ascii="Arial" w:eastAsia="Arial" w:hAnsi="Arial" w:cs="Arial"/>
          <w:sz w:val="22"/>
          <w:szCs w:val="22"/>
        </w:rPr>
      </w:pPr>
      <w:r>
        <w:rPr>
          <w:rFonts w:ascii="Arial" w:eastAsia="Arial" w:hAnsi="Arial" w:cs="Arial"/>
          <w:sz w:val="22"/>
          <w:szCs w:val="22"/>
        </w:rPr>
        <w:t xml:space="preserve">At the entrance to the premises, </w:t>
      </w:r>
      <w:r w:rsidR="009D680A">
        <w:rPr>
          <w:rFonts w:ascii="Arial" w:eastAsia="Arial" w:hAnsi="Arial" w:cs="Arial"/>
          <w:sz w:val="22"/>
          <w:szCs w:val="22"/>
        </w:rPr>
        <w:t xml:space="preserve">the </w:t>
      </w:r>
      <w:r>
        <w:rPr>
          <w:rFonts w:ascii="Arial" w:eastAsia="Arial" w:hAnsi="Arial" w:cs="Arial"/>
          <w:sz w:val="22"/>
          <w:szCs w:val="22"/>
        </w:rPr>
        <w:t>CQC will check that the information displayed is accurate and includes:</w:t>
      </w:r>
    </w:p>
    <w:p w14:paraId="3A865645" w14:textId="77777777" w:rsidR="00B4480F" w:rsidRDefault="00B4480F">
      <w:pPr>
        <w:rPr>
          <w:rFonts w:ascii="Arial" w:eastAsia="Arial" w:hAnsi="Arial" w:cs="Arial"/>
          <w:sz w:val="22"/>
          <w:szCs w:val="22"/>
        </w:rPr>
      </w:pPr>
    </w:p>
    <w:p w14:paraId="4EA8798C" w14:textId="77777777" w:rsidR="00B4480F" w:rsidRDefault="00000000">
      <w:pPr>
        <w:numPr>
          <w:ilvl w:val="0"/>
          <w:numId w:val="13"/>
        </w:numPr>
        <w:pBdr>
          <w:top w:val="nil"/>
          <w:left w:val="nil"/>
          <w:bottom w:val="nil"/>
          <w:right w:val="nil"/>
          <w:between w:val="nil"/>
        </w:pBdr>
        <w:rPr>
          <w:rFonts w:ascii="Arial" w:eastAsia="Arial" w:hAnsi="Arial" w:cs="Arial"/>
          <w:color w:val="000000"/>
          <w:sz w:val="22"/>
          <w:szCs w:val="22"/>
        </w:rPr>
      </w:pPr>
      <w:hyperlink r:id="rId105">
        <w:r w:rsidR="00576A37">
          <w:rPr>
            <w:rFonts w:ascii="Arial" w:eastAsia="Arial" w:hAnsi="Arial" w:cs="Arial"/>
            <w:color w:val="0563C1"/>
            <w:sz w:val="22"/>
            <w:szCs w:val="22"/>
            <w:u w:val="single"/>
          </w:rPr>
          <w:t>Opening hours</w:t>
        </w:r>
      </w:hyperlink>
    </w:p>
    <w:p w14:paraId="304BC50E" w14:textId="77777777" w:rsidR="00B4480F" w:rsidRDefault="00000000">
      <w:pPr>
        <w:numPr>
          <w:ilvl w:val="0"/>
          <w:numId w:val="13"/>
        </w:numPr>
        <w:pBdr>
          <w:top w:val="nil"/>
          <w:left w:val="nil"/>
          <w:bottom w:val="nil"/>
          <w:right w:val="nil"/>
          <w:between w:val="nil"/>
        </w:pBdr>
        <w:rPr>
          <w:rFonts w:ascii="Arial" w:eastAsia="Arial" w:hAnsi="Arial" w:cs="Arial"/>
          <w:color w:val="000000"/>
          <w:sz w:val="22"/>
          <w:szCs w:val="22"/>
        </w:rPr>
      </w:pPr>
      <w:hyperlink r:id="rId106">
        <w:r w:rsidR="00576A37">
          <w:rPr>
            <w:rFonts w:ascii="Arial" w:eastAsia="Arial" w:hAnsi="Arial" w:cs="Arial"/>
            <w:color w:val="0563C1"/>
            <w:sz w:val="22"/>
            <w:szCs w:val="22"/>
            <w:u w:val="single"/>
          </w:rPr>
          <w:t>What to do when the practice is closed</w:t>
        </w:r>
      </w:hyperlink>
    </w:p>
    <w:p w14:paraId="65D371B7" w14:textId="77777777" w:rsidR="00B4480F" w:rsidRDefault="00576A37">
      <w:pPr>
        <w:numPr>
          <w:ilvl w:val="0"/>
          <w:numId w:val="1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Information about the partners</w:t>
      </w:r>
    </w:p>
    <w:p w14:paraId="7BBE6C31" w14:textId="12D299F4" w:rsidR="00B4480F" w:rsidRDefault="00576A37">
      <w:pPr>
        <w:numPr>
          <w:ilvl w:val="0"/>
          <w:numId w:val="1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w:t>
      </w:r>
      <w:r w:rsidR="009D680A">
        <w:rPr>
          <w:rFonts w:ascii="Arial" w:eastAsia="Arial" w:hAnsi="Arial" w:cs="Arial"/>
          <w:color w:val="000000"/>
          <w:sz w:val="22"/>
          <w:szCs w:val="22"/>
        </w:rPr>
        <w:t>OVID</w:t>
      </w:r>
      <w:r>
        <w:rPr>
          <w:rFonts w:ascii="Arial" w:eastAsia="Arial" w:hAnsi="Arial" w:cs="Arial"/>
          <w:color w:val="000000"/>
          <w:sz w:val="22"/>
          <w:szCs w:val="22"/>
        </w:rPr>
        <w:t>-19 measures</w:t>
      </w:r>
      <w:r w:rsidR="009D680A">
        <w:rPr>
          <w:rFonts w:ascii="Arial" w:eastAsia="Arial" w:hAnsi="Arial" w:cs="Arial"/>
          <w:color w:val="000000"/>
          <w:sz w:val="22"/>
          <w:szCs w:val="22"/>
        </w:rPr>
        <w:t>,</w:t>
      </w:r>
      <w:r>
        <w:rPr>
          <w:rFonts w:ascii="Arial" w:eastAsia="Arial" w:hAnsi="Arial" w:cs="Arial"/>
          <w:color w:val="000000"/>
          <w:sz w:val="22"/>
          <w:szCs w:val="22"/>
        </w:rPr>
        <w:t xml:space="preserve"> i.e.</w:t>
      </w:r>
      <w:r w:rsidR="009D680A">
        <w:rPr>
          <w:rFonts w:ascii="Arial" w:eastAsia="Arial" w:hAnsi="Arial" w:cs="Arial"/>
          <w:color w:val="000000"/>
          <w:sz w:val="22"/>
          <w:szCs w:val="22"/>
        </w:rPr>
        <w:t>,</w:t>
      </w:r>
      <w:r>
        <w:rPr>
          <w:rFonts w:ascii="Arial" w:eastAsia="Arial" w:hAnsi="Arial" w:cs="Arial"/>
          <w:color w:val="000000"/>
          <w:sz w:val="22"/>
          <w:szCs w:val="22"/>
        </w:rPr>
        <w:t xml:space="preserve"> </w:t>
      </w:r>
      <w:hyperlink r:id="rId107">
        <w:r>
          <w:rPr>
            <w:rFonts w:ascii="Arial" w:eastAsia="Arial" w:hAnsi="Arial" w:cs="Arial"/>
            <w:color w:val="0563C1"/>
            <w:sz w:val="22"/>
            <w:szCs w:val="22"/>
            <w:u w:val="single"/>
          </w:rPr>
          <w:t>face covering requirements</w:t>
        </w:r>
      </w:hyperlink>
    </w:p>
    <w:p w14:paraId="53499786" w14:textId="77777777" w:rsidR="00B4480F" w:rsidRDefault="00576A37">
      <w:pPr>
        <w:numPr>
          <w:ilvl w:val="0"/>
          <w:numId w:val="1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Any other relevant information to support service users</w:t>
      </w:r>
    </w:p>
    <w:p w14:paraId="4946D61B" w14:textId="77777777" w:rsidR="00B4480F" w:rsidRDefault="00B4480F">
      <w:pPr>
        <w:rPr>
          <w:rFonts w:ascii="Arial" w:eastAsia="Arial" w:hAnsi="Arial" w:cs="Arial"/>
          <w:sz w:val="22"/>
          <w:szCs w:val="22"/>
        </w:rPr>
      </w:pPr>
    </w:p>
    <w:p w14:paraId="3D90AF43" w14:textId="77777777" w:rsidR="00B4480F" w:rsidRDefault="00576A37">
      <w:pPr>
        <w:ind w:left="720"/>
        <w:rPr>
          <w:rFonts w:ascii="Arial" w:eastAsia="Arial" w:hAnsi="Arial" w:cs="Arial"/>
          <w:sz w:val="22"/>
          <w:szCs w:val="22"/>
        </w:rPr>
      </w:pPr>
      <w:r>
        <w:rPr>
          <w:rFonts w:ascii="Arial" w:eastAsia="Arial" w:hAnsi="Arial" w:cs="Arial"/>
          <w:sz w:val="22"/>
          <w:szCs w:val="22"/>
        </w:rPr>
        <w:t>They will expect to see this information presented professionally and that it is extant.</w:t>
      </w:r>
    </w:p>
    <w:p w14:paraId="72A074EE" w14:textId="77777777" w:rsidR="00B4480F" w:rsidRDefault="00B4480F">
      <w:pPr>
        <w:rPr>
          <w:rFonts w:ascii="Arial" w:eastAsia="Arial" w:hAnsi="Arial" w:cs="Arial"/>
          <w:sz w:val="22"/>
          <w:szCs w:val="22"/>
        </w:rPr>
      </w:pPr>
    </w:p>
    <w:p w14:paraId="10B2B544"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What reasonable adjustments are we expected to have in place or be prepared to make? </w:t>
      </w:r>
    </w:p>
    <w:p w14:paraId="32E0AD46" w14:textId="77777777" w:rsidR="00B4480F" w:rsidRDefault="00B4480F">
      <w:pPr>
        <w:rPr>
          <w:rFonts w:ascii="Arial" w:eastAsia="Arial" w:hAnsi="Arial" w:cs="Arial"/>
          <w:sz w:val="22"/>
          <w:szCs w:val="22"/>
        </w:rPr>
      </w:pPr>
    </w:p>
    <w:p w14:paraId="7064196A" w14:textId="2C1AD42C" w:rsidR="00B4480F" w:rsidRDefault="00576A37">
      <w:pPr>
        <w:ind w:left="720"/>
        <w:rPr>
          <w:rFonts w:ascii="Arial" w:eastAsia="Arial" w:hAnsi="Arial" w:cs="Arial"/>
          <w:sz w:val="22"/>
          <w:szCs w:val="22"/>
        </w:rPr>
      </w:pPr>
      <w:r>
        <w:rPr>
          <w:rFonts w:ascii="Arial" w:eastAsia="Arial" w:hAnsi="Arial" w:cs="Arial"/>
          <w:sz w:val="22"/>
          <w:szCs w:val="22"/>
        </w:rPr>
        <w:t xml:space="preserve">In accordance with the </w:t>
      </w:r>
      <w:hyperlink r:id="rId108">
        <w:r>
          <w:rPr>
            <w:rFonts w:ascii="Arial" w:eastAsia="Arial" w:hAnsi="Arial" w:cs="Arial"/>
            <w:color w:val="0563C1"/>
            <w:sz w:val="22"/>
            <w:szCs w:val="22"/>
            <w:u w:val="single"/>
          </w:rPr>
          <w:t>Equality Act 2010</w:t>
        </w:r>
      </w:hyperlink>
      <w:r>
        <w:rPr>
          <w:rFonts w:ascii="Arial" w:eastAsia="Arial" w:hAnsi="Arial" w:cs="Arial"/>
          <w:sz w:val="22"/>
          <w:szCs w:val="22"/>
        </w:rPr>
        <w:t xml:space="preserve">, the organisation has a duty to make reasonable adjustments for disabled people, ensuring </w:t>
      </w:r>
      <w:r w:rsidR="00D22F4E">
        <w:rPr>
          <w:rFonts w:ascii="Arial" w:eastAsia="Arial" w:hAnsi="Arial" w:cs="Arial"/>
          <w:sz w:val="22"/>
          <w:szCs w:val="22"/>
        </w:rPr>
        <w:t xml:space="preserve">that </w:t>
      </w:r>
      <w:r>
        <w:rPr>
          <w:rFonts w:ascii="Arial" w:eastAsia="Arial" w:hAnsi="Arial" w:cs="Arial"/>
          <w:sz w:val="22"/>
          <w:szCs w:val="22"/>
        </w:rPr>
        <w:t>they are not disadvantaged compared with non-disabled people.</w:t>
      </w:r>
    </w:p>
    <w:p w14:paraId="4B2FE02F" w14:textId="77777777" w:rsidR="00B4480F" w:rsidRDefault="00576A37">
      <w:pPr>
        <w:rPr>
          <w:rFonts w:ascii="Arial" w:eastAsia="Arial" w:hAnsi="Arial" w:cs="Arial"/>
          <w:sz w:val="22"/>
          <w:szCs w:val="22"/>
        </w:rPr>
      </w:pPr>
      <w:r>
        <w:rPr>
          <w:rFonts w:ascii="Arial" w:eastAsia="Arial" w:hAnsi="Arial" w:cs="Arial"/>
          <w:sz w:val="22"/>
          <w:szCs w:val="22"/>
        </w:rPr>
        <w:tab/>
      </w:r>
    </w:p>
    <w:p w14:paraId="06B83B7A" w14:textId="77777777" w:rsidR="00B4480F" w:rsidRDefault="00576A37">
      <w:pPr>
        <w:ind w:firstLine="720"/>
        <w:rPr>
          <w:rFonts w:ascii="Arial" w:eastAsia="Arial" w:hAnsi="Arial" w:cs="Arial"/>
          <w:sz w:val="22"/>
          <w:szCs w:val="22"/>
        </w:rPr>
      </w:pPr>
      <w:r>
        <w:rPr>
          <w:rFonts w:ascii="Arial" w:eastAsia="Arial" w:hAnsi="Arial" w:cs="Arial"/>
          <w:sz w:val="22"/>
          <w:szCs w:val="22"/>
        </w:rPr>
        <w:t>The organisation will be expected to make reasonable adjustments for:</w:t>
      </w:r>
    </w:p>
    <w:p w14:paraId="64CE66F9" w14:textId="77777777" w:rsidR="00B4480F" w:rsidRDefault="00B4480F">
      <w:pPr>
        <w:rPr>
          <w:rFonts w:ascii="Arial" w:eastAsia="Arial" w:hAnsi="Arial" w:cs="Arial"/>
          <w:sz w:val="22"/>
          <w:szCs w:val="22"/>
        </w:rPr>
      </w:pPr>
    </w:p>
    <w:p w14:paraId="5D514C60" w14:textId="77777777" w:rsidR="00B4480F" w:rsidRDefault="00576A37">
      <w:pPr>
        <w:numPr>
          <w:ilvl w:val="0"/>
          <w:numId w:val="2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People with a learning disability</w:t>
      </w:r>
    </w:p>
    <w:p w14:paraId="12EBEAA0" w14:textId="77777777" w:rsidR="00B4480F" w:rsidRDefault="00576A37">
      <w:pPr>
        <w:numPr>
          <w:ilvl w:val="0"/>
          <w:numId w:val="2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People with physical impairment</w:t>
      </w:r>
    </w:p>
    <w:p w14:paraId="7F94B73D" w14:textId="77777777" w:rsidR="00B4480F" w:rsidRDefault="00576A37">
      <w:pPr>
        <w:numPr>
          <w:ilvl w:val="0"/>
          <w:numId w:val="2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People with sensory impairment</w:t>
      </w:r>
    </w:p>
    <w:p w14:paraId="0746AB6E" w14:textId="77777777" w:rsidR="00B4480F" w:rsidRDefault="00B4480F">
      <w:pPr>
        <w:rPr>
          <w:rFonts w:ascii="Arial" w:eastAsia="Arial" w:hAnsi="Arial" w:cs="Arial"/>
          <w:sz w:val="22"/>
          <w:szCs w:val="22"/>
        </w:rPr>
      </w:pPr>
    </w:p>
    <w:p w14:paraId="3D2B4FA3" w14:textId="77777777" w:rsidR="00B4480F" w:rsidRDefault="00576A37">
      <w:pPr>
        <w:ind w:firstLine="708"/>
        <w:rPr>
          <w:rFonts w:ascii="Arial" w:eastAsia="Arial" w:hAnsi="Arial" w:cs="Arial"/>
          <w:sz w:val="22"/>
          <w:szCs w:val="22"/>
        </w:rPr>
      </w:pPr>
      <w:r>
        <w:rPr>
          <w:rFonts w:ascii="Arial" w:eastAsia="Arial" w:hAnsi="Arial" w:cs="Arial"/>
          <w:sz w:val="22"/>
          <w:szCs w:val="22"/>
        </w:rPr>
        <w:t>Such adjustments include, but are not limited to:</w:t>
      </w:r>
    </w:p>
    <w:p w14:paraId="419AEE4A" w14:textId="77777777" w:rsidR="00B4480F" w:rsidRDefault="00B4480F">
      <w:pPr>
        <w:rPr>
          <w:rFonts w:ascii="Arial" w:eastAsia="Arial" w:hAnsi="Arial" w:cs="Arial"/>
          <w:sz w:val="22"/>
          <w:szCs w:val="22"/>
        </w:rPr>
      </w:pPr>
    </w:p>
    <w:p w14:paraId="6FB4710F" w14:textId="77777777" w:rsidR="00B4480F" w:rsidRDefault="00576A37">
      <w:pPr>
        <w:numPr>
          <w:ilvl w:val="0"/>
          <w:numId w:val="2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Adapting or making physical changes to a building</w:t>
      </w:r>
    </w:p>
    <w:p w14:paraId="78624707" w14:textId="77777777" w:rsidR="00B4480F" w:rsidRDefault="00576A37">
      <w:pPr>
        <w:numPr>
          <w:ilvl w:val="0"/>
          <w:numId w:val="2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provision of additional services</w:t>
      </w:r>
    </w:p>
    <w:p w14:paraId="6D4BDE09" w14:textId="77777777" w:rsidR="00B4480F" w:rsidRDefault="00576A37">
      <w:pPr>
        <w:numPr>
          <w:ilvl w:val="0"/>
          <w:numId w:val="2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Reviewing and changing a policy, protocol or procedure</w:t>
      </w:r>
    </w:p>
    <w:p w14:paraId="12920146" w14:textId="77777777" w:rsidR="00B4480F" w:rsidRDefault="00B4480F">
      <w:pPr>
        <w:rPr>
          <w:rFonts w:ascii="Arial" w:eastAsia="Arial" w:hAnsi="Arial" w:cs="Arial"/>
          <w:sz w:val="22"/>
          <w:szCs w:val="22"/>
        </w:rPr>
      </w:pPr>
    </w:p>
    <w:p w14:paraId="0647939B" w14:textId="1C4A6F88" w:rsidR="00B4480F" w:rsidRDefault="00576A37">
      <w:pPr>
        <w:ind w:left="708"/>
        <w:rPr>
          <w:rFonts w:ascii="Arial" w:eastAsia="Arial" w:hAnsi="Arial" w:cs="Arial"/>
          <w:sz w:val="22"/>
          <w:szCs w:val="22"/>
        </w:rPr>
      </w:pPr>
      <w:r>
        <w:rPr>
          <w:rFonts w:ascii="Arial" w:eastAsia="Arial" w:hAnsi="Arial" w:cs="Arial"/>
          <w:sz w:val="22"/>
          <w:szCs w:val="22"/>
        </w:rPr>
        <w:t xml:space="preserve">Further information can be found in </w:t>
      </w:r>
      <w:hyperlink r:id="rId109">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67: Reasonable adjustments for disabled people</w:t>
        </w:r>
      </w:hyperlink>
      <w:r w:rsidR="00D22F4E" w:rsidRPr="00D22F4E">
        <w:rPr>
          <w:rFonts w:ascii="Arial" w:eastAsia="Arial" w:hAnsi="Arial" w:cs="Arial"/>
          <w:sz w:val="22"/>
          <w:szCs w:val="22"/>
        </w:rPr>
        <w:t>.</w:t>
      </w:r>
    </w:p>
    <w:p w14:paraId="02F64521" w14:textId="77777777" w:rsidR="00B4480F" w:rsidRDefault="00B4480F">
      <w:pPr>
        <w:rPr>
          <w:rFonts w:ascii="Arial" w:eastAsia="Arial" w:hAnsi="Arial" w:cs="Arial"/>
          <w:sz w:val="22"/>
          <w:szCs w:val="22"/>
        </w:rPr>
      </w:pPr>
    </w:p>
    <w:p w14:paraId="3CC6AFB9" w14:textId="77777777" w:rsidR="00B4480F" w:rsidRDefault="00576A37">
      <w:pPr>
        <w:rPr>
          <w:rFonts w:ascii="Arial" w:eastAsia="Arial" w:hAnsi="Arial" w:cs="Arial"/>
          <w:sz w:val="22"/>
          <w:szCs w:val="22"/>
        </w:rPr>
      </w:pPr>
      <w:r>
        <w:rPr>
          <w:noProof/>
        </w:rPr>
        <w:drawing>
          <wp:anchor distT="0" distB="0" distL="114300" distR="114300" simplePos="0" relativeHeight="251651584" behindDoc="0" locked="0" layoutInCell="1" hidden="0" allowOverlap="1" wp14:anchorId="2D6DE801" wp14:editId="6C6A4235">
            <wp:simplePos x="0" y="0"/>
            <wp:positionH relativeFrom="column">
              <wp:posOffset>443060</wp:posOffset>
            </wp:positionH>
            <wp:positionV relativeFrom="paragraph">
              <wp:posOffset>161290</wp:posOffset>
            </wp:positionV>
            <wp:extent cx="536575" cy="542290"/>
            <wp:effectExtent l="0" t="0" r="0" b="0"/>
            <wp:wrapSquare wrapText="bothSides" distT="0" distB="0" distL="114300" distR="114300"/>
            <wp:docPr id="85"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2D50108C" w14:textId="77777777" w:rsidR="00B4480F" w:rsidRDefault="00B4480F">
      <w:pPr>
        <w:rPr>
          <w:rFonts w:ascii="Arial" w:eastAsia="Arial" w:hAnsi="Arial" w:cs="Arial"/>
          <w:sz w:val="22"/>
          <w:szCs w:val="22"/>
        </w:rPr>
      </w:pPr>
    </w:p>
    <w:p w14:paraId="73978826" w14:textId="77777777" w:rsidR="00B4480F" w:rsidRDefault="00576A37">
      <w:pPr>
        <w:rPr>
          <w:rFonts w:ascii="Arial" w:eastAsia="Arial" w:hAnsi="Arial" w:cs="Arial"/>
          <w:sz w:val="22"/>
          <w:szCs w:val="22"/>
        </w:rPr>
      </w:pPr>
      <w:r>
        <w:rPr>
          <w:rFonts w:ascii="Arial" w:eastAsia="Arial" w:hAnsi="Arial" w:cs="Arial"/>
          <w:sz w:val="22"/>
          <w:szCs w:val="22"/>
        </w:rPr>
        <w:t xml:space="preserve">      The following training is available on the HUB:</w:t>
      </w:r>
    </w:p>
    <w:p w14:paraId="174F09FA" w14:textId="77777777" w:rsidR="00B4480F" w:rsidRDefault="00B4480F">
      <w:pPr>
        <w:rPr>
          <w:rFonts w:ascii="Arial" w:eastAsia="Arial" w:hAnsi="Arial" w:cs="Arial"/>
          <w:sz w:val="22"/>
          <w:szCs w:val="22"/>
        </w:rPr>
      </w:pPr>
    </w:p>
    <w:p w14:paraId="4E3E6C26" w14:textId="1B7DB3CE" w:rsidR="00B4480F" w:rsidRDefault="00000000">
      <w:pPr>
        <w:ind w:left="1789"/>
        <w:rPr>
          <w:rFonts w:ascii="Arial" w:eastAsia="Arial" w:hAnsi="Arial" w:cs="Arial"/>
          <w:sz w:val="22"/>
          <w:szCs w:val="22"/>
        </w:rPr>
      </w:pPr>
      <w:hyperlink r:id="rId110">
        <w:r w:rsidR="00576A37">
          <w:rPr>
            <w:rFonts w:ascii="Arial" w:eastAsia="Arial" w:hAnsi="Arial" w:cs="Arial"/>
            <w:color w:val="0563C1"/>
            <w:sz w:val="22"/>
            <w:szCs w:val="22"/>
            <w:u w:val="single"/>
          </w:rPr>
          <w:t>Making your practice inclusive for people with learning disabilities and autism</w:t>
        </w:r>
      </w:hyperlink>
    </w:p>
    <w:p w14:paraId="4BC7CDB6" w14:textId="1C700676" w:rsidR="00B4480F" w:rsidRDefault="00B4480F">
      <w:pPr>
        <w:rPr>
          <w:rFonts w:ascii="Arial" w:eastAsia="Arial" w:hAnsi="Arial" w:cs="Arial"/>
          <w:sz w:val="22"/>
          <w:szCs w:val="22"/>
        </w:rPr>
      </w:pPr>
    </w:p>
    <w:p w14:paraId="4B2BAC23" w14:textId="58021D20" w:rsidR="00B4480F" w:rsidRDefault="00576A37">
      <w:pPr>
        <w:numPr>
          <w:ilvl w:val="0"/>
          <w:numId w:val="29"/>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What </w:t>
      </w:r>
      <w:r w:rsidR="00D22F4E">
        <w:rPr>
          <w:rFonts w:ascii="Arial" w:eastAsia="Arial" w:hAnsi="Arial" w:cs="Arial"/>
          <w:b/>
          <w:color w:val="000000"/>
          <w:sz w:val="22"/>
          <w:szCs w:val="22"/>
        </w:rPr>
        <w:t>is</w:t>
      </w:r>
      <w:r>
        <w:rPr>
          <w:rFonts w:ascii="Arial" w:eastAsia="Arial" w:hAnsi="Arial" w:cs="Arial"/>
          <w:b/>
          <w:color w:val="000000"/>
          <w:sz w:val="22"/>
          <w:szCs w:val="22"/>
        </w:rPr>
        <w:t xml:space="preserve"> the CQC looking for</w:t>
      </w:r>
      <w:r w:rsidR="00D22F4E">
        <w:rPr>
          <w:rFonts w:ascii="Arial" w:eastAsia="Arial" w:hAnsi="Arial" w:cs="Arial"/>
          <w:b/>
          <w:color w:val="000000"/>
          <w:sz w:val="22"/>
          <w:szCs w:val="22"/>
        </w:rPr>
        <w:t>,</w:t>
      </w:r>
      <w:r>
        <w:rPr>
          <w:rFonts w:ascii="Arial" w:eastAsia="Arial" w:hAnsi="Arial" w:cs="Arial"/>
          <w:b/>
          <w:color w:val="000000"/>
          <w:sz w:val="22"/>
          <w:szCs w:val="22"/>
        </w:rPr>
        <w:t xml:space="preserve"> from a premises perspective</w:t>
      </w:r>
      <w:r w:rsidR="00D22F4E">
        <w:rPr>
          <w:rFonts w:ascii="Arial" w:eastAsia="Arial" w:hAnsi="Arial" w:cs="Arial"/>
          <w:b/>
          <w:color w:val="000000"/>
          <w:sz w:val="22"/>
          <w:szCs w:val="22"/>
        </w:rPr>
        <w:t>,</w:t>
      </w:r>
      <w:r>
        <w:rPr>
          <w:rFonts w:ascii="Arial" w:eastAsia="Arial" w:hAnsi="Arial" w:cs="Arial"/>
          <w:b/>
          <w:color w:val="000000"/>
          <w:sz w:val="22"/>
          <w:szCs w:val="22"/>
        </w:rPr>
        <w:t xml:space="preserve"> internally? </w:t>
      </w:r>
    </w:p>
    <w:p w14:paraId="65779F91" w14:textId="77777777" w:rsidR="00B4480F" w:rsidRDefault="00B4480F">
      <w:pPr>
        <w:rPr>
          <w:rFonts w:ascii="Arial" w:eastAsia="Arial" w:hAnsi="Arial" w:cs="Arial"/>
          <w:color w:val="000000"/>
          <w:sz w:val="22"/>
          <w:szCs w:val="22"/>
        </w:rPr>
      </w:pPr>
    </w:p>
    <w:p w14:paraId="39316A3F" w14:textId="7CB1CEAB" w:rsidR="00B4480F" w:rsidRDefault="00D22F4E">
      <w:pPr>
        <w:ind w:left="720"/>
        <w:rPr>
          <w:rFonts w:ascii="Arial" w:eastAsia="Arial" w:hAnsi="Arial" w:cs="Arial"/>
          <w:sz w:val="22"/>
          <w:szCs w:val="22"/>
        </w:rPr>
      </w:pPr>
      <w:r>
        <w:rPr>
          <w:rFonts w:ascii="Arial" w:eastAsia="Arial" w:hAnsi="Arial" w:cs="Arial"/>
          <w:color w:val="000000"/>
          <w:sz w:val="22"/>
          <w:szCs w:val="22"/>
        </w:rPr>
        <w:t xml:space="preserve">The </w:t>
      </w:r>
      <w:r w:rsidR="00576A37">
        <w:rPr>
          <w:rFonts w:ascii="Arial" w:eastAsia="Arial" w:hAnsi="Arial" w:cs="Arial"/>
          <w:color w:val="000000"/>
          <w:sz w:val="22"/>
          <w:szCs w:val="22"/>
        </w:rPr>
        <w:t>CQC will look at the condition of the premises</w:t>
      </w:r>
      <w:r>
        <w:rPr>
          <w:rFonts w:ascii="Arial" w:eastAsia="Arial" w:hAnsi="Arial" w:cs="Arial"/>
          <w:color w:val="000000"/>
          <w:sz w:val="22"/>
          <w:szCs w:val="22"/>
        </w:rPr>
        <w:t>. T</w:t>
      </w:r>
      <w:r w:rsidR="00576A37">
        <w:rPr>
          <w:rFonts w:ascii="Arial" w:eastAsia="Arial" w:hAnsi="Arial" w:cs="Arial"/>
          <w:color w:val="000000"/>
          <w:sz w:val="22"/>
          <w:szCs w:val="22"/>
        </w:rPr>
        <w:t xml:space="preserve">o ensure </w:t>
      </w:r>
      <w:r>
        <w:rPr>
          <w:rFonts w:ascii="Arial" w:eastAsia="Arial" w:hAnsi="Arial" w:cs="Arial"/>
          <w:color w:val="000000"/>
          <w:sz w:val="22"/>
          <w:szCs w:val="22"/>
        </w:rPr>
        <w:t xml:space="preserve">that </w:t>
      </w:r>
      <w:r w:rsidR="00576A37">
        <w:rPr>
          <w:rFonts w:ascii="Arial" w:eastAsia="Arial" w:hAnsi="Arial" w:cs="Arial"/>
          <w:color w:val="000000"/>
          <w:sz w:val="22"/>
          <w:szCs w:val="22"/>
        </w:rPr>
        <w:t>all areas are checked ahead of the inspection, the organisation will conduct an internal inspection of the premises using the</w:t>
      </w:r>
      <w:hyperlink r:id="rId111">
        <w:r w:rsidR="00576A37" w:rsidRPr="00AC604C">
          <w:rPr>
            <w:rFonts w:ascii="Arial" w:eastAsia="Arial" w:hAnsi="Arial" w:cs="Arial"/>
            <w:color w:val="1155CC"/>
            <w:sz w:val="22"/>
            <w:szCs w:val="22"/>
          </w:rPr>
          <w:t xml:space="preserve"> </w:t>
        </w:r>
        <w:r>
          <w:rPr>
            <w:rFonts w:ascii="Arial" w:eastAsia="Arial" w:hAnsi="Arial" w:cs="Arial"/>
            <w:color w:val="1155CC"/>
            <w:sz w:val="22"/>
            <w:szCs w:val="22"/>
            <w:u w:val="single"/>
          </w:rPr>
          <w:t>I</w:t>
        </w:r>
        <w:r w:rsidR="00576A37">
          <w:rPr>
            <w:rFonts w:ascii="Arial" w:eastAsia="Arial" w:hAnsi="Arial" w:cs="Arial"/>
            <w:color w:val="1155CC"/>
            <w:sz w:val="22"/>
            <w:szCs w:val="22"/>
            <w:u w:val="single"/>
          </w:rPr>
          <w:t>nternal inspection of premises checklist</w:t>
        </w:r>
      </w:hyperlink>
      <w:r w:rsidR="00576A37">
        <w:rPr>
          <w:rFonts w:ascii="Arial" w:eastAsia="Arial" w:hAnsi="Arial" w:cs="Arial"/>
          <w:sz w:val="22"/>
          <w:szCs w:val="22"/>
        </w:rPr>
        <w:t>.</w:t>
      </w:r>
    </w:p>
    <w:p w14:paraId="37C5D44B" w14:textId="77777777" w:rsidR="00B4480F" w:rsidRDefault="00B4480F">
      <w:pPr>
        <w:rPr>
          <w:rFonts w:ascii="Arial" w:eastAsia="Arial" w:hAnsi="Arial" w:cs="Arial"/>
          <w:sz w:val="22"/>
          <w:szCs w:val="22"/>
        </w:rPr>
      </w:pPr>
    </w:p>
    <w:p w14:paraId="3B6E202E" w14:textId="6EA41EB7" w:rsidR="00B4480F" w:rsidRDefault="00576A37">
      <w:pPr>
        <w:numPr>
          <w:ilvl w:val="0"/>
          <w:numId w:val="29"/>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What information are we expected to display in the waiting area? </w:t>
      </w:r>
    </w:p>
    <w:p w14:paraId="0AD563E0" w14:textId="77777777" w:rsidR="00B4480F" w:rsidRDefault="00B4480F">
      <w:pPr>
        <w:rPr>
          <w:rFonts w:ascii="Arial" w:eastAsia="Arial" w:hAnsi="Arial" w:cs="Arial"/>
          <w:color w:val="000000"/>
          <w:sz w:val="22"/>
          <w:szCs w:val="22"/>
        </w:rPr>
      </w:pPr>
    </w:p>
    <w:p w14:paraId="37652FB7" w14:textId="2A40F98C" w:rsidR="00B4480F" w:rsidRDefault="00576A37">
      <w:pPr>
        <w:ind w:left="720"/>
        <w:rPr>
          <w:rFonts w:ascii="Arial" w:eastAsia="Arial" w:hAnsi="Arial" w:cs="Arial"/>
          <w:sz w:val="22"/>
          <w:szCs w:val="22"/>
        </w:rPr>
      </w:pPr>
      <w:r>
        <w:rPr>
          <w:rFonts w:ascii="Arial" w:eastAsia="Arial" w:hAnsi="Arial" w:cs="Arial"/>
          <w:sz w:val="22"/>
          <w:szCs w:val="22"/>
        </w:rPr>
        <w:t>There is a requirement to display a range of information in the waiting area</w:t>
      </w:r>
      <w:r w:rsidR="00D22F4E">
        <w:rPr>
          <w:rFonts w:ascii="Arial" w:eastAsia="Arial" w:hAnsi="Arial" w:cs="Arial"/>
          <w:sz w:val="22"/>
          <w:szCs w:val="22"/>
        </w:rPr>
        <w:t>;</w:t>
      </w:r>
      <w:r>
        <w:rPr>
          <w:rFonts w:ascii="Arial" w:eastAsia="Arial" w:hAnsi="Arial" w:cs="Arial"/>
          <w:sz w:val="22"/>
          <w:szCs w:val="22"/>
        </w:rPr>
        <w:t xml:space="preserve"> this includes</w:t>
      </w:r>
      <w:r w:rsidR="00D22F4E">
        <w:rPr>
          <w:rFonts w:ascii="Arial" w:eastAsia="Arial" w:hAnsi="Arial" w:cs="Arial"/>
          <w:sz w:val="22"/>
          <w:szCs w:val="22"/>
        </w:rPr>
        <w:t>,</w:t>
      </w:r>
      <w:r>
        <w:rPr>
          <w:rFonts w:ascii="Arial" w:eastAsia="Arial" w:hAnsi="Arial" w:cs="Arial"/>
          <w:sz w:val="22"/>
          <w:szCs w:val="22"/>
        </w:rPr>
        <w:t xml:space="preserve"> but is not limited to, posters and information on the following:</w:t>
      </w:r>
    </w:p>
    <w:p w14:paraId="3FE440D1" w14:textId="77777777" w:rsidR="00B4480F" w:rsidRDefault="00B4480F">
      <w:pPr>
        <w:rPr>
          <w:rFonts w:ascii="Arial" w:eastAsia="Arial" w:hAnsi="Arial" w:cs="Arial"/>
          <w:sz w:val="22"/>
          <w:szCs w:val="22"/>
        </w:rPr>
      </w:pPr>
    </w:p>
    <w:p w14:paraId="0C402D36" w14:textId="18A21786" w:rsidR="00166511"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12" w:history="1">
        <w:r w:rsidR="00166511" w:rsidRPr="00166511">
          <w:rPr>
            <w:rStyle w:val="Hyperlink"/>
            <w:rFonts w:ascii="Arial" w:eastAsia="Arial" w:hAnsi="Arial" w:cs="Arial"/>
            <w:sz w:val="22"/>
            <w:szCs w:val="22"/>
          </w:rPr>
          <w:t>CQC rating</w:t>
        </w:r>
      </w:hyperlink>
      <w:r w:rsidR="00166511">
        <w:rPr>
          <w:rFonts w:ascii="Arial" w:eastAsia="Arial" w:hAnsi="Arial" w:cs="Arial"/>
          <w:color w:val="000000"/>
          <w:sz w:val="22"/>
          <w:szCs w:val="22"/>
        </w:rPr>
        <w:t xml:space="preserve"> and information on practice performance</w:t>
      </w:r>
    </w:p>
    <w:p w14:paraId="77D0CC84" w14:textId="77777777" w:rsid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13" w:history="1">
        <w:r w:rsidR="00166511" w:rsidRPr="00166511">
          <w:rPr>
            <w:rStyle w:val="Hyperlink"/>
            <w:rFonts w:ascii="Arial" w:eastAsia="Arial" w:hAnsi="Arial" w:cs="Arial"/>
            <w:sz w:val="22"/>
            <w:szCs w:val="22"/>
          </w:rPr>
          <w:t>Complaints process – how to complain</w:t>
        </w:r>
      </w:hyperlink>
    </w:p>
    <w:p w14:paraId="675A8BD4" w14:textId="50701B36" w:rsidR="00166511" w:rsidRP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14" w:history="1">
        <w:r w:rsidR="00166511" w:rsidRPr="00283BFB">
          <w:rPr>
            <w:rStyle w:val="Hyperlink"/>
            <w:rFonts w:ascii="Arial" w:hAnsi="Arial" w:cs="Arial"/>
            <w:sz w:val="22"/>
            <w:szCs w:val="22"/>
          </w:rPr>
          <w:t>Chaperones – how and when to request a chaperone</w:t>
        </w:r>
      </w:hyperlink>
    </w:p>
    <w:p w14:paraId="020103A5" w14:textId="72510772" w:rsidR="00166511"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15" w:history="1">
        <w:r w:rsidR="00283BFB" w:rsidRPr="00283BFB">
          <w:rPr>
            <w:rStyle w:val="Hyperlink"/>
            <w:rFonts w:ascii="Arial" w:eastAsia="Arial" w:hAnsi="Arial" w:cs="Arial"/>
            <w:sz w:val="22"/>
            <w:szCs w:val="22"/>
          </w:rPr>
          <w:t>Comments, compliments and suggestions – how to leave feedback</w:t>
        </w:r>
      </w:hyperlink>
    </w:p>
    <w:p w14:paraId="29979C46" w14:textId="00EE81BC" w:rsid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16" w:history="1">
        <w:r w:rsidR="00283BFB" w:rsidRPr="00283BFB">
          <w:rPr>
            <w:rStyle w:val="Hyperlink"/>
            <w:rFonts w:ascii="Arial" w:eastAsia="Arial" w:hAnsi="Arial" w:cs="Arial"/>
            <w:sz w:val="22"/>
            <w:szCs w:val="22"/>
          </w:rPr>
          <w:t>Translation services</w:t>
        </w:r>
      </w:hyperlink>
      <w:r w:rsidR="00283BFB">
        <w:rPr>
          <w:rFonts w:ascii="Arial" w:eastAsia="Arial" w:hAnsi="Arial" w:cs="Arial"/>
          <w:color w:val="000000"/>
          <w:sz w:val="22"/>
          <w:szCs w:val="22"/>
        </w:rPr>
        <w:t xml:space="preserve"> including </w:t>
      </w:r>
      <w:hyperlink r:id="rId117" w:history="1">
        <w:r w:rsidR="00283BFB" w:rsidRPr="00283BFB">
          <w:rPr>
            <w:rStyle w:val="Hyperlink"/>
            <w:rFonts w:ascii="Arial" w:eastAsia="Arial" w:hAnsi="Arial" w:cs="Arial"/>
            <w:sz w:val="22"/>
            <w:szCs w:val="22"/>
          </w:rPr>
          <w:t>BSL interpreters</w:t>
        </w:r>
      </w:hyperlink>
    </w:p>
    <w:p w14:paraId="29B67596" w14:textId="77777777" w:rsid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18">
        <w:r w:rsidR="00283BFB">
          <w:rPr>
            <w:rFonts w:ascii="Arial" w:eastAsia="Arial" w:hAnsi="Arial" w:cs="Arial"/>
            <w:color w:val="0563C1"/>
            <w:sz w:val="22"/>
            <w:szCs w:val="22"/>
            <w:u w:val="single"/>
          </w:rPr>
          <w:t>Patient Participation Group</w:t>
        </w:r>
      </w:hyperlink>
    </w:p>
    <w:p w14:paraId="58F3B08F" w14:textId="25F53616" w:rsid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19" w:history="1">
        <w:r w:rsidR="00283BFB" w:rsidRPr="00283BFB">
          <w:rPr>
            <w:rStyle w:val="Hyperlink"/>
            <w:rFonts w:ascii="Arial" w:eastAsia="Arial" w:hAnsi="Arial" w:cs="Arial"/>
            <w:sz w:val="22"/>
            <w:szCs w:val="22"/>
          </w:rPr>
          <w:t>Emergency equipment – where it is located</w:t>
        </w:r>
      </w:hyperlink>
    </w:p>
    <w:p w14:paraId="5C2FAF1F" w14:textId="77777777" w:rsid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20">
        <w:r w:rsidR="00283BFB">
          <w:rPr>
            <w:rFonts w:ascii="Arial" w:eastAsia="Arial" w:hAnsi="Arial" w:cs="Arial"/>
            <w:color w:val="0563C1"/>
            <w:sz w:val="22"/>
            <w:szCs w:val="22"/>
            <w:u w:val="single"/>
          </w:rPr>
          <w:t>In case of fire</w:t>
        </w:r>
      </w:hyperlink>
    </w:p>
    <w:p w14:paraId="4B28AB2E" w14:textId="2F342944" w:rsidR="00283BFB" w:rsidRP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21">
        <w:r w:rsidR="00283BFB">
          <w:rPr>
            <w:rFonts w:ascii="Arial" w:eastAsia="Arial" w:hAnsi="Arial" w:cs="Arial"/>
            <w:color w:val="0563C1"/>
            <w:sz w:val="22"/>
            <w:szCs w:val="22"/>
            <w:u w:val="single"/>
          </w:rPr>
          <w:t>Fire muster point</w:t>
        </w:r>
      </w:hyperlink>
    </w:p>
    <w:p w14:paraId="3E7249F8" w14:textId="77777777" w:rsidR="00283BFB" w:rsidRDefault="00283BFB">
      <w:pPr>
        <w:numPr>
          <w:ilvl w:val="0"/>
          <w:numId w:val="26"/>
        </w:numPr>
        <w:pBdr>
          <w:top w:val="nil"/>
          <w:left w:val="nil"/>
          <w:bottom w:val="nil"/>
          <w:right w:val="nil"/>
          <w:between w:val="nil"/>
        </w:pBdr>
        <w:rPr>
          <w:rFonts w:ascii="Arial" w:eastAsia="Arial" w:hAnsi="Arial" w:cs="Arial"/>
          <w:color w:val="000000" w:themeColor="text1"/>
          <w:sz w:val="22"/>
          <w:szCs w:val="22"/>
        </w:rPr>
      </w:pPr>
      <w:r w:rsidRPr="00283BFB">
        <w:rPr>
          <w:rFonts w:ascii="Arial" w:eastAsia="Arial" w:hAnsi="Arial" w:cs="Arial"/>
          <w:color w:val="000000" w:themeColor="text1"/>
          <w:sz w:val="22"/>
          <w:szCs w:val="22"/>
        </w:rPr>
        <w:t>Bereavement – information about local support services</w:t>
      </w:r>
    </w:p>
    <w:p w14:paraId="6770D9E4" w14:textId="77777777" w:rsidR="00283BFB" w:rsidRDefault="00000000">
      <w:pPr>
        <w:numPr>
          <w:ilvl w:val="0"/>
          <w:numId w:val="26"/>
        </w:numPr>
        <w:pBdr>
          <w:top w:val="nil"/>
          <w:left w:val="nil"/>
          <w:bottom w:val="nil"/>
          <w:right w:val="nil"/>
          <w:between w:val="nil"/>
        </w:pBdr>
        <w:rPr>
          <w:rFonts w:ascii="Arial" w:eastAsia="Arial" w:hAnsi="Arial" w:cs="Arial"/>
          <w:color w:val="000000" w:themeColor="text1"/>
          <w:sz w:val="22"/>
          <w:szCs w:val="22"/>
        </w:rPr>
      </w:pPr>
      <w:hyperlink r:id="rId122" w:history="1">
        <w:r w:rsidR="00283BFB" w:rsidRPr="00283BFB">
          <w:rPr>
            <w:rStyle w:val="Hyperlink"/>
            <w:rFonts w:ascii="Arial" w:eastAsia="Arial" w:hAnsi="Arial" w:cs="Arial"/>
            <w:sz w:val="22"/>
            <w:szCs w:val="22"/>
          </w:rPr>
          <w:t>Mental health – information about local support services</w:t>
        </w:r>
      </w:hyperlink>
    </w:p>
    <w:p w14:paraId="37EDEA75" w14:textId="77777777" w:rsidR="00283BFB" w:rsidRDefault="00283BFB">
      <w:pPr>
        <w:numPr>
          <w:ilvl w:val="0"/>
          <w:numId w:val="26"/>
        </w:numPr>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Local services – information about a range of local support services</w:t>
      </w:r>
    </w:p>
    <w:p w14:paraId="7F1FE62C" w14:textId="2015272C" w:rsidR="00283BFB" w:rsidRP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23">
        <w:r w:rsidR="00283BFB">
          <w:rPr>
            <w:rFonts w:ascii="Arial" w:eastAsia="Arial" w:hAnsi="Arial" w:cs="Arial"/>
            <w:color w:val="0563C1"/>
            <w:sz w:val="22"/>
            <w:szCs w:val="22"/>
            <w:u w:val="single"/>
          </w:rPr>
          <w:t>Zero tolerance</w:t>
        </w:r>
      </w:hyperlink>
    </w:p>
    <w:p w14:paraId="32977AC0" w14:textId="668C751C" w:rsidR="00B4480F" w:rsidRP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24">
        <w:r w:rsidR="00576A37">
          <w:rPr>
            <w:rFonts w:ascii="Arial" w:eastAsia="Arial" w:hAnsi="Arial" w:cs="Arial"/>
            <w:color w:val="0563C1"/>
            <w:sz w:val="22"/>
            <w:szCs w:val="22"/>
            <w:u w:val="single"/>
          </w:rPr>
          <w:t>Privacy notices</w:t>
        </w:r>
      </w:hyperlink>
    </w:p>
    <w:p w14:paraId="3575A0DE" w14:textId="4CB87034" w:rsidR="00283BFB" w:rsidRP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25" w:history="1">
        <w:r w:rsidR="00283BFB" w:rsidRPr="00283BFB">
          <w:rPr>
            <w:rStyle w:val="Hyperlink"/>
            <w:rFonts w:ascii="Arial" w:eastAsia="Arial" w:hAnsi="Arial" w:cs="Arial"/>
            <w:sz w:val="22"/>
            <w:szCs w:val="22"/>
          </w:rPr>
          <w:t>Sepsis – recognising sepsis</w:t>
        </w:r>
      </w:hyperlink>
    </w:p>
    <w:p w14:paraId="5AB55C4C" w14:textId="4374FD8D" w:rsidR="00283BFB" w:rsidRP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26" w:history="1">
        <w:r w:rsidR="00283BFB" w:rsidRPr="00283BFB">
          <w:rPr>
            <w:rStyle w:val="Hyperlink"/>
            <w:rFonts w:ascii="Arial" w:eastAsia="Arial" w:hAnsi="Arial" w:cs="Arial"/>
            <w:sz w:val="22"/>
            <w:szCs w:val="22"/>
          </w:rPr>
          <w:t>Breastfeeding – information about areas available to breastfeed</w:t>
        </w:r>
      </w:hyperlink>
    </w:p>
    <w:p w14:paraId="7A2FD107" w14:textId="4E12BB8E" w:rsid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27" w:history="1">
        <w:r w:rsidR="00283BFB" w:rsidRPr="00283BFB">
          <w:rPr>
            <w:rStyle w:val="Hyperlink"/>
            <w:rFonts w:ascii="Arial" w:eastAsia="Arial" w:hAnsi="Arial" w:cs="Arial"/>
            <w:sz w:val="22"/>
            <w:szCs w:val="22"/>
          </w:rPr>
          <w:t>Did not attend. -% of patients who attending in the preceding months</w:t>
        </w:r>
      </w:hyperlink>
    </w:p>
    <w:p w14:paraId="357E1F0F" w14:textId="3FB20B55" w:rsidR="00B4480F" w:rsidRP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28">
        <w:r w:rsidR="00576A37">
          <w:rPr>
            <w:rFonts w:ascii="Arial" w:eastAsia="Arial" w:hAnsi="Arial" w:cs="Arial"/>
            <w:color w:val="0563C1"/>
            <w:sz w:val="22"/>
            <w:szCs w:val="22"/>
            <w:u w:val="single"/>
          </w:rPr>
          <w:t>Confidentiality</w:t>
        </w:r>
      </w:hyperlink>
    </w:p>
    <w:p w14:paraId="44B00855" w14:textId="77777777" w:rsidR="00283BFB"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29">
        <w:r w:rsidR="00283BFB">
          <w:rPr>
            <w:rFonts w:ascii="Arial" w:eastAsia="Arial" w:hAnsi="Arial" w:cs="Arial"/>
            <w:color w:val="0563C1"/>
            <w:sz w:val="22"/>
            <w:szCs w:val="22"/>
            <w:u w:val="single"/>
          </w:rPr>
          <w:t>Safeguarding</w:t>
        </w:r>
      </w:hyperlink>
    </w:p>
    <w:p w14:paraId="2C698011" w14:textId="0984385F" w:rsidR="00283BFB" w:rsidRDefault="00AF4B33">
      <w:pPr>
        <w:numPr>
          <w:ilvl w:val="0"/>
          <w:numId w:val="2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 xml:space="preserve">Prescriptions charges and </w:t>
      </w:r>
      <w:hyperlink r:id="rId130" w:history="1">
        <w:r w:rsidRPr="00AF4B33">
          <w:rPr>
            <w:rStyle w:val="Hyperlink"/>
            <w:rFonts w:ascii="Arial" w:eastAsia="Arial" w:hAnsi="Arial" w:cs="Arial"/>
            <w:sz w:val="22"/>
            <w:szCs w:val="22"/>
          </w:rPr>
          <w:t>repeat prescription process</w:t>
        </w:r>
      </w:hyperlink>
    </w:p>
    <w:p w14:paraId="30734704" w14:textId="4CDBB7F9" w:rsidR="00AF4B33"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31" w:history="1">
        <w:r w:rsidR="00AF4B33" w:rsidRPr="00AF4B33">
          <w:rPr>
            <w:rStyle w:val="Hyperlink"/>
            <w:rFonts w:ascii="Arial" w:eastAsia="Arial" w:hAnsi="Arial" w:cs="Arial"/>
            <w:sz w:val="22"/>
            <w:szCs w:val="22"/>
          </w:rPr>
          <w:t>Domestic violence – information about support services in the locality</w:t>
        </w:r>
      </w:hyperlink>
    </w:p>
    <w:p w14:paraId="11A06115" w14:textId="0F4AA6F0" w:rsidR="00AF4B33"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32" w:history="1">
        <w:r w:rsidR="00AF4B33" w:rsidRPr="00AF4B33">
          <w:rPr>
            <w:rStyle w:val="Hyperlink"/>
            <w:rFonts w:ascii="Arial" w:eastAsia="Arial" w:hAnsi="Arial" w:cs="Arial"/>
            <w:sz w:val="22"/>
            <w:szCs w:val="22"/>
          </w:rPr>
          <w:t>Care navigators – the role of the receptionist as a care navigator</w:t>
        </w:r>
      </w:hyperlink>
    </w:p>
    <w:p w14:paraId="6FAA297F" w14:textId="5E0F1CEA" w:rsidR="00AF4B33"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33" w:history="1">
        <w:r w:rsidR="00AF4B33" w:rsidRPr="00AF4B33">
          <w:rPr>
            <w:rStyle w:val="Hyperlink"/>
            <w:rFonts w:ascii="Arial" w:eastAsia="Arial" w:hAnsi="Arial" w:cs="Arial"/>
            <w:sz w:val="22"/>
            <w:szCs w:val="22"/>
          </w:rPr>
          <w:t>Social prescribers – their role in general practice</w:t>
        </w:r>
      </w:hyperlink>
    </w:p>
    <w:p w14:paraId="7C823D7A" w14:textId="04D52A2F" w:rsidR="00B4480F" w:rsidRPr="00AF4B33"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34">
        <w:r w:rsidR="00576A37">
          <w:rPr>
            <w:rFonts w:ascii="Arial" w:eastAsia="Arial" w:hAnsi="Arial" w:cs="Arial"/>
            <w:color w:val="0563C1"/>
            <w:sz w:val="22"/>
            <w:szCs w:val="22"/>
            <w:u w:val="single"/>
          </w:rPr>
          <w:t>Patient Participation Group</w:t>
        </w:r>
      </w:hyperlink>
    </w:p>
    <w:p w14:paraId="00BFF324" w14:textId="5C9BF2CB" w:rsidR="00AF4B33" w:rsidRPr="00AF4B33" w:rsidRDefault="00AF4B33">
      <w:pPr>
        <w:numPr>
          <w:ilvl w:val="0"/>
          <w:numId w:val="26"/>
        </w:numPr>
        <w:pBdr>
          <w:top w:val="nil"/>
          <w:left w:val="nil"/>
          <w:bottom w:val="nil"/>
          <w:right w:val="nil"/>
          <w:between w:val="nil"/>
        </w:pBdr>
        <w:rPr>
          <w:rFonts w:ascii="Arial" w:eastAsia="Arial" w:hAnsi="Arial" w:cs="Arial"/>
          <w:color w:val="000000" w:themeColor="text1"/>
          <w:sz w:val="22"/>
          <w:szCs w:val="22"/>
        </w:rPr>
      </w:pPr>
      <w:r w:rsidRPr="00AF4B33">
        <w:rPr>
          <w:rFonts w:ascii="Arial" w:eastAsia="Arial" w:hAnsi="Arial" w:cs="Arial"/>
          <w:color w:val="000000" w:themeColor="text1"/>
          <w:sz w:val="22"/>
          <w:szCs w:val="22"/>
        </w:rPr>
        <w:t xml:space="preserve">Accessible information – availability of information in additional languages, </w:t>
      </w:r>
      <w:proofErr w:type="spellStart"/>
      <w:r w:rsidRPr="00AF4B33">
        <w:rPr>
          <w:rFonts w:ascii="Arial" w:eastAsia="Arial" w:hAnsi="Arial" w:cs="Arial"/>
          <w:color w:val="000000" w:themeColor="text1"/>
          <w:sz w:val="22"/>
          <w:szCs w:val="22"/>
        </w:rPr>
        <w:t>eassy</w:t>
      </w:r>
      <w:proofErr w:type="spellEnd"/>
      <w:r w:rsidRPr="00AF4B33">
        <w:rPr>
          <w:rFonts w:ascii="Arial" w:eastAsia="Arial" w:hAnsi="Arial" w:cs="Arial"/>
          <w:color w:val="000000" w:themeColor="text1"/>
          <w:sz w:val="22"/>
          <w:szCs w:val="22"/>
        </w:rPr>
        <w:t xml:space="preserve"> read format or braille</w:t>
      </w:r>
    </w:p>
    <w:p w14:paraId="2C3FC03E" w14:textId="77777777" w:rsidR="003413DD" w:rsidRDefault="00576A37">
      <w:pPr>
        <w:numPr>
          <w:ilvl w:val="0"/>
          <w:numId w:val="2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Health promotion in line with </w:t>
      </w:r>
      <w:hyperlink r:id="rId135" w:history="1">
        <w:r w:rsidRPr="003413DD">
          <w:rPr>
            <w:rStyle w:val="Hyperlink"/>
            <w:rFonts w:ascii="Arial" w:eastAsia="Arial" w:hAnsi="Arial" w:cs="Arial"/>
            <w:sz w:val="22"/>
            <w:szCs w:val="22"/>
          </w:rPr>
          <w:t>national calendar of events</w:t>
        </w:r>
      </w:hyperlink>
    </w:p>
    <w:p w14:paraId="6FF01735" w14:textId="48296E07" w:rsidR="003413DD" w:rsidRPr="003413DD" w:rsidRDefault="003413DD">
      <w:pPr>
        <w:numPr>
          <w:ilvl w:val="0"/>
          <w:numId w:val="26"/>
        </w:numPr>
        <w:pBdr>
          <w:top w:val="nil"/>
          <w:left w:val="nil"/>
          <w:bottom w:val="nil"/>
          <w:right w:val="nil"/>
          <w:between w:val="nil"/>
        </w:pBdr>
        <w:rPr>
          <w:rFonts w:ascii="Arial" w:eastAsia="Arial" w:hAnsi="Arial" w:cs="Arial"/>
          <w:color w:val="000000"/>
          <w:sz w:val="22"/>
          <w:szCs w:val="22"/>
        </w:rPr>
      </w:pPr>
      <w:r w:rsidRPr="003413DD">
        <w:rPr>
          <w:rFonts w:ascii="Arial" w:eastAsia="Arial" w:hAnsi="Arial" w:cs="Arial"/>
          <w:color w:val="000000"/>
          <w:sz w:val="22"/>
          <w:szCs w:val="22"/>
        </w:rPr>
        <w:t>Useful information – appropriate to patient demographics i</w:t>
      </w:r>
      <w:r w:rsidRPr="003413DD">
        <w:rPr>
          <w:rFonts w:ascii="Arial" w:hAnsi="Arial" w:cs="Arial"/>
          <w:color w:val="000000" w:themeColor="text1"/>
          <w:sz w:val="22"/>
          <w:szCs w:val="22"/>
        </w:rPr>
        <w:t xml:space="preserve">.e., </w:t>
      </w:r>
      <w:hyperlink r:id="rId136" w:history="1">
        <w:r w:rsidRPr="003413DD">
          <w:rPr>
            <w:rStyle w:val="Hyperlink"/>
            <w:rFonts w:ascii="Arial" w:hAnsi="Arial" w:cs="Arial"/>
            <w:sz w:val="22"/>
            <w:szCs w:val="22"/>
          </w:rPr>
          <w:t>cancer screening services</w:t>
        </w:r>
      </w:hyperlink>
      <w:r w:rsidRPr="003413DD">
        <w:rPr>
          <w:rFonts w:ascii="Arial" w:hAnsi="Arial" w:cs="Arial"/>
          <w:color w:val="000000" w:themeColor="text1"/>
          <w:sz w:val="22"/>
          <w:szCs w:val="22"/>
        </w:rPr>
        <w:t xml:space="preserve">, </w:t>
      </w:r>
      <w:hyperlink r:id="rId137" w:history="1">
        <w:r w:rsidRPr="003413DD">
          <w:rPr>
            <w:rStyle w:val="Hyperlink"/>
            <w:rFonts w:ascii="Arial" w:hAnsi="Arial" w:cs="Arial"/>
            <w:sz w:val="22"/>
            <w:szCs w:val="22"/>
          </w:rPr>
          <w:t>childhood immunisations</w:t>
        </w:r>
      </w:hyperlink>
      <w:r w:rsidRPr="003413DD">
        <w:rPr>
          <w:rFonts w:ascii="Arial" w:hAnsi="Arial" w:cs="Arial"/>
          <w:color w:val="000000" w:themeColor="text1"/>
          <w:sz w:val="22"/>
          <w:szCs w:val="22"/>
        </w:rPr>
        <w:t xml:space="preserve">, diabetes, </w:t>
      </w:r>
      <w:hyperlink r:id="rId138" w:history="1">
        <w:r w:rsidRPr="003413DD">
          <w:rPr>
            <w:rStyle w:val="Hyperlink"/>
            <w:rFonts w:ascii="Arial" w:hAnsi="Arial" w:cs="Arial"/>
            <w:sz w:val="22"/>
            <w:szCs w:val="22"/>
          </w:rPr>
          <w:t>mental health</w:t>
        </w:r>
      </w:hyperlink>
      <w:r w:rsidRPr="003413DD">
        <w:rPr>
          <w:rFonts w:ascii="Arial" w:hAnsi="Arial" w:cs="Arial"/>
          <w:color w:val="000000" w:themeColor="text1"/>
          <w:sz w:val="22"/>
          <w:szCs w:val="22"/>
        </w:rPr>
        <w:t xml:space="preserve"> etc.</w:t>
      </w:r>
      <w:r w:rsidRPr="003413DD">
        <w:rPr>
          <w:rFonts w:ascii="Arial" w:hAnsi="Arial" w:cs="Arial"/>
          <w:color w:val="000000" w:themeColor="text1"/>
        </w:rPr>
        <w:t xml:space="preserve"> </w:t>
      </w:r>
    </w:p>
    <w:p w14:paraId="03A94C5B" w14:textId="47A4E174" w:rsidR="003413DD"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39" w:history="1">
        <w:r w:rsidR="003413DD" w:rsidRPr="003413DD">
          <w:rPr>
            <w:rStyle w:val="Hyperlink"/>
            <w:rFonts w:ascii="Arial" w:eastAsia="Arial" w:hAnsi="Arial" w:cs="Arial"/>
            <w:sz w:val="22"/>
            <w:szCs w:val="22"/>
          </w:rPr>
          <w:t>Waiting time – if you have been waiting for more than 20 minutes, please speak to a member of staff</w:t>
        </w:r>
      </w:hyperlink>
    </w:p>
    <w:p w14:paraId="097693DB" w14:textId="77777777" w:rsidR="003413DD"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40" w:history="1">
        <w:r w:rsidR="003413DD" w:rsidRPr="003413DD">
          <w:rPr>
            <w:rStyle w:val="Hyperlink"/>
            <w:rFonts w:ascii="Arial" w:eastAsia="Arial" w:hAnsi="Arial" w:cs="Arial"/>
            <w:sz w:val="22"/>
            <w:szCs w:val="22"/>
          </w:rPr>
          <w:t>Practice website – address of website / link / QR code if applicable</w:t>
        </w:r>
      </w:hyperlink>
    </w:p>
    <w:p w14:paraId="3F46384A" w14:textId="77777777" w:rsidR="003413DD"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41" w:history="1">
        <w:r w:rsidR="003413DD" w:rsidRPr="003413DD">
          <w:rPr>
            <w:rStyle w:val="Hyperlink"/>
            <w:rFonts w:ascii="Arial" w:eastAsia="Arial" w:hAnsi="Arial" w:cs="Arial"/>
            <w:sz w:val="22"/>
            <w:szCs w:val="22"/>
          </w:rPr>
          <w:t>Online services – how to register and access online services</w:t>
        </w:r>
      </w:hyperlink>
    </w:p>
    <w:p w14:paraId="1B6A007A" w14:textId="0B7D6B72" w:rsidR="003413DD" w:rsidRDefault="00000000">
      <w:pPr>
        <w:numPr>
          <w:ilvl w:val="0"/>
          <w:numId w:val="26"/>
        </w:numPr>
        <w:pBdr>
          <w:top w:val="nil"/>
          <w:left w:val="nil"/>
          <w:bottom w:val="nil"/>
          <w:right w:val="nil"/>
          <w:between w:val="nil"/>
        </w:pBdr>
        <w:rPr>
          <w:rFonts w:ascii="Arial" w:eastAsia="Arial" w:hAnsi="Arial" w:cs="Arial"/>
          <w:color w:val="000000"/>
          <w:sz w:val="22"/>
          <w:szCs w:val="22"/>
        </w:rPr>
      </w:pPr>
      <w:hyperlink r:id="rId142" w:history="1">
        <w:r w:rsidR="003413DD" w:rsidRPr="003413DD">
          <w:rPr>
            <w:rStyle w:val="Hyperlink"/>
            <w:rFonts w:ascii="Arial" w:eastAsia="Arial" w:hAnsi="Arial" w:cs="Arial"/>
            <w:sz w:val="22"/>
            <w:szCs w:val="22"/>
          </w:rPr>
          <w:t>Do you need to see a doctor?</w:t>
        </w:r>
      </w:hyperlink>
    </w:p>
    <w:p w14:paraId="658FA9B0" w14:textId="536DA465" w:rsidR="003413DD" w:rsidRDefault="003413DD" w:rsidP="003413DD">
      <w:pPr>
        <w:pBdr>
          <w:top w:val="nil"/>
          <w:left w:val="nil"/>
          <w:bottom w:val="nil"/>
          <w:right w:val="nil"/>
          <w:between w:val="nil"/>
        </w:pBdr>
        <w:rPr>
          <w:rFonts w:ascii="Arial" w:eastAsia="Arial" w:hAnsi="Arial" w:cs="Arial"/>
          <w:color w:val="000000"/>
          <w:sz w:val="22"/>
          <w:szCs w:val="22"/>
        </w:rPr>
      </w:pPr>
    </w:p>
    <w:p w14:paraId="3048A044" w14:textId="0FB3D369" w:rsidR="003413DD" w:rsidRDefault="003413DD" w:rsidP="003413DD">
      <w:pPr>
        <w:pBdr>
          <w:top w:val="nil"/>
          <w:left w:val="nil"/>
          <w:bottom w:val="nil"/>
          <w:right w:val="nil"/>
          <w:between w:val="nil"/>
        </w:pBdr>
        <w:ind w:left="708"/>
        <w:rPr>
          <w:rFonts w:ascii="Arial" w:eastAsia="Arial" w:hAnsi="Arial" w:cs="Arial"/>
          <w:color w:val="000000"/>
          <w:sz w:val="22"/>
          <w:szCs w:val="22"/>
        </w:rPr>
      </w:pPr>
      <w:r>
        <w:rPr>
          <w:rFonts w:ascii="Arial" w:eastAsia="Arial" w:hAnsi="Arial" w:cs="Arial"/>
          <w:color w:val="000000"/>
          <w:sz w:val="22"/>
          <w:szCs w:val="22"/>
        </w:rPr>
        <w:t xml:space="preserve">For further detailed information, see the organisation’s </w:t>
      </w:r>
      <w:hyperlink r:id="rId143" w:history="1">
        <w:r w:rsidRPr="003413DD">
          <w:rPr>
            <w:rStyle w:val="Hyperlink"/>
            <w:rFonts w:ascii="Arial" w:eastAsia="Arial" w:hAnsi="Arial" w:cs="Arial"/>
            <w:sz w:val="22"/>
            <w:szCs w:val="22"/>
          </w:rPr>
          <w:t>Posters recommended for CQC policy</w:t>
        </w:r>
      </w:hyperlink>
      <w:r>
        <w:rPr>
          <w:rFonts w:ascii="Arial" w:eastAsia="Arial" w:hAnsi="Arial" w:cs="Arial"/>
          <w:color w:val="000000"/>
          <w:sz w:val="22"/>
          <w:szCs w:val="22"/>
        </w:rPr>
        <w:t>.</w:t>
      </w:r>
    </w:p>
    <w:p w14:paraId="2731BF14" w14:textId="77777777" w:rsidR="00B4480F" w:rsidRDefault="00B4480F">
      <w:pPr>
        <w:rPr>
          <w:rFonts w:ascii="Arial" w:eastAsia="Arial" w:hAnsi="Arial" w:cs="Arial"/>
          <w:color w:val="000000"/>
          <w:sz w:val="22"/>
          <w:szCs w:val="22"/>
        </w:rPr>
      </w:pPr>
    </w:p>
    <w:p w14:paraId="3A7C22A1" w14:textId="110E6263"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Is it true that I can</w:t>
      </w:r>
      <w:r w:rsidR="00D22F4E">
        <w:rPr>
          <w:rFonts w:ascii="Arial" w:eastAsia="Arial" w:hAnsi="Arial" w:cs="Arial"/>
          <w:b/>
          <w:color w:val="000000"/>
          <w:sz w:val="22"/>
          <w:szCs w:val="22"/>
        </w:rPr>
        <w:t>’t</w:t>
      </w:r>
      <w:r>
        <w:rPr>
          <w:rFonts w:ascii="Arial" w:eastAsia="Arial" w:hAnsi="Arial" w:cs="Arial"/>
          <w:b/>
          <w:color w:val="000000"/>
          <w:sz w:val="22"/>
          <w:szCs w:val="22"/>
        </w:rPr>
        <w:t xml:space="preserve"> use a fabric noticeboard to display posters? </w:t>
      </w:r>
    </w:p>
    <w:p w14:paraId="47495573" w14:textId="77777777" w:rsidR="00B4480F" w:rsidRDefault="00B4480F">
      <w:pPr>
        <w:rPr>
          <w:rFonts w:ascii="Arial" w:eastAsia="Arial" w:hAnsi="Arial" w:cs="Arial"/>
          <w:color w:val="0563C1"/>
          <w:sz w:val="22"/>
          <w:szCs w:val="22"/>
          <w:u w:val="single"/>
        </w:rPr>
      </w:pPr>
    </w:p>
    <w:p w14:paraId="63600A3F" w14:textId="5A3BFBC1" w:rsidR="00B4480F" w:rsidRDefault="00576A37">
      <w:pPr>
        <w:ind w:left="720"/>
        <w:rPr>
          <w:rFonts w:ascii="Arial" w:eastAsia="Arial" w:hAnsi="Arial" w:cs="Arial"/>
          <w:sz w:val="22"/>
          <w:szCs w:val="22"/>
        </w:rPr>
      </w:pPr>
      <w:r>
        <w:rPr>
          <w:rFonts w:ascii="Arial" w:eastAsia="Arial" w:hAnsi="Arial" w:cs="Arial"/>
          <w:color w:val="000000"/>
          <w:sz w:val="22"/>
          <w:szCs w:val="22"/>
        </w:rPr>
        <w:t xml:space="preserve">No. However, </w:t>
      </w:r>
      <w:r>
        <w:rPr>
          <w:rFonts w:ascii="Arial" w:eastAsia="Arial" w:hAnsi="Arial" w:cs="Arial"/>
          <w:sz w:val="22"/>
          <w:szCs w:val="22"/>
        </w:rPr>
        <w:t xml:space="preserve">if fabric noticeboards are in use, they must be cleaned (hoovered) regularly; this means they must be included in the organisation’s </w:t>
      </w:r>
      <w:hyperlink r:id="rId144">
        <w:r>
          <w:rPr>
            <w:rFonts w:ascii="Arial" w:eastAsia="Arial" w:hAnsi="Arial" w:cs="Arial"/>
            <w:color w:val="0563C1"/>
            <w:sz w:val="22"/>
            <w:szCs w:val="22"/>
            <w:u w:val="single"/>
          </w:rPr>
          <w:t xml:space="preserve">Cleaning </w:t>
        </w:r>
        <w:r w:rsidR="00D22F4E">
          <w:rPr>
            <w:rFonts w:ascii="Arial" w:eastAsia="Arial" w:hAnsi="Arial" w:cs="Arial"/>
            <w:color w:val="0563C1"/>
            <w:sz w:val="22"/>
            <w:szCs w:val="22"/>
            <w:u w:val="single"/>
          </w:rPr>
          <w:t>S</w:t>
        </w:r>
        <w:r>
          <w:rPr>
            <w:rFonts w:ascii="Arial" w:eastAsia="Arial" w:hAnsi="Arial" w:cs="Arial"/>
            <w:color w:val="0563C1"/>
            <w:sz w:val="22"/>
            <w:szCs w:val="22"/>
            <w:u w:val="single"/>
          </w:rPr>
          <w:t xml:space="preserve">tandards and </w:t>
        </w:r>
        <w:r w:rsidR="00D22F4E">
          <w:rPr>
            <w:rFonts w:ascii="Arial" w:eastAsia="Arial" w:hAnsi="Arial" w:cs="Arial"/>
            <w:color w:val="0563C1"/>
            <w:sz w:val="22"/>
            <w:szCs w:val="22"/>
            <w:u w:val="single"/>
          </w:rPr>
          <w:t>S</w:t>
        </w:r>
        <w:r>
          <w:rPr>
            <w:rFonts w:ascii="Arial" w:eastAsia="Arial" w:hAnsi="Arial" w:cs="Arial"/>
            <w:color w:val="0563C1"/>
            <w:sz w:val="22"/>
            <w:szCs w:val="22"/>
            <w:u w:val="single"/>
          </w:rPr>
          <w:t xml:space="preserve">chedule </w:t>
        </w:r>
        <w:r w:rsidR="00D22F4E">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w:t>
      </w:r>
    </w:p>
    <w:p w14:paraId="7675FB2F" w14:textId="77777777" w:rsidR="00B4480F" w:rsidRDefault="00B4480F">
      <w:pPr>
        <w:rPr>
          <w:rFonts w:ascii="Arial" w:eastAsia="Arial" w:hAnsi="Arial" w:cs="Arial"/>
          <w:color w:val="000000"/>
          <w:sz w:val="22"/>
          <w:szCs w:val="22"/>
        </w:rPr>
      </w:pPr>
    </w:p>
    <w:p w14:paraId="27323449"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Do posters have to be laminated? </w:t>
      </w:r>
    </w:p>
    <w:p w14:paraId="4C0C91E3" w14:textId="77777777" w:rsidR="00B4480F" w:rsidRDefault="00B4480F">
      <w:pPr>
        <w:rPr>
          <w:rFonts w:ascii="Arial" w:eastAsia="Arial" w:hAnsi="Arial" w:cs="Arial"/>
          <w:sz w:val="22"/>
          <w:szCs w:val="22"/>
        </w:rPr>
      </w:pPr>
    </w:p>
    <w:p w14:paraId="1945823D" w14:textId="4A35F314" w:rsidR="00B4480F" w:rsidRDefault="00576A37">
      <w:pPr>
        <w:ind w:left="720"/>
        <w:rPr>
          <w:rFonts w:ascii="Arial" w:eastAsia="Arial" w:hAnsi="Arial" w:cs="Arial"/>
          <w:sz w:val="22"/>
          <w:szCs w:val="22"/>
        </w:rPr>
      </w:pPr>
      <w:r>
        <w:rPr>
          <w:rFonts w:ascii="Arial" w:eastAsia="Arial" w:hAnsi="Arial" w:cs="Arial"/>
          <w:sz w:val="22"/>
          <w:szCs w:val="22"/>
        </w:rPr>
        <w:t>All posters / information notices must be wipeable or laminated. Ideally, non-fabric noticeboards will be used as they can also be wiped clean.</w:t>
      </w:r>
    </w:p>
    <w:p w14:paraId="1AA230A9" w14:textId="77777777" w:rsidR="00B4480F" w:rsidRDefault="00B4480F">
      <w:pPr>
        <w:rPr>
          <w:rFonts w:ascii="Arial" w:eastAsia="Arial" w:hAnsi="Arial" w:cs="Arial"/>
          <w:b/>
          <w:color w:val="000000"/>
          <w:sz w:val="22"/>
          <w:szCs w:val="22"/>
        </w:rPr>
      </w:pPr>
    </w:p>
    <w:p w14:paraId="5B317658" w14:textId="2CF98220"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I’ve been told I can’t use drawing pins to affix posters to noticeboards</w:t>
      </w:r>
      <w:r w:rsidR="00D22F4E">
        <w:rPr>
          <w:rFonts w:ascii="Arial" w:eastAsia="Arial" w:hAnsi="Arial" w:cs="Arial"/>
          <w:b/>
          <w:color w:val="000000"/>
          <w:sz w:val="22"/>
          <w:szCs w:val="22"/>
        </w:rPr>
        <w:t>;</w:t>
      </w:r>
      <w:r>
        <w:rPr>
          <w:rFonts w:ascii="Arial" w:eastAsia="Arial" w:hAnsi="Arial" w:cs="Arial"/>
          <w:b/>
          <w:color w:val="000000"/>
          <w:sz w:val="22"/>
          <w:szCs w:val="22"/>
        </w:rPr>
        <w:t xml:space="preserve"> why? </w:t>
      </w:r>
    </w:p>
    <w:p w14:paraId="1395FB98" w14:textId="77777777" w:rsidR="00B4480F" w:rsidRDefault="00B4480F">
      <w:pPr>
        <w:rPr>
          <w:rFonts w:ascii="Arial" w:eastAsia="Arial" w:hAnsi="Arial" w:cs="Arial"/>
          <w:color w:val="000000"/>
          <w:sz w:val="22"/>
          <w:szCs w:val="22"/>
        </w:rPr>
      </w:pPr>
    </w:p>
    <w:p w14:paraId="7BE19FBA" w14:textId="77777777" w:rsidR="00B4480F" w:rsidRDefault="00576A37">
      <w:pPr>
        <w:ind w:left="720"/>
        <w:rPr>
          <w:rFonts w:ascii="Arial" w:eastAsia="Arial" w:hAnsi="Arial" w:cs="Arial"/>
          <w:color w:val="000000"/>
          <w:sz w:val="22"/>
          <w:szCs w:val="22"/>
        </w:rPr>
      </w:pPr>
      <w:r>
        <w:rPr>
          <w:rFonts w:ascii="Arial" w:eastAsia="Arial" w:hAnsi="Arial" w:cs="Arial"/>
          <w:color w:val="000000"/>
          <w:sz w:val="22"/>
          <w:szCs w:val="22"/>
        </w:rPr>
        <w:t xml:space="preserve">This is a myth! Take a look at this </w:t>
      </w:r>
      <w:hyperlink r:id="rId145">
        <w:r>
          <w:rPr>
            <w:rFonts w:ascii="Arial" w:eastAsia="Arial" w:hAnsi="Arial" w:cs="Arial"/>
            <w:color w:val="0563C1"/>
            <w:sz w:val="22"/>
            <w:szCs w:val="22"/>
            <w:u w:val="single"/>
          </w:rPr>
          <w:t xml:space="preserve">Health and Safety </w:t>
        </w:r>
        <w:proofErr w:type="spellStart"/>
        <w:r>
          <w:rPr>
            <w:rFonts w:ascii="Arial" w:eastAsia="Arial" w:hAnsi="Arial" w:cs="Arial"/>
            <w:color w:val="0563C1"/>
            <w:sz w:val="22"/>
            <w:szCs w:val="22"/>
            <w:u w:val="single"/>
          </w:rPr>
          <w:t>Mythbuster</w:t>
        </w:r>
        <w:proofErr w:type="spellEnd"/>
      </w:hyperlink>
      <w:r>
        <w:rPr>
          <w:rFonts w:ascii="Arial" w:eastAsia="Arial" w:hAnsi="Arial" w:cs="Arial"/>
          <w:color w:val="000000"/>
          <w:sz w:val="22"/>
          <w:szCs w:val="22"/>
        </w:rPr>
        <w:t>.</w:t>
      </w:r>
    </w:p>
    <w:p w14:paraId="19B9948A" w14:textId="77777777" w:rsidR="00B4480F" w:rsidRDefault="00B4480F">
      <w:pPr>
        <w:ind w:left="720"/>
        <w:rPr>
          <w:rFonts w:ascii="Arial" w:eastAsia="Arial" w:hAnsi="Arial" w:cs="Arial"/>
          <w:color w:val="000000"/>
          <w:sz w:val="22"/>
          <w:szCs w:val="22"/>
        </w:rPr>
      </w:pPr>
    </w:p>
    <w:p w14:paraId="7F84303F"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Does the information displayed have to be in any particular style? </w:t>
      </w:r>
    </w:p>
    <w:p w14:paraId="0D3BD0FC" w14:textId="77777777" w:rsidR="00B4480F" w:rsidRDefault="00B4480F">
      <w:pPr>
        <w:rPr>
          <w:rFonts w:ascii="Arial" w:eastAsia="Arial" w:hAnsi="Arial" w:cs="Arial"/>
          <w:b/>
          <w:color w:val="000000"/>
          <w:sz w:val="22"/>
          <w:szCs w:val="22"/>
        </w:rPr>
      </w:pPr>
    </w:p>
    <w:p w14:paraId="4ACCFCD5" w14:textId="6F24CB2A" w:rsidR="00B4480F" w:rsidRDefault="00576A37">
      <w:pPr>
        <w:ind w:left="720"/>
        <w:rPr>
          <w:rFonts w:ascii="Arial" w:eastAsia="Arial" w:hAnsi="Arial" w:cs="Arial"/>
          <w:color w:val="000000"/>
          <w:sz w:val="22"/>
          <w:szCs w:val="22"/>
        </w:rPr>
      </w:pPr>
      <w:r>
        <w:rPr>
          <w:rFonts w:ascii="Arial" w:eastAsia="Arial" w:hAnsi="Arial" w:cs="Arial"/>
          <w:sz w:val="22"/>
          <w:szCs w:val="22"/>
        </w:rPr>
        <w:t>Information must be accessible and easily understood by all service users. For additional guidance</w:t>
      </w:r>
      <w:r w:rsidR="00D22F4E">
        <w:rPr>
          <w:rFonts w:ascii="Arial" w:eastAsia="Arial" w:hAnsi="Arial" w:cs="Arial"/>
          <w:sz w:val="22"/>
          <w:szCs w:val="22"/>
        </w:rPr>
        <w:t>,</w:t>
      </w:r>
      <w:r>
        <w:rPr>
          <w:rFonts w:ascii="Arial" w:eastAsia="Arial" w:hAnsi="Arial" w:cs="Arial"/>
          <w:sz w:val="22"/>
          <w:szCs w:val="22"/>
        </w:rPr>
        <w:t xml:space="preserve"> see </w:t>
      </w:r>
      <w:hyperlink r:id="rId146">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20: Making information accessible</w:t>
        </w:r>
      </w:hyperlink>
      <w:r>
        <w:rPr>
          <w:rFonts w:ascii="Arial" w:eastAsia="Arial" w:hAnsi="Arial" w:cs="Arial"/>
          <w:sz w:val="22"/>
          <w:szCs w:val="22"/>
        </w:rPr>
        <w:t>. For detailed information</w:t>
      </w:r>
      <w:r w:rsidR="00D22F4E">
        <w:rPr>
          <w:rFonts w:ascii="Arial" w:eastAsia="Arial" w:hAnsi="Arial" w:cs="Arial"/>
          <w:sz w:val="22"/>
          <w:szCs w:val="22"/>
        </w:rPr>
        <w:t>,</w:t>
      </w:r>
      <w:r>
        <w:rPr>
          <w:rFonts w:ascii="Arial" w:eastAsia="Arial" w:hAnsi="Arial" w:cs="Arial"/>
          <w:sz w:val="22"/>
          <w:szCs w:val="22"/>
        </w:rPr>
        <w:t xml:space="preserve"> see the organisation’s </w:t>
      </w:r>
      <w:hyperlink r:id="rId147">
        <w:r>
          <w:rPr>
            <w:rFonts w:ascii="Arial" w:eastAsia="Arial" w:hAnsi="Arial" w:cs="Arial"/>
            <w:color w:val="0563C1"/>
            <w:sz w:val="22"/>
            <w:szCs w:val="22"/>
            <w:u w:val="single"/>
          </w:rPr>
          <w:t xml:space="preserve">Accessible </w:t>
        </w:r>
        <w:r w:rsidR="00D22F4E">
          <w:rPr>
            <w:rFonts w:ascii="Arial" w:eastAsia="Arial" w:hAnsi="Arial" w:cs="Arial"/>
            <w:color w:val="0563C1"/>
            <w:sz w:val="22"/>
            <w:szCs w:val="22"/>
            <w:u w:val="single"/>
          </w:rPr>
          <w:t>I</w:t>
        </w:r>
        <w:r>
          <w:rPr>
            <w:rFonts w:ascii="Arial" w:eastAsia="Arial" w:hAnsi="Arial" w:cs="Arial"/>
            <w:color w:val="0563C1"/>
            <w:sz w:val="22"/>
            <w:szCs w:val="22"/>
            <w:u w:val="single"/>
          </w:rPr>
          <w:t xml:space="preserve">nformation </w:t>
        </w:r>
        <w:r w:rsidR="00D22F4E">
          <w:rPr>
            <w:rFonts w:ascii="Arial" w:eastAsia="Arial" w:hAnsi="Arial" w:cs="Arial"/>
            <w:color w:val="0563C1"/>
            <w:sz w:val="22"/>
            <w:szCs w:val="22"/>
            <w:u w:val="single"/>
          </w:rPr>
          <w:t>S</w:t>
        </w:r>
        <w:r>
          <w:rPr>
            <w:rFonts w:ascii="Arial" w:eastAsia="Arial" w:hAnsi="Arial" w:cs="Arial"/>
            <w:color w:val="0563C1"/>
            <w:sz w:val="22"/>
            <w:szCs w:val="22"/>
            <w:u w:val="single"/>
          </w:rPr>
          <w:t xml:space="preserve">tandard </w:t>
        </w:r>
        <w:r w:rsidR="00D22F4E">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color w:val="0563C1"/>
          <w:sz w:val="22"/>
          <w:szCs w:val="22"/>
          <w:u w:val="single"/>
        </w:rPr>
        <w:t>.</w:t>
      </w:r>
    </w:p>
    <w:p w14:paraId="350C5471" w14:textId="77777777" w:rsidR="00B4480F" w:rsidRDefault="00B4480F">
      <w:pPr>
        <w:rPr>
          <w:rFonts w:ascii="Arial" w:eastAsia="Arial" w:hAnsi="Arial" w:cs="Arial"/>
          <w:color w:val="0563C1"/>
          <w:sz w:val="22"/>
          <w:szCs w:val="22"/>
          <w:u w:val="single"/>
        </w:rPr>
      </w:pPr>
    </w:p>
    <w:p w14:paraId="35103D75" w14:textId="37E156B7" w:rsidR="00B4480F" w:rsidRDefault="00576A37">
      <w:pPr>
        <w:numPr>
          <w:ilvl w:val="0"/>
          <w:numId w:val="29"/>
        </w:num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rPr>
        <w:t>Do</w:t>
      </w:r>
      <w:r w:rsidR="00D22F4E">
        <w:rPr>
          <w:rFonts w:ascii="Arial" w:eastAsia="Arial" w:hAnsi="Arial" w:cs="Arial"/>
          <w:b/>
          <w:color w:val="000000"/>
          <w:sz w:val="22"/>
          <w:szCs w:val="22"/>
        </w:rPr>
        <w:t>es the</w:t>
      </w:r>
      <w:r>
        <w:rPr>
          <w:rFonts w:ascii="Arial" w:eastAsia="Arial" w:hAnsi="Arial" w:cs="Arial"/>
          <w:b/>
          <w:color w:val="000000"/>
          <w:sz w:val="22"/>
          <w:szCs w:val="22"/>
        </w:rPr>
        <w:t xml:space="preserve"> CQC have a list of mandatory risk assessments? </w:t>
      </w:r>
    </w:p>
    <w:p w14:paraId="4B127324" w14:textId="77777777" w:rsidR="00B4480F" w:rsidRDefault="00B4480F">
      <w:pPr>
        <w:rPr>
          <w:rFonts w:ascii="Arial" w:eastAsia="Arial" w:hAnsi="Arial" w:cs="Arial"/>
          <w:b/>
          <w:color w:val="000000"/>
          <w:sz w:val="22"/>
          <w:szCs w:val="22"/>
          <w:u w:val="single"/>
        </w:rPr>
      </w:pPr>
    </w:p>
    <w:p w14:paraId="1DD80A6A" w14:textId="07820A5B" w:rsidR="00B4480F" w:rsidRDefault="00576A37">
      <w:pPr>
        <w:ind w:left="720"/>
        <w:rPr>
          <w:rFonts w:ascii="Arial" w:eastAsia="Arial" w:hAnsi="Arial" w:cs="Arial"/>
          <w:sz w:val="22"/>
          <w:szCs w:val="22"/>
        </w:rPr>
      </w:pPr>
      <w:r>
        <w:rPr>
          <w:rFonts w:ascii="Arial" w:eastAsia="Arial" w:hAnsi="Arial" w:cs="Arial"/>
          <w:sz w:val="22"/>
          <w:szCs w:val="22"/>
        </w:rPr>
        <w:t xml:space="preserve">Whilst there is no definitive guide as to what risk assessments are required, due to every practice being different, it is recommended </w:t>
      </w:r>
      <w:r w:rsidR="00FF78D9">
        <w:rPr>
          <w:rFonts w:ascii="Arial" w:eastAsia="Arial" w:hAnsi="Arial" w:cs="Arial"/>
          <w:sz w:val="22"/>
          <w:szCs w:val="22"/>
        </w:rPr>
        <w:t xml:space="preserve">that </w:t>
      </w:r>
      <w:r>
        <w:rPr>
          <w:rFonts w:ascii="Arial" w:eastAsia="Arial" w:hAnsi="Arial" w:cs="Arial"/>
          <w:sz w:val="22"/>
          <w:szCs w:val="22"/>
        </w:rPr>
        <w:t>the following risk assessments are considered:</w:t>
      </w:r>
    </w:p>
    <w:p w14:paraId="0414524A" w14:textId="77777777" w:rsidR="00B4480F" w:rsidRDefault="00B4480F">
      <w:pPr>
        <w:rPr>
          <w:rFonts w:ascii="Arial" w:eastAsia="Arial" w:hAnsi="Arial" w:cs="Arial"/>
          <w:sz w:val="22"/>
          <w:szCs w:val="22"/>
        </w:rPr>
      </w:pPr>
    </w:p>
    <w:p w14:paraId="1AA582D4" w14:textId="77777777" w:rsidR="00B4480F" w:rsidRDefault="00000000">
      <w:pPr>
        <w:numPr>
          <w:ilvl w:val="0"/>
          <w:numId w:val="11"/>
        </w:numPr>
        <w:rPr>
          <w:rFonts w:ascii="Arial" w:eastAsia="Arial" w:hAnsi="Arial" w:cs="Arial"/>
          <w:sz w:val="22"/>
          <w:szCs w:val="22"/>
        </w:rPr>
      </w:pPr>
      <w:hyperlink r:id="rId148">
        <w:r w:rsidR="00576A37">
          <w:rPr>
            <w:rFonts w:ascii="Arial" w:eastAsia="Arial" w:hAnsi="Arial" w:cs="Arial"/>
            <w:color w:val="1155CC"/>
            <w:sz w:val="22"/>
            <w:szCs w:val="22"/>
            <w:u w:val="single"/>
          </w:rPr>
          <w:t>Car park risk assessment</w:t>
        </w:r>
      </w:hyperlink>
    </w:p>
    <w:p w14:paraId="5A98BD5B" w14:textId="77777777" w:rsidR="00B4480F" w:rsidRDefault="00000000">
      <w:pPr>
        <w:numPr>
          <w:ilvl w:val="0"/>
          <w:numId w:val="11"/>
        </w:numPr>
        <w:rPr>
          <w:rFonts w:ascii="Arial" w:eastAsia="Arial" w:hAnsi="Arial" w:cs="Arial"/>
          <w:sz w:val="22"/>
          <w:szCs w:val="22"/>
        </w:rPr>
      </w:pPr>
      <w:hyperlink r:id="rId149">
        <w:r w:rsidR="00576A37">
          <w:rPr>
            <w:rFonts w:ascii="Arial" w:eastAsia="Arial" w:hAnsi="Arial" w:cs="Arial"/>
            <w:color w:val="1155CC"/>
            <w:sz w:val="22"/>
            <w:szCs w:val="22"/>
            <w:u w:val="single"/>
          </w:rPr>
          <w:t>Clinical waste</w:t>
        </w:r>
      </w:hyperlink>
    </w:p>
    <w:p w14:paraId="30A52AB2" w14:textId="77777777" w:rsidR="00B4480F" w:rsidRDefault="00000000">
      <w:pPr>
        <w:numPr>
          <w:ilvl w:val="0"/>
          <w:numId w:val="11"/>
        </w:numPr>
        <w:rPr>
          <w:rFonts w:ascii="Arial" w:eastAsia="Arial" w:hAnsi="Arial" w:cs="Arial"/>
          <w:sz w:val="22"/>
          <w:szCs w:val="22"/>
        </w:rPr>
      </w:pPr>
      <w:hyperlink r:id="rId150">
        <w:r w:rsidR="00576A37">
          <w:rPr>
            <w:rFonts w:ascii="Arial" w:eastAsia="Arial" w:hAnsi="Arial" w:cs="Arial"/>
            <w:color w:val="1155CC"/>
            <w:sz w:val="22"/>
            <w:szCs w:val="22"/>
            <w:u w:val="single"/>
          </w:rPr>
          <w:t>COSHH</w:t>
        </w:r>
      </w:hyperlink>
    </w:p>
    <w:p w14:paraId="4B63B1F3" w14:textId="77777777" w:rsidR="00B4480F" w:rsidRDefault="00000000">
      <w:pPr>
        <w:numPr>
          <w:ilvl w:val="0"/>
          <w:numId w:val="11"/>
        </w:numPr>
        <w:rPr>
          <w:rFonts w:ascii="Arial" w:eastAsia="Arial" w:hAnsi="Arial" w:cs="Arial"/>
          <w:sz w:val="22"/>
          <w:szCs w:val="22"/>
        </w:rPr>
      </w:pPr>
      <w:hyperlink r:id="rId151">
        <w:r w:rsidR="00576A37">
          <w:rPr>
            <w:rFonts w:ascii="Arial" w:eastAsia="Arial" w:hAnsi="Arial" w:cs="Arial"/>
            <w:color w:val="1155CC"/>
            <w:sz w:val="22"/>
            <w:szCs w:val="22"/>
            <w:u w:val="single"/>
          </w:rPr>
          <w:t>Covid-19</w:t>
        </w:r>
      </w:hyperlink>
    </w:p>
    <w:p w14:paraId="4AAE9576" w14:textId="77777777" w:rsidR="00B4480F" w:rsidRDefault="00000000">
      <w:pPr>
        <w:numPr>
          <w:ilvl w:val="0"/>
          <w:numId w:val="11"/>
        </w:numPr>
        <w:rPr>
          <w:rFonts w:ascii="Arial" w:eastAsia="Arial" w:hAnsi="Arial" w:cs="Arial"/>
          <w:sz w:val="22"/>
          <w:szCs w:val="22"/>
        </w:rPr>
      </w:pPr>
      <w:hyperlink r:id="rId152">
        <w:r w:rsidR="00576A37">
          <w:rPr>
            <w:rFonts w:ascii="Arial" w:eastAsia="Arial" w:hAnsi="Arial" w:cs="Arial"/>
            <w:color w:val="1155CC"/>
            <w:sz w:val="22"/>
            <w:szCs w:val="22"/>
            <w:u w:val="single"/>
          </w:rPr>
          <w:t>Dealing with violent and abusive patients</w:t>
        </w:r>
      </w:hyperlink>
    </w:p>
    <w:p w14:paraId="26A8B612" w14:textId="77777777" w:rsidR="00B4480F" w:rsidRDefault="00576A37">
      <w:pPr>
        <w:numPr>
          <w:ilvl w:val="0"/>
          <w:numId w:val="11"/>
        </w:numPr>
        <w:rPr>
          <w:rFonts w:ascii="Arial" w:eastAsia="Arial" w:hAnsi="Arial" w:cs="Arial"/>
          <w:sz w:val="22"/>
          <w:szCs w:val="22"/>
        </w:rPr>
      </w:pPr>
      <w:r>
        <w:rPr>
          <w:rFonts w:ascii="Arial" w:eastAsia="Arial" w:hAnsi="Arial" w:cs="Arial"/>
          <w:sz w:val="22"/>
          <w:szCs w:val="22"/>
        </w:rPr>
        <w:t>Disability access</w:t>
      </w:r>
    </w:p>
    <w:p w14:paraId="315DA117" w14:textId="77777777" w:rsidR="00B4480F" w:rsidRDefault="00000000">
      <w:pPr>
        <w:numPr>
          <w:ilvl w:val="0"/>
          <w:numId w:val="11"/>
        </w:numPr>
        <w:rPr>
          <w:rFonts w:ascii="Arial" w:eastAsia="Arial" w:hAnsi="Arial" w:cs="Arial"/>
          <w:sz w:val="22"/>
          <w:szCs w:val="22"/>
        </w:rPr>
      </w:pPr>
      <w:hyperlink r:id="rId153">
        <w:r w:rsidR="00576A37">
          <w:rPr>
            <w:rFonts w:ascii="Arial" w:eastAsia="Arial" w:hAnsi="Arial" w:cs="Arial"/>
            <w:color w:val="0563C1"/>
            <w:sz w:val="22"/>
            <w:szCs w:val="22"/>
            <w:u w:val="single"/>
          </w:rPr>
          <w:t>Display screen equipment</w:t>
        </w:r>
      </w:hyperlink>
    </w:p>
    <w:p w14:paraId="6FF9ACF2" w14:textId="36EDA152" w:rsidR="00B4480F" w:rsidRDefault="00576A37">
      <w:pPr>
        <w:numPr>
          <w:ilvl w:val="0"/>
          <w:numId w:val="11"/>
        </w:numPr>
        <w:rPr>
          <w:rFonts w:ascii="Arial" w:eastAsia="Arial" w:hAnsi="Arial" w:cs="Arial"/>
          <w:sz w:val="22"/>
          <w:szCs w:val="22"/>
        </w:rPr>
      </w:pPr>
      <w:r>
        <w:rPr>
          <w:rFonts w:ascii="Arial" w:eastAsia="Arial" w:hAnsi="Arial" w:cs="Arial"/>
          <w:sz w:val="22"/>
          <w:szCs w:val="22"/>
        </w:rPr>
        <w:t xml:space="preserve">First aid (including </w:t>
      </w:r>
      <w:hyperlink r:id="rId154">
        <w:r>
          <w:rPr>
            <w:rFonts w:ascii="Arial" w:eastAsia="Arial" w:hAnsi="Arial" w:cs="Arial"/>
            <w:color w:val="0563C1"/>
            <w:sz w:val="22"/>
            <w:szCs w:val="22"/>
            <w:u w:val="single"/>
          </w:rPr>
          <w:t>First aid needs assessment</w:t>
        </w:r>
      </w:hyperlink>
      <w:r>
        <w:rPr>
          <w:rFonts w:ascii="Arial" w:eastAsia="Arial" w:hAnsi="Arial" w:cs="Arial"/>
          <w:sz w:val="22"/>
          <w:szCs w:val="22"/>
        </w:rPr>
        <w:t>)</w:t>
      </w:r>
    </w:p>
    <w:p w14:paraId="586CA597" w14:textId="77777777" w:rsidR="00B4480F" w:rsidRDefault="00576A37">
      <w:pPr>
        <w:numPr>
          <w:ilvl w:val="0"/>
          <w:numId w:val="11"/>
        </w:numPr>
        <w:rPr>
          <w:rFonts w:ascii="Arial" w:eastAsia="Arial" w:hAnsi="Arial" w:cs="Arial"/>
          <w:sz w:val="22"/>
          <w:szCs w:val="22"/>
        </w:rPr>
      </w:pPr>
      <w:r>
        <w:rPr>
          <w:rFonts w:ascii="Arial" w:eastAsia="Arial" w:hAnsi="Arial" w:cs="Arial"/>
          <w:sz w:val="22"/>
          <w:szCs w:val="22"/>
        </w:rPr>
        <w:t xml:space="preserve">Fire risk assessment </w:t>
      </w:r>
    </w:p>
    <w:p w14:paraId="5B197E6D" w14:textId="77777777" w:rsidR="00B4480F" w:rsidRDefault="00576A37">
      <w:pPr>
        <w:numPr>
          <w:ilvl w:val="0"/>
          <w:numId w:val="11"/>
        </w:numPr>
        <w:rPr>
          <w:rFonts w:ascii="Arial" w:eastAsia="Arial" w:hAnsi="Arial" w:cs="Arial"/>
          <w:sz w:val="22"/>
          <w:szCs w:val="22"/>
        </w:rPr>
      </w:pPr>
      <w:r>
        <w:rPr>
          <w:rFonts w:ascii="Arial" w:eastAsia="Arial" w:hAnsi="Arial" w:cs="Arial"/>
          <w:sz w:val="22"/>
          <w:szCs w:val="22"/>
        </w:rPr>
        <w:t>Home visits</w:t>
      </w:r>
    </w:p>
    <w:p w14:paraId="7C13FD00" w14:textId="4EEA969B" w:rsidR="00B4480F" w:rsidRDefault="00576A37">
      <w:pPr>
        <w:numPr>
          <w:ilvl w:val="0"/>
          <w:numId w:val="11"/>
        </w:numPr>
        <w:rPr>
          <w:rFonts w:ascii="Arial" w:eastAsia="Arial" w:hAnsi="Arial" w:cs="Arial"/>
          <w:sz w:val="22"/>
          <w:szCs w:val="22"/>
        </w:rPr>
      </w:pPr>
      <w:r>
        <w:rPr>
          <w:rFonts w:ascii="Arial" w:eastAsia="Arial" w:hAnsi="Arial" w:cs="Arial"/>
          <w:sz w:val="22"/>
          <w:szCs w:val="22"/>
        </w:rPr>
        <w:t xml:space="preserve">Legionella / </w:t>
      </w:r>
      <w:r w:rsidR="00FF78D9">
        <w:rPr>
          <w:rFonts w:ascii="Arial" w:eastAsia="Arial" w:hAnsi="Arial" w:cs="Arial"/>
          <w:sz w:val="22"/>
          <w:szCs w:val="22"/>
        </w:rPr>
        <w:t>s</w:t>
      </w:r>
      <w:r>
        <w:rPr>
          <w:rFonts w:ascii="Arial" w:eastAsia="Arial" w:hAnsi="Arial" w:cs="Arial"/>
          <w:sz w:val="22"/>
          <w:szCs w:val="22"/>
        </w:rPr>
        <w:t xml:space="preserve">afety </w:t>
      </w:r>
      <w:r w:rsidR="00FF78D9">
        <w:rPr>
          <w:rFonts w:ascii="Arial" w:eastAsia="Arial" w:hAnsi="Arial" w:cs="Arial"/>
          <w:sz w:val="22"/>
          <w:szCs w:val="22"/>
        </w:rPr>
        <w:t xml:space="preserve">of </w:t>
      </w:r>
      <w:r>
        <w:rPr>
          <w:rFonts w:ascii="Arial" w:eastAsia="Arial" w:hAnsi="Arial" w:cs="Arial"/>
          <w:sz w:val="22"/>
          <w:szCs w:val="22"/>
        </w:rPr>
        <w:t>water</w:t>
      </w:r>
    </w:p>
    <w:p w14:paraId="25DDEE4D" w14:textId="77777777" w:rsidR="00B4480F" w:rsidRDefault="00000000">
      <w:pPr>
        <w:numPr>
          <w:ilvl w:val="0"/>
          <w:numId w:val="11"/>
        </w:numPr>
        <w:rPr>
          <w:rFonts w:ascii="Arial" w:eastAsia="Arial" w:hAnsi="Arial" w:cs="Arial"/>
          <w:sz w:val="22"/>
          <w:szCs w:val="22"/>
        </w:rPr>
      </w:pPr>
      <w:hyperlink r:id="rId155">
        <w:r w:rsidR="00576A37">
          <w:rPr>
            <w:rFonts w:ascii="Arial" w:eastAsia="Arial" w:hAnsi="Arial" w:cs="Arial"/>
            <w:color w:val="1155CC"/>
            <w:sz w:val="22"/>
            <w:szCs w:val="22"/>
            <w:u w:val="single"/>
          </w:rPr>
          <w:t>Locking and unlocking premises</w:t>
        </w:r>
      </w:hyperlink>
    </w:p>
    <w:p w14:paraId="4E0BB8D8" w14:textId="77777777" w:rsidR="00B4480F" w:rsidRDefault="00000000">
      <w:pPr>
        <w:numPr>
          <w:ilvl w:val="0"/>
          <w:numId w:val="11"/>
        </w:numPr>
        <w:rPr>
          <w:rFonts w:ascii="Arial" w:eastAsia="Arial" w:hAnsi="Arial" w:cs="Arial"/>
          <w:sz w:val="22"/>
          <w:szCs w:val="22"/>
        </w:rPr>
      </w:pPr>
      <w:hyperlink r:id="rId156">
        <w:r w:rsidR="00576A37">
          <w:rPr>
            <w:rFonts w:ascii="Arial" w:eastAsia="Arial" w:hAnsi="Arial" w:cs="Arial"/>
            <w:color w:val="0563C1"/>
            <w:sz w:val="22"/>
            <w:szCs w:val="22"/>
            <w:u w:val="single"/>
          </w:rPr>
          <w:t>Lone working</w:t>
        </w:r>
      </w:hyperlink>
    </w:p>
    <w:p w14:paraId="32BF0B24" w14:textId="77777777" w:rsidR="00B4480F" w:rsidRDefault="00000000">
      <w:pPr>
        <w:numPr>
          <w:ilvl w:val="0"/>
          <w:numId w:val="11"/>
        </w:numPr>
        <w:rPr>
          <w:rFonts w:ascii="Arial" w:eastAsia="Arial" w:hAnsi="Arial" w:cs="Arial"/>
          <w:sz w:val="22"/>
          <w:szCs w:val="22"/>
        </w:rPr>
      </w:pPr>
      <w:hyperlink r:id="rId157">
        <w:r w:rsidR="00576A37">
          <w:rPr>
            <w:rFonts w:ascii="Arial" w:eastAsia="Arial" w:hAnsi="Arial" w:cs="Arial"/>
            <w:color w:val="1155CC"/>
            <w:sz w:val="22"/>
            <w:szCs w:val="22"/>
            <w:u w:val="single"/>
          </w:rPr>
          <w:t>Manual handling</w:t>
        </w:r>
      </w:hyperlink>
    </w:p>
    <w:p w14:paraId="661B214B" w14:textId="6186DF52" w:rsidR="00B4480F" w:rsidRDefault="00576A37">
      <w:pPr>
        <w:numPr>
          <w:ilvl w:val="0"/>
          <w:numId w:val="11"/>
        </w:numPr>
        <w:rPr>
          <w:rFonts w:ascii="Arial" w:eastAsia="Arial" w:hAnsi="Arial" w:cs="Arial"/>
          <w:sz w:val="22"/>
          <w:szCs w:val="22"/>
        </w:rPr>
      </w:pPr>
      <w:r>
        <w:rPr>
          <w:rFonts w:ascii="Arial" w:eastAsia="Arial" w:hAnsi="Arial" w:cs="Arial"/>
          <w:sz w:val="22"/>
          <w:szCs w:val="22"/>
        </w:rPr>
        <w:t>Medical gases (storage</w:t>
      </w:r>
      <w:r w:rsidR="00FF78D9">
        <w:rPr>
          <w:rFonts w:ascii="Arial" w:eastAsia="Arial" w:hAnsi="Arial" w:cs="Arial"/>
          <w:sz w:val="22"/>
          <w:szCs w:val="22"/>
        </w:rPr>
        <w:t xml:space="preserve"> </w:t>
      </w:r>
      <w:r>
        <w:rPr>
          <w:rFonts w:ascii="Arial" w:eastAsia="Arial" w:hAnsi="Arial" w:cs="Arial"/>
          <w:sz w:val="22"/>
          <w:szCs w:val="22"/>
        </w:rPr>
        <w:t>/</w:t>
      </w:r>
      <w:r w:rsidR="00FF78D9">
        <w:rPr>
          <w:rFonts w:ascii="Arial" w:eastAsia="Arial" w:hAnsi="Arial" w:cs="Arial"/>
          <w:sz w:val="22"/>
          <w:szCs w:val="22"/>
        </w:rPr>
        <w:t xml:space="preserve"> </w:t>
      </w:r>
      <w:r>
        <w:rPr>
          <w:rFonts w:ascii="Arial" w:eastAsia="Arial" w:hAnsi="Arial" w:cs="Arial"/>
          <w:sz w:val="22"/>
          <w:szCs w:val="22"/>
        </w:rPr>
        <w:t>use)</w:t>
      </w:r>
    </w:p>
    <w:p w14:paraId="39D92372" w14:textId="77777777" w:rsidR="00B4480F" w:rsidRDefault="00000000">
      <w:pPr>
        <w:numPr>
          <w:ilvl w:val="0"/>
          <w:numId w:val="11"/>
        </w:numPr>
        <w:rPr>
          <w:rFonts w:ascii="Arial" w:eastAsia="Arial" w:hAnsi="Arial" w:cs="Arial"/>
          <w:sz w:val="22"/>
          <w:szCs w:val="22"/>
        </w:rPr>
      </w:pPr>
      <w:hyperlink r:id="rId158">
        <w:r w:rsidR="00576A37">
          <w:rPr>
            <w:rFonts w:ascii="Arial" w:eastAsia="Arial" w:hAnsi="Arial" w:cs="Arial"/>
            <w:color w:val="1155CC"/>
            <w:sz w:val="22"/>
            <w:szCs w:val="22"/>
            <w:u w:val="single"/>
          </w:rPr>
          <w:t>New and expectant mothers</w:t>
        </w:r>
      </w:hyperlink>
    </w:p>
    <w:p w14:paraId="5A31A727" w14:textId="77777777" w:rsidR="00B4480F" w:rsidRDefault="00000000">
      <w:pPr>
        <w:numPr>
          <w:ilvl w:val="0"/>
          <w:numId w:val="11"/>
        </w:numPr>
        <w:rPr>
          <w:rFonts w:ascii="Arial" w:eastAsia="Arial" w:hAnsi="Arial" w:cs="Arial"/>
          <w:sz w:val="22"/>
          <w:szCs w:val="22"/>
        </w:rPr>
      </w:pPr>
      <w:hyperlink r:id="rId159">
        <w:r w:rsidR="00576A37">
          <w:rPr>
            <w:rFonts w:ascii="Arial" w:eastAsia="Arial" w:hAnsi="Arial" w:cs="Arial"/>
            <w:color w:val="1155CC"/>
            <w:sz w:val="22"/>
            <w:szCs w:val="22"/>
            <w:u w:val="single"/>
          </w:rPr>
          <w:t>Premises security</w:t>
        </w:r>
      </w:hyperlink>
    </w:p>
    <w:p w14:paraId="3DE65BBC" w14:textId="77777777" w:rsidR="00B4480F" w:rsidRDefault="00576A37">
      <w:pPr>
        <w:numPr>
          <w:ilvl w:val="0"/>
          <w:numId w:val="11"/>
        </w:numPr>
        <w:rPr>
          <w:rFonts w:ascii="Arial" w:eastAsia="Arial" w:hAnsi="Arial" w:cs="Arial"/>
          <w:sz w:val="22"/>
          <w:szCs w:val="22"/>
        </w:rPr>
      </w:pPr>
      <w:r>
        <w:rPr>
          <w:rFonts w:ascii="Arial" w:eastAsia="Arial" w:hAnsi="Arial" w:cs="Arial"/>
          <w:sz w:val="22"/>
          <w:szCs w:val="22"/>
        </w:rPr>
        <w:t>Slips, trips and falls</w:t>
      </w:r>
    </w:p>
    <w:p w14:paraId="495A0999" w14:textId="77777777" w:rsidR="00B4480F" w:rsidRDefault="00000000">
      <w:pPr>
        <w:numPr>
          <w:ilvl w:val="0"/>
          <w:numId w:val="11"/>
        </w:numPr>
        <w:rPr>
          <w:rFonts w:ascii="Arial" w:eastAsia="Arial" w:hAnsi="Arial" w:cs="Arial"/>
          <w:sz w:val="22"/>
          <w:szCs w:val="22"/>
        </w:rPr>
      </w:pPr>
      <w:hyperlink r:id="rId160">
        <w:r w:rsidR="00576A37">
          <w:rPr>
            <w:rFonts w:ascii="Arial" w:eastAsia="Arial" w:hAnsi="Arial" w:cs="Arial"/>
            <w:color w:val="1155CC"/>
            <w:sz w:val="22"/>
            <w:szCs w:val="22"/>
            <w:u w:val="single"/>
          </w:rPr>
          <w:t>Workplace driving risk assessment</w:t>
        </w:r>
      </w:hyperlink>
    </w:p>
    <w:p w14:paraId="1E2F054E" w14:textId="77777777" w:rsidR="00B4480F" w:rsidRDefault="00B4480F">
      <w:pPr>
        <w:ind w:left="720"/>
        <w:rPr>
          <w:rFonts w:ascii="Arial" w:eastAsia="Arial" w:hAnsi="Arial" w:cs="Arial"/>
          <w:sz w:val="22"/>
          <w:szCs w:val="22"/>
        </w:rPr>
      </w:pPr>
    </w:p>
    <w:p w14:paraId="0CEB4932" w14:textId="39AC8A5C" w:rsidR="00B4480F" w:rsidRDefault="00576A37">
      <w:pPr>
        <w:ind w:left="708"/>
        <w:rPr>
          <w:rFonts w:ascii="Arial" w:eastAsia="Arial" w:hAnsi="Arial" w:cs="Arial"/>
          <w:b/>
          <w:sz w:val="22"/>
          <w:szCs w:val="22"/>
        </w:rPr>
      </w:pPr>
      <w:r>
        <w:rPr>
          <w:rFonts w:ascii="Arial" w:eastAsia="Arial" w:hAnsi="Arial" w:cs="Arial"/>
          <w:b/>
          <w:sz w:val="22"/>
          <w:szCs w:val="22"/>
        </w:rPr>
        <w:t>NB:</w:t>
      </w:r>
      <w:r>
        <w:rPr>
          <w:rFonts w:ascii="Arial" w:eastAsia="Arial" w:hAnsi="Arial" w:cs="Arial"/>
          <w:sz w:val="22"/>
          <w:szCs w:val="22"/>
        </w:rPr>
        <w:t xml:space="preserve"> </w:t>
      </w:r>
      <w:r w:rsidR="00FF78D9">
        <w:rPr>
          <w:rFonts w:ascii="Arial" w:eastAsia="Arial" w:hAnsi="Arial" w:cs="Arial"/>
          <w:sz w:val="22"/>
          <w:szCs w:val="22"/>
        </w:rPr>
        <w:t>T</w:t>
      </w:r>
      <w:r>
        <w:rPr>
          <w:rFonts w:ascii="Arial" w:eastAsia="Arial" w:hAnsi="Arial" w:cs="Arial"/>
          <w:sz w:val="22"/>
          <w:szCs w:val="22"/>
        </w:rPr>
        <w:t>his list is not exhaustive and is aimed at providing topics for consideration when determining what risk assessments are required at individual practices.</w:t>
      </w:r>
    </w:p>
    <w:p w14:paraId="3963BE0F" w14:textId="77777777" w:rsidR="00B4480F" w:rsidRDefault="00B4480F">
      <w:pPr>
        <w:rPr>
          <w:rFonts w:ascii="Arial" w:eastAsia="Arial" w:hAnsi="Arial" w:cs="Arial"/>
          <w:b/>
          <w:color w:val="000000"/>
          <w:sz w:val="22"/>
          <w:szCs w:val="22"/>
        </w:rPr>
      </w:pPr>
    </w:p>
    <w:p w14:paraId="427F1672"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Where should I keep all of my risk assessments, and do I need paper copies?</w:t>
      </w:r>
    </w:p>
    <w:p w14:paraId="208CFAD1" w14:textId="77777777" w:rsidR="00B4480F" w:rsidRDefault="00B4480F">
      <w:pPr>
        <w:rPr>
          <w:rFonts w:ascii="Arial" w:eastAsia="Arial" w:hAnsi="Arial" w:cs="Arial"/>
          <w:b/>
          <w:color w:val="000000"/>
          <w:sz w:val="22"/>
          <w:szCs w:val="22"/>
        </w:rPr>
      </w:pPr>
    </w:p>
    <w:p w14:paraId="5B7EF0E0" w14:textId="121146E8" w:rsidR="00B4480F" w:rsidRDefault="00576A37">
      <w:pPr>
        <w:ind w:left="720"/>
        <w:rPr>
          <w:rFonts w:ascii="Arial" w:eastAsia="Arial" w:hAnsi="Arial" w:cs="Arial"/>
          <w:sz w:val="22"/>
          <w:szCs w:val="22"/>
        </w:rPr>
      </w:pPr>
      <w:r>
        <w:rPr>
          <w:rFonts w:ascii="Arial" w:eastAsia="Arial" w:hAnsi="Arial" w:cs="Arial"/>
          <w:sz w:val="22"/>
          <w:szCs w:val="22"/>
        </w:rPr>
        <w:t>It is recommended best practice to collate risks and issues on an electronic risk</w:t>
      </w:r>
      <w:r w:rsidR="006D2488">
        <w:rPr>
          <w:rFonts w:ascii="Arial" w:eastAsia="Arial" w:hAnsi="Arial" w:cs="Arial"/>
          <w:sz w:val="22"/>
          <w:szCs w:val="22"/>
        </w:rPr>
        <w:t>s</w:t>
      </w:r>
      <w:r>
        <w:rPr>
          <w:rFonts w:ascii="Arial" w:eastAsia="Arial" w:hAnsi="Arial" w:cs="Arial"/>
          <w:sz w:val="22"/>
          <w:szCs w:val="22"/>
        </w:rPr>
        <w:t xml:space="preserve"> and issues register, which has separate pages for risk</w:t>
      </w:r>
      <w:r w:rsidR="006D2488">
        <w:rPr>
          <w:rFonts w:ascii="Arial" w:eastAsia="Arial" w:hAnsi="Arial" w:cs="Arial"/>
          <w:sz w:val="22"/>
          <w:szCs w:val="22"/>
        </w:rPr>
        <w:t>s</w:t>
      </w:r>
      <w:r>
        <w:rPr>
          <w:rFonts w:ascii="Arial" w:eastAsia="Arial" w:hAnsi="Arial" w:cs="Arial"/>
          <w:sz w:val="22"/>
          <w:szCs w:val="22"/>
        </w:rPr>
        <w:t xml:space="preserve"> and issues, as well as separate pages for archived risks and issues. </w:t>
      </w:r>
    </w:p>
    <w:p w14:paraId="2FEBB01F" w14:textId="77777777" w:rsidR="00B4480F" w:rsidRDefault="00B4480F">
      <w:pPr>
        <w:ind w:left="720"/>
        <w:rPr>
          <w:rFonts w:ascii="Arial" w:eastAsia="Arial" w:hAnsi="Arial" w:cs="Arial"/>
          <w:color w:val="000000"/>
          <w:sz w:val="22"/>
          <w:szCs w:val="22"/>
        </w:rPr>
      </w:pPr>
    </w:p>
    <w:p w14:paraId="7FD05A91" w14:textId="38847DF4" w:rsidR="00B4480F" w:rsidRDefault="00576A37">
      <w:pPr>
        <w:ind w:left="720"/>
        <w:rPr>
          <w:rFonts w:ascii="Arial" w:eastAsia="Arial" w:hAnsi="Arial" w:cs="Arial"/>
          <w:sz w:val="22"/>
          <w:szCs w:val="22"/>
        </w:rPr>
      </w:pPr>
      <w:r>
        <w:rPr>
          <w:rFonts w:ascii="Arial" w:eastAsia="Arial" w:hAnsi="Arial" w:cs="Arial"/>
          <w:sz w:val="22"/>
          <w:szCs w:val="22"/>
        </w:rPr>
        <w:t xml:space="preserve">If the organisation uses liquid nitrogen for cryotherapy, then a COSHH risk assessment must be carried out. Liquid nitrogen is classed as a substance </w:t>
      </w:r>
      <w:r w:rsidR="004335C9">
        <w:rPr>
          <w:rFonts w:ascii="Arial" w:eastAsia="Arial" w:hAnsi="Arial" w:cs="Arial"/>
          <w:sz w:val="22"/>
          <w:szCs w:val="22"/>
        </w:rPr>
        <w:t xml:space="preserve">that is </w:t>
      </w:r>
      <w:r>
        <w:rPr>
          <w:rFonts w:ascii="Arial" w:eastAsia="Arial" w:hAnsi="Arial" w:cs="Arial"/>
          <w:sz w:val="22"/>
          <w:szCs w:val="22"/>
        </w:rPr>
        <w:t>hazardous to health:</w:t>
      </w:r>
    </w:p>
    <w:p w14:paraId="772F6D8D" w14:textId="77777777" w:rsidR="00B4480F" w:rsidRDefault="00B4480F">
      <w:pPr>
        <w:rPr>
          <w:rFonts w:ascii="Arial" w:eastAsia="Arial" w:hAnsi="Arial" w:cs="Arial"/>
          <w:sz w:val="22"/>
          <w:szCs w:val="22"/>
        </w:rPr>
      </w:pPr>
    </w:p>
    <w:p w14:paraId="718AA43E" w14:textId="77777777" w:rsidR="00B4480F" w:rsidRDefault="00000000">
      <w:pPr>
        <w:ind w:left="720"/>
        <w:rPr>
          <w:rFonts w:ascii="Arial" w:eastAsia="Arial" w:hAnsi="Arial" w:cs="Arial"/>
          <w:color w:val="000000"/>
          <w:sz w:val="22"/>
          <w:szCs w:val="22"/>
        </w:rPr>
      </w:pPr>
      <w:hyperlink r:id="rId161" w:anchor="Regulation-6">
        <w:r w:rsidR="00576A37">
          <w:rPr>
            <w:rFonts w:ascii="Arial" w:eastAsia="Arial" w:hAnsi="Arial" w:cs="Arial"/>
            <w:color w:val="205982"/>
            <w:sz w:val="22"/>
            <w:szCs w:val="22"/>
            <w:u w:val="single"/>
          </w:rPr>
          <w:t>COSHH Regulation 6(1)(a)</w:t>
        </w:r>
      </w:hyperlink>
      <w:r w:rsidR="00576A37">
        <w:rPr>
          <w:rFonts w:ascii="Arial" w:eastAsia="Arial" w:hAnsi="Arial" w:cs="Arial"/>
          <w:color w:val="3E3E35"/>
          <w:sz w:val="22"/>
          <w:szCs w:val="22"/>
        </w:rPr>
        <w:t> </w:t>
      </w:r>
      <w:r w:rsidR="00576A37">
        <w:rPr>
          <w:rFonts w:ascii="Arial" w:eastAsia="Arial" w:hAnsi="Arial" w:cs="Arial"/>
          <w:color w:val="000000"/>
          <w:sz w:val="22"/>
          <w:szCs w:val="22"/>
        </w:rPr>
        <w:t>requires that employers should not carry out work liable to expose employees to substances hazardous to health until all risks have been evaluated and minimised.</w:t>
      </w:r>
    </w:p>
    <w:p w14:paraId="6ECBDF9F" w14:textId="77777777" w:rsidR="00B4480F" w:rsidRDefault="00B4480F">
      <w:pPr>
        <w:rPr>
          <w:rFonts w:ascii="Arial" w:eastAsia="Arial" w:hAnsi="Arial" w:cs="Arial"/>
          <w:color w:val="000000"/>
          <w:sz w:val="22"/>
          <w:szCs w:val="22"/>
        </w:rPr>
      </w:pPr>
    </w:p>
    <w:p w14:paraId="1E4ED5C4" w14:textId="4DE0DB59" w:rsidR="00B4480F" w:rsidRDefault="00576A37">
      <w:pPr>
        <w:ind w:firstLine="720"/>
        <w:rPr>
          <w:rFonts w:ascii="Arial" w:eastAsia="Arial" w:hAnsi="Arial" w:cs="Arial"/>
          <w:color w:val="000000"/>
          <w:sz w:val="22"/>
          <w:szCs w:val="22"/>
        </w:rPr>
      </w:pPr>
      <w:r>
        <w:rPr>
          <w:rFonts w:ascii="Arial" w:eastAsia="Arial" w:hAnsi="Arial" w:cs="Arial"/>
          <w:color w:val="000000"/>
          <w:sz w:val="22"/>
          <w:szCs w:val="22"/>
        </w:rPr>
        <w:t xml:space="preserve">Additional guidance can be found in </w:t>
      </w:r>
      <w:hyperlink r:id="rId162">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86: Storing liquid nitrogen</w:t>
        </w:r>
      </w:hyperlink>
      <w:r w:rsidR="004335C9" w:rsidRPr="004335C9">
        <w:rPr>
          <w:rFonts w:ascii="Arial" w:eastAsia="Arial" w:hAnsi="Arial" w:cs="Arial"/>
          <w:sz w:val="22"/>
          <w:szCs w:val="22"/>
        </w:rPr>
        <w:t>.</w:t>
      </w:r>
    </w:p>
    <w:p w14:paraId="516B958C" w14:textId="77777777" w:rsidR="00B4480F" w:rsidRDefault="00B4480F">
      <w:pPr>
        <w:rPr>
          <w:rFonts w:ascii="Arial" w:eastAsia="Arial" w:hAnsi="Arial" w:cs="Arial"/>
          <w:sz w:val="22"/>
          <w:szCs w:val="22"/>
        </w:rPr>
      </w:pPr>
    </w:p>
    <w:p w14:paraId="2754F16E" w14:textId="77777777" w:rsidR="00B4480F" w:rsidRDefault="00576A37">
      <w:pPr>
        <w:ind w:left="720"/>
        <w:rPr>
          <w:rFonts w:ascii="Arial" w:eastAsia="Arial" w:hAnsi="Arial" w:cs="Arial"/>
          <w:sz w:val="22"/>
          <w:szCs w:val="22"/>
        </w:rPr>
      </w:pPr>
      <w:r>
        <w:rPr>
          <w:rFonts w:ascii="Arial" w:eastAsia="Arial" w:hAnsi="Arial" w:cs="Arial"/>
          <w:sz w:val="22"/>
          <w:szCs w:val="22"/>
        </w:rPr>
        <w:t>For further detailed information, see the organisation’s guidance on risk management:</w:t>
      </w:r>
    </w:p>
    <w:p w14:paraId="00BECD13" w14:textId="77777777" w:rsidR="00B4480F" w:rsidRDefault="00B4480F">
      <w:pPr>
        <w:rPr>
          <w:rFonts w:ascii="Arial" w:eastAsia="Arial" w:hAnsi="Arial" w:cs="Arial"/>
          <w:sz w:val="22"/>
          <w:szCs w:val="22"/>
        </w:rPr>
      </w:pPr>
    </w:p>
    <w:p w14:paraId="32CE09A6" w14:textId="77777777" w:rsidR="00B4480F" w:rsidRDefault="00000000">
      <w:pPr>
        <w:numPr>
          <w:ilvl w:val="0"/>
          <w:numId w:val="7"/>
        </w:numPr>
        <w:rPr>
          <w:rFonts w:ascii="Arial" w:eastAsia="Arial" w:hAnsi="Arial" w:cs="Arial"/>
          <w:sz w:val="22"/>
          <w:szCs w:val="22"/>
        </w:rPr>
      </w:pPr>
      <w:hyperlink r:id="rId163">
        <w:r w:rsidR="00576A37">
          <w:rPr>
            <w:rFonts w:ascii="Arial" w:eastAsia="Arial" w:hAnsi="Arial" w:cs="Arial"/>
            <w:color w:val="1155CC"/>
            <w:sz w:val="22"/>
            <w:szCs w:val="22"/>
            <w:u w:val="single"/>
          </w:rPr>
          <w:t>Risk and issues guidance document</w:t>
        </w:r>
      </w:hyperlink>
    </w:p>
    <w:p w14:paraId="2555048B" w14:textId="77777777" w:rsidR="00B4480F" w:rsidRDefault="00000000">
      <w:pPr>
        <w:numPr>
          <w:ilvl w:val="0"/>
          <w:numId w:val="7"/>
        </w:numPr>
        <w:rPr>
          <w:rFonts w:ascii="Arial" w:eastAsia="Arial" w:hAnsi="Arial" w:cs="Arial"/>
          <w:sz w:val="22"/>
          <w:szCs w:val="22"/>
        </w:rPr>
      </w:pPr>
      <w:hyperlink r:id="rId164">
        <w:r w:rsidR="00576A37">
          <w:rPr>
            <w:rFonts w:ascii="Arial" w:eastAsia="Arial" w:hAnsi="Arial" w:cs="Arial"/>
            <w:color w:val="1155CC"/>
            <w:sz w:val="22"/>
            <w:szCs w:val="22"/>
            <w:u w:val="single"/>
          </w:rPr>
          <w:t>Risk assessment guidance document</w:t>
        </w:r>
      </w:hyperlink>
    </w:p>
    <w:p w14:paraId="499C024E" w14:textId="77777777" w:rsidR="00B4480F" w:rsidRDefault="00000000">
      <w:pPr>
        <w:numPr>
          <w:ilvl w:val="0"/>
          <w:numId w:val="7"/>
        </w:numPr>
        <w:rPr>
          <w:rFonts w:ascii="Arial" w:eastAsia="Arial" w:hAnsi="Arial" w:cs="Arial"/>
          <w:sz w:val="22"/>
          <w:szCs w:val="22"/>
        </w:rPr>
      </w:pPr>
      <w:hyperlink r:id="rId165">
        <w:r w:rsidR="00576A37">
          <w:rPr>
            <w:rFonts w:ascii="Arial" w:eastAsia="Arial" w:hAnsi="Arial" w:cs="Arial"/>
            <w:color w:val="1155CC"/>
            <w:sz w:val="22"/>
            <w:szCs w:val="22"/>
            <w:u w:val="single"/>
          </w:rPr>
          <w:t>COSHH risk assessment guidance document</w:t>
        </w:r>
      </w:hyperlink>
    </w:p>
    <w:p w14:paraId="01113634" w14:textId="6222D5F7" w:rsidR="00B4480F" w:rsidRDefault="00000000">
      <w:pPr>
        <w:numPr>
          <w:ilvl w:val="0"/>
          <w:numId w:val="7"/>
        </w:numPr>
        <w:rPr>
          <w:rFonts w:ascii="Arial" w:eastAsia="Arial" w:hAnsi="Arial" w:cs="Arial"/>
          <w:sz w:val="22"/>
          <w:szCs w:val="22"/>
        </w:rPr>
      </w:pPr>
      <w:hyperlink r:id="rId166">
        <w:r w:rsidR="00576A37">
          <w:rPr>
            <w:rFonts w:ascii="Arial" w:eastAsia="Arial" w:hAnsi="Arial" w:cs="Arial"/>
            <w:color w:val="1155CC"/>
            <w:sz w:val="22"/>
            <w:szCs w:val="22"/>
            <w:u w:val="single"/>
          </w:rPr>
          <w:t xml:space="preserve">COVID-19 risk assessment - </w:t>
        </w:r>
        <w:r w:rsidR="004335C9">
          <w:rPr>
            <w:rFonts w:ascii="Arial" w:eastAsia="Arial" w:hAnsi="Arial" w:cs="Arial"/>
            <w:color w:val="1155CC"/>
            <w:sz w:val="22"/>
            <w:szCs w:val="22"/>
            <w:u w:val="single"/>
          </w:rPr>
          <w:t>A</w:t>
        </w:r>
        <w:r w:rsidR="00576A37">
          <w:rPr>
            <w:rFonts w:ascii="Arial" w:eastAsia="Arial" w:hAnsi="Arial" w:cs="Arial"/>
            <w:color w:val="1155CC"/>
            <w:sz w:val="22"/>
            <w:szCs w:val="22"/>
            <w:u w:val="single"/>
          </w:rPr>
          <w:t>n aide-memoire</w:t>
        </w:r>
      </w:hyperlink>
    </w:p>
    <w:p w14:paraId="0C592C2E" w14:textId="77777777" w:rsidR="00B4480F" w:rsidRDefault="00B4480F">
      <w:pPr>
        <w:rPr>
          <w:rFonts w:ascii="Arial" w:eastAsia="Arial" w:hAnsi="Arial" w:cs="Arial"/>
          <w:sz w:val="22"/>
          <w:szCs w:val="22"/>
        </w:rPr>
      </w:pPr>
    </w:p>
    <w:p w14:paraId="54009888" w14:textId="77777777" w:rsidR="00B4480F" w:rsidRDefault="00576A37">
      <w:pPr>
        <w:rPr>
          <w:rFonts w:ascii="Arial" w:eastAsia="Arial" w:hAnsi="Arial" w:cs="Arial"/>
          <w:sz w:val="22"/>
          <w:szCs w:val="22"/>
        </w:rPr>
      </w:pPr>
      <w:r>
        <w:rPr>
          <w:noProof/>
        </w:rPr>
        <w:drawing>
          <wp:anchor distT="0" distB="0" distL="114300" distR="114300" simplePos="0" relativeHeight="251652608" behindDoc="0" locked="0" layoutInCell="1" hidden="0" allowOverlap="1" wp14:anchorId="437ACEE9" wp14:editId="59608A99">
            <wp:simplePos x="0" y="0"/>
            <wp:positionH relativeFrom="column">
              <wp:posOffset>422301</wp:posOffset>
            </wp:positionH>
            <wp:positionV relativeFrom="paragraph">
              <wp:posOffset>160655</wp:posOffset>
            </wp:positionV>
            <wp:extent cx="536575" cy="542290"/>
            <wp:effectExtent l="0" t="0" r="0" b="0"/>
            <wp:wrapSquare wrapText="bothSides" distT="0" distB="0" distL="114300" distR="114300"/>
            <wp:docPr id="91"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35E88B1C" w14:textId="77777777" w:rsidR="00B4480F" w:rsidRDefault="00B4480F">
      <w:pPr>
        <w:rPr>
          <w:rFonts w:ascii="Arial" w:eastAsia="Arial" w:hAnsi="Arial" w:cs="Arial"/>
          <w:sz w:val="22"/>
          <w:szCs w:val="22"/>
        </w:rPr>
      </w:pPr>
    </w:p>
    <w:p w14:paraId="352D9055" w14:textId="61B5DA91" w:rsidR="00B4480F" w:rsidRDefault="00576A37">
      <w:pPr>
        <w:rPr>
          <w:rFonts w:ascii="Arial" w:eastAsia="Arial" w:hAnsi="Arial" w:cs="Arial"/>
          <w:sz w:val="22"/>
          <w:szCs w:val="22"/>
        </w:rPr>
      </w:pPr>
      <w:r>
        <w:rPr>
          <w:rFonts w:ascii="Arial" w:eastAsia="Arial" w:hAnsi="Arial" w:cs="Arial"/>
          <w:sz w:val="22"/>
          <w:szCs w:val="22"/>
        </w:rPr>
        <w:t xml:space="preserve">   The following </w:t>
      </w:r>
      <w:r w:rsidR="00AC249A">
        <w:rPr>
          <w:rFonts w:ascii="Arial" w:eastAsia="Arial" w:hAnsi="Arial" w:cs="Arial"/>
          <w:sz w:val="22"/>
          <w:szCs w:val="22"/>
        </w:rPr>
        <w:t>eLearning</w:t>
      </w:r>
      <w:r>
        <w:rPr>
          <w:rFonts w:ascii="Arial" w:eastAsia="Arial" w:hAnsi="Arial" w:cs="Arial"/>
          <w:sz w:val="22"/>
          <w:szCs w:val="22"/>
        </w:rPr>
        <w:t xml:space="preserve"> is available on the HUB: </w:t>
      </w:r>
    </w:p>
    <w:p w14:paraId="3006DA95" w14:textId="77777777" w:rsidR="00B4480F" w:rsidRDefault="00B4480F">
      <w:pPr>
        <w:rPr>
          <w:rFonts w:ascii="Arial" w:eastAsia="Arial" w:hAnsi="Arial" w:cs="Arial"/>
          <w:sz w:val="22"/>
          <w:szCs w:val="22"/>
        </w:rPr>
      </w:pPr>
    </w:p>
    <w:p w14:paraId="11FC4778" w14:textId="5B81BC8B" w:rsidR="00B4480F" w:rsidRDefault="00000000">
      <w:pPr>
        <w:ind w:left="1440"/>
        <w:rPr>
          <w:rFonts w:ascii="Arial" w:eastAsia="Arial" w:hAnsi="Arial" w:cs="Arial"/>
          <w:sz w:val="22"/>
          <w:szCs w:val="22"/>
        </w:rPr>
      </w:pPr>
      <w:hyperlink r:id="rId167">
        <w:r w:rsidR="00576A37">
          <w:rPr>
            <w:rFonts w:ascii="Arial" w:eastAsia="Arial" w:hAnsi="Arial" w:cs="Arial"/>
            <w:color w:val="1155CC"/>
            <w:sz w:val="22"/>
            <w:szCs w:val="22"/>
            <w:u w:val="single"/>
          </w:rPr>
          <w:t xml:space="preserve">Risk </w:t>
        </w:r>
        <w:r w:rsidR="00A20653">
          <w:rPr>
            <w:rFonts w:ascii="Arial" w:eastAsia="Arial" w:hAnsi="Arial" w:cs="Arial"/>
            <w:color w:val="1155CC"/>
            <w:sz w:val="22"/>
            <w:szCs w:val="22"/>
            <w:u w:val="single"/>
          </w:rPr>
          <w:t>A</w:t>
        </w:r>
        <w:r w:rsidR="00576A37">
          <w:rPr>
            <w:rFonts w:ascii="Arial" w:eastAsia="Arial" w:hAnsi="Arial" w:cs="Arial"/>
            <w:color w:val="1155CC"/>
            <w:sz w:val="22"/>
            <w:szCs w:val="22"/>
            <w:u w:val="single"/>
          </w:rPr>
          <w:t>ssessments</w:t>
        </w:r>
      </w:hyperlink>
    </w:p>
    <w:p w14:paraId="164E890F" w14:textId="77777777" w:rsidR="00B4480F" w:rsidRDefault="00576A37">
      <w:pPr>
        <w:ind w:left="1440"/>
        <w:rPr>
          <w:rFonts w:ascii="Arial" w:eastAsia="Arial" w:hAnsi="Arial" w:cs="Arial"/>
          <w:sz w:val="22"/>
          <w:szCs w:val="22"/>
        </w:rPr>
      </w:pPr>
      <w:r>
        <w:lastRenderedPageBreak/>
        <w:t xml:space="preserve">    </w:t>
      </w:r>
      <w:hyperlink r:id="rId168">
        <w:r>
          <w:rPr>
            <w:rFonts w:ascii="Arial" w:eastAsia="Arial" w:hAnsi="Arial" w:cs="Arial"/>
            <w:color w:val="1155CC"/>
            <w:sz w:val="22"/>
            <w:szCs w:val="22"/>
            <w:u w:val="single"/>
          </w:rPr>
          <w:t>COSHH</w:t>
        </w:r>
      </w:hyperlink>
    </w:p>
    <w:p w14:paraId="5DECBC58" w14:textId="5AAA48B9" w:rsidR="00B4480F" w:rsidRDefault="00576A37">
      <w:pPr>
        <w:ind w:left="1440"/>
        <w:rPr>
          <w:rFonts w:ascii="Arial" w:eastAsia="Arial" w:hAnsi="Arial" w:cs="Arial"/>
          <w:sz w:val="22"/>
          <w:szCs w:val="22"/>
        </w:rPr>
      </w:pPr>
      <w:r>
        <w:t xml:space="preserve">    </w:t>
      </w:r>
      <w:hyperlink r:id="rId169">
        <w:r>
          <w:rPr>
            <w:rFonts w:ascii="Arial" w:eastAsia="Arial" w:hAnsi="Arial" w:cs="Arial"/>
            <w:color w:val="1155CC"/>
            <w:sz w:val="22"/>
            <w:szCs w:val="22"/>
            <w:u w:val="single"/>
          </w:rPr>
          <w:t xml:space="preserve">Lone </w:t>
        </w:r>
        <w:r w:rsidR="00A20653">
          <w:rPr>
            <w:rFonts w:ascii="Arial" w:eastAsia="Arial" w:hAnsi="Arial" w:cs="Arial"/>
            <w:color w:val="1155CC"/>
            <w:sz w:val="22"/>
            <w:szCs w:val="22"/>
            <w:u w:val="single"/>
          </w:rPr>
          <w:t>W</w:t>
        </w:r>
        <w:r>
          <w:rPr>
            <w:rFonts w:ascii="Arial" w:eastAsia="Arial" w:hAnsi="Arial" w:cs="Arial"/>
            <w:color w:val="1155CC"/>
            <w:sz w:val="22"/>
            <w:szCs w:val="22"/>
            <w:u w:val="single"/>
          </w:rPr>
          <w:t>orking</w:t>
        </w:r>
      </w:hyperlink>
    </w:p>
    <w:p w14:paraId="5E026923" w14:textId="1AD935EF" w:rsidR="00B4480F" w:rsidRDefault="00576A37">
      <w:pPr>
        <w:ind w:left="1440"/>
        <w:rPr>
          <w:rFonts w:ascii="Arial" w:eastAsia="Arial" w:hAnsi="Arial" w:cs="Arial"/>
          <w:sz w:val="22"/>
          <w:szCs w:val="22"/>
        </w:rPr>
      </w:pPr>
      <w:r>
        <w:t xml:space="preserve">    </w:t>
      </w:r>
      <w:hyperlink r:id="rId170">
        <w:r>
          <w:rPr>
            <w:rFonts w:ascii="Arial" w:eastAsia="Arial" w:hAnsi="Arial" w:cs="Arial"/>
            <w:color w:val="1155CC"/>
            <w:sz w:val="22"/>
            <w:szCs w:val="22"/>
            <w:u w:val="single"/>
          </w:rPr>
          <w:t xml:space="preserve">Display </w:t>
        </w:r>
        <w:r w:rsidR="00A20653">
          <w:rPr>
            <w:rFonts w:ascii="Arial" w:eastAsia="Arial" w:hAnsi="Arial" w:cs="Arial"/>
            <w:color w:val="1155CC"/>
            <w:sz w:val="22"/>
            <w:szCs w:val="22"/>
            <w:u w:val="single"/>
          </w:rPr>
          <w:t>S</w:t>
        </w:r>
        <w:r>
          <w:rPr>
            <w:rFonts w:ascii="Arial" w:eastAsia="Arial" w:hAnsi="Arial" w:cs="Arial"/>
            <w:color w:val="1155CC"/>
            <w:sz w:val="22"/>
            <w:szCs w:val="22"/>
            <w:u w:val="single"/>
          </w:rPr>
          <w:t xml:space="preserve">creen </w:t>
        </w:r>
        <w:r w:rsidR="00A20653">
          <w:rPr>
            <w:rFonts w:ascii="Arial" w:eastAsia="Arial" w:hAnsi="Arial" w:cs="Arial"/>
            <w:color w:val="1155CC"/>
            <w:sz w:val="22"/>
            <w:szCs w:val="22"/>
            <w:u w:val="single"/>
          </w:rPr>
          <w:t>E</w:t>
        </w:r>
        <w:r>
          <w:rPr>
            <w:rFonts w:ascii="Arial" w:eastAsia="Arial" w:hAnsi="Arial" w:cs="Arial"/>
            <w:color w:val="1155CC"/>
            <w:sz w:val="22"/>
            <w:szCs w:val="22"/>
            <w:u w:val="single"/>
          </w:rPr>
          <w:t>quipment</w:t>
        </w:r>
      </w:hyperlink>
    </w:p>
    <w:p w14:paraId="1D885682" w14:textId="77777777" w:rsidR="00B4480F" w:rsidRDefault="00B4480F">
      <w:pPr>
        <w:rPr>
          <w:rFonts w:ascii="Arial" w:eastAsia="Arial" w:hAnsi="Arial" w:cs="Arial"/>
          <w:sz w:val="22"/>
          <w:szCs w:val="22"/>
        </w:rPr>
      </w:pPr>
    </w:p>
    <w:p w14:paraId="126B7732" w14:textId="77777777" w:rsidR="00B4480F" w:rsidRDefault="00576A37">
      <w:pPr>
        <w:ind w:left="720" w:firstLine="720"/>
        <w:rPr>
          <w:rFonts w:ascii="Arial" w:eastAsia="Arial" w:hAnsi="Arial" w:cs="Arial"/>
          <w:sz w:val="22"/>
          <w:szCs w:val="22"/>
        </w:rPr>
      </w:pPr>
      <w:r>
        <w:rPr>
          <w:rFonts w:ascii="Arial" w:eastAsia="Arial" w:hAnsi="Arial" w:cs="Arial"/>
          <w:sz w:val="22"/>
          <w:szCs w:val="22"/>
        </w:rPr>
        <w:t xml:space="preserve">   See also:  </w:t>
      </w:r>
      <w:r>
        <w:rPr>
          <w:rFonts w:ascii="Arial" w:eastAsia="Arial" w:hAnsi="Arial" w:cs="Arial"/>
          <w:sz w:val="22"/>
          <w:szCs w:val="22"/>
        </w:rPr>
        <w:tab/>
      </w:r>
      <w:hyperlink r:id="rId171">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27: Legionella</w:t>
        </w:r>
      </w:hyperlink>
    </w:p>
    <w:p w14:paraId="3FC874F5" w14:textId="77777777" w:rsidR="00B4480F" w:rsidRDefault="00576A37">
      <w:pPr>
        <w:rPr>
          <w:rFonts w:ascii="Arial" w:eastAsia="Arial" w:hAnsi="Arial" w:cs="Arial"/>
          <w:color w:val="1155CC"/>
          <w:sz w:val="22"/>
          <w:szCs w:val="22"/>
          <w:u w:val="single"/>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hyperlink r:id="rId172">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71: Prioritising home visits</w:t>
        </w:r>
      </w:hyperlink>
    </w:p>
    <w:p w14:paraId="083BB2E6" w14:textId="77777777" w:rsidR="00B4480F" w:rsidRDefault="00B4480F">
      <w:pPr>
        <w:rPr>
          <w:rFonts w:ascii="Arial" w:eastAsia="Arial" w:hAnsi="Arial" w:cs="Arial"/>
          <w:color w:val="1155CC"/>
          <w:sz w:val="22"/>
          <w:szCs w:val="22"/>
          <w:u w:val="single"/>
        </w:rPr>
      </w:pPr>
    </w:p>
    <w:p w14:paraId="533A414F" w14:textId="77777777" w:rsidR="00B4480F" w:rsidRDefault="00B4480F">
      <w:pPr>
        <w:rPr>
          <w:rFonts w:ascii="Arial" w:eastAsia="Arial" w:hAnsi="Arial" w:cs="Arial"/>
          <w:b/>
          <w:color w:val="000000"/>
          <w:sz w:val="22"/>
          <w:szCs w:val="22"/>
        </w:rPr>
      </w:pPr>
    </w:p>
    <w:p w14:paraId="7CE85E9E"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Do I need an electrical safety certificate?</w:t>
      </w:r>
    </w:p>
    <w:p w14:paraId="7982DB51" w14:textId="77777777" w:rsidR="00B4480F" w:rsidRDefault="00B4480F">
      <w:pPr>
        <w:rPr>
          <w:rFonts w:ascii="Arial" w:eastAsia="Arial" w:hAnsi="Arial" w:cs="Arial"/>
          <w:color w:val="000000"/>
          <w:sz w:val="22"/>
          <w:szCs w:val="22"/>
        </w:rPr>
      </w:pPr>
    </w:p>
    <w:p w14:paraId="2C249F73" w14:textId="77777777" w:rsidR="00B4480F" w:rsidRDefault="00576A37">
      <w:pPr>
        <w:ind w:left="720"/>
        <w:rPr>
          <w:rFonts w:ascii="Arial" w:eastAsia="Arial" w:hAnsi="Arial" w:cs="Arial"/>
          <w:sz w:val="22"/>
          <w:szCs w:val="22"/>
        </w:rPr>
      </w:pPr>
      <w:r>
        <w:rPr>
          <w:rFonts w:ascii="Arial" w:eastAsia="Arial" w:hAnsi="Arial" w:cs="Arial"/>
          <w:color w:val="000000"/>
          <w:sz w:val="22"/>
          <w:szCs w:val="22"/>
        </w:rPr>
        <w:t xml:space="preserve">Yes, </w:t>
      </w:r>
      <w:r>
        <w:rPr>
          <w:rFonts w:ascii="Arial" w:eastAsia="Arial" w:hAnsi="Arial" w:cs="Arial"/>
          <w:sz w:val="22"/>
          <w:szCs w:val="22"/>
        </w:rPr>
        <w:t>a valid certificate will be required (certificates last for five years).</w:t>
      </w:r>
    </w:p>
    <w:p w14:paraId="1405BD58" w14:textId="77777777" w:rsidR="00B4480F" w:rsidRDefault="00B4480F">
      <w:pPr>
        <w:ind w:left="720"/>
        <w:rPr>
          <w:rFonts w:ascii="Arial" w:eastAsia="Arial" w:hAnsi="Arial" w:cs="Arial"/>
          <w:sz w:val="22"/>
          <w:szCs w:val="22"/>
        </w:rPr>
      </w:pPr>
    </w:p>
    <w:p w14:paraId="3B3DA625" w14:textId="77777777" w:rsidR="00B4480F" w:rsidRDefault="00576A37">
      <w:pPr>
        <w:numPr>
          <w:ilvl w:val="0"/>
          <w:numId w:val="29"/>
        </w:numPr>
        <w:rPr>
          <w:rFonts w:ascii="Arial" w:eastAsia="Arial" w:hAnsi="Arial" w:cs="Arial"/>
          <w:b/>
          <w:sz w:val="22"/>
          <w:szCs w:val="22"/>
        </w:rPr>
      </w:pPr>
      <w:r>
        <w:rPr>
          <w:rFonts w:ascii="Arial" w:eastAsia="Arial" w:hAnsi="Arial" w:cs="Arial"/>
          <w:b/>
          <w:sz w:val="22"/>
          <w:szCs w:val="22"/>
        </w:rPr>
        <w:t>Do I need to display an energy performance certificate?</w:t>
      </w:r>
    </w:p>
    <w:p w14:paraId="471BB6BA" w14:textId="77777777" w:rsidR="00B4480F" w:rsidRDefault="00B4480F">
      <w:pPr>
        <w:rPr>
          <w:rFonts w:ascii="Arial" w:eastAsia="Arial" w:hAnsi="Arial" w:cs="Arial"/>
          <w:b/>
          <w:sz w:val="22"/>
          <w:szCs w:val="22"/>
        </w:rPr>
      </w:pPr>
    </w:p>
    <w:p w14:paraId="0D3DDCE2" w14:textId="07DA6F98" w:rsidR="00B4480F" w:rsidRDefault="00576A37">
      <w:pPr>
        <w:ind w:left="720"/>
        <w:rPr>
          <w:rFonts w:ascii="Arial" w:eastAsia="Arial" w:hAnsi="Arial" w:cs="Arial"/>
          <w:color w:val="0B0C0C"/>
          <w:sz w:val="22"/>
          <w:szCs w:val="22"/>
        </w:rPr>
      </w:pPr>
      <w:r>
        <w:rPr>
          <w:rFonts w:ascii="Arial" w:eastAsia="Arial" w:hAnsi="Arial" w:cs="Arial"/>
          <w:color w:val="0B0C0C"/>
          <w:sz w:val="22"/>
          <w:szCs w:val="22"/>
        </w:rPr>
        <w:t xml:space="preserve">An Energy Performance Certificate (EPC) rates how energy efficient your building is using grades from A to G (with ‘A’ </w:t>
      </w:r>
      <w:r w:rsidR="004335C9">
        <w:rPr>
          <w:rFonts w:ascii="Arial" w:eastAsia="Arial" w:hAnsi="Arial" w:cs="Arial"/>
          <w:color w:val="0B0C0C"/>
          <w:sz w:val="22"/>
          <w:szCs w:val="22"/>
        </w:rPr>
        <w:t xml:space="preserve">being </w:t>
      </w:r>
      <w:r>
        <w:rPr>
          <w:rFonts w:ascii="Arial" w:eastAsia="Arial" w:hAnsi="Arial" w:cs="Arial"/>
          <w:color w:val="0B0C0C"/>
          <w:sz w:val="22"/>
          <w:szCs w:val="22"/>
        </w:rPr>
        <w:t>the most efficient grade).</w:t>
      </w:r>
      <w:r w:rsidR="004335C9">
        <w:rPr>
          <w:rFonts w:ascii="Arial" w:eastAsia="Arial" w:hAnsi="Arial" w:cs="Arial"/>
          <w:color w:val="0B0C0C"/>
          <w:sz w:val="22"/>
          <w:szCs w:val="22"/>
        </w:rPr>
        <w:t xml:space="preserve"> </w:t>
      </w:r>
      <w:r>
        <w:rPr>
          <w:rFonts w:ascii="Arial" w:eastAsia="Arial" w:hAnsi="Arial" w:cs="Arial"/>
          <w:color w:val="0B0C0C"/>
          <w:sz w:val="22"/>
          <w:szCs w:val="22"/>
        </w:rPr>
        <w:t xml:space="preserve">You must display an EPC by fixing it to your commercial building if </w:t>
      </w:r>
      <w:r>
        <w:rPr>
          <w:rFonts w:ascii="Arial" w:eastAsia="Arial" w:hAnsi="Arial" w:cs="Arial"/>
          <w:b/>
          <w:color w:val="0B0C0C"/>
          <w:sz w:val="22"/>
          <w:szCs w:val="22"/>
          <w:u w:val="single"/>
        </w:rPr>
        <w:t>all</w:t>
      </w:r>
      <w:r>
        <w:rPr>
          <w:rFonts w:ascii="Arial" w:eastAsia="Arial" w:hAnsi="Arial" w:cs="Arial"/>
          <w:color w:val="0B0C0C"/>
          <w:sz w:val="22"/>
          <w:szCs w:val="22"/>
        </w:rPr>
        <w:t xml:space="preserve"> of the following apply:</w:t>
      </w:r>
      <w:r>
        <w:rPr>
          <w:rFonts w:ascii="Arial" w:eastAsia="Arial" w:hAnsi="Arial" w:cs="Arial"/>
          <w:color w:val="0B0C0C"/>
          <w:sz w:val="22"/>
          <w:szCs w:val="22"/>
          <w:vertAlign w:val="superscript"/>
        </w:rPr>
        <w:footnoteReference w:id="15"/>
      </w:r>
    </w:p>
    <w:p w14:paraId="194F7F61" w14:textId="77777777" w:rsidR="00B4480F" w:rsidRDefault="00B4480F">
      <w:pPr>
        <w:ind w:left="720"/>
        <w:rPr>
          <w:rFonts w:ascii="Arial" w:eastAsia="Arial" w:hAnsi="Arial" w:cs="Arial"/>
          <w:color w:val="0B0C0C"/>
          <w:sz w:val="22"/>
          <w:szCs w:val="22"/>
        </w:rPr>
      </w:pPr>
    </w:p>
    <w:p w14:paraId="19D66556" w14:textId="77777777" w:rsidR="00B4480F" w:rsidRDefault="00576A37">
      <w:pPr>
        <w:numPr>
          <w:ilvl w:val="0"/>
          <w:numId w:val="42"/>
        </w:numPr>
        <w:ind w:left="1133" w:hanging="425"/>
        <w:rPr>
          <w:rFonts w:ascii="Arial" w:eastAsia="Arial" w:hAnsi="Arial" w:cs="Arial"/>
          <w:color w:val="0B0C0C"/>
          <w:sz w:val="22"/>
          <w:szCs w:val="22"/>
        </w:rPr>
      </w:pPr>
      <w:r>
        <w:rPr>
          <w:rFonts w:ascii="Arial" w:eastAsia="Arial" w:hAnsi="Arial" w:cs="Arial"/>
          <w:color w:val="0B0C0C"/>
          <w:sz w:val="22"/>
          <w:szCs w:val="22"/>
        </w:rPr>
        <w:t>The total floor space is over 500 square metres</w:t>
      </w:r>
    </w:p>
    <w:p w14:paraId="50FA5774" w14:textId="77777777" w:rsidR="00B4480F" w:rsidRDefault="00576A37">
      <w:pPr>
        <w:numPr>
          <w:ilvl w:val="0"/>
          <w:numId w:val="42"/>
        </w:numPr>
        <w:ind w:left="1133" w:hanging="425"/>
        <w:rPr>
          <w:rFonts w:ascii="Arial" w:eastAsia="Arial" w:hAnsi="Arial" w:cs="Arial"/>
          <w:color w:val="0B0C0C"/>
          <w:sz w:val="22"/>
          <w:szCs w:val="22"/>
        </w:rPr>
      </w:pPr>
      <w:r>
        <w:rPr>
          <w:rFonts w:ascii="Arial" w:eastAsia="Arial" w:hAnsi="Arial" w:cs="Arial"/>
          <w:color w:val="0B0C0C"/>
          <w:sz w:val="22"/>
          <w:szCs w:val="22"/>
        </w:rPr>
        <w:t>The building is frequently visited by the public</w:t>
      </w:r>
    </w:p>
    <w:p w14:paraId="2EF9D45C" w14:textId="5D23791A" w:rsidR="00B4480F" w:rsidRDefault="00576A37">
      <w:pPr>
        <w:numPr>
          <w:ilvl w:val="0"/>
          <w:numId w:val="42"/>
        </w:numPr>
        <w:ind w:left="1133" w:hanging="425"/>
        <w:rPr>
          <w:rFonts w:ascii="Arial" w:eastAsia="Arial" w:hAnsi="Arial" w:cs="Arial"/>
          <w:color w:val="0B0C0C"/>
          <w:sz w:val="22"/>
          <w:szCs w:val="22"/>
        </w:rPr>
      </w:pPr>
      <w:r>
        <w:rPr>
          <w:rFonts w:ascii="Arial" w:eastAsia="Arial" w:hAnsi="Arial" w:cs="Arial"/>
          <w:color w:val="0B0C0C"/>
          <w:sz w:val="22"/>
          <w:szCs w:val="22"/>
        </w:rPr>
        <w:t xml:space="preserve">An EPC has already been produced for the building’s sale, rental or construction </w:t>
      </w:r>
    </w:p>
    <w:p w14:paraId="34E9BD20" w14:textId="060956EF" w:rsidR="0015580C" w:rsidRDefault="0015580C" w:rsidP="0015580C">
      <w:pPr>
        <w:rPr>
          <w:rFonts w:ascii="Arial" w:eastAsia="Arial" w:hAnsi="Arial" w:cs="Arial"/>
          <w:color w:val="0B0C0C"/>
          <w:sz w:val="22"/>
          <w:szCs w:val="22"/>
        </w:rPr>
      </w:pPr>
    </w:p>
    <w:p w14:paraId="645A2CC6" w14:textId="0BFB61C6"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What other health and safety</w:t>
      </w:r>
      <w:r w:rsidR="00CC66A1">
        <w:rPr>
          <w:rFonts w:ascii="Arial" w:eastAsia="Arial" w:hAnsi="Arial" w:cs="Arial"/>
          <w:b/>
          <w:color w:val="000000"/>
          <w:sz w:val="22"/>
          <w:szCs w:val="22"/>
        </w:rPr>
        <w:t xml:space="preserve"> </w:t>
      </w:r>
      <w:r>
        <w:rPr>
          <w:rFonts w:ascii="Arial" w:eastAsia="Arial" w:hAnsi="Arial" w:cs="Arial"/>
          <w:b/>
          <w:color w:val="000000"/>
          <w:sz w:val="22"/>
          <w:szCs w:val="22"/>
        </w:rPr>
        <w:t>related records will</w:t>
      </w:r>
      <w:r w:rsidR="00CC66A1">
        <w:rPr>
          <w:rFonts w:ascii="Arial" w:eastAsia="Arial" w:hAnsi="Arial" w:cs="Arial"/>
          <w:b/>
          <w:color w:val="000000"/>
          <w:sz w:val="22"/>
          <w:szCs w:val="22"/>
        </w:rPr>
        <w:t xml:space="preserve"> the</w:t>
      </w:r>
      <w:r>
        <w:rPr>
          <w:rFonts w:ascii="Arial" w:eastAsia="Arial" w:hAnsi="Arial" w:cs="Arial"/>
          <w:b/>
          <w:color w:val="000000"/>
          <w:sz w:val="22"/>
          <w:szCs w:val="22"/>
        </w:rPr>
        <w:t xml:space="preserve"> CQC expect to see?</w:t>
      </w:r>
    </w:p>
    <w:p w14:paraId="72748F67" w14:textId="77777777" w:rsidR="00B4480F" w:rsidRDefault="00B4480F">
      <w:pPr>
        <w:rPr>
          <w:rFonts w:ascii="Arial" w:eastAsia="Arial" w:hAnsi="Arial" w:cs="Arial"/>
          <w:sz w:val="22"/>
          <w:szCs w:val="22"/>
        </w:rPr>
      </w:pPr>
    </w:p>
    <w:p w14:paraId="7CAE5CB3" w14:textId="77777777" w:rsidR="00B4480F" w:rsidRDefault="00576A37">
      <w:pPr>
        <w:ind w:left="709"/>
        <w:rPr>
          <w:rFonts w:ascii="Arial" w:eastAsia="Arial" w:hAnsi="Arial" w:cs="Arial"/>
          <w:sz w:val="22"/>
          <w:szCs w:val="22"/>
        </w:rPr>
      </w:pPr>
      <w:r>
        <w:rPr>
          <w:rFonts w:ascii="Arial" w:eastAsia="Arial" w:hAnsi="Arial" w:cs="Arial"/>
          <w:sz w:val="22"/>
          <w:szCs w:val="22"/>
        </w:rPr>
        <w:t>There are many health and safety considerations that organisations must consider, including but not limited to:</w:t>
      </w:r>
    </w:p>
    <w:p w14:paraId="482729A6" w14:textId="77777777" w:rsidR="00B4480F" w:rsidRDefault="00B4480F">
      <w:pPr>
        <w:ind w:left="709"/>
        <w:rPr>
          <w:rFonts w:ascii="Arial" w:eastAsia="Arial" w:hAnsi="Arial" w:cs="Arial"/>
          <w:sz w:val="22"/>
          <w:szCs w:val="22"/>
        </w:rPr>
      </w:pPr>
    </w:p>
    <w:p w14:paraId="2175B16E" w14:textId="2696EF33" w:rsidR="00B4480F" w:rsidRDefault="00576A37">
      <w:pPr>
        <w:numPr>
          <w:ilvl w:val="0"/>
          <w:numId w:val="15"/>
        </w:numPr>
        <w:rPr>
          <w:rFonts w:ascii="Arial" w:eastAsia="Arial" w:hAnsi="Arial" w:cs="Arial"/>
          <w:sz w:val="22"/>
          <w:szCs w:val="22"/>
        </w:rPr>
      </w:pPr>
      <w:r>
        <w:rPr>
          <w:rFonts w:ascii="Arial" w:eastAsia="Arial" w:hAnsi="Arial" w:cs="Arial"/>
          <w:sz w:val="22"/>
          <w:szCs w:val="22"/>
        </w:rPr>
        <w:t>Mechanical ventilation or air conditioning</w:t>
      </w:r>
      <w:r w:rsidR="00015794">
        <w:rPr>
          <w:rFonts w:ascii="Arial" w:eastAsia="Arial" w:hAnsi="Arial" w:cs="Arial"/>
          <w:sz w:val="22"/>
          <w:szCs w:val="22"/>
        </w:rPr>
        <w:t xml:space="preserve"> – </w:t>
      </w:r>
      <w:r>
        <w:rPr>
          <w:rFonts w:ascii="Arial" w:eastAsia="Arial" w:hAnsi="Arial" w:cs="Arial"/>
          <w:sz w:val="22"/>
          <w:szCs w:val="22"/>
        </w:rPr>
        <w:t>records of servicing</w:t>
      </w:r>
    </w:p>
    <w:p w14:paraId="3B24808F" w14:textId="5B181229" w:rsidR="00B4480F" w:rsidRDefault="00576A37">
      <w:pPr>
        <w:numPr>
          <w:ilvl w:val="0"/>
          <w:numId w:val="15"/>
        </w:numPr>
        <w:rPr>
          <w:rFonts w:ascii="Arial" w:eastAsia="Arial" w:hAnsi="Arial" w:cs="Arial"/>
          <w:sz w:val="22"/>
          <w:szCs w:val="22"/>
        </w:rPr>
      </w:pPr>
      <w:r>
        <w:rPr>
          <w:rFonts w:ascii="Arial" w:eastAsia="Arial" w:hAnsi="Arial" w:cs="Arial"/>
          <w:sz w:val="22"/>
          <w:szCs w:val="22"/>
        </w:rPr>
        <w:t>Fire safety</w:t>
      </w:r>
      <w:r w:rsidR="00015794">
        <w:rPr>
          <w:rFonts w:ascii="Arial" w:eastAsia="Arial" w:hAnsi="Arial" w:cs="Arial"/>
          <w:sz w:val="22"/>
          <w:szCs w:val="22"/>
        </w:rPr>
        <w:t xml:space="preserve"> – </w:t>
      </w:r>
      <w:r>
        <w:rPr>
          <w:rFonts w:ascii="Arial" w:eastAsia="Arial" w:hAnsi="Arial" w:cs="Arial"/>
          <w:sz w:val="22"/>
          <w:szCs w:val="22"/>
        </w:rPr>
        <w:t>records of fire alarm checks, evacuation drills, fire extinguisher checks and fire extinguisher servicing (this is in addition to the fire risk assessment)</w:t>
      </w:r>
    </w:p>
    <w:p w14:paraId="0264BF40" w14:textId="77777777" w:rsidR="00B4480F" w:rsidRDefault="00576A37">
      <w:pPr>
        <w:numPr>
          <w:ilvl w:val="0"/>
          <w:numId w:val="15"/>
        </w:numPr>
        <w:rPr>
          <w:rFonts w:ascii="Arial" w:eastAsia="Arial" w:hAnsi="Arial" w:cs="Arial"/>
          <w:sz w:val="22"/>
          <w:szCs w:val="22"/>
        </w:rPr>
      </w:pPr>
      <w:r>
        <w:rPr>
          <w:rFonts w:ascii="Arial" w:eastAsia="Arial" w:hAnsi="Arial" w:cs="Arial"/>
          <w:sz w:val="22"/>
          <w:szCs w:val="22"/>
        </w:rPr>
        <w:t>Emergency lighting checks</w:t>
      </w:r>
    </w:p>
    <w:p w14:paraId="6E09B0CC" w14:textId="77777777" w:rsidR="00B4480F" w:rsidRDefault="00576A37">
      <w:pPr>
        <w:numPr>
          <w:ilvl w:val="0"/>
          <w:numId w:val="15"/>
        </w:numPr>
        <w:rPr>
          <w:rFonts w:ascii="Arial" w:eastAsia="Arial" w:hAnsi="Arial" w:cs="Arial"/>
          <w:sz w:val="22"/>
          <w:szCs w:val="22"/>
        </w:rPr>
      </w:pPr>
      <w:r>
        <w:rPr>
          <w:rFonts w:ascii="Arial" w:eastAsia="Arial" w:hAnsi="Arial" w:cs="Arial"/>
          <w:sz w:val="22"/>
          <w:szCs w:val="22"/>
        </w:rPr>
        <w:t>Water temperature checks (depending on the water system)</w:t>
      </w:r>
    </w:p>
    <w:p w14:paraId="04D064F2" w14:textId="77777777" w:rsidR="00B4480F" w:rsidRDefault="00B4480F">
      <w:pPr>
        <w:ind w:left="720"/>
        <w:rPr>
          <w:rFonts w:ascii="Arial" w:eastAsia="Arial" w:hAnsi="Arial" w:cs="Arial"/>
          <w:color w:val="000000"/>
          <w:sz w:val="22"/>
          <w:szCs w:val="22"/>
        </w:rPr>
      </w:pPr>
    </w:p>
    <w:p w14:paraId="49BD526F" w14:textId="69233B36" w:rsidR="00B4480F" w:rsidRDefault="00576A37">
      <w:pPr>
        <w:ind w:left="709"/>
        <w:rPr>
          <w:rFonts w:ascii="Arial" w:eastAsia="Arial" w:hAnsi="Arial" w:cs="Arial"/>
          <w:sz w:val="22"/>
          <w:szCs w:val="22"/>
        </w:rPr>
      </w:pPr>
      <w:r>
        <w:rPr>
          <w:rFonts w:ascii="Arial" w:eastAsia="Arial" w:hAnsi="Arial" w:cs="Arial"/>
          <w:sz w:val="22"/>
          <w:szCs w:val="22"/>
        </w:rPr>
        <w:t xml:space="preserve">See the organisation’s </w:t>
      </w:r>
      <w:hyperlink r:id="rId173">
        <w:r>
          <w:rPr>
            <w:rFonts w:ascii="Arial" w:eastAsia="Arial" w:hAnsi="Arial" w:cs="Arial"/>
            <w:color w:val="1155CC"/>
            <w:sz w:val="22"/>
            <w:szCs w:val="22"/>
            <w:u w:val="single"/>
          </w:rPr>
          <w:t xml:space="preserve">Health and </w:t>
        </w:r>
        <w:r w:rsidR="00015794">
          <w:rPr>
            <w:rFonts w:ascii="Arial" w:eastAsia="Arial" w:hAnsi="Arial" w:cs="Arial"/>
            <w:color w:val="1155CC"/>
            <w:sz w:val="22"/>
            <w:szCs w:val="22"/>
            <w:u w:val="single"/>
          </w:rPr>
          <w:t>S</w:t>
        </w:r>
        <w:r>
          <w:rPr>
            <w:rFonts w:ascii="Arial" w:eastAsia="Arial" w:hAnsi="Arial" w:cs="Arial"/>
            <w:color w:val="1155CC"/>
            <w:sz w:val="22"/>
            <w:szCs w:val="22"/>
            <w:u w:val="single"/>
          </w:rPr>
          <w:t xml:space="preserve">afety </w:t>
        </w:r>
        <w:r w:rsidR="00015794">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 xml:space="preserve">, </w:t>
      </w:r>
      <w:hyperlink r:id="rId174">
        <w:r>
          <w:rPr>
            <w:rFonts w:ascii="Arial" w:eastAsia="Arial" w:hAnsi="Arial" w:cs="Arial"/>
            <w:color w:val="1155CC"/>
            <w:sz w:val="22"/>
            <w:szCs w:val="22"/>
            <w:u w:val="single"/>
          </w:rPr>
          <w:t xml:space="preserve">Fire </w:t>
        </w:r>
        <w:r w:rsidR="00015794">
          <w:rPr>
            <w:rFonts w:ascii="Arial" w:eastAsia="Arial" w:hAnsi="Arial" w:cs="Arial"/>
            <w:color w:val="1155CC"/>
            <w:sz w:val="22"/>
            <w:szCs w:val="22"/>
            <w:u w:val="single"/>
          </w:rPr>
          <w:t>S</w:t>
        </w:r>
        <w:r>
          <w:rPr>
            <w:rFonts w:ascii="Arial" w:eastAsia="Arial" w:hAnsi="Arial" w:cs="Arial"/>
            <w:color w:val="1155CC"/>
            <w:sz w:val="22"/>
            <w:szCs w:val="22"/>
            <w:u w:val="single"/>
          </w:rPr>
          <w:t xml:space="preserve">afety </w:t>
        </w:r>
        <w:r w:rsidR="00015794">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 xml:space="preserve">, </w:t>
      </w:r>
      <w:hyperlink r:id="rId175">
        <w:r>
          <w:rPr>
            <w:rFonts w:ascii="Arial" w:eastAsia="Arial" w:hAnsi="Arial" w:cs="Arial"/>
            <w:color w:val="1155CC"/>
            <w:sz w:val="22"/>
            <w:szCs w:val="22"/>
            <w:u w:val="single"/>
          </w:rPr>
          <w:t xml:space="preserve">Safe </w:t>
        </w:r>
        <w:r w:rsidR="00015794">
          <w:rPr>
            <w:rFonts w:ascii="Arial" w:eastAsia="Arial" w:hAnsi="Arial" w:cs="Arial"/>
            <w:color w:val="1155CC"/>
            <w:sz w:val="22"/>
            <w:szCs w:val="22"/>
            <w:u w:val="single"/>
          </w:rPr>
          <w:t>W</w:t>
        </w:r>
        <w:r>
          <w:rPr>
            <w:rFonts w:ascii="Arial" w:eastAsia="Arial" w:hAnsi="Arial" w:cs="Arial"/>
            <w:color w:val="1155CC"/>
            <w:sz w:val="22"/>
            <w:szCs w:val="22"/>
            <w:u w:val="single"/>
          </w:rPr>
          <w:t xml:space="preserve">ater </w:t>
        </w:r>
        <w:r w:rsidR="00015794">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 xml:space="preserve"> and </w:t>
      </w:r>
      <w:hyperlink r:id="rId176">
        <w:r>
          <w:rPr>
            <w:rFonts w:ascii="Arial" w:eastAsia="Arial" w:hAnsi="Arial" w:cs="Arial"/>
            <w:color w:val="1155CC"/>
            <w:sz w:val="22"/>
            <w:szCs w:val="22"/>
            <w:u w:val="single"/>
          </w:rPr>
          <w:t>Air-conditioning risk assessment</w:t>
        </w:r>
      </w:hyperlink>
      <w:r>
        <w:rPr>
          <w:rFonts w:ascii="Arial" w:eastAsia="Arial" w:hAnsi="Arial" w:cs="Arial"/>
          <w:sz w:val="22"/>
          <w:szCs w:val="22"/>
        </w:rPr>
        <w:t>.</w:t>
      </w:r>
    </w:p>
    <w:p w14:paraId="7F1040D7" w14:textId="77777777" w:rsidR="00B4480F" w:rsidRDefault="00576A37">
      <w:pPr>
        <w:rPr>
          <w:rFonts w:ascii="Arial" w:eastAsia="Arial" w:hAnsi="Arial" w:cs="Arial"/>
          <w:sz w:val="22"/>
          <w:szCs w:val="22"/>
        </w:rPr>
      </w:pPr>
      <w:r>
        <w:rPr>
          <w:noProof/>
        </w:rPr>
        <w:drawing>
          <wp:anchor distT="0" distB="0" distL="114300" distR="114300" simplePos="0" relativeHeight="251653632" behindDoc="0" locked="0" layoutInCell="1" hidden="0" allowOverlap="1" wp14:anchorId="67B1F422" wp14:editId="30EFB36A">
            <wp:simplePos x="0" y="0"/>
            <wp:positionH relativeFrom="column">
              <wp:posOffset>415958</wp:posOffset>
            </wp:positionH>
            <wp:positionV relativeFrom="paragraph">
              <wp:posOffset>160655</wp:posOffset>
            </wp:positionV>
            <wp:extent cx="536575" cy="542290"/>
            <wp:effectExtent l="0" t="0" r="0" b="0"/>
            <wp:wrapSquare wrapText="bothSides" distT="0" distB="0" distL="114300" distR="114300"/>
            <wp:docPr id="93"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2D94741D" w14:textId="77777777" w:rsidR="00B4480F" w:rsidRDefault="00B4480F">
      <w:pPr>
        <w:rPr>
          <w:rFonts w:ascii="Arial" w:eastAsia="Arial" w:hAnsi="Arial" w:cs="Arial"/>
          <w:sz w:val="22"/>
          <w:szCs w:val="22"/>
        </w:rPr>
      </w:pPr>
    </w:p>
    <w:p w14:paraId="333747B0" w14:textId="116528B1" w:rsidR="00B4480F" w:rsidRDefault="00576A37">
      <w:pPr>
        <w:rPr>
          <w:rFonts w:ascii="Arial" w:eastAsia="Arial" w:hAnsi="Arial" w:cs="Arial"/>
          <w:sz w:val="22"/>
          <w:szCs w:val="22"/>
        </w:rPr>
      </w:pPr>
      <w:r>
        <w:rPr>
          <w:rFonts w:ascii="Arial" w:eastAsia="Arial" w:hAnsi="Arial" w:cs="Arial"/>
          <w:sz w:val="22"/>
          <w:szCs w:val="22"/>
        </w:rPr>
        <w:t xml:space="preserve">    The following </w:t>
      </w:r>
      <w:r w:rsidR="00AC249A">
        <w:rPr>
          <w:rFonts w:ascii="Arial" w:eastAsia="Arial" w:hAnsi="Arial" w:cs="Arial"/>
          <w:sz w:val="22"/>
          <w:szCs w:val="22"/>
        </w:rPr>
        <w:t>eLearning</w:t>
      </w:r>
      <w:r>
        <w:rPr>
          <w:rFonts w:ascii="Arial" w:eastAsia="Arial" w:hAnsi="Arial" w:cs="Arial"/>
          <w:sz w:val="22"/>
          <w:szCs w:val="22"/>
        </w:rPr>
        <w:t xml:space="preserve"> is available on the HUB: </w:t>
      </w:r>
    </w:p>
    <w:p w14:paraId="6AC60BE4" w14:textId="77777777" w:rsidR="00B4480F" w:rsidRDefault="00B4480F">
      <w:pPr>
        <w:rPr>
          <w:rFonts w:ascii="Arial" w:eastAsia="Arial" w:hAnsi="Arial" w:cs="Arial"/>
          <w:sz w:val="22"/>
          <w:szCs w:val="22"/>
        </w:rPr>
      </w:pPr>
    </w:p>
    <w:p w14:paraId="4AC32BAE" w14:textId="77777777" w:rsidR="00B4480F" w:rsidRDefault="00B4480F">
      <w:pPr>
        <w:rPr>
          <w:rFonts w:ascii="Arial" w:eastAsia="Arial" w:hAnsi="Arial" w:cs="Arial"/>
          <w:sz w:val="22"/>
          <w:szCs w:val="22"/>
        </w:rPr>
      </w:pPr>
    </w:p>
    <w:p w14:paraId="3C6F83CF" w14:textId="28EA7204" w:rsidR="00B4480F" w:rsidRDefault="00000000">
      <w:pPr>
        <w:ind w:left="1440"/>
        <w:rPr>
          <w:rFonts w:ascii="Arial" w:eastAsia="Arial" w:hAnsi="Arial" w:cs="Arial"/>
          <w:sz w:val="22"/>
          <w:szCs w:val="22"/>
        </w:rPr>
      </w:pPr>
      <w:hyperlink r:id="rId177">
        <w:r w:rsidR="00576A37">
          <w:rPr>
            <w:rFonts w:ascii="Arial" w:eastAsia="Arial" w:hAnsi="Arial" w:cs="Arial"/>
            <w:color w:val="1155CC"/>
            <w:sz w:val="22"/>
            <w:szCs w:val="22"/>
            <w:u w:val="single"/>
          </w:rPr>
          <w:t xml:space="preserve">Accident and </w:t>
        </w:r>
        <w:r w:rsidR="00A20653">
          <w:rPr>
            <w:rFonts w:ascii="Arial" w:eastAsia="Arial" w:hAnsi="Arial" w:cs="Arial"/>
            <w:color w:val="1155CC"/>
            <w:sz w:val="22"/>
            <w:szCs w:val="22"/>
            <w:u w:val="single"/>
          </w:rPr>
          <w:t>I</w:t>
        </w:r>
        <w:r w:rsidR="00576A37">
          <w:rPr>
            <w:rFonts w:ascii="Arial" w:eastAsia="Arial" w:hAnsi="Arial" w:cs="Arial"/>
            <w:color w:val="1155CC"/>
            <w:sz w:val="22"/>
            <w:szCs w:val="22"/>
            <w:u w:val="single"/>
          </w:rPr>
          <w:t xml:space="preserve">ncident </w:t>
        </w:r>
        <w:r w:rsidR="00A20653">
          <w:rPr>
            <w:rFonts w:ascii="Arial" w:eastAsia="Arial" w:hAnsi="Arial" w:cs="Arial"/>
            <w:color w:val="1155CC"/>
            <w:sz w:val="22"/>
            <w:szCs w:val="22"/>
            <w:u w:val="single"/>
          </w:rPr>
          <w:t>R</w:t>
        </w:r>
        <w:r w:rsidR="00576A37">
          <w:rPr>
            <w:rFonts w:ascii="Arial" w:eastAsia="Arial" w:hAnsi="Arial" w:cs="Arial"/>
            <w:color w:val="1155CC"/>
            <w:sz w:val="22"/>
            <w:szCs w:val="22"/>
            <w:u w:val="single"/>
          </w:rPr>
          <w:t>eporting</w:t>
        </w:r>
      </w:hyperlink>
    </w:p>
    <w:p w14:paraId="1D206E9F" w14:textId="2D3E0C0A" w:rsidR="00B4480F" w:rsidRDefault="00000000">
      <w:pPr>
        <w:ind w:left="1440"/>
        <w:rPr>
          <w:rFonts w:ascii="Arial" w:eastAsia="Arial" w:hAnsi="Arial" w:cs="Arial"/>
          <w:sz w:val="22"/>
          <w:szCs w:val="22"/>
        </w:rPr>
      </w:pPr>
      <w:hyperlink r:id="rId178">
        <w:r w:rsidR="00576A37">
          <w:rPr>
            <w:rFonts w:ascii="Arial" w:eastAsia="Arial" w:hAnsi="Arial" w:cs="Arial"/>
            <w:color w:val="1155CC"/>
            <w:sz w:val="22"/>
            <w:szCs w:val="22"/>
            <w:u w:val="single"/>
          </w:rPr>
          <w:t xml:space="preserve">Health, </w:t>
        </w:r>
        <w:r w:rsidR="00A20653">
          <w:rPr>
            <w:rFonts w:ascii="Arial" w:eastAsia="Arial" w:hAnsi="Arial" w:cs="Arial"/>
            <w:color w:val="1155CC"/>
            <w:sz w:val="22"/>
            <w:szCs w:val="22"/>
            <w:u w:val="single"/>
          </w:rPr>
          <w:t>S</w:t>
        </w:r>
        <w:r w:rsidR="00576A37">
          <w:rPr>
            <w:rFonts w:ascii="Arial" w:eastAsia="Arial" w:hAnsi="Arial" w:cs="Arial"/>
            <w:color w:val="1155CC"/>
            <w:sz w:val="22"/>
            <w:szCs w:val="22"/>
            <w:u w:val="single"/>
          </w:rPr>
          <w:t xml:space="preserve">afety and </w:t>
        </w:r>
        <w:r w:rsidR="00A20653">
          <w:rPr>
            <w:rFonts w:ascii="Arial" w:eastAsia="Arial" w:hAnsi="Arial" w:cs="Arial"/>
            <w:color w:val="1155CC"/>
            <w:sz w:val="22"/>
            <w:szCs w:val="22"/>
            <w:u w:val="single"/>
          </w:rPr>
          <w:t>W</w:t>
        </w:r>
        <w:r w:rsidR="00576A37">
          <w:rPr>
            <w:rFonts w:ascii="Arial" w:eastAsia="Arial" w:hAnsi="Arial" w:cs="Arial"/>
            <w:color w:val="1155CC"/>
            <w:sz w:val="22"/>
            <w:szCs w:val="22"/>
            <w:u w:val="single"/>
          </w:rPr>
          <w:t>elfare</w:t>
        </w:r>
      </w:hyperlink>
    </w:p>
    <w:p w14:paraId="00409C1D" w14:textId="559DDCFA" w:rsidR="00B4480F" w:rsidRDefault="00000000">
      <w:pPr>
        <w:ind w:left="1440"/>
        <w:rPr>
          <w:rFonts w:ascii="Arial" w:eastAsia="Arial" w:hAnsi="Arial" w:cs="Arial"/>
          <w:sz w:val="22"/>
          <w:szCs w:val="22"/>
        </w:rPr>
      </w:pPr>
      <w:hyperlink r:id="rId179">
        <w:r w:rsidR="00576A37">
          <w:rPr>
            <w:rFonts w:ascii="Arial" w:eastAsia="Arial" w:hAnsi="Arial" w:cs="Arial"/>
            <w:color w:val="1155CC"/>
            <w:sz w:val="22"/>
            <w:szCs w:val="22"/>
            <w:u w:val="single"/>
          </w:rPr>
          <w:t xml:space="preserve">Fire </w:t>
        </w:r>
        <w:r w:rsidR="00A20653">
          <w:rPr>
            <w:rFonts w:ascii="Arial" w:eastAsia="Arial" w:hAnsi="Arial" w:cs="Arial"/>
            <w:color w:val="1155CC"/>
            <w:sz w:val="22"/>
            <w:szCs w:val="22"/>
            <w:u w:val="single"/>
          </w:rPr>
          <w:t>S</w:t>
        </w:r>
        <w:r w:rsidR="00576A37">
          <w:rPr>
            <w:rFonts w:ascii="Arial" w:eastAsia="Arial" w:hAnsi="Arial" w:cs="Arial"/>
            <w:color w:val="1155CC"/>
            <w:sz w:val="22"/>
            <w:szCs w:val="22"/>
            <w:u w:val="single"/>
          </w:rPr>
          <w:t>afety</w:t>
        </w:r>
      </w:hyperlink>
    </w:p>
    <w:p w14:paraId="49B1A98D" w14:textId="50C54737" w:rsidR="00B4480F" w:rsidRDefault="00000000">
      <w:pPr>
        <w:ind w:left="1440"/>
        <w:rPr>
          <w:rFonts w:ascii="Arial" w:eastAsia="Arial" w:hAnsi="Arial" w:cs="Arial"/>
          <w:color w:val="1155CC"/>
          <w:sz w:val="22"/>
          <w:szCs w:val="22"/>
          <w:u w:val="single"/>
        </w:rPr>
      </w:pPr>
      <w:hyperlink r:id="rId180">
        <w:r w:rsidR="00576A37">
          <w:rPr>
            <w:rFonts w:ascii="Arial" w:eastAsia="Arial" w:hAnsi="Arial" w:cs="Arial"/>
            <w:color w:val="1155CC"/>
            <w:sz w:val="22"/>
            <w:szCs w:val="22"/>
            <w:u w:val="single"/>
          </w:rPr>
          <w:t xml:space="preserve">Fire </w:t>
        </w:r>
        <w:r w:rsidR="00A20653">
          <w:rPr>
            <w:rFonts w:ascii="Arial" w:eastAsia="Arial" w:hAnsi="Arial" w:cs="Arial"/>
            <w:color w:val="1155CC"/>
            <w:sz w:val="22"/>
            <w:szCs w:val="22"/>
            <w:u w:val="single"/>
          </w:rPr>
          <w:t>W</w:t>
        </w:r>
        <w:r w:rsidR="00576A37">
          <w:rPr>
            <w:rFonts w:ascii="Arial" w:eastAsia="Arial" w:hAnsi="Arial" w:cs="Arial"/>
            <w:color w:val="1155CC"/>
            <w:sz w:val="22"/>
            <w:szCs w:val="22"/>
            <w:u w:val="single"/>
          </w:rPr>
          <w:t xml:space="preserve">arden </w:t>
        </w:r>
        <w:r w:rsidR="00A20653">
          <w:rPr>
            <w:rFonts w:ascii="Arial" w:eastAsia="Arial" w:hAnsi="Arial" w:cs="Arial"/>
            <w:color w:val="1155CC"/>
            <w:sz w:val="22"/>
            <w:szCs w:val="22"/>
            <w:u w:val="single"/>
          </w:rPr>
          <w:t>T</w:t>
        </w:r>
        <w:r w:rsidR="00576A37">
          <w:rPr>
            <w:rFonts w:ascii="Arial" w:eastAsia="Arial" w:hAnsi="Arial" w:cs="Arial"/>
            <w:color w:val="1155CC"/>
            <w:sz w:val="22"/>
            <w:szCs w:val="22"/>
            <w:u w:val="single"/>
          </w:rPr>
          <w:t>raining</w:t>
        </w:r>
      </w:hyperlink>
    </w:p>
    <w:p w14:paraId="3FC255B9" w14:textId="1C44A753" w:rsidR="00B4480F" w:rsidRDefault="00000000">
      <w:pPr>
        <w:ind w:left="1440"/>
        <w:rPr>
          <w:rFonts w:ascii="Arial" w:eastAsia="Arial" w:hAnsi="Arial" w:cs="Arial"/>
          <w:sz w:val="22"/>
          <w:szCs w:val="22"/>
        </w:rPr>
      </w:pPr>
      <w:hyperlink r:id="rId181">
        <w:r w:rsidR="00576A37">
          <w:rPr>
            <w:rFonts w:ascii="Arial" w:eastAsia="Arial" w:hAnsi="Arial" w:cs="Arial"/>
            <w:color w:val="0563C1"/>
            <w:sz w:val="22"/>
            <w:szCs w:val="22"/>
            <w:u w:val="single"/>
          </w:rPr>
          <w:t xml:space="preserve">Legionella </w:t>
        </w:r>
        <w:r w:rsidR="00A20653">
          <w:rPr>
            <w:rFonts w:ascii="Arial" w:eastAsia="Arial" w:hAnsi="Arial" w:cs="Arial"/>
            <w:color w:val="0563C1"/>
            <w:sz w:val="22"/>
            <w:szCs w:val="22"/>
            <w:u w:val="single"/>
          </w:rPr>
          <w:t>A</w:t>
        </w:r>
        <w:r w:rsidR="00576A37">
          <w:rPr>
            <w:rFonts w:ascii="Arial" w:eastAsia="Arial" w:hAnsi="Arial" w:cs="Arial"/>
            <w:color w:val="0563C1"/>
            <w:sz w:val="22"/>
            <w:szCs w:val="22"/>
            <w:u w:val="single"/>
          </w:rPr>
          <w:t>wareness</w:t>
        </w:r>
      </w:hyperlink>
    </w:p>
    <w:p w14:paraId="1D5F77B8" w14:textId="2D28946E" w:rsidR="00B4480F" w:rsidRDefault="00000000">
      <w:pPr>
        <w:ind w:left="1440"/>
        <w:rPr>
          <w:rFonts w:ascii="Arial" w:eastAsia="Arial" w:hAnsi="Arial" w:cs="Arial"/>
          <w:sz w:val="22"/>
          <w:szCs w:val="22"/>
        </w:rPr>
      </w:pPr>
      <w:hyperlink r:id="rId182">
        <w:r w:rsidR="00576A37">
          <w:rPr>
            <w:rFonts w:ascii="Arial" w:eastAsia="Arial" w:hAnsi="Arial" w:cs="Arial"/>
            <w:color w:val="1155CC"/>
            <w:sz w:val="22"/>
            <w:szCs w:val="22"/>
            <w:u w:val="single"/>
          </w:rPr>
          <w:t xml:space="preserve">Office </w:t>
        </w:r>
        <w:r w:rsidR="00A20653">
          <w:rPr>
            <w:rFonts w:ascii="Arial" w:eastAsia="Arial" w:hAnsi="Arial" w:cs="Arial"/>
            <w:color w:val="1155CC"/>
            <w:sz w:val="22"/>
            <w:szCs w:val="22"/>
            <w:u w:val="single"/>
          </w:rPr>
          <w:t>S</w:t>
        </w:r>
        <w:r w:rsidR="00576A37">
          <w:rPr>
            <w:rFonts w:ascii="Arial" w:eastAsia="Arial" w:hAnsi="Arial" w:cs="Arial"/>
            <w:color w:val="1155CC"/>
            <w:sz w:val="22"/>
            <w:szCs w:val="22"/>
            <w:u w:val="single"/>
          </w:rPr>
          <w:t>afety</w:t>
        </w:r>
      </w:hyperlink>
    </w:p>
    <w:p w14:paraId="72809BB1" w14:textId="25AE5DDA" w:rsidR="00B4480F" w:rsidRDefault="00000000">
      <w:pPr>
        <w:ind w:left="1440"/>
        <w:rPr>
          <w:rFonts w:ascii="Arial" w:eastAsia="Arial" w:hAnsi="Arial" w:cs="Arial"/>
          <w:sz w:val="22"/>
          <w:szCs w:val="22"/>
        </w:rPr>
      </w:pPr>
      <w:hyperlink r:id="rId183">
        <w:r w:rsidR="00576A37">
          <w:rPr>
            <w:rFonts w:ascii="Arial" w:eastAsia="Arial" w:hAnsi="Arial" w:cs="Arial"/>
            <w:color w:val="1155CC"/>
            <w:sz w:val="22"/>
            <w:szCs w:val="22"/>
            <w:u w:val="single"/>
          </w:rPr>
          <w:t xml:space="preserve">Moving and </w:t>
        </w:r>
        <w:r w:rsidR="00A20653">
          <w:rPr>
            <w:rFonts w:ascii="Arial" w:eastAsia="Arial" w:hAnsi="Arial" w:cs="Arial"/>
            <w:color w:val="1155CC"/>
            <w:sz w:val="22"/>
            <w:szCs w:val="22"/>
            <w:u w:val="single"/>
          </w:rPr>
          <w:t>H</w:t>
        </w:r>
        <w:r w:rsidR="00576A37">
          <w:rPr>
            <w:rFonts w:ascii="Arial" w:eastAsia="Arial" w:hAnsi="Arial" w:cs="Arial"/>
            <w:color w:val="1155CC"/>
            <w:sz w:val="22"/>
            <w:szCs w:val="22"/>
            <w:u w:val="single"/>
          </w:rPr>
          <w:t>andling Level 1</w:t>
        </w:r>
      </w:hyperlink>
    </w:p>
    <w:p w14:paraId="4AE1CAF0" w14:textId="6F6706A1" w:rsidR="00B4480F" w:rsidRDefault="00000000">
      <w:pPr>
        <w:ind w:left="1440"/>
        <w:rPr>
          <w:rFonts w:ascii="Arial" w:eastAsia="Arial" w:hAnsi="Arial" w:cs="Arial"/>
          <w:color w:val="000000"/>
          <w:sz w:val="22"/>
          <w:szCs w:val="22"/>
        </w:rPr>
      </w:pPr>
      <w:hyperlink r:id="rId184">
        <w:r w:rsidR="00576A37">
          <w:rPr>
            <w:rFonts w:ascii="Arial" w:eastAsia="Arial" w:hAnsi="Arial" w:cs="Arial"/>
            <w:color w:val="1155CC"/>
            <w:sz w:val="22"/>
            <w:szCs w:val="22"/>
            <w:u w:val="single"/>
          </w:rPr>
          <w:t xml:space="preserve">Moving and </w:t>
        </w:r>
        <w:r w:rsidR="00A20653">
          <w:rPr>
            <w:rFonts w:ascii="Arial" w:eastAsia="Arial" w:hAnsi="Arial" w:cs="Arial"/>
            <w:color w:val="1155CC"/>
            <w:sz w:val="22"/>
            <w:szCs w:val="22"/>
            <w:u w:val="single"/>
          </w:rPr>
          <w:t>H</w:t>
        </w:r>
        <w:r w:rsidR="00576A37">
          <w:rPr>
            <w:rFonts w:ascii="Arial" w:eastAsia="Arial" w:hAnsi="Arial" w:cs="Arial"/>
            <w:color w:val="1155CC"/>
            <w:sz w:val="22"/>
            <w:szCs w:val="22"/>
            <w:u w:val="single"/>
          </w:rPr>
          <w:t>andling Level 2</w:t>
        </w:r>
      </w:hyperlink>
    </w:p>
    <w:p w14:paraId="533339EB" w14:textId="77777777" w:rsidR="00B4480F" w:rsidRDefault="00B4480F">
      <w:pPr>
        <w:rPr>
          <w:rFonts w:ascii="Arial" w:eastAsia="Arial" w:hAnsi="Arial" w:cs="Arial"/>
          <w:color w:val="000000"/>
          <w:sz w:val="22"/>
          <w:szCs w:val="22"/>
          <w:u w:val="single"/>
        </w:rPr>
      </w:pPr>
    </w:p>
    <w:p w14:paraId="6F41D950" w14:textId="77777777" w:rsidR="00ED765A" w:rsidRDefault="00ED765A">
      <w:pPr>
        <w:rPr>
          <w:rFonts w:ascii="Arial" w:eastAsia="Arial" w:hAnsi="Arial" w:cs="Arial"/>
          <w:color w:val="000000"/>
          <w:sz w:val="22"/>
          <w:szCs w:val="22"/>
          <w:u w:val="single"/>
        </w:rPr>
      </w:pPr>
    </w:p>
    <w:p w14:paraId="4C3AD64F" w14:textId="34A34C18"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Do</w:t>
      </w:r>
      <w:r w:rsidR="00015794">
        <w:rPr>
          <w:rFonts w:ascii="Arial" w:eastAsia="Arial" w:hAnsi="Arial" w:cs="Arial"/>
          <w:b/>
          <w:color w:val="000000"/>
          <w:sz w:val="22"/>
          <w:szCs w:val="22"/>
        </w:rPr>
        <w:t>es the</w:t>
      </w:r>
      <w:r>
        <w:rPr>
          <w:rFonts w:ascii="Arial" w:eastAsia="Arial" w:hAnsi="Arial" w:cs="Arial"/>
          <w:b/>
          <w:color w:val="000000"/>
          <w:sz w:val="22"/>
          <w:szCs w:val="22"/>
        </w:rPr>
        <w:t xml:space="preserve"> CQC have a list of mandatory medical equipment that organisations must have? </w:t>
      </w:r>
    </w:p>
    <w:p w14:paraId="083C8578" w14:textId="77777777" w:rsidR="00B4480F" w:rsidRDefault="00B4480F">
      <w:pPr>
        <w:rPr>
          <w:rFonts w:ascii="Arial" w:eastAsia="Arial" w:hAnsi="Arial" w:cs="Arial"/>
          <w:b/>
          <w:color w:val="000000"/>
          <w:sz w:val="22"/>
          <w:szCs w:val="22"/>
          <w:u w:val="single"/>
        </w:rPr>
      </w:pPr>
    </w:p>
    <w:p w14:paraId="14D90E3C" w14:textId="7CA15FAF" w:rsidR="00B4480F" w:rsidRDefault="00576A37">
      <w:pPr>
        <w:ind w:left="709" w:firstLine="10"/>
        <w:rPr>
          <w:rFonts w:ascii="Arial" w:eastAsia="Arial" w:hAnsi="Arial" w:cs="Arial"/>
          <w:sz w:val="22"/>
          <w:szCs w:val="22"/>
        </w:rPr>
      </w:pPr>
      <w:r>
        <w:rPr>
          <w:rFonts w:ascii="Arial" w:eastAsia="Arial" w:hAnsi="Arial" w:cs="Arial"/>
          <w:color w:val="000000"/>
          <w:sz w:val="22"/>
          <w:szCs w:val="22"/>
        </w:rPr>
        <w:t xml:space="preserve">No, as every organisation is different. </w:t>
      </w:r>
      <w:r>
        <w:rPr>
          <w:rFonts w:ascii="Arial" w:eastAsia="Arial" w:hAnsi="Arial" w:cs="Arial"/>
          <w:sz w:val="22"/>
          <w:szCs w:val="22"/>
        </w:rPr>
        <w:t xml:space="preserve">All organisations must have demonstrable evidence of safe, reliable systems for the use and maintenance of medical equipment. For detailed information, see the organisation's </w:t>
      </w:r>
      <w:hyperlink r:id="rId185">
        <w:r>
          <w:rPr>
            <w:rFonts w:ascii="Arial" w:eastAsia="Arial" w:hAnsi="Arial" w:cs="Arial"/>
            <w:color w:val="1155CC"/>
            <w:sz w:val="22"/>
            <w:szCs w:val="22"/>
            <w:u w:val="single"/>
          </w:rPr>
          <w:t>Clinical guidance document - medical emergencies</w:t>
        </w:r>
      </w:hyperlink>
      <w:r>
        <w:rPr>
          <w:rFonts w:ascii="Arial" w:eastAsia="Arial" w:hAnsi="Arial" w:cs="Arial"/>
          <w:sz w:val="22"/>
          <w:szCs w:val="22"/>
        </w:rPr>
        <w:t xml:space="preserve"> (specifically section 5) and the </w:t>
      </w:r>
      <w:hyperlink r:id="rId186">
        <w:r>
          <w:rPr>
            <w:rFonts w:ascii="Arial" w:eastAsia="Arial" w:hAnsi="Arial" w:cs="Arial"/>
            <w:color w:val="1155CC"/>
            <w:sz w:val="22"/>
            <w:szCs w:val="22"/>
            <w:u w:val="single"/>
          </w:rPr>
          <w:t xml:space="preserve">Emergency </w:t>
        </w:r>
        <w:r w:rsidR="007D28E2">
          <w:rPr>
            <w:rFonts w:ascii="Arial" w:eastAsia="Arial" w:hAnsi="Arial" w:cs="Arial"/>
            <w:color w:val="1155CC"/>
            <w:sz w:val="22"/>
            <w:szCs w:val="22"/>
            <w:u w:val="single"/>
          </w:rPr>
          <w:t>e</w:t>
        </w:r>
        <w:r>
          <w:rPr>
            <w:rFonts w:ascii="Arial" w:eastAsia="Arial" w:hAnsi="Arial" w:cs="Arial"/>
            <w:color w:val="1155CC"/>
            <w:sz w:val="22"/>
            <w:szCs w:val="22"/>
            <w:u w:val="single"/>
          </w:rPr>
          <w:t xml:space="preserve">quipment </w:t>
        </w:r>
        <w:r w:rsidR="007D28E2">
          <w:rPr>
            <w:rFonts w:ascii="Arial" w:eastAsia="Arial" w:hAnsi="Arial" w:cs="Arial"/>
            <w:color w:val="1155CC"/>
            <w:sz w:val="22"/>
            <w:szCs w:val="22"/>
            <w:u w:val="single"/>
          </w:rPr>
          <w:t>c</w:t>
        </w:r>
        <w:r>
          <w:rPr>
            <w:rFonts w:ascii="Arial" w:eastAsia="Arial" w:hAnsi="Arial" w:cs="Arial"/>
            <w:color w:val="1155CC"/>
            <w:sz w:val="22"/>
            <w:szCs w:val="22"/>
            <w:u w:val="single"/>
          </w:rPr>
          <w:t>hecklist</w:t>
        </w:r>
      </w:hyperlink>
      <w:r>
        <w:rPr>
          <w:rFonts w:ascii="Arial" w:eastAsia="Arial" w:hAnsi="Arial" w:cs="Arial"/>
          <w:sz w:val="22"/>
          <w:szCs w:val="22"/>
        </w:rPr>
        <w:t xml:space="preserve">. </w:t>
      </w:r>
    </w:p>
    <w:p w14:paraId="6603CBC4" w14:textId="77777777" w:rsidR="00B4480F" w:rsidRDefault="00B4480F">
      <w:pPr>
        <w:rPr>
          <w:rFonts w:ascii="Arial" w:eastAsia="Arial" w:hAnsi="Arial" w:cs="Arial"/>
          <w:sz w:val="22"/>
          <w:szCs w:val="22"/>
        </w:rPr>
      </w:pPr>
    </w:p>
    <w:p w14:paraId="3AAD1258" w14:textId="55E0A71F" w:rsidR="00B4480F" w:rsidRDefault="00576A37">
      <w:pPr>
        <w:ind w:left="709"/>
        <w:rPr>
          <w:rFonts w:ascii="Arial" w:eastAsia="Arial" w:hAnsi="Arial" w:cs="Arial"/>
          <w:sz w:val="22"/>
          <w:szCs w:val="22"/>
        </w:rPr>
      </w:pPr>
      <w:r>
        <w:rPr>
          <w:rFonts w:ascii="Arial" w:eastAsia="Arial" w:hAnsi="Arial" w:cs="Arial"/>
          <w:sz w:val="22"/>
          <w:szCs w:val="22"/>
        </w:rPr>
        <w:t>All staff must know where the emergency medical equipment is located and</w:t>
      </w:r>
      <w:r w:rsidR="007D28E2">
        <w:rPr>
          <w:rFonts w:ascii="Arial" w:eastAsia="Arial" w:hAnsi="Arial" w:cs="Arial"/>
          <w:sz w:val="22"/>
          <w:szCs w:val="22"/>
        </w:rPr>
        <w:t>,</w:t>
      </w:r>
      <w:r>
        <w:rPr>
          <w:rFonts w:ascii="Arial" w:eastAsia="Arial" w:hAnsi="Arial" w:cs="Arial"/>
          <w:sz w:val="22"/>
          <w:szCs w:val="22"/>
        </w:rPr>
        <w:t xml:space="preserve"> ideally, there should be signage throughout the premises to show where the equipment can be found.</w:t>
      </w:r>
    </w:p>
    <w:p w14:paraId="1CA58247" w14:textId="77777777" w:rsidR="00B4480F" w:rsidRDefault="00B4480F">
      <w:pPr>
        <w:rPr>
          <w:rFonts w:ascii="Arial" w:eastAsia="Arial" w:hAnsi="Arial" w:cs="Arial"/>
          <w:color w:val="000000"/>
          <w:sz w:val="22"/>
          <w:szCs w:val="22"/>
          <w:u w:val="single"/>
        </w:rPr>
      </w:pPr>
    </w:p>
    <w:p w14:paraId="14839C23"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rPr>
        <w:t xml:space="preserve">How often should equipment be checked and calibrated? </w:t>
      </w:r>
    </w:p>
    <w:p w14:paraId="1809A2FD" w14:textId="77777777" w:rsidR="00B4480F" w:rsidRDefault="00B4480F">
      <w:pPr>
        <w:rPr>
          <w:rFonts w:ascii="Arial" w:eastAsia="Arial" w:hAnsi="Arial" w:cs="Arial"/>
          <w:b/>
          <w:color w:val="000000"/>
          <w:sz w:val="22"/>
          <w:szCs w:val="22"/>
          <w:u w:val="single"/>
        </w:rPr>
      </w:pPr>
    </w:p>
    <w:p w14:paraId="44BE8732" w14:textId="77777777" w:rsidR="00B4480F" w:rsidRDefault="00576A37">
      <w:pPr>
        <w:ind w:left="709"/>
        <w:rPr>
          <w:rFonts w:ascii="Arial" w:eastAsia="Arial" w:hAnsi="Arial" w:cs="Arial"/>
          <w:sz w:val="22"/>
          <w:szCs w:val="22"/>
        </w:rPr>
      </w:pPr>
      <w:r>
        <w:rPr>
          <w:rFonts w:ascii="Arial" w:eastAsia="Arial" w:hAnsi="Arial" w:cs="Arial"/>
          <w:sz w:val="22"/>
          <w:szCs w:val="22"/>
        </w:rPr>
        <w:t xml:space="preserve">The CQC inspection team will also expect to see evidence of Portable Appliance Testing (PAT) and calibration records for medical equipment. </w:t>
      </w:r>
    </w:p>
    <w:p w14:paraId="5C556759" w14:textId="77777777" w:rsidR="00B4480F" w:rsidRDefault="00B4480F">
      <w:pPr>
        <w:rPr>
          <w:rFonts w:ascii="Arial" w:eastAsia="Arial" w:hAnsi="Arial" w:cs="Arial"/>
          <w:sz w:val="22"/>
          <w:szCs w:val="22"/>
        </w:rPr>
      </w:pPr>
    </w:p>
    <w:p w14:paraId="536AA789" w14:textId="66DAFBC6" w:rsidR="00B4480F" w:rsidRDefault="00576A37">
      <w:pPr>
        <w:ind w:left="709"/>
        <w:rPr>
          <w:rFonts w:ascii="Arial" w:eastAsia="Arial" w:hAnsi="Arial" w:cs="Arial"/>
          <w:sz w:val="22"/>
          <w:szCs w:val="22"/>
        </w:rPr>
      </w:pPr>
      <w:r>
        <w:rPr>
          <w:rFonts w:ascii="Arial" w:eastAsia="Arial" w:hAnsi="Arial" w:cs="Arial"/>
          <w:sz w:val="22"/>
          <w:szCs w:val="22"/>
        </w:rPr>
        <w:t xml:space="preserve">It is recommended that PAT and calibration is carried out in accordance with </w:t>
      </w:r>
      <w:r w:rsidR="005E1BDA">
        <w:rPr>
          <w:rFonts w:ascii="Arial" w:eastAsia="Arial" w:hAnsi="Arial" w:cs="Arial"/>
          <w:sz w:val="22"/>
          <w:szCs w:val="22"/>
        </w:rPr>
        <w:t>each</w:t>
      </w:r>
      <w:r>
        <w:rPr>
          <w:rFonts w:ascii="Arial" w:eastAsia="Arial" w:hAnsi="Arial" w:cs="Arial"/>
          <w:sz w:val="22"/>
          <w:szCs w:val="22"/>
        </w:rPr>
        <w:t xml:space="preserve"> manufacturer</w:t>
      </w:r>
      <w:r w:rsidR="005E1BDA">
        <w:rPr>
          <w:rFonts w:ascii="Arial" w:eastAsia="Arial" w:hAnsi="Arial" w:cs="Arial"/>
          <w:sz w:val="22"/>
          <w:szCs w:val="22"/>
        </w:rPr>
        <w:t>’s</w:t>
      </w:r>
      <w:r>
        <w:rPr>
          <w:rFonts w:ascii="Arial" w:eastAsia="Arial" w:hAnsi="Arial" w:cs="Arial"/>
          <w:sz w:val="22"/>
          <w:szCs w:val="22"/>
        </w:rPr>
        <w:t xml:space="preserve"> instructions, as such instructions are likely to include timescales between calibration and other useful recommendations. </w:t>
      </w:r>
    </w:p>
    <w:p w14:paraId="3DAA0351" w14:textId="77777777" w:rsidR="00B4480F" w:rsidRDefault="00B4480F">
      <w:pPr>
        <w:rPr>
          <w:rFonts w:ascii="Arial" w:eastAsia="Arial" w:hAnsi="Arial" w:cs="Arial"/>
          <w:sz w:val="22"/>
          <w:szCs w:val="22"/>
        </w:rPr>
      </w:pPr>
    </w:p>
    <w:p w14:paraId="3E4E1E61" w14:textId="77777777" w:rsidR="00B4480F" w:rsidRDefault="00576A37">
      <w:pPr>
        <w:ind w:firstLine="709"/>
        <w:rPr>
          <w:rFonts w:ascii="Arial" w:eastAsia="Arial" w:hAnsi="Arial" w:cs="Arial"/>
          <w:sz w:val="22"/>
          <w:szCs w:val="22"/>
        </w:rPr>
      </w:pPr>
      <w:r>
        <w:rPr>
          <w:rFonts w:ascii="Arial" w:eastAsia="Arial" w:hAnsi="Arial" w:cs="Arial"/>
          <w:sz w:val="22"/>
          <w:szCs w:val="22"/>
        </w:rPr>
        <w:t>Equipment that is likely to need PAT and/or calibration includes, but is not limited to:</w:t>
      </w:r>
    </w:p>
    <w:p w14:paraId="55F054EA" w14:textId="77777777" w:rsidR="00B4480F" w:rsidRDefault="00B4480F">
      <w:pPr>
        <w:rPr>
          <w:rFonts w:ascii="Arial" w:eastAsia="Arial" w:hAnsi="Arial" w:cs="Arial"/>
          <w:sz w:val="22"/>
          <w:szCs w:val="22"/>
        </w:rPr>
      </w:pPr>
    </w:p>
    <w:p w14:paraId="7FF68180"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Examination couches</w:t>
      </w:r>
    </w:p>
    <w:p w14:paraId="2ED30C4E"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Defibrillators</w:t>
      </w:r>
    </w:p>
    <w:p w14:paraId="718BC91A"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Vaccine fridges</w:t>
      </w:r>
    </w:p>
    <w:p w14:paraId="1AAED033"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BP monitors</w:t>
      </w:r>
    </w:p>
    <w:p w14:paraId="3F7601C7"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Auroscopes and otoscopes</w:t>
      </w:r>
    </w:p>
    <w:p w14:paraId="2D2F138C"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Blood glucose monitors</w:t>
      </w:r>
    </w:p>
    <w:p w14:paraId="020DBD0D"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proofErr w:type="spellStart"/>
      <w:r>
        <w:rPr>
          <w:rFonts w:ascii="Arial" w:eastAsia="Arial" w:hAnsi="Arial" w:cs="Arial"/>
          <w:color w:val="000000"/>
          <w:sz w:val="22"/>
          <w:szCs w:val="22"/>
        </w:rPr>
        <w:t>Smokerlyzers</w:t>
      </w:r>
      <w:proofErr w:type="spellEnd"/>
    </w:p>
    <w:p w14:paraId="641A515F"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Medical / baby weigh scales</w:t>
      </w:r>
    </w:p>
    <w:p w14:paraId="60B08573"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Pulse oximeters</w:t>
      </w:r>
    </w:p>
    <w:p w14:paraId="6EFC78BF"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Thermometers</w:t>
      </w:r>
    </w:p>
    <w:p w14:paraId="66B12DC5"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Spirometers</w:t>
      </w:r>
    </w:p>
    <w:p w14:paraId="3635DE78" w14:textId="77777777" w:rsidR="00B4480F" w:rsidRDefault="00576A37">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ECGs</w:t>
      </w:r>
    </w:p>
    <w:p w14:paraId="4BA47DC1" w14:textId="77777777" w:rsidR="00B4480F" w:rsidRDefault="00B4480F">
      <w:pPr>
        <w:rPr>
          <w:rFonts w:ascii="Arial" w:eastAsia="Arial" w:hAnsi="Arial" w:cs="Arial"/>
          <w:sz w:val="22"/>
          <w:szCs w:val="22"/>
        </w:rPr>
      </w:pPr>
    </w:p>
    <w:p w14:paraId="00793EFE" w14:textId="77777777" w:rsidR="00B4480F" w:rsidRDefault="00576A37">
      <w:pPr>
        <w:ind w:firstLine="709"/>
        <w:rPr>
          <w:rFonts w:ascii="Arial" w:eastAsia="Arial" w:hAnsi="Arial" w:cs="Arial"/>
          <w:sz w:val="22"/>
          <w:szCs w:val="22"/>
        </w:rPr>
      </w:pPr>
      <w:r>
        <w:rPr>
          <w:rFonts w:ascii="Arial" w:eastAsia="Arial" w:hAnsi="Arial" w:cs="Arial"/>
          <w:sz w:val="22"/>
          <w:szCs w:val="22"/>
        </w:rPr>
        <w:t xml:space="preserve">See also: </w:t>
      </w:r>
      <w:r>
        <w:rPr>
          <w:rFonts w:ascii="Arial" w:eastAsia="Arial" w:hAnsi="Arial" w:cs="Arial"/>
          <w:sz w:val="22"/>
          <w:szCs w:val="22"/>
        </w:rPr>
        <w:tab/>
      </w:r>
      <w:hyperlink r:id="rId187">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34: Maintenance of medical equipment </w:t>
        </w:r>
      </w:hyperlink>
    </w:p>
    <w:p w14:paraId="46723CA3" w14:textId="77777777" w:rsidR="00B4480F" w:rsidRDefault="00000000" w:rsidP="00ED765A">
      <w:pPr>
        <w:ind w:left="2157"/>
        <w:rPr>
          <w:rFonts w:ascii="Arial" w:eastAsia="Arial" w:hAnsi="Arial" w:cs="Arial"/>
          <w:color w:val="1155CC"/>
          <w:sz w:val="22"/>
          <w:szCs w:val="22"/>
          <w:u w:val="single"/>
        </w:rPr>
      </w:pPr>
      <w:hyperlink r:id="rId188">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52: Portable appliance testing and calibrating medical equipment</w:t>
        </w:r>
      </w:hyperlink>
    </w:p>
    <w:p w14:paraId="278D130F" w14:textId="77777777" w:rsidR="00B4480F" w:rsidRDefault="00B4480F">
      <w:pPr>
        <w:ind w:left="709"/>
        <w:rPr>
          <w:rFonts w:ascii="Arial" w:eastAsia="Arial" w:hAnsi="Arial" w:cs="Arial"/>
          <w:color w:val="000000"/>
          <w:sz w:val="22"/>
          <w:szCs w:val="22"/>
        </w:rPr>
      </w:pPr>
    </w:p>
    <w:p w14:paraId="6A20DD38"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What emergency drugs / medicines am I expected to hold? </w:t>
      </w:r>
    </w:p>
    <w:p w14:paraId="09D3A515" w14:textId="77777777" w:rsidR="00B4480F" w:rsidRDefault="00B4480F">
      <w:pPr>
        <w:rPr>
          <w:rFonts w:ascii="Arial" w:eastAsia="Arial" w:hAnsi="Arial" w:cs="Arial"/>
          <w:b/>
          <w:color w:val="000000"/>
          <w:sz w:val="22"/>
          <w:szCs w:val="22"/>
        </w:rPr>
      </w:pPr>
    </w:p>
    <w:p w14:paraId="1770D426" w14:textId="601403BA" w:rsidR="00B4480F" w:rsidRDefault="00576A37">
      <w:pPr>
        <w:ind w:left="709"/>
        <w:rPr>
          <w:rFonts w:ascii="Arial" w:eastAsia="Arial" w:hAnsi="Arial" w:cs="Arial"/>
          <w:sz w:val="22"/>
          <w:szCs w:val="22"/>
        </w:rPr>
      </w:pPr>
      <w:r>
        <w:rPr>
          <w:rFonts w:ascii="Arial" w:eastAsia="Arial" w:hAnsi="Arial" w:cs="Arial"/>
          <w:sz w:val="22"/>
          <w:szCs w:val="22"/>
        </w:rPr>
        <w:t>The emergency medicines held at practices are dependent on a number of variables including (but not limited to), locality, needs of the population and arrangements for services in the local area, such as palliative care, substance misuse</w:t>
      </w:r>
      <w:r w:rsidR="00C42DCB">
        <w:rPr>
          <w:rFonts w:ascii="Arial" w:eastAsia="Arial" w:hAnsi="Arial" w:cs="Arial"/>
          <w:sz w:val="22"/>
          <w:szCs w:val="22"/>
        </w:rPr>
        <w:t>,</w:t>
      </w:r>
      <w:r>
        <w:rPr>
          <w:rFonts w:ascii="Arial" w:eastAsia="Arial" w:hAnsi="Arial" w:cs="Arial"/>
          <w:sz w:val="22"/>
          <w:szCs w:val="22"/>
        </w:rPr>
        <w:t xml:space="preserve"> etc. </w:t>
      </w:r>
    </w:p>
    <w:p w14:paraId="5E876E26" w14:textId="77777777" w:rsidR="00B4480F" w:rsidRDefault="00B4480F">
      <w:pPr>
        <w:ind w:left="709"/>
        <w:rPr>
          <w:rFonts w:ascii="Arial" w:eastAsia="Arial" w:hAnsi="Arial" w:cs="Arial"/>
          <w:color w:val="000000"/>
          <w:sz w:val="22"/>
          <w:szCs w:val="22"/>
        </w:rPr>
      </w:pPr>
    </w:p>
    <w:p w14:paraId="0C99986D" w14:textId="44C209B0" w:rsidR="00B4480F" w:rsidRDefault="00576A37">
      <w:pPr>
        <w:ind w:left="709" w:firstLine="10"/>
        <w:rPr>
          <w:rFonts w:ascii="Arial" w:eastAsia="Arial" w:hAnsi="Arial" w:cs="Arial"/>
          <w:sz w:val="22"/>
          <w:szCs w:val="22"/>
        </w:rPr>
      </w:pPr>
      <w:r>
        <w:rPr>
          <w:rFonts w:ascii="Arial" w:eastAsia="Arial" w:hAnsi="Arial" w:cs="Arial"/>
          <w:sz w:val="22"/>
          <w:szCs w:val="22"/>
        </w:rPr>
        <w:lastRenderedPageBreak/>
        <w:t xml:space="preserve">Organisations must be able to show </w:t>
      </w:r>
      <w:r w:rsidR="00C42DCB">
        <w:rPr>
          <w:rFonts w:ascii="Arial" w:eastAsia="Arial" w:hAnsi="Arial" w:cs="Arial"/>
          <w:sz w:val="22"/>
          <w:szCs w:val="22"/>
        </w:rPr>
        <w:t xml:space="preserve">that </w:t>
      </w:r>
      <w:r>
        <w:rPr>
          <w:rFonts w:ascii="Arial" w:eastAsia="Arial" w:hAnsi="Arial" w:cs="Arial"/>
          <w:sz w:val="22"/>
          <w:szCs w:val="22"/>
        </w:rPr>
        <w:t xml:space="preserve">they have considered the risk in relation to the decisions made regarding the emergency medicines held (or not held). The associated risk assessment must include the reasons why a suggested emergency medicine is not required. </w:t>
      </w:r>
    </w:p>
    <w:p w14:paraId="7B79414B" w14:textId="77777777" w:rsidR="00B4480F" w:rsidRDefault="00B4480F">
      <w:pPr>
        <w:rPr>
          <w:rFonts w:ascii="Arial" w:eastAsia="Arial" w:hAnsi="Arial" w:cs="Arial"/>
          <w:sz w:val="22"/>
          <w:szCs w:val="22"/>
        </w:rPr>
      </w:pPr>
    </w:p>
    <w:p w14:paraId="75CAE72F" w14:textId="77777777" w:rsidR="00B4480F" w:rsidRDefault="00576A37">
      <w:pPr>
        <w:ind w:firstLine="709"/>
        <w:rPr>
          <w:rFonts w:ascii="Arial" w:eastAsia="Arial" w:hAnsi="Arial" w:cs="Arial"/>
          <w:sz w:val="22"/>
          <w:szCs w:val="22"/>
        </w:rPr>
      </w:pPr>
      <w:r>
        <w:rPr>
          <w:rFonts w:ascii="Arial" w:eastAsia="Arial" w:hAnsi="Arial" w:cs="Arial"/>
          <w:sz w:val="22"/>
          <w:szCs w:val="22"/>
        </w:rPr>
        <w:t xml:space="preserve">See also: </w:t>
      </w:r>
      <w:r>
        <w:rPr>
          <w:rFonts w:ascii="Arial" w:eastAsia="Arial" w:hAnsi="Arial" w:cs="Arial"/>
          <w:sz w:val="22"/>
          <w:szCs w:val="22"/>
        </w:rPr>
        <w:tab/>
      </w:r>
      <w:hyperlink r:id="rId189">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9: Emergency medicines for GP practices</w:t>
        </w:r>
      </w:hyperlink>
    </w:p>
    <w:p w14:paraId="0413E98B" w14:textId="77777777" w:rsidR="00B4480F" w:rsidRDefault="00576A37">
      <w:pPr>
        <w:rPr>
          <w:rFonts w:ascii="Arial" w:eastAsia="Arial" w:hAnsi="Arial" w:cs="Arial"/>
          <w:color w:val="000000"/>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hyperlink r:id="rId190">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28: Management of controlled drugs</w:t>
        </w:r>
      </w:hyperlink>
    </w:p>
    <w:p w14:paraId="0AF32987" w14:textId="77777777" w:rsidR="00B4480F" w:rsidRDefault="00B4480F">
      <w:pPr>
        <w:rPr>
          <w:rFonts w:ascii="Arial" w:eastAsia="Arial" w:hAnsi="Arial" w:cs="Arial"/>
          <w:color w:val="000000"/>
          <w:sz w:val="22"/>
          <w:szCs w:val="22"/>
          <w:u w:val="single"/>
        </w:rPr>
      </w:pPr>
    </w:p>
    <w:p w14:paraId="2D8CE414"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Who needs to be trained to respond to medical emergencies? </w:t>
      </w:r>
    </w:p>
    <w:p w14:paraId="1116AA69" w14:textId="77777777" w:rsidR="00B4480F" w:rsidRDefault="00B4480F">
      <w:pPr>
        <w:rPr>
          <w:rFonts w:ascii="Arial" w:eastAsia="Arial" w:hAnsi="Arial" w:cs="Arial"/>
          <w:b/>
          <w:color w:val="000000"/>
          <w:sz w:val="22"/>
          <w:szCs w:val="22"/>
        </w:rPr>
      </w:pPr>
    </w:p>
    <w:p w14:paraId="2D943B23" w14:textId="77777777" w:rsidR="00B4480F" w:rsidRDefault="00576A37">
      <w:pPr>
        <w:ind w:left="709"/>
        <w:rPr>
          <w:rFonts w:ascii="Arial" w:eastAsia="Arial" w:hAnsi="Arial" w:cs="Arial"/>
          <w:sz w:val="22"/>
          <w:szCs w:val="22"/>
        </w:rPr>
      </w:pPr>
      <w:r>
        <w:rPr>
          <w:rFonts w:ascii="Arial" w:eastAsia="Arial" w:hAnsi="Arial" w:cs="Arial"/>
          <w:sz w:val="22"/>
          <w:szCs w:val="22"/>
        </w:rPr>
        <w:t>The organisation must be prepared to deal with an emergency and/or a major incident and have in place robust arrangements to do so. During an inspection, the CQC will look at the arrangements the organisation has in place to respond to an emergency or major incident.</w:t>
      </w:r>
    </w:p>
    <w:p w14:paraId="2AAD8203" w14:textId="77777777" w:rsidR="00B4480F" w:rsidRDefault="00B4480F">
      <w:pPr>
        <w:rPr>
          <w:rFonts w:ascii="Arial" w:eastAsia="Arial" w:hAnsi="Arial" w:cs="Arial"/>
          <w:sz w:val="22"/>
          <w:szCs w:val="22"/>
        </w:rPr>
      </w:pPr>
    </w:p>
    <w:p w14:paraId="5D616DD4" w14:textId="77777777" w:rsidR="00B4480F" w:rsidRDefault="00576A37">
      <w:pPr>
        <w:ind w:left="709"/>
        <w:rPr>
          <w:rFonts w:ascii="Arial" w:eastAsia="Arial" w:hAnsi="Arial" w:cs="Arial"/>
          <w:sz w:val="22"/>
          <w:szCs w:val="22"/>
        </w:rPr>
      </w:pPr>
      <w:r>
        <w:rPr>
          <w:rFonts w:ascii="Arial" w:eastAsia="Arial" w:hAnsi="Arial" w:cs="Arial"/>
          <w:sz w:val="22"/>
          <w:szCs w:val="22"/>
        </w:rPr>
        <w:t xml:space="preserve">All staff must be aware of their individual and collective roles when responding to an emergency or major incident. </w:t>
      </w:r>
    </w:p>
    <w:p w14:paraId="7DBF3574" w14:textId="77777777" w:rsidR="00B4480F" w:rsidRDefault="00B4480F">
      <w:pPr>
        <w:rPr>
          <w:rFonts w:ascii="Arial" w:eastAsia="Arial" w:hAnsi="Arial" w:cs="Arial"/>
          <w:sz w:val="22"/>
          <w:szCs w:val="22"/>
        </w:rPr>
      </w:pPr>
    </w:p>
    <w:p w14:paraId="2B72A25F" w14:textId="77777777" w:rsidR="00B4480F" w:rsidRDefault="00000000">
      <w:pPr>
        <w:ind w:left="709"/>
        <w:rPr>
          <w:rFonts w:ascii="Arial" w:eastAsia="Arial" w:hAnsi="Arial" w:cs="Arial"/>
          <w:sz w:val="22"/>
          <w:szCs w:val="22"/>
        </w:rPr>
      </w:pPr>
      <w:hyperlink r:id="rId191">
        <w:r w:rsidR="00576A37">
          <w:rPr>
            <w:rFonts w:ascii="Arial" w:eastAsia="Arial" w:hAnsi="Arial" w:cs="Arial"/>
            <w:color w:val="0563C1"/>
            <w:sz w:val="22"/>
            <w:szCs w:val="22"/>
            <w:u w:val="single"/>
          </w:rPr>
          <w:t xml:space="preserve">GP </w:t>
        </w:r>
        <w:proofErr w:type="spellStart"/>
        <w:r w:rsidR="00576A37">
          <w:rPr>
            <w:rFonts w:ascii="Arial" w:eastAsia="Arial" w:hAnsi="Arial" w:cs="Arial"/>
            <w:color w:val="0563C1"/>
            <w:sz w:val="22"/>
            <w:szCs w:val="22"/>
            <w:u w:val="single"/>
          </w:rPr>
          <w:t>mythbuster</w:t>
        </w:r>
        <w:proofErr w:type="spellEnd"/>
        <w:r w:rsidR="00576A37">
          <w:rPr>
            <w:rFonts w:ascii="Arial" w:eastAsia="Arial" w:hAnsi="Arial" w:cs="Arial"/>
            <w:color w:val="0563C1"/>
            <w:sz w:val="22"/>
            <w:szCs w:val="22"/>
            <w:u w:val="single"/>
          </w:rPr>
          <w:t xml:space="preserve"> 69: Business continuity – arrangements for emergencies and major incidents</w:t>
        </w:r>
      </w:hyperlink>
      <w:r w:rsidR="00576A37">
        <w:rPr>
          <w:rFonts w:ascii="Arial" w:eastAsia="Arial" w:hAnsi="Arial" w:cs="Arial"/>
          <w:sz w:val="22"/>
          <w:szCs w:val="22"/>
        </w:rPr>
        <w:t xml:space="preserve"> advises that GP practices need to plan for and respond to a number of wide-ranging incidents that could affect health or patient care. </w:t>
      </w:r>
    </w:p>
    <w:p w14:paraId="67CBDA78" w14:textId="77777777" w:rsidR="00B4480F" w:rsidRDefault="00B4480F">
      <w:pPr>
        <w:rPr>
          <w:rFonts w:ascii="Arial" w:eastAsia="Arial" w:hAnsi="Arial" w:cs="Arial"/>
          <w:sz w:val="22"/>
          <w:szCs w:val="22"/>
        </w:rPr>
      </w:pPr>
    </w:p>
    <w:p w14:paraId="12892422" w14:textId="5690604D" w:rsidR="00B4480F" w:rsidRDefault="00576A37">
      <w:pPr>
        <w:ind w:left="709"/>
        <w:rPr>
          <w:rFonts w:ascii="Arial" w:eastAsia="Arial" w:hAnsi="Arial" w:cs="Arial"/>
          <w:sz w:val="22"/>
          <w:szCs w:val="22"/>
        </w:rPr>
      </w:pPr>
      <w:r>
        <w:rPr>
          <w:rFonts w:ascii="Arial" w:eastAsia="Arial" w:hAnsi="Arial" w:cs="Arial"/>
          <w:sz w:val="22"/>
          <w:szCs w:val="22"/>
        </w:rPr>
        <w:t>For further detailed information</w:t>
      </w:r>
      <w:r w:rsidR="00C42DCB">
        <w:rPr>
          <w:rFonts w:ascii="Arial" w:eastAsia="Arial" w:hAnsi="Arial" w:cs="Arial"/>
          <w:sz w:val="22"/>
          <w:szCs w:val="22"/>
        </w:rPr>
        <w:t>,</w:t>
      </w:r>
      <w:r>
        <w:rPr>
          <w:rFonts w:ascii="Arial" w:eastAsia="Arial" w:hAnsi="Arial" w:cs="Arial"/>
          <w:sz w:val="22"/>
          <w:szCs w:val="22"/>
        </w:rPr>
        <w:t xml:space="preserve"> see the organisation’s </w:t>
      </w:r>
      <w:hyperlink r:id="rId192">
        <w:r>
          <w:rPr>
            <w:rFonts w:ascii="Arial" w:eastAsia="Arial" w:hAnsi="Arial" w:cs="Arial"/>
            <w:color w:val="0563C1"/>
            <w:sz w:val="22"/>
            <w:szCs w:val="22"/>
            <w:u w:val="single"/>
          </w:rPr>
          <w:t xml:space="preserve">Business </w:t>
        </w:r>
        <w:r w:rsidR="00C42DCB">
          <w:rPr>
            <w:rFonts w:ascii="Arial" w:eastAsia="Arial" w:hAnsi="Arial" w:cs="Arial"/>
            <w:color w:val="0563C1"/>
            <w:sz w:val="22"/>
            <w:szCs w:val="22"/>
            <w:u w:val="single"/>
          </w:rPr>
          <w:t>C</w:t>
        </w:r>
        <w:r>
          <w:rPr>
            <w:rFonts w:ascii="Arial" w:eastAsia="Arial" w:hAnsi="Arial" w:cs="Arial"/>
            <w:color w:val="0563C1"/>
            <w:sz w:val="22"/>
            <w:szCs w:val="22"/>
            <w:u w:val="single"/>
          </w:rPr>
          <w:t xml:space="preserve">ontinuity </w:t>
        </w:r>
        <w:r w:rsidR="00C42DCB">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 xml:space="preserve">, </w:t>
      </w:r>
      <w:hyperlink r:id="rId193">
        <w:r>
          <w:rPr>
            <w:rFonts w:ascii="Arial" w:eastAsia="Arial" w:hAnsi="Arial" w:cs="Arial"/>
            <w:color w:val="0563C1"/>
            <w:sz w:val="22"/>
            <w:szCs w:val="22"/>
            <w:u w:val="single"/>
          </w:rPr>
          <w:t xml:space="preserve">Pandemic </w:t>
        </w:r>
        <w:r w:rsidR="00C42DCB">
          <w:rPr>
            <w:rFonts w:ascii="Arial" w:eastAsia="Arial" w:hAnsi="Arial" w:cs="Arial"/>
            <w:color w:val="0563C1"/>
            <w:sz w:val="22"/>
            <w:szCs w:val="22"/>
            <w:u w:val="single"/>
          </w:rPr>
          <w:t>M</w:t>
        </w:r>
        <w:r>
          <w:rPr>
            <w:rFonts w:ascii="Arial" w:eastAsia="Arial" w:hAnsi="Arial" w:cs="Arial"/>
            <w:color w:val="0563C1"/>
            <w:sz w:val="22"/>
            <w:szCs w:val="22"/>
            <w:u w:val="single"/>
          </w:rPr>
          <w:t xml:space="preserve">anagement </w:t>
        </w:r>
        <w:r w:rsidR="00C42DCB">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 xml:space="preserve"> and </w:t>
      </w:r>
      <w:hyperlink r:id="rId194">
        <w:r>
          <w:rPr>
            <w:rFonts w:ascii="Arial" w:eastAsia="Arial" w:hAnsi="Arial" w:cs="Arial"/>
            <w:color w:val="0563C1"/>
            <w:sz w:val="22"/>
            <w:szCs w:val="22"/>
            <w:u w:val="single"/>
          </w:rPr>
          <w:t xml:space="preserve">Pandemic </w:t>
        </w:r>
        <w:r w:rsidR="00C42DCB">
          <w:rPr>
            <w:rFonts w:ascii="Arial" w:eastAsia="Arial" w:hAnsi="Arial" w:cs="Arial"/>
            <w:color w:val="0563C1"/>
            <w:sz w:val="22"/>
            <w:szCs w:val="22"/>
            <w:u w:val="single"/>
          </w:rPr>
          <w:t>S</w:t>
        </w:r>
        <w:r>
          <w:rPr>
            <w:rFonts w:ascii="Arial" w:eastAsia="Arial" w:hAnsi="Arial" w:cs="Arial"/>
            <w:color w:val="0563C1"/>
            <w:sz w:val="22"/>
            <w:szCs w:val="22"/>
            <w:u w:val="single"/>
          </w:rPr>
          <w:t xml:space="preserve">taffing </w:t>
        </w:r>
        <w:r w:rsidR="00C42DCB">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w:t>
      </w:r>
    </w:p>
    <w:p w14:paraId="323BED77" w14:textId="77777777" w:rsidR="00B4480F" w:rsidRDefault="00B4480F">
      <w:pPr>
        <w:rPr>
          <w:rFonts w:ascii="Arial" w:eastAsia="Arial" w:hAnsi="Arial" w:cs="Arial"/>
          <w:sz w:val="22"/>
          <w:szCs w:val="22"/>
        </w:rPr>
      </w:pPr>
    </w:p>
    <w:p w14:paraId="4011C227" w14:textId="3FDFE93A" w:rsidR="00B4480F" w:rsidRDefault="00576A37">
      <w:pPr>
        <w:ind w:left="709"/>
        <w:rPr>
          <w:rFonts w:ascii="Arial" w:eastAsia="Arial" w:hAnsi="Arial" w:cs="Arial"/>
          <w:sz w:val="22"/>
          <w:szCs w:val="22"/>
        </w:rPr>
      </w:pPr>
      <w:r>
        <w:rPr>
          <w:rFonts w:ascii="Arial" w:eastAsia="Arial" w:hAnsi="Arial" w:cs="Arial"/>
          <w:sz w:val="22"/>
          <w:szCs w:val="22"/>
        </w:rPr>
        <w:t xml:space="preserve">The organisation must also be able to demonstrate </w:t>
      </w:r>
      <w:r w:rsidR="00C42DCB">
        <w:rPr>
          <w:rFonts w:ascii="Arial" w:eastAsia="Arial" w:hAnsi="Arial" w:cs="Arial"/>
          <w:sz w:val="22"/>
          <w:szCs w:val="22"/>
        </w:rPr>
        <w:t xml:space="preserve">that </w:t>
      </w:r>
      <w:r>
        <w:rPr>
          <w:rFonts w:ascii="Arial" w:eastAsia="Arial" w:hAnsi="Arial" w:cs="Arial"/>
          <w:sz w:val="22"/>
          <w:szCs w:val="22"/>
        </w:rPr>
        <w:t xml:space="preserve">they can respond to a range of medical emergencies </w:t>
      </w:r>
      <w:r w:rsidR="00C42DCB">
        <w:rPr>
          <w:rFonts w:ascii="Arial" w:eastAsia="Arial" w:hAnsi="Arial" w:cs="Arial"/>
          <w:sz w:val="22"/>
          <w:szCs w:val="22"/>
        </w:rPr>
        <w:t xml:space="preserve">that </w:t>
      </w:r>
      <w:r>
        <w:rPr>
          <w:rFonts w:ascii="Arial" w:eastAsia="Arial" w:hAnsi="Arial" w:cs="Arial"/>
          <w:sz w:val="22"/>
          <w:szCs w:val="22"/>
        </w:rPr>
        <w:t>can occur at any time. For further detailed information</w:t>
      </w:r>
      <w:r w:rsidR="00C42DCB">
        <w:rPr>
          <w:rFonts w:ascii="Arial" w:eastAsia="Arial" w:hAnsi="Arial" w:cs="Arial"/>
          <w:sz w:val="22"/>
          <w:szCs w:val="22"/>
        </w:rPr>
        <w:t>,</w:t>
      </w:r>
      <w:r>
        <w:rPr>
          <w:rFonts w:ascii="Arial" w:eastAsia="Arial" w:hAnsi="Arial" w:cs="Arial"/>
          <w:sz w:val="22"/>
          <w:szCs w:val="22"/>
        </w:rPr>
        <w:t xml:space="preserve"> see the organisation’s </w:t>
      </w:r>
      <w:hyperlink r:id="rId195">
        <w:r>
          <w:rPr>
            <w:rFonts w:ascii="Arial" w:eastAsia="Arial" w:hAnsi="Arial" w:cs="Arial"/>
            <w:color w:val="0563C1"/>
            <w:sz w:val="22"/>
            <w:szCs w:val="22"/>
            <w:u w:val="single"/>
          </w:rPr>
          <w:t>Clinical guidance document – medical emergencies</w:t>
        </w:r>
      </w:hyperlink>
      <w:r>
        <w:rPr>
          <w:rFonts w:ascii="Arial" w:eastAsia="Arial" w:hAnsi="Arial" w:cs="Arial"/>
          <w:sz w:val="22"/>
          <w:szCs w:val="22"/>
        </w:rPr>
        <w:t xml:space="preserve"> which details the responsibilities of both clinical and non-clinical staff. </w:t>
      </w:r>
    </w:p>
    <w:p w14:paraId="0452166E" w14:textId="77777777" w:rsidR="00B4480F" w:rsidRDefault="00B4480F">
      <w:pPr>
        <w:rPr>
          <w:rFonts w:ascii="Arial" w:eastAsia="Arial" w:hAnsi="Arial" w:cs="Arial"/>
          <w:sz w:val="22"/>
          <w:szCs w:val="22"/>
        </w:rPr>
      </w:pPr>
    </w:p>
    <w:p w14:paraId="5C333FA5" w14:textId="77777777" w:rsidR="00B4480F" w:rsidRDefault="00576A37">
      <w:pPr>
        <w:ind w:firstLine="709"/>
        <w:rPr>
          <w:rFonts w:ascii="Arial" w:eastAsia="Arial" w:hAnsi="Arial" w:cs="Arial"/>
          <w:sz w:val="22"/>
          <w:szCs w:val="22"/>
        </w:rPr>
      </w:pPr>
      <w:r>
        <w:rPr>
          <w:rFonts w:ascii="Arial" w:eastAsia="Arial" w:hAnsi="Arial" w:cs="Arial"/>
          <w:sz w:val="22"/>
          <w:szCs w:val="22"/>
        </w:rPr>
        <w:t xml:space="preserve">See also </w:t>
      </w:r>
      <w:hyperlink r:id="rId196">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1: Resuscitation in GP surgeries</w:t>
        </w:r>
      </w:hyperlink>
      <w:r>
        <w:rPr>
          <w:rFonts w:ascii="Arial" w:eastAsia="Arial" w:hAnsi="Arial" w:cs="Arial"/>
          <w:sz w:val="22"/>
          <w:szCs w:val="22"/>
        </w:rPr>
        <w:t xml:space="preserve"> </w:t>
      </w:r>
    </w:p>
    <w:p w14:paraId="351D73EF" w14:textId="77777777" w:rsidR="00B4480F" w:rsidRDefault="00B4480F">
      <w:pPr>
        <w:rPr>
          <w:rFonts w:ascii="Arial" w:eastAsia="Arial" w:hAnsi="Arial" w:cs="Arial"/>
          <w:sz w:val="22"/>
          <w:szCs w:val="22"/>
        </w:rPr>
      </w:pPr>
    </w:p>
    <w:p w14:paraId="45F56D3E" w14:textId="2E316779" w:rsidR="00B4480F" w:rsidRDefault="00576A37">
      <w:pPr>
        <w:ind w:left="709"/>
        <w:rPr>
          <w:rFonts w:ascii="Arial" w:eastAsia="Arial" w:hAnsi="Arial" w:cs="Arial"/>
          <w:sz w:val="22"/>
          <w:szCs w:val="22"/>
        </w:rPr>
      </w:pPr>
      <w:r>
        <w:rPr>
          <w:rFonts w:ascii="Arial" w:eastAsia="Arial" w:hAnsi="Arial" w:cs="Arial"/>
          <w:sz w:val="22"/>
          <w:szCs w:val="22"/>
        </w:rPr>
        <w:t xml:space="preserve">In addition to the above, the CQC will expect to see </w:t>
      </w:r>
      <w:r w:rsidR="00210CDF">
        <w:rPr>
          <w:rFonts w:ascii="Arial" w:eastAsia="Arial" w:hAnsi="Arial" w:cs="Arial"/>
          <w:sz w:val="22"/>
          <w:szCs w:val="22"/>
        </w:rPr>
        <w:t xml:space="preserve">that </w:t>
      </w:r>
      <w:r>
        <w:rPr>
          <w:rFonts w:ascii="Arial" w:eastAsia="Arial" w:hAnsi="Arial" w:cs="Arial"/>
          <w:sz w:val="22"/>
          <w:szCs w:val="22"/>
        </w:rPr>
        <w:t>all staff are trained in recognising and responding to the acutely unwell or deteriorating patient</w:t>
      </w:r>
      <w:r w:rsidR="00210CDF">
        <w:rPr>
          <w:rFonts w:ascii="Arial" w:eastAsia="Arial" w:hAnsi="Arial" w:cs="Arial"/>
          <w:sz w:val="22"/>
          <w:szCs w:val="22"/>
        </w:rPr>
        <w:t>;</w:t>
      </w:r>
      <w:r>
        <w:rPr>
          <w:rFonts w:ascii="Arial" w:eastAsia="Arial" w:hAnsi="Arial" w:cs="Arial"/>
          <w:sz w:val="22"/>
          <w:szCs w:val="22"/>
        </w:rPr>
        <w:t xml:space="preserve"> this includes patients who may have sepsis. </w:t>
      </w:r>
      <w:hyperlink r:id="rId197">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88: Sepsis</w:t>
        </w:r>
      </w:hyperlink>
      <w:r>
        <w:rPr>
          <w:rFonts w:ascii="Arial" w:eastAsia="Arial" w:hAnsi="Arial" w:cs="Arial"/>
          <w:sz w:val="22"/>
          <w:szCs w:val="22"/>
        </w:rPr>
        <w:t xml:space="preserve"> recommends that reception staff are empowered to “recognise what doesn’t sound right and to raise concerns”. </w:t>
      </w:r>
    </w:p>
    <w:p w14:paraId="736CC00F" w14:textId="77777777" w:rsidR="00B4480F" w:rsidRDefault="00B4480F">
      <w:pPr>
        <w:rPr>
          <w:rFonts w:ascii="Arial" w:eastAsia="Arial" w:hAnsi="Arial" w:cs="Arial"/>
          <w:sz w:val="22"/>
          <w:szCs w:val="22"/>
        </w:rPr>
      </w:pPr>
    </w:p>
    <w:p w14:paraId="2E10E5CD" w14:textId="217B8036" w:rsidR="00B4480F" w:rsidRDefault="00576A37">
      <w:pPr>
        <w:ind w:left="709"/>
        <w:rPr>
          <w:rFonts w:ascii="Arial" w:eastAsia="Arial" w:hAnsi="Arial" w:cs="Arial"/>
          <w:sz w:val="22"/>
          <w:szCs w:val="22"/>
        </w:rPr>
      </w:pPr>
      <w:r>
        <w:rPr>
          <w:rFonts w:ascii="Arial" w:eastAsia="Arial" w:hAnsi="Arial" w:cs="Arial"/>
          <w:sz w:val="22"/>
          <w:szCs w:val="22"/>
        </w:rPr>
        <w:t>The CQC will also expect to see that sepsis management is discussed at practice meetings and that there is effective ‘safety</w:t>
      </w:r>
      <w:r w:rsidR="00210CDF">
        <w:rPr>
          <w:rFonts w:ascii="Arial" w:eastAsia="Arial" w:hAnsi="Arial" w:cs="Arial"/>
          <w:sz w:val="22"/>
          <w:szCs w:val="22"/>
        </w:rPr>
        <w:t>-</w:t>
      </w:r>
      <w:r>
        <w:rPr>
          <w:rFonts w:ascii="Arial" w:eastAsia="Arial" w:hAnsi="Arial" w:cs="Arial"/>
          <w:sz w:val="22"/>
          <w:szCs w:val="22"/>
        </w:rPr>
        <w:t xml:space="preserve">netting’ in place, including giving patients with infections written information about sepsis. </w:t>
      </w:r>
    </w:p>
    <w:p w14:paraId="594CC81B" w14:textId="77777777" w:rsidR="00B4480F" w:rsidRDefault="00B4480F">
      <w:pPr>
        <w:rPr>
          <w:rFonts w:ascii="Arial" w:eastAsia="Arial" w:hAnsi="Arial" w:cs="Arial"/>
          <w:sz w:val="22"/>
          <w:szCs w:val="22"/>
        </w:rPr>
      </w:pPr>
    </w:p>
    <w:p w14:paraId="71A59D74" w14:textId="026524CC" w:rsidR="00B4480F" w:rsidRDefault="00576A37" w:rsidP="00ED765A">
      <w:pPr>
        <w:ind w:left="709"/>
        <w:rPr>
          <w:rFonts w:ascii="Arial" w:eastAsia="Arial" w:hAnsi="Arial" w:cs="Arial"/>
          <w:sz w:val="22"/>
          <w:szCs w:val="22"/>
        </w:rPr>
      </w:pPr>
      <w:r>
        <w:rPr>
          <w:rFonts w:ascii="Arial" w:eastAsia="Arial" w:hAnsi="Arial" w:cs="Arial"/>
          <w:sz w:val="22"/>
          <w:szCs w:val="22"/>
        </w:rPr>
        <w:t>For further detailed information</w:t>
      </w:r>
      <w:r w:rsidR="00210CDF">
        <w:rPr>
          <w:rFonts w:ascii="Arial" w:eastAsia="Arial" w:hAnsi="Arial" w:cs="Arial"/>
          <w:sz w:val="22"/>
          <w:szCs w:val="22"/>
        </w:rPr>
        <w:t>,</w:t>
      </w:r>
      <w:r>
        <w:rPr>
          <w:rFonts w:ascii="Arial" w:eastAsia="Arial" w:hAnsi="Arial" w:cs="Arial"/>
          <w:sz w:val="22"/>
          <w:szCs w:val="22"/>
        </w:rPr>
        <w:t xml:space="preserve"> see the organisation’s </w:t>
      </w:r>
      <w:hyperlink r:id="rId198">
        <w:r>
          <w:rPr>
            <w:rFonts w:ascii="Arial" w:eastAsia="Arial" w:hAnsi="Arial" w:cs="Arial"/>
            <w:color w:val="0563C1"/>
            <w:sz w:val="22"/>
            <w:szCs w:val="22"/>
            <w:u w:val="single"/>
          </w:rPr>
          <w:t>Clinical guidance document - sepsis</w:t>
        </w:r>
      </w:hyperlink>
      <w:r w:rsidR="00210CDF" w:rsidRPr="00210CDF">
        <w:rPr>
          <w:rFonts w:ascii="Arial" w:eastAsia="Arial" w:hAnsi="Arial" w:cs="Arial"/>
          <w:sz w:val="22"/>
          <w:szCs w:val="22"/>
        </w:rPr>
        <w:t>.</w:t>
      </w:r>
    </w:p>
    <w:p w14:paraId="79966FB0" w14:textId="77777777" w:rsidR="00B4480F" w:rsidRDefault="00576A37">
      <w:pPr>
        <w:rPr>
          <w:rFonts w:ascii="Arial" w:eastAsia="Arial" w:hAnsi="Arial" w:cs="Arial"/>
          <w:sz w:val="22"/>
          <w:szCs w:val="22"/>
        </w:rPr>
      </w:pPr>
      <w:r>
        <w:rPr>
          <w:noProof/>
        </w:rPr>
        <w:drawing>
          <wp:anchor distT="0" distB="0" distL="114300" distR="114300" simplePos="0" relativeHeight="251654656" behindDoc="0" locked="0" layoutInCell="1" hidden="0" allowOverlap="1" wp14:anchorId="76C2B508" wp14:editId="26A7F7B5">
            <wp:simplePos x="0" y="0"/>
            <wp:positionH relativeFrom="column">
              <wp:posOffset>452487</wp:posOffset>
            </wp:positionH>
            <wp:positionV relativeFrom="paragraph">
              <wp:posOffset>161290</wp:posOffset>
            </wp:positionV>
            <wp:extent cx="536575" cy="542290"/>
            <wp:effectExtent l="0" t="0" r="0" b="0"/>
            <wp:wrapSquare wrapText="bothSides" distT="0" distB="0" distL="114300" distR="114300"/>
            <wp:docPr id="86"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1B479938" w14:textId="77777777" w:rsidR="00B4480F" w:rsidRDefault="00B4480F">
      <w:pPr>
        <w:rPr>
          <w:rFonts w:ascii="Arial" w:eastAsia="Arial" w:hAnsi="Arial" w:cs="Arial"/>
          <w:sz w:val="22"/>
          <w:szCs w:val="22"/>
        </w:rPr>
      </w:pPr>
    </w:p>
    <w:p w14:paraId="24CDAA93" w14:textId="0B2AF310" w:rsidR="00B4480F" w:rsidRDefault="00576A37">
      <w:pP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following </w:t>
      </w:r>
      <w:r w:rsidR="00AC0ABF">
        <w:rPr>
          <w:rFonts w:ascii="Arial" w:eastAsia="Arial" w:hAnsi="Arial" w:cs="Arial"/>
          <w:sz w:val="22"/>
          <w:szCs w:val="22"/>
        </w:rPr>
        <w:t>eLearning</w:t>
      </w:r>
      <w:r>
        <w:rPr>
          <w:rFonts w:ascii="Arial" w:eastAsia="Arial" w:hAnsi="Arial" w:cs="Arial"/>
          <w:sz w:val="22"/>
          <w:szCs w:val="22"/>
        </w:rPr>
        <w:t xml:space="preserve"> is available on the HUB: </w:t>
      </w:r>
    </w:p>
    <w:p w14:paraId="011589D8" w14:textId="77777777" w:rsidR="00B4480F" w:rsidRDefault="00B4480F">
      <w:pPr>
        <w:rPr>
          <w:rFonts w:ascii="Arial" w:eastAsia="Arial" w:hAnsi="Arial" w:cs="Arial"/>
          <w:sz w:val="22"/>
          <w:szCs w:val="22"/>
        </w:rPr>
      </w:pPr>
    </w:p>
    <w:p w14:paraId="3255DF0A" w14:textId="77777777" w:rsidR="00B4480F" w:rsidRDefault="00576A37">
      <w:pPr>
        <w:ind w:left="709"/>
        <w:rPr>
          <w:rFonts w:ascii="Arial" w:eastAsia="Arial" w:hAnsi="Arial" w:cs="Arial"/>
          <w:sz w:val="22"/>
          <w:szCs w:val="22"/>
        </w:rPr>
      </w:pPr>
      <w:r>
        <w:t xml:space="preserve">       </w:t>
      </w:r>
      <w:hyperlink r:id="rId199">
        <w:r>
          <w:rPr>
            <w:rFonts w:ascii="Arial" w:eastAsia="Arial" w:hAnsi="Arial" w:cs="Arial"/>
            <w:color w:val="0563C1"/>
            <w:sz w:val="22"/>
            <w:szCs w:val="22"/>
            <w:u w:val="single"/>
          </w:rPr>
          <w:t>Anaphylaxis</w:t>
        </w:r>
      </w:hyperlink>
    </w:p>
    <w:p w14:paraId="235A459F" w14:textId="77777777" w:rsidR="00B4480F" w:rsidRDefault="00576A37">
      <w:pPr>
        <w:rPr>
          <w:rFonts w:ascii="Arial" w:eastAsia="Arial" w:hAnsi="Arial" w:cs="Arial"/>
          <w:sz w:val="22"/>
          <w:szCs w:val="22"/>
        </w:rPr>
      </w:pP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sz w:val="22"/>
          <w:szCs w:val="22"/>
        </w:rPr>
        <w:tab/>
      </w:r>
      <w:hyperlink r:id="rId200">
        <w:r>
          <w:rPr>
            <w:rFonts w:ascii="Arial" w:eastAsia="Arial" w:hAnsi="Arial" w:cs="Arial"/>
            <w:color w:val="0563C1"/>
            <w:sz w:val="22"/>
            <w:szCs w:val="22"/>
            <w:u w:val="single"/>
          </w:rPr>
          <w:t>Resuscitation – Adult Basic Life Support</w:t>
        </w:r>
      </w:hyperlink>
    </w:p>
    <w:p w14:paraId="592DB293" w14:textId="77777777" w:rsidR="00B4480F" w:rsidRDefault="00576A37">
      <w:pPr>
        <w:rPr>
          <w:rFonts w:ascii="Arial" w:eastAsia="Arial" w:hAnsi="Arial" w:cs="Arial"/>
          <w:sz w:val="22"/>
          <w:szCs w:val="22"/>
        </w:rPr>
      </w:pPr>
      <w:r>
        <w:rPr>
          <w:rFonts w:ascii="Arial" w:eastAsia="Arial" w:hAnsi="Arial" w:cs="Arial"/>
          <w:sz w:val="22"/>
          <w:szCs w:val="22"/>
        </w:rPr>
        <w:lastRenderedPageBreak/>
        <w:tab/>
        <w:t xml:space="preserve">     </w:t>
      </w:r>
      <w:r>
        <w:rPr>
          <w:rFonts w:ascii="Arial" w:eastAsia="Arial" w:hAnsi="Arial" w:cs="Arial"/>
          <w:sz w:val="22"/>
          <w:szCs w:val="22"/>
        </w:rPr>
        <w:tab/>
      </w:r>
      <w:r>
        <w:rPr>
          <w:rFonts w:ascii="Arial" w:eastAsia="Arial" w:hAnsi="Arial" w:cs="Arial"/>
          <w:sz w:val="22"/>
          <w:szCs w:val="22"/>
        </w:rPr>
        <w:tab/>
      </w:r>
      <w:hyperlink r:id="rId201">
        <w:r>
          <w:rPr>
            <w:rFonts w:ascii="Arial" w:eastAsia="Arial" w:hAnsi="Arial" w:cs="Arial"/>
            <w:color w:val="0563C1"/>
            <w:sz w:val="22"/>
            <w:szCs w:val="22"/>
            <w:u w:val="single"/>
          </w:rPr>
          <w:t>Resuscitation – Paediatric Basic Life Support</w:t>
        </w:r>
      </w:hyperlink>
    </w:p>
    <w:p w14:paraId="49289060" w14:textId="77777777" w:rsidR="00B4480F" w:rsidRDefault="00576A37">
      <w:pPr>
        <w:rPr>
          <w:rFonts w:ascii="Arial" w:eastAsia="Arial" w:hAnsi="Arial" w:cs="Arial"/>
          <w:color w:val="0563C1"/>
          <w:sz w:val="22"/>
          <w:szCs w:val="22"/>
        </w:rPr>
      </w:pP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sz w:val="22"/>
          <w:szCs w:val="22"/>
        </w:rPr>
        <w:tab/>
      </w:r>
      <w:hyperlink r:id="rId202">
        <w:r>
          <w:rPr>
            <w:rFonts w:ascii="Arial" w:eastAsia="Arial" w:hAnsi="Arial" w:cs="Arial"/>
            <w:color w:val="0563C1"/>
            <w:sz w:val="22"/>
            <w:szCs w:val="22"/>
            <w:u w:val="single"/>
          </w:rPr>
          <w:t>Sepsis</w:t>
        </w:r>
      </w:hyperlink>
      <w:r>
        <w:rPr>
          <w:rFonts w:ascii="Arial" w:eastAsia="Arial" w:hAnsi="Arial" w:cs="Arial"/>
          <w:color w:val="0563C1"/>
          <w:sz w:val="22"/>
          <w:szCs w:val="22"/>
          <w:u w:val="single"/>
        </w:rPr>
        <w:t xml:space="preserve"> </w:t>
      </w:r>
    </w:p>
    <w:p w14:paraId="3437824D" w14:textId="77777777" w:rsidR="00B4480F" w:rsidRDefault="00576A37">
      <w:pPr>
        <w:rPr>
          <w:rFonts w:ascii="Arial" w:eastAsia="Arial" w:hAnsi="Arial" w:cs="Arial"/>
          <w:color w:val="0563C1"/>
          <w:sz w:val="22"/>
          <w:szCs w:val="22"/>
        </w:rPr>
      </w:pPr>
      <w:r>
        <w:rPr>
          <w:rFonts w:ascii="Arial" w:eastAsia="Arial" w:hAnsi="Arial" w:cs="Arial"/>
          <w:color w:val="0563C1"/>
          <w:sz w:val="22"/>
          <w:szCs w:val="22"/>
        </w:rPr>
        <w:tab/>
        <w:t xml:space="preserve">     </w:t>
      </w:r>
    </w:p>
    <w:p w14:paraId="508E8C21"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Do I need a responsible person to manage vaccines? </w:t>
      </w:r>
    </w:p>
    <w:p w14:paraId="07A2A4C2" w14:textId="77777777" w:rsidR="00B4480F" w:rsidRDefault="00576A37">
      <w:pPr>
        <w:rPr>
          <w:rFonts w:ascii="Arial" w:eastAsia="Arial" w:hAnsi="Arial" w:cs="Arial"/>
          <w:sz w:val="22"/>
          <w:szCs w:val="22"/>
        </w:rPr>
      </w:pPr>
      <w:r>
        <w:rPr>
          <w:rFonts w:ascii="Arial" w:eastAsia="Arial" w:hAnsi="Arial" w:cs="Arial"/>
          <w:sz w:val="22"/>
          <w:szCs w:val="22"/>
        </w:rPr>
        <w:tab/>
      </w:r>
    </w:p>
    <w:p w14:paraId="059766FE" w14:textId="3C88A5F4" w:rsidR="00B4480F" w:rsidRDefault="00576A37" w:rsidP="004B7AEB">
      <w:pPr>
        <w:keepLines/>
        <w:widowControl w:val="0"/>
        <w:spacing w:after="200"/>
        <w:ind w:left="709"/>
        <w:rPr>
          <w:rFonts w:ascii="Arial" w:eastAsia="Arial" w:hAnsi="Arial" w:cs="Arial"/>
          <w:sz w:val="22"/>
          <w:szCs w:val="22"/>
        </w:rPr>
      </w:pPr>
      <w:r>
        <w:rPr>
          <w:rFonts w:ascii="Arial" w:eastAsia="Arial" w:hAnsi="Arial" w:cs="Arial"/>
          <w:sz w:val="22"/>
          <w:szCs w:val="22"/>
        </w:rPr>
        <w:t xml:space="preserve">It is best practice to nominate a </w:t>
      </w:r>
      <w:r w:rsidR="004B7AEB">
        <w:rPr>
          <w:rFonts w:ascii="Arial" w:eastAsia="Arial" w:hAnsi="Arial" w:cs="Arial"/>
          <w:sz w:val="22"/>
          <w:szCs w:val="22"/>
        </w:rPr>
        <w:t>‘</w:t>
      </w:r>
      <w:r>
        <w:rPr>
          <w:rFonts w:ascii="Arial" w:eastAsia="Arial" w:hAnsi="Arial" w:cs="Arial"/>
          <w:sz w:val="22"/>
          <w:szCs w:val="22"/>
        </w:rPr>
        <w:t>responsible person</w:t>
      </w:r>
      <w:r w:rsidR="004B7AEB">
        <w:rPr>
          <w:rFonts w:ascii="Arial" w:eastAsia="Arial" w:hAnsi="Arial" w:cs="Arial"/>
          <w:sz w:val="22"/>
          <w:szCs w:val="22"/>
        </w:rPr>
        <w:t>’</w:t>
      </w:r>
      <w:r>
        <w:rPr>
          <w:rFonts w:ascii="Arial" w:eastAsia="Arial" w:hAnsi="Arial" w:cs="Arial"/>
          <w:sz w:val="22"/>
          <w:szCs w:val="22"/>
        </w:rPr>
        <w:t xml:space="preserve"> who is responsible for receiving pharmaceutical items and ensur</w:t>
      </w:r>
      <w:r w:rsidR="004B7AEB">
        <w:rPr>
          <w:rFonts w:ascii="Arial" w:eastAsia="Arial" w:hAnsi="Arial" w:cs="Arial"/>
          <w:sz w:val="22"/>
          <w:szCs w:val="22"/>
        </w:rPr>
        <w:t>ing</w:t>
      </w:r>
      <w:r>
        <w:rPr>
          <w:rFonts w:ascii="Arial" w:eastAsia="Arial" w:hAnsi="Arial" w:cs="Arial"/>
          <w:sz w:val="22"/>
          <w:szCs w:val="22"/>
        </w:rPr>
        <w:t xml:space="preserve"> that cold-chain items are placed in the refrigerator immediately. Furthermore, there should be a nominated deputy who will assume responsibility in the absence of the responsible person.</w:t>
      </w:r>
    </w:p>
    <w:p w14:paraId="4BFB4A6D" w14:textId="7DAD85E1" w:rsidR="00B4480F" w:rsidRDefault="00576A37" w:rsidP="004B7AEB">
      <w:pPr>
        <w:widowControl w:val="0"/>
        <w:ind w:left="709"/>
        <w:rPr>
          <w:rFonts w:ascii="Arial" w:eastAsia="Arial" w:hAnsi="Arial" w:cs="Arial"/>
          <w:sz w:val="22"/>
          <w:szCs w:val="22"/>
        </w:rPr>
      </w:pPr>
      <w:r>
        <w:rPr>
          <w:rFonts w:ascii="Arial" w:eastAsia="Arial" w:hAnsi="Arial" w:cs="Arial"/>
          <w:sz w:val="22"/>
          <w:szCs w:val="22"/>
        </w:rPr>
        <w:t xml:space="preserve">In addition, </w:t>
      </w:r>
      <w:hyperlink r:id="rId203">
        <w:r>
          <w:rPr>
            <w:rFonts w:ascii="Arial" w:eastAsia="Arial" w:hAnsi="Arial" w:cs="Arial"/>
            <w:color w:val="1155CC"/>
            <w:sz w:val="22"/>
            <w:szCs w:val="22"/>
            <w:u w:val="single"/>
          </w:rPr>
          <w:t>Public Health England</w:t>
        </w:r>
      </w:hyperlink>
      <w:r>
        <w:rPr>
          <w:rFonts w:ascii="Arial" w:eastAsia="Arial" w:hAnsi="Arial" w:cs="Arial"/>
          <w:sz w:val="22"/>
          <w:szCs w:val="22"/>
        </w:rPr>
        <w:t xml:space="preserve"> recommends that there are two named, trained people who are responsible for the ordering and receipt of vaccines (one from the nursing team and one from management). All members of the primary care team should be aware of the importance of good vaccine management and all staff should understand the importance of maintaining the cold chain.  </w:t>
      </w:r>
    </w:p>
    <w:p w14:paraId="026320A7" w14:textId="77777777" w:rsidR="00B4480F" w:rsidRDefault="00B4480F">
      <w:pPr>
        <w:rPr>
          <w:rFonts w:ascii="Arial" w:eastAsia="Arial" w:hAnsi="Arial" w:cs="Arial"/>
          <w:color w:val="000000"/>
          <w:sz w:val="22"/>
          <w:szCs w:val="22"/>
          <w:u w:val="single"/>
        </w:rPr>
      </w:pPr>
    </w:p>
    <w:p w14:paraId="2FE84D1C" w14:textId="7A364EBD"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Do vaccine</w:t>
      </w:r>
      <w:r w:rsidR="004B7AEB">
        <w:rPr>
          <w:rFonts w:ascii="Arial" w:eastAsia="Arial" w:hAnsi="Arial" w:cs="Arial"/>
          <w:b/>
          <w:color w:val="000000"/>
          <w:sz w:val="22"/>
          <w:szCs w:val="22"/>
        </w:rPr>
        <w:t>s</w:t>
      </w:r>
      <w:r>
        <w:rPr>
          <w:rFonts w:ascii="Arial" w:eastAsia="Arial" w:hAnsi="Arial" w:cs="Arial"/>
          <w:b/>
          <w:color w:val="000000"/>
          <w:sz w:val="22"/>
          <w:szCs w:val="22"/>
        </w:rPr>
        <w:t xml:space="preserve"> / medicines fridges need more than one thermometer? </w:t>
      </w:r>
    </w:p>
    <w:p w14:paraId="7DE2E59D" w14:textId="77777777" w:rsidR="00B4480F" w:rsidRDefault="00B4480F">
      <w:pPr>
        <w:rPr>
          <w:rFonts w:ascii="Arial" w:eastAsia="Arial" w:hAnsi="Arial" w:cs="Arial"/>
          <w:color w:val="0563C1"/>
          <w:sz w:val="22"/>
          <w:szCs w:val="22"/>
          <w:u w:val="single"/>
        </w:rPr>
      </w:pPr>
    </w:p>
    <w:p w14:paraId="048FC2F5" w14:textId="5E1F7268" w:rsidR="00B4480F" w:rsidRDefault="00576A37">
      <w:pPr>
        <w:ind w:left="709"/>
        <w:rPr>
          <w:rFonts w:ascii="Arial" w:eastAsia="Arial" w:hAnsi="Arial" w:cs="Arial"/>
          <w:color w:val="0563C1"/>
          <w:sz w:val="22"/>
          <w:szCs w:val="22"/>
          <w:u w:val="single"/>
        </w:rPr>
      </w:pPr>
      <w:r>
        <w:rPr>
          <w:rFonts w:ascii="Arial" w:eastAsia="Arial" w:hAnsi="Arial" w:cs="Arial"/>
          <w:sz w:val="22"/>
          <w:szCs w:val="22"/>
        </w:rPr>
        <w:t xml:space="preserve">Fridges should have an integrated thermometer and </w:t>
      </w:r>
      <w:r>
        <w:rPr>
          <w:rFonts w:ascii="Arial" w:eastAsia="Arial" w:hAnsi="Arial" w:cs="Arial"/>
          <w:b/>
          <w:sz w:val="22"/>
          <w:szCs w:val="22"/>
        </w:rPr>
        <w:t xml:space="preserve">ideally </w:t>
      </w:r>
      <w:r>
        <w:rPr>
          <w:rFonts w:ascii="Arial" w:eastAsia="Arial" w:hAnsi="Arial" w:cs="Arial"/>
          <w:sz w:val="22"/>
          <w:szCs w:val="22"/>
        </w:rPr>
        <w:t xml:space="preserve">an external maximum and minimum thermometer fitted. To prevent costly errors, the fridge should be wired into a switch-less socket. If this is not possible, the plug should be clearly labelled </w:t>
      </w:r>
      <w:r w:rsidR="004B7AEB">
        <w:rPr>
          <w:rFonts w:ascii="Arial" w:eastAsia="Arial" w:hAnsi="Arial" w:cs="Arial"/>
          <w:sz w:val="22"/>
          <w:szCs w:val="22"/>
        </w:rPr>
        <w:t>“</w:t>
      </w:r>
      <w:r>
        <w:rPr>
          <w:rFonts w:ascii="Arial" w:eastAsia="Arial" w:hAnsi="Arial" w:cs="Arial"/>
          <w:sz w:val="22"/>
          <w:szCs w:val="22"/>
        </w:rPr>
        <w:t>Fridge</w:t>
      </w:r>
      <w:r w:rsidR="004B7AEB">
        <w:rPr>
          <w:rFonts w:ascii="Arial" w:eastAsia="Arial" w:hAnsi="Arial" w:cs="Arial"/>
          <w:sz w:val="22"/>
          <w:szCs w:val="22"/>
        </w:rPr>
        <w:t xml:space="preserve"> – </w:t>
      </w:r>
      <w:r>
        <w:rPr>
          <w:rFonts w:ascii="Arial" w:eastAsia="Arial" w:hAnsi="Arial" w:cs="Arial"/>
          <w:sz w:val="22"/>
          <w:szCs w:val="22"/>
        </w:rPr>
        <w:t>do not turn off</w:t>
      </w:r>
      <w:r w:rsidR="004B7AEB">
        <w:rPr>
          <w:rFonts w:ascii="Arial" w:eastAsia="Arial" w:hAnsi="Arial" w:cs="Arial"/>
          <w:sz w:val="22"/>
          <w:szCs w:val="22"/>
        </w:rPr>
        <w:t>”</w:t>
      </w:r>
      <w:r>
        <w:rPr>
          <w:rFonts w:ascii="Arial" w:eastAsia="Arial" w:hAnsi="Arial" w:cs="Arial"/>
          <w:sz w:val="22"/>
          <w:szCs w:val="22"/>
        </w:rPr>
        <w:t>. For security</w:t>
      </w:r>
      <w:r w:rsidR="004B7AEB">
        <w:rPr>
          <w:rFonts w:ascii="Arial" w:eastAsia="Arial" w:hAnsi="Arial" w:cs="Arial"/>
          <w:sz w:val="22"/>
          <w:szCs w:val="22"/>
        </w:rPr>
        <w:t xml:space="preserve"> reasons</w:t>
      </w:r>
      <w:r>
        <w:rPr>
          <w:rFonts w:ascii="Arial" w:eastAsia="Arial" w:hAnsi="Arial" w:cs="Arial"/>
          <w:sz w:val="22"/>
          <w:szCs w:val="22"/>
        </w:rPr>
        <w:t>, the fridge should be kept locked or kept in a locked room.</w:t>
      </w:r>
    </w:p>
    <w:p w14:paraId="1A36DB7E" w14:textId="77777777" w:rsidR="00B4480F" w:rsidRDefault="00B4480F">
      <w:pPr>
        <w:rPr>
          <w:rFonts w:ascii="Arial" w:eastAsia="Arial" w:hAnsi="Arial" w:cs="Arial"/>
          <w:color w:val="0563C1"/>
          <w:sz w:val="22"/>
          <w:szCs w:val="22"/>
          <w:u w:val="single"/>
        </w:rPr>
      </w:pPr>
    </w:p>
    <w:p w14:paraId="458F23E0" w14:textId="281911E7" w:rsidR="00B4480F" w:rsidRDefault="00576A37">
      <w:pPr>
        <w:ind w:left="709" w:firstLine="10"/>
        <w:rPr>
          <w:rFonts w:ascii="Arial" w:eastAsia="Arial" w:hAnsi="Arial" w:cs="Arial"/>
          <w:sz w:val="22"/>
          <w:szCs w:val="22"/>
        </w:rPr>
      </w:pPr>
      <w:r>
        <w:rPr>
          <w:rFonts w:ascii="Arial" w:eastAsia="Arial" w:hAnsi="Arial" w:cs="Arial"/>
          <w:sz w:val="22"/>
          <w:szCs w:val="22"/>
        </w:rPr>
        <w:t xml:space="preserve">For </w:t>
      </w:r>
      <w:r w:rsidR="004B7AEB">
        <w:rPr>
          <w:rFonts w:ascii="Arial" w:eastAsia="Arial" w:hAnsi="Arial" w:cs="Arial"/>
          <w:sz w:val="22"/>
          <w:szCs w:val="22"/>
        </w:rPr>
        <w:t xml:space="preserve">more </w:t>
      </w:r>
      <w:r>
        <w:rPr>
          <w:rFonts w:ascii="Arial" w:eastAsia="Arial" w:hAnsi="Arial" w:cs="Arial"/>
          <w:sz w:val="22"/>
          <w:szCs w:val="22"/>
        </w:rPr>
        <w:t xml:space="preserve">detailed information, see the organisation’s </w:t>
      </w:r>
      <w:hyperlink r:id="rId204">
        <w:r>
          <w:rPr>
            <w:rFonts w:ascii="Arial" w:eastAsia="Arial" w:hAnsi="Arial" w:cs="Arial"/>
            <w:color w:val="1155CC"/>
            <w:sz w:val="22"/>
            <w:szCs w:val="22"/>
            <w:u w:val="single"/>
          </w:rPr>
          <w:t xml:space="preserve">Cold </w:t>
        </w:r>
        <w:r w:rsidR="004B7AEB">
          <w:rPr>
            <w:rFonts w:ascii="Arial" w:eastAsia="Arial" w:hAnsi="Arial" w:cs="Arial"/>
            <w:color w:val="1155CC"/>
            <w:sz w:val="22"/>
            <w:szCs w:val="22"/>
            <w:u w:val="single"/>
          </w:rPr>
          <w:t>C</w:t>
        </w:r>
        <w:r>
          <w:rPr>
            <w:rFonts w:ascii="Arial" w:eastAsia="Arial" w:hAnsi="Arial" w:cs="Arial"/>
            <w:color w:val="1155CC"/>
            <w:sz w:val="22"/>
            <w:szCs w:val="22"/>
            <w:u w:val="single"/>
          </w:rPr>
          <w:t xml:space="preserve">hain </w:t>
        </w:r>
        <w:r w:rsidR="004B7AEB">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 xml:space="preserve">, </w:t>
      </w:r>
      <w:hyperlink r:id="rId205">
        <w:r>
          <w:rPr>
            <w:rFonts w:ascii="Arial" w:eastAsia="Arial" w:hAnsi="Arial" w:cs="Arial"/>
            <w:color w:val="1155CC"/>
            <w:sz w:val="22"/>
            <w:szCs w:val="22"/>
            <w:u w:val="single"/>
          </w:rPr>
          <w:t>Dispensary standard operating procedures - ordering and storage of medications</w:t>
        </w:r>
      </w:hyperlink>
      <w:r>
        <w:rPr>
          <w:rFonts w:ascii="Arial" w:eastAsia="Arial" w:hAnsi="Arial" w:cs="Arial"/>
          <w:sz w:val="22"/>
          <w:szCs w:val="22"/>
        </w:rPr>
        <w:t xml:space="preserve"> and </w:t>
      </w:r>
      <w:hyperlink r:id="rId206">
        <w:r>
          <w:rPr>
            <w:rFonts w:ascii="Arial" w:eastAsia="Arial" w:hAnsi="Arial" w:cs="Arial"/>
            <w:color w:val="1155CC"/>
            <w:sz w:val="22"/>
            <w:szCs w:val="22"/>
            <w:u w:val="single"/>
          </w:rPr>
          <w:t xml:space="preserve">Prescribing </w:t>
        </w:r>
        <w:r w:rsidR="004B7AEB">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w:t>
      </w:r>
    </w:p>
    <w:p w14:paraId="1F601D92" w14:textId="77777777" w:rsidR="00B4480F" w:rsidRDefault="00576A37">
      <w:pPr>
        <w:rPr>
          <w:rFonts w:ascii="Arial" w:eastAsia="Arial" w:hAnsi="Arial" w:cs="Arial"/>
          <w:sz w:val="22"/>
          <w:szCs w:val="22"/>
        </w:rPr>
      </w:pPr>
      <w:r>
        <w:rPr>
          <w:noProof/>
        </w:rPr>
        <w:drawing>
          <wp:anchor distT="0" distB="0" distL="114300" distR="114300" simplePos="0" relativeHeight="251655680" behindDoc="0" locked="0" layoutInCell="1" hidden="0" allowOverlap="1" wp14:anchorId="14D6A1B7" wp14:editId="09069D7C">
            <wp:simplePos x="0" y="0"/>
            <wp:positionH relativeFrom="column">
              <wp:posOffset>444494</wp:posOffset>
            </wp:positionH>
            <wp:positionV relativeFrom="paragraph">
              <wp:posOffset>161925</wp:posOffset>
            </wp:positionV>
            <wp:extent cx="536575" cy="542290"/>
            <wp:effectExtent l="0" t="0" r="0" b="0"/>
            <wp:wrapSquare wrapText="bothSides" distT="0" distB="0" distL="114300" distR="114300"/>
            <wp:docPr id="84"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455B31AC" w14:textId="77777777" w:rsidR="00B4480F" w:rsidRDefault="00B4480F">
      <w:pPr>
        <w:rPr>
          <w:rFonts w:ascii="Arial" w:eastAsia="Arial" w:hAnsi="Arial" w:cs="Arial"/>
          <w:sz w:val="22"/>
          <w:szCs w:val="22"/>
        </w:rPr>
      </w:pPr>
    </w:p>
    <w:p w14:paraId="32B51F01" w14:textId="20E7DA52" w:rsidR="004B7AEB" w:rsidRDefault="00576A37">
      <w:pPr>
        <w:ind w:left="2149" w:firstLine="10"/>
        <w:rPr>
          <w:rFonts w:ascii="Arial" w:eastAsia="Arial" w:hAnsi="Arial" w:cs="Arial"/>
          <w:sz w:val="22"/>
          <w:szCs w:val="22"/>
        </w:rPr>
      </w:pPr>
      <w:r>
        <w:rPr>
          <w:rFonts w:ascii="Arial" w:eastAsia="Arial" w:hAnsi="Arial" w:cs="Arial"/>
          <w:sz w:val="22"/>
          <w:szCs w:val="22"/>
        </w:rPr>
        <w:t xml:space="preserve">The following </w:t>
      </w:r>
      <w:r w:rsidR="000A5E79">
        <w:rPr>
          <w:rFonts w:ascii="Arial" w:eastAsia="Arial" w:hAnsi="Arial" w:cs="Arial"/>
          <w:sz w:val="22"/>
          <w:szCs w:val="22"/>
        </w:rPr>
        <w:t>eLearning</w:t>
      </w:r>
      <w:r>
        <w:rPr>
          <w:rFonts w:ascii="Arial" w:eastAsia="Arial" w:hAnsi="Arial" w:cs="Arial"/>
          <w:sz w:val="22"/>
          <w:szCs w:val="22"/>
        </w:rPr>
        <w:t xml:space="preserve"> is available on the HUB: </w:t>
      </w:r>
    </w:p>
    <w:p w14:paraId="041168A6" w14:textId="77777777" w:rsidR="004B7AEB" w:rsidRDefault="004B7AEB">
      <w:pPr>
        <w:ind w:left="2149" w:firstLine="10"/>
        <w:rPr>
          <w:rFonts w:ascii="Arial" w:eastAsia="Arial" w:hAnsi="Arial" w:cs="Arial"/>
          <w:sz w:val="22"/>
          <w:szCs w:val="22"/>
        </w:rPr>
      </w:pPr>
    </w:p>
    <w:p w14:paraId="568D5FD6" w14:textId="697336FD" w:rsidR="00B4480F" w:rsidRDefault="00000000">
      <w:pPr>
        <w:ind w:left="2149" w:firstLine="10"/>
        <w:rPr>
          <w:rFonts w:ascii="Arial" w:eastAsia="Arial" w:hAnsi="Arial" w:cs="Arial"/>
          <w:sz w:val="22"/>
          <w:szCs w:val="22"/>
        </w:rPr>
      </w:pPr>
      <w:hyperlink r:id="rId207">
        <w:r w:rsidR="00576A37">
          <w:rPr>
            <w:rFonts w:ascii="Arial" w:eastAsia="Arial" w:hAnsi="Arial" w:cs="Arial"/>
            <w:color w:val="1155CC"/>
            <w:sz w:val="22"/>
            <w:szCs w:val="22"/>
            <w:u w:val="single"/>
          </w:rPr>
          <w:t>Maintaining the Cold Chain</w:t>
        </w:r>
      </w:hyperlink>
    </w:p>
    <w:p w14:paraId="08A2721B" w14:textId="77777777" w:rsidR="00B4480F" w:rsidRDefault="00B4480F">
      <w:pPr>
        <w:rPr>
          <w:rFonts w:ascii="Arial" w:eastAsia="Arial" w:hAnsi="Arial" w:cs="Arial"/>
          <w:sz w:val="22"/>
          <w:szCs w:val="22"/>
        </w:rPr>
      </w:pPr>
    </w:p>
    <w:p w14:paraId="5B0035B9" w14:textId="77777777" w:rsidR="00B4480F" w:rsidRDefault="00B4480F">
      <w:pPr>
        <w:rPr>
          <w:rFonts w:ascii="Arial" w:eastAsia="Arial" w:hAnsi="Arial" w:cs="Arial"/>
          <w:sz w:val="22"/>
          <w:szCs w:val="22"/>
        </w:rPr>
      </w:pPr>
    </w:p>
    <w:p w14:paraId="3219D1B9" w14:textId="7445B613" w:rsidR="00B4480F" w:rsidRDefault="00576A37">
      <w:pPr>
        <w:ind w:firstLine="720"/>
        <w:rPr>
          <w:rFonts w:ascii="Arial" w:eastAsia="Arial" w:hAnsi="Arial" w:cs="Arial"/>
          <w:color w:val="1155CC"/>
          <w:sz w:val="22"/>
          <w:szCs w:val="22"/>
          <w:u w:val="single"/>
        </w:rPr>
      </w:pPr>
      <w:r>
        <w:rPr>
          <w:rFonts w:ascii="Arial" w:eastAsia="Arial" w:hAnsi="Arial" w:cs="Arial"/>
          <w:sz w:val="22"/>
          <w:szCs w:val="22"/>
        </w:rPr>
        <w:t xml:space="preserve">See also </w:t>
      </w:r>
      <w:hyperlink r:id="rId208">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17: Vaccine storage and fridges in GP practices</w:t>
        </w:r>
      </w:hyperlink>
    </w:p>
    <w:p w14:paraId="3166F289" w14:textId="77777777" w:rsidR="00337E0D" w:rsidRDefault="00337E0D">
      <w:pPr>
        <w:ind w:firstLine="720"/>
        <w:rPr>
          <w:rFonts w:ascii="Arial" w:eastAsia="Arial" w:hAnsi="Arial" w:cs="Arial"/>
          <w:sz w:val="22"/>
          <w:szCs w:val="22"/>
        </w:rPr>
      </w:pPr>
    </w:p>
    <w:p w14:paraId="238F860B" w14:textId="77777777" w:rsidR="00B4480F" w:rsidRDefault="00B4480F">
      <w:pPr>
        <w:rPr>
          <w:rFonts w:ascii="Arial" w:eastAsia="Arial" w:hAnsi="Arial" w:cs="Arial"/>
          <w:color w:val="000000"/>
          <w:sz w:val="22"/>
          <w:szCs w:val="22"/>
        </w:rPr>
      </w:pPr>
    </w:p>
    <w:p w14:paraId="541613AF"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Who needs to know how to respond to a fridge failure?</w:t>
      </w:r>
    </w:p>
    <w:p w14:paraId="6DFE098C" w14:textId="77777777" w:rsidR="00B4480F" w:rsidRDefault="00B4480F">
      <w:pPr>
        <w:rPr>
          <w:rFonts w:ascii="Arial" w:eastAsia="Arial" w:hAnsi="Arial" w:cs="Arial"/>
          <w:color w:val="0563C1"/>
          <w:sz w:val="22"/>
          <w:szCs w:val="22"/>
          <w:u w:val="single"/>
        </w:rPr>
      </w:pPr>
    </w:p>
    <w:p w14:paraId="45C12C0E" w14:textId="2905181F" w:rsidR="00B4480F" w:rsidRDefault="00576A37">
      <w:pPr>
        <w:widowControl w:val="0"/>
        <w:ind w:left="709"/>
        <w:rPr>
          <w:rFonts w:ascii="Arial" w:eastAsia="Arial" w:hAnsi="Arial" w:cs="Arial"/>
          <w:sz w:val="22"/>
          <w:szCs w:val="22"/>
        </w:rPr>
      </w:pPr>
      <w:r>
        <w:rPr>
          <w:rFonts w:ascii="Arial" w:eastAsia="Arial" w:hAnsi="Arial" w:cs="Arial"/>
          <w:sz w:val="22"/>
          <w:szCs w:val="22"/>
        </w:rPr>
        <w:t xml:space="preserve">In the event of a fridge failure, all staff should know what the required actions are and the </w:t>
      </w:r>
      <w:hyperlink r:id="rId209">
        <w:r w:rsidR="00E1461D">
          <w:rPr>
            <w:rFonts w:ascii="Arial" w:eastAsia="Arial" w:hAnsi="Arial" w:cs="Arial"/>
            <w:color w:val="1155CC"/>
            <w:sz w:val="22"/>
            <w:szCs w:val="22"/>
            <w:u w:val="single"/>
          </w:rPr>
          <w:t>UKHSA Vaccine incident guidance</w:t>
        </w:r>
      </w:hyperlink>
      <w:r>
        <w:rPr>
          <w:rFonts w:ascii="Arial" w:eastAsia="Arial" w:hAnsi="Arial" w:cs="Arial"/>
          <w:sz w:val="22"/>
          <w:szCs w:val="22"/>
        </w:rPr>
        <w:t xml:space="preserve"> should be adhered to. Furthermore, Annex A of this guidance contains algorithms for a cold</w:t>
      </w:r>
      <w:r w:rsidR="002B0545">
        <w:rPr>
          <w:rFonts w:ascii="Arial" w:eastAsia="Arial" w:hAnsi="Arial" w:cs="Arial"/>
          <w:sz w:val="22"/>
          <w:szCs w:val="22"/>
        </w:rPr>
        <w:t>-</w:t>
      </w:r>
      <w:r>
        <w:rPr>
          <w:rFonts w:ascii="Arial" w:eastAsia="Arial" w:hAnsi="Arial" w:cs="Arial"/>
          <w:sz w:val="22"/>
          <w:szCs w:val="22"/>
        </w:rPr>
        <w:t xml:space="preserve">chain breach and for when compromised vaccines have been administered to patients. </w:t>
      </w:r>
    </w:p>
    <w:p w14:paraId="1EC3FA04" w14:textId="77777777" w:rsidR="00B4480F" w:rsidRDefault="00B4480F">
      <w:pPr>
        <w:ind w:left="709"/>
        <w:rPr>
          <w:rFonts w:ascii="Arial" w:eastAsia="Arial" w:hAnsi="Arial" w:cs="Arial"/>
          <w:color w:val="0563C1"/>
          <w:sz w:val="22"/>
          <w:szCs w:val="22"/>
          <w:u w:val="single"/>
        </w:rPr>
      </w:pPr>
    </w:p>
    <w:p w14:paraId="5F5B38A1" w14:textId="7D8760B6"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Can you still use items such as vaccines if they have been stored outside their normal temperature range?</w:t>
      </w:r>
    </w:p>
    <w:p w14:paraId="499855C6" w14:textId="77777777" w:rsidR="00B4480F" w:rsidRDefault="00B4480F">
      <w:pPr>
        <w:rPr>
          <w:rFonts w:ascii="Arial" w:eastAsia="Arial" w:hAnsi="Arial" w:cs="Arial"/>
          <w:color w:val="0563C1"/>
          <w:sz w:val="22"/>
          <w:szCs w:val="22"/>
          <w:u w:val="single"/>
        </w:rPr>
      </w:pPr>
    </w:p>
    <w:p w14:paraId="741F6C3C" w14:textId="466DAA23" w:rsidR="00B4480F" w:rsidRDefault="00576A37">
      <w:pPr>
        <w:ind w:left="709"/>
        <w:rPr>
          <w:rFonts w:ascii="Arial" w:eastAsia="Arial" w:hAnsi="Arial" w:cs="Arial"/>
          <w:sz w:val="22"/>
          <w:szCs w:val="22"/>
        </w:rPr>
      </w:pPr>
      <w:r>
        <w:rPr>
          <w:rFonts w:ascii="Arial" w:eastAsia="Arial" w:hAnsi="Arial" w:cs="Arial"/>
          <w:sz w:val="22"/>
          <w:szCs w:val="22"/>
        </w:rPr>
        <w:t xml:space="preserve">If items such as vaccines have been exposed to temperatures outside the normal range, the manufacturer may advise that the items are safe to use, but it is imperative that the patient or their representative is advised that the item is being given </w:t>
      </w:r>
      <w:r w:rsidR="002B0545">
        <w:rPr>
          <w:rFonts w:ascii="Arial" w:eastAsia="Arial" w:hAnsi="Arial" w:cs="Arial"/>
          <w:sz w:val="22"/>
          <w:szCs w:val="22"/>
        </w:rPr>
        <w:t>‘</w:t>
      </w:r>
      <w:r>
        <w:rPr>
          <w:rFonts w:ascii="Arial" w:eastAsia="Arial" w:hAnsi="Arial" w:cs="Arial"/>
          <w:sz w:val="22"/>
          <w:szCs w:val="22"/>
        </w:rPr>
        <w:t>off label</w:t>
      </w:r>
      <w:r w:rsidR="002B0545">
        <w:rPr>
          <w:rFonts w:ascii="Arial" w:eastAsia="Arial" w:hAnsi="Arial" w:cs="Arial"/>
          <w:sz w:val="22"/>
          <w:szCs w:val="22"/>
        </w:rPr>
        <w:t>’</w:t>
      </w:r>
      <w:r>
        <w:rPr>
          <w:rFonts w:ascii="Arial" w:eastAsia="Arial" w:hAnsi="Arial" w:cs="Arial"/>
          <w:sz w:val="22"/>
          <w:szCs w:val="22"/>
        </w:rPr>
        <w:t xml:space="preserve"> </w:t>
      </w:r>
      <w:r>
        <w:rPr>
          <w:rFonts w:ascii="Arial" w:eastAsia="Arial" w:hAnsi="Arial" w:cs="Arial"/>
          <w:sz w:val="22"/>
          <w:szCs w:val="22"/>
        </w:rPr>
        <w:lastRenderedPageBreak/>
        <w:t xml:space="preserve">and the reasons for doing so. Advice can be sought from the organisation’s local ‘screening and immunisation team’ in NHS(E) and/or the organisation’s local PHE health protection team. </w:t>
      </w:r>
    </w:p>
    <w:p w14:paraId="74883BCB" w14:textId="77777777" w:rsidR="00B4480F" w:rsidRDefault="00B4480F">
      <w:pPr>
        <w:rPr>
          <w:rFonts w:ascii="Arial" w:eastAsia="Arial" w:hAnsi="Arial" w:cs="Arial"/>
          <w:color w:val="000000"/>
          <w:sz w:val="22"/>
          <w:szCs w:val="22"/>
          <w:highlight w:val="white"/>
        </w:rPr>
      </w:pPr>
    </w:p>
    <w:p w14:paraId="296AE0A5"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What do we need to audit in relation to vaccines / fridge items? </w:t>
      </w:r>
    </w:p>
    <w:p w14:paraId="0438E433" w14:textId="77777777" w:rsidR="00B4480F" w:rsidRDefault="00B4480F">
      <w:pPr>
        <w:rPr>
          <w:rFonts w:ascii="Arial" w:eastAsia="Arial" w:hAnsi="Arial" w:cs="Arial"/>
          <w:b/>
          <w:color w:val="0563C1"/>
          <w:sz w:val="22"/>
          <w:szCs w:val="22"/>
        </w:rPr>
      </w:pPr>
    </w:p>
    <w:p w14:paraId="15972C3B" w14:textId="367A6E7F" w:rsidR="00B4480F" w:rsidRDefault="002B0545">
      <w:pPr>
        <w:ind w:left="709"/>
        <w:rPr>
          <w:rFonts w:ascii="Arial" w:eastAsia="Arial" w:hAnsi="Arial" w:cs="Arial"/>
          <w:sz w:val="22"/>
          <w:szCs w:val="22"/>
        </w:rPr>
      </w:pPr>
      <w:r>
        <w:rPr>
          <w:rFonts w:ascii="Arial" w:eastAsia="Arial" w:hAnsi="Arial" w:cs="Arial"/>
          <w:sz w:val="22"/>
          <w:szCs w:val="22"/>
        </w:rPr>
        <w:t xml:space="preserve">The </w:t>
      </w:r>
      <w:r w:rsidR="00576A37">
        <w:rPr>
          <w:rFonts w:ascii="Arial" w:eastAsia="Arial" w:hAnsi="Arial" w:cs="Arial"/>
          <w:sz w:val="22"/>
          <w:szCs w:val="22"/>
        </w:rPr>
        <w:t>CQC will expect to see evidence of completed audit cycles</w:t>
      </w:r>
      <w:r>
        <w:rPr>
          <w:rFonts w:ascii="Arial" w:eastAsia="Arial" w:hAnsi="Arial" w:cs="Arial"/>
          <w:sz w:val="22"/>
          <w:szCs w:val="22"/>
        </w:rPr>
        <w:t>,</w:t>
      </w:r>
      <w:r w:rsidR="00576A37">
        <w:rPr>
          <w:rFonts w:ascii="Arial" w:eastAsia="Arial" w:hAnsi="Arial" w:cs="Arial"/>
          <w:sz w:val="22"/>
          <w:szCs w:val="22"/>
        </w:rPr>
        <w:t xml:space="preserve"> and PHE suggest that organisations can audit stock / temperature management on a tri-monthly basis. The audit is used to ensure that the processes for stock rotation and storage are in line with extant legislation, as well as checking to see if there are any instances of temperature spikes. Annex A of the organisation’s </w:t>
      </w:r>
      <w:hyperlink r:id="rId210">
        <w:r w:rsidR="00576A37">
          <w:rPr>
            <w:rFonts w:ascii="Arial" w:eastAsia="Arial" w:hAnsi="Arial" w:cs="Arial"/>
            <w:color w:val="1155CC"/>
            <w:sz w:val="22"/>
            <w:szCs w:val="22"/>
            <w:u w:val="single"/>
          </w:rPr>
          <w:t>Medicines and medical gases storage protocol</w:t>
        </w:r>
      </w:hyperlink>
      <w:r w:rsidR="00576A37">
        <w:rPr>
          <w:rFonts w:ascii="Arial" w:eastAsia="Arial" w:hAnsi="Arial" w:cs="Arial"/>
          <w:sz w:val="22"/>
          <w:szCs w:val="22"/>
        </w:rPr>
        <w:t xml:space="preserve"> contains an audit toolkit.</w:t>
      </w:r>
    </w:p>
    <w:p w14:paraId="638893A5" w14:textId="6B5D92EB" w:rsidR="00B4480F" w:rsidRDefault="00B4480F">
      <w:pPr>
        <w:rPr>
          <w:rFonts w:ascii="Arial" w:eastAsia="Arial" w:hAnsi="Arial" w:cs="Arial"/>
          <w:color w:val="0563C1"/>
          <w:sz w:val="22"/>
          <w:szCs w:val="22"/>
          <w:u w:val="single"/>
        </w:rPr>
      </w:pPr>
    </w:p>
    <w:p w14:paraId="09951456" w14:textId="11EDD582"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Do I need a risk assessment for medical gases? </w:t>
      </w:r>
    </w:p>
    <w:p w14:paraId="3739D03B" w14:textId="70C424C7" w:rsidR="00B4480F" w:rsidRDefault="00576A37">
      <w:pPr>
        <w:spacing w:before="240" w:after="240"/>
        <w:ind w:left="709"/>
        <w:rPr>
          <w:rFonts w:ascii="Arial" w:eastAsia="Arial" w:hAnsi="Arial" w:cs="Arial"/>
          <w:sz w:val="22"/>
          <w:szCs w:val="22"/>
        </w:rPr>
      </w:pPr>
      <w:r>
        <w:rPr>
          <w:rFonts w:ascii="Arial" w:eastAsia="Arial" w:hAnsi="Arial" w:cs="Arial"/>
          <w:sz w:val="22"/>
          <w:szCs w:val="22"/>
        </w:rPr>
        <w:t>Gas cylinders have a number of associated hazards; therefore</w:t>
      </w:r>
      <w:r w:rsidR="001A5E70">
        <w:rPr>
          <w:rFonts w:ascii="Arial" w:eastAsia="Arial" w:hAnsi="Arial" w:cs="Arial"/>
          <w:sz w:val="22"/>
          <w:szCs w:val="22"/>
        </w:rPr>
        <w:t>,</w:t>
      </w:r>
      <w:r>
        <w:rPr>
          <w:rFonts w:ascii="Arial" w:eastAsia="Arial" w:hAnsi="Arial" w:cs="Arial"/>
          <w:sz w:val="22"/>
          <w:szCs w:val="22"/>
        </w:rPr>
        <w:t xml:space="preserve"> a risk assessment must be undertaken for the storage area of gas cylinders. This risk assessment must be carried out in accordance with ‘The Dangerous Substances and Explosive Atmospheres Regulations (DSEAR); guidance is provided via</w:t>
      </w:r>
      <w:hyperlink r:id="rId211">
        <w:r>
          <w:rPr>
            <w:rFonts w:ascii="Arial" w:eastAsia="Arial" w:hAnsi="Arial" w:cs="Arial"/>
            <w:sz w:val="22"/>
            <w:szCs w:val="22"/>
          </w:rPr>
          <w:t xml:space="preserve"> </w:t>
        </w:r>
      </w:hyperlink>
      <w:hyperlink r:id="rId212" w:history="1">
        <w:r w:rsidR="009427B2">
          <w:rPr>
            <w:rStyle w:val="Hyperlink"/>
            <w:rFonts w:ascii="Arial" w:eastAsia="Arial" w:hAnsi="Arial" w:cs="Arial"/>
            <w:sz w:val="22"/>
            <w:szCs w:val="22"/>
          </w:rPr>
          <w:t>www.hse.gov.uk</w:t>
        </w:r>
      </w:hyperlink>
    </w:p>
    <w:p w14:paraId="3FF6289F" w14:textId="77777777" w:rsidR="00B4480F" w:rsidRDefault="00576A37">
      <w:pPr>
        <w:spacing w:before="240" w:after="240"/>
        <w:ind w:left="709"/>
        <w:rPr>
          <w:rFonts w:ascii="Arial" w:eastAsia="Arial" w:hAnsi="Arial" w:cs="Arial"/>
          <w:sz w:val="22"/>
          <w:szCs w:val="22"/>
        </w:rPr>
      </w:pPr>
      <w:r>
        <w:rPr>
          <w:rFonts w:ascii="Arial" w:eastAsia="Arial" w:hAnsi="Arial" w:cs="Arial"/>
          <w:sz w:val="22"/>
          <w:szCs w:val="22"/>
        </w:rPr>
        <w:t xml:space="preserve">For detailed information on storage, training and the transportation of medical gases, see the organisation’s </w:t>
      </w:r>
      <w:hyperlink r:id="rId213">
        <w:r>
          <w:rPr>
            <w:rFonts w:ascii="Arial" w:eastAsia="Arial" w:hAnsi="Arial" w:cs="Arial"/>
            <w:color w:val="1155CC"/>
            <w:sz w:val="22"/>
            <w:szCs w:val="22"/>
            <w:u w:val="single"/>
          </w:rPr>
          <w:t>Medicines and medical gases storage protocol</w:t>
        </w:r>
      </w:hyperlink>
      <w:r>
        <w:rPr>
          <w:rFonts w:ascii="Arial" w:eastAsia="Arial" w:hAnsi="Arial" w:cs="Arial"/>
          <w:sz w:val="22"/>
          <w:szCs w:val="22"/>
        </w:rPr>
        <w:t xml:space="preserve">. </w:t>
      </w:r>
    </w:p>
    <w:p w14:paraId="618136A6" w14:textId="043B9DA3"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Do I need a separate area to store non-cold</w:t>
      </w:r>
      <w:r w:rsidR="001A5E70">
        <w:rPr>
          <w:rFonts w:ascii="Arial" w:eastAsia="Arial" w:hAnsi="Arial" w:cs="Arial"/>
          <w:b/>
          <w:color w:val="000000"/>
          <w:sz w:val="22"/>
          <w:szCs w:val="22"/>
        </w:rPr>
        <w:t>-</w:t>
      </w:r>
      <w:r>
        <w:rPr>
          <w:rFonts w:ascii="Arial" w:eastAsia="Arial" w:hAnsi="Arial" w:cs="Arial"/>
          <w:b/>
          <w:color w:val="000000"/>
          <w:sz w:val="22"/>
          <w:szCs w:val="22"/>
        </w:rPr>
        <w:t xml:space="preserve">chain medicines? </w:t>
      </w:r>
    </w:p>
    <w:p w14:paraId="351A64CF" w14:textId="77777777" w:rsidR="00B4480F" w:rsidRDefault="00B4480F">
      <w:pPr>
        <w:rPr>
          <w:rFonts w:ascii="Arial" w:eastAsia="Arial" w:hAnsi="Arial" w:cs="Arial"/>
          <w:color w:val="0563C1"/>
          <w:sz w:val="22"/>
          <w:szCs w:val="22"/>
          <w:u w:val="single"/>
        </w:rPr>
      </w:pPr>
    </w:p>
    <w:p w14:paraId="509A1F42" w14:textId="65C06E94" w:rsidR="00B4480F" w:rsidRDefault="00576A37">
      <w:pPr>
        <w:ind w:left="709"/>
        <w:rPr>
          <w:rFonts w:ascii="Arial" w:eastAsia="Arial" w:hAnsi="Arial" w:cs="Arial"/>
          <w:sz w:val="22"/>
          <w:szCs w:val="22"/>
        </w:rPr>
      </w:pPr>
      <w:r>
        <w:rPr>
          <w:rFonts w:ascii="Arial" w:eastAsia="Arial" w:hAnsi="Arial" w:cs="Arial"/>
          <w:sz w:val="22"/>
          <w:szCs w:val="22"/>
        </w:rPr>
        <w:t>There needs to be a designated area for the storage of non-cold</w:t>
      </w:r>
      <w:r w:rsidR="001A5E70">
        <w:rPr>
          <w:rFonts w:ascii="Arial" w:eastAsia="Arial" w:hAnsi="Arial" w:cs="Arial"/>
          <w:sz w:val="22"/>
          <w:szCs w:val="22"/>
        </w:rPr>
        <w:t>-</w:t>
      </w:r>
      <w:r>
        <w:rPr>
          <w:rFonts w:ascii="Arial" w:eastAsia="Arial" w:hAnsi="Arial" w:cs="Arial"/>
          <w:sz w:val="22"/>
          <w:szCs w:val="22"/>
        </w:rPr>
        <w:t>chain medicines. For detailed information about storage requirements, see the organisation</w:t>
      </w:r>
      <w:r w:rsidR="001A5E70">
        <w:rPr>
          <w:rFonts w:ascii="Arial" w:eastAsia="Arial" w:hAnsi="Arial" w:cs="Arial"/>
          <w:sz w:val="22"/>
          <w:szCs w:val="22"/>
        </w:rPr>
        <w:t>’</w:t>
      </w:r>
      <w:r>
        <w:rPr>
          <w:rFonts w:ascii="Arial" w:eastAsia="Arial" w:hAnsi="Arial" w:cs="Arial"/>
          <w:sz w:val="22"/>
          <w:szCs w:val="22"/>
        </w:rPr>
        <w:t xml:space="preserve">s </w:t>
      </w:r>
      <w:hyperlink r:id="rId214">
        <w:r>
          <w:rPr>
            <w:rFonts w:ascii="Arial" w:eastAsia="Arial" w:hAnsi="Arial" w:cs="Arial"/>
            <w:color w:val="1155CC"/>
            <w:sz w:val="22"/>
            <w:szCs w:val="22"/>
            <w:u w:val="single"/>
          </w:rPr>
          <w:t>Medicines and medical gases storage protocol</w:t>
        </w:r>
      </w:hyperlink>
      <w:r>
        <w:rPr>
          <w:rFonts w:ascii="Arial" w:eastAsia="Arial" w:hAnsi="Arial" w:cs="Arial"/>
          <w:sz w:val="22"/>
          <w:szCs w:val="22"/>
        </w:rPr>
        <w:t xml:space="preserve">. </w:t>
      </w:r>
    </w:p>
    <w:p w14:paraId="43ADFA72" w14:textId="77777777" w:rsidR="00B4480F" w:rsidRDefault="00B4480F">
      <w:pPr>
        <w:ind w:left="709"/>
        <w:rPr>
          <w:rFonts w:ascii="Arial" w:eastAsia="Arial" w:hAnsi="Arial" w:cs="Arial"/>
          <w:color w:val="0563C1"/>
          <w:sz w:val="22"/>
          <w:szCs w:val="22"/>
          <w:u w:val="single"/>
        </w:rPr>
      </w:pPr>
    </w:p>
    <w:p w14:paraId="046DCE98"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Who is responsible for the management of Controlled Drugs (CDs)?</w:t>
      </w:r>
    </w:p>
    <w:p w14:paraId="039B5545" w14:textId="77777777" w:rsidR="00B4480F" w:rsidRDefault="00B4480F">
      <w:pPr>
        <w:rPr>
          <w:rFonts w:ascii="Arial" w:eastAsia="Arial" w:hAnsi="Arial" w:cs="Arial"/>
          <w:color w:val="0563C1"/>
          <w:sz w:val="22"/>
          <w:szCs w:val="22"/>
          <w:u w:val="single"/>
        </w:rPr>
      </w:pPr>
    </w:p>
    <w:p w14:paraId="7922E672" w14:textId="69B8FDA0" w:rsidR="00B4480F" w:rsidRDefault="00576A37">
      <w:pPr>
        <w:ind w:left="709"/>
        <w:rPr>
          <w:rFonts w:ascii="Arial" w:eastAsia="Arial" w:hAnsi="Arial" w:cs="Arial"/>
          <w:sz w:val="22"/>
          <w:szCs w:val="22"/>
        </w:rPr>
      </w:pPr>
      <w:r>
        <w:rPr>
          <w:rFonts w:ascii="Arial" w:eastAsia="Arial" w:hAnsi="Arial" w:cs="Arial"/>
          <w:sz w:val="22"/>
          <w:szCs w:val="22"/>
          <w:highlight w:val="white"/>
        </w:rPr>
        <w:t>There should be a responsible person nominated for the management of CDs within the organisation. The</w:t>
      </w:r>
      <w:r w:rsidR="001A5E70">
        <w:rPr>
          <w:rFonts w:ascii="Arial" w:eastAsia="Arial" w:hAnsi="Arial" w:cs="Arial"/>
          <w:sz w:val="22"/>
          <w:szCs w:val="22"/>
          <w:highlight w:val="white"/>
        </w:rPr>
        <w:t>y</w:t>
      </w:r>
      <w:r>
        <w:rPr>
          <w:rFonts w:ascii="Arial" w:eastAsia="Arial" w:hAnsi="Arial" w:cs="Arial"/>
          <w:sz w:val="22"/>
          <w:szCs w:val="22"/>
          <w:highlight w:val="white"/>
        </w:rPr>
        <w:t xml:space="preserve"> should ensure </w:t>
      </w:r>
      <w:r w:rsidR="001A5E70">
        <w:rPr>
          <w:rFonts w:ascii="Arial" w:eastAsia="Arial" w:hAnsi="Arial" w:cs="Arial"/>
          <w:sz w:val="22"/>
          <w:szCs w:val="22"/>
          <w:highlight w:val="white"/>
        </w:rPr>
        <w:t xml:space="preserve">that </w:t>
      </w:r>
      <w:r>
        <w:rPr>
          <w:rFonts w:ascii="Arial" w:eastAsia="Arial" w:hAnsi="Arial" w:cs="Arial"/>
          <w:sz w:val="22"/>
          <w:szCs w:val="22"/>
          <w:highlight w:val="white"/>
        </w:rPr>
        <w:t>the guidance in the organisation’s</w:t>
      </w:r>
      <w:r>
        <w:rPr>
          <w:rFonts w:ascii="Arial" w:eastAsia="Arial" w:hAnsi="Arial" w:cs="Arial"/>
          <w:color w:val="313537"/>
          <w:sz w:val="22"/>
          <w:szCs w:val="22"/>
          <w:highlight w:val="white"/>
        </w:rPr>
        <w:t xml:space="preserve"> </w:t>
      </w:r>
      <w:hyperlink r:id="rId215">
        <w:r>
          <w:rPr>
            <w:rFonts w:ascii="Arial" w:eastAsia="Arial" w:hAnsi="Arial" w:cs="Arial"/>
            <w:color w:val="1155CC"/>
            <w:sz w:val="22"/>
            <w:szCs w:val="22"/>
            <w:highlight w:val="white"/>
            <w:u w:val="single"/>
          </w:rPr>
          <w:t xml:space="preserve">Controlled </w:t>
        </w:r>
        <w:r w:rsidR="001A5E70">
          <w:rPr>
            <w:rFonts w:ascii="Arial" w:eastAsia="Arial" w:hAnsi="Arial" w:cs="Arial"/>
            <w:color w:val="1155CC"/>
            <w:sz w:val="22"/>
            <w:szCs w:val="22"/>
            <w:highlight w:val="white"/>
            <w:u w:val="single"/>
          </w:rPr>
          <w:t>D</w:t>
        </w:r>
        <w:r>
          <w:rPr>
            <w:rFonts w:ascii="Arial" w:eastAsia="Arial" w:hAnsi="Arial" w:cs="Arial"/>
            <w:color w:val="1155CC"/>
            <w:sz w:val="22"/>
            <w:szCs w:val="22"/>
            <w:highlight w:val="white"/>
            <w:u w:val="single"/>
          </w:rPr>
          <w:t xml:space="preserve">rugs </w:t>
        </w:r>
        <w:r w:rsidR="001A5E70">
          <w:rPr>
            <w:rFonts w:ascii="Arial" w:eastAsia="Arial" w:hAnsi="Arial" w:cs="Arial"/>
            <w:color w:val="1155CC"/>
            <w:sz w:val="22"/>
            <w:szCs w:val="22"/>
            <w:highlight w:val="white"/>
            <w:u w:val="single"/>
          </w:rPr>
          <w:t>P</w:t>
        </w:r>
        <w:r>
          <w:rPr>
            <w:rFonts w:ascii="Arial" w:eastAsia="Arial" w:hAnsi="Arial" w:cs="Arial"/>
            <w:color w:val="1155CC"/>
            <w:sz w:val="22"/>
            <w:szCs w:val="22"/>
            <w:highlight w:val="white"/>
            <w:u w:val="single"/>
          </w:rPr>
          <w:t>olicy</w:t>
        </w:r>
      </w:hyperlink>
      <w:r>
        <w:rPr>
          <w:rFonts w:ascii="Arial" w:eastAsia="Arial" w:hAnsi="Arial" w:cs="Arial"/>
          <w:sz w:val="22"/>
          <w:szCs w:val="22"/>
        </w:rPr>
        <w:t xml:space="preserve"> </w:t>
      </w:r>
      <w:r w:rsidR="001A5E70">
        <w:rPr>
          <w:rFonts w:ascii="Arial" w:eastAsia="Arial" w:hAnsi="Arial" w:cs="Arial"/>
          <w:sz w:val="22"/>
          <w:szCs w:val="22"/>
        </w:rPr>
        <w:t xml:space="preserve">is adhered to, </w:t>
      </w:r>
      <w:r>
        <w:rPr>
          <w:rFonts w:ascii="Arial" w:eastAsia="Arial" w:hAnsi="Arial" w:cs="Arial"/>
          <w:sz w:val="22"/>
          <w:szCs w:val="22"/>
        </w:rPr>
        <w:t>as well as the following:</w:t>
      </w:r>
    </w:p>
    <w:p w14:paraId="4AEF8DF6" w14:textId="77777777" w:rsidR="00B4480F" w:rsidRDefault="00B4480F">
      <w:pPr>
        <w:rPr>
          <w:rFonts w:ascii="Arial" w:eastAsia="Arial" w:hAnsi="Arial" w:cs="Arial"/>
          <w:sz w:val="22"/>
          <w:szCs w:val="22"/>
        </w:rPr>
      </w:pPr>
    </w:p>
    <w:p w14:paraId="6325FB98" w14:textId="77777777" w:rsidR="00B4480F" w:rsidRDefault="00000000">
      <w:pPr>
        <w:numPr>
          <w:ilvl w:val="0"/>
          <w:numId w:val="46"/>
        </w:numPr>
        <w:rPr>
          <w:rFonts w:ascii="Arial" w:eastAsia="Arial" w:hAnsi="Arial" w:cs="Arial"/>
          <w:sz w:val="22"/>
          <w:szCs w:val="22"/>
        </w:rPr>
      </w:pPr>
      <w:hyperlink r:id="rId216">
        <w:r w:rsidR="00576A37">
          <w:rPr>
            <w:rFonts w:ascii="Arial" w:eastAsia="Arial" w:hAnsi="Arial" w:cs="Arial"/>
            <w:color w:val="1155CC"/>
            <w:sz w:val="22"/>
            <w:szCs w:val="22"/>
            <w:u w:val="single"/>
          </w:rPr>
          <w:t>The Misuse of Drugs (Safe Custody) Regulations 1973</w:t>
        </w:r>
      </w:hyperlink>
    </w:p>
    <w:p w14:paraId="4331DF45" w14:textId="77777777" w:rsidR="00B4480F" w:rsidRDefault="00000000">
      <w:pPr>
        <w:numPr>
          <w:ilvl w:val="0"/>
          <w:numId w:val="46"/>
        </w:numPr>
        <w:rPr>
          <w:rFonts w:ascii="Arial" w:eastAsia="Arial" w:hAnsi="Arial" w:cs="Arial"/>
          <w:sz w:val="22"/>
          <w:szCs w:val="22"/>
        </w:rPr>
      </w:pPr>
      <w:hyperlink r:id="rId217">
        <w:r w:rsidR="00576A37">
          <w:rPr>
            <w:rFonts w:ascii="Arial" w:eastAsia="Arial" w:hAnsi="Arial" w:cs="Arial"/>
            <w:color w:val="1155CC"/>
            <w:sz w:val="22"/>
            <w:szCs w:val="22"/>
            <w:u w:val="single"/>
          </w:rPr>
          <w:t xml:space="preserve">GP </w:t>
        </w:r>
        <w:proofErr w:type="spellStart"/>
        <w:r w:rsidR="00576A37">
          <w:rPr>
            <w:rFonts w:ascii="Arial" w:eastAsia="Arial" w:hAnsi="Arial" w:cs="Arial"/>
            <w:color w:val="1155CC"/>
            <w:sz w:val="22"/>
            <w:szCs w:val="22"/>
            <w:u w:val="single"/>
          </w:rPr>
          <w:t>mythbuster</w:t>
        </w:r>
        <w:proofErr w:type="spellEnd"/>
        <w:r w:rsidR="00576A37">
          <w:rPr>
            <w:rFonts w:ascii="Arial" w:eastAsia="Arial" w:hAnsi="Arial" w:cs="Arial"/>
            <w:color w:val="1155CC"/>
            <w:sz w:val="22"/>
            <w:szCs w:val="22"/>
            <w:u w:val="single"/>
          </w:rPr>
          <w:t xml:space="preserve"> 28: Management of controlled drugs</w:t>
        </w:r>
      </w:hyperlink>
    </w:p>
    <w:p w14:paraId="6B4F26DE" w14:textId="77777777" w:rsidR="00B4480F" w:rsidRDefault="00B4480F">
      <w:pPr>
        <w:ind w:left="709"/>
        <w:rPr>
          <w:rFonts w:ascii="Arial" w:eastAsia="Arial" w:hAnsi="Arial" w:cs="Arial"/>
          <w:color w:val="0563C1"/>
          <w:sz w:val="22"/>
          <w:szCs w:val="22"/>
          <w:u w:val="single"/>
        </w:rPr>
      </w:pPr>
    </w:p>
    <w:p w14:paraId="5692F374" w14:textId="20E80253"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Is it true I have to submit a controlled drugs self-assessment? </w:t>
      </w:r>
    </w:p>
    <w:p w14:paraId="5E929D0E" w14:textId="77777777" w:rsidR="00B4480F" w:rsidRDefault="00B4480F">
      <w:pPr>
        <w:rPr>
          <w:rFonts w:ascii="Arial" w:eastAsia="Arial" w:hAnsi="Arial" w:cs="Arial"/>
          <w:color w:val="0563C1"/>
          <w:sz w:val="22"/>
          <w:szCs w:val="22"/>
          <w:u w:val="single"/>
        </w:rPr>
      </w:pPr>
    </w:p>
    <w:p w14:paraId="399FFBDA" w14:textId="73FD517F" w:rsidR="00B4480F" w:rsidRDefault="00576A37">
      <w:pPr>
        <w:ind w:left="709"/>
        <w:rPr>
          <w:rFonts w:ascii="Arial" w:eastAsia="Arial" w:hAnsi="Arial" w:cs="Arial"/>
          <w:sz w:val="22"/>
          <w:szCs w:val="22"/>
        </w:rPr>
      </w:pPr>
      <w:r>
        <w:rPr>
          <w:rFonts w:ascii="Arial" w:eastAsia="Arial" w:hAnsi="Arial" w:cs="Arial"/>
          <w:color w:val="000000"/>
          <w:sz w:val="22"/>
          <w:szCs w:val="22"/>
        </w:rPr>
        <w:t>Yes.</w:t>
      </w:r>
      <w:r>
        <w:rPr>
          <w:rFonts w:ascii="Arial" w:eastAsia="Arial" w:hAnsi="Arial" w:cs="Arial"/>
          <w:sz w:val="22"/>
          <w:szCs w:val="22"/>
        </w:rPr>
        <w:t xml:space="preserve"> GP practices are required to complete a self-assessment form and complete a declaration on the use of CDs every two years. The regional Controlled Drugs Accountable Officer (CDAO) can provide the self-assessment and declaration form. An example form can be </w:t>
      </w:r>
      <w:hyperlink r:id="rId218">
        <w:r>
          <w:rPr>
            <w:rFonts w:ascii="Arial" w:eastAsia="Arial" w:hAnsi="Arial" w:cs="Arial"/>
            <w:color w:val="1155CC"/>
            <w:sz w:val="22"/>
            <w:szCs w:val="22"/>
            <w:u w:val="single"/>
          </w:rPr>
          <w:t>viewed here</w:t>
        </w:r>
      </w:hyperlink>
      <w:r>
        <w:rPr>
          <w:rFonts w:ascii="Arial" w:eastAsia="Arial" w:hAnsi="Arial" w:cs="Arial"/>
          <w:sz w:val="22"/>
          <w:szCs w:val="22"/>
        </w:rPr>
        <w:t>.</w:t>
      </w:r>
    </w:p>
    <w:p w14:paraId="498DA4E6" w14:textId="77777777" w:rsidR="00B4480F" w:rsidRDefault="00B4480F">
      <w:pPr>
        <w:ind w:left="709"/>
        <w:rPr>
          <w:rFonts w:ascii="Arial" w:eastAsia="Arial" w:hAnsi="Arial" w:cs="Arial"/>
          <w:color w:val="000000"/>
          <w:sz w:val="22"/>
          <w:szCs w:val="22"/>
          <w:u w:val="single"/>
        </w:rPr>
      </w:pPr>
    </w:p>
    <w:p w14:paraId="59FBE910"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What searches will the CQC run on our clinical system?</w:t>
      </w:r>
    </w:p>
    <w:p w14:paraId="3028FF07" w14:textId="77777777" w:rsidR="00B4480F" w:rsidRDefault="00B4480F">
      <w:pPr>
        <w:rPr>
          <w:rFonts w:ascii="Arial" w:eastAsia="Arial" w:hAnsi="Arial" w:cs="Arial"/>
          <w:color w:val="0563C1"/>
          <w:sz w:val="22"/>
          <w:szCs w:val="22"/>
          <w:u w:val="single"/>
        </w:rPr>
      </w:pPr>
    </w:p>
    <w:p w14:paraId="2FCC7ED2" w14:textId="69F80C5F" w:rsidR="00B4480F" w:rsidRDefault="00576A37">
      <w:pPr>
        <w:ind w:left="709"/>
        <w:rPr>
          <w:rFonts w:ascii="Arial" w:eastAsia="Arial" w:hAnsi="Arial" w:cs="Arial"/>
          <w:sz w:val="22"/>
          <w:szCs w:val="22"/>
        </w:rPr>
      </w:pPr>
      <w:r>
        <w:rPr>
          <w:rFonts w:ascii="Arial" w:eastAsia="Arial" w:hAnsi="Arial" w:cs="Arial"/>
          <w:sz w:val="22"/>
          <w:szCs w:val="22"/>
        </w:rPr>
        <w:t xml:space="preserve">The CQC will embed and run a number of searches on the organisation’s clinical system as they will be used to gather and analyse evidence. This will be done </w:t>
      </w:r>
      <w:r>
        <w:rPr>
          <w:rFonts w:ascii="Arial" w:eastAsia="Arial" w:hAnsi="Arial" w:cs="Arial"/>
          <w:sz w:val="22"/>
          <w:szCs w:val="22"/>
        </w:rPr>
        <w:lastRenderedPageBreak/>
        <w:t>remotely and negates the need for the team to be on</w:t>
      </w:r>
      <w:r w:rsidR="00391EF0">
        <w:rPr>
          <w:rFonts w:ascii="Arial" w:eastAsia="Arial" w:hAnsi="Arial" w:cs="Arial"/>
          <w:sz w:val="22"/>
          <w:szCs w:val="22"/>
        </w:rPr>
        <w:t>-</w:t>
      </w:r>
      <w:r>
        <w:rPr>
          <w:rFonts w:ascii="Arial" w:eastAsia="Arial" w:hAnsi="Arial" w:cs="Arial"/>
          <w:sz w:val="22"/>
          <w:szCs w:val="22"/>
        </w:rPr>
        <w:t>site</w:t>
      </w:r>
      <w:r w:rsidR="00391EF0">
        <w:rPr>
          <w:rFonts w:ascii="Arial" w:eastAsia="Arial" w:hAnsi="Arial" w:cs="Arial"/>
          <w:sz w:val="22"/>
          <w:szCs w:val="22"/>
        </w:rPr>
        <w:t>, thereby</w:t>
      </w:r>
      <w:r>
        <w:rPr>
          <w:rFonts w:ascii="Arial" w:eastAsia="Arial" w:hAnsi="Arial" w:cs="Arial"/>
          <w:sz w:val="22"/>
          <w:szCs w:val="22"/>
        </w:rPr>
        <w:t xml:space="preserve"> reduc</w:t>
      </w:r>
      <w:r w:rsidR="00391EF0">
        <w:rPr>
          <w:rFonts w:ascii="Arial" w:eastAsia="Arial" w:hAnsi="Arial" w:cs="Arial"/>
          <w:sz w:val="22"/>
          <w:szCs w:val="22"/>
        </w:rPr>
        <w:t>ing</w:t>
      </w:r>
      <w:r>
        <w:rPr>
          <w:rFonts w:ascii="Arial" w:eastAsia="Arial" w:hAnsi="Arial" w:cs="Arial"/>
          <w:sz w:val="22"/>
          <w:szCs w:val="22"/>
        </w:rPr>
        <w:t xml:space="preserve"> </w:t>
      </w:r>
      <w:r w:rsidR="00391EF0">
        <w:rPr>
          <w:rFonts w:ascii="Arial" w:eastAsia="Arial" w:hAnsi="Arial" w:cs="Arial"/>
          <w:sz w:val="22"/>
          <w:szCs w:val="22"/>
        </w:rPr>
        <w:t xml:space="preserve">the level of </w:t>
      </w:r>
      <w:r>
        <w:rPr>
          <w:rFonts w:ascii="Arial" w:eastAsia="Arial" w:hAnsi="Arial" w:cs="Arial"/>
          <w:sz w:val="22"/>
          <w:szCs w:val="22"/>
        </w:rPr>
        <w:t xml:space="preserve">disruption for the practice. </w:t>
      </w:r>
    </w:p>
    <w:p w14:paraId="5329F882" w14:textId="77777777" w:rsidR="00B4480F" w:rsidRDefault="00B4480F">
      <w:pPr>
        <w:rPr>
          <w:rFonts w:ascii="Arial" w:eastAsia="Arial" w:hAnsi="Arial" w:cs="Arial"/>
          <w:sz w:val="22"/>
          <w:szCs w:val="22"/>
        </w:rPr>
      </w:pPr>
    </w:p>
    <w:p w14:paraId="0C2F723D" w14:textId="3F747C45" w:rsidR="00B4480F" w:rsidRDefault="00576A37">
      <w:pPr>
        <w:ind w:firstLine="709"/>
        <w:rPr>
          <w:rFonts w:ascii="Arial" w:eastAsia="Arial" w:hAnsi="Arial" w:cs="Arial"/>
          <w:sz w:val="22"/>
          <w:szCs w:val="22"/>
        </w:rPr>
      </w:pPr>
      <w:r>
        <w:rPr>
          <w:rFonts w:ascii="Arial" w:eastAsia="Arial" w:hAnsi="Arial" w:cs="Arial"/>
          <w:sz w:val="22"/>
          <w:szCs w:val="22"/>
        </w:rPr>
        <w:t xml:space="preserve">The searches </w:t>
      </w:r>
      <w:r w:rsidR="00391EF0">
        <w:rPr>
          <w:rFonts w:ascii="Arial" w:eastAsia="Arial" w:hAnsi="Arial" w:cs="Arial"/>
          <w:sz w:val="22"/>
          <w:szCs w:val="22"/>
        </w:rPr>
        <w:t xml:space="preserve">the </w:t>
      </w:r>
      <w:r>
        <w:rPr>
          <w:rFonts w:ascii="Arial" w:eastAsia="Arial" w:hAnsi="Arial" w:cs="Arial"/>
          <w:sz w:val="22"/>
          <w:szCs w:val="22"/>
        </w:rPr>
        <w:t>CQC will run include</w:t>
      </w:r>
      <w:r w:rsidR="00391EF0">
        <w:rPr>
          <w:rFonts w:ascii="Arial" w:eastAsia="Arial" w:hAnsi="Arial" w:cs="Arial"/>
          <w:sz w:val="22"/>
          <w:szCs w:val="22"/>
        </w:rPr>
        <w:t>,</w:t>
      </w:r>
      <w:r>
        <w:rPr>
          <w:rFonts w:ascii="Arial" w:eastAsia="Arial" w:hAnsi="Arial" w:cs="Arial"/>
          <w:sz w:val="22"/>
          <w:szCs w:val="22"/>
        </w:rPr>
        <w:t xml:space="preserve"> but are not limited to:</w:t>
      </w:r>
    </w:p>
    <w:p w14:paraId="133E4DED" w14:textId="77777777" w:rsidR="00B4480F" w:rsidRDefault="00B4480F">
      <w:pPr>
        <w:rPr>
          <w:rFonts w:ascii="Arial" w:eastAsia="Arial" w:hAnsi="Arial" w:cs="Arial"/>
          <w:sz w:val="22"/>
          <w:szCs w:val="22"/>
        </w:rPr>
      </w:pPr>
    </w:p>
    <w:p w14:paraId="584046AD" w14:textId="77777777" w:rsidR="00B4480F" w:rsidRDefault="00576A37">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Medicines usage</w:t>
      </w:r>
    </w:p>
    <w:p w14:paraId="34E442ED" w14:textId="37957AC9" w:rsidR="00B4480F" w:rsidRDefault="00576A37">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MHRA CAS </w:t>
      </w:r>
      <w:r w:rsidR="00391EF0">
        <w:rPr>
          <w:rFonts w:ascii="Arial" w:eastAsia="Arial" w:hAnsi="Arial" w:cs="Arial"/>
          <w:color w:val="000000"/>
          <w:sz w:val="22"/>
          <w:szCs w:val="22"/>
        </w:rPr>
        <w:t>d</w:t>
      </w:r>
      <w:r>
        <w:rPr>
          <w:rFonts w:ascii="Arial" w:eastAsia="Arial" w:hAnsi="Arial" w:cs="Arial"/>
          <w:color w:val="000000"/>
          <w:sz w:val="22"/>
          <w:szCs w:val="22"/>
        </w:rPr>
        <w:t>rug safety updates</w:t>
      </w:r>
    </w:p>
    <w:p w14:paraId="33E83D0A" w14:textId="5DD544F1" w:rsidR="00B4480F" w:rsidRDefault="00576A37">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Missed diagnos</w:t>
      </w:r>
      <w:r w:rsidR="00391EF0">
        <w:rPr>
          <w:rFonts w:ascii="Arial" w:eastAsia="Arial" w:hAnsi="Arial" w:cs="Arial"/>
          <w:color w:val="000000"/>
          <w:sz w:val="22"/>
          <w:szCs w:val="22"/>
        </w:rPr>
        <w:t>e</w:t>
      </w:r>
      <w:r>
        <w:rPr>
          <w:rFonts w:ascii="Arial" w:eastAsia="Arial" w:hAnsi="Arial" w:cs="Arial"/>
          <w:color w:val="000000"/>
          <w:sz w:val="22"/>
          <w:szCs w:val="22"/>
        </w:rPr>
        <w:t>s</w:t>
      </w:r>
    </w:p>
    <w:p w14:paraId="6F7A7249" w14:textId="1FDAC9AB" w:rsidR="00B4480F" w:rsidRDefault="00576A37">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DMARDs – </w:t>
      </w:r>
      <w:r w:rsidR="00391EF0">
        <w:rPr>
          <w:rFonts w:ascii="Arial" w:eastAsia="Arial" w:hAnsi="Arial" w:cs="Arial"/>
          <w:color w:val="000000"/>
          <w:sz w:val="22"/>
          <w:szCs w:val="22"/>
        </w:rPr>
        <w:t>e.g</w:t>
      </w:r>
      <w:r>
        <w:rPr>
          <w:rFonts w:ascii="Arial" w:eastAsia="Arial" w:hAnsi="Arial" w:cs="Arial"/>
          <w:color w:val="000000"/>
          <w:sz w:val="22"/>
          <w:szCs w:val="22"/>
        </w:rPr>
        <w:t>.</w:t>
      </w:r>
      <w:r w:rsidR="00391EF0">
        <w:rPr>
          <w:rFonts w:ascii="Arial" w:eastAsia="Arial" w:hAnsi="Arial" w:cs="Arial"/>
          <w:color w:val="000000"/>
          <w:sz w:val="22"/>
          <w:szCs w:val="22"/>
        </w:rPr>
        <w:t>,</w:t>
      </w:r>
      <w:r>
        <w:rPr>
          <w:rFonts w:ascii="Arial" w:eastAsia="Arial" w:hAnsi="Arial" w:cs="Arial"/>
          <w:color w:val="000000"/>
          <w:sz w:val="22"/>
          <w:szCs w:val="22"/>
        </w:rPr>
        <w:t xml:space="preserve"> </w:t>
      </w:r>
      <w:r w:rsidR="00391EF0">
        <w:rPr>
          <w:rFonts w:ascii="Arial" w:eastAsia="Arial" w:hAnsi="Arial" w:cs="Arial"/>
          <w:color w:val="000000"/>
          <w:sz w:val="22"/>
          <w:szCs w:val="22"/>
        </w:rPr>
        <w:t>M</w:t>
      </w:r>
      <w:r>
        <w:rPr>
          <w:rFonts w:ascii="Arial" w:eastAsia="Arial" w:hAnsi="Arial" w:cs="Arial"/>
          <w:color w:val="000000"/>
          <w:sz w:val="22"/>
          <w:szCs w:val="22"/>
        </w:rPr>
        <w:t>ethotrexate</w:t>
      </w:r>
    </w:p>
    <w:p w14:paraId="477F4990" w14:textId="0B329051" w:rsidR="00B4480F" w:rsidRDefault="00576A37">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High</w:t>
      </w:r>
      <w:r w:rsidR="00391EF0">
        <w:rPr>
          <w:rFonts w:ascii="Arial" w:eastAsia="Arial" w:hAnsi="Arial" w:cs="Arial"/>
          <w:color w:val="000000"/>
          <w:sz w:val="22"/>
          <w:szCs w:val="22"/>
        </w:rPr>
        <w:t>-r</w:t>
      </w:r>
      <w:r>
        <w:rPr>
          <w:rFonts w:ascii="Arial" w:eastAsia="Arial" w:hAnsi="Arial" w:cs="Arial"/>
          <w:color w:val="000000"/>
          <w:sz w:val="22"/>
          <w:szCs w:val="22"/>
        </w:rPr>
        <w:t xml:space="preserve">isk </w:t>
      </w:r>
      <w:r w:rsidR="00391EF0">
        <w:rPr>
          <w:rFonts w:ascii="Arial" w:eastAsia="Arial" w:hAnsi="Arial" w:cs="Arial"/>
          <w:color w:val="000000"/>
          <w:sz w:val="22"/>
          <w:szCs w:val="22"/>
        </w:rPr>
        <w:t>d</w:t>
      </w:r>
      <w:r>
        <w:rPr>
          <w:rFonts w:ascii="Arial" w:eastAsia="Arial" w:hAnsi="Arial" w:cs="Arial"/>
          <w:color w:val="000000"/>
          <w:sz w:val="22"/>
          <w:szCs w:val="22"/>
        </w:rPr>
        <w:t>rugs</w:t>
      </w:r>
    </w:p>
    <w:p w14:paraId="7935FAA4" w14:textId="18D6E4C4" w:rsidR="00B4480F" w:rsidRDefault="00576A37">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DNA CPR</w:t>
      </w:r>
    </w:p>
    <w:p w14:paraId="0712E8B5" w14:textId="7B760F63" w:rsidR="007D21CA" w:rsidRDefault="007D21CA" w:rsidP="007D21CA">
      <w:pPr>
        <w:pBdr>
          <w:top w:val="nil"/>
          <w:left w:val="nil"/>
          <w:bottom w:val="nil"/>
          <w:right w:val="nil"/>
          <w:between w:val="nil"/>
        </w:pBdr>
        <w:rPr>
          <w:rFonts w:ascii="Arial" w:eastAsia="Arial" w:hAnsi="Arial" w:cs="Arial"/>
          <w:color w:val="000000"/>
          <w:sz w:val="22"/>
          <w:szCs w:val="22"/>
        </w:rPr>
      </w:pPr>
    </w:p>
    <w:p w14:paraId="7B394C89" w14:textId="38D5D2C6" w:rsidR="007D21CA" w:rsidRDefault="007D21CA" w:rsidP="007D21CA">
      <w:p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 xml:space="preserve">The full list of searches can be </w:t>
      </w:r>
      <w:hyperlink r:id="rId219" w:history="1">
        <w:r w:rsidRPr="007D21CA">
          <w:rPr>
            <w:rStyle w:val="Hyperlink"/>
            <w:rFonts w:ascii="Arial" w:eastAsia="Arial" w:hAnsi="Arial" w:cs="Arial"/>
            <w:sz w:val="22"/>
            <w:szCs w:val="22"/>
          </w:rPr>
          <w:t>accessed here</w:t>
        </w:r>
      </w:hyperlink>
      <w:r>
        <w:rPr>
          <w:rFonts w:ascii="Arial" w:eastAsia="Arial" w:hAnsi="Arial" w:cs="Arial"/>
          <w:color w:val="000000"/>
          <w:sz w:val="22"/>
          <w:szCs w:val="22"/>
        </w:rPr>
        <w:t>.</w:t>
      </w:r>
    </w:p>
    <w:p w14:paraId="26DD63E9" w14:textId="77777777" w:rsidR="00B4480F" w:rsidRDefault="00B4480F">
      <w:pPr>
        <w:ind w:left="709"/>
        <w:rPr>
          <w:rFonts w:ascii="Arial" w:eastAsia="Arial" w:hAnsi="Arial" w:cs="Arial"/>
          <w:color w:val="0563C1"/>
          <w:sz w:val="22"/>
          <w:szCs w:val="22"/>
          <w:u w:val="single"/>
        </w:rPr>
      </w:pPr>
    </w:p>
    <w:p w14:paraId="164E9EB7" w14:textId="6E2B8505" w:rsidR="00B4480F" w:rsidRDefault="00576A37">
      <w:pPr>
        <w:ind w:left="709"/>
      </w:pPr>
      <w:r>
        <w:rPr>
          <w:rFonts w:ascii="Arial" w:eastAsia="Arial" w:hAnsi="Arial" w:cs="Arial"/>
          <w:color w:val="000000"/>
          <w:sz w:val="22"/>
          <w:szCs w:val="22"/>
        </w:rPr>
        <w:t>See also</w:t>
      </w:r>
      <w:r w:rsidR="00391EF0">
        <w:rPr>
          <w:rFonts w:ascii="Arial" w:eastAsia="Arial" w:hAnsi="Arial" w:cs="Arial"/>
          <w:color w:val="000000"/>
          <w:sz w:val="22"/>
          <w:szCs w:val="22"/>
        </w:rPr>
        <w:t>:</w:t>
      </w:r>
      <w:r w:rsidR="00391EF0">
        <w:rPr>
          <w:rFonts w:ascii="Arial" w:eastAsia="Arial" w:hAnsi="Arial" w:cs="Arial"/>
          <w:color w:val="000000"/>
          <w:sz w:val="22"/>
          <w:szCs w:val="22"/>
        </w:rPr>
        <w:tab/>
      </w:r>
      <w:hyperlink r:id="rId220">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84: Managing high risk medicines in general practice</w:t>
        </w:r>
      </w:hyperlink>
      <w:r>
        <w:rPr>
          <w:rFonts w:ascii="Arial" w:eastAsia="Arial" w:hAnsi="Arial" w:cs="Arial"/>
          <w:sz w:val="22"/>
          <w:szCs w:val="22"/>
        </w:rPr>
        <w:t xml:space="preserve"> </w:t>
      </w:r>
    </w:p>
    <w:p w14:paraId="612B8761" w14:textId="77777777" w:rsidR="00B4480F" w:rsidRDefault="00000000" w:rsidP="00391EF0">
      <w:pPr>
        <w:ind w:left="1440" w:firstLine="720"/>
        <w:rPr>
          <w:rFonts w:ascii="Arial" w:eastAsia="Arial" w:hAnsi="Arial" w:cs="Arial"/>
          <w:sz w:val="22"/>
          <w:szCs w:val="22"/>
        </w:rPr>
      </w:pPr>
      <w:hyperlink r:id="rId221">
        <w:r w:rsidR="00576A37">
          <w:rPr>
            <w:rFonts w:ascii="Arial" w:eastAsia="Arial" w:hAnsi="Arial" w:cs="Arial"/>
            <w:color w:val="0563C1"/>
            <w:sz w:val="22"/>
            <w:szCs w:val="22"/>
            <w:u w:val="single"/>
          </w:rPr>
          <w:t xml:space="preserve">GP </w:t>
        </w:r>
        <w:proofErr w:type="spellStart"/>
        <w:r w:rsidR="00576A37">
          <w:rPr>
            <w:rFonts w:ascii="Arial" w:eastAsia="Arial" w:hAnsi="Arial" w:cs="Arial"/>
            <w:color w:val="0563C1"/>
            <w:sz w:val="22"/>
            <w:szCs w:val="22"/>
            <w:u w:val="single"/>
          </w:rPr>
          <w:t>mythbuster</w:t>
        </w:r>
        <w:proofErr w:type="spellEnd"/>
        <w:r w:rsidR="00576A37">
          <w:rPr>
            <w:rFonts w:ascii="Arial" w:eastAsia="Arial" w:hAnsi="Arial" w:cs="Arial"/>
            <w:color w:val="0563C1"/>
            <w:sz w:val="22"/>
            <w:szCs w:val="22"/>
            <w:u w:val="single"/>
          </w:rPr>
          <w:t xml:space="preserve"> 92: Anticoagulant monitoring in primary care</w:t>
        </w:r>
      </w:hyperlink>
      <w:r w:rsidR="00576A37">
        <w:rPr>
          <w:rFonts w:ascii="Arial" w:eastAsia="Arial" w:hAnsi="Arial" w:cs="Arial"/>
          <w:sz w:val="22"/>
          <w:szCs w:val="22"/>
        </w:rPr>
        <w:t xml:space="preserve"> </w:t>
      </w:r>
    </w:p>
    <w:p w14:paraId="5DF57738" w14:textId="77777777" w:rsidR="00B4480F" w:rsidRDefault="00000000" w:rsidP="00391EF0">
      <w:pPr>
        <w:ind w:left="1440" w:firstLine="720"/>
        <w:rPr>
          <w:rFonts w:ascii="Arial" w:eastAsia="Arial" w:hAnsi="Arial" w:cs="Arial"/>
          <w:sz w:val="22"/>
          <w:szCs w:val="22"/>
        </w:rPr>
      </w:pPr>
      <w:hyperlink r:id="rId222">
        <w:r w:rsidR="00576A37">
          <w:rPr>
            <w:rFonts w:ascii="Arial" w:eastAsia="Arial" w:hAnsi="Arial" w:cs="Arial"/>
            <w:color w:val="0563C1"/>
            <w:sz w:val="22"/>
            <w:szCs w:val="22"/>
            <w:u w:val="single"/>
          </w:rPr>
          <w:t xml:space="preserve">GP </w:t>
        </w:r>
        <w:proofErr w:type="spellStart"/>
        <w:r w:rsidR="00576A37">
          <w:rPr>
            <w:rFonts w:ascii="Arial" w:eastAsia="Arial" w:hAnsi="Arial" w:cs="Arial"/>
            <w:color w:val="0563C1"/>
            <w:sz w:val="22"/>
            <w:szCs w:val="22"/>
            <w:u w:val="single"/>
          </w:rPr>
          <w:t>Mythbuster</w:t>
        </w:r>
        <w:proofErr w:type="spellEnd"/>
        <w:r w:rsidR="00576A37">
          <w:rPr>
            <w:rFonts w:ascii="Arial" w:eastAsia="Arial" w:hAnsi="Arial" w:cs="Arial"/>
            <w:color w:val="0563C1"/>
            <w:sz w:val="22"/>
            <w:szCs w:val="22"/>
            <w:u w:val="single"/>
          </w:rPr>
          <w:t xml:space="preserve"> 96: Covert administration of medicines</w:t>
        </w:r>
      </w:hyperlink>
      <w:r w:rsidR="00576A37">
        <w:rPr>
          <w:rFonts w:ascii="Arial" w:eastAsia="Arial" w:hAnsi="Arial" w:cs="Arial"/>
          <w:sz w:val="22"/>
          <w:szCs w:val="22"/>
        </w:rPr>
        <w:t xml:space="preserve"> </w:t>
      </w:r>
    </w:p>
    <w:p w14:paraId="2CEB7729" w14:textId="77777777" w:rsidR="00B4480F" w:rsidRDefault="00B4480F">
      <w:pPr>
        <w:rPr>
          <w:rFonts w:ascii="Arial" w:eastAsia="Arial" w:hAnsi="Arial" w:cs="Arial"/>
          <w:sz w:val="22"/>
          <w:szCs w:val="22"/>
        </w:rPr>
      </w:pPr>
    </w:p>
    <w:p w14:paraId="6047353C" w14:textId="08F92B74" w:rsidR="00B4480F" w:rsidRDefault="00576A37">
      <w:pPr>
        <w:ind w:firstLine="709"/>
        <w:rPr>
          <w:rFonts w:ascii="Arial" w:eastAsia="Arial" w:hAnsi="Arial" w:cs="Arial"/>
          <w:sz w:val="22"/>
          <w:szCs w:val="22"/>
        </w:rPr>
      </w:pPr>
      <w:r>
        <w:rPr>
          <w:rFonts w:ascii="Arial" w:eastAsia="Arial" w:hAnsi="Arial" w:cs="Arial"/>
          <w:sz w:val="22"/>
          <w:szCs w:val="22"/>
        </w:rPr>
        <w:t>For further detailed information</w:t>
      </w:r>
      <w:r w:rsidR="00391EF0">
        <w:rPr>
          <w:rFonts w:ascii="Arial" w:eastAsia="Arial" w:hAnsi="Arial" w:cs="Arial"/>
          <w:sz w:val="22"/>
          <w:szCs w:val="22"/>
        </w:rPr>
        <w:t>,</w:t>
      </w:r>
      <w:r>
        <w:rPr>
          <w:rFonts w:ascii="Arial" w:eastAsia="Arial" w:hAnsi="Arial" w:cs="Arial"/>
          <w:sz w:val="22"/>
          <w:szCs w:val="22"/>
        </w:rPr>
        <w:t xml:space="preserve"> see the organisation’s </w:t>
      </w:r>
      <w:hyperlink r:id="rId223">
        <w:r w:rsidR="00391EF0">
          <w:rPr>
            <w:rFonts w:ascii="Arial" w:eastAsia="Arial" w:hAnsi="Arial" w:cs="Arial"/>
            <w:color w:val="0563C1"/>
            <w:sz w:val="22"/>
            <w:szCs w:val="22"/>
            <w:u w:val="single"/>
          </w:rPr>
          <w:t>P</w:t>
        </w:r>
        <w:r>
          <w:rPr>
            <w:rFonts w:ascii="Arial" w:eastAsia="Arial" w:hAnsi="Arial" w:cs="Arial"/>
            <w:color w:val="0563C1"/>
            <w:sz w:val="22"/>
            <w:szCs w:val="22"/>
            <w:u w:val="single"/>
          </w:rPr>
          <w:t xml:space="preserve">rescribing </w:t>
        </w:r>
        <w:r w:rsidR="00391EF0">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w:t>
      </w:r>
    </w:p>
    <w:p w14:paraId="26D23ABB" w14:textId="77777777" w:rsidR="00B4480F" w:rsidRDefault="00B4480F">
      <w:pPr>
        <w:ind w:firstLine="709"/>
        <w:rPr>
          <w:rFonts w:ascii="Arial" w:eastAsia="Arial" w:hAnsi="Arial" w:cs="Arial"/>
          <w:sz w:val="22"/>
          <w:szCs w:val="22"/>
        </w:rPr>
      </w:pPr>
    </w:p>
    <w:p w14:paraId="6A23DC0B" w14:textId="7EC52B74"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What do</w:t>
      </w:r>
      <w:r w:rsidR="00391EF0">
        <w:rPr>
          <w:rFonts w:ascii="Arial" w:eastAsia="Arial" w:hAnsi="Arial" w:cs="Arial"/>
          <w:b/>
          <w:color w:val="000000"/>
          <w:sz w:val="22"/>
          <w:szCs w:val="22"/>
        </w:rPr>
        <w:t>es the</w:t>
      </w:r>
      <w:r>
        <w:rPr>
          <w:rFonts w:ascii="Arial" w:eastAsia="Arial" w:hAnsi="Arial" w:cs="Arial"/>
          <w:b/>
          <w:color w:val="000000"/>
          <w:sz w:val="22"/>
          <w:szCs w:val="22"/>
        </w:rPr>
        <w:t xml:space="preserve"> CQC expect to see in relation to prescription security?</w:t>
      </w:r>
    </w:p>
    <w:p w14:paraId="69B1DE2E" w14:textId="77777777" w:rsidR="00D806E7" w:rsidRDefault="00D806E7">
      <w:pPr>
        <w:spacing w:after="200"/>
        <w:ind w:left="709"/>
        <w:rPr>
          <w:rFonts w:ascii="Arial" w:eastAsia="Arial" w:hAnsi="Arial" w:cs="Arial"/>
          <w:sz w:val="22"/>
          <w:szCs w:val="22"/>
        </w:rPr>
      </w:pPr>
      <w:bookmarkStart w:id="60" w:name="_heading=h.iwb19j1543yq" w:colFirst="0" w:colLast="0"/>
      <w:bookmarkEnd w:id="60"/>
    </w:p>
    <w:p w14:paraId="0A829B0C" w14:textId="4FF0F348" w:rsidR="00B4480F" w:rsidRDefault="00576A37">
      <w:pPr>
        <w:spacing w:after="200"/>
        <w:ind w:left="709"/>
        <w:rPr>
          <w:rFonts w:ascii="Arial" w:eastAsia="Arial" w:hAnsi="Arial" w:cs="Arial"/>
          <w:sz w:val="22"/>
          <w:szCs w:val="22"/>
        </w:rPr>
      </w:pPr>
      <w:r>
        <w:rPr>
          <w:rFonts w:ascii="Arial" w:eastAsia="Arial" w:hAnsi="Arial" w:cs="Arial"/>
          <w:sz w:val="22"/>
          <w:szCs w:val="22"/>
        </w:rPr>
        <w:t>It is recommended that a designated member of staff has overall responsibility for overseeing the ordering, receipting and storing of prescriptions. Furthermore, a deputy should be nominated to oversee the process in the absence of the designated person.</w:t>
      </w:r>
    </w:p>
    <w:p w14:paraId="4F82C9BD" w14:textId="77777777" w:rsidR="00B4480F" w:rsidRDefault="00576A37">
      <w:pPr>
        <w:spacing w:after="200"/>
        <w:ind w:left="709"/>
        <w:rPr>
          <w:rFonts w:ascii="Arial" w:eastAsia="Arial" w:hAnsi="Arial" w:cs="Arial"/>
          <w:sz w:val="22"/>
          <w:szCs w:val="22"/>
        </w:rPr>
      </w:pPr>
      <w:r>
        <w:rPr>
          <w:rFonts w:ascii="Arial" w:eastAsia="Arial" w:hAnsi="Arial" w:cs="Arial"/>
          <w:sz w:val="22"/>
          <w:szCs w:val="22"/>
        </w:rPr>
        <w:t xml:space="preserve">The CQC will expect prescribers (including locums) and all staff involved in the management of prescription forms to be able to explain how the organisation manages and maintains the security of blank prescription forms. </w:t>
      </w:r>
    </w:p>
    <w:p w14:paraId="67824235" w14:textId="34B5656C" w:rsidR="00B4480F" w:rsidRDefault="00576A37">
      <w:pPr>
        <w:spacing w:after="200"/>
        <w:ind w:left="709"/>
        <w:rPr>
          <w:rFonts w:ascii="Arial" w:eastAsia="Arial" w:hAnsi="Arial" w:cs="Arial"/>
          <w:color w:val="1155CC"/>
          <w:sz w:val="22"/>
          <w:szCs w:val="22"/>
          <w:u w:val="single"/>
        </w:rPr>
      </w:pPr>
      <w:r>
        <w:rPr>
          <w:rFonts w:ascii="Arial" w:eastAsia="Arial" w:hAnsi="Arial" w:cs="Arial"/>
          <w:sz w:val="22"/>
          <w:szCs w:val="22"/>
        </w:rPr>
        <w:t xml:space="preserve">There are a significant number of CQC expectations that the organisation must meet, all of which are detailed in </w:t>
      </w:r>
      <w:hyperlink r:id="rId224">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23: Security of blank prescription forms</w:t>
        </w:r>
      </w:hyperlink>
      <w:r w:rsidR="00391EF0" w:rsidRPr="00391EF0">
        <w:rPr>
          <w:rFonts w:ascii="Arial" w:eastAsia="Arial" w:hAnsi="Arial" w:cs="Arial"/>
          <w:sz w:val="22"/>
          <w:szCs w:val="22"/>
        </w:rPr>
        <w:t>.</w:t>
      </w:r>
    </w:p>
    <w:p w14:paraId="0B32D056" w14:textId="77777777" w:rsidR="00B4480F" w:rsidRDefault="00576A37">
      <w:pPr>
        <w:spacing w:after="200"/>
        <w:ind w:left="709"/>
        <w:rPr>
          <w:rFonts w:ascii="Arial" w:eastAsia="Arial" w:hAnsi="Arial" w:cs="Arial"/>
          <w:color w:val="000000"/>
          <w:sz w:val="22"/>
          <w:szCs w:val="22"/>
        </w:rPr>
      </w:pPr>
      <w:r>
        <w:rPr>
          <w:rFonts w:ascii="Arial" w:eastAsia="Arial" w:hAnsi="Arial" w:cs="Arial"/>
          <w:color w:val="000000"/>
          <w:sz w:val="22"/>
          <w:szCs w:val="22"/>
        </w:rPr>
        <w:t xml:space="preserve">The organisation can demonstrate the significance of prescription management by undertaking regular audits that are aligned to the expectations in the aforementioned </w:t>
      </w:r>
      <w:proofErr w:type="spellStart"/>
      <w:r>
        <w:rPr>
          <w:rFonts w:ascii="Arial" w:eastAsia="Arial" w:hAnsi="Arial" w:cs="Arial"/>
          <w:color w:val="000000"/>
          <w:sz w:val="22"/>
          <w:szCs w:val="22"/>
        </w:rPr>
        <w:t>mythbuster</w:t>
      </w:r>
      <w:proofErr w:type="spellEnd"/>
      <w:r>
        <w:rPr>
          <w:rFonts w:ascii="Arial" w:eastAsia="Arial" w:hAnsi="Arial" w:cs="Arial"/>
          <w:color w:val="000000"/>
          <w:sz w:val="22"/>
          <w:szCs w:val="22"/>
        </w:rPr>
        <w:t>.</w:t>
      </w:r>
    </w:p>
    <w:p w14:paraId="376F27FE" w14:textId="7D8B9950" w:rsidR="00B4480F" w:rsidRDefault="00576A37">
      <w:pPr>
        <w:spacing w:after="200"/>
        <w:ind w:left="709"/>
        <w:rPr>
          <w:rFonts w:ascii="Arial" w:eastAsia="Arial" w:hAnsi="Arial" w:cs="Arial"/>
          <w:sz w:val="22"/>
          <w:szCs w:val="22"/>
        </w:rPr>
      </w:pPr>
      <w:r>
        <w:rPr>
          <w:rFonts w:ascii="Arial" w:eastAsia="Arial" w:hAnsi="Arial" w:cs="Arial"/>
          <w:sz w:val="22"/>
          <w:szCs w:val="22"/>
        </w:rPr>
        <w:t>For further detailed information about prescription management</w:t>
      </w:r>
      <w:r w:rsidR="00391EF0">
        <w:rPr>
          <w:rFonts w:ascii="Arial" w:eastAsia="Arial" w:hAnsi="Arial" w:cs="Arial"/>
          <w:sz w:val="22"/>
          <w:szCs w:val="22"/>
        </w:rPr>
        <w:t>,</w:t>
      </w:r>
      <w:r>
        <w:rPr>
          <w:rFonts w:ascii="Arial" w:eastAsia="Arial" w:hAnsi="Arial" w:cs="Arial"/>
          <w:sz w:val="22"/>
          <w:szCs w:val="22"/>
        </w:rPr>
        <w:t xml:space="preserve"> see the organisation’s </w:t>
      </w:r>
      <w:hyperlink r:id="rId225" w:anchor="resource-update-1524">
        <w:r>
          <w:rPr>
            <w:rFonts w:ascii="Arial" w:eastAsia="Arial" w:hAnsi="Arial" w:cs="Arial"/>
            <w:color w:val="1155CC"/>
            <w:sz w:val="22"/>
            <w:szCs w:val="22"/>
            <w:u w:val="single"/>
          </w:rPr>
          <w:t xml:space="preserve">Prescribing </w:t>
        </w:r>
        <w:r w:rsidR="00391EF0">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w:t>
      </w:r>
    </w:p>
    <w:p w14:paraId="3E5E1051" w14:textId="77777777" w:rsidR="00B4480F" w:rsidRDefault="00576A37">
      <w:pPr>
        <w:numPr>
          <w:ilvl w:val="0"/>
          <w:numId w:val="29"/>
        </w:numPr>
        <w:pBdr>
          <w:top w:val="nil"/>
          <w:left w:val="nil"/>
          <w:bottom w:val="nil"/>
          <w:right w:val="nil"/>
          <w:between w:val="nil"/>
        </w:pBdr>
        <w:spacing w:after="200"/>
        <w:rPr>
          <w:rFonts w:ascii="Arial" w:eastAsia="Arial" w:hAnsi="Arial" w:cs="Arial"/>
          <w:b/>
          <w:color w:val="000000"/>
          <w:sz w:val="22"/>
          <w:szCs w:val="22"/>
        </w:rPr>
      </w:pPr>
      <w:r>
        <w:rPr>
          <w:rFonts w:ascii="Arial" w:eastAsia="Arial" w:hAnsi="Arial" w:cs="Arial"/>
          <w:b/>
          <w:color w:val="000000"/>
          <w:sz w:val="22"/>
          <w:szCs w:val="22"/>
        </w:rPr>
        <w:t>Do we need evidence that we process alerts correctly?</w:t>
      </w:r>
    </w:p>
    <w:p w14:paraId="39A4D37C" w14:textId="6F3ADAEA" w:rsidR="00B4480F" w:rsidRDefault="00576A37">
      <w:pPr>
        <w:spacing w:after="200"/>
        <w:ind w:left="709"/>
        <w:rPr>
          <w:rFonts w:ascii="Arial" w:eastAsia="Arial" w:hAnsi="Arial" w:cs="Arial"/>
          <w:sz w:val="22"/>
          <w:szCs w:val="22"/>
        </w:rPr>
      </w:pPr>
      <w:r>
        <w:rPr>
          <w:rFonts w:ascii="Arial" w:eastAsia="Arial" w:hAnsi="Arial" w:cs="Arial"/>
          <w:sz w:val="22"/>
          <w:szCs w:val="22"/>
        </w:rPr>
        <w:t xml:space="preserve">The CQC will expect to see that alerts are received and acted upon appropriately. For detailed guidance on how to respond to such alerts, see the organisation’s </w:t>
      </w:r>
      <w:hyperlink r:id="rId226">
        <w:r>
          <w:rPr>
            <w:rFonts w:ascii="Arial" w:eastAsia="Arial" w:hAnsi="Arial" w:cs="Arial"/>
            <w:color w:val="1155CC"/>
            <w:sz w:val="22"/>
            <w:szCs w:val="22"/>
            <w:u w:val="single"/>
          </w:rPr>
          <w:t xml:space="preserve">Central </w:t>
        </w:r>
        <w:r w:rsidR="007133A8">
          <w:rPr>
            <w:rFonts w:ascii="Arial" w:eastAsia="Arial" w:hAnsi="Arial" w:cs="Arial"/>
            <w:color w:val="1155CC"/>
            <w:sz w:val="22"/>
            <w:szCs w:val="22"/>
            <w:u w:val="single"/>
          </w:rPr>
          <w:t>A</w:t>
        </w:r>
        <w:r>
          <w:rPr>
            <w:rFonts w:ascii="Arial" w:eastAsia="Arial" w:hAnsi="Arial" w:cs="Arial"/>
            <w:color w:val="1155CC"/>
            <w:sz w:val="22"/>
            <w:szCs w:val="22"/>
            <w:u w:val="single"/>
          </w:rPr>
          <w:t xml:space="preserve">lerting </w:t>
        </w:r>
        <w:r w:rsidR="007133A8">
          <w:rPr>
            <w:rFonts w:ascii="Arial" w:eastAsia="Arial" w:hAnsi="Arial" w:cs="Arial"/>
            <w:color w:val="1155CC"/>
            <w:sz w:val="22"/>
            <w:szCs w:val="22"/>
            <w:u w:val="single"/>
          </w:rPr>
          <w:t>S</w:t>
        </w:r>
        <w:r>
          <w:rPr>
            <w:rFonts w:ascii="Arial" w:eastAsia="Arial" w:hAnsi="Arial" w:cs="Arial"/>
            <w:color w:val="1155CC"/>
            <w:sz w:val="22"/>
            <w:szCs w:val="22"/>
            <w:u w:val="single"/>
          </w:rPr>
          <w:t xml:space="preserve">ystem </w:t>
        </w:r>
        <w:r w:rsidR="007133A8">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 xml:space="preserve">. </w:t>
      </w:r>
    </w:p>
    <w:p w14:paraId="035210A5" w14:textId="0C8B9C8B" w:rsidR="00B4480F" w:rsidRDefault="00576A37">
      <w:pPr>
        <w:spacing w:after="200"/>
        <w:ind w:firstLine="709"/>
        <w:rPr>
          <w:rFonts w:ascii="Arial" w:eastAsia="Arial" w:hAnsi="Arial" w:cs="Arial"/>
          <w:color w:val="1155CC"/>
          <w:sz w:val="22"/>
          <w:szCs w:val="22"/>
          <w:u w:val="single"/>
        </w:rPr>
      </w:pPr>
      <w:r>
        <w:rPr>
          <w:rFonts w:ascii="Arial" w:eastAsia="Arial" w:hAnsi="Arial" w:cs="Arial"/>
          <w:sz w:val="22"/>
          <w:szCs w:val="22"/>
        </w:rPr>
        <w:t>See also</w:t>
      </w:r>
      <w:r w:rsidR="007133A8">
        <w:rPr>
          <w:rFonts w:ascii="Arial" w:eastAsia="Arial" w:hAnsi="Arial" w:cs="Arial"/>
          <w:sz w:val="22"/>
          <w:szCs w:val="22"/>
        </w:rPr>
        <w:t>:</w:t>
      </w:r>
      <w:r>
        <w:rPr>
          <w:rFonts w:ascii="Arial" w:eastAsia="Arial" w:hAnsi="Arial" w:cs="Arial"/>
          <w:sz w:val="22"/>
          <w:szCs w:val="22"/>
        </w:rPr>
        <w:t xml:space="preserve"> </w:t>
      </w:r>
      <w:hyperlink r:id="rId227">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91: Patient safety alerts</w:t>
        </w:r>
      </w:hyperlink>
      <w:r w:rsidR="007133A8" w:rsidRPr="007133A8">
        <w:rPr>
          <w:rFonts w:ascii="Arial" w:eastAsia="Arial" w:hAnsi="Arial" w:cs="Arial"/>
          <w:sz w:val="22"/>
          <w:szCs w:val="22"/>
        </w:rPr>
        <w:t>.</w:t>
      </w:r>
    </w:p>
    <w:p w14:paraId="7E554030" w14:textId="77777777" w:rsidR="00B4480F" w:rsidRDefault="00576A37">
      <w:pPr>
        <w:numPr>
          <w:ilvl w:val="0"/>
          <w:numId w:val="29"/>
        </w:numPr>
        <w:pBdr>
          <w:top w:val="nil"/>
          <w:left w:val="nil"/>
          <w:bottom w:val="nil"/>
          <w:right w:val="nil"/>
          <w:between w:val="nil"/>
        </w:pBdr>
        <w:spacing w:after="200"/>
        <w:rPr>
          <w:rFonts w:ascii="Arial" w:eastAsia="Arial" w:hAnsi="Arial" w:cs="Arial"/>
          <w:b/>
          <w:color w:val="000000"/>
          <w:sz w:val="22"/>
          <w:szCs w:val="22"/>
        </w:rPr>
      </w:pPr>
      <w:r>
        <w:rPr>
          <w:rFonts w:ascii="Arial" w:eastAsia="Arial" w:hAnsi="Arial" w:cs="Arial"/>
          <w:b/>
          <w:color w:val="000000"/>
          <w:sz w:val="22"/>
          <w:szCs w:val="22"/>
        </w:rPr>
        <w:t xml:space="preserve">What </w:t>
      </w:r>
      <w:proofErr w:type="gramStart"/>
      <w:r>
        <w:rPr>
          <w:rFonts w:ascii="Arial" w:eastAsia="Arial" w:hAnsi="Arial" w:cs="Arial"/>
          <w:b/>
          <w:color w:val="000000"/>
          <w:sz w:val="22"/>
          <w:szCs w:val="22"/>
        </w:rPr>
        <w:t>are</w:t>
      </w:r>
      <w:proofErr w:type="gramEnd"/>
      <w:r>
        <w:rPr>
          <w:rFonts w:ascii="Arial" w:eastAsia="Arial" w:hAnsi="Arial" w:cs="Arial"/>
          <w:b/>
          <w:color w:val="000000"/>
          <w:sz w:val="22"/>
          <w:szCs w:val="22"/>
        </w:rPr>
        <w:t xml:space="preserve"> the infection, prevention and control requirements? </w:t>
      </w:r>
    </w:p>
    <w:p w14:paraId="278C5EC3" w14:textId="0F23B349" w:rsidR="00B4480F" w:rsidRDefault="00576A37">
      <w:pPr>
        <w:ind w:left="709"/>
        <w:rPr>
          <w:rFonts w:ascii="Arial" w:eastAsia="Arial" w:hAnsi="Arial" w:cs="Arial"/>
          <w:sz w:val="22"/>
          <w:szCs w:val="22"/>
        </w:rPr>
      </w:pPr>
      <w:r>
        <w:rPr>
          <w:rFonts w:ascii="Arial" w:eastAsia="Arial" w:hAnsi="Arial" w:cs="Arial"/>
          <w:sz w:val="22"/>
          <w:szCs w:val="22"/>
        </w:rPr>
        <w:lastRenderedPageBreak/>
        <w:t xml:space="preserve">All providers of healthcare and adult social care should meet or exceed the </w:t>
      </w:r>
      <w:hyperlink r:id="rId228">
        <w:r>
          <w:rPr>
            <w:rFonts w:ascii="Arial" w:eastAsia="Arial" w:hAnsi="Arial" w:cs="Arial"/>
            <w:color w:val="1155CC"/>
            <w:sz w:val="22"/>
            <w:szCs w:val="22"/>
            <w:u w:val="single"/>
          </w:rPr>
          <w:t xml:space="preserve">Code of </w:t>
        </w:r>
        <w:r w:rsidR="007133A8">
          <w:rPr>
            <w:rFonts w:ascii="Arial" w:eastAsia="Arial" w:hAnsi="Arial" w:cs="Arial"/>
            <w:color w:val="1155CC"/>
            <w:sz w:val="22"/>
            <w:szCs w:val="22"/>
            <w:u w:val="single"/>
          </w:rPr>
          <w:t>p</w:t>
        </w:r>
        <w:r>
          <w:rPr>
            <w:rFonts w:ascii="Arial" w:eastAsia="Arial" w:hAnsi="Arial" w:cs="Arial"/>
            <w:color w:val="1155CC"/>
            <w:sz w:val="22"/>
            <w:szCs w:val="22"/>
            <w:u w:val="single"/>
          </w:rPr>
          <w:t>ractice on the prevention and control of infections and related guidance</w:t>
        </w:r>
      </w:hyperlink>
      <w:r>
        <w:rPr>
          <w:rFonts w:ascii="Arial" w:eastAsia="Arial" w:hAnsi="Arial" w:cs="Arial"/>
          <w:sz w:val="22"/>
          <w:szCs w:val="22"/>
        </w:rPr>
        <w:t>.</w:t>
      </w:r>
      <w:r>
        <w:rPr>
          <w:rFonts w:ascii="Arial" w:eastAsia="Arial" w:hAnsi="Arial" w:cs="Arial"/>
          <w:sz w:val="22"/>
          <w:szCs w:val="22"/>
          <w:vertAlign w:val="superscript"/>
        </w:rPr>
        <w:footnoteReference w:id="16"/>
      </w:r>
      <w:r>
        <w:rPr>
          <w:rFonts w:ascii="Arial" w:eastAsia="Arial" w:hAnsi="Arial" w:cs="Arial"/>
          <w:sz w:val="22"/>
          <w:szCs w:val="22"/>
        </w:rPr>
        <w:t xml:space="preserve"> In addition to the Code, the organisation </w:t>
      </w:r>
      <w:r w:rsidR="00E1461D">
        <w:rPr>
          <w:rFonts w:ascii="Arial" w:eastAsia="Arial" w:hAnsi="Arial" w:cs="Arial"/>
          <w:sz w:val="22"/>
          <w:szCs w:val="22"/>
        </w:rPr>
        <w:t>should take into consideration the guidance detailed in</w:t>
      </w:r>
      <w:r>
        <w:rPr>
          <w:rFonts w:ascii="Arial" w:eastAsia="Arial" w:hAnsi="Arial" w:cs="Arial"/>
          <w:sz w:val="22"/>
          <w:szCs w:val="22"/>
        </w:rPr>
        <w:t xml:space="preserve"> the </w:t>
      </w:r>
      <w:hyperlink r:id="rId229">
        <w:r>
          <w:rPr>
            <w:rFonts w:ascii="Arial" w:eastAsia="Arial" w:hAnsi="Arial" w:cs="Arial"/>
            <w:color w:val="1155CC"/>
            <w:sz w:val="22"/>
            <w:szCs w:val="22"/>
            <w:u w:val="single"/>
          </w:rPr>
          <w:t>National Standards of Healthcare Cleanliness 2021</w:t>
        </w:r>
      </w:hyperlink>
      <w:r>
        <w:rPr>
          <w:rFonts w:ascii="Arial" w:eastAsia="Arial" w:hAnsi="Arial" w:cs="Arial"/>
          <w:sz w:val="22"/>
          <w:szCs w:val="22"/>
        </w:rPr>
        <w:t xml:space="preserve">. </w:t>
      </w:r>
    </w:p>
    <w:p w14:paraId="4F1C29D8" w14:textId="77777777" w:rsidR="00B4480F" w:rsidRDefault="00B4480F">
      <w:pPr>
        <w:ind w:left="709"/>
        <w:rPr>
          <w:rFonts w:ascii="Arial" w:eastAsia="Arial" w:hAnsi="Arial" w:cs="Arial"/>
          <w:sz w:val="22"/>
          <w:szCs w:val="22"/>
        </w:rPr>
      </w:pPr>
    </w:p>
    <w:p w14:paraId="067E167E" w14:textId="3EA1333D" w:rsidR="00B4480F" w:rsidRDefault="00576A37">
      <w:pPr>
        <w:ind w:left="709"/>
        <w:rPr>
          <w:rFonts w:ascii="Arial" w:eastAsia="Arial" w:hAnsi="Arial" w:cs="Arial"/>
          <w:sz w:val="22"/>
          <w:szCs w:val="22"/>
        </w:rPr>
      </w:pPr>
      <w:r>
        <w:rPr>
          <w:rFonts w:ascii="Arial" w:eastAsia="Arial" w:hAnsi="Arial" w:cs="Arial"/>
          <w:sz w:val="22"/>
          <w:szCs w:val="22"/>
        </w:rPr>
        <w:t>Additional IPC requirements</w:t>
      </w:r>
      <w:r w:rsidR="007133A8">
        <w:rPr>
          <w:rFonts w:ascii="Arial" w:eastAsia="Arial" w:hAnsi="Arial" w:cs="Arial"/>
          <w:sz w:val="22"/>
          <w:szCs w:val="22"/>
        </w:rPr>
        <w:t>,</w:t>
      </w:r>
      <w:r>
        <w:rPr>
          <w:rFonts w:ascii="Arial" w:eastAsia="Arial" w:hAnsi="Arial" w:cs="Arial"/>
          <w:sz w:val="22"/>
          <w:szCs w:val="22"/>
        </w:rPr>
        <w:t xml:space="preserve"> including guidance on curtains and window blinds, carpets, healthcare and clinical waste, medicines waste and sharps</w:t>
      </w:r>
      <w:r w:rsidR="007133A8">
        <w:rPr>
          <w:rFonts w:ascii="Arial" w:eastAsia="Arial" w:hAnsi="Arial" w:cs="Arial"/>
          <w:sz w:val="22"/>
          <w:szCs w:val="22"/>
        </w:rPr>
        <w:t>,</w:t>
      </w:r>
      <w:r>
        <w:rPr>
          <w:rFonts w:ascii="Arial" w:eastAsia="Arial" w:hAnsi="Arial" w:cs="Arial"/>
          <w:sz w:val="22"/>
          <w:szCs w:val="22"/>
        </w:rPr>
        <w:t xml:space="preserve"> are referenced in </w:t>
      </w:r>
      <w:hyperlink r:id="rId230">
        <w:r>
          <w:rPr>
            <w:rFonts w:ascii="Arial" w:eastAsia="Arial" w:hAnsi="Arial" w:cs="Arial"/>
            <w:color w:val="1155CC"/>
            <w:sz w:val="22"/>
            <w:szCs w:val="22"/>
            <w:u w:val="single"/>
          </w:rPr>
          <w:t xml:space="preserve">GP </w:t>
        </w:r>
        <w:proofErr w:type="spellStart"/>
        <w:r>
          <w:rPr>
            <w:rFonts w:ascii="Arial" w:eastAsia="Arial" w:hAnsi="Arial" w:cs="Arial"/>
            <w:color w:val="1155CC"/>
            <w:sz w:val="22"/>
            <w:szCs w:val="22"/>
            <w:u w:val="single"/>
          </w:rPr>
          <w:t>mythbuster</w:t>
        </w:r>
        <w:proofErr w:type="spellEnd"/>
        <w:r>
          <w:rPr>
            <w:rFonts w:ascii="Arial" w:eastAsia="Arial" w:hAnsi="Arial" w:cs="Arial"/>
            <w:color w:val="1155CC"/>
            <w:sz w:val="22"/>
            <w:szCs w:val="22"/>
            <w:u w:val="single"/>
          </w:rPr>
          <w:t xml:space="preserve"> 99: Infection prevention and control in </w:t>
        </w:r>
        <w:r w:rsidR="007133A8">
          <w:rPr>
            <w:rFonts w:ascii="Arial" w:eastAsia="Arial" w:hAnsi="Arial" w:cs="Arial"/>
            <w:color w:val="1155CC"/>
            <w:sz w:val="22"/>
            <w:szCs w:val="22"/>
            <w:u w:val="single"/>
          </w:rPr>
          <w:t>g</w:t>
        </w:r>
        <w:r>
          <w:rPr>
            <w:rFonts w:ascii="Arial" w:eastAsia="Arial" w:hAnsi="Arial" w:cs="Arial"/>
            <w:color w:val="1155CC"/>
            <w:sz w:val="22"/>
            <w:szCs w:val="22"/>
            <w:u w:val="single"/>
          </w:rPr>
          <w:t xml:space="preserve">eneral </w:t>
        </w:r>
        <w:r w:rsidR="007133A8">
          <w:rPr>
            <w:rFonts w:ascii="Arial" w:eastAsia="Arial" w:hAnsi="Arial" w:cs="Arial"/>
            <w:color w:val="1155CC"/>
            <w:sz w:val="22"/>
            <w:szCs w:val="22"/>
            <w:u w:val="single"/>
          </w:rPr>
          <w:t>p</w:t>
        </w:r>
        <w:r>
          <w:rPr>
            <w:rFonts w:ascii="Arial" w:eastAsia="Arial" w:hAnsi="Arial" w:cs="Arial"/>
            <w:color w:val="1155CC"/>
            <w:sz w:val="22"/>
            <w:szCs w:val="22"/>
            <w:u w:val="single"/>
          </w:rPr>
          <w:t>ractice</w:t>
        </w:r>
      </w:hyperlink>
      <w:r>
        <w:rPr>
          <w:rFonts w:ascii="Arial" w:eastAsia="Arial" w:hAnsi="Arial" w:cs="Arial"/>
          <w:sz w:val="22"/>
          <w:szCs w:val="22"/>
        </w:rPr>
        <w:t>.</w:t>
      </w:r>
    </w:p>
    <w:p w14:paraId="2E319D24" w14:textId="77777777" w:rsidR="00B4480F" w:rsidRDefault="00B4480F">
      <w:pPr>
        <w:rPr>
          <w:rFonts w:ascii="Arial" w:eastAsia="Arial" w:hAnsi="Arial" w:cs="Arial"/>
          <w:sz w:val="22"/>
          <w:szCs w:val="22"/>
        </w:rPr>
      </w:pPr>
    </w:p>
    <w:p w14:paraId="40663EDA" w14:textId="2B1B4DFA" w:rsidR="00B4480F" w:rsidRDefault="00576A37">
      <w:pPr>
        <w:ind w:left="709"/>
        <w:rPr>
          <w:rFonts w:ascii="Arial" w:eastAsia="Arial" w:hAnsi="Arial" w:cs="Arial"/>
          <w:sz w:val="22"/>
          <w:szCs w:val="22"/>
        </w:rPr>
      </w:pPr>
      <w:r>
        <w:rPr>
          <w:rFonts w:ascii="Arial" w:eastAsia="Arial" w:hAnsi="Arial" w:cs="Arial"/>
          <w:sz w:val="22"/>
          <w:szCs w:val="22"/>
        </w:rPr>
        <w:t xml:space="preserve">For further detailed information on IPC, see the organisation’s </w:t>
      </w:r>
      <w:hyperlink r:id="rId231">
        <w:r>
          <w:rPr>
            <w:rFonts w:ascii="Arial" w:eastAsia="Arial" w:hAnsi="Arial" w:cs="Arial"/>
            <w:color w:val="1155CC"/>
            <w:sz w:val="22"/>
            <w:szCs w:val="22"/>
            <w:u w:val="single"/>
          </w:rPr>
          <w:t xml:space="preserve">Infection Prevention and Control </w:t>
        </w:r>
        <w:r w:rsidR="007133A8">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 xml:space="preserve"> and also </w:t>
      </w:r>
      <w:r w:rsidR="007133A8">
        <w:rPr>
          <w:rFonts w:ascii="Arial" w:eastAsia="Arial" w:hAnsi="Arial" w:cs="Arial"/>
          <w:sz w:val="22"/>
          <w:szCs w:val="22"/>
        </w:rPr>
        <w:t>its</w:t>
      </w:r>
      <w:r>
        <w:rPr>
          <w:rFonts w:ascii="Arial" w:eastAsia="Arial" w:hAnsi="Arial" w:cs="Arial"/>
          <w:sz w:val="22"/>
          <w:szCs w:val="22"/>
        </w:rPr>
        <w:t xml:space="preserve"> </w:t>
      </w:r>
      <w:hyperlink r:id="rId232">
        <w:r>
          <w:rPr>
            <w:rFonts w:ascii="Arial" w:eastAsia="Arial" w:hAnsi="Arial" w:cs="Arial"/>
            <w:color w:val="1155CC"/>
            <w:sz w:val="22"/>
            <w:szCs w:val="22"/>
            <w:u w:val="single"/>
          </w:rPr>
          <w:t xml:space="preserve">Cleaning </w:t>
        </w:r>
        <w:r w:rsidR="007133A8">
          <w:rPr>
            <w:rFonts w:ascii="Arial" w:eastAsia="Arial" w:hAnsi="Arial" w:cs="Arial"/>
            <w:color w:val="1155CC"/>
            <w:sz w:val="22"/>
            <w:szCs w:val="22"/>
            <w:u w:val="single"/>
          </w:rPr>
          <w:t>S</w:t>
        </w:r>
        <w:r>
          <w:rPr>
            <w:rFonts w:ascii="Arial" w:eastAsia="Arial" w:hAnsi="Arial" w:cs="Arial"/>
            <w:color w:val="1155CC"/>
            <w:sz w:val="22"/>
            <w:szCs w:val="22"/>
            <w:u w:val="single"/>
          </w:rPr>
          <w:t xml:space="preserve">tandards and </w:t>
        </w:r>
        <w:r w:rsidR="007133A8">
          <w:rPr>
            <w:rFonts w:ascii="Arial" w:eastAsia="Arial" w:hAnsi="Arial" w:cs="Arial"/>
            <w:color w:val="1155CC"/>
            <w:sz w:val="22"/>
            <w:szCs w:val="22"/>
            <w:u w:val="single"/>
          </w:rPr>
          <w:t>S</w:t>
        </w:r>
        <w:r>
          <w:rPr>
            <w:rFonts w:ascii="Arial" w:eastAsia="Arial" w:hAnsi="Arial" w:cs="Arial"/>
            <w:color w:val="1155CC"/>
            <w:sz w:val="22"/>
            <w:szCs w:val="22"/>
            <w:u w:val="single"/>
          </w:rPr>
          <w:t xml:space="preserve">chedule </w:t>
        </w:r>
        <w:r w:rsidR="007133A8">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 xml:space="preserve">. </w:t>
      </w:r>
    </w:p>
    <w:p w14:paraId="2D8603B1" w14:textId="77777777" w:rsidR="00B4480F" w:rsidRDefault="00B4480F">
      <w:pPr>
        <w:ind w:left="709"/>
        <w:rPr>
          <w:rFonts w:ascii="Arial" w:eastAsia="Arial" w:hAnsi="Arial" w:cs="Arial"/>
          <w:sz w:val="22"/>
          <w:szCs w:val="22"/>
        </w:rPr>
      </w:pPr>
    </w:p>
    <w:p w14:paraId="0948769E" w14:textId="77777777" w:rsidR="00B4480F" w:rsidRDefault="00576A37">
      <w:pPr>
        <w:numPr>
          <w:ilvl w:val="0"/>
          <w:numId w:val="29"/>
        </w:numPr>
        <w:pBdr>
          <w:top w:val="nil"/>
          <w:left w:val="nil"/>
          <w:bottom w:val="nil"/>
          <w:right w:val="nil"/>
          <w:between w:val="nil"/>
        </w:pBdr>
        <w:spacing w:after="200"/>
        <w:rPr>
          <w:rFonts w:ascii="Arial" w:eastAsia="Arial" w:hAnsi="Arial" w:cs="Arial"/>
          <w:b/>
          <w:color w:val="000000"/>
          <w:sz w:val="22"/>
          <w:szCs w:val="22"/>
        </w:rPr>
      </w:pPr>
      <w:r>
        <w:rPr>
          <w:rFonts w:ascii="Arial" w:eastAsia="Arial" w:hAnsi="Arial" w:cs="Arial"/>
          <w:b/>
          <w:color w:val="000000"/>
          <w:sz w:val="22"/>
          <w:szCs w:val="22"/>
        </w:rPr>
        <w:t>What are my responsibilities regarding the management of clinical waste?</w:t>
      </w:r>
    </w:p>
    <w:p w14:paraId="3BFB52A8" w14:textId="3E82A86A" w:rsidR="00B4480F" w:rsidRDefault="00576A37">
      <w:pPr>
        <w:ind w:left="709"/>
        <w:rPr>
          <w:rFonts w:ascii="Arial" w:eastAsia="Arial" w:hAnsi="Arial" w:cs="Arial"/>
          <w:sz w:val="22"/>
          <w:szCs w:val="22"/>
        </w:rPr>
      </w:pPr>
      <w:r>
        <w:rPr>
          <w:rFonts w:ascii="Arial" w:eastAsia="Arial" w:hAnsi="Arial" w:cs="Arial"/>
          <w:sz w:val="22"/>
          <w:szCs w:val="22"/>
        </w:rPr>
        <w:t>All providers have a statutory duty of care that requires all reasonable measures to be taken to deal with waste appropriately</w:t>
      </w:r>
      <w:r w:rsidR="009114CA">
        <w:rPr>
          <w:rFonts w:ascii="Arial" w:eastAsia="Arial" w:hAnsi="Arial" w:cs="Arial"/>
          <w:sz w:val="22"/>
          <w:szCs w:val="22"/>
        </w:rPr>
        <w:t>,</w:t>
      </w:r>
      <w:r>
        <w:rPr>
          <w:rFonts w:ascii="Arial" w:eastAsia="Arial" w:hAnsi="Arial" w:cs="Arial"/>
          <w:sz w:val="22"/>
          <w:szCs w:val="22"/>
        </w:rPr>
        <w:t xml:space="preserve"> from the point of production to final disposal. It is recommended that providers conform to the framework for best practice as detailed in the </w:t>
      </w:r>
      <w:hyperlink r:id="rId233">
        <w:r>
          <w:rPr>
            <w:rFonts w:ascii="Arial" w:eastAsia="Arial" w:hAnsi="Arial" w:cs="Arial"/>
            <w:color w:val="1155CC"/>
            <w:sz w:val="22"/>
            <w:szCs w:val="22"/>
            <w:u w:val="single"/>
          </w:rPr>
          <w:t>Healthcare Technical Memorandum (HTM) 07-01 Safe Management of Healthcare Waste</w:t>
        </w:r>
      </w:hyperlink>
      <w:r>
        <w:rPr>
          <w:rFonts w:ascii="Arial" w:eastAsia="Arial" w:hAnsi="Arial" w:cs="Arial"/>
          <w:sz w:val="22"/>
          <w:szCs w:val="22"/>
        </w:rPr>
        <w:t xml:space="preserve">. </w:t>
      </w:r>
    </w:p>
    <w:p w14:paraId="339EC6E8" w14:textId="77777777" w:rsidR="00B4480F" w:rsidRDefault="00B4480F">
      <w:pPr>
        <w:rPr>
          <w:rFonts w:ascii="Arial" w:eastAsia="Arial" w:hAnsi="Arial" w:cs="Arial"/>
          <w:sz w:val="22"/>
          <w:szCs w:val="22"/>
        </w:rPr>
      </w:pPr>
    </w:p>
    <w:p w14:paraId="6D417DE2" w14:textId="5C59A1E4" w:rsidR="00B4480F" w:rsidRDefault="00576A37">
      <w:pPr>
        <w:spacing w:after="200"/>
        <w:ind w:left="709"/>
        <w:rPr>
          <w:rFonts w:ascii="Arial" w:eastAsia="Arial" w:hAnsi="Arial" w:cs="Arial"/>
          <w:sz w:val="22"/>
          <w:szCs w:val="22"/>
        </w:rPr>
      </w:pPr>
      <w:r>
        <w:rPr>
          <w:rFonts w:ascii="Arial" w:eastAsia="Arial" w:hAnsi="Arial" w:cs="Arial"/>
          <w:sz w:val="22"/>
          <w:szCs w:val="22"/>
        </w:rPr>
        <w:t>See also</w:t>
      </w:r>
      <w:r w:rsidR="009114CA">
        <w:rPr>
          <w:rFonts w:ascii="Arial" w:eastAsia="Arial" w:hAnsi="Arial" w:cs="Arial"/>
          <w:sz w:val="22"/>
          <w:szCs w:val="22"/>
        </w:rPr>
        <w:t>:</w:t>
      </w:r>
      <w:r>
        <w:rPr>
          <w:rFonts w:ascii="Arial" w:eastAsia="Arial" w:hAnsi="Arial" w:cs="Arial"/>
          <w:sz w:val="22"/>
          <w:szCs w:val="22"/>
        </w:rPr>
        <w:t xml:space="preserve"> </w:t>
      </w:r>
      <w:hyperlink r:id="rId234">
        <w:r w:rsidR="009427B2">
          <w:rPr>
            <w:rFonts w:ascii="Arial" w:eastAsia="Arial" w:hAnsi="Arial" w:cs="Arial"/>
            <w:color w:val="1155CC"/>
            <w:sz w:val="22"/>
            <w:szCs w:val="22"/>
            <w:u w:val="single"/>
          </w:rPr>
          <w:t xml:space="preserve">GP </w:t>
        </w:r>
        <w:proofErr w:type="spellStart"/>
        <w:r w:rsidR="009427B2">
          <w:rPr>
            <w:rFonts w:ascii="Arial" w:eastAsia="Arial" w:hAnsi="Arial" w:cs="Arial"/>
            <w:color w:val="1155CC"/>
            <w:sz w:val="22"/>
            <w:szCs w:val="22"/>
            <w:u w:val="single"/>
          </w:rPr>
          <w:t>mythbuster</w:t>
        </w:r>
        <w:proofErr w:type="spellEnd"/>
        <w:r w:rsidR="009427B2">
          <w:rPr>
            <w:rFonts w:ascii="Arial" w:eastAsia="Arial" w:hAnsi="Arial" w:cs="Arial"/>
            <w:color w:val="1155CC"/>
            <w:sz w:val="22"/>
            <w:szCs w:val="22"/>
            <w:u w:val="single"/>
          </w:rPr>
          <w:t xml:space="preserve"> 99: Infection prevention and control in general practice</w:t>
        </w:r>
      </w:hyperlink>
    </w:p>
    <w:p w14:paraId="04872B82" w14:textId="266DECCD" w:rsidR="00B4480F" w:rsidRDefault="00576A37">
      <w:pPr>
        <w:ind w:left="709"/>
        <w:rPr>
          <w:rFonts w:ascii="Arial" w:eastAsia="Arial" w:hAnsi="Arial" w:cs="Arial"/>
          <w:sz w:val="22"/>
          <w:szCs w:val="22"/>
        </w:rPr>
      </w:pPr>
      <w:r>
        <w:rPr>
          <w:rFonts w:ascii="Arial" w:eastAsia="Arial" w:hAnsi="Arial" w:cs="Arial"/>
          <w:sz w:val="22"/>
          <w:szCs w:val="22"/>
        </w:rPr>
        <w:t xml:space="preserve">There are specific sections within the organisation’s </w:t>
      </w:r>
      <w:hyperlink r:id="rId235">
        <w:r>
          <w:rPr>
            <w:rFonts w:ascii="Arial" w:eastAsia="Arial" w:hAnsi="Arial" w:cs="Arial"/>
            <w:color w:val="1155CC"/>
            <w:sz w:val="22"/>
            <w:szCs w:val="22"/>
            <w:u w:val="single"/>
          </w:rPr>
          <w:t xml:space="preserve">Infection </w:t>
        </w:r>
        <w:r w:rsidR="009114CA">
          <w:rPr>
            <w:rFonts w:ascii="Arial" w:eastAsia="Arial" w:hAnsi="Arial" w:cs="Arial"/>
            <w:color w:val="1155CC"/>
            <w:sz w:val="22"/>
            <w:szCs w:val="22"/>
            <w:u w:val="single"/>
          </w:rPr>
          <w:t>P</w:t>
        </w:r>
        <w:r>
          <w:rPr>
            <w:rFonts w:ascii="Arial" w:eastAsia="Arial" w:hAnsi="Arial" w:cs="Arial"/>
            <w:color w:val="1155CC"/>
            <w:sz w:val="22"/>
            <w:szCs w:val="22"/>
            <w:u w:val="single"/>
          </w:rPr>
          <w:t xml:space="preserve">revention and </w:t>
        </w:r>
        <w:r w:rsidR="009114CA">
          <w:rPr>
            <w:rFonts w:ascii="Arial" w:eastAsia="Arial" w:hAnsi="Arial" w:cs="Arial"/>
            <w:color w:val="1155CC"/>
            <w:sz w:val="22"/>
            <w:szCs w:val="22"/>
            <w:u w:val="single"/>
          </w:rPr>
          <w:t>C</w:t>
        </w:r>
        <w:r>
          <w:rPr>
            <w:rFonts w:ascii="Arial" w:eastAsia="Arial" w:hAnsi="Arial" w:cs="Arial"/>
            <w:color w:val="1155CC"/>
            <w:sz w:val="22"/>
            <w:szCs w:val="22"/>
            <w:u w:val="single"/>
          </w:rPr>
          <w:t xml:space="preserve">ontrol </w:t>
        </w:r>
        <w:r w:rsidR="009114CA">
          <w:rPr>
            <w:rFonts w:ascii="Arial" w:eastAsia="Arial" w:hAnsi="Arial" w:cs="Arial"/>
            <w:color w:val="1155CC"/>
            <w:sz w:val="22"/>
            <w:szCs w:val="22"/>
            <w:u w:val="single"/>
          </w:rPr>
          <w:t>P</w:t>
        </w:r>
        <w:r>
          <w:rPr>
            <w:rFonts w:ascii="Arial" w:eastAsia="Arial" w:hAnsi="Arial" w:cs="Arial"/>
            <w:color w:val="1155CC"/>
            <w:sz w:val="22"/>
            <w:szCs w:val="22"/>
            <w:u w:val="single"/>
          </w:rPr>
          <w:t xml:space="preserve">olicy </w:t>
        </w:r>
      </w:hyperlink>
      <w:r w:rsidR="009114CA">
        <w:rPr>
          <w:rFonts w:ascii="Arial" w:eastAsia="Arial" w:hAnsi="Arial" w:cs="Arial"/>
          <w:sz w:val="22"/>
          <w:szCs w:val="22"/>
        </w:rPr>
        <w:t>that</w:t>
      </w:r>
      <w:r>
        <w:rPr>
          <w:rFonts w:ascii="Arial" w:eastAsia="Arial" w:hAnsi="Arial" w:cs="Arial"/>
          <w:sz w:val="22"/>
          <w:szCs w:val="22"/>
        </w:rPr>
        <w:t xml:space="preserve"> cover the safe handling and disposal of waste.</w:t>
      </w:r>
    </w:p>
    <w:p w14:paraId="509CDCFD" w14:textId="77777777" w:rsidR="00B4480F" w:rsidRDefault="00576A37">
      <w:pPr>
        <w:rPr>
          <w:rFonts w:ascii="Arial" w:eastAsia="Arial" w:hAnsi="Arial" w:cs="Arial"/>
          <w:sz w:val="22"/>
          <w:szCs w:val="22"/>
        </w:rPr>
      </w:pPr>
      <w:r>
        <w:rPr>
          <w:noProof/>
        </w:rPr>
        <w:drawing>
          <wp:anchor distT="0" distB="0" distL="114300" distR="114300" simplePos="0" relativeHeight="251656704" behindDoc="0" locked="0" layoutInCell="1" hidden="0" allowOverlap="1" wp14:anchorId="5DD453C5" wp14:editId="359E8F79">
            <wp:simplePos x="0" y="0"/>
            <wp:positionH relativeFrom="column">
              <wp:posOffset>491372</wp:posOffset>
            </wp:positionH>
            <wp:positionV relativeFrom="paragraph">
              <wp:posOffset>163830</wp:posOffset>
            </wp:positionV>
            <wp:extent cx="536575" cy="542290"/>
            <wp:effectExtent l="0" t="0" r="0" b="0"/>
            <wp:wrapSquare wrapText="bothSides" distT="0" distB="0" distL="114300" distR="114300"/>
            <wp:docPr id="87"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2CD6A9AE" w14:textId="77777777" w:rsidR="00B4480F" w:rsidRDefault="00B4480F">
      <w:pPr>
        <w:rPr>
          <w:rFonts w:ascii="Arial" w:eastAsia="Arial" w:hAnsi="Arial" w:cs="Arial"/>
          <w:sz w:val="22"/>
          <w:szCs w:val="22"/>
        </w:rPr>
      </w:pPr>
    </w:p>
    <w:p w14:paraId="423854E6" w14:textId="7B27DCBC" w:rsidR="00B4480F" w:rsidRDefault="00576A37">
      <w:pPr>
        <w:rPr>
          <w:rFonts w:ascii="Arial" w:eastAsia="Arial" w:hAnsi="Arial" w:cs="Arial"/>
          <w:sz w:val="22"/>
          <w:szCs w:val="22"/>
        </w:rPr>
      </w:pPr>
      <w:r>
        <w:rPr>
          <w:rFonts w:ascii="Arial" w:eastAsia="Arial" w:hAnsi="Arial" w:cs="Arial"/>
          <w:sz w:val="22"/>
          <w:szCs w:val="22"/>
        </w:rPr>
        <w:t xml:space="preserve">      The following </w:t>
      </w:r>
      <w:r w:rsidR="000A5E79">
        <w:rPr>
          <w:rFonts w:ascii="Arial" w:eastAsia="Arial" w:hAnsi="Arial" w:cs="Arial"/>
          <w:sz w:val="22"/>
          <w:szCs w:val="22"/>
        </w:rPr>
        <w:t>eLearning</w:t>
      </w:r>
      <w:r>
        <w:rPr>
          <w:rFonts w:ascii="Arial" w:eastAsia="Arial" w:hAnsi="Arial" w:cs="Arial"/>
          <w:sz w:val="22"/>
          <w:szCs w:val="22"/>
        </w:rPr>
        <w:t xml:space="preserve"> is available on the HUB:</w:t>
      </w:r>
    </w:p>
    <w:p w14:paraId="061DC97C" w14:textId="77777777" w:rsidR="00B4480F" w:rsidRDefault="00B4480F">
      <w:pPr>
        <w:rPr>
          <w:rFonts w:ascii="Arial" w:eastAsia="Arial" w:hAnsi="Arial" w:cs="Arial"/>
          <w:sz w:val="22"/>
          <w:szCs w:val="22"/>
        </w:rPr>
      </w:pPr>
    </w:p>
    <w:p w14:paraId="3FC749ED" w14:textId="3F6237D9" w:rsidR="00B4480F" w:rsidRDefault="00E1461D" w:rsidP="00E1461D">
      <w:pPr>
        <w:ind w:left="1440"/>
        <w:rPr>
          <w:rFonts w:ascii="Arial" w:eastAsia="Arial" w:hAnsi="Arial" w:cs="Arial"/>
          <w:sz w:val="22"/>
          <w:szCs w:val="22"/>
        </w:rPr>
      </w:pPr>
      <w:r>
        <w:t xml:space="preserve">      </w:t>
      </w:r>
      <w:hyperlink r:id="rId236">
        <w:r w:rsidR="00576A37">
          <w:rPr>
            <w:rFonts w:ascii="Arial" w:eastAsia="Arial" w:hAnsi="Arial" w:cs="Arial"/>
            <w:color w:val="1155CC"/>
            <w:sz w:val="22"/>
            <w:szCs w:val="22"/>
            <w:u w:val="single"/>
          </w:rPr>
          <w:t xml:space="preserve">Infection Prevention and Control (Level 1 </w:t>
        </w:r>
        <w:r w:rsidR="00A20653">
          <w:rPr>
            <w:rFonts w:ascii="Arial" w:eastAsia="Arial" w:hAnsi="Arial" w:cs="Arial"/>
            <w:color w:val="1155CC"/>
            <w:sz w:val="22"/>
            <w:szCs w:val="22"/>
            <w:u w:val="single"/>
          </w:rPr>
          <w:t>N</w:t>
        </w:r>
        <w:r w:rsidR="00576A37">
          <w:rPr>
            <w:rFonts w:ascii="Arial" w:eastAsia="Arial" w:hAnsi="Arial" w:cs="Arial"/>
            <w:color w:val="1155CC"/>
            <w:sz w:val="22"/>
            <w:szCs w:val="22"/>
            <w:u w:val="single"/>
          </w:rPr>
          <w:t>on-clinical staff)</w:t>
        </w:r>
      </w:hyperlink>
    </w:p>
    <w:p w14:paraId="5B6BE58F" w14:textId="77777777" w:rsidR="00B4480F" w:rsidRDefault="00576A37">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p w14:paraId="55527E55" w14:textId="509AB958" w:rsidR="00B4480F" w:rsidRDefault="00576A37">
      <w:pPr>
        <w:rPr>
          <w:rFonts w:ascii="Arial" w:eastAsia="Arial" w:hAnsi="Arial" w:cs="Arial"/>
          <w:color w:val="1155CC"/>
          <w:sz w:val="22"/>
          <w:szCs w:val="22"/>
          <w:u w:val="single"/>
        </w:rPr>
      </w:pPr>
      <w:r>
        <w:rPr>
          <w:rFonts w:ascii="Arial" w:eastAsia="Arial" w:hAnsi="Arial" w:cs="Arial"/>
          <w:sz w:val="22"/>
          <w:szCs w:val="22"/>
        </w:rPr>
        <w:t xml:space="preserve"> </w:t>
      </w:r>
      <w:r>
        <w:rPr>
          <w:rFonts w:ascii="Arial" w:eastAsia="Arial" w:hAnsi="Arial" w:cs="Arial"/>
          <w:sz w:val="22"/>
          <w:szCs w:val="22"/>
        </w:rPr>
        <w:tab/>
        <w:t xml:space="preserve">       </w:t>
      </w:r>
      <w:r>
        <w:rPr>
          <w:rFonts w:ascii="Arial" w:eastAsia="Arial" w:hAnsi="Arial" w:cs="Arial"/>
          <w:sz w:val="22"/>
          <w:szCs w:val="22"/>
        </w:rPr>
        <w:tab/>
        <w:t xml:space="preserve">      </w:t>
      </w:r>
      <w:hyperlink r:id="rId237">
        <w:r>
          <w:rPr>
            <w:rFonts w:ascii="Arial" w:eastAsia="Arial" w:hAnsi="Arial" w:cs="Arial"/>
            <w:color w:val="1155CC"/>
            <w:sz w:val="22"/>
            <w:szCs w:val="22"/>
            <w:u w:val="single"/>
          </w:rPr>
          <w:t xml:space="preserve">Infection Prevention and Control (Level 2 </w:t>
        </w:r>
        <w:r w:rsidR="00A20653">
          <w:rPr>
            <w:rFonts w:ascii="Arial" w:eastAsia="Arial" w:hAnsi="Arial" w:cs="Arial"/>
            <w:color w:val="1155CC"/>
            <w:sz w:val="22"/>
            <w:szCs w:val="22"/>
            <w:u w:val="single"/>
          </w:rPr>
          <w:t>C</w:t>
        </w:r>
        <w:r>
          <w:rPr>
            <w:rFonts w:ascii="Arial" w:eastAsia="Arial" w:hAnsi="Arial" w:cs="Arial"/>
            <w:color w:val="1155CC"/>
            <w:sz w:val="22"/>
            <w:szCs w:val="22"/>
            <w:u w:val="single"/>
          </w:rPr>
          <w:t>linical staff)</w:t>
        </w:r>
      </w:hyperlink>
    </w:p>
    <w:p w14:paraId="58C5657C" w14:textId="77777777" w:rsidR="00B4480F" w:rsidRDefault="00B4480F">
      <w:pPr>
        <w:rPr>
          <w:rFonts w:ascii="Arial" w:eastAsia="Arial" w:hAnsi="Arial" w:cs="Arial"/>
          <w:color w:val="1155CC"/>
          <w:sz w:val="22"/>
          <w:szCs w:val="22"/>
          <w:u w:val="single"/>
        </w:rPr>
      </w:pPr>
    </w:p>
    <w:p w14:paraId="27D32163" w14:textId="33809D2A"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Who is responsible for the occupational health requirements </w:t>
      </w:r>
      <w:r w:rsidR="00FE2D77">
        <w:rPr>
          <w:rFonts w:ascii="Arial" w:eastAsia="Arial" w:hAnsi="Arial" w:cs="Arial"/>
          <w:b/>
          <w:color w:val="000000"/>
          <w:sz w:val="22"/>
          <w:szCs w:val="22"/>
        </w:rPr>
        <w:t xml:space="preserve">of </w:t>
      </w:r>
      <w:r>
        <w:rPr>
          <w:rFonts w:ascii="Arial" w:eastAsia="Arial" w:hAnsi="Arial" w:cs="Arial"/>
          <w:b/>
          <w:color w:val="000000"/>
          <w:sz w:val="22"/>
          <w:szCs w:val="22"/>
        </w:rPr>
        <w:t>staff?</w:t>
      </w:r>
    </w:p>
    <w:p w14:paraId="69B4968C" w14:textId="77777777" w:rsidR="00B4480F" w:rsidRDefault="00B4480F">
      <w:pPr>
        <w:rPr>
          <w:rFonts w:ascii="Arial" w:eastAsia="Arial" w:hAnsi="Arial" w:cs="Arial"/>
          <w:b/>
          <w:sz w:val="22"/>
          <w:szCs w:val="22"/>
        </w:rPr>
      </w:pPr>
    </w:p>
    <w:p w14:paraId="500072EB" w14:textId="77777777" w:rsidR="00B4480F" w:rsidRDefault="00576A37">
      <w:pPr>
        <w:ind w:firstLine="709"/>
        <w:rPr>
          <w:rFonts w:ascii="Arial" w:eastAsia="Arial" w:hAnsi="Arial" w:cs="Arial"/>
          <w:sz w:val="22"/>
          <w:szCs w:val="22"/>
        </w:rPr>
      </w:pPr>
      <w:r>
        <w:rPr>
          <w:rFonts w:ascii="Arial" w:eastAsia="Arial" w:hAnsi="Arial" w:cs="Arial"/>
          <w:sz w:val="22"/>
          <w:szCs w:val="22"/>
        </w:rPr>
        <w:t>The CQC will expect the organisation to be able to demonstrate that:</w:t>
      </w:r>
    </w:p>
    <w:p w14:paraId="3C457717" w14:textId="77777777" w:rsidR="00B4480F" w:rsidRDefault="00B4480F">
      <w:pPr>
        <w:rPr>
          <w:rFonts w:ascii="Arial" w:eastAsia="Arial" w:hAnsi="Arial" w:cs="Arial"/>
          <w:sz w:val="22"/>
          <w:szCs w:val="22"/>
        </w:rPr>
      </w:pPr>
    </w:p>
    <w:p w14:paraId="4FF67F67" w14:textId="4AF7D9D6" w:rsidR="00B4480F" w:rsidRDefault="00FE2D77">
      <w:pPr>
        <w:numPr>
          <w:ilvl w:val="0"/>
          <w:numId w:val="16"/>
        </w:numPr>
        <w:rPr>
          <w:rFonts w:ascii="Arial" w:eastAsia="Arial" w:hAnsi="Arial" w:cs="Arial"/>
          <w:sz w:val="22"/>
          <w:szCs w:val="22"/>
        </w:rPr>
      </w:pPr>
      <w:r>
        <w:rPr>
          <w:rFonts w:ascii="Arial" w:eastAsia="Arial" w:hAnsi="Arial" w:cs="Arial"/>
          <w:sz w:val="22"/>
          <w:szCs w:val="22"/>
        </w:rPr>
        <w:t>A</w:t>
      </w:r>
      <w:r w:rsidR="00576A37">
        <w:rPr>
          <w:rFonts w:ascii="Arial" w:eastAsia="Arial" w:hAnsi="Arial" w:cs="Arial"/>
          <w:sz w:val="22"/>
          <w:szCs w:val="22"/>
        </w:rPr>
        <w:t>ll employees are able to have an occupational health assessment</w:t>
      </w:r>
    </w:p>
    <w:p w14:paraId="3E826849" w14:textId="668EE9FE" w:rsidR="00B4480F" w:rsidRDefault="00FE2D77">
      <w:pPr>
        <w:numPr>
          <w:ilvl w:val="0"/>
          <w:numId w:val="16"/>
        </w:numPr>
        <w:rPr>
          <w:rFonts w:ascii="Arial" w:eastAsia="Arial" w:hAnsi="Arial" w:cs="Arial"/>
          <w:sz w:val="22"/>
          <w:szCs w:val="22"/>
        </w:rPr>
      </w:pPr>
      <w:r>
        <w:rPr>
          <w:rFonts w:ascii="Arial" w:eastAsia="Arial" w:hAnsi="Arial" w:cs="Arial"/>
          <w:sz w:val="22"/>
          <w:szCs w:val="22"/>
        </w:rPr>
        <w:t>N</w:t>
      </w:r>
      <w:r w:rsidR="00576A37">
        <w:rPr>
          <w:rFonts w:ascii="Arial" w:eastAsia="Arial" w:hAnsi="Arial" w:cs="Arial"/>
          <w:sz w:val="22"/>
          <w:szCs w:val="22"/>
        </w:rPr>
        <w:t>ew employees can have a pre-employment health assessment</w:t>
      </w:r>
    </w:p>
    <w:p w14:paraId="2BE79881" w14:textId="77777777" w:rsidR="00B4480F" w:rsidRDefault="00B4480F">
      <w:pPr>
        <w:rPr>
          <w:rFonts w:ascii="Arial" w:eastAsia="Arial" w:hAnsi="Arial" w:cs="Arial"/>
          <w:b/>
          <w:sz w:val="22"/>
          <w:szCs w:val="22"/>
        </w:rPr>
      </w:pPr>
      <w:bookmarkStart w:id="61" w:name="_heading=h.x0xbkc57vr3z" w:colFirst="0" w:colLast="0"/>
      <w:bookmarkEnd w:id="61"/>
    </w:p>
    <w:p w14:paraId="6ED25A7D" w14:textId="5799439C" w:rsidR="00B4480F" w:rsidRDefault="00576A37">
      <w:pPr>
        <w:ind w:left="709"/>
        <w:rPr>
          <w:rFonts w:ascii="Arial" w:eastAsia="Arial" w:hAnsi="Arial" w:cs="Arial"/>
          <w:sz w:val="22"/>
          <w:szCs w:val="22"/>
        </w:rPr>
      </w:pPr>
      <w:r>
        <w:rPr>
          <w:rFonts w:ascii="Arial" w:eastAsia="Arial" w:hAnsi="Arial" w:cs="Arial"/>
          <w:sz w:val="22"/>
          <w:szCs w:val="22"/>
        </w:rPr>
        <w:t xml:space="preserve">For further detailed information on occupational health, see the organisation’s </w:t>
      </w:r>
      <w:hyperlink r:id="rId238">
        <w:r>
          <w:rPr>
            <w:rFonts w:ascii="Arial" w:eastAsia="Arial" w:hAnsi="Arial" w:cs="Arial"/>
            <w:color w:val="1155CC"/>
            <w:sz w:val="22"/>
            <w:szCs w:val="22"/>
            <w:u w:val="single"/>
          </w:rPr>
          <w:t xml:space="preserve">Staff </w:t>
        </w:r>
        <w:r w:rsidR="00FE2D77">
          <w:rPr>
            <w:rFonts w:ascii="Arial" w:eastAsia="Arial" w:hAnsi="Arial" w:cs="Arial"/>
            <w:color w:val="1155CC"/>
            <w:sz w:val="22"/>
            <w:szCs w:val="22"/>
            <w:u w:val="single"/>
          </w:rPr>
          <w:t>O</w:t>
        </w:r>
        <w:r>
          <w:rPr>
            <w:rFonts w:ascii="Arial" w:eastAsia="Arial" w:hAnsi="Arial" w:cs="Arial"/>
            <w:color w:val="1155CC"/>
            <w:sz w:val="22"/>
            <w:szCs w:val="22"/>
            <w:u w:val="single"/>
          </w:rPr>
          <w:t xml:space="preserve">ccupational </w:t>
        </w:r>
        <w:r w:rsidR="00FE2D77">
          <w:rPr>
            <w:rFonts w:ascii="Arial" w:eastAsia="Arial" w:hAnsi="Arial" w:cs="Arial"/>
            <w:color w:val="1155CC"/>
            <w:sz w:val="22"/>
            <w:szCs w:val="22"/>
            <w:u w:val="single"/>
          </w:rPr>
          <w:t>H</w:t>
        </w:r>
        <w:r>
          <w:rPr>
            <w:rFonts w:ascii="Arial" w:eastAsia="Arial" w:hAnsi="Arial" w:cs="Arial"/>
            <w:color w:val="1155CC"/>
            <w:sz w:val="22"/>
            <w:szCs w:val="22"/>
            <w:u w:val="single"/>
          </w:rPr>
          <w:t xml:space="preserve">ealth </w:t>
        </w:r>
        <w:r w:rsidR="00FE2D77">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 xml:space="preserve"> and also </w:t>
      </w:r>
      <w:hyperlink r:id="rId239">
        <w:r>
          <w:rPr>
            <w:rFonts w:ascii="Arial" w:eastAsia="Arial" w:hAnsi="Arial" w:cs="Arial"/>
            <w:color w:val="1155CC"/>
            <w:sz w:val="22"/>
            <w:szCs w:val="22"/>
            <w:u w:val="single"/>
          </w:rPr>
          <w:t xml:space="preserve">Staff </w:t>
        </w:r>
        <w:r w:rsidR="00FE2D77">
          <w:rPr>
            <w:rFonts w:ascii="Arial" w:eastAsia="Arial" w:hAnsi="Arial" w:cs="Arial"/>
            <w:color w:val="1155CC"/>
            <w:sz w:val="22"/>
            <w:szCs w:val="22"/>
            <w:u w:val="single"/>
          </w:rPr>
          <w:t>I</w:t>
        </w:r>
        <w:r>
          <w:rPr>
            <w:rFonts w:ascii="Arial" w:eastAsia="Arial" w:hAnsi="Arial" w:cs="Arial"/>
            <w:color w:val="1155CC"/>
            <w:sz w:val="22"/>
            <w:szCs w:val="22"/>
            <w:u w:val="single"/>
          </w:rPr>
          <w:t xml:space="preserve">nduction </w:t>
        </w:r>
        <w:r w:rsidR="00FE2D77">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w:t>
      </w:r>
    </w:p>
    <w:p w14:paraId="16E64E25" w14:textId="77777777" w:rsidR="00ED765A" w:rsidRDefault="00ED765A">
      <w:pPr>
        <w:ind w:left="709"/>
        <w:rPr>
          <w:rFonts w:ascii="Arial" w:eastAsia="Arial" w:hAnsi="Arial" w:cs="Arial"/>
          <w:sz w:val="22"/>
          <w:szCs w:val="22"/>
        </w:rPr>
      </w:pPr>
    </w:p>
    <w:p w14:paraId="6618F019" w14:textId="77777777" w:rsidR="00B4480F" w:rsidRDefault="00B4480F">
      <w:pPr>
        <w:ind w:left="709"/>
        <w:rPr>
          <w:rFonts w:ascii="Arial" w:eastAsia="Arial" w:hAnsi="Arial" w:cs="Arial"/>
          <w:sz w:val="22"/>
          <w:szCs w:val="22"/>
        </w:rPr>
      </w:pPr>
    </w:p>
    <w:p w14:paraId="65BFCE04"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What immunisations do staff need?</w:t>
      </w:r>
    </w:p>
    <w:p w14:paraId="0A4F4E9E" w14:textId="77777777" w:rsidR="00B4480F" w:rsidRDefault="00B4480F">
      <w:pPr>
        <w:rPr>
          <w:rFonts w:ascii="Arial" w:eastAsia="Arial" w:hAnsi="Arial" w:cs="Arial"/>
          <w:b/>
          <w:sz w:val="22"/>
          <w:szCs w:val="22"/>
        </w:rPr>
      </w:pPr>
    </w:p>
    <w:p w14:paraId="1F87AABD" w14:textId="51B59710" w:rsidR="00B4480F" w:rsidRDefault="00576A37">
      <w:pPr>
        <w:ind w:left="709"/>
        <w:rPr>
          <w:rFonts w:ascii="Arial" w:eastAsia="Arial" w:hAnsi="Arial" w:cs="Arial"/>
          <w:sz w:val="22"/>
          <w:szCs w:val="22"/>
        </w:rPr>
      </w:pPr>
      <w:r>
        <w:rPr>
          <w:rFonts w:ascii="Arial" w:eastAsia="Arial" w:hAnsi="Arial" w:cs="Arial"/>
          <w:sz w:val="22"/>
          <w:szCs w:val="22"/>
        </w:rPr>
        <w:t xml:space="preserve">The CQC expects GP practices to be able to demonstrate </w:t>
      </w:r>
      <w:r w:rsidR="00FE2D77">
        <w:rPr>
          <w:rFonts w:ascii="Arial" w:eastAsia="Arial" w:hAnsi="Arial" w:cs="Arial"/>
          <w:sz w:val="22"/>
          <w:szCs w:val="22"/>
        </w:rPr>
        <w:t xml:space="preserve">that </w:t>
      </w:r>
      <w:r>
        <w:rPr>
          <w:rFonts w:ascii="Arial" w:eastAsia="Arial" w:hAnsi="Arial" w:cs="Arial"/>
          <w:sz w:val="22"/>
          <w:szCs w:val="22"/>
        </w:rPr>
        <w:t>they have an effective staff immunisation programme in place</w:t>
      </w:r>
      <w:r w:rsidR="00FE2D77">
        <w:rPr>
          <w:rFonts w:ascii="Arial" w:eastAsia="Arial" w:hAnsi="Arial" w:cs="Arial"/>
          <w:sz w:val="22"/>
          <w:szCs w:val="22"/>
        </w:rPr>
        <w:t>;</w:t>
      </w:r>
      <w:r>
        <w:rPr>
          <w:rFonts w:ascii="Arial" w:eastAsia="Arial" w:hAnsi="Arial" w:cs="Arial"/>
          <w:sz w:val="22"/>
          <w:szCs w:val="22"/>
        </w:rPr>
        <w:t xml:space="preserve"> this includes how this service is arranged and paid for. </w:t>
      </w:r>
    </w:p>
    <w:p w14:paraId="32ADD600" w14:textId="77777777" w:rsidR="00B4480F" w:rsidRDefault="00B4480F">
      <w:pPr>
        <w:ind w:left="709"/>
        <w:rPr>
          <w:rFonts w:ascii="Arial" w:eastAsia="Arial" w:hAnsi="Arial" w:cs="Arial"/>
          <w:sz w:val="22"/>
          <w:szCs w:val="22"/>
        </w:rPr>
      </w:pPr>
    </w:p>
    <w:p w14:paraId="51F78076" w14:textId="77777777" w:rsidR="00B4480F" w:rsidRDefault="00576A37">
      <w:pPr>
        <w:ind w:left="709"/>
        <w:rPr>
          <w:rFonts w:ascii="Arial" w:eastAsia="Arial" w:hAnsi="Arial" w:cs="Arial"/>
          <w:sz w:val="22"/>
          <w:szCs w:val="22"/>
        </w:rPr>
      </w:pPr>
      <w:r>
        <w:rPr>
          <w:rFonts w:ascii="Arial" w:eastAsia="Arial" w:hAnsi="Arial" w:cs="Arial"/>
          <w:sz w:val="22"/>
          <w:szCs w:val="22"/>
        </w:rPr>
        <w:t>All healthcare staff who have direct contact with patients (including reception staff) should be in date for the following immunisations:</w:t>
      </w:r>
    </w:p>
    <w:p w14:paraId="1F080D21" w14:textId="77777777" w:rsidR="00B4480F" w:rsidRDefault="00B4480F">
      <w:pPr>
        <w:rPr>
          <w:rFonts w:ascii="Arial" w:eastAsia="Arial" w:hAnsi="Arial" w:cs="Arial"/>
          <w:sz w:val="22"/>
          <w:szCs w:val="22"/>
        </w:rPr>
      </w:pPr>
    </w:p>
    <w:p w14:paraId="12EC71CC" w14:textId="16DB6A87" w:rsidR="00B4480F" w:rsidRDefault="00FE2D77">
      <w:pPr>
        <w:numPr>
          <w:ilvl w:val="0"/>
          <w:numId w:val="43"/>
        </w:numPr>
        <w:rPr>
          <w:rFonts w:ascii="Arial" w:eastAsia="Arial" w:hAnsi="Arial" w:cs="Arial"/>
          <w:sz w:val="22"/>
          <w:szCs w:val="22"/>
        </w:rPr>
      </w:pPr>
      <w:r>
        <w:rPr>
          <w:rFonts w:ascii="Arial" w:eastAsia="Arial" w:hAnsi="Arial" w:cs="Arial"/>
          <w:sz w:val="22"/>
          <w:szCs w:val="22"/>
        </w:rPr>
        <w:t>T</w:t>
      </w:r>
      <w:r w:rsidR="00576A37">
        <w:rPr>
          <w:rFonts w:ascii="Arial" w:eastAsia="Arial" w:hAnsi="Arial" w:cs="Arial"/>
          <w:sz w:val="22"/>
          <w:szCs w:val="22"/>
        </w:rPr>
        <w:t>etanus</w:t>
      </w:r>
    </w:p>
    <w:p w14:paraId="13D66B8A" w14:textId="622F4ABE" w:rsidR="00B4480F" w:rsidRDefault="00FE2D77">
      <w:pPr>
        <w:numPr>
          <w:ilvl w:val="0"/>
          <w:numId w:val="43"/>
        </w:numPr>
        <w:rPr>
          <w:rFonts w:ascii="Arial" w:eastAsia="Arial" w:hAnsi="Arial" w:cs="Arial"/>
          <w:sz w:val="22"/>
          <w:szCs w:val="22"/>
        </w:rPr>
      </w:pPr>
      <w:r>
        <w:rPr>
          <w:rFonts w:ascii="Arial" w:eastAsia="Arial" w:hAnsi="Arial" w:cs="Arial"/>
          <w:sz w:val="22"/>
          <w:szCs w:val="22"/>
        </w:rPr>
        <w:t>P</w:t>
      </w:r>
      <w:r w:rsidR="00576A37">
        <w:rPr>
          <w:rFonts w:ascii="Arial" w:eastAsia="Arial" w:hAnsi="Arial" w:cs="Arial"/>
          <w:sz w:val="22"/>
          <w:szCs w:val="22"/>
        </w:rPr>
        <w:t>olio</w:t>
      </w:r>
    </w:p>
    <w:p w14:paraId="23E84B1A" w14:textId="52705056" w:rsidR="00B4480F" w:rsidRDefault="00FE2D77">
      <w:pPr>
        <w:numPr>
          <w:ilvl w:val="0"/>
          <w:numId w:val="43"/>
        </w:numPr>
        <w:rPr>
          <w:rFonts w:ascii="Arial" w:eastAsia="Arial" w:hAnsi="Arial" w:cs="Arial"/>
          <w:sz w:val="22"/>
          <w:szCs w:val="22"/>
        </w:rPr>
      </w:pPr>
      <w:r>
        <w:rPr>
          <w:rFonts w:ascii="Arial" w:eastAsia="Arial" w:hAnsi="Arial" w:cs="Arial"/>
          <w:sz w:val="22"/>
          <w:szCs w:val="22"/>
        </w:rPr>
        <w:t>D</w:t>
      </w:r>
      <w:r w:rsidR="00576A37">
        <w:rPr>
          <w:rFonts w:ascii="Arial" w:eastAsia="Arial" w:hAnsi="Arial" w:cs="Arial"/>
          <w:sz w:val="22"/>
          <w:szCs w:val="22"/>
        </w:rPr>
        <w:t>iphtheria</w:t>
      </w:r>
    </w:p>
    <w:p w14:paraId="2195E03E" w14:textId="1A99B199" w:rsidR="00B4480F" w:rsidRDefault="00FE2D77">
      <w:pPr>
        <w:numPr>
          <w:ilvl w:val="0"/>
          <w:numId w:val="43"/>
        </w:numPr>
        <w:rPr>
          <w:rFonts w:ascii="Arial" w:eastAsia="Arial" w:hAnsi="Arial" w:cs="Arial"/>
          <w:sz w:val="22"/>
          <w:szCs w:val="22"/>
        </w:rPr>
      </w:pPr>
      <w:r>
        <w:rPr>
          <w:rFonts w:ascii="Arial" w:eastAsia="Arial" w:hAnsi="Arial" w:cs="Arial"/>
          <w:sz w:val="22"/>
          <w:szCs w:val="22"/>
        </w:rPr>
        <w:t>M</w:t>
      </w:r>
      <w:r w:rsidR="00576A37">
        <w:rPr>
          <w:rFonts w:ascii="Arial" w:eastAsia="Arial" w:hAnsi="Arial" w:cs="Arial"/>
          <w:sz w:val="22"/>
          <w:szCs w:val="22"/>
        </w:rPr>
        <w:t>easles, mumps and rubella (MMR). Satisfactory evidence of MMR immunity is either:</w:t>
      </w:r>
    </w:p>
    <w:p w14:paraId="0DC85C0E" w14:textId="2AFCC627" w:rsidR="00B4480F" w:rsidRDefault="00FE2D77">
      <w:pPr>
        <w:numPr>
          <w:ilvl w:val="1"/>
          <w:numId w:val="43"/>
        </w:numPr>
        <w:rPr>
          <w:rFonts w:ascii="Arial" w:eastAsia="Arial" w:hAnsi="Arial" w:cs="Arial"/>
          <w:sz w:val="22"/>
          <w:szCs w:val="22"/>
        </w:rPr>
      </w:pPr>
      <w:r>
        <w:rPr>
          <w:rFonts w:ascii="Arial" w:eastAsia="Arial" w:hAnsi="Arial" w:cs="Arial"/>
          <w:sz w:val="22"/>
          <w:szCs w:val="22"/>
        </w:rPr>
        <w:t>A</w:t>
      </w:r>
      <w:r w:rsidR="00576A37">
        <w:rPr>
          <w:rFonts w:ascii="Arial" w:eastAsia="Arial" w:hAnsi="Arial" w:cs="Arial"/>
          <w:sz w:val="22"/>
          <w:szCs w:val="22"/>
        </w:rPr>
        <w:t xml:space="preserve"> positive antibody test to measles and rubella</w:t>
      </w:r>
      <w:r>
        <w:rPr>
          <w:rFonts w:ascii="Arial" w:eastAsia="Arial" w:hAnsi="Arial" w:cs="Arial"/>
          <w:sz w:val="22"/>
          <w:szCs w:val="22"/>
        </w:rPr>
        <w:t>,</w:t>
      </w:r>
      <w:r w:rsidR="00576A37">
        <w:rPr>
          <w:rFonts w:ascii="Arial" w:eastAsia="Arial" w:hAnsi="Arial" w:cs="Arial"/>
          <w:sz w:val="22"/>
          <w:szCs w:val="22"/>
        </w:rPr>
        <w:t xml:space="preserve"> or</w:t>
      </w:r>
    </w:p>
    <w:p w14:paraId="5A803B08" w14:textId="4FF79DC0" w:rsidR="00B4480F" w:rsidRDefault="00FE2D77">
      <w:pPr>
        <w:numPr>
          <w:ilvl w:val="1"/>
          <w:numId w:val="43"/>
        </w:numPr>
        <w:rPr>
          <w:rFonts w:ascii="Arial" w:eastAsia="Arial" w:hAnsi="Arial" w:cs="Arial"/>
          <w:sz w:val="22"/>
          <w:szCs w:val="22"/>
        </w:rPr>
      </w:pPr>
      <w:r>
        <w:rPr>
          <w:rFonts w:ascii="Arial" w:eastAsia="Arial" w:hAnsi="Arial" w:cs="Arial"/>
          <w:sz w:val="22"/>
          <w:szCs w:val="22"/>
        </w:rPr>
        <w:t>H</w:t>
      </w:r>
      <w:r w:rsidR="00576A37">
        <w:rPr>
          <w:rFonts w:ascii="Arial" w:eastAsia="Arial" w:hAnsi="Arial" w:cs="Arial"/>
          <w:sz w:val="22"/>
          <w:szCs w:val="22"/>
        </w:rPr>
        <w:t>aving two doses of the MMR vaccine</w:t>
      </w:r>
    </w:p>
    <w:p w14:paraId="046599B8" w14:textId="77777777" w:rsidR="00B4480F" w:rsidRDefault="00B4480F">
      <w:pPr>
        <w:rPr>
          <w:rFonts w:ascii="Arial" w:eastAsia="Arial" w:hAnsi="Arial" w:cs="Arial"/>
          <w:sz w:val="22"/>
          <w:szCs w:val="22"/>
        </w:rPr>
      </w:pPr>
    </w:p>
    <w:p w14:paraId="48C6EC54" w14:textId="77777777" w:rsidR="00B4480F" w:rsidRDefault="00576A37">
      <w:pPr>
        <w:ind w:left="720"/>
        <w:rPr>
          <w:rFonts w:ascii="Arial" w:eastAsia="Arial" w:hAnsi="Arial" w:cs="Arial"/>
          <w:sz w:val="22"/>
          <w:szCs w:val="22"/>
        </w:rPr>
      </w:pPr>
      <w:r>
        <w:rPr>
          <w:rFonts w:ascii="Arial" w:eastAsia="Arial" w:hAnsi="Arial" w:cs="Arial"/>
          <w:sz w:val="22"/>
          <w:szCs w:val="22"/>
        </w:rPr>
        <w:t>In addition to the above requirements, staff in clinical roles will require the following immunisations:</w:t>
      </w:r>
    </w:p>
    <w:p w14:paraId="12652D1B" w14:textId="77777777" w:rsidR="00B4480F" w:rsidRDefault="00B4480F">
      <w:pPr>
        <w:rPr>
          <w:rFonts w:ascii="Arial" w:eastAsia="Arial" w:hAnsi="Arial" w:cs="Arial"/>
          <w:sz w:val="22"/>
          <w:szCs w:val="22"/>
        </w:rPr>
      </w:pPr>
    </w:p>
    <w:p w14:paraId="4E802F70" w14:textId="64C77CA7" w:rsidR="00B4480F" w:rsidRDefault="00576A37">
      <w:pPr>
        <w:numPr>
          <w:ilvl w:val="0"/>
          <w:numId w:val="5"/>
        </w:numPr>
        <w:rPr>
          <w:rFonts w:ascii="Arial" w:eastAsia="Arial" w:hAnsi="Arial" w:cs="Arial"/>
          <w:sz w:val="22"/>
          <w:szCs w:val="22"/>
        </w:rPr>
      </w:pPr>
      <w:r>
        <w:rPr>
          <w:rFonts w:ascii="Arial" w:eastAsia="Arial" w:hAnsi="Arial" w:cs="Arial"/>
          <w:sz w:val="22"/>
          <w:szCs w:val="22"/>
        </w:rPr>
        <w:t>Bacillus Calmette-</w:t>
      </w:r>
      <w:proofErr w:type="spellStart"/>
      <w:r>
        <w:rPr>
          <w:rFonts w:ascii="Arial" w:eastAsia="Arial" w:hAnsi="Arial" w:cs="Arial"/>
          <w:sz w:val="22"/>
          <w:szCs w:val="22"/>
        </w:rPr>
        <w:t>Guérin</w:t>
      </w:r>
      <w:proofErr w:type="spellEnd"/>
      <w:r>
        <w:rPr>
          <w:rFonts w:ascii="Arial" w:eastAsia="Arial" w:hAnsi="Arial" w:cs="Arial"/>
          <w:sz w:val="22"/>
          <w:szCs w:val="22"/>
        </w:rPr>
        <w:t xml:space="preserve"> (BCG)</w:t>
      </w:r>
      <w:r w:rsidR="00FE2D77">
        <w:rPr>
          <w:rFonts w:ascii="Arial" w:eastAsia="Arial" w:hAnsi="Arial" w:cs="Arial"/>
          <w:sz w:val="22"/>
          <w:szCs w:val="22"/>
        </w:rPr>
        <w:t>,</w:t>
      </w:r>
      <w:r>
        <w:rPr>
          <w:rFonts w:ascii="Arial" w:eastAsia="Arial" w:hAnsi="Arial" w:cs="Arial"/>
          <w:sz w:val="22"/>
          <w:szCs w:val="22"/>
        </w:rPr>
        <w:t xml:space="preserve"> if they have close contact with infectious tuberculosis (TB) patients</w:t>
      </w:r>
    </w:p>
    <w:p w14:paraId="26A8B23B" w14:textId="03900938" w:rsidR="00B4480F" w:rsidRDefault="00576A37">
      <w:pPr>
        <w:numPr>
          <w:ilvl w:val="0"/>
          <w:numId w:val="5"/>
        </w:numPr>
        <w:rPr>
          <w:rFonts w:ascii="Arial" w:eastAsia="Arial" w:hAnsi="Arial" w:cs="Arial"/>
          <w:sz w:val="22"/>
          <w:szCs w:val="22"/>
        </w:rPr>
      </w:pPr>
      <w:r>
        <w:rPr>
          <w:rFonts w:ascii="Arial" w:eastAsia="Arial" w:hAnsi="Arial" w:cs="Arial"/>
          <w:sz w:val="22"/>
          <w:szCs w:val="22"/>
        </w:rPr>
        <w:t>Hepatitis B</w:t>
      </w:r>
      <w:r w:rsidR="00FE2D77">
        <w:rPr>
          <w:rFonts w:ascii="Arial" w:eastAsia="Arial" w:hAnsi="Arial" w:cs="Arial"/>
          <w:sz w:val="22"/>
          <w:szCs w:val="22"/>
        </w:rPr>
        <w:t>,</w:t>
      </w:r>
      <w:r>
        <w:rPr>
          <w:rFonts w:ascii="Arial" w:eastAsia="Arial" w:hAnsi="Arial" w:cs="Arial"/>
          <w:sz w:val="22"/>
          <w:szCs w:val="22"/>
        </w:rPr>
        <w:t xml:space="preserve"> if they</w:t>
      </w:r>
      <w:r w:rsidR="00FE2D77">
        <w:rPr>
          <w:rFonts w:ascii="Arial" w:eastAsia="Arial" w:hAnsi="Arial" w:cs="Arial"/>
          <w:sz w:val="22"/>
          <w:szCs w:val="22"/>
        </w:rPr>
        <w:t>:</w:t>
      </w:r>
    </w:p>
    <w:p w14:paraId="30CA5368" w14:textId="6A7DA9AA" w:rsidR="00B4480F" w:rsidRDefault="00FE2D77">
      <w:pPr>
        <w:numPr>
          <w:ilvl w:val="1"/>
          <w:numId w:val="5"/>
        </w:numPr>
        <w:rPr>
          <w:rFonts w:ascii="Arial" w:eastAsia="Arial" w:hAnsi="Arial" w:cs="Arial"/>
          <w:sz w:val="22"/>
          <w:szCs w:val="22"/>
        </w:rPr>
      </w:pPr>
      <w:r>
        <w:rPr>
          <w:rFonts w:ascii="Arial" w:eastAsia="Arial" w:hAnsi="Arial" w:cs="Arial"/>
          <w:sz w:val="22"/>
          <w:szCs w:val="22"/>
        </w:rPr>
        <w:t>H</w:t>
      </w:r>
      <w:r w:rsidR="00576A37">
        <w:rPr>
          <w:rFonts w:ascii="Arial" w:eastAsia="Arial" w:hAnsi="Arial" w:cs="Arial"/>
          <w:sz w:val="22"/>
          <w:szCs w:val="22"/>
        </w:rPr>
        <w:t>ave direct contact with patients’ blood or blood-stained body fluids, such as from sharps</w:t>
      </w:r>
    </w:p>
    <w:p w14:paraId="5CEE8BAE" w14:textId="22F8A9EF" w:rsidR="00B4480F" w:rsidRDefault="00FE2D77">
      <w:pPr>
        <w:numPr>
          <w:ilvl w:val="1"/>
          <w:numId w:val="5"/>
        </w:numPr>
        <w:rPr>
          <w:rFonts w:ascii="Arial" w:eastAsia="Arial" w:hAnsi="Arial" w:cs="Arial"/>
          <w:sz w:val="22"/>
          <w:szCs w:val="22"/>
        </w:rPr>
      </w:pPr>
      <w:r>
        <w:rPr>
          <w:rFonts w:ascii="Arial" w:eastAsia="Arial" w:hAnsi="Arial" w:cs="Arial"/>
          <w:sz w:val="22"/>
          <w:szCs w:val="22"/>
        </w:rPr>
        <w:t>A</w:t>
      </w:r>
      <w:r w:rsidR="00576A37">
        <w:rPr>
          <w:rFonts w:ascii="Arial" w:eastAsia="Arial" w:hAnsi="Arial" w:cs="Arial"/>
          <w:sz w:val="22"/>
          <w:szCs w:val="22"/>
        </w:rPr>
        <w:t>re at risk of being injured or bitten by patients</w:t>
      </w:r>
    </w:p>
    <w:p w14:paraId="46717651" w14:textId="55A48358" w:rsidR="00B4480F" w:rsidRDefault="00576A37">
      <w:pPr>
        <w:numPr>
          <w:ilvl w:val="0"/>
          <w:numId w:val="5"/>
        </w:numPr>
        <w:rPr>
          <w:rFonts w:ascii="Arial" w:eastAsia="Arial" w:hAnsi="Arial" w:cs="Arial"/>
          <w:sz w:val="22"/>
          <w:szCs w:val="22"/>
        </w:rPr>
      </w:pPr>
      <w:r>
        <w:rPr>
          <w:rFonts w:ascii="Arial" w:eastAsia="Arial" w:hAnsi="Arial" w:cs="Arial"/>
          <w:sz w:val="22"/>
          <w:szCs w:val="22"/>
        </w:rPr>
        <w:t>Varicella</w:t>
      </w:r>
      <w:r w:rsidR="00FE2D77">
        <w:rPr>
          <w:rFonts w:ascii="Arial" w:eastAsia="Arial" w:hAnsi="Arial" w:cs="Arial"/>
          <w:sz w:val="22"/>
          <w:szCs w:val="22"/>
        </w:rPr>
        <w:t>,</w:t>
      </w:r>
      <w:r>
        <w:rPr>
          <w:rFonts w:ascii="Arial" w:eastAsia="Arial" w:hAnsi="Arial" w:cs="Arial"/>
          <w:sz w:val="22"/>
          <w:szCs w:val="22"/>
        </w:rPr>
        <w:t xml:space="preserve"> if they have direct patient contact and:</w:t>
      </w:r>
    </w:p>
    <w:p w14:paraId="09D4CEAE" w14:textId="606A8677" w:rsidR="00B4480F" w:rsidRDefault="00FE2D77">
      <w:pPr>
        <w:numPr>
          <w:ilvl w:val="1"/>
          <w:numId w:val="5"/>
        </w:numPr>
        <w:rPr>
          <w:rFonts w:ascii="Arial" w:eastAsia="Arial" w:hAnsi="Arial" w:cs="Arial"/>
          <w:sz w:val="22"/>
          <w:szCs w:val="22"/>
        </w:rPr>
      </w:pPr>
      <w:r>
        <w:rPr>
          <w:rFonts w:ascii="Arial" w:eastAsia="Arial" w:hAnsi="Arial" w:cs="Arial"/>
          <w:sz w:val="22"/>
          <w:szCs w:val="22"/>
        </w:rPr>
        <w:t>C</w:t>
      </w:r>
      <w:r w:rsidR="00576A37">
        <w:rPr>
          <w:rFonts w:ascii="Arial" w:eastAsia="Arial" w:hAnsi="Arial" w:cs="Arial"/>
          <w:sz w:val="22"/>
          <w:szCs w:val="22"/>
        </w:rPr>
        <w:t>annot give a definite history of chickenpox or shingles</w:t>
      </w:r>
      <w:r>
        <w:rPr>
          <w:rFonts w:ascii="Arial" w:eastAsia="Arial" w:hAnsi="Arial" w:cs="Arial"/>
          <w:sz w:val="22"/>
          <w:szCs w:val="22"/>
        </w:rPr>
        <w:t>,</w:t>
      </w:r>
      <w:r w:rsidR="00576A37">
        <w:rPr>
          <w:rFonts w:ascii="Arial" w:eastAsia="Arial" w:hAnsi="Arial" w:cs="Arial"/>
          <w:sz w:val="22"/>
          <w:szCs w:val="22"/>
        </w:rPr>
        <w:t xml:space="preserve"> or</w:t>
      </w:r>
    </w:p>
    <w:p w14:paraId="4409A71A" w14:textId="560829FA" w:rsidR="00B4480F" w:rsidRDefault="00FE2D77">
      <w:pPr>
        <w:numPr>
          <w:ilvl w:val="1"/>
          <w:numId w:val="5"/>
        </w:numPr>
        <w:rPr>
          <w:rFonts w:ascii="Arial" w:eastAsia="Arial" w:hAnsi="Arial" w:cs="Arial"/>
          <w:sz w:val="22"/>
          <w:szCs w:val="22"/>
        </w:rPr>
      </w:pPr>
      <w:r>
        <w:rPr>
          <w:rFonts w:ascii="Arial" w:eastAsia="Arial" w:hAnsi="Arial" w:cs="Arial"/>
          <w:sz w:val="22"/>
          <w:szCs w:val="22"/>
        </w:rPr>
        <w:t>A</w:t>
      </w:r>
      <w:r w:rsidR="00576A37">
        <w:rPr>
          <w:rFonts w:ascii="Arial" w:eastAsia="Arial" w:hAnsi="Arial" w:cs="Arial"/>
          <w:sz w:val="22"/>
          <w:szCs w:val="22"/>
        </w:rPr>
        <w:t xml:space="preserve"> blood test does not show they are immune</w:t>
      </w:r>
    </w:p>
    <w:p w14:paraId="415C6BA2" w14:textId="1FBAD1E5" w:rsidR="00B4480F" w:rsidRDefault="00576A37">
      <w:pPr>
        <w:numPr>
          <w:ilvl w:val="0"/>
          <w:numId w:val="5"/>
        </w:numPr>
        <w:rPr>
          <w:rFonts w:ascii="Arial" w:eastAsia="Arial" w:hAnsi="Arial" w:cs="Arial"/>
          <w:sz w:val="22"/>
          <w:szCs w:val="22"/>
        </w:rPr>
      </w:pPr>
      <w:r>
        <w:rPr>
          <w:rFonts w:ascii="Arial" w:eastAsia="Arial" w:hAnsi="Arial" w:cs="Arial"/>
          <w:sz w:val="22"/>
          <w:szCs w:val="22"/>
        </w:rPr>
        <w:t>Influenza</w:t>
      </w:r>
      <w:r w:rsidR="00FE2D77">
        <w:rPr>
          <w:rFonts w:ascii="Arial" w:eastAsia="Arial" w:hAnsi="Arial" w:cs="Arial"/>
          <w:sz w:val="22"/>
          <w:szCs w:val="22"/>
        </w:rPr>
        <w:t>,</w:t>
      </w:r>
      <w:r>
        <w:rPr>
          <w:rFonts w:ascii="Arial" w:eastAsia="Arial" w:hAnsi="Arial" w:cs="Arial"/>
          <w:sz w:val="22"/>
          <w:szCs w:val="22"/>
        </w:rPr>
        <w:t xml:space="preserve"> to all staff directly involved in patient care </w:t>
      </w:r>
    </w:p>
    <w:p w14:paraId="119A01DE" w14:textId="77777777" w:rsidR="00B4480F" w:rsidRDefault="00B4480F">
      <w:pPr>
        <w:rPr>
          <w:rFonts w:ascii="Arial" w:eastAsia="Arial" w:hAnsi="Arial" w:cs="Arial"/>
          <w:sz w:val="22"/>
          <w:szCs w:val="22"/>
        </w:rPr>
      </w:pPr>
    </w:p>
    <w:p w14:paraId="5C465739" w14:textId="77777777" w:rsidR="00B4480F" w:rsidRDefault="00576A37">
      <w:pPr>
        <w:ind w:left="709" w:firstLine="10"/>
        <w:rPr>
          <w:rFonts w:ascii="Arial" w:eastAsia="Arial" w:hAnsi="Arial" w:cs="Arial"/>
          <w:sz w:val="22"/>
          <w:szCs w:val="22"/>
        </w:rPr>
      </w:pPr>
      <w:r>
        <w:rPr>
          <w:rFonts w:ascii="Arial" w:eastAsia="Arial" w:hAnsi="Arial" w:cs="Arial"/>
          <w:sz w:val="22"/>
          <w:szCs w:val="22"/>
        </w:rPr>
        <w:t>Furthermore, all staff should be offered and encouraged to have a COVID-19 vaccine.</w:t>
      </w:r>
    </w:p>
    <w:p w14:paraId="118CFAAE" w14:textId="77777777" w:rsidR="00B4480F" w:rsidRDefault="00B4480F">
      <w:pPr>
        <w:ind w:left="709"/>
        <w:rPr>
          <w:rFonts w:ascii="Arial" w:eastAsia="Arial" w:hAnsi="Arial" w:cs="Arial"/>
          <w:b/>
          <w:sz w:val="22"/>
          <w:szCs w:val="22"/>
        </w:rPr>
      </w:pPr>
    </w:p>
    <w:p w14:paraId="03C05CB3" w14:textId="66E4C583" w:rsidR="00B4480F" w:rsidRDefault="00576A37">
      <w:pPr>
        <w:ind w:left="709"/>
        <w:rPr>
          <w:rFonts w:ascii="Arial" w:eastAsia="Arial" w:hAnsi="Arial" w:cs="Arial"/>
          <w:sz w:val="22"/>
          <w:szCs w:val="22"/>
        </w:rPr>
      </w:pPr>
      <w:bookmarkStart w:id="62" w:name="_heading=h.k3jl91v45rfo" w:colFirst="0" w:colLast="0"/>
      <w:bookmarkEnd w:id="62"/>
      <w:r>
        <w:rPr>
          <w:rFonts w:ascii="Arial" w:eastAsia="Arial" w:hAnsi="Arial" w:cs="Arial"/>
          <w:sz w:val="22"/>
          <w:szCs w:val="22"/>
        </w:rPr>
        <w:t>For detailed information on staff immunisation</w:t>
      </w:r>
      <w:r w:rsidR="00FE2D77">
        <w:rPr>
          <w:rFonts w:ascii="Arial" w:eastAsia="Arial" w:hAnsi="Arial" w:cs="Arial"/>
          <w:sz w:val="22"/>
          <w:szCs w:val="22"/>
        </w:rPr>
        <w:t>,</w:t>
      </w:r>
      <w:r>
        <w:rPr>
          <w:rFonts w:ascii="Arial" w:eastAsia="Arial" w:hAnsi="Arial" w:cs="Arial"/>
          <w:sz w:val="22"/>
          <w:szCs w:val="22"/>
        </w:rPr>
        <w:t xml:space="preserve"> see the organisation’s </w:t>
      </w:r>
      <w:hyperlink r:id="rId240">
        <w:r>
          <w:rPr>
            <w:rFonts w:ascii="Arial" w:eastAsia="Arial" w:hAnsi="Arial" w:cs="Arial"/>
            <w:color w:val="1155CC"/>
            <w:sz w:val="22"/>
            <w:szCs w:val="22"/>
            <w:u w:val="single"/>
          </w:rPr>
          <w:t xml:space="preserve">Staff </w:t>
        </w:r>
        <w:r w:rsidR="00FE2D77">
          <w:rPr>
            <w:rFonts w:ascii="Arial" w:eastAsia="Arial" w:hAnsi="Arial" w:cs="Arial"/>
            <w:color w:val="1155CC"/>
            <w:sz w:val="22"/>
            <w:szCs w:val="22"/>
            <w:u w:val="single"/>
          </w:rPr>
          <w:t>I</w:t>
        </w:r>
        <w:r>
          <w:rPr>
            <w:rFonts w:ascii="Arial" w:eastAsia="Arial" w:hAnsi="Arial" w:cs="Arial"/>
            <w:color w:val="1155CC"/>
            <w:sz w:val="22"/>
            <w:szCs w:val="22"/>
            <w:u w:val="single"/>
          </w:rPr>
          <w:t xml:space="preserve">mmunisation </w:t>
        </w:r>
        <w:r w:rsidR="00FE2D77">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 xml:space="preserve">. </w:t>
      </w:r>
    </w:p>
    <w:p w14:paraId="05B0F2E2" w14:textId="77777777" w:rsidR="00B4480F" w:rsidRDefault="00B4480F">
      <w:pPr>
        <w:ind w:left="709"/>
        <w:rPr>
          <w:rFonts w:ascii="Arial" w:eastAsia="Arial" w:hAnsi="Arial" w:cs="Arial"/>
          <w:sz w:val="22"/>
          <w:szCs w:val="22"/>
        </w:rPr>
      </w:pPr>
    </w:p>
    <w:p w14:paraId="70626FE3"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What are the requirements for staff induction? </w:t>
      </w:r>
    </w:p>
    <w:p w14:paraId="0B6B429E" w14:textId="77777777" w:rsidR="00B4480F" w:rsidRDefault="00B4480F">
      <w:pPr>
        <w:ind w:left="709"/>
        <w:rPr>
          <w:rFonts w:ascii="Arial" w:eastAsia="Arial" w:hAnsi="Arial" w:cs="Arial"/>
          <w:b/>
          <w:sz w:val="22"/>
          <w:szCs w:val="22"/>
        </w:rPr>
      </w:pPr>
    </w:p>
    <w:p w14:paraId="2CE75149" w14:textId="28474CAD" w:rsidR="00B4480F" w:rsidRDefault="00576A37">
      <w:pPr>
        <w:ind w:left="709"/>
        <w:rPr>
          <w:rFonts w:ascii="Arial" w:eastAsia="Arial" w:hAnsi="Arial" w:cs="Arial"/>
          <w:i/>
        </w:rPr>
      </w:pPr>
      <w:r>
        <w:rPr>
          <w:rFonts w:ascii="Arial" w:eastAsia="Arial" w:hAnsi="Arial" w:cs="Arial"/>
          <w:sz w:val="22"/>
          <w:szCs w:val="22"/>
        </w:rPr>
        <w:t>In accordance with the Health and Social Care Act 2008 (Regulated Activities) Regulations 2014</w:t>
      </w:r>
      <w:r w:rsidR="006E76D5">
        <w:rPr>
          <w:rFonts w:ascii="Arial" w:eastAsia="Arial" w:hAnsi="Arial" w:cs="Arial"/>
          <w:sz w:val="22"/>
          <w:szCs w:val="22"/>
        </w:rPr>
        <w:t>,</w:t>
      </w:r>
      <w:r>
        <w:rPr>
          <w:rFonts w:ascii="Arial" w:eastAsia="Arial" w:hAnsi="Arial" w:cs="Arial"/>
          <w:sz w:val="22"/>
          <w:szCs w:val="22"/>
        </w:rPr>
        <w:t xml:space="preserve"> Regulation 18, “</w:t>
      </w:r>
      <w:r>
        <w:rPr>
          <w:rFonts w:ascii="Arial" w:eastAsia="Arial" w:hAnsi="Arial" w:cs="Arial"/>
          <w:i/>
          <w:sz w:val="22"/>
          <w:szCs w:val="22"/>
        </w:rPr>
        <w:t>Providers must ensure that they have an induction programme that prepares staff for their role”.</w:t>
      </w:r>
      <w:r>
        <w:rPr>
          <w:rFonts w:ascii="Arial" w:eastAsia="Arial" w:hAnsi="Arial" w:cs="Arial"/>
          <w:i/>
        </w:rPr>
        <w:t xml:space="preserve">  </w:t>
      </w:r>
    </w:p>
    <w:p w14:paraId="4126259A" w14:textId="77777777" w:rsidR="00B4480F" w:rsidRDefault="00B4480F">
      <w:pPr>
        <w:rPr>
          <w:rFonts w:ascii="Arial" w:eastAsia="Arial" w:hAnsi="Arial" w:cs="Arial"/>
          <w:i/>
        </w:rPr>
      </w:pPr>
    </w:p>
    <w:p w14:paraId="6F7D54BE" w14:textId="35535238" w:rsidR="00B4480F" w:rsidRDefault="00576A37">
      <w:pPr>
        <w:ind w:left="709"/>
        <w:rPr>
          <w:rFonts w:ascii="Arial" w:eastAsia="Arial" w:hAnsi="Arial" w:cs="Arial"/>
          <w:sz w:val="22"/>
          <w:szCs w:val="22"/>
        </w:rPr>
      </w:pPr>
      <w:r>
        <w:rPr>
          <w:rFonts w:ascii="Arial" w:eastAsia="Arial" w:hAnsi="Arial" w:cs="Arial"/>
          <w:sz w:val="22"/>
          <w:szCs w:val="22"/>
        </w:rPr>
        <w:t xml:space="preserve">When </w:t>
      </w:r>
      <w:r w:rsidR="006E76D5">
        <w:rPr>
          <w:rFonts w:ascii="Arial" w:eastAsia="Arial" w:hAnsi="Arial" w:cs="Arial"/>
          <w:sz w:val="22"/>
          <w:szCs w:val="22"/>
        </w:rPr>
        <w:t xml:space="preserve">the </w:t>
      </w:r>
      <w:r>
        <w:rPr>
          <w:rFonts w:ascii="Arial" w:eastAsia="Arial" w:hAnsi="Arial" w:cs="Arial"/>
          <w:sz w:val="22"/>
          <w:szCs w:val="22"/>
        </w:rPr>
        <w:t>CQC inspect</w:t>
      </w:r>
      <w:r w:rsidR="006E76D5">
        <w:rPr>
          <w:rFonts w:ascii="Arial" w:eastAsia="Arial" w:hAnsi="Arial" w:cs="Arial"/>
          <w:sz w:val="22"/>
          <w:szCs w:val="22"/>
        </w:rPr>
        <w:t>s</w:t>
      </w:r>
      <w:r>
        <w:rPr>
          <w:rFonts w:ascii="Arial" w:eastAsia="Arial" w:hAnsi="Arial" w:cs="Arial"/>
          <w:sz w:val="22"/>
          <w:szCs w:val="22"/>
        </w:rPr>
        <w:t xml:space="preserve">, </w:t>
      </w:r>
      <w:r w:rsidR="006E76D5">
        <w:rPr>
          <w:rFonts w:ascii="Arial" w:eastAsia="Arial" w:hAnsi="Arial" w:cs="Arial"/>
          <w:sz w:val="22"/>
          <w:szCs w:val="22"/>
        </w:rPr>
        <w:t>inspectors</w:t>
      </w:r>
      <w:r>
        <w:rPr>
          <w:rFonts w:ascii="Arial" w:eastAsia="Arial" w:hAnsi="Arial" w:cs="Arial"/>
          <w:sz w:val="22"/>
          <w:szCs w:val="22"/>
        </w:rPr>
        <w:t xml:space="preserve"> will look at how an organisation communicates its policies and procedures to staff</w:t>
      </w:r>
      <w:r w:rsidR="006E76D5">
        <w:rPr>
          <w:rFonts w:ascii="Arial" w:eastAsia="Arial" w:hAnsi="Arial" w:cs="Arial"/>
          <w:sz w:val="22"/>
          <w:szCs w:val="22"/>
        </w:rPr>
        <w:t>,</w:t>
      </w:r>
      <w:r>
        <w:rPr>
          <w:rFonts w:ascii="Arial" w:eastAsia="Arial" w:hAnsi="Arial" w:cs="Arial"/>
          <w:sz w:val="22"/>
          <w:szCs w:val="22"/>
        </w:rPr>
        <w:t xml:space="preserve"> and induction is one way </w:t>
      </w:r>
      <w:r w:rsidR="006E76D5">
        <w:rPr>
          <w:rFonts w:ascii="Arial" w:eastAsia="Arial" w:hAnsi="Arial" w:cs="Arial"/>
          <w:sz w:val="22"/>
          <w:szCs w:val="22"/>
        </w:rPr>
        <w:t xml:space="preserve">in </w:t>
      </w:r>
      <w:r>
        <w:rPr>
          <w:rFonts w:ascii="Arial" w:eastAsia="Arial" w:hAnsi="Arial" w:cs="Arial"/>
          <w:sz w:val="22"/>
          <w:szCs w:val="22"/>
        </w:rPr>
        <w:t xml:space="preserve">which this can be achieved. Organisations should ensure that all the key features of a good practice induction pack, as highlighted in </w:t>
      </w:r>
      <w:hyperlink r:id="rId241">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58: Practice induction packs</w:t>
        </w:r>
      </w:hyperlink>
      <w:r w:rsidR="006E76D5" w:rsidRPr="006E76D5">
        <w:rPr>
          <w:rFonts w:ascii="Arial" w:eastAsia="Arial" w:hAnsi="Arial" w:cs="Arial"/>
          <w:sz w:val="22"/>
          <w:szCs w:val="22"/>
        </w:rPr>
        <w:t>,</w:t>
      </w:r>
      <w:r>
        <w:rPr>
          <w:rFonts w:ascii="Arial" w:eastAsia="Arial" w:hAnsi="Arial" w:cs="Arial"/>
          <w:sz w:val="22"/>
          <w:szCs w:val="22"/>
        </w:rPr>
        <w:t xml:space="preserve"> are incorporated into the induction pack.</w:t>
      </w:r>
    </w:p>
    <w:p w14:paraId="3628E806" w14:textId="77777777" w:rsidR="00B4480F" w:rsidRDefault="00B4480F">
      <w:pPr>
        <w:rPr>
          <w:rFonts w:ascii="Arial" w:eastAsia="Arial" w:hAnsi="Arial" w:cs="Arial"/>
          <w:sz w:val="22"/>
          <w:szCs w:val="22"/>
        </w:rPr>
      </w:pPr>
    </w:p>
    <w:p w14:paraId="5A59F057" w14:textId="22D6EB1A" w:rsidR="00B4480F" w:rsidRDefault="00576A37">
      <w:pPr>
        <w:ind w:firstLine="709"/>
        <w:rPr>
          <w:rFonts w:ascii="Arial" w:eastAsia="Arial" w:hAnsi="Arial" w:cs="Arial"/>
          <w:sz w:val="22"/>
          <w:szCs w:val="22"/>
        </w:rPr>
      </w:pPr>
      <w:r>
        <w:rPr>
          <w:rFonts w:ascii="Arial" w:eastAsia="Arial" w:hAnsi="Arial" w:cs="Arial"/>
          <w:sz w:val="22"/>
          <w:szCs w:val="22"/>
        </w:rPr>
        <w:t xml:space="preserve">For further detailed guidance, see the organisation’s </w:t>
      </w:r>
      <w:hyperlink r:id="rId242">
        <w:r>
          <w:rPr>
            <w:rFonts w:ascii="Arial" w:eastAsia="Arial" w:hAnsi="Arial" w:cs="Arial"/>
            <w:color w:val="0563C1"/>
            <w:sz w:val="22"/>
            <w:szCs w:val="22"/>
            <w:u w:val="single"/>
          </w:rPr>
          <w:t xml:space="preserve">Staff </w:t>
        </w:r>
        <w:r w:rsidR="006E76D5">
          <w:rPr>
            <w:rFonts w:ascii="Arial" w:eastAsia="Arial" w:hAnsi="Arial" w:cs="Arial"/>
            <w:color w:val="0563C1"/>
            <w:sz w:val="22"/>
            <w:szCs w:val="22"/>
            <w:u w:val="single"/>
          </w:rPr>
          <w:t>I</w:t>
        </w:r>
        <w:r>
          <w:rPr>
            <w:rFonts w:ascii="Arial" w:eastAsia="Arial" w:hAnsi="Arial" w:cs="Arial"/>
            <w:color w:val="0563C1"/>
            <w:sz w:val="22"/>
            <w:szCs w:val="22"/>
            <w:u w:val="single"/>
          </w:rPr>
          <w:t xml:space="preserve">nduction </w:t>
        </w:r>
        <w:r w:rsidR="006E76D5">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 xml:space="preserve">. </w:t>
      </w:r>
    </w:p>
    <w:p w14:paraId="4766225B" w14:textId="77777777" w:rsidR="00B4480F" w:rsidRDefault="00B4480F">
      <w:pPr>
        <w:rPr>
          <w:rFonts w:ascii="Arial" w:eastAsia="Arial" w:hAnsi="Arial" w:cs="Arial"/>
          <w:sz w:val="22"/>
          <w:szCs w:val="22"/>
        </w:rPr>
      </w:pPr>
    </w:p>
    <w:p w14:paraId="3440D45A" w14:textId="77777777" w:rsidR="00B4480F" w:rsidRDefault="00576A37">
      <w:pPr>
        <w:rPr>
          <w:rFonts w:ascii="Arial" w:eastAsia="Arial" w:hAnsi="Arial" w:cs="Arial"/>
          <w:sz w:val="22"/>
          <w:szCs w:val="22"/>
        </w:rPr>
      </w:pPr>
      <w:r>
        <w:rPr>
          <w:noProof/>
        </w:rPr>
        <w:drawing>
          <wp:anchor distT="0" distB="0" distL="114300" distR="114300" simplePos="0" relativeHeight="251657728" behindDoc="0" locked="0" layoutInCell="1" hidden="0" allowOverlap="1" wp14:anchorId="1EF2E5CF" wp14:editId="6766E94C">
            <wp:simplePos x="0" y="0"/>
            <wp:positionH relativeFrom="column">
              <wp:posOffset>444238</wp:posOffset>
            </wp:positionH>
            <wp:positionV relativeFrom="paragraph">
              <wp:posOffset>3175</wp:posOffset>
            </wp:positionV>
            <wp:extent cx="536575" cy="542290"/>
            <wp:effectExtent l="0" t="0" r="0" b="0"/>
            <wp:wrapSquare wrapText="bothSides" distT="0" distB="0" distL="114300" distR="114300"/>
            <wp:docPr id="83"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100A4967" w14:textId="6EA813C0" w:rsidR="006E76D5" w:rsidRDefault="00576A37">
      <w:pPr>
        <w:rPr>
          <w:rFonts w:ascii="Arial" w:eastAsia="Arial" w:hAnsi="Arial" w:cs="Arial"/>
          <w:sz w:val="22"/>
          <w:szCs w:val="22"/>
        </w:rPr>
      </w:pPr>
      <w:r>
        <w:rPr>
          <w:rFonts w:ascii="Arial" w:eastAsia="Arial" w:hAnsi="Arial" w:cs="Arial"/>
          <w:sz w:val="22"/>
          <w:szCs w:val="22"/>
        </w:rPr>
        <w:t xml:space="preserve">   The following </w:t>
      </w:r>
      <w:r w:rsidR="000A5E79">
        <w:rPr>
          <w:rFonts w:ascii="Arial" w:eastAsia="Arial" w:hAnsi="Arial" w:cs="Arial"/>
          <w:sz w:val="22"/>
          <w:szCs w:val="22"/>
        </w:rPr>
        <w:t>eLearning</w:t>
      </w:r>
      <w:r>
        <w:rPr>
          <w:rFonts w:ascii="Arial" w:eastAsia="Arial" w:hAnsi="Arial" w:cs="Arial"/>
          <w:sz w:val="22"/>
          <w:szCs w:val="22"/>
        </w:rPr>
        <w:t xml:space="preserve"> is available on the HUB:</w:t>
      </w:r>
      <w:r w:rsidR="006E76D5">
        <w:rPr>
          <w:rFonts w:ascii="Arial" w:eastAsia="Arial" w:hAnsi="Arial" w:cs="Arial"/>
          <w:sz w:val="22"/>
          <w:szCs w:val="22"/>
        </w:rPr>
        <w:t xml:space="preserve"> </w:t>
      </w:r>
    </w:p>
    <w:p w14:paraId="47E1D412" w14:textId="77777777" w:rsidR="006E76D5" w:rsidRDefault="006E76D5">
      <w:pPr>
        <w:rPr>
          <w:rFonts w:ascii="Arial" w:eastAsia="Arial" w:hAnsi="Arial" w:cs="Arial"/>
          <w:sz w:val="22"/>
          <w:szCs w:val="22"/>
        </w:rPr>
      </w:pPr>
    </w:p>
    <w:p w14:paraId="7AC47732" w14:textId="75AEA44B" w:rsidR="00B4480F" w:rsidRDefault="00000000">
      <w:pPr>
        <w:rPr>
          <w:rFonts w:ascii="Arial" w:eastAsia="Arial" w:hAnsi="Arial" w:cs="Arial"/>
          <w:sz w:val="22"/>
          <w:szCs w:val="22"/>
        </w:rPr>
      </w:pPr>
      <w:hyperlink r:id="rId243">
        <w:r w:rsidR="00576A37">
          <w:rPr>
            <w:rFonts w:ascii="Arial" w:eastAsia="Arial" w:hAnsi="Arial" w:cs="Arial"/>
            <w:color w:val="1155CC"/>
            <w:sz w:val="22"/>
            <w:szCs w:val="22"/>
            <w:u w:val="single"/>
          </w:rPr>
          <w:t>Induction</w:t>
        </w:r>
      </w:hyperlink>
    </w:p>
    <w:p w14:paraId="5E1DAFED" w14:textId="77777777" w:rsidR="00B4480F" w:rsidRDefault="00B4480F">
      <w:pPr>
        <w:rPr>
          <w:rFonts w:ascii="Arial" w:eastAsia="Arial" w:hAnsi="Arial" w:cs="Arial"/>
          <w:sz w:val="22"/>
          <w:szCs w:val="22"/>
        </w:rPr>
      </w:pPr>
    </w:p>
    <w:p w14:paraId="33F2ED31" w14:textId="6717202B" w:rsidR="00B4480F" w:rsidRDefault="00576A37">
      <w:pPr>
        <w:ind w:left="720"/>
        <w:rPr>
          <w:rFonts w:ascii="Arial" w:eastAsia="Arial" w:hAnsi="Arial" w:cs="Arial"/>
          <w:sz w:val="22"/>
          <w:szCs w:val="22"/>
        </w:rPr>
      </w:pPr>
      <w:r>
        <w:rPr>
          <w:rFonts w:ascii="Arial" w:eastAsia="Arial" w:hAnsi="Arial" w:cs="Arial"/>
          <w:sz w:val="22"/>
          <w:szCs w:val="22"/>
        </w:rPr>
        <w:t xml:space="preserve">The Receptionist’s Handbook will </w:t>
      </w:r>
      <w:r w:rsidR="006E76D5">
        <w:rPr>
          <w:rFonts w:ascii="Arial" w:eastAsia="Arial" w:hAnsi="Arial" w:cs="Arial"/>
          <w:sz w:val="22"/>
          <w:szCs w:val="22"/>
        </w:rPr>
        <w:t xml:space="preserve">soon </w:t>
      </w:r>
      <w:r>
        <w:rPr>
          <w:rFonts w:ascii="Arial" w:eastAsia="Arial" w:hAnsi="Arial" w:cs="Arial"/>
          <w:sz w:val="22"/>
          <w:szCs w:val="22"/>
        </w:rPr>
        <w:t xml:space="preserve">be published and will improve knowledge, compliance, governance and patient safety. </w:t>
      </w:r>
    </w:p>
    <w:p w14:paraId="09823F54" w14:textId="77777777" w:rsidR="00B4480F" w:rsidRDefault="00B4480F">
      <w:pPr>
        <w:rPr>
          <w:rFonts w:ascii="Arial" w:eastAsia="Arial" w:hAnsi="Arial" w:cs="Arial"/>
          <w:sz w:val="22"/>
          <w:szCs w:val="22"/>
        </w:rPr>
      </w:pPr>
    </w:p>
    <w:p w14:paraId="64C43AC7"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Does the CQC have a list of mandatory training requirements? </w:t>
      </w:r>
    </w:p>
    <w:p w14:paraId="570FC626" w14:textId="77777777" w:rsidR="00B4480F" w:rsidRDefault="00B4480F">
      <w:bookmarkStart w:id="63" w:name="_heading=h.w04d77o9xlsh" w:colFirst="0" w:colLast="0"/>
      <w:bookmarkEnd w:id="63"/>
    </w:p>
    <w:p w14:paraId="13318230" w14:textId="77777777" w:rsidR="00B4480F" w:rsidRDefault="00576A37">
      <w:pPr>
        <w:ind w:left="709"/>
        <w:rPr>
          <w:rFonts w:ascii="Arial" w:eastAsia="Arial" w:hAnsi="Arial" w:cs="Arial"/>
          <w:sz w:val="22"/>
          <w:szCs w:val="22"/>
        </w:rPr>
      </w:pPr>
      <w:r>
        <w:rPr>
          <w:rFonts w:ascii="Arial" w:eastAsia="Arial" w:hAnsi="Arial" w:cs="Arial"/>
          <w:sz w:val="22"/>
          <w:szCs w:val="22"/>
        </w:rPr>
        <w:t>The CQC does not have a list of mandatory training requirements for GP practices. This is due to the fact that training requirements differ from practice to practice, as training needs are dependent on the responsibilities of the practice and the needs of the service users.</w:t>
      </w:r>
    </w:p>
    <w:p w14:paraId="6D5C31DE" w14:textId="77777777" w:rsidR="00B4480F" w:rsidRDefault="00B4480F">
      <w:pPr>
        <w:rPr>
          <w:rFonts w:ascii="Arial" w:eastAsia="Arial" w:hAnsi="Arial" w:cs="Arial"/>
          <w:sz w:val="22"/>
          <w:szCs w:val="22"/>
        </w:rPr>
      </w:pPr>
    </w:p>
    <w:p w14:paraId="04F207F7" w14:textId="77777777" w:rsidR="00B4480F" w:rsidRDefault="00576A37">
      <w:pPr>
        <w:ind w:firstLine="709"/>
        <w:rPr>
          <w:rFonts w:ascii="Arial" w:eastAsia="Arial" w:hAnsi="Arial" w:cs="Arial"/>
          <w:sz w:val="22"/>
          <w:szCs w:val="22"/>
        </w:rPr>
      </w:pPr>
      <w:r>
        <w:rPr>
          <w:rFonts w:ascii="Arial" w:eastAsia="Arial" w:hAnsi="Arial" w:cs="Arial"/>
          <w:sz w:val="22"/>
          <w:szCs w:val="22"/>
        </w:rPr>
        <w:t>The CQC will expect to see examples of the following:</w:t>
      </w:r>
      <w:r>
        <w:rPr>
          <w:rFonts w:ascii="Arial" w:eastAsia="Arial" w:hAnsi="Arial" w:cs="Arial"/>
          <w:sz w:val="22"/>
          <w:szCs w:val="22"/>
          <w:vertAlign w:val="superscript"/>
        </w:rPr>
        <w:footnoteReference w:id="17"/>
      </w:r>
    </w:p>
    <w:p w14:paraId="54283B03" w14:textId="77777777" w:rsidR="00B4480F" w:rsidRDefault="00B4480F">
      <w:pPr>
        <w:rPr>
          <w:rFonts w:ascii="Arial" w:eastAsia="Arial" w:hAnsi="Arial" w:cs="Arial"/>
          <w:sz w:val="22"/>
          <w:szCs w:val="22"/>
        </w:rPr>
      </w:pPr>
    </w:p>
    <w:p w14:paraId="266CC958" w14:textId="06BED152" w:rsidR="00B4480F" w:rsidRDefault="00576A37">
      <w:pPr>
        <w:numPr>
          <w:ilvl w:val="0"/>
          <w:numId w:val="40"/>
        </w:numPr>
        <w:rPr>
          <w:rFonts w:ascii="Arial" w:eastAsia="Arial" w:hAnsi="Arial" w:cs="Arial"/>
          <w:sz w:val="22"/>
          <w:szCs w:val="22"/>
        </w:rPr>
      </w:pPr>
      <w:r>
        <w:rPr>
          <w:rFonts w:ascii="Arial" w:eastAsia="Arial" w:hAnsi="Arial" w:cs="Arial"/>
          <w:sz w:val="22"/>
          <w:szCs w:val="22"/>
        </w:rPr>
        <w:t xml:space="preserve">Infection </w:t>
      </w:r>
      <w:r w:rsidR="00D83CA0">
        <w:rPr>
          <w:rFonts w:ascii="Arial" w:eastAsia="Arial" w:hAnsi="Arial" w:cs="Arial"/>
          <w:sz w:val="22"/>
          <w:szCs w:val="22"/>
        </w:rPr>
        <w:t>P</w:t>
      </w:r>
      <w:r>
        <w:rPr>
          <w:rFonts w:ascii="Arial" w:eastAsia="Arial" w:hAnsi="Arial" w:cs="Arial"/>
          <w:sz w:val="22"/>
          <w:szCs w:val="22"/>
        </w:rPr>
        <w:t xml:space="preserve">revention and </w:t>
      </w:r>
      <w:r w:rsidR="00D83CA0">
        <w:rPr>
          <w:rFonts w:ascii="Arial" w:eastAsia="Arial" w:hAnsi="Arial" w:cs="Arial"/>
          <w:sz w:val="22"/>
          <w:szCs w:val="22"/>
        </w:rPr>
        <w:t>C</w:t>
      </w:r>
      <w:r>
        <w:rPr>
          <w:rFonts w:ascii="Arial" w:eastAsia="Arial" w:hAnsi="Arial" w:cs="Arial"/>
          <w:sz w:val="22"/>
          <w:szCs w:val="22"/>
        </w:rPr>
        <w:t>ontrol (Level 1 &amp; 2)</w:t>
      </w:r>
    </w:p>
    <w:p w14:paraId="3674F3FC" w14:textId="43AFC630" w:rsidR="00B4480F" w:rsidRDefault="00576A37">
      <w:pPr>
        <w:numPr>
          <w:ilvl w:val="0"/>
          <w:numId w:val="40"/>
        </w:numPr>
        <w:rPr>
          <w:rFonts w:ascii="Arial" w:eastAsia="Arial" w:hAnsi="Arial" w:cs="Arial"/>
          <w:sz w:val="22"/>
          <w:szCs w:val="22"/>
        </w:rPr>
      </w:pPr>
      <w:r>
        <w:rPr>
          <w:rFonts w:ascii="Arial" w:eastAsia="Arial" w:hAnsi="Arial" w:cs="Arial"/>
          <w:sz w:val="22"/>
          <w:szCs w:val="22"/>
        </w:rPr>
        <w:t xml:space="preserve">Fire </w:t>
      </w:r>
      <w:r w:rsidR="00D83CA0">
        <w:rPr>
          <w:rFonts w:ascii="Arial" w:eastAsia="Arial" w:hAnsi="Arial" w:cs="Arial"/>
          <w:sz w:val="22"/>
          <w:szCs w:val="22"/>
        </w:rPr>
        <w:t>S</w:t>
      </w:r>
      <w:r>
        <w:rPr>
          <w:rFonts w:ascii="Arial" w:eastAsia="Arial" w:hAnsi="Arial" w:cs="Arial"/>
          <w:sz w:val="22"/>
          <w:szCs w:val="22"/>
        </w:rPr>
        <w:t>afety</w:t>
      </w:r>
    </w:p>
    <w:p w14:paraId="3FC0DB2C" w14:textId="77777777" w:rsidR="00B4480F" w:rsidRDefault="00576A37">
      <w:pPr>
        <w:numPr>
          <w:ilvl w:val="0"/>
          <w:numId w:val="40"/>
        </w:numPr>
        <w:rPr>
          <w:rFonts w:ascii="Arial" w:eastAsia="Arial" w:hAnsi="Arial" w:cs="Arial"/>
          <w:sz w:val="22"/>
          <w:szCs w:val="22"/>
        </w:rPr>
      </w:pPr>
      <w:r>
        <w:rPr>
          <w:rFonts w:ascii="Arial" w:eastAsia="Arial" w:hAnsi="Arial" w:cs="Arial"/>
          <w:sz w:val="22"/>
          <w:szCs w:val="22"/>
        </w:rPr>
        <w:t xml:space="preserve">Mental Capacity Act and Deprivation of Liberty Standards (MCA &amp; </w:t>
      </w:r>
      <w:proofErr w:type="spellStart"/>
      <w:r>
        <w:rPr>
          <w:rFonts w:ascii="Arial" w:eastAsia="Arial" w:hAnsi="Arial" w:cs="Arial"/>
          <w:sz w:val="22"/>
          <w:szCs w:val="22"/>
        </w:rPr>
        <w:t>DoLS</w:t>
      </w:r>
      <w:proofErr w:type="spellEnd"/>
      <w:r>
        <w:rPr>
          <w:rFonts w:ascii="Arial" w:eastAsia="Arial" w:hAnsi="Arial" w:cs="Arial"/>
          <w:sz w:val="22"/>
          <w:szCs w:val="22"/>
        </w:rPr>
        <w:t>)</w:t>
      </w:r>
    </w:p>
    <w:p w14:paraId="64A4EB8B" w14:textId="5DBB191F" w:rsidR="00B4480F" w:rsidRDefault="00576A37">
      <w:pPr>
        <w:numPr>
          <w:ilvl w:val="0"/>
          <w:numId w:val="40"/>
        </w:numPr>
        <w:rPr>
          <w:rFonts w:ascii="Arial" w:eastAsia="Arial" w:hAnsi="Arial" w:cs="Arial"/>
          <w:sz w:val="22"/>
          <w:szCs w:val="22"/>
        </w:rPr>
      </w:pPr>
      <w:r>
        <w:rPr>
          <w:rFonts w:ascii="Arial" w:eastAsia="Arial" w:hAnsi="Arial" w:cs="Arial"/>
          <w:sz w:val="22"/>
          <w:szCs w:val="22"/>
        </w:rPr>
        <w:t>Resuscitation</w:t>
      </w:r>
      <w:r w:rsidR="00D83CA0">
        <w:rPr>
          <w:rFonts w:ascii="Arial" w:eastAsia="Arial" w:hAnsi="Arial" w:cs="Arial"/>
          <w:sz w:val="22"/>
          <w:szCs w:val="22"/>
        </w:rPr>
        <w:t xml:space="preserve"> – </w:t>
      </w:r>
      <w:r>
        <w:rPr>
          <w:rFonts w:ascii="Arial" w:eastAsia="Arial" w:hAnsi="Arial" w:cs="Arial"/>
          <w:sz w:val="22"/>
          <w:szCs w:val="22"/>
        </w:rPr>
        <w:t>Adult Basic Life Support (Level 1 &amp; 2)</w:t>
      </w:r>
    </w:p>
    <w:p w14:paraId="25ED150E" w14:textId="128F1BBD" w:rsidR="00B4480F" w:rsidRDefault="00576A37">
      <w:pPr>
        <w:numPr>
          <w:ilvl w:val="0"/>
          <w:numId w:val="40"/>
        </w:numPr>
        <w:rPr>
          <w:rFonts w:ascii="Arial" w:eastAsia="Arial" w:hAnsi="Arial" w:cs="Arial"/>
          <w:sz w:val="22"/>
          <w:szCs w:val="22"/>
        </w:rPr>
      </w:pPr>
      <w:r>
        <w:rPr>
          <w:rFonts w:ascii="Arial" w:eastAsia="Arial" w:hAnsi="Arial" w:cs="Arial"/>
          <w:sz w:val="22"/>
          <w:szCs w:val="22"/>
        </w:rPr>
        <w:t>Resuscitation</w:t>
      </w:r>
      <w:r w:rsidR="00D83CA0">
        <w:rPr>
          <w:rFonts w:ascii="Arial" w:eastAsia="Arial" w:hAnsi="Arial" w:cs="Arial"/>
          <w:sz w:val="22"/>
          <w:szCs w:val="22"/>
        </w:rPr>
        <w:t xml:space="preserve"> – </w:t>
      </w:r>
      <w:r>
        <w:rPr>
          <w:rFonts w:ascii="Arial" w:eastAsia="Arial" w:hAnsi="Arial" w:cs="Arial"/>
          <w:sz w:val="22"/>
          <w:szCs w:val="22"/>
        </w:rPr>
        <w:t>Paediatric Basic Life Support (Level 1 &amp; 2)</w:t>
      </w:r>
    </w:p>
    <w:p w14:paraId="134D8099" w14:textId="77777777" w:rsidR="00B4480F" w:rsidRDefault="00576A37">
      <w:pPr>
        <w:numPr>
          <w:ilvl w:val="0"/>
          <w:numId w:val="40"/>
        </w:numPr>
        <w:rPr>
          <w:rFonts w:ascii="Arial" w:eastAsia="Arial" w:hAnsi="Arial" w:cs="Arial"/>
          <w:sz w:val="22"/>
          <w:szCs w:val="22"/>
        </w:rPr>
      </w:pPr>
      <w:r>
        <w:rPr>
          <w:rFonts w:ascii="Arial" w:eastAsia="Arial" w:hAnsi="Arial" w:cs="Arial"/>
          <w:sz w:val="22"/>
          <w:szCs w:val="22"/>
        </w:rPr>
        <w:t>Safeguarding Adults</w:t>
      </w:r>
    </w:p>
    <w:p w14:paraId="1F4B1E23" w14:textId="77777777" w:rsidR="00B4480F" w:rsidRDefault="00576A37">
      <w:pPr>
        <w:numPr>
          <w:ilvl w:val="0"/>
          <w:numId w:val="40"/>
        </w:numPr>
        <w:rPr>
          <w:rFonts w:ascii="Arial" w:eastAsia="Arial" w:hAnsi="Arial" w:cs="Arial"/>
          <w:sz w:val="22"/>
          <w:szCs w:val="22"/>
        </w:rPr>
      </w:pPr>
      <w:r>
        <w:rPr>
          <w:rFonts w:ascii="Arial" w:eastAsia="Arial" w:hAnsi="Arial" w:cs="Arial"/>
          <w:sz w:val="22"/>
          <w:szCs w:val="22"/>
        </w:rPr>
        <w:t>Safeguarding Children</w:t>
      </w:r>
    </w:p>
    <w:p w14:paraId="1FCFF32B" w14:textId="77777777" w:rsidR="00B4480F" w:rsidRDefault="00B4480F">
      <w:pPr>
        <w:rPr>
          <w:rFonts w:ascii="Arial" w:eastAsia="Arial" w:hAnsi="Arial" w:cs="Arial"/>
          <w:sz w:val="22"/>
          <w:szCs w:val="22"/>
        </w:rPr>
      </w:pPr>
    </w:p>
    <w:p w14:paraId="07B072EB" w14:textId="3271674A" w:rsidR="00B4480F" w:rsidRDefault="00576A37">
      <w:pPr>
        <w:ind w:left="709"/>
        <w:rPr>
          <w:rFonts w:ascii="Arial" w:eastAsia="Arial" w:hAnsi="Arial" w:cs="Arial"/>
          <w:sz w:val="22"/>
          <w:szCs w:val="22"/>
        </w:rPr>
      </w:pPr>
      <w:r>
        <w:rPr>
          <w:rFonts w:ascii="Arial" w:eastAsia="Arial" w:hAnsi="Arial" w:cs="Arial"/>
          <w:sz w:val="22"/>
          <w:szCs w:val="22"/>
        </w:rPr>
        <w:t>For detailed information, see the organisation</w:t>
      </w:r>
      <w:r w:rsidR="00D83CA0">
        <w:rPr>
          <w:rFonts w:ascii="Arial" w:eastAsia="Arial" w:hAnsi="Arial" w:cs="Arial"/>
          <w:sz w:val="22"/>
          <w:szCs w:val="22"/>
        </w:rPr>
        <w:t>’</w:t>
      </w:r>
      <w:r>
        <w:rPr>
          <w:rFonts w:ascii="Arial" w:eastAsia="Arial" w:hAnsi="Arial" w:cs="Arial"/>
          <w:sz w:val="22"/>
          <w:szCs w:val="22"/>
        </w:rPr>
        <w:t xml:space="preserve">s </w:t>
      </w:r>
      <w:hyperlink r:id="rId244">
        <w:r>
          <w:rPr>
            <w:rFonts w:ascii="Arial" w:eastAsia="Arial" w:hAnsi="Arial" w:cs="Arial"/>
            <w:color w:val="1155CC"/>
            <w:sz w:val="22"/>
            <w:szCs w:val="22"/>
            <w:u w:val="single"/>
          </w:rPr>
          <w:t xml:space="preserve">Staff </w:t>
        </w:r>
        <w:r w:rsidR="00D83CA0">
          <w:rPr>
            <w:rFonts w:ascii="Arial" w:eastAsia="Arial" w:hAnsi="Arial" w:cs="Arial"/>
            <w:color w:val="1155CC"/>
            <w:sz w:val="22"/>
            <w:szCs w:val="22"/>
            <w:u w:val="single"/>
          </w:rPr>
          <w:t>D</w:t>
        </w:r>
        <w:r>
          <w:rPr>
            <w:rFonts w:ascii="Arial" w:eastAsia="Arial" w:hAnsi="Arial" w:cs="Arial"/>
            <w:color w:val="1155CC"/>
            <w:sz w:val="22"/>
            <w:szCs w:val="22"/>
            <w:u w:val="single"/>
          </w:rPr>
          <w:t xml:space="preserve">evelopment </w:t>
        </w:r>
        <w:r w:rsidR="00D83CA0">
          <w:rPr>
            <w:rFonts w:ascii="Arial" w:eastAsia="Arial" w:hAnsi="Arial" w:cs="Arial"/>
            <w:color w:val="1155CC"/>
            <w:sz w:val="22"/>
            <w:szCs w:val="22"/>
            <w:u w:val="single"/>
          </w:rPr>
          <w:t>P</w:t>
        </w:r>
        <w:r>
          <w:rPr>
            <w:rFonts w:ascii="Arial" w:eastAsia="Arial" w:hAnsi="Arial" w:cs="Arial"/>
            <w:color w:val="1155CC"/>
            <w:sz w:val="22"/>
            <w:szCs w:val="22"/>
            <w:u w:val="single"/>
          </w:rPr>
          <w:t xml:space="preserve">olicy - </w:t>
        </w:r>
        <w:r w:rsidR="00D83CA0">
          <w:rPr>
            <w:rFonts w:ascii="Arial" w:eastAsia="Arial" w:hAnsi="Arial" w:cs="Arial"/>
            <w:color w:val="1155CC"/>
            <w:sz w:val="22"/>
            <w:szCs w:val="22"/>
            <w:u w:val="single"/>
          </w:rPr>
          <w:t>M</w:t>
        </w:r>
        <w:r>
          <w:rPr>
            <w:rFonts w:ascii="Arial" w:eastAsia="Arial" w:hAnsi="Arial" w:cs="Arial"/>
            <w:color w:val="1155CC"/>
            <w:sz w:val="22"/>
            <w:szCs w:val="22"/>
            <w:u w:val="single"/>
          </w:rPr>
          <w:t>andatory training guidelines</w:t>
        </w:r>
      </w:hyperlink>
      <w:r>
        <w:rPr>
          <w:rFonts w:ascii="Arial" w:eastAsia="Arial" w:hAnsi="Arial" w:cs="Arial"/>
          <w:sz w:val="22"/>
          <w:szCs w:val="22"/>
        </w:rPr>
        <w:t xml:space="preserve">. </w:t>
      </w:r>
    </w:p>
    <w:p w14:paraId="75D6858D" w14:textId="77777777" w:rsidR="00B4480F" w:rsidRDefault="00576A37">
      <w:pPr>
        <w:rPr>
          <w:rFonts w:ascii="Arial" w:eastAsia="Arial" w:hAnsi="Arial" w:cs="Arial"/>
          <w:sz w:val="22"/>
          <w:szCs w:val="22"/>
        </w:rPr>
      </w:pPr>
      <w:r>
        <w:rPr>
          <w:noProof/>
        </w:rPr>
        <w:drawing>
          <wp:anchor distT="0" distB="0" distL="114300" distR="114300" simplePos="0" relativeHeight="251658752" behindDoc="0" locked="0" layoutInCell="1" hidden="0" allowOverlap="1" wp14:anchorId="7211042A" wp14:editId="11D9AD41">
            <wp:simplePos x="0" y="0"/>
            <wp:positionH relativeFrom="column">
              <wp:posOffset>444238</wp:posOffset>
            </wp:positionH>
            <wp:positionV relativeFrom="paragraph">
              <wp:posOffset>120986</wp:posOffset>
            </wp:positionV>
            <wp:extent cx="536575" cy="542290"/>
            <wp:effectExtent l="0" t="0" r="0" b="0"/>
            <wp:wrapSquare wrapText="bothSides" distT="0" distB="0" distL="114300" distR="11430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41CE628A" w14:textId="77777777" w:rsidR="00B4480F" w:rsidRDefault="00B4480F">
      <w:pPr>
        <w:rPr>
          <w:rFonts w:ascii="Arial" w:eastAsia="Arial" w:hAnsi="Arial" w:cs="Arial"/>
          <w:sz w:val="22"/>
          <w:szCs w:val="22"/>
        </w:rPr>
      </w:pPr>
    </w:p>
    <w:p w14:paraId="25A72CC3" w14:textId="54586B79" w:rsidR="00B4480F" w:rsidRDefault="00576A37">
      <w:pPr>
        <w:rPr>
          <w:rFonts w:ascii="Arial" w:eastAsia="Arial" w:hAnsi="Arial" w:cs="Arial"/>
          <w:sz w:val="22"/>
          <w:szCs w:val="22"/>
        </w:rPr>
      </w:pPr>
      <w:r>
        <w:rPr>
          <w:rFonts w:ascii="Arial" w:eastAsia="Arial" w:hAnsi="Arial" w:cs="Arial"/>
          <w:sz w:val="22"/>
          <w:szCs w:val="22"/>
        </w:rPr>
        <w:t xml:space="preserve">      All mandatory </w:t>
      </w:r>
      <w:r w:rsidR="000A5E79">
        <w:rPr>
          <w:rFonts w:ascii="Arial" w:eastAsia="Arial" w:hAnsi="Arial" w:cs="Arial"/>
          <w:sz w:val="22"/>
          <w:szCs w:val="22"/>
        </w:rPr>
        <w:t>eLearning</w:t>
      </w:r>
      <w:r>
        <w:rPr>
          <w:rFonts w:ascii="Arial" w:eastAsia="Arial" w:hAnsi="Arial" w:cs="Arial"/>
          <w:sz w:val="22"/>
          <w:szCs w:val="22"/>
        </w:rPr>
        <w:t xml:space="preserve"> courses are available on the HUB. </w:t>
      </w:r>
    </w:p>
    <w:p w14:paraId="0B92729B" w14:textId="77777777" w:rsidR="00D83CA0" w:rsidRDefault="00D83CA0">
      <w:pPr>
        <w:rPr>
          <w:rFonts w:ascii="Arial" w:eastAsia="Arial" w:hAnsi="Arial" w:cs="Arial"/>
          <w:sz w:val="22"/>
          <w:szCs w:val="22"/>
        </w:rPr>
      </w:pPr>
    </w:p>
    <w:p w14:paraId="2A427FE7" w14:textId="77777777" w:rsidR="00D83CA0" w:rsidRDefault="00D83CA0">
      <w:pPr>
        <w:rPr>
          <w:rFonts w:ascii="Arial" w:eastAsia="Arial" w:hAnsi="Arial" w:cs="Arial"/>
          <w:sz w:val="22"/>
          <w:szCs w:val="22"/>
        </w:rPr>
      </w:pPr>
    </w:p>
    <w:p w14:paraId="196D0C82" w14:textId="77777777" w:rsidR="00B4480F" w:rsidRDefault="00B4480F">
      <w:pPr>
        <w:rPr>
          <w:rFonts w:ascii="Arial" w:eastAsia="Arial" w:hAnsi="Arial" w:cs="Arial"/>
          <w:sz w:val="22"/>
          <w:szCs w:val="22"/>
        </w:rPr>
      </w:pPr>
    </w:p>
    <w:p w14:paraId="07859EA3"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What recruitment checks are we expected to carry out? </w:t>
      </w:r>
    </w:p>
    <w:p w14:paraId="2C238AAA" w14:textId="77777777" w:rsidR="00B4480F" w:rsidRDefault="00B4480F">
      <w:pPr>
        <w:rPr>
          <w:rFonts w:ascii="Arial" w:eastAsia="Arial" w:hAnsi="Arial" w:cs="Arial"/>
          <w:sz w:val="22"/>
          <w:szCs w:val="22"/>
        </w:rPr>
      </w:pPr>
    </w:p>
    <w:p w14:paraId="6A8B5F1E" w14:textId="77777777" w:rsidR="00B4480F" w:rsidRDefault="00576A37">
      <w:pPr>
        <w:ind w:left="709"/>
        <w:rPr>
          <w:rFonts w:ascii="Arial" w:eastAsia="Arial" w:hAnsi="Arial" w:cs="Arial"/>
          <w:sz w:val="22"/>
          <w:szCs w:val="22"/>
        </w:rPr>
      </w:pPr>
      <w:r>
        <w:rPr>
          <w:rFonts w:ascii="Arial" w:eastAsia="Arial" w:hAnsi="Arial" w:cs="Arial"/>
          <w:sz w:val="22"/>
          <w:szCs w:val="22"/>
        </w:rPr>
        <w:t>There are a number of checks the organisation must undertake prior to employment, including:</w:t>
      </w:r>
    </w:p>
    <w:p w14:paraId="7FCCE70C" w14:textId="77777777" w:rsidR="00B4480F" w:rsidRDefault="00B4480F">
      <w:pPr>
        <w:rPr>
          <w:rFonts w:ascii="Arial" w:eastAsia="Arial" w:hAnsi="Arial" w:cs="Arial"/>
          <w:sz w:val="22"/>
          <w:szCs w:val="22"/>
        </w:rPr>
      </w:pPr>
    </w:p>
    <w:p w14:paraId="72C8BFCD" w14:textId="0C5DE4C9" w:rsidR="00B4480F" w:rsidRDefault="00576A37">
      <w:pPr>
        <w:numPr>
          <w:ilvl w:val="0"/>
          <w:numId w:val="2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ID </w:t>
      </w:r>
      <w:r w:rsidR="00D83CA0">
        <w:rPr>
          <w:rFonts w:ascii="Arial" w:eastAsia="Arial" w:hAnsi="Arial" w:cs="Arial"/>
          <w:color w:val="000000"/>
          <w:sz w:val="22"/>
          <w:szCs w:val="22"/>
        </w:rPr>
        <w:t>v</w:t>
      </w:r>
      <w:r>
        <w:rPr>
          <w:rFonts w:ascii="Arial" w:eastAsia="Arial" w:hAnsi="Arial" w:cs="Arial"/>
          <w:color w:val="000000"/>
          <w:sz w:val="22"/>
          <w:szCs w:val="22"/>
        </w:rPr>
        <w:t>erification</w:t>
      </w:r>
    </w:p>
    <w:p w14:paraId="1A7312D6" w14:textId="77777777" w:rsidR="00B4480F" w:rsidRDefault="00576A37">
      <w:pPr>
        <w:numPr>
          <w:ilvl w:val="0"/>
          <w:numId w:val="2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Right to work</w:t>
      </w:r>
    </w:p>
    <w:p w14:paraId="4BA65CDB" w14:textId="77777777" w:rsidR="00B4480F" w:rsidRDefault="00576A37">
      <w:pPr>
        <w:numPr>
          <w:ilvl w:val="0"/>
          <w:numId w:val="2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Professional qualifications and registration</w:t>
      </w:r>
    </w:p>
    <w:p w14:paraId="4845117A" w14:textId="77777777" w:rsidR="00B4480F" w:rsidRDefault="00576A37">
      <w:pPr>
        <w:numPr>
          <w:ilvl w:val="0"/>
          <w:numId w:val="2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Employment history and references</w:t>
      </w:r>
    </w:p>
    <w:p w14:paraId="1CBC5FF2" w14:textId="77777777" w:rsidR="00B4480F" w:rsidRDefault="00576A37">
      <w:pPr>
        <w:numPr>
          <w:ilvl w:val="0"/>
          <w:numId w:val="2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Occupational health</w:t>
      </w:r>
    </w:p>
    <w:p w14:paraId="01B98C9A" w14:textId="0716F02A" w:rsidR="00B4480F" w:rsidRDefault="00576A37">
      <w:pPr>
        <w:numPr>
          <w:ilvl w:val="0"/>
          <w:numId w:val="2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Disclosure and </w:t>
      </w:r>
      <w:r w:rsidR="00D83CA0">
        <w:rPr>
          <w:rFonts w:ascii="Arial" w:eastAsia="Arial" w:hAnsi="Arial" w:cs="Arial"/>
          <w:color w:val="000000"/>
          <w:sz w:val="22"/>
          <w:szCs w:val="22"/>
        </w:rPr>
        <w:t>B</w:t>
      </w:r>
      <w:r>
        <w:rPr>
          <w:rFonts w:ascii="Arial" w:eastAsia="Arial" w:hAnsi="Arial" w:cs="Arial"/>
          <w:color w:val="000000"/>
          <w:sz w:val="22"/>
          <w:szCs w:val="22"/>
        </w:rPr>
        <w:t xml:space="preserve">arring </w:t>
      </w:r>
      <w:r w:rsidR="00D83CA0">
        <w:rPr>
          <w:rFonts w:ascii="Arial" w:eastAsia="Arial" w:hAnsi="Arial" w:cs="Arial"/>
          <w:color w:val="000000"/>
          <w:sz w:val="22"/>
          <w:szCs w:val="22"/>
        </w:rPr>
        <w:t>S</w:t>
      </w:r>
      <w:r>
        <w:rPr>
          <w:rFonts w:ascii="Arial" w:eastAsia="Arial" w:hAnsi="Arial" w:cs="Arial"/>
          <w:color w:val="000000"/>
          <w:sz w:val="22"/>
          <w:szCs w:val="22"/>
        </w:rPr>
        <w:t>ervice</w:t>
      </w:r>
      <w:r w:rsidR="00D83CA0">
        <w:rPr>
          <w:rFonts w:ascii="Arial" w:eastAsia="Arial" w:hAnsi="Arial" w:cs="Arial"/>
          <w:color w:val="000000"/>
          <w:sz w:val="22"/>
          <w:szCs w:val="22"/>
        </w:rPr>
        <w:t xml:space="preserve"> check</w:t>
      </w:r>
    </w:p>
    <w:p w14:paraId="4653A093" w14:textId="7D491B17" w:rsidR="00B4480F" w:rsidRDefault="00576A37">
      <w:pPr>
        <w:numPr>
          <w:ilvl w:val="0"/>
          <w:numId w:val="2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Registration </w:t>
      </w:r>
      <w:r w:rsidR="00EB45D3">
        <w:rPr>
          <w:rFonts w:ascii="Arial" w:eastAsia="Arial" w:hAnsi="Arial" w:cs="Arial"/>
          <w:color w:val="000000"/>
          <w:sz w:val="22"/>
          <w:szCs w:val="22"/>
        </w:rPr>
        <w:t>A</w:t>
      </w:r>
      <w:r>
        <w:rPr>
          <w:rFonts w:ascii="Arial" w:eastAsia="Arial" w:hAnsi="Arial" w:cs="Arial"/>
          <w:color w:val="000000"/>
          <w:sz w:val="22"/>
          <w:szCs w:val="22"/>
        </w:rPr>
        <w:t xml:space="preserve">uthority ID (for </w:t>
      </w:r>
      <w:r w:rsidR="00D83CA0">
        <w:rPr>
          <w:rFonts w:ascii="Arial" w:eastAsia="Arial" w:hAnsi="Arial" w:cs="Arial"/>
          <w:color w:val="000000"/>
          <w:sz w:val="22"/>
          <w:szCs w:val="22"/>
        </w:rPr>
        <w:t>s</w:t>
      </w:r>
      <w:r>
        <w:rPr>
          <w:rFonts w:ascii="Arial" w:eastAsia="Arial" w:hAnsi="Arial" w:cs="Arial"/>
          <w:color w:val="000000"/>
          <w:sz w:val="22"/>
          <w:szCs w:val="22"/>
        </w:rPr>
        <w:t>martcard)</w:t>
      </w:r>
    </w:p>
    <w:p w14:paraId="1143FCD3" w14:textId="77777777" w:rsidR="00B4480F" w:rsidRDefault="00B4480F">
      <w:pPr>
        <w:rPr>
          <w:rFonts w:ascii="Arial" w:eastAsia="Arial" w:hAnsi="Arial" w:cs="Arial"/>
          <w:sz w:val="22"/>
          <w:szCs w:val="22"/>
        </w:rPr>
      </w:pPr>
    </w:p>
    <w:p w14:paraId="7846F7D3" w14:textId="77777777" w:rsidR="00B4480F" w:rsidRDefault="00576A37">
      <w:pPr>
        <w:ind w:firstLine="708"/>
        <w:rPr>
          <w:rFonts w:ascii="Arial" w:eastAsia="Arial" w:hAnsi="Arial" w:cs="Arial"/>
          <w:sz w:val="22"/>
          <w:szCs w:val="22"/>
        </w:rPr>
      </w:pPr>
      <w:r>
        <w:rPr>
          <w:rFonts w:ascii="Arial" w:eastAsia="Arial" w:hAnsi="Arial" w:cs="Arial"/>
          <w:sz w:val="22"/>
          <w:szCs w:val="22"/>
        </w:rPr>
        <w:t>The organisation should also check the relevant register for clinical staff:</w:t>
      </w:r>
    </w:p>
    <w:p w14:paraId="559E5D4D" w14:textId="77777777" w:rsidR="00B4480F" w:rsidRDefault="00B4480F">
      <w:pPr>
        <w:rPr>
          <w:rFonts w:ascii="Arial" w:eastAsia="Arial" w:hAnsi="Arial" w:cs="Arial"/>
          <w:sz w:val="22"/>
          <w:szCs w:val="22"/>
        </w:rPr>
      </w:pPr>
    </w:p>
    <w:p w14:paraId="376E325B" w14:textId="77777777" w:rsidR="00B4480F" w:rsidRDefault="00000000">
      <w:pPr>
        <w:numPr>
          <w:ilvl w:val="0"/>
          <w:numId w:val="23"/>
        </w:numPr>
        <w:pBdr>
          <w:top w:val="nil"/>
          <w:left w:val="nil"/>
          <w:bottom w:val="nil"/>
          <w:right w:val="nil"/>
          <w:between w:val="nil"/>
        </w:pBdr>
        <w:rPr>
          <w:rFonts w:ascii="Arial" w:eastAsia="Arial" w:hAnsi="Arial" w:cs="Arial"/>
          <w:color w:val="000000"/>
          <w:sz w:val="22"/>
          <w:szCs w:val="22"/>
        </w:rPr>
      </w:pPr>
      <w:hyperlink r:id="rId245">
        <w:r w:rsidR="00576A37">
          <w:rPr>
            <w:rFonts w:ascii="Arial" w:eastAsia="Arial" w:hAnsi="Arial" w:cs="Arial"/>
            <w:color w:val="0563C1"/>
            <w:sz w:val="22"/>
            <w:szCs w:val="22"/>
            <w:u w:val="single"/>
          </w:rPr>
          <w:t>General Medical Council (GMC) - The medical register</w:t>
        </w:r>
      </w:hyperlink>
    </w:p>
    <w:p w14:paraId="198EAFAB" w14:textId="77777777" w:rsidR="00B4480F" w:rsidRDefault="00000000">
      <w:pPr>
        <w:numPr>
          <w:ilvl w:val="0"/>
          <w:numId w:val="23"/>
        </w:numPr>
        <w:pBdr>
          <w:top w:val="nil"/>
          <w:left w:val="nil"/>
          <w:bottom w:val="nil"/>
          <w:right w:val="nil"/>
          <w:between w:val="nil"/>
        </w:pBdr>
        <w:rPr>
          <w:rFonts w:ascii="Arial" w:eastAsia="Arial" w:hAnsi="Arial" w:cs="Arial"/>
          <w:color w:val="000000"/>
          <w:sz w:val="22"/>
          <w:szCs w:val="22"/>
        </w:rPr>
      </w:pPr>
      <w:hyperlink r:id="rId246">
        <w:r w:rsidR="00576A37">
          <w:rPr>
            <w:rFonts w:ascii="Arial" w:eastAsia="Arial" w:hAnsi="Arial" w:cs="Arial"/>
            <w:color w:val="0563C1"/>
            <w:sz w:val="22"/>
            <w:szCs w:val="22"/>
            <w:u w:val="single"/>
          </w:rPr>
          <w:t>Performers list for England</w:t>
        </w:r>
      </w:hyperlink>
      <w:r w:rsidR="00576A37">
        <w:rPr>
          <w:rFonts w:ascii="Arial" w:eastAsia="Arial" w:hAnsi="Arial" w:cs="Arial"/>
          <w:color w:val="000000"/>
          <w:sz w:val="22"/>
          <w:szCs w:val="22"/>
        </w:rPr>
        <w:t xml:space="preserve"> (GPs)</w:t>
      </w:r>
    </w:p>
    <w:p w14:paraId="11F5E819" w14:textId="5F1FE1FD" w:rsidR="00B4480F" w:rsidRPr="000A5E79" w:rsidRDefault="00000000">
      <w:pPr>
        <w:numPr>
          <w:ilvl w:val="0"/>
          <w:numId w:val="23"/>
        </w:numPr>
        <w:pBdr>
          <w:top w:val="nil"/>
          <w:left w:val="nil"/>
          <w:bottom w:val="nil"/>
          <w:right w:val="nil"/>
          <w:between w:val="nil"/>
        </w:pBdr>
        <w:rPr>
          <w:rFonts w:ascii="Arial" w:eastAsia="Arial" w:hAnsi="Arial" w:cs="Arial"/>
          <w:color w:val="000000"/>
          <w:sz w:val="22"/>
          <w:szCs w:val="22"/>
        </w:rPr>
      </w:pPr>
      <w:hyperlink r:id="rId247">
        <w:r w:rsidR="00576A37">
          <w:rPr>
            <w:rFonts w:ascii="Arial" w:eastAsia="Arial" w:hAnsi="Arial" w:cs="Arial"/>
            <w:color w:val="0563C1"/>
            <w:sz w:val="22"/>
            <w:szCs w:val="22"/>
            <w:u w:val="single"/>
          </w:rPr>
          <w:t>Nursing Midwifery Council (NMC) register</w:t>
        </w:r>
      </w:hyperlink>
    </w:p>
    <w:p w14:paraId="652D895D" w14:textId="5008A8C3" w:rsidR="000A5E79" w:rsidRDefault="00000000">
      <w:pPr>
        <w:numPr>
          <w:ilvl w:val="0"/>
          <w:numId w:val="23"/>
        </w:numPr>
        <w:pBdr>
          <w:top w:val="nil"/>
          <w:left w:val="nil"/>
          <w:bottom w:val="nil"/>
          <w:right w:val="nil"/>
          <w:between w:val="nil"/>
        </w:pBdr>
        <w:rPr>
          <w:rFonts w:ascii="Arial" w:eastAsia="Arial" w:hAnsi="Arial" w:cs="Arial"/>
          <w:color w:val="000000"/>
          <w:sz w:val="22"/>
          <w:szCs w:val="22"/>
        </w:rPr>
      </w:pPr>
      <w:hyperlink r:id="rId248" w:history="1">
        <w:r w:rsidR="000A5E79" w:rsidRPr="000A5E79">
          <w:rPr>
            <w:rStyle w:val="Hyperlink"/>
            <w:rFonts w:ascii="Arial" w:eastAsia="Arial" w:hAnsi="Arial" w:cs="Arial"/>
            <w:sz w:val="22"/>
            <w:szCs w:val="22"/>
          </w:rPr>
          <w:t>General Pharmaceutical Council (</w:t>
        </w:r>
        <w:proofErr w:type="spellStart"/>
        <w:r w:rsidR="000A5E79" w:rsidRPr="000A5E79">
          <w:rPr>
            <w:rStyle w:val="Hyperlink"/>
            <w:rFonts w:ascii="Arial" w:eastAsia="Arial" w:hAnsi="Arial" w:cs="Arial"/>
            <w:sz w:val="22"/>
            <w:szCs w:val="22"/>
          </w:rPr>
          <w:t>GPhC</w:t>
        </w:r>
        <w:proofErr w:type="spellEnd"/>
        <w:r w:rsidR="000A5E79" w:rsidRPr="000A5E79">
          <w:rPr>
            <w:rStyle w:val="Hyperlink"/>
            <w:rFonts w:ascii="Arial" w:eastAsia="Arial" w:hAnsi="Arial" w:cs="Arial"/>
            <w:sz w:val="22"/>
            <w:szCs w:val="22"/>
          </w:rPr>
          <w:t>) register for pharmacists and pharmacy technicians</w:t>
        </w:r>
      </w:hyperlink>
    </w:p>
    <w:p w14:paraId="21D5CAAB" w14:textId="32BBCDEE" w:rsidR="00B4480F" w:rsidRDefault="00000000">
      <w:pPr>
        <w:numPr>
          <w:ilvl w:val="0"/>
          <w:numId w:val="23"/>
        </w:numPr>
        <w:pBdr>
          <w:top w:val="nil"/>
          <w:left w:val="nil"/>
          <w:bottom w:val="nil"/>
          <w:right w:val="nil"/>
          <w:between w:val="nil"/>
        </w:pBdr>
        <w:rPr>
          <w:rFonts w:ascii="Arial" w:eastAsia="Arial" w:hAnsi="Arial" w:cs="Arial"/>
          <w:color w:val="000000"/>
          <w:sz w:val="22"/>
          <w:szCs w:val="22"/>
        </w:rPr>
      </w:pPr>
      <w:hyperlink r:id="rId249">
        <w:r w:rsidR="00576A37">
          <w:rPr>
            <w:rFonts w:ascii="Arial" w:eastAsia="Arial" w:hAnsi="Arial" w:cs="Arial"/>
            <w:color w:val="0563C1"/>
            <w:sz w:val="22"/>
            <w:szCs w:val="22"/>
            <w:u w:val="single"/>
          </w:rPr>
          <w:t>Health Care Professionals Council (HCPC) register (for paramedics, physiotherapists</w:t>
        </w:r>
        <w:r w:rsidR="00D83CA0">
          <w:rPr>
            <w:rFonts w:ascii="Arial" w:eastAsia="Arial" w:hAnsi="Arial" w:cs="Arial"/>
            <w:color w:val="0563C1"/>
            <w:sz w:val="22"/>
            <w:szCs w:val="22"/>
            <w:u w:val="single"/>
          </w:rPr>
          <w:t>,</w:t>
        </w:r>
        <w:r w:rsidR="00576A37">
          <w:rPr>
            <w:rFonts w:ascii="Arial" w:eastAsia="Arial" w:hAnsi="Arial" w:cs="Arial"/>
            <w:color w:val="0563C1"/>
            <w:sz w:val="22"/>
            <w:szCs w:val="22"/>
            <w:u w:val="single"/>
          </w:rPr>
          <w:t xml:space="preserve"> etc.)</w:t>
        </w:r>
      </w:hyperlink>
    </w:p>
    <w:p w14:paraId="21CCD5D1" w14:textId="77777777" w:rsidR="00B4480F" w:rsidRDefault="00000000">
      <w:pPr>
        <w:numPr>
          <w:ilvl w:val="0"/>
          <w:numId w:val="23"/>
        </w:numPr>
        <w:pBdr>
          <w:top w:val="nil"/>
          <w:left w:val="nil"/>
          <w:bottom w:val="nil"/>
          <w:right w:val="nil"/>
          <w:between w:val="nil"/>
        </w:pBdr>
        <w:rPr>
          <w:rFonts w:ascii="Arial" w:eastAsia="Arial" w:hAnsi="Arial" w:cs="Arial"/>
          <w:color w:val="000000"/>
          <w:sz w:val="22"/>
          <w:szCs w:val="22"/>
        </w:rPr>
      </w:pPr>
      <w:hyperlink r:id="rId250">
        <w:r w:rsidR="00576A37">
          <w:rPr>
            <w:rFonts w:ascii="Arial" w:eastAsia="Arial" w:hAnsi="Arial" w:cs="Arial"/>
            <w:color w:val="0563C1"/>
            <w:sz w:val="22"/>
            <w:szCs w:val="22"/>
            <w:u w:val="single"/>
          </w:rPr>
          <w:t>Royal College of Physicians – Physician Associate Voluntary Register</w:t>
        </w:r>
      </w:hyperlink>
    </w:p>
    <w:p w14:paraId="4A3388A5" w14:textId="77777777" w:rsidR="00B4480F" w:rsidRDefault="00B4480F">
      <w:pPr>
        <w:pBdr>
          <w:top w:val="nil"/>
          <w:left w:val="nil"/>
          <w:bottom w:val="nil"/>
          <w:right w:val="nil"/>
          <w:between w:val="nil"/>
        </w:pBdr>
        <w:ind w:left="720"/>
        <w:rPr>
          <w:rFonts w:ascii="Arial" w:eastAsia="Arial" w:hAnsi="Arial" w:cs="Arial"/>
          <w:color w:val="000000"/>
          <w:sz w:val="22"/>
          <w:szCs w:val="22"/>
        </w:rPr>
      </w:pPr>
    </w:p>
    <w:p w14:paraId="360DF3FD" w14:textId="70226B76" w:rsidR="00B4480F" w:rsidRDefault="00576A37">
      <w:pPr>
        <w:ind w:left="708" w:firstLine="12"/>
        <w:rPr>
          <w:rFonts w:ascii="Arial" w:eastAsia="Arial" w:hAnsi="Arial" w:cs="Arial"/>
          <w:sz w:val="22"/>
          <w:szCs w:val="22"/>
        </w:rPr>
      </w:pPr>
      <w:r>
        <w:rPr>
          <w:rFonts w:ascii="Arial" w:eastAsia="Arial" w:hAnsi="Arial" w:cs="Arial"/>
          <w:sz w:val="22"/>
          <w:szCs w:val="22"/>
        </w:rPr>
        <w:t>Detailed information can be found in the organisation</w:t>
      </w:r>
      <w:r w:rsidR="00D83CA0">
        <w:rPr>
          <w:rFonts w:ascii="Arial" w:eastAsia="Arial" w:hAnsi="Arial" w:cs="Arial"/>
          <w:sz w:val="22"/>
          <w:szCs w:val="22"/>
        </w:rPr>
        <w:t>’</w:t>
      </w:r>
      <w:r>
        <w:rPr>
          <w:rFonts w:ascii="Arial" w:eastAsia="Arial" w:hAnsi="Arial" w:cs="Arial"/>
          <w:sz w:val="22"/>
          <w:szCs w:val="22"/>
        </w:rPr>
        <w:t xml:space="preserve">s </w:t>
      </w:r>
      <w:hyperlink r:id="rId251">
        <w:r>
          <w:rPr>
            <w:rFonts w:ascii="Arial" w:eastAsia="Arial" w:hAnsi="Arial" w:cs="Arial"/>
            <w:color w:val="0563C1"/>
            <w:sz w:val="22"/>
            <w:szCs w:val="22"/>
            <w:u w:val="single"/>
          </w:rPr>
          <w:t>Recruitment Policy and Procedure</w:t>
        </w:r>
      </w:hyperlink>
      <w:r>
        <w:rPr>
          <w:rFonts w:ascii="Arial" w:eastAsia="Arial" w:hAnsi="Arial" w:cs="Arial"/>
          <w:sz w:val="22"/>
          <w:szCs w:val="22"/>
        </w:rPr>
        <w:t xml:space="preserve">. </w:t>
      </w:r>
    </w:p>
    <w:p w14:paraId="505606C7" w14:textId="77777777" w:rsidR="00B4480F" w:rsidRDefault="00B4480F">
      <w:pPr>
        <w:ind w:left="708" w:firstLine="12"/>
        <w:rPr>
          <w:rFonts w:ascii="Arial" w:eastAsia="Arial" w:hAnsi="Arial" w:cs="Arial"/>
          <w:sz w:val="22"/>
          <w:szCs w:val="22"/>
        </w:rPr>
      </w:pPr>
    </w:p>
    <w:p w14:paraId="0F4EE048" w14:textId="6B2B4A70" w:rsidR="00B4480F" w:rsidRDefault="00576A37">
      <w:pPr>
        <w:ind w:left="708" w:firstLine="12"/>
        <w:rPr>
          <w:rFonts w:ascii="Arial" w:eastAsia="Arial" w:hAnsi="Arial" w:cs="Arial"/>
          <w:sz w:val="22"/>
          <w:szCs w:val="22"/>
        </w:rPr>
      </w:pPr>
      <w:r>
        <w:rPr>
          <w:rFonts w:ascii="Arial" w:eastAsia="Arial" w:hAnsi="Arial" w:cs="Arial"/>
          <w:sz w:val="22"/>
          <w:szCs w:val="22"/>
        </w:rPr>
        <w:t>In addition, these requirements are detailed in each specific</w:t>
      </w:r>
      <w:hyperlink r:id="rId252">
        <w:r>
          <w:rPr>
            <w:rFonts w:ascii="Arial" w:eastAsia="Arial" w:hAnsi="Arial" w:cs="Arial"/>
            <w:color w:val="1155CC"/>
            <w:sz w:val="22"/>
            <w:szCs w:val="22"/>
            <w:u w:val="single"/>
          </w:rPr>
          <w:t xml:space="preserve"> interview pack</w:t>
        </w:r>
      </w:hyperlink>
      <w:r>
        <w:rPr>
          <w:rFonts w:ascii="Arial" w:eastAsia="Arial" w:hAnsi="Arial" w:cs="Arial"/>
          <w:sz w:val="22"/>
          <w:szCs w:val="22"/>
        </w:rPr>
        <w:t xml:space="preserve"> </w:t>
      </w:r>
      <w:r w:rsidR="00D83CA0">
        <w:rPr>
          <w:rFonts w:ascii="Arial" w:eastAsia="Arial" w:hAnsi="Arial" w:cs="Arial"/>
          <w:sz w:val="22"/>
          <w:szCs w:val="22"/>
        </w:rPr>
        <w:t>which</w:t>
      </w:r>
      <w:r>
        <w:rPr>
          <w:rFonts w:ascii="Arial" w:eastAsia="Arial" w:hAnsi="Arial" w:cs="Arial"/>
          <w:sz w:val="22"/>
          <w:szCs w:val="22"/>
        </w:rPr>
        <w:t xml:space="preserve"> also include</w:t>
      </w:r>
      <w:r w:rsidR="00D83CA0">
        <w:rPr>
          <w:rFonts w:ascii="Arial" w:eastAsia="Arial" w:hAnsi="Arial" w:cs="Arial"/>
          <w:sz w:val="22"/>
          <w:szCs w:val="22"/>
        </w:rPr>
        <w:t>s</w:t>
      </w:r>
      <w:r>
        <w:rPr>
          <w:rFonts w:ascii="Arial" w:eastAsia="Arial" w:hAnsi="Arial" w:cs="Arial"/>
          <w:sz w:val="22"/>
          <w:szCs w:val="22"/>
        </w:rPr>
        <w:t xml:space="preserve"> job descriptions.</w:t>
      </w:r>
    </w:p>
    <w:p w14:paraId="5FFED16B" w14:textId="77777777" w:rsidR="00B4480F" w:rsidRDefault="00B4480F">
      <w:pPr>
        <w:rPr>
          <w:rFonts w:ascii="Arial" w:eastAsia="Arial" w:hAnsi="Arial" w:cs="Arial"/>
          <w:sz w:val="22"/>
          <w:szCs w:val="22"/>
        </w:rPr>
      </w:pPr>
    </w:p>
    <w:p w14:paraId="4DB4D69A" w14:textId="77777777" w:rsidR="00B4480F" w:rsidRDefault="00576A37">
      <w:pPr>
        <w:ind w:firstLine="708"/>
        <w:rPr>
          <w:rFonts w:ascii="Arial" w:eastAsia="Arial" w:hAnsi="Arial" w:cs="Arial"/>
          <w:sz w:val="22"/>
          <w:szCs w:val="22"/>
        </w:rPr>
      </w:pPr>
      <w:r>
        <w:rPr>
          <w:rFonts w:ascii="Arial" w:eastAsia="Arial" w:hAnsi="Arial" w:cs="Arial"/>
          <w:sz w:val="22"/>
          <w:szCs w:val="22"/>
        </w:rPr>
        <w:t xml:space="preserve">See also </w:t>
      </w:r>
      <w:hyperlink r:id="rId253">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82: Physician Associates in general practice</w:t>
        </w:r>
      </w:hyperlink>
      <w:r>
        <w:rPr>
          <w:rFonts w:ascii="Arial" w:eastAsia="Arial" w:hAnsi="Arial" w:cs="Arial"/>
          <w:sz w:val="22"/>
          <w:szCs w:val="22"/>
        </w:rPr>
        <w:t>.</w:t>
      </w:r>
    </w:p>
    <w:p w14:paraId="2D99BEE4" w14:textId="77777777" w:rsidR="00B4480F" w:rsidRDefault="00B4480F">
      <w:pPr>
        <w:rPr>
          <w:rFonts w:ascii="Arial" w:eastAsia="Arial" w:hAnsi="Arial" w:cs="Arial"/>
          <w:sz w:val="22"/>
          <w:szCs w:val="22"/>
        </w:rPr>
      </w:pPr>
    </w:p>
    <w:p w14:paraId="7E3D0EB6" w14:textId="31ABBA70"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Do all staff need a Disclosure and Barring Service </w:t>
      </w:r>
      <w:r w:rsidR="00D83CA0">
        <w:rPr>
          <w:rFonts w:ascii="Arial" w:eastAsia="Arial" w:hAnsi="Arial" w:cs="Arial"/>
          <w:b/>
          <w:color w:val="000000"/>
          <w:sz w:val="22"/>
          <w:szCs w:val="22"/>
        </w:rPr>
        <w:t>c</w:t>
      </w:r>
      <w:r>
        <w:rPr>
          <w:rFonts w:ascii="Arial" w:eastAsia="Arial" w:hAnsi="Arial" w:cs="Arial"/>
          <w:b/>
          <w:color w:val="000000"/>
          <w:sz w:val="22"/>
          <w:szCs w:val="22"/>
        </w:rPr>
        <w:t xml:space="preserve">heck? </w:t>
      </w:r>
    </w:p>
    <w:p w14:paraId="076A4CD0" w14:textId="77777777" w:rsidR="00B4480F" w:rsidRDefault="00B4480F">
      <w:pPr>
        <w:rPr>
          <w:rFonts w:ascii="Arial" w:eastAsia="Arial" w:hAnsi="Arial" w:cs="Arial"/>
          <w:b/>
          <w:sz w:val="22"/>
          <w:szCs w:val="22"/>
        </w:rPr>
      </w:pPr>
    </w:p>
    <w:p w14:paraId="1411823C" w14:textId="77777777" w:rsidR="00B4480F" w:rsidRDefault="00576A37">
      <w:pPr>
        <w:ind w:firstLine="709"/>
        <w:rPr>
          <w:rFonts w:ascii="Arial" w:eastAsia="Arial" w:hAnsi="Arial" w:cs="Arial"/>
          <w:sz w:val="22"/>
          <w:szCs w:val="22"/>
        </w:rPr>
      </w:pPr>
      <w:r>
        <w:rPr>
          <w:rFonts w:ascii="Arial" w:eastAsia="Arial" w:hAnsi="Arial" w:cs="Arial"/>
          <w:sz w:val="22"/>
          <w:szCs w:val="22"/>
        </w:rPr>
        <w:t xml:space="preserve">An enhanced DBS check is required for all clinical staff. </w:t>
      </w:r>
    </w:p>
    <w:p w14:paraId="7EBDF3E3" w14:textId="77777777" w:rsidR="00B4480F" w:rsidRDefault="00B4480F">
      <w:pPr>
        <w:rPr>
          <w:rFonts w:ascii="Arial" w:eastAsia="Arial" w:hAnsi="Arial" w:cs="Arial"/>
          <w:sz w:val="22"/>
          <w:szCs w:val="22"/>
        </w:rPr>
      </w:pPr>
    </w:p>
    <w:p w14:paraId="58423F3A" w14:textId="77184AB4" w:rsidR="00B4480F" w:rsidRDefault="00576A37">
      <w:pPr>
        <w:ind w:left="709"/>
        <w:rPr>
          <w:rFonts w:ascii="Arial" w:eastAsia="Arial" w:hAnsi="Arial" w:cs="Arial"/>
          <w:sz w:val="22"/>
          <w:szCs w:val="22"/>
          <w:highlight w:val="white"/>
        </w:rPr>
      </w:pPr>
      <w:r>
        <w:rPr>
          <w:rFonts w:ascii="Arial" w:eastAsia="Arial" w:hAnsi="Arial" w:cs="Arial"/>
          <w:sz w:val="22"/>
          <w:szCs w:val="22"/>
        </w:rPr>
        <w:t xml:space="preserve">Following </w:t>
      </w:r>
      <w:hyperlink r:id="rId254">
        <w:r>
          <w:rPr>
            <w:rFonts w:ascii="Arial" w:eastAsia="Arial" w:hAnsi="Arial" w:cs="Arial"/>
            <w:color w:val="000000"/>
            <w:sz w:val="22"/>
            <w:szCs w:val="22"/>
            <w:u w:val="single"/>
          </w:rPr>
          <w:t>NHS Employers DBS guidance</w:t>
        </w:r>
      </w:hyperlink>
      <w:r>
        <w:rPr>
          <w:rFonts w:ascii="Arial" w:eastAsia="Arial" w:hAnsi="Arial" w:cs="Arial"/>
          <w:sz w:val="22"/>
          <w:szCs w:val="22"/>
        </w:rPr>
        <w:t>, certain roles will meet the eligibility to have a standard DBS check carried out.</w:t>
      </w:r>
      <w:r w:rsidR="004936CE">
        <w:rPr>
          <w:rFonts w:ascii="Arial" w:eastAsia="Arial" w:hAnsi="Arial" w:cs="Arial"/>
          <w:sz w:val="22"/>
          <w:szCs w:val="22"/>
        </w:rPr>
        <w:t xml:space="preserve"> </w:t>
      </w:r>
      <w:r>
        <w:rPr>
          <w:rFonts w:ascii="Arial" w:eastAsia="Arial" w:hAnsi="Arial" w:cs="Arial"/>
          <w:sz w:val="22"/>
          <w:szCs w:val="22"/>
          <w:highlight w:val="white"/>
        </w:rPr>
        <w:t>There is no general requirement for non-clinical staff (for example</w:t>
      </w:r>
      <w:r w:rsidR="004936CE">
        <w:rPr>
          <w:rFonts w:ascii="Arial" w:eastAsia="Arial" w:hAnsi="Arial" w:cs="Arial"/>
          <w:sz w:val="22"/>
          <w:szCs w:val="22"/>
          <w:highlight w:val="white"/>
        </w:rPr>
        <w:t>,</w:t>
      </w:r>
      <w:r>
        <w:rPr>
          <w:rFonts w:ascii="Arial" w:eastAsia="Arial" w:hAnsi="Arial" w:cs="Arial"/>
          <w:sz w:val="22"/>
          <w:szCs w:val="22"/>
          <w:highlight w:val="white"/>
        </w:rPr>
        <w:t xml:space="preserve"> reception or administrative staff) to have a DBS check, although this does depend on their specific duties and responsibilities.</w:t>
      </w:r>
    </w:p>
    <w:p w14:paraId="00808657" w14:textId="77777777" w:rsidR="00B4480F" w:rsidRDefault="00B4480F">
      <w:pPr>
        <w:rPr>
          <w:rFonts w:ascii="Arial" w:eastAsia="Arial" w:hAnsi="Arial" w:cs="Arial"/>
          <w:sz w:val="22"/>
          <w:szCs w:val="22"/>
          <w:highlight w:val="white"/>
        </w:rPr>
      </w:pPr>
    </w:p>
    <w:p w14:paraId="5DAE6B28" w14:textId="77777777" w:rsidR="00B4480F" w:rsidRDefault="00576A37">
      <w:pPr>
        <w:ind w:left="709"/>
        <w:rPr>
          <w:rFonts w:ascii="Arial" w:eastAsia="Arial" w:hAnsi="Arial" w:cs="Arial"/>
          <w:sz w:val="22"/>
          <w:szCs w:val="22"/>
        </w:rPr>
      </w:pPr>
      <w:r>
        <w:rPr>
          <w:rFonts w:ascii="Arial" w:eastAsia="Arial" w:hAnsi="Arial" w:cs="Arial"/>
          <w:sz w:val="22"/>
          <w:szCs w:val="22"/>
        </w:rPr>
        <w:t xml:space="preserve">As a guide, and to determine whether a new member of the team requires a DBS check, or to ascertain what level of DBS check is needed, this organisation utilises the </w:t>
      </w:r>
      <w:hyperlink r:id="rId255">
        <w:r>
          <w:rPr>
            <w:rFonts w:ascii="Arial" w:eastAsia="Arial" w:hAnsi="Arial" w:cs="Arial"/>
            <w:color w:val="0563C1"/>
            <w:sz w:val="22"/>
            <w:szCs w:val="22"/>
            <w:u w:val="single"/>
          </w:rPr>
          <w:t>NHS Employers DBS Check Eligibility Tool</w:t>
        </w:r>
      </w:hyperlink>
      <w:r>
        <w:rPr>
          <w:rFonts w:ascii="Arial" w:eastAsia="Arial" w:hAnsi="Arial" w:cs="Arial"/>
          <w:sz w:val="22"/>
          <w:szCs w:val="22"/>
        </w:rPr>
        <w:t>.</w:t>
      </w:r>
    </w:p>
    <w:p w14:paraId="0751B62D" w14:textId="77777777" w:rsidR="00B4480F" w:rsidRDefault="00B4480F">
      <w:pPr>
        <w:rPr>
          <w:rFonts w:ascii="Arial" w:eastAsia="Arial" w:hAnsi="Arial" w:cs="Arial"/>
          <w:sz w:val="22"/>
          <w:szCs w:val="22"/>
        </w:rPr>
      </w:pPr>
    </w:p>
    <w:p w14:paraId="64C696B7" w14:textId="3C8224EB" w:rsidR="00B4480F" w:rsidRDefault="00576A37">
      <w:pPr>
        <w:ind w:firstLine="709"/>
        <w:rPr>
          <w:rFonts w:ascii="Arial" w:eastAsia="Arial" w:hAnsi="Arial" w:cs="Arial"/>
          <w:sz w:val="22"/>
          <w:szCs w:val="22"/>
        </w:rPr>
      </w:pPr>
      <w:r>
        <w:rPr>
          <w:rFonts w:ascii="Arial" w:eastAsia="Arial" w:hAnsi="Arial" w:cs="Arial"/>
          <w:sz w:val="22"/>
          <w:szCs w:val="22"/>
        </w:rPr>
        <w:t>Further detailed guidance can be found in the organisation</w:t>
      </w:r>
      <w:r w:rsidR="004936CE">
        <w:rPr>
          <w:rFonts w:ascii="Arial" w:eastAsia="Arial" w:hAnsi="Arial" w:cs="Arial"/>
          <w:sz w:val="22"/>
          <w:szCs w:val="22"/>
        </w:rPr>
        <w:t>’</w:t>
      </w:r>
      <w:r>
        <w:rPr>
          <w:rFonts w:ascii="Arial" w:eastAsia="Arial" w:hAnsi="Arial" w:cs="Arial"/>
          <w:sz w:val="22"/>
          <w:szCs w:val="22"/>
        </w:rPr>
        <w:t xml:space="preserve">s </w:t>
      </w:r>
      <w:hyperlink r:id="rId256">
        <w:r>
          <w:rPr>
            <w:rFonts w:ascii="Arial" w:eastAsia="Arial" w:hAnsi="Arial" w:cs="Arial"/>
            <w:color w:val="0563C1"/>
            <w:sz w:val="22"/>
            <w:szCs w:val="22"/>
            <w:u w:val="single"/>
          </w:rPr>
          <w:t xml:space="preserve">DBS </w:t>
        </w:r>
        <w:r w:rsidR="004936CE">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w:t>
      </w:r>
    </w:p>
    <w:p w14:paraId="3190D76D" w14:textId="77777777" w:rsidR="00B4480F" w:rsidRDefault="00B4480F">
      <w:pPr>
        <w:rPr>
          <w:rFonts w:ascii="Arial" w:eastAsia="Arial" w:hAnsi="Arial" w:cs="Arial"/>
          <w:sz w:val="22"/>
          <w:szCs w:val="22"/>
        </w:rPr>
      </w:pPr>
    </w:p>
    <w:p w14:paraId="1CA54E7C" w14:textId="77777777" w:rsidR="00B4480F" w:rsidRDefault="00576A37">
      <w:pPr>
        <w:ind w:left="709"/>
        <w:rPr>
          <w:rFonts w:ascii="Arial" w:eastAsia="Arial" w:hAnsi="Arial" w:cs="Arial"/>
          <w:sz w:val="22"/>
          <w:szCs w:val="22"/>
        </w:rPr>
      </w:pPr>
      <w:r>
        <w:rPr>
          <w:rFonts w:ascii="Arial" w:eastAsia="Arial" w:hAnsi="Arial" w:cs="Arial"/>
          <w:sz w:val="22"/>
          <w:szCs w:val="22"/>
        </w:rPr>
        <w:t xml:space="preserve">See also </w:t>
      </w:r>
      <w:hyperlink r:id="rId257">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2: Who should have a disclosure and barring service (DBS) check?</w:t>
        </w:r>
      </w:hyperlink>
    </w:p>
    <w:p w14:paraId="0CC0B561" w14:textId="77777777" w:rsidR="00B4480F" w:rsidRDefault="00B4480F">
      <w:pPr>
        <w:rPr>
          <w:rFonts w:ascii="Arial" w:eastAsia="Arial" w:hAnsi="Arial" w:cs="Arial"/>
          <w:sz w:val="22"/>
          <w:szCs w:val="22"/>
        </w:rPr>
      </w:pPr>
    </w:p>
    <w:p w14:paraId="57FB04E8"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Will the CQC check to see if staff have had an appraisal? </w:t>
      </w:r>
    </w:p>
    <w:p w14:paraId="53F81ABC" w14:textId="77777777" w:rsidR="00B4480F" w:rsidRDefault="00B4480F">
      <w:pPr>
        <w:rPr>
          <w:rFonts w:ascii="Arial" w:eastAsia="Arial" w:hAnsi="Arial" w:cs="Arial"/>
          <w:b/>
          <w:sz w:val="22"/>
          <w:szCs w:val="22"/>
        </w:rPr>
      </w:pPr>
    </w:p>
    <w:p w14:paraId="7026920F" w14:textId="1108FEE9" w:rsidR="00B4480F" w:rsidRDefault="00576A37">
      <w:pPr>
        <w:ind w:left="709"/>
        <w:rPr>
          <w:rFonts w:ascii="Arial" w:eastAsia="Arial" w:hAnsi="Arial" w:cs="Arial"/>
          <w:sz w:val="22"/>
          <w:szCs w:val="22"/>
        </w:rPr>
      </w:pPr>
      <w:r>
        <w:rPr>
          <w:rFonts w:ascii="Arial" w:eastAsia="Arial" w:hAnsi="Arial" w:cs="Arial"/>
          <w:sz w:val="22"/>
          <w:szCs w:val="22"/>
        </w:rPr>
        <w:t xml:space="preserve">The CQC will expect to see that there are robust systems in place which enable all staff to receive regular, effective appraisal. The organisation’s appraisal schedule is outlined in the </w:t>
      </w:r>
      <w:hyperlink r:id="rId258">
        <w:r>
          <w:rPr>
            <w:rFonts w:ascii="Arial" w:eastAsia="Arial" w:hAnsi="Arial" w:cs="Arial"/>
            <w:color w:val="0563C1"/>
            <w:sz w:val="22"/>
            <w:szCs w:val="22"/>
            <w:u w:val="single"/>
          </w:rPr>
          <w:t xml:space="preserve">Performance </w:t>
        </w:r>
        <w:r w:rsidR="004936CE">
          <w:rPr>
            <w:rFonts w:ascii="Arial" w:eastAsia="Arial" w:hAnsi="Arial" w:cs="Arial"/>
            <w:color w:val="0563C1"/>
            <w:sz w:val="22"/>
            <w:szCs w:val="22"/>
            <w:u w:val="single"/>
          </w:rPr>
          <w:t>A</w:t>
        </w:r>
        <w:r>
          <w:rPr>
            <w:rFonts w:ascii="Arial" w:eastAsia="Arial" w:hAnsi="Arial" w:cs="Arial"/>
            <w:color w:val="0563C1"/>
            <w:sz w:val="22"/>
            <w:szCs w:val="22"/>
            <w:u w:val="single"/>
          </w:rPr>
          <w:t xml:space="preserve">ppraisal </w:t>
        </w:r>
        <w:r w:rsidR="004936CE">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 xml:space="preserve">. </w:t>
      </w:r>
    </w:p>
    <w:p w14:paraId="12BE3BA5" w14:textId="77777777" w:rsidR="00B4480F" w:rsidRDefault="00B4480F">
      <w:pPr>
        <w:rPr>
          <w:rFonts w:ascii="Arial" w:eastAsia="Arial" w:hAnsi="Arial" w:cs="Arial"/>
          <w:sz w:val="22"/>
          <w:szCs w:val="22"/>
        </w:rPr>
      </w:pPr>
    </w:p>
    <w:p w14:paraId="2702D587" w14:textId="4211776B" w:rsidR="00B4480F" w:rsidRDefault="00576A37" w:rsidP="00ED765A">
      <w:pPr>
        <w:ind w:left="709"/>
        <w:rPr>
          <w:rFonts w:ascii="Arial" w:eastAsia="Arial" w:hAnsi="Arial" w:cs="Arial"/>
          <w:sz w:val="22"/>
          <w:szCs w:val="22"/>
        </w:rPr>
      </w:pPr>
      <w:r>
        <w:rPr>
          <w:rFonts w:ascii="Arial" w:eastAsia="Arial" w:hAnsi="Arial" w:cs="Arial"/>
          <w:sz w:val="22"/>
          <w:szCs w:val="22"/>
        </w:rPr>
        <w:t>The CQC also expect organisations to have in place effective procedures to deal with poorly performing staff. For detailed guidance</w:t>
      </w:r>
      <w:r w:rsidR="004936CE">
        <w:rPr>
          <w:rFonts w:ascii="Arial" w:eastAsia="Arial" w:hAnsi="Arial" w:cs="Arial"/>
          <w:sz w:val="22"/>
          <w:szCs w:val="22"/>
        </w:rPr>
        <w:t>,</w:t>
      </w:r>
      <w:r>
        <w:rPr>
          <w:rFonts w:ascii="Arial" w:eastAsia="Arial" w:hAnsi="Arial" w:cs="Arial"/>
          <w:sz w:val="22"/>
          <w:szCs w:val="22"/>
        </w:rPr>
        <w:t xml:space="preserve"> see the organisation</w:t>
      </w:r>
      <w:r w:rsidR="004936CE">
        <w:rPr>
          <w:rFonts w:ascii="Arial" w:eastAsia="Arial" w:hAnsi="Arial" w:cs="Arial"/>
          <w:sz w:val="22"/>
          <w:szCs w:val="22"/>
        </w:rPr>
        <w:t>’</w:t>
      </w:r>
      <w:r>
        <w:rPr>
          <w:rFonts w:ascii="Arial" w:eastAsia="Arial" w:hAnsi="Arial" w:cs="Arial"/>
          <w:sz w:val="22"/>
          <w:szCs w:val="22"/>
        </w:rPr>
        <w:t xml:space="preserve">s </w:t>
      </w:r>
      <w:hyperlink r:id="rId259">
        <w:r>
          <w:rPr>
            <w:rFonts w:ascii="Arial" w:eastAsia="Arial" w:hAnsi="Arial" w:cs="Arial"/>
            <w:color w:val="0563C1"/>
            <w:sz w:val="22"/>
            <w:szCs w:val="22"/>
            <w:u w:val="single"/>
          </w:rPr>
          <w:t xml:space="preserve">Performance </w:t>
        </w:r>
        <w:r w:rsidR="004936CE">
          <w:rPr>
            <w:rFonts w:ascii="Arial" w:eastAsia="Arial" w:hAnsi="Arial" w:cs="Arial"/>
            <w:color w:val="0563C1"/>
            <w:sz w:val="22"/>
            <w:szCs w:val="22"/>
            <w:u w:val="single"/>
          </w:rPr>
          <w:t>M</w:t>
        </w:r>
        <w:r>
          <w:rPr>
            <w:rFonts w:ascii="Arial" w:eastAsia="Arial" w:hAnsi="Arial" w:cs="Arial"/>
            <w:color w:val="0563C1"/>
            <w:sz w:val="22"/>
            <w:szCs w:val="22"/>
            <w:u w:val="single"/>
          </w:rPr>
          <w:t xml:space="preserve">anagement </w:t>
        </w:r>
        <w:r w:rsidR="004936CE">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 xml:space="preserve">. </w:t>
      </w:r>
    </w:p>
    <w:p w14:paraId="32C65271" w14:textId="77777777" w:rsidR="00B4480F" w:rsidRDefault="00576A37">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noProof/>
        </w:rPr>
        <w:drawing>
          <wp:anchor distT="0" distB="0" distL="114300" distR="114300" simplePos="0" relativeHeight="251659776" behindDoc="0" locked="0" layoutInCell="1" hidden="0" allowOverlap="1" wp14:anchorId="66D862F7" wp14:editId="16597B18">
            <wp:simplePos x="0" y="0"/>
            <wp:positionH relativeFrom="column">
              <wp:posOffset>457200</wp:posOffset>
            </wp:positionH>
            <wp:positionV relativeFrom="paragraph">
              <wp:posOffset>132342</wp:posOffset>
            </wp:positionV>
            <wp:extent cx="536575" cy="542290"/>
            <wp:effectExtent l="0" t="0" r="0" b="0"/>
            <wp:wrapSquare wrapText="bothSides" distT="0" distB="0" distL="114300" distR="114300"/>
            <wp:docPr id="79"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7D558DF1" w14:textId="77777777" w:rsidR="00B4480F" w:rsidRDefault="00B4480F">
      <w:pPr>
        <w:rPr>
          <w:rFonts w:ascii="Arial" w:eastAsia="Arial" w:hAnsi="Arial" w:cs="Arial"/>
          <w:sz w:val="22"/>
          <w:szCs w:val="22"/>
        </w:rPr>
      </w:pPr>
    </w:p>
    <w:p w14:paraId="56334F09" w14:textId="2B315BEA" w:rsidR="00B4480F" w:rsidRDefault="00576A37">
      <w:pPr>
        <w:rPr>
          <w:rFonts w:ascii="Arial" w:eastAsia="Arial" w:hAnsi="Arial" w:cs="Arial"/>
          <w:sz w:val="22"/>
          <w:szCs w:val="22"/>
        </w:rPr>
      </w:pPr>
      <w:r>
        <w:rPr>
          <w:rFonts w:ascii="Arial" w:eastAsia="Arial" w:hAnsi="Arial" w:cs="Arial"/>
          <w:sz w:val="22"/>
          <w:szCs w:val="22"/>
        </w:rPr>
        <w:t xml:space="preserve">    The following </w:t>
      </w:r>
      <w:r w:rsidR="00CD6786">
        <w:rPr>
          <w:rFonts w:ascii="Arial" w:eastAsia="Arial" w:hAnsi="Arial" w:cs="Arial"/>
          <w:sz w:val="22"/>
          <w:szCs w:val="22"/>
        </w:rPr>
        <w:t>eLearning</w:t>
      </w:r>
      <w:r>
        <w:rPr>
          <w:rFonts w:ascii="Arial" w:eastAsia="Arial" w:hAnsi="Arial" w:cs="Arial"/>
          <w:sz w:val="22"/>
          <w:szCs w:val="22"/>
        </w:rPr>
        <w:t xml:space="preserve"> is available on the HUB:</w:t>
      </w:r>
    </w:p>
    <w:p w14:paraId="1AF11F87" w14:textId="77777777" w:rsidR="004936CE" w:rsidRDefault="004936CE"/>
    <w:p w14:paraId="0BDA8CAD" w14:textId="6468938B" w:rsidR="00B4480F" w:rsidRDefault="00000000">
      <w:pPr>
        <w:rPr>
          <w:rFonts w:ascii="Arial" w:eastAsia="Arial" w:hAnsi="Arial" w:cs="Arial"/>
          <w:sz w:val="22"/>
          <w:szCs w:val="22"/>
        </w:rPr>
      </w:pPr>
      <w:hyperlink r:id="rId260">
        <w:r w:rsidR="00576A37">
          <w:rPr>
            <w:rFonts w:ascii="Arial" w:eastAsia="Arial" w:hAnsi="Arial" w:cs="Arial"/>
            <w:color w:val="0563C1"/>
            <w:sz w:val="22"/>
            <w:szCs w:val="22"/>
            <w:u w:val="single"/>
          </w:rPr>
          <w:t>Appraisals</w:t>
        </w:r>
      </w:hyperlink>
      <w:r w:rsidR="00576A37">
        <w:fldChar w:fldCharType="begin"/>
      </w:r>
      <w:r w:rsidR="00576A37">
        <w:instrText xml:space="preserve"> HYPERLINK "https://practiceindex.co.uk/gp/forum/threads/appraisals.13911/" </w:instrText>
      </w:r>
      <w:r w:rsidR="00576A37">
        <w:fldChar w:fldCharType="separate"/>
      </w:r>
    </w:p>
    <w:p w14:paraId="5A53707C" w14:textId="77777777" w:rsidR="00B4480F" w:rsidRDefault="00576A37">
      <w:pPr>
        <w:rPr>
          <w:rFonts w:ascii="Arial" w:eastAsia="Arial" w:hAnsi="Arial" w:cs="Arial"/>
          <w:sz w:val="22"/>
          <w:szCs w:val="22"/>
        </w:rPr>
      </w:pPr>
      <w:r>
        <w:fldChar w:fldCharType="end"/>
      </w:r>
    </w:p>
    <w:p w14:paraId="4E0F2242" w14:textId="09EEBE19"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Will</w:t>
      </w:r>
      <w:r w:rsidR="004936CE">
        <w:rPr>
          <w:rFonts w:ascii="Arial" w:eastAsia="Arial" w:hAnsi="Arial" w:cs="Arial"/>
          <w:b/>
          <w:color w:val="000000"/>
          <w:sz w:val="22"/>
          <w:szCs w:val="22"/>
        </w:rPr>
        <w:t xml:space="preserve"> the</w:t>
      </w:r>
      <w:r>
        <w:rPr>
          <w:rFonts w:ascii="Arial" w:eastAsia="Arial" w:hAnsi="Arial" w:cs="Arial"/>
          <w:b/>
          <w:color w:val="000000"/>
          <w:sz w:val="22"/>
          <w:szCs w:val="22"/>
        </w:rPr>
        <w:t xml:space="preserve"> CQC check nurse and GP revalidation? </w:t>
      </w:r>
    </w:p>
    <w:p w14:paraId="35A21651" w14:textId="77777777" w:rsidR="00B4480F" w:rsidRDefault="00B4480F">
      <w:pPr>
        <w:ind w:left="709"/>
        <w:rPr>
          <w:rFonts w:ascii="Arial" w:eastAsia="Arial" w:hAnsi="Arial" w:cs="Arial"/>
          <w:sz w:val="22"/>
          <w:szCs w:val="22"/>
        </w:rPr>
      </w:pPr>
    </w:p>
    <w:p w14:paraId="263F0130" w14:textId="16F8AEDA" w:rsidR="00B4480F" w:rsidRDefault="00576A37">
      <w:pPr>
        <w:ind w:left="709"/>
        <w:rPr>
          <w:rFonts w:ascii="Arial" w:eastAsia="Arial" w:hAnsi="Arial" w:cs="Arial"/>
          <w:sz w:val="22"/>
          <w:szCs w:val="22"/>
        </w:rPr>
      </w:pPr>
      <w:r>
        <w:rPr>
          <w:rFonts w:ascii="Arial" w:eastAsia="Arial" w:hAnsi="Arial" w:cs="Arial"/>
          <w:sz w:val="22"/>
          <w:szCs w:val="22"/>
        </w:rPr>
        <w:lastRenderedPageBreak/>
        <w:t xml:space="preserve">The organisation must record the date of </w:t>
      </w:r>
      <w:r w:rsidR="00782C6E">
        <w:rPr>
          <w:rFonts w:ascii="Arial" w:eastAsia="Arial" w:hAnsi="Arial" w:cs="Arial"/>
          <w:sz w:val="22"/>
          <w:szCs w:val="22"/>
        </w:rPr>
        <w:t>each</w:t>
      </w:r>
      <w:r>
        <w:rPr>
          <w:rFonts w:ascii="Arial" w:eastAsia="Arial" w:hAnsi="Arial" w:cs="Arial"/>
          <w:sz w:val="22"/>
          <w:szCs w:val="22"/>
        </w:rPr>
        <w:t xml:space="preserve"> GP</w:t>
      </w:r>
      <w:r w:rsidR="00782C6E">
        <w:rPr>
          <w:rFonts w:ascii="Arial" w:eastAsia="Arial" w:hAnsi="Arial" w:cs="Arial"/>
          <w:sz w:val="22"/>
          <w:szCs w:val="22"/>
        </w:rPr>
        <w:t>’</w:t>
      </w:r>
      <w:r>
        <w:rPr>
          <w:rFonts w:ascii="Arial" w:eastAsia="Arial" w:hAnsi="Arial" w:cs="Arial"/>
          <w:sz w:val="22"/>
          <w:szCs w:val="22"/>
        </w:rPr>
        <w:t>s annual appraisal and date of revalidation. Revalidation is a legal requirement, with most doctors revalidating through a process of annual appraisals and a five</w:t>
      </w:r>
      <w:r w:rsidR="00782C6E">
        <w:rPr>
          <w:rFonts w:ascii="Arial" w:eastAsia="Arial" w:hAnsi="Arial" w:cs="Arial"/>
          <w:sz w:val="22"/>
          <w:szCs w:val="22"/>
        </w:rPr>
        <w:t>-</w:t>
      </w:r>
      <w:r>
        <w:rPr>
          <w:rFonts w:ascii="Arial" w:eastAsia="Arial" w:hAnsi="Arial" w:cs="Arial"/>
          <w:sz w:val="22"/>
          <w:szCs w:val="22"/>
        </w:rPr>
        <w:t>yearly recommendation for revalidation from their responsible officer or suitable person.</w:t>
      </w:r>
    </w:p>
    <w:p w14:paraId="5A1D4728" w14:textId="77777777" w:rsidR="00B4480F" w:rsidRDefault="00B4480F">
      <w:pPr>
        <w:rPr>
          <w:rFonts w:ascii="Arial" w:eastAsia="Arial" w:hAnsi="Arial" w:cs="Arial"/>
          <w:sz w:val="22"/>
          <w:szCs w:val="22"/>
        </w:rPr>
      </w:pPr>
    </w:p>
    <w:p w14:paraId="303FB6A1" w14:textId="42C55F1D" w:rsidR="00B4480F" w:rsidRDefault="00576A37">
      <w:pPr>
        <w:ind w:left="709"/>
        <w:rPr>
          <w:rFonts w:ascii="Arial" w:eastAsia="Arial" w:hAnsi="Arial" w:cs="Arial"/>
          <w:sz w:val="22"/>
          <w:szCs w:val="22"/>
        </w:rPr>
      </w:pPr>
      <w:r>
        <w:rPr>
          <w:rFonts w:ascii="Arial" w:eastAsia="Arial" w:hAnsi="Arial" w:cs="Arial"/>
          <w:sz w:val="22"/>
          <w:szCs w:val="22"/>
        </w:rPr>
        <w:t xml:space="preserve">For </w:t>
      </w:r>
      <w:r w:rsidR="00782C6E">
        <w:rPr>
          <w:rFonts w:ascii="Arial" w:eastAsia="Arial" w:hAnsi="Arial" w:cs="Arial"/>
          <w:sz w:val="22"/>
          <w:szCs w:val="22"/>
        </w:rPr>
        <w:t xml:space="preserve">more </w:t>
      </w:r>
      <w:r>
        <w:rPr>
          <w:rFonts w:ascii="Arial" w:eastAsia="Arial" w:hAnsi="Arial" w:cs="Arial"/>
          <w:sz w:val="22"/>
          <w:szCs w:val="22"/>
        </w:rPr>
        <w:t>detailed guidance</w:t>
      </w:r>
      <w:r w:rsidR="00782C6E">
        <w:rPr>
          <w:rFonts w:ascii="Arial" w:eastAsia="Arial" w:hAnsi="Arial" w:cs="Arial"/>
          <w:sz w:val="22"/>
          <w:szCs w:val="22"/>
        </w:rPr>
        <w:t>,</w:t>
      </w:r>
      <w:r>
        <w:rPr>
          <w:rFonts w:ascii="Arial" w:eastAsia="Arial" w:hAnsi="Arial" w:cs="Arial"/>
          <w:sz w:val="22"/>
          <w:szCs w:val="22"/>
        </w:rPr>
        <w:t xml:space="preserve"> see the </w:t>
      </w:r>
      <w:hyperlink r:id="rId261">
        <w:r>
          <w:rPr>
            <w:rFonts w:ascii="Arial" w:eastAsia="Arial" w:hAnsi="Arial" w:cs="Arial"/>
            <w:color w:val="0563C1"/>
            <w:sz w:val="22"/>
            <w:szCs w:val="22"/>
            <w:u w:val="single"/>
          </w:rPr>
          <w:t>GMC Good medical practice framework for appraisal and revalidation</w:t>
        </w:r>
      </w:hyperlink>
      <w:r>
        <w:rPr>
          <w:rFonts w:ascii="Arial" w:eastAsia="Arial" w:hAnsi="Arial" w:cs="Arial"/>
          <w:sz w:val="22"/>
          <w:szCs w:val="22"/>
        </w:rPr>
        <w:t>.</w:t>
      </w:r>
    </w:p>
    <w:p w14:paraId="174E03F3" w14:textId="77777777" w:rsidR="00B4480F" w:rsidRDefault="00B4480F">
      <w:pPr>
        <w:ind w:left="709"/>
        <w:rPr>
          <w:rFonts w:ascii="Arial" w:eastAsia="Arial" w:hAnsi="Arial" w:cs="Arial"/>
          <w:sz w:val="22"/>
          <w:szCs w:val="22"/>
        </w:rPr>
      </w:pPr>
    </w:p>
    <w:p w14:paraId="26FA435E" w14:textId="74BC632F" w:rsidR="00B4480F" w:rsidRDefault="00576A37">
      <w:pPr>
        <w:ind w:left="709"/>
        <w:rPr>
          <w:rFonts w:ascii="Arial" w:eastAsia="Arial" w:hAnsi="Arial" w:cs="Arial"/>
          <w:sz w:val="22"/>
          <w:szCs w:val="22"/>
        </w:rPr>
      </w:pPr>
      <w:r>
        <w:rPr>
          <w:rFonts w:ascii="Arial" w:eastAsia="Arial" w:hAnsi="Arial" w:cs="Arial"/>
          <w:sz w:val="22"/>
          <w:szCs w:val="22"/>
        </w:rPr>
        <w:t xml:space="preserve">The organisation must have effective systems in place to ensure that nurses have undertaken the revalidation process. This includes recording the date </w:t>
      </w:r>
      <w:r w:rsidR="009E5758">
        <w:rPr>
          <w:rFonts w:ascii="Arial" w:eastAsia="Arial" w:hAnsi="Arial" w:cs="Arial"/>
          <w:sz w:val="22"/>
          <w:szCs w:val="22"/>
        </w:rPr>
        <w:t xml:space="preserve">when </w:t>
      </w:r>
      <w:r>
        <w:rPr>
          <w:rFonts w:ascii="Arial" w:eastAsia="Arial" w:hAnsi="Arial" w:cs="Arial"/>
          <w:sz w:val="22"/>
          <w:szCs w:val="22"/>
        </w:rPr>
        <w:t>revalidation was completed (revalidation for nurses occurs every three years).</w:t>
      </w:r>
    </w:p>
    <w:p w14:paraId="69F72890" w14:textId="77777777" w:rsidR="00B4480F" w:rsidRDefault="00B4480F">
      <w:pPr>
        <w:ind w:left="709"/>
        <w:rPr>
          <w:rFonts w:ascii="Arial" w:eastAsia="Arial" w:hAnsi="Arial" w:cs="Arial"/>
          <w:sz w:val="22"/>
          <w:szCs w:val="22"/>
        </w:rPr>
      </w:pPr>
    </w:p>
    <w:p w14:paraId="49DC1E17" w14:textId="5B0D1521" w:rsidR="00B4480F" w:rsidRDefault="00576A37">
      <w:pPr>
        <w:ind w:left="709"/>
        <w:rPr>
          <w:rFonts w:ascii="Arial" w:eastAsia="Arial" w:hAnsi="Arial" w:cs="Arial"/>
          <w:sz w:val="22"/>
          <w:szCs w:val="22"/>
        </w:rPr>
      </w:pPr>
      <w:r>
        <w:rPr>
          <w:rFonts w:ascii="Arial" w:eastAsia="Arial" w:hAnsi="Arial" w:cs="Arial"/>
          <w:sz w:val="22"/>
          <w:szCs w:val="22"/>
        </w:rPr>
        <w:t xml:space="preserve">For further detailed information, see the organisation’s </w:t>
      </w:r>
      <w:hyperlink r:id="rId262">
        <w:r>
          <w:rPr>
            <w:rFonts w:ascii="Arial" w:eastAsia="Arial" w:hAnsi="Arial" w:cs="Arial"/>
            <w:color w:val="0563C1"/>
            <w:sz w:val="22"/>
            <w:szCs w:val="22"/>
            <w:u w:val="single"/>
          </w:rPr>
          <w:t xml:space="preserve">Nursing </w:t>
        </w:r>
        <w:r w:rsidR="009E5758">
          <w:rPr>
            <w:rFonts w:ascii="Arial" w:eastAsia="Arial" w:hAnsi="Arial" w:cs="Arial"/>
            <w:color w:val="0563C1"/>
            <w:sz w:val="22"/>
            <w:szCs w:val="22"/>
            <w:u w:val="single"/>
          </w:rPr>
          <w:t>S</w:t>
        </w:r>
        <w:r>
          <w:rPr>
            <w:rFonts w:ascii="Arial" w:eastAsia="Arial" w:hAnsi="Arial" w:cs="Arial"/>
            <w:color w:val="0563C1"/>
            <w:sz w:val="22"/>
            <w:szCs w:val="22"/>
            <w:u w:val="single"/>
          </w:rPr>
          <w:t xml:space="preserve">taff </w:t>
        </w:r>
        <w:r w:rsidR="009E5758">
          <w:rPr>
            <w:rFonts w:ascii="Arial" w:eastAsia="Arial" w:hAnsi="Arial" w:cs="Arial"/>
            <w:color w:val="0563C1"/>
            <w:sz w:val="22"/>
            <w:szCs w:val="22"/>
            <w:u w:val="single"/>
          </w:rPr>
          <w:t>R</w:t>
        </w:r>
        <w:r>
          <w:rPr>
            <w:rFonts w:ascii="Arial" w:eastAsia="Arial" w:hAnsi="Arial" w:cs="Arial"/>
            <w:color w:val="0563C1"/>
            <w:sz w:val="22"/>
            <w:szCs w:val="22"/>
            <w:u w:val="single"/>
          </w:rPr>
          <w:t xml:space="preserve">evalidation and </w:t>
        </w:r>
        <w:r w:rsidR="009E5758">
          <w:rPr>
            <w:rFonts w:ascii="Arial" w:eastAsia="Arial" w:hAnsi="Arial" w:cs="Arial"/>
            <w:color w:val="0563C1"/>
            <w:sz w:val="22"/>
            <w:szCs w:val="22"/>
            <w:u w:val="single"/>
          </w:rPr>
          <w:t>A</w:t>
        </w:r>
        <w:r>
          <w:rPr>
            <w:rFonts w:ascii="Arial" w:eastAsia="Arial" w:hAnsi="Arial" w:cs="Arial"/>
            <w:color w:val="0563C1"/>
            <w:sz w:val="22"/>
            <w:szCs w:val="22"/>
            <w:u w:val="single"/>
          </w:rPr>
          <w:t xml:space="preserve">ppraisal </w:t>
        </w:r>
        <w:r w:rsidR="009E5758">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 xml:space="preserve">. </w:t>
      </w:r>
    </w:p>
    <w:p w14:paraId="1C7B22E9" w14:textId="77777777" w:rsidR="00B4480F" w:rsidRDefault="00B4480F">
      <w:pPr>
        <w:rPr>
          <w:rFonts w:ascii="Arial" w:eastAsia="Arial" w:hAnsi="Arial" w:cs="Arial"/>
          <w:sz w:val="22"/>
          <w:szCs w:val="22"/>
        </w:rPr>
      </w:pPr>
    </w:p>
    <w:p w14:paraId="3AF71438" w14:textId="3944CCCB" w:rsidR="00B4480F" w:rsidRDefault="00576A37">
      <w:pPr>
        <w:ind w:firstLine="709"/>
        <w:rPr>
          <w:rFonts w:ascii="Arial" w:eastAsia="Arial" w:hAnsi="Arial" w:cs="Arial"/>
          <w:sz w:val="22"/>
          <w:szCs w:val="22"/>
        </w:rPr>
      </w:pPr>
      <w:r>
        <w:rPr>
          <w:rFonts w:ascii="Arial" w:eastAsia="Arial" w:hAnsi="Arial" w:cs="Arial"/>
          <w:sz w:val="22"/>
          <w:szCs w:val="22"/>
        </w:rPr>
        <w:t>See also</w:t>
      </w:r>
      <w:r w:rsidR="009E5758">
        <w:rPr>
          <w:rFonts w:ascii="Arial" w:eastAsia="Arial" w:hAnsi="Arial" w:cs="Arial"/>
          <w:sz w:val="22"/>
          <w:szCs w:val="22"/>
        </w:rPr>
        <w:t xml:space="preserve">: </w:t>
      </w:r>
      <w:r w:rsidR="009E5758">
        <w:rPr>
          <w:rFonts w:ascii="Arial" w:eastAsia="Arial" w:hAnsi="Arial" w:cs="Arial"/>
          <w:sz w:val="22"/>
          <w:szCs w:val="22"/>
        </w:rPr>
        <w:tab/>
      </w:r>
      <w:hyperlink r:id="rId263">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26: Practice Nurses</w:t>
        </w:r>
      </w:hyperlink>
    </w:p>
    <w:p w14:paraId="33CF7E70" w14:textId="1F71596C" w:rsidR="00B4480F" w:rsidRDefault="00000000">
      <w:pPr>
        <w:ind w:left="2160"/>
        <w:rPr>
          <w:rFonts w:ascii="Arial" w:eastAsia="Arial" w:hAnsi="Arial" w:cs="Arial"/>
          <w:sz w:val="22"/>
          <w:szCs w:val="22"/>
        </w:rPr>
      </w:pPr>
      <w:hyperlink r:id="rId264">
        <w:r w:rsidR="00576A37">
          <w:rPr>
            <w:rFonts w:ascii="Arial" w:eastAsia="Arial" w:hAnsi="Arial" w:cs="Arial"/>
            <w:color w:val="0563C1"/>
            <w:sz w:val="22"/>
            <w:szCs w:val="22"/>
            <w:u w:val="single"/>
          </w:rPr>
          <w:t xml:space="preserve">GP </w:t>
        </w:r>
        <w:proofErr w:type="spellStart"/>
        <w:r w:rsidR="00576A37">
          <w:rPr>
            <w:rFonts w:ascii="Arial" w:eastAsia="Arial" w:hAnsi="Arial" w:cs="Arial"/>
            <w:color w:val="0563C1"/>
            <w:sz w:val="22"/>
            <w:szCs w:val="22"/>
            <w:u w:val="single"/>
          </w:rPr>
          <w:t>mythbuster</w:t>
        </w:r>
        <w:proofErr w:type="spellEnd"/>
        <w:r w:rsidR="00576A37">
          <w:rPr>
            <w:rFonts w:ascii="Arial" w:eastAsia="Arial" w:hAnsi="Arial" w:cs="Arial"/>
            <w:color w:val="0563C1"/>
            <w:sz w:val="22"/>
            <w:szCs w:val="22"/>
            <w:u w:val="single"/>
          </w:rPr>
          <w:t xml:space="preserve"> 66: Advanced Nurse Practitioners (ANPs) in primary care</w:t>
        </w:r>
      </w:hyperlink>
      <w:r w:rsidR="00576A37">
        <w:rPr>
          <w:rFonts w:ascii="Arial" w:eastAsia="Arial" w:hAnsi="Arial" w:cs="Arial"/>
          <w:sz w:val="22"/>
          <w:szCs w:val="22"/>
        </w:rPr>
        <w:t xml:space="preserve"> </w:t>
      </w:r>
    </w:p>
    <w:p w14:paraId="3A325D37" w14:textId="77777777" w:rsidR="00B4480F" w:rsidRDefault="00B4480F">
      <w:pPr>
        <w:ind w:left="709"/>
        <w:rPr>
          <w:rFonts w:ascii="Arial" w:eastAsia="Arial" w:hAnsi="Arial" w:cs="Arial"/>
          <w:sz w:val="22"/>
          <w:szCs w:val="22"/>
        </w:rPr>
      </w:pPr>
    </w:p>
    <w:p w14:paraId="392EC83E"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How long am I expected to keep records of training, induction and other staff records?</w:t>
      </w:r>
    </w:p>
    <w:p w14:paraId="52C4D461" w14:textId="77777777" w:rsidR="00B4480F" w:rsidRDefault="00B4480F">
      <w:pPr>
        <w:rPr>
          <w:rFonts w:ascii="Arial" w:eastAsia="Arial" w:hAnsi="Arial" w:cs="Arial"/>
          <w:sz w:val="22"/>
          <w:szCs w:val="22"/>
        </w:rPr>
      </w:pPr>
    </w:p>
    <w:p w14:paraId="64146F9E" w14:textId="1F2042E7" w:rsidR="00B4480F" w:rsidRDefault="00576A37">
      <w:pPr>
        <w:ind w:left="709"/>
        <w:rPr>
          <w:rFonts w:ascii="Arial" w:eastAsia="Arial" w:hAnsi="Arial" w:cs="Arial"/>
          <w:sz w:val="22"/>
          <w:szCs w:val="22"/>
        </w:rPr>
      </w:pPr>
      <w:r>
        <w:rPr>
          <w:rFonts w:ascii="Arial" w:eastAsia="Arial" w:hAnsi="Arial" w:cs="Arial"/>
          <w:sz w:val="22"/>
          <w:szCs w:val="22"/>
        </w:rPr>
        <w:t>Records must be retained in accordance with the organisation</w:t>
      </w:r>
      <w:r w:rsidR="000227F8">
        <w:rPr>
          <w:rFonts w:ascii="Arial" w:eastAsia="Arial" w:hAnsi="Arial" w:cs="Arial"/>
          <w:sz w:val="22"/>
          <w:szCs w:val="22"/>
        </w:rPr>
        <w:t>’</w:t>
      </w:r>
      <w:r>
        <w:rPr>
          <w:rFonts w:ascii="Arial" w:eastAsia="Arial" w:hAnsi="Arial" w:cs="Arial"/>
          <w:sz w:val="22"/>
          <w:szCs w:val="22"/>
        </w:rPr>
        <w:t xml:space="preserve">s </w:t>
      </w:r>
      <w:hyperlink r:id="rId265">
        <w:r>
          <w:rPr>
            <w:rFonts w:ascii="Arial" w:eastAsia="Arial" w:hAnsi="Arial" w:cs="Arial"/>
            <w:color w:val="0563C1"/>
            <w:sz w:val="22"/>
            <w:szCs w:val="22"/>
            <w:u w:val="single"/>
          </w:rPr>
          <w:t>Record retention schedule</w:t>
        </w:r>
      </w:hyperlink>
      <w:r>
        <w:rPr>
          <w:rFonts w:ascii="Arial" w:eastAsia="Arial" w:hAnsi="Arial" w:cs="Arial"/>
          <w:sz w:val="22"/>
          <w:szCs w:val="22"/>
        </w:rPr>
        <w:t>. The CQC may ask to see any of the documents detailed in this schedule</w:t>
      </w:r>
      <w:r w:rsidR="000227F8">
        <w:rPr>
          <w:rFonts w:ascii="Arial" w:eastAsia="Arial" w:hAnsi="Arial" w:cs="Arial"/>
          <w:sz w:val="22"/>
          <w:szCs w:val="22"/>
        </w:rPr>
        <w:t>.</w:t>
      </w:r>
      <w:r>
        <w:rPr>
          <w:rFonts w:ascii="Arial" w:eastAsia="Arial" w:hAnsi="Arial" w:cs="Arial"/>
          <w:sz w:val="22"/>
          <w:szCs w:val="22"/>
        </w:rPr>
        <w:t xml:space="preserve"> </w:t>
      </w:r>
      <w:r w:rsidR="000227F8">
        <w:rPr>
          <w:rFonts w:ascii="Arial" w:eastAsia="Arial" w:hAnsi="Arial" w:cs="Arial"/>
          <w:sz w:val="22"/>
          <w:szCs w:val="22"/>
        </w:rPr>
        <w:t>It</w:t>
      </w:r>
      <w:r>
        <w:rPr>
          <w:rFonts w:ascii="Arial" w:eastAsia="Arial" w:hAnsi="Arial" w:cs="Arial"/>
          <w:sz w:val="22"/>
          <w:szCs w:val="22"/>
        </w:rPr>
        <w:t xml:space="preserve"> is therefore imperative that staff records are readily accessible.</w:t>
      </w:r>
    </w:p>
    <w:p w14:paraId="7F0AED31" w14:textId="77777777" w:rsidR="00B4480F" w:rsidRDefault="00B4480F">
      <w:pPr>
        <w:ind w:left="709"/>
        <w:rPr>
          <w:rFonts w:ascii="Arial" w:eastAsia="Arial" w:hAnsi="Arial" w:cs="Arial"/>
          <w:sz w:val="22"/>
          <w:szCs w:val="22"/>
        </w:rPr>
      </w:pPr>
    </w:p>
    <w:p w14:paraId="613A671C"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Can the CQC access patient records? </w:t>
      </w:r>
    </w:p>
    <w:p w14:paraId="1892962F" w14:textId="77777777" w:rsidR="00B4480F" w:rsidRDefault="00B4480F">
      <w:pPr>
        <w:ind w:left="709"/>
        <w:rPr>
          <w:rFonts w:ascii="Arial" w:eastAsia="Arial" w:hAnsi="Arial" w:cs="Arial"/>
          <w:sz w:val="22"/>
          <w:szCs w:val="22"/>
        </w:rPr>
      </w:pPr>
    </w:p>
    <w:p w14:paraId="4A9849F6" w14:textId="6FBDC292" w:rsidR="00B4480F" w:rsidRPr="00EB7C4A" w:rsidRDefault="00576A37">
      <w:pPr>
        <w:ind w:left="709"/>
        <w:rPr>
          <w:rFonts w:ascii="Arial" w:hAnsi="Arial" w:cs="Arial"/>
          <w:color w:val="000000"/>
          <w:sz w:val="22"/>
          <w:szCs w:val="22"/>
        </w:rPr>
      </w:pPr>
      <w:r w:rsidRPr="00EB7C4A">
        <w:rPr>
          <w:rFonts w:ascii="Arial" w:eastAsia="Arial" w:hAnsi="Arial" w:cs="Arial"/>
          <w:color w:val="000000"/>
          <w:sz w:val="22"/>
          <w:szCs w:val="22"/>
        </w:rPr>
        <w:t xml:space="preserve">Yes, </w:t>
      </w:r>
      <w:r w:rsidR="00020C33">
        <w:rPr>
          <w:rFonts w:ascii="Arial" w:eastAsia="Arial" w:hAnsi="Arial" w:cs="Arial"/>
          <w:color w:val="000000"/>
          <w:sz w:val="22"/>
          <w:szCs w:val="22"/>
        </w:rPr>
        <w:t>CQC inspectors</w:t>
      </w:r>
      <w:r w:rsidRPr="00EB7C4A">
        <w:rPr>
          <w:rFonts w:ascii="Arial" w:eastAsia="Arial" w:hAnsi="Arial" w:cs="Arial"/>
          <w:color w:val="000000"/>
          <w:sz w:val="22"/>
          <w:szCs w:val="22"/>
        </w:rPr>
        <w:t xml:space="preserve"> have powers under the HSCA 2008 to access medical records. </w:t>
      </w:r>
      <w:r w:rsidRPr="00EB7C4A">
        <w:rPr>
          <w:rFonts w:ascii="Arial" w:eastAsia="Helvetica Neue" w:hAnsi="Arial" w:cs="Arial"/>
          <w:color w:val="000000"/>
          <w:sz w:val="22"/>
          <w:szCs w:val="22"/>
          <w:highlight w:val="white"/>
        </w:rPr>
        <w:t xml:space="preserve">If a provider tells the inspecting team that a patient does not want </w:t>
      </w:r>
      <w:r w:rsidR="00020C33">
        <w:rPr>
          <w:rFonts w:ascii="Arial" w:eastAsia="Helvetica Neue" w:hAnsi="Arial" w:cs="Arial"/>
          <w:color w:val="000000"/>
          <w:sz w:val="22"/>
          <w:szCs w:val="22"/>
          <w:highlight w:val="white"/>
        </w:rPr>
        <w:t>them</w:t>
      </w:r>
      <w:r w:rsidRPr="00EB7C4A">
        <w:rPr>
          <w:rFonts w:ascii="Arial" w:eastAsia="Helvetica Neue" w:hAnsi="Arial" w:cs="Arial"/>
          <w:color w:val="000000"/>
          <w:sz w:val="22"/>
          <w:szCs w:val="22"/>
          <w:highlight w:val="white"/>
        </w:rPr>
        <w:t xml:space="preserve"> to look at their records, </w:t>
      </w:r>
      <w:r w:rsidR="00020C33">
        <w:rPr>
          <w:rFonts w:ascii="Arial" w:eastAsia="Helvetica Neue" w:hAnsi="Arial" w:cs="Arial"/>
          <w:color w:val="000000"/>
          <w:sz w:val="22"/>
          <w:szCs w:val="22"/>
          <w:highlight w:val="white"/>
        </w:rPr>
        <w:t>they</w:t>
      </w:r>
      <w:r w:rsidRPr="00EB7C4A">
        <w:rPr>
          <w:rFonts w:ascii="Arial" w:eastAsia="Helvetica Neue" w:hAnsi="Arial" w:cs="Arial"/>
          <w:color w:val="000000"/>
          <w:sz w:val="22"/>
          <w:szCs w:val="22"/>
          <w:highlight w:val="white"/>
        </w:rPr>
        <w:t xml:space="preserve"> will respect th</w:t>
      </w:r>
      <w:r w:rsidR="00020C33">
        <w:rPr>
          <w:rFonts w:ascii="Arial" w:eastAsia="Helvetica Neue" w:hAnsi="Arial" w:cs="Arial"/>
          <w:color w:val="000000"/>
          <w:sz w:val="22"/>
          <w:szCs w:val="22"/>
          <w:highlight w:val="white"/>
        </w:rPr>
        <w:t xml:space="preserve">is </w:t>
      </w:r>
      <w:r w:rsidRPr="00EB7C4A">
        <w:rPr>
          <w:rFonts w:ascii="Arial" w:eastAsia="Helvetica Neue" w:hAnsi="Arial" w:cs="Arial"/>
          <w:color w:val="000000"/>
          <w:sz w:val="22"/>
          <w:szCs w:val="22"/>
          <w:highlight w:val="white"/>
        </w:rPr>
        <w:t>request. This is unless there is an overriding need to look at that particular record.</w:t>
      </w:r>
    </w:p>
    <w:p w14:paraId="4F5A47BF" w14:textId="77777777" w:rsidR="00B4480F" w:rsidRDefault="00B4480F">
      <w:pPr>
        <w:ind w:left="709"/>
        <w:rPr>
          <w:rFonts w:ascii="Arial" w:eastAsia="Arial" w:hAnsi="Arial" w:cs="Arial"/>
          <w:sz w:val="22"/>
          <w:szCs w:val="22"/>
        </w:rPr>
      </w:pPr>
    </w:p>
    <w:p w14:paraId="557F3B02" w14:textId="5D2DD597" w:rsidR="00B4480F" w:rsidRDefault="00576A37">
      <w:pPr>
        <w:ind w:left="709"/>
        <w:rPr>
          <w:rFonts w:ascii="Arial" w:eastAsia="Arial" w:hAnsi="Arial" w:cs="Arial"/>
          <w:color w:val="0563C1"/>
          <w:sz w:val="22"/>
          <w:szCs w:val="22"/>
          <w:u w:val="single"/>
        </w:rPr>
      </w:pPr>
      <w:r>
        <w:rPr>
          <w:rFonts w:ascii="Arial" w:eastAsia="Arial" w:hAnsi="Arial" w:cs="Arial"/>
          <w:sz w:val="22"/>
          <w:szCs w:val="22"/>
        </w:rPr>
        <w:t xml:space="preserve">See </w:t>
      </w:r>
      <w:hyperlink r:id="rId266">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12: Accessing medical records during inspections</w:t>
        </w:r>
      </w:hyperlink>
      <w:r w:rsidR="00020C33" w:rsidRPr="00020C33">
        <w:rPr>
          <w:rFonts w:ascii="Arial" w:eastAsia="Arial" w:hAnsi="Arial" w:cs="Arial"/>
          <w:sz w:val="22"/>
          <w:szCs w:val="22"/>
        </w:rPr>
        <w:t>.</w:t>
      </w:r>
    </w:p>
    <w:p w14:paraId="0D07A6A7" w14:textId="77777777" w:rsidR="00ED765A" w:rsidRDefault="00ED765A">
      <w:pPr>
        <w:ind w:left="709"/>
        <w:rPr>
          <w:rFonts w:ascii="Arial" w:eastAsia="Arial" w:hAnsi="Arial" w:cs="Arial"/>
          <w:color w:val="0563C1"/>
          <w:sz w:val="22"/>
          <w:szCs w:val="22"/>
          <w:u w:val="single"/>
        </w:rPr>
      </w:pPr>
    </w:p>
    <w:p w14:paraId="4D1A57CB" w14:textId="77777777" w:rsidR="00B4480F" w:rsidRDefault="00B4480F">
      <w:pPr>
        <w:ind w:left="709"/>
        <w:rPr>
          <w:rFonts w:ascii="Arial" w:eastAsia="Arial" w:hAnsi="Arial" w:cs="Arial"/>
          <w:sz w:val="22"/>
          <w:szCs w:val="22"/>
        </w:rPr>
      </w:pPr>
    </w:p>
    <w:p w14:paraId="06A6DDBE" w14:textId="08025885"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What quality improvement activity will </w:t>
      </w:r>
      <w:r w:rsidR="00020C33">
        <w:rPr>
          <w:rFonts w:ascii="Arial" w:eastAsia="Arial" w:hAnsi="Arial" w:cs="Arial"/>
          <w:b/>
          <w:color w:val="000000"/>
          <w:sz w:val="22"/>
          <w:szCs w:val="22"/>
        </w:rPr>
        <w:t xml:space="preserve">the </w:t>
      </w:r>
      <w:r>
        <w:rPr>
          <w:rFonts w:ascii="Arial" w:eastAsia="Arial" w:hAnsi="Arial" w:cs="Arial"/>
          <w:b/>
          <w:color w:val="000000"/>
          <w:sz w:val="22"/>
          <w:szCs w:val="22"/>
        </w:rPr>
        <w:t xml:space="preserve">CQC expect to see? </w:t>
      </w:r>
    </w:p>
    <w:p w14:paraId="4A957114" w14:textId="77777777" w:rsidR="00B4480F" w:rsidRDefault="00B4480F">
      <w:pPr>
        <w:rPr>
          <w:rFonts w:ascii="Arial" w:eastAsia="Arial" w:hAnsi="Arial" w:cs="Arial"/>
          <w:sz w:val="22"/>
          <w:szCs w:val="22"/>
        </w:rPr>
      </w:pPr>
    </w:p>
    <w:p w14:paraId="621FE8CD" w14:textId="00F7722F" w:rsidR="00B4480F" w:rsidRDefault="00576A37">
      <w:pPr>
        <w:ind w:left="709"/>
        <w:rPr>
          <w:rFonts w:ascii="Arial" w:eastAsia="Arial" w:hAnsi="Arial" w:cs="Arial"/>
          <w:sz w:val="22"/>
          <w:szCs w:val="22"/>
        </w:rPr>
      </w:pPr>
      <w:r>
        <w:rPr>
          <w:rFonts w:ascii="Arial" w:eastAsia="Arial" w:hAnsi="Arial" w:cs="Arial"/>
          <w:sz w:val="22"/>
          <w:szCs w:val="22"/>
        </w:rPr>
        <w:t>During an inspection</w:t>
      </w:r>
      <w:r w:rsidR="00CF3250">
        <w:rPr>
          <w:rFonts w:ascii="Arial" w:eastAsia="Arial" w:hAnsi="Arial" w:cs="Arial"/>
          <w:sz w:val="22"/>
          <w:szCs w:val="22"/>
        </w:rPr>
        <w:t>,</w:t>
      </w:r>
      <w:r>
        <w:rPr>
          <w:rFonts w:ascii="Arial" w:eastAsia="Arial" w:hAnsi="Arial" w:cs="Arial"/>
          <w:sz w:val="22"/>
          <w:szCs w:val="22"/>
        </w:rPr>
        <w:t xml:space="preserve"> the CQC will expect to see evidence of quality improvement activity (QIA).</w:t>
      </w:r>
      <w:r w:rsidR="00CF3250">
        <w:rPr>
          <w:rFonts w:ascii="Arial" w:eastAsia="Arial" w:hAnsi="Arial" w:cs="Arial"/>
          <w:sz w:val="22"/>
          <w:szCs w:val="22"/>
        </w:rPr>
        <w:t xml:space="preserve"> </w:t>
      </w:r>
      <w:r>
        <w:rPr>
          <w:rFonts w:ascii="Arial" w:eastAsia="Arial" w:hAnsi="Arial" w:cs="Arial"/>
          <w:sz w:val="22"/>
          <w:szCs w:val="22"/>
        </w:rPr>
        <w:t>There are a number of ways the organisation can demonstrate QIA including</w:t>
      </w:r>
      <w:r w:rsidR="00CF3250">
        <w:rPr>
          <w:rFonts w:ascii="Arial" w:eastAsia="Arial" w:hAnsi="Arial" w:cs="Arial"/>
          <w:sz w:val="22"/>
          <w:szCs w:val="22"/>
        </w:rPr>
        <w:t>,</w:t>
      </w:r>
      <w:r>
        <w:rPr>
          <w:rFonts w:ascii="Arial" w:eastAsia="Arial" w:hAnsi="Arial" w:cs="Arial"/>
          <w:sz w:val="22"/>
          <w:szCs w:val="22"/>
        </w:rPr>
        <w:t xml:space="preserve"> but not limited to:</w:t>
      </w:r>
    </w:p>
    <w:p w14:paraId="7D32E6D2" w14:textId="77777777" w:rsidR="00B4480F" w:rsidRDefault="00B4480F">
      <w:pPr>
        <w:ind w:left="709"/>
        <w:rPr>
          <w:rFonts w:ascii="Arial" w:eastAsia="Arial" w:hAnsi="Arial" w:cs="Arial"/>
          <w:sz w:val="22"/>
          <w:szCs w:val="22"/>
        </w:rPr>
      </w:pPr>
    </w:p>
    <w:p w14:paraId="24CE0B24" w14:textId="77777777" w:rsidR="00B4480F" w:rsidRDefault="00576A37">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Data searches</w:t>
      </w:r>
    </w:p>
    <w:p w14:paraId="0F8E1981" w14:textId="77777777" w:rsidR="00B4480F" w:rsidRDefault="00576A37">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SEA</w:t>
      </w:r>
    </w:p>
    <w:p w14:paraId="597530E5" w14:textId="77777777" w:rsidR="00B4480F" w:rsidRDefault="00576A37">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Reflective case reviews</w:t>
      </w:r>
    </w:p>
    <w:p w14:paraId="7FE1A285" w14:textId="662283C6" w:rsidR="00B4480F" w:rsidRDefault="00576A37">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Reflection and action on feedback </w:t>
      </w:r>
      <w:r w:rsidR="00FA78DB">
        <w:rPr>
          <w:rFonts w:ascii="Arial" w:eastAsia="Arial" w:hAnsi="Arial" w:cs="Arial"/>
          <w:color w:val="000000"/>
          <w:sz w:val="22"/>
          <w:szCs w:val="22"/>
        </w:rPr>
        <w:t xml:space="preserve">/ </w:t>
      </w:r>
      <w:r>
        <w:rPr>
          <w:rFonts w:ascii="Arial" w:eastAsia="Arial" w:hAnsi="Arial" w:cs="Arial"/>
          <w:color w:val="000000"/>
          <w:sz w:val="22"/>
          <w:szCs w:val="22"/>
        </w:rPr>
        <w:t>survey results</w:t>
      </w:r>
    </w:p>
    <w:p w14:paraId="0E24C6A6" w14:textId="77777777" w:rsidR="00B4480F" w:rsidRDefault="00576A37">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Plan Do Study Act (PDSA) cycles</w:t>
      </w:r>
    </w:p>
    <w:p w14:paraId="33E58B5F" w14:textId="77777777" w:rsidR="00B4480F" w:rsidRDefault="00576A37">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Audit – clinical and non-clinical</w:t>
      </w:r>
    </w:p>
    <w:p w14:paraId="082096C7" w14:textId="77777777" w:rsidR="00B4480F" w:rsidRDefault="00B4480F">
      <w:pPr>
        <w:rPr>
          <w:rFonts w:ascii="Arial" w:eastAsia="Arial" w:hAnsi="Arial" w:cs="Arial"/>
          <w:sz w:val="22"/>
          <w:szCs w:val="22"/>
        </w:rPr>
      </w:pPr>
    </w:p>
    <w:p w14:paraId="65450CE8" w14:textId="3BAE39FC" w:rsidR="00B4480F" w:rsidRDefault="00576A37">
      <w:pPr>
        <w:ind w:left="708"/>
        <w:rPr>
          <w:rFonts w:ascii="Arial" w:eastAsia="Arial" w:hAnsi="Arial" w:cs="Arial"/>
          <w:sz w:val="22"/>
          <w:szCs w:val="22"/>
        </w:rPr>
      </w:pPr>
      <w:r>
        <w:rPr>
          <w:rFonts w:ascii="Arial" w:eastAsia="Arial" w:hAnsi="Arial" w:cs="Arial"/>
          <w:sz w:val="22"/>
          <w:szCs w:val="22"/>
        </w:rPr>
        <w:t>For detailed information</w:t>
      </w:r>
      <w:r w:rsidR="00CF3250">
        <w:rPr>
          <w:rFonts w:ascii="Arial" w:eastAsia="Arial" w:hAnsi="Arial" w:cs="Arial"/>
          <w:sz w:val="22"/>
          <w:szCs w:val="22"/>
        </w:rPr>
        <w:t>,</w:t>
      </w:r>
      <w:r>
        <w:rPr>
          <w:rFonts w:ascii="Arial" w:eastAsia="Arial" w:hAnsi="Arial" w:cs="Arial"/>
          <w:sz w:val="22"/>
          <w:szCs w:val="22"/>
        </w:rPr>
        <w:t xml:space="preserve"> see the organisation’s </w:t>
      </w:r>
      <w:hyperlink r:id="rId267">
        <w:r>
          <w:rPr>
            <w:rFonts w:ascii="Arial" w:eastAsia="Arial" w:hAnsi="Arial" w:cs="Arial"/>
            <w:color w:val="0563C1"/>
            <w:sz w:val="22"/>
            <w:szCs w:val="22"/>
            <w:u w:val="single"/>
          </w:rPr>
          <w:t xml:space="preserve">Audit </w:t>
        </w:r>
        <w:r w:rsidR="00CF3250">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w:t>
      </w:r>
    </w:p>
    <w:p w14:paraId="250D1E76" w14:textId="77777777" w:rsidR="00B4480F" w:rsidRDefault="00B4480F">
      <w:pPr>
        <w:ind w:left="708"/>
        <w:rPr>
          <w:rFonts w:ascii="Arial" w:eastAsia="Arial" w:hAnsi="Arial" w:cs="Arial"/>
          <w:sz w:val="22"/>
          <w:szCs w:val="22"/>
        </w:rPr>
      </w:pPr>
    </w:p>
    <w:p w14:paraId="03566A37" w14:textId="153CEF84" w:rsidR="00B4480F" w:rsidRDefault="00576A37">
      <w:pPr>
        <w:ind w:left="708"/>
        <w:rPr>
          <w:rFonts w:ascii="Arial" w:eastAsia="Arial" w:hAnsi="Arial" w:cs="Arial"/>
          <w:sz w:val="22"/>
          <w:szCs w:val="22"/>
        </w:rPr>
      </w:pPr>
      <w:r>
        <w:rPr>
          <w:rFonts w:ascii="Arial" w:eastAsia="Arial" w:hAnsi="Arial" w:cs="Arial"/>
          <w:sz w:val="22"/>
          <w:szCs w:val="22"/>
        </w:rPr>
        <w:t xml:space="preserve">See also </w:t>
      </w:r>
      <w:hyperlink r:id="rId268">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4: Quality improvement activity</w:t>
        </w:r>
      </w:hyperlink>
      <w:r w:rsidR="00CF3250" w:rsidRPr="00CF3250">
        <w:rPr>
          <w:rFonts w:ascii="Arial" w:eastAsia="Arial" w:hAnsi="Arial" w:cs="Arial"/>
          <w:sz w:val="22"/>
          <w:szCs w:val="22"/>
        </w:rPr>
        <w:t>.</w:t>
      </w:r>
      <w:r>
        <w:rPr>
          <w:rFonts w:ascii="Arial" w:eastAsia="Arial" w:hAnsi="Arial" w:cs="Arial"/>
          <w:sz w:val="22"/>
          <w:szCs w:val="22"/>
        </w:rPr>
        <w:t xml:space="preserve"> </w:t>
      </w:r>
    </w:p>
    <w:p w14:paraId="5DBD46DC" w14:textId="77777777" w:rsidR="0015580C" w:rsidRDefault="0015580C">
      <w:pPr>
        <w:ind w:left="708"/>
        <w:rPr>
          <w:rFonts w:ascii="Arial" w:eastAsia="Arial" w:hAnsi="Arial" w:cs="Arial"/>
          <w:sz w:val="22"/>
          <w:szCs w:val="22"/>
        </w:rPr>
      </w:pPr>
    </w:p>
    <w:p w14:paraId="25356F30" w14:textId="77777777" w:rsidR="00B4480F" w:rsidRDefault="00B4480F">
      <w:pPr>
        <w:ind w:left="708"/>
        <w:rPr>
          <w:rFonts w:ascii="Arial" w:eastAsia="Arial" w:hAnsi="Arial" w:cs="Arial"/>
          <w:sz w:val="22"/>
          <w:szCs w:val="22"/>
        </w:rPr>
      </w:pPr>
    </w:p>
    <w:p w14:paraId="0DF7488D"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Do we have to change the privacy curtains every six months?</w:t>
      </w:r>
    </w:p>
    <w:p w14:paraId="62A700F8" w14:textId="77777777" w:rsidR="00B4480F" w:rsidRDefault="00B4480F">
      <w:pPr>
        <w:rPr>
          <w:rFonts w:ascii="Arial" w:eastAsia="Arial" w:hAnsi="Arial" w:cs="Arial"/>
          <w:b/>
          <w:sz w:val="22"/>
          <w:szCs w:val="22"/>
        </w:rPr>
      </w:pPr>
    </w:p>
    <w:p w14:paraId="3BDD0954" w14:textId="10F3C218" w:rsidR="00B4480F" w:rsidRDefault="00576A37">
      <w:pPr>
        <w:ind w:left="709"/>
        <w:rPr>
          <w:rFonts w:ascii="Arial" w:eastAsia="Arial" w:hAnsi="Arial" w:cs="Arial"/>
          <w:sz w:val="22"/>
          <w:szCs w:val="22"/>
        </w:rPr>
      </w:pPr>
      <w:r>
        <w:rPr>
          <w:rFonts w:ascii="Arial" w:eastAsia="Arial" w:hAnsi="Arial" w:cs="Arial"/>
          <w:sz w:val="22"/>
          <w:szCs w:val="22"/>
        </w:rPr>
        <w:t xml:space="preserve">No, this is a common misconception. It is not mandatory to change these curtains with any particular frequency. </w:t>
      </w:r>
      <w:r w:rsidR="00CF3250">
        <w:rPr>
          <w:rFonts w:ascii="Arial" w:eastAsia="Arial" w:hAnsi="Arial" w:cs="Arial"/>
          <w:sz w:val="22"/>
          <w:szCs w:val="22"/>
        </w:rPr>
        <w:t xml:space="preserve">The </w:t>
      </w:r>
      <w:r>
        <w:rPr>
          <w:rFonts w:ascii="Arial" w:eastAsia="Arial" w:hAnsi="Arial" w:cs="Arial"/>
          <w:sz w:val="22"/>
          <w:szCs w:val="22"/>
        </w:rPr>
        <w:t xml:space="preserve">CQC will want to see that curtains are visibly clean and that they are not stained with any substances. </w:t>
      </w:r>
    </w:p>
    <w:p w14:paraId="29BBB030" w14:textId="77777777" w:rsidR="00B4480F" w:rsidRDefault="00B4480F">
      <w:pPr>
        <w:ind w:left="709"/>
        <w:rPr>
          <w:rFonts w:ascii="Arial" w:eastAsia="Arial" w:hAnsi="Arial" w:cs="Arial"/>
          <w:sz w:val="22"/>
          <w:szCs w:val="22"/>
        </w:rPr>
      </w:pPr>
    </w:p>
    <w:p w14:paraId="2062DEA8" w14:textId="3AF92D9B" w:rsidR="00B4480F" w:rsidRPr="00386CBB" w:rsidRDefault="00000000">
      <w:pPr>
        <w:ind w:left="709"/>
        <w:rPr>
          <w:rFonts w:ascii="Arial" w:eastAsia="Arial" w:hAnsi="Arial" w:cs="Arial"/>
          <w:sz w:val="22"/>
          <w:szCs w:val="22"/>
        </w:rPr>
      </w:pPr>
      <w:hyperlink r:id="rId269" w:history="1">
        <w:r w:rsidR="00576A37" w:rsidRPr="00386CBB">
          <w:rPr>
            <w:rStyle w:val="Hyperlink"/>
            <w:rFonts w:ascii="Arial" w:eastAsia="Arial" w:hAnsi="Arial" w:cs="Arial"/>
            <w:sz w:val="22"/>
            <w:szCs w:val="22"/>
          </w:rPr>
          <w:t xml:space="preserve">See </w:t>
        </w:r>
        <w:r w:rsidR="00386CBB" w:rsidRPr="00386CBB">
          <w:rPr>
            <w:rStyle w:val="Hyperlink"/>
            <w:rFonts w:ascii="Arial" w:hAnsi="Arial" w:cs="Arial"/>
            <w:sz w:val="22"/>
            <w:szCs w:val="22"/>
          </w:rPr>
          <w:t xml:space="preserve">GP </w:t>
        </w:r>
        <w:proofErr w:type="spellStart"/>
        <w:r w:rsidR="00386CBB" w:rsidRPr="00386CBB">
          <w:rPr>
            <w:rStyle w:val="Hyperlink"/>
            <w:rFonts w:ascii="Arial" w:hAnsi="Arial" w:cs="Arial"/>
            <w:sz w:val="22"/>
            <w:szCs w:val="22"/>
          </w:rPr>
          <w:t>mythbuster</w:t>
        </w:r>
        <w:proofErr w:type="spellEnd"/>
        <w:r w:rsidR="00386CBB" w:rsidRPr="00386CBB">
          <w:rPr>
            <w:rStyle w:val="Hyperlink"/>
            <w:rFonts w:ascii="Arial" w:hAnsi="Arial" w:cs="Arial"/>
            <w:sz w:val="22"/>
            <w:szCs w:val="22"/>
          </w:rPr>
          <w:t xml:space="preserve"> 99: Infection prevention and control in General Practice</w:t>
        </w:r>
      </w:hyperlink>
    </w:p>
    <w:p w14:paraId="0C0495DF" w14:textId="77777777" w:rsidR="00B4480F" w:rsidRDefault="00B4480F">
      <w:pPr>
        <w:ind w:left="709"/>
        <w:rPr>
          <w:rFonts w:ascii="Arial" w:eastAsia="Arial" w:hAnsi="Arial" w:cs="Arial"/>
          <w:sz w:val="22"/>
          <w:szCs w:val="22"/>
        </w:rPr>
      </w:pPr>
    </w:p>
    <w:p w14:paraId="26F64063"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How often do we have to carry out an IPC audit? </w:t>
      </w:r>
    </w:p>
    <w:p w14:paraId="5010EE88" w14:textId="77777777" w:rsidR="00B4480F" w:rsidRDefault="00B4480F">
      <w:pPr>
        <w:rPr>
          <w:rFonts w:ascii="Arial" w:eastAsia="Arial" w:hAnsi="Arial" w:cs="Arial"/>
          <w:b/>
          <w:sz w:val="22"/>
          <w:szCs w:val="22"/>
        </w:rPr>
      </w:pPr>
    </w:p>
    <w:p w14:paraId="349BA5B5" w14:textId="5B1A7168" w:rsidR="00B4480F" w:rsidRDefault="00576A37">
      <w:pPr>
        <w:ind w:left="709"/>
        <w:rPr>
          <w:rFonts w:ascii="Arial" w:eastAsia="Arial" w:hAnsi="Arial" w:cs="Arial"/>
          <w:sz w:val="22"/>
          <w:szCs w:val="22"/>
        </w:rPr>
      </w:pPr>
      <w:r>
        <w:rPr>
          <w:rFonts w:ascii="Arial" w:eastAsia="Arial" w:hAnsi="Arial" w:cs="Arial"/>
          <w:sz w:val="22"/>
          <w:szCs w:val="22"/>
        </w:rPr>
        <w:t xml:space="preserve">IPC audits should be conducted as detailed in the </w:t>
      </w:r>
      <w:hyperlink r:id="rId270">
        <w:r>
          <w:rPr>
            <w:rFonts w:ascii="Arial" w:eastAsia="Arial" w:hAnsi="Arial" w:cs="Arial"/>
            <w:color w:val="1155CC"/>
            <w:sz w:val="22"/>
            <w:szCs w:val="22"/>
            <w:u w:val="single"/>
          </w:rPr>
          <w:t>National Standards of Healthcare Cleanliness 2021</w:t>
        </w:r>
      </w:hyperlink>
      <w:r>
        <w:rPr>
          <w:rFonts w:ascii="Arial" w:eastAsia="Arial" w:hAnsi="Arial" w:cs="Arial"/>
          <w:sz w:val="22"/>
          <w:szCs w:val="22"/>
        </w:rPr>
        <w:t xml:space="preserve">. Furthermore, there is a requirement for organisations to complete and display an annual IPC </w:t>
      </w:r>
      <w:r w:rsidR="00CF3250">
        <w:rPr>
          <w:rFonts w:ascii="Arial" w:eastAsia="Arial" w:hAnsi="Arial" w:cs="Arial"/>
          <w:sz w:val="22"/>
          <w:szCs w:val="22"/>
        </w:rPr>
        <w:t>s</w:t>
      </w:r>
      <w:r>
        <w:rPr>
          <w:rFonts w:ascii="Arial" w:eastAsia="Arial" w:hAnsi="Arial" w:cs="Arial"/>
          <w:sz w:val="22"/>
          <w:szCs w:val="22"/>
        </w:rPr>
        <w:t xml:space="preserve">tatement. A template for </w:t>
      </w:r>
      <w:r w:rsidR="00CF3250">
        <w:rPr>
          <w:rFonts w:ascii="Arial" w:eastAsia="Arial" w:hAnsi="Arial" w:cs="Arial"/>
          <w:sz w:val="22"/>
          <w:szCs w:val="22"/>
        </w:rPr>
        <w:t>this</w:t>
      </w:r>
      <w:r>
        <w:rPr>
          <w:rFonts w:ascii="Arial" w:eastAsia="Arial" w:hAnsi="Arial" w:cs="Arial"/>
          <w:sz w:val="22"/>
          <w:szCs w:val="22"/>
        </w:rPr>
        <w:t xml:space="preserve"> can be found in the organisation’s </w:t>
      </w:r>
      <w:hyperlink r:id="rId271">
        <w:r>
          <w:rPr>
            <w:rFonts w:ascii="Arial" w:eastAsia="Arial" w:hAnsi="Arial" w:cs="Arial"/>
            <w:color w:val="1155CC"/>
            <w:sz w:val="22"/>
            <w:szCs w:val="22"/>
            <w:u w:val="single"/>
          </w:rPr>
          <w:t xml:space="preserve">Infection Prevention and Control </w:t>
        </w:r>
        <w:r w:rsidR="00CF3250">
          <w:rPr>
            <w:rFonts w:ascii="Arial" w:eastAsia="Arial" w:hAnsi="Arial" w:cs="Arial"/>
            <w:color w:val="1155CC"/>
            <w:sz w:val="22"/>
            <w:szCs w:val="22"/>
            <w:u w:val="single"/>
          </w:rPr>
          <w:t>P</w:t>
        </w:r>
        <w:r>
          <w:rPr>
            <w:rFonts w:ascii="Arial" w:eastAsia="Arial" w:hAnsi="Arial" w:cs="Arial"/>
            <w:color w:val="1155CC"/>
            <w:sz w:val="22"/>
            <w:szCs w:val="22"/>
            <w:u w:val="single"/>
          </w:rPr>
          <w:t>olicy</w:t>
        </w:r>
      </w:hyperlink>
      <w:r>
        <w:rPr>
          <w:rFonts w:ascii="Arial" w:eastAsia="Arial" w:hAnsi="Arial" w:cs="Arial"/>
          <w:sz w:val="22"/>
          <w:szCs w:val="22"/>
        </w:rPr>
        <w:t xml:space="preserve">. </w:t>
      </w:r>
    </w:p>
    <w:p w14:paraId="5230E379" w14:textId="77777777" w:rsidR="00B4480F" w:rsidRDefault="00B4480F">
      <w:pPr>
        <w:ind w:left="709"/>
        <w:rPr>
          <w:rFonts w:ascii="Arial" w:eastAsia="Arial" w:hAnsi="Arial" w:cs="Arial"/>
          <w:sz w:val="22"/>
          <w:szCs w:val="22"/>
        </w:rPr>
      </w:pPr>
    </w:p>
    <w:p w14:paraId="3893872D"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Do we have to have a protocol for correspondence management and/or managing pathology results? </w:t>
      </w:r>
    </w:p>
    <w:p w14:paraId="0EB5AA9C" w14:textId="77777777" w:rsidR="00B4480F" w:rsidRDefault="00B4480F">
      <w:pPr>
        <w:rPr>
          <w:rFonts w:ascii="Arial" w:eastAsia="Arial" w:hAnsi="Arial" w:cs="Arial"/>
          <w:b/>
          <w:sz w:val="22"/>
          <w:szCs w:val="22"/>
        </w:rPr>
      </w:pPr>
    </w:p>
    <w:p w14:paraId="6A5ECD4E" w14:textId="26E9B36C" w:rsidR="00B4480F" w:rsidRDefault="00576A37">
      <w:pPr>
        <w:ind w:left="709"/>
        <w:rPr>
          <w:rFonts w:ascii="Arial" w:eastAsia="Arial" w:hAnsi="Arial" w:cs="Arial"/>
          <w:sz w:val="22"/>
          <w:szCs w:val="22"/>
        </w:rPr>
      </w:pPr>
      <w:r>
        <w:rPr>
          <w:rFonts w:ascii="Arial" w:eastAsia="Arial" w:hAnsi="Arial" w:cs="Arial"/>
          <w:sz w:val="22"/>
          <w:szCs w:val="22"/>
        </w:rPr>
        <w:t xml:space="preserve">The CQC will expect to see that there is a robust protocol / process in place for both correspondence management and the management of all test results. Furthermore, they will expect to see that the systems and protocols for managing test results include the responsibilities </w:t>
      </w:r>
      <w:r w:rsidR="00E134F8">
        <w:rPr>
          <w:rFonts w:ascii="Arial" w:eastAsia="Arial" w:hAnsi="Arial" w:cs="Arial"/>
          <w:sz w:val="22"/>
          <w:szCs w:val="22"/>
        </w:rPr>
        <w:t>of</w:t>
      </w:r>
      <w:r>
        <w:rPr>
          <w:rFonts w:ascii="Arial" w:eastAsia="Arial" w:hAnsi="Arial" w:cs="Arial"/>
          <w:sz w:val="22"/>
          <w:szCs w:val="22"/>
        </w:rPr>
        <w:t xml:space="preserve"> both clinical and non-clinical staff. </w:t>
      </w:r>
    </w:p>
    <w:p w14:paraId="51F710BC" w14:textId="77777777" w:rsidR="00B4480F" w:rsidRDefault="00B4480F">
      <w:pPr>
        <w:ind w:left="709"/>
        <w:rPr>
          <w:rFonts w:ascii="Arial" w:eastAsia="Arial" w:hAnsi="Arial" w:cs="Arial"/>
          <w:sz w:val="22"/>
          <w:szCs w:val="22"/>
        </w:rPr>
      </w:pPr>
    </w:p>
    <w:p w14:paraId="0E49EF9D" w14:textId="3784FA6F" w:rsidR="00B4480F" w:rsidRDefault="00576A37">
      <w:pPr>
        <w:ind w:left="709"/>
        <w:rPr>
          <w:rFonts w:ascii="Arial" w:eastAsia="Arial" w:hAnsi="Arial" w:cs="Arial"/>
          <w:sz w:val="22"/>
          <w:szCs w:val="22"/>
        </w:rPr>
      </w:pPr>
      <w:r>
        <w:rPr>
          <w:rFonts w:ascii="Arial" w:eastAsia="Arial" w:hAnsi="Arial" w:cs="Arial"/>
          <w:sz w:val="22"/>
          <w:szCs w:val="22"/>
        </w:rPr>
        <w:t xml:space="preserve">For </w:t>
      </w:r>
      <w:r w:rsidR="00D200CC">
        <w:rPr>
          <w:rFonts w:ascii="Arial" w:eastAsia="Arial" w:hAnsi="Arial" w:cs="Arial"/>
          <w:sz w:val="22"/>
          <w:szCs w:val="22"/>
        </w:rPr>
        <w:t xml:space="preserve">more </w:t>
      </w:r>
      <w:r>
        <w:rPr>
          <w:rFonts w:ascii="Arial" w:eastAsia="Arial" w:hAnsi="Arial" w:cs="Arial"/>
          <w:sz w:val="22"/>
          <w:szCs w:val="22"/>
        </w:rPr>
        <w:t>detailed information</w:t>
      </w:r>
      <w:r w:rsidR="00D200CC">
        <w:rPr>
          <w:rFonts w:ascii="Arial" w:eastAsia="Arial" w:hAnsi="Arial" w:cs="Arial"/>
          <w:sz w:val="22"/>
          <w:szCs w:val="22"/>
        </w:rPr>
        <w:t>,</w:t>
      </w:r>
      <w:r>
        <w:rPr>
          <w:rFonts w:ascii="Arial" w:eastAsia="Arial" w:hAnsi="Arial" w:cs="Arial"/>
          <w:sz w:val="22"/>
          <w:szCs w:val="22"/>
        </w:rPr>
        <w:t xml:space="preserve"> see the organisation’s </w:t>
      </w:r>
      <w:hyperlink r:id="rId272">
        <w:r>
          <w:rPr>
            <w:rFonts w:ascii="Arial" w:eastAsia="Arial" w:hAnsi="Arial" w:cs="Arial"/>
            <w:color w:val="0563C1"/>
            <w:sz w:val="22"/>
            <w:szCs w:val="22"/>
            <w:u w:val="single"/>
          </w:rPr>
          <w:t xml:space="preserve">Correspondence </w:t>
        </w:r>
        <w:r w:rsidR="00D200CC">
          <w:rPr>
            <w:rFonts w:ascii="Arial" w:eastAsia="Arial" w:hAnsi="Arial" w:cs="Arial"/>
            <w:color w:val="0563C1"/>
            <w:sz w:val="22"/>
            <w:szCs w:val="22"/>
            <w:u w:val="single"/>
          </w:rPr>
          <w:t>M</w:t>
        </w:r>
        <w:r>
          <w:rPr>
            <w:rFonts w:ascii="Arial" w:eastAsia="Arial" w:hAnsi="Arial" w:cs="Arial"/>
            <w:color w:val="0563C1"/>
            <w:sz w:val="22"/>
            <w:szCs w:val="22"/>
            <w:u w:val="single"/>
          </w:rPr>
          <w:t xml:space="preserve">anagement </w:t>
        </w:r>
        <w:r w:rsidR="00D200CC">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 xml:space="preserve"> and </w:t>
      </w:r>
      <w:hyperlink r:id="rId273">
        <w:r>
          <w:rPr>
            <w:rFonts w:ascii="Arial" w:eastAsia="Arial" w:hAnsi="Arial" w:cs="Arial"/>
            <w:color w:val="0563C1"/>
            <w:sz w:val="22"/>
            <w:szCs w:val="22"/>
            <w:u w:val="single"/>
          </w:rPr>
          <w:t xml:space="preserve">Managing </w:t>
        </w:r>
        <w:r w:rsidR="00D200CC">
          <w:rPr>
            <w:rFonts w:ascii="Arial" w:eastAsia="Arial" w:hAnsi="Arial" w:cs="Arial"/>
            <w:color w:val="0563C1"/>
            <w:sz w:val="22"/>
            <w:szCs w:val="22"/>
            <w:u w:val="single"/>
          </w:rPr>
          <w:t>I</w:t>
        </w:r>
        <w:r>
          <w:rPr>
            <w:rFonts w:ascii="Arial" w:eastAsia="Arial" w:hAnsi="Arial" w:cs="Arial"/>
            <w:color w:val="0563C1"/>
            <w:sz w:val="22"/>
            <w:szCs w:val="22"/>
            <w:u w:val="single"/>
          </w:rPr>
          <w:t xml:space="preserve">ncoming </w:t>
        </w:r>
        <w:r w:rsidR="00D200CC">
          <w:rPr>
            <w:rFonts w:ascii="Arial" w:eastAsia="Arial" w:hAnsi="Arial" w:cs="Arial"/>
            <w:color w:val="0563C1"/>
            <w:sz w:val="22"/>
            <w:szCs w:val="22"/>
            <w:u w:val="single"/>
          </w:rPr>
          <w:t>P</w:t>
        </w:r>
        <w:r>
          <w:rPr>
            <w:rFonts w:ascii="Arial" w:eastAsia="Arial" w:hAnsi="Arial" w:cs="Arial"/>
            <w:color w:val="0563C1"/>
            <w:sz w:val="22"/>
            <w:szCs w:val="22"/>
            <w:u w:val="single"/>
          </w:rPr>
          <w:t xml:space="preserve">athology </w:t>
        </w:r>
        <w:r w:rsidR="00D200CC">
          <w:rPr>
            <w:rFonts w:ascii="Arial" w:eastAsia="Arial" w:hAnsi="Arial" w:cs="Arial"/>
            <w:color w:val="0563C1"/>
            <w:sz w:val="22"/>
            <w:szCs w:val="22"/>
            <w:u w:val="single"/>
          </w:rPr>
          <w:t>R</w:t>
        </w:r>
        <w:r>
          <w:rPr>
            <w:rFonts w:ascii="Arial" w:eastAsia="Arial" w:hAnsi="Arial" w:cs="Arial"/>
            <w:color w:val="0563C1"/>
            <w:sz w:val="22"/>
            <w:szCs w:val="22"/>
            <w:u w:val="single"/>
          </w:rPr>
          <w:t xml:space="preserve">esults </w:t>
        </w:r>
        <w:r w:rsidR="00D200CC">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 xml:space="preserve">. </w:t>
      </w:r>
    </w:p>
    <w:p w14:paraId="457A226A" w14:textId="77777777" w:rsidR="00B4480F" w:rsidRDefault="00B4480F">
      <w:pPr>
        <w:ind w:left="709"/>
        <w:rPr>
          <w:rFonts w:ascii="Arial" w:eastAsia="Arial" w:hAnsi="Arial" w:cs="Arial"/>
          <w:b/>
          <w:sz w:val="22"/>
          <w:szCs w:val="22"/>
        </w:rPr>
      </w:pPr>
    </w:p>
    <w:p w14:paraId="7987282D" w14:textId="03884567" w:rsidR="00B4480F" w:rsidRDefault="00576A37">
      <w:pPr>
        <w:ind w:left="709"/>
        <w:rPr>
          <w:rFonts w:ascii="Arial" w:eastAsia="Arial" w:hAnsi="Arial" w:cs="Arial"/>
          <w:sz w:val="22"/>
          <w:szCs w:val="22"/>
        </w:rPr>
      </w:pPr>
      <w:r>
        <w:rPr>
          <w:rFonts w:ascii="Arial" w:eastAsia="Arial" w:hAnsi="Arial" w:cs="Arial"/>
          <w:sz w:val="22"/>
          <w:szCs w:val="22"/>
        </w:rPr>
        <w:t xml:space="preserve">See also </w:t>
      </w:r>
      <w:hyperlink r:id="rId274">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46: Managing test results and clinical correspondence</w:t>
        </w:r>
      </w:hyperlink>
      <w:r w:rsidR="00D200CC" w:rsidRPr="00D200CC">
        <w:rPr>
          <w:rFonts w:ascii="Arial" w:eastAsia="Arial" w:hAnsi="Arial" w:cs="Arial"/>
          <w:sz w:val="22"/>
          <w:szCs w:val="22"/>
        </w:rPr>
        <w:t>.</w:t>
      </w:r>
    </w:p>
    <w:p w14:paraId="511D4739" w14:textId="77777777" w:rsidR="00B4480F" w:rsidRDefault="00B4480F">
      <w:pPr>
        <w:ind w:left="709"/>
        <w:rPr>
          <w:rFonts w:ascii="Arial" w:eastAsia="Arial" w:hAnsi="Arial" w:cs="Arial"/>
          <w:sz w:val="22"/>
          <w:szCs w:val="22"/>
        </w:rPr>
      </w:pPr>
    </w:p>
    <w:p w14:paraId="6B423FBA" w14:textId="77777777" w:rsidR="00B4480F" w:rsidRDefault="00576A37">
      <w:pPr>
        <w:ind w:left="709"/>
        <w:rPr>
          <w:rFonts w:ascii="Arial" w:eastAsia="Arial" w:hAnsi="Arial" w:cs="Arial"/>
          <w:sz w:val="22"/>
          <w:szCs w:val="22"/>
        </w:rPr>
      </w:pPr>
      <w:r>
        <w:rPr>
          <w:noProof/>
        </w:rPr>
        <w:drawing>
          <wp:anchor distT="0" distB="0" distL="114300" distR="114300" simplePos="0" relativeHeight="251660800" behindDoc="0" locked="0" layoutInCell="1" hidden="0" allowOverlap="1" wp14:anchorId="01D407A3" wp14:editId="3E35A95E">
            <wp:simplePos x="0" y="0"/>
            <wp:positionH relativeFrom="column">
              <wp:posOffset>421005</wp:posOffset>
            </wp:positionH>
            <wp:positionV relativeFrom="paragraph">
              <wp:posOffset>133238</wp:posOffset>
            </wp:positionV>
            <wp:extent cx="536575" cy="542290"/>
            <wp:effectExtent l="0" t="0" r="0" b="0"/>
            <wp:wrapSquare wrapText="bothSides" distT="0" distB="0" distL="114300" distR="114300"/>
            <wp:docPr id="81"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6793C398" w14:textId="77777777"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p>
    <w:p w14:paraId="2AC39655" w14:textId="6EDB02F2"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   The following </w:t>
      </w:r>
      <w:r w:rsidR="00CD6786">
        <w:rPr>
          <w:rFonts w:ascii="Arial" w:eastAsia="Arial" w:hAnsi="Arial" w:cs="Arial"/>
          <w:sz w:val="22"/>
          <w:szCs w:val="22"/>
        </w:rPr>
        <w:t>eLearning</w:t>
      </w:r>
      <w:r>
        <w:rPr>
          <w:rFonts w:ascii="Arial" w:eastAsia="Arial" w:hAnsi="Arial" w:cs="Arial"/>
          <w:sz w:val="22"/>
          <w:szCs w:val="22"/>
        </w:rPr>
        <w:t xml:space="preserve"> is available on the HUB: </w:t>
      </w:r>
    </w:p>
    <w:p w14:paraId="2C6AF4E0" w14:textId="77777777" w:rsidR="00ED765A" w:rsidRDefault="00ED765A" w:rsidP="00ED765A">
      <w:pPr>
        <w:pBdr>
          <w:top w:val="nil"/>
          <w:left w:val="nil"/>
          <w:bottom w:val="nil"/>
          <w:right w:val="nil"/>
          <w:between w:val="nil"/>
        </w:pBdr>
        <w:rPr>
          <w:rFonts w:ascii="Arial" w:eastAsia="Arial" w:hAnsi="Arial" w:cs="Arial"/>
          <w:sz w:val="22"/>
          <w:szCs w:val="22"/>
        </w:rPr>
      </w:pPr>
    </w:p>
    <w:p w14:paraId="1E40FF7B" w14:textId="77777777" w:rsidR="00B4480F" w:rsidRDefault="00576A37" w:rsidP="00ED765A">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 </w:t>
      </w:r>
      <w:hyperlink r:id="rId275">
        <w:r>
          <w:rPr>
            <w:rFonts w:ascii="Arial" w:eastAsia="Arial" w:hAnsi="Arial" w:cs="Arial"/>
            <w:color w:val="0563C1"/>
            <w:sz w:val="22"/>
            <w:szCs w:val="22"/>
            <w:u w:val="single"/>
          </w:rPr>
          <w:t>Care Navigation and Correspondence Management Masterclass</w:t>
        </w:r>
      </w:hyperlink>
    </w:p>
    <w:p w14:paraId="3E95DDD0" w14:textId="77777777" w:rsidR="00B4480F" w:rsidRDefault="00B4480F">
      <w:pPr>
        <w:rPr>
          <w:rFonts w:ascii="Arial" w:eastAsia="Arial" w:hAnsi="Arial" w:cs="Arial"/>
          <w:sz w:val="22"/>
          <w:szCs w:val="22"/>
        </w:rPr>
      </w:pPr>
    </w:p>
    <w:p w14:paraId="166B3D05" w14:textId="77777777" w:rsidR="00B4480F" w:rsidRDefault="00B4480F">
      <w:pPr>
        <w:ind w:left="709"/>
        <w:rPr>
          <w:rFonts w:ascii="Arial" w:eastAsia="Arial" w:hAnsi="Arial" w:cs="Arial"/>
          <w:sz w:val="22"/>
          <w:szCs w:val="22"/>
        </w:rPr>
      </w:pPr>
    </w:p>
    <w:p w14:paraId="2B10B518"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Is it true that all staff must understand the complaints process? </w:t>
      </w:r>
    </w:p>
    <w:p w14:paraId="3B00301D" w14:textId="77777777" w:rsidR="00B4480F" w:rsidRDefault="00B4480F">
      <w:pPr>
        <w:rPr>
          <w:rFonts w:ascii="Arial" w:eastAsia="Arial" w:hAnsi="Arial" w:cs="Arial"/>
          <w:b/>
          <w:sz w:val="22"/>
          <w:szCs w:val="22"/>
        </w:rPr>
      </w:pPr>
    </w:p>
    <w:p w14:paraId="11428C93" w14:textId="77777777" w:rsidR="00B4480F" w:rsidRDefault="00576A37">
      <w:pPr>
        <w:ind w:left="709"/>
        <w:rPr>
          <w:rFonts w:ascii="Arial" w:eastAsia="Arial" w:hAnsi="Arial" w:cs="Arial"/>
          <w:sz w:val="22"/>
          <w:szCs w:val="22"/>
        </w:rPr>
      </w:pPr>
      <w:r>
        <w:rPr>
          <w:rFonts w:ascii="Arial" w:eastAsia="Arial" w:hAnsi="Arial" w:cs="Arial"/>
          <w:sz w:val="22"/>
          <w:szCs w:val="22"/>
        </w:rPr>
        <w:t>Yes, CQC inspection teams will seek assurance that staff are familiar with the complaints process and that service users know how to make a complaint and/or raise any concerns they may have.</w:t>
      </w:r>
    </w:p>
    <w:p w14:paraId="4117942E" w14:textId="77777777" w:rsidR="00B4480F" w:rsidRDefault="00B4480F">
      <w:pPr>
        <w:ind w:left="709"/>
        <w:rPr>
          <w:rFonts w:ascii="Arial" w:eastAsia="Arial" w:hAnsi="Arial" w:cs="Arial"/>
          <w:sz w:val="22"/>
          <w:szCs w:val="22"/>
        </w:rPr>
      </w:pPr>
    </w:p>
    <w:p w14:paraId="409C8C11" w14:textId="77777777" w:rsidR="00B4480F" w:rsidRDefault="00576A37">
      <w:pPr>
        <w:ind w:left="709"/>
        <w:rPr>
          <w:rFonts w:ascii="Arial" w:eastAsia="Arial" w:hAnsi="Arial" w:cs="Arial"/>
          <w:sz w:val="22"/>
          <w:szCs w:val="22"/>
        </w:rPr>
      </w:pPr>
      <w:r>
        <w:rPr>
          <w:rFonts w:ascii="Arial" w:eastAsia="Arial" w:hAnsi="Arial" w:cs="Arial"/>
          <w:sz w:val="22"/>
          <w:szCs w:val="22"/>
        </w:rPr>
        <w:t>The CQC will want to see that the complaints process is effective and also that any themes or trends that are identified are used to drive forward continuous improvement and change.</w:t>
      </w:r>
    </w:p>
    <w:p w14:paraId="50B63C78" w14:textId="77777777" w:rsidR="00B4480F" w:rsidRDefault="00B4480F">
      <w:pPr>
        <w:ind w:left="709"/>
        <w:rPr>
          <w:rFonts w:ascii="Arial" w:eastAsia="Arial" w:hAnsi="Arial" w:cs="Arial"/>
          <w:sz w:val="22"/>
          <w:szCs w:val="22"/>
        </w:rPr>
      </w:pPr>
    </w:p>
    <w:p w14:paraId="7A3AAEB1" w14:textId="467B02EC" w:rsidR="00B4480F" w:rsidRDefault="00576A37">
      <w:pPr>
        <w:ind w:left="709"/>
        <w:rPr>
          <w:rFonts w:ascii="Arial" w:eastAsia="Arial" w:hAnsi="Arial" w:cs="Arial"/>
          <w:sz w:val="22"/>
          <w:szCs w:val="22"/>
        </w:rPr>
      </w:pPr>
      <w:r>
        <w:rPr>
          <w:rFonts w:ascii="Arial" w:eastAsia="Arial" w:hAnsi="Arial" w:cs="Arial"/>
          <w:sz w:val="22"/>
          <w:szCs w:val="22"/>
        </w:rPr>
        <w:t>For detailed information</w:t>
      </w:r>
      <w:r w:rsidR="00465684">
        <w:rPr>
          <w:rFonts w:ascii="Arial" w:eastAsia="Arial" w:hAnsi="Arial" w:cs="Arial"/>
          <w:sz w:val="22"/>
          <w:szCs w:val="22"/>
        </w:rPr>
        <w:t>,</w:t>
      </w:r>
      <w:r>
        <w:rPr>
          <w:rFonts w:ascii="Arial" w:eastAsia="Arial" w:hAnsi="Arial" w:cs="Arial"/>
          <w:sz w:val="22"/>
          <w:szCs w:val="22"/>
        </w:rPr>
        <w:t xml:space="preserve"> see the organisation’s </w:t>
      </w:r>
      <w:hyperlink r:id="rId276">
        <w:r>
          <w:rPr>
            <w:rFonts w:ascii="Arial" w:eastAsia="Arial" w:hAnsi="Arial" w:cs="Arial"/>
            <w:color w:val="0563C1"/>
            <w:sz w:val="22"/>
            <w:szCs w:val="22"/>
            <w:u w:val="single"/>
          </w:rPr>
          <w:t>Complaints procedure</w:t>
        </w:r>
      </w:hyperlink>
      <w:r>
        <w:rPr>
          <w:rFonts w:ascii="Arial" w:eastAsia="Arial" w:hAnsi="Arial" w:cs="Arial"/>
          <w:sz w:val="22"/>
          <w:szCs w:val="22"/>
        </w:rPr>
        <w:t xml:space="preserve">. </w:t>
      </w:r>
    </w:p>
    <w:p w14:paraId="384CBA1B" w14:textId="77777777" w:rsidR="00B4480F" w:rsidRDefault="00B4480F">
      <w:pPr>
        <w:ind w:left="709"/>
        <w:rPr>
          <w:rFonts w:ascii="Arial" w:eastAsia="Arial" w:hAnsi="Arial" w:cs="Arial"/>
          <w:sz w:val="22"/>
          <w:szCs w:val="22"/>
        </w:rPr>
      </w:pPr>
    </w:p>
    <w:p w14:paraId="728C76BF" w14:textId="782BE4E8" w:rsidR="00B4480F" w:rsidRDefault="00576A37">
      <w:pPr>
        <w:ind w:left="709"/>
        <w:rPr>
          <w:rFonts w:ascii="Arial" w:eastAsia="Arial" w:hAnsi="Arial" w:cs="Arial"/>
          <w:sz w:val="22"/>
          <w:szCs w:val="22"/>
        </w:rPr>
      </w:pPr>
      <w:r>
        <w:rPr>
          <w:rFonts w:ascii="Arial" w:eastAsia="Arial" w:hAnsi="Arial" w:cs="Arial"/>
          <w:sz w:val="22"/>
          <w:szCs w:val="22"/>
        </w:rPr>
        <w:t xml:space="preserve">See also </w:t>
      </w:r>
      <w:hyperlink r:id="rId277">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103: Complaints management</w:t>
        </w:r>
      </w:hyperlink>
      <w:r w:rsidR="00465684" w:rsidRPr="00465684">
        <w:rPr>
          <w:rFonts w:ascii="Arial" w:eastAsia="Arial" w:hAnsi="Arial" w:cs="Arial"/>
          <w:sz w:val="22"/>
          <w:szCs w:val="22"/>
        </w:rPr>
        <w:t>.</w:t>
      </w:r>
    </w:p>
    <w:p w14:paraId="11B46E88" w14:textId="77777777" w:rsidR="00B4480F" w:rsidRDefault="00B4480F">
      <w:pPr>
        <w:ind w:left="709"/>
        <w:rPr>
          <w:rFonts w:ascii="Arial" w:eastAsia="Arial" w:hAnsi="Arial" w:cs="Arial"/>
          <w:sz w:val="22"/>
          <w:szCs w:val="22"/>
        </w:rPr>
      </w:pPr>
    </w:p>
    <w:p w14:paraId="520115AC" w14:textId="77777777" w:rsidR="00B4480F" w:rsidRDefault="00576A37">
      <w:pPr>
        <w:ind w:left="709"/>
        <w:rPr>
          <w:rFonts w:ascii="Arial" w:eastAsia="Arial" w:hAnsi="Arial" w:cs="Arial"/>
          <w:sz w:val="22"/>
          <w:szCs w:val="22"/>
        </w:rPr>
      </w:pPr>
      <w:r>
        <w:rPr>
          <w:noProof/>
        </w:rPr>
        <w:drawing>
          <wp:anchor distT="0" distB="0" distL="114300" distR="114300" simplePos="0" relativeHeight="251661824" behindDoc="0" locked="0" layoutInCell="1" hidden="0" allowOverlap="1" wp14:anchorId="2BAF5AFC" wp14:editId="01424C3E">
            <wp:simplePos x="0" y="0"/>
            <wp:positionH relativeFrom="column">
              <wp:posOffset>421005</wp:posOffset>
            </wp:positionH>
            <wp:positionV relativeFrom="paragraph">
              <wp:posOffset>133238</wp:posOffset>
            </wp:positionV>
            <wp:extent cx="536575" cy="542290"/>
            <wp:effectExtent l="0" t="0" r="0" b="0"/>
            <wp:wrapSquare wrapText="bothSides" distT="0" distB="0" distL="114300" distR="114300"/>
            <wp:docPr id="82"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0EA93F27" w14:textId="77777777"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p>
    <w:p w14:paraId="0DE88294" w14:textId="25814CBB"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   The following </w:t>
      </w:r>
      <w:r w:rsidR="00CD6786">
        <w:rPr>
          <w:rFonts w:ascii="Arial" w:eastAsia="Arial" w:hAnsi="Arial" w:cs="Arial"/>
          <w:sz w:val="22"/>
          <w:szCs w:val="22"/>
        </w:rPr>
        <w:t>eLearning</w:t>
      </w:r>
      <w:r>
        <w:rPr>
          <w:rFonts w:ascii="Arial" w:eastAsia="Arial" w:hAnsi="Arial" w:cs="Arial"/>
          <w:sz w:val="22"/>
          <w:szCs w:val="22"/>
        </w:rPr>
        <w:t xml:space="preserve"> is available on the HUB: </w:t>
      </w:r>
    </w:p>
    <w:p w14:paraId="2BE61F37" w14:textId="77777777"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p>
    <w:p w14:paraId="36484458" w14:textId="70DFD8D8" w:rsidR="00B4480F" w:rsidRDefault="00576A37" w:rsidP="00ED765A">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  </w:t>
      </w:r>
      <w:hyperlink r:id="rId278">
        <w:r>
          <w:rPr>
            <w:rFonts w:ascii="Arial" w:eastAsia="Arial" w:hAnsi="Arial" w:cs="Arial"/>
            <w:color w:val="0563C1"/>
            <w:sz w:val="22"/>
            <w:szCs w:val="22"/>
            <w:u w:val="single"/>
          </w:rPr>
          <w:t xml:space="preserve">Complaints </w:t>
        </w:r>
        <w:r w:rsidR="00465684">
          <w:rPr>
            <w:rFonts w:ascii="Arial" w:eastAsia="Arial" w:hAnsi="Arial" w:cs="Arial"/>
            <w:color w:val="0563C1"/>
            <w:sz w:val="22"/>
            <w:szCs w:val="22"/>
            <w:u w:val="single"/>
          </w:rPr>
          <w:t>M</w:t>
        </w:r>
        <w:r>
          <w:rPr>
            <w:rFonts w:ascii="Arial" w:eastAsia="Arial" w:hAnsi="Arial" w:cs="Arial"/>
            <w:color w:val="0563C1"/>
            <w:sz w:val="22"/>
            <w:szCs w:val="22"/>
            <w:u w:val="single"/>
          </w:rPr>
          <w:t>anagement</w:t>
        </w:r>
      </w:hyperlink>
    </w:p>
    <w:p w14:paraId="0D72A2C3" w14:textId="77777777" w:rsidR="00B4480F" w:rsidRDefault="00576A37">
      <w:pPr>
        <w:rPr>
          <w:rFonts w:ascii="Arial" w:eastAsia="Arial" w:hAnsi="Arial" w:cs="Arial"/>
          <w:sz w:val="22"/>
          <w:szCs w:val="22"/>
        </w:rPr>
      </w:pPr>
      <w:r>
        <w:rPr>
          <w:rFonts w:ascii="Arial" w:eastAsia="Arial" w:hAnsi="Arial" w:cs="Arial"/>
          <w:sz w:val="22"/>
          <w:szCs w:val="22"/>
        </w:rPr>
        <w:t xml:space="preserve">                               </w:t>
      </w:r>
    </w:p>
    <w:p w14:paraId="01DACE90" w14:textId="3C5EE93E"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Do</w:t>
      </w:r>
      <w:r w:rsidR="00465684">
        <w:rPr>
          <w:rFonts w:ascii="Arial" w:eastAsia="Arial" w:hAnsi="Arial" w:cs="Arial"/>
          <w:b/>
          <w:color w:val="000000"/>
          <w:sz w:val="22"/>
          <w:szCs w:val="22"/>
        </w:rPr>
        <w:t>es</w:t>
      </w:r>
      <w:r>
        <w:rPr>
          <w:rFonts w:ascii="Arial" w:eastAsia="Arial" w:hAnsi="Arial" w:cs="Arial"/>
          <w:b/>
          <w:color w:val="000000"/>
          <w:sz w:val="22"/>
          <w:szCs w:val="22"/>
        </w:rPr>
        <w:t xml:space="preserve"> the CQC check the effectiveness of governance arrangements?</w:t>
      </w:r>
    </w:p>
    <w:p w14:paraId="423314DF" w14:textId="77777777" w:rsidR="00B4480F" w:rsidRDefault="00B4480F">
      <w:pPr>
        <w:rPr>
          <w:rFonts w:ascii="Arial" w:eastAsia="Arial" w:hAnsi="Arial" w:cs="Arial"/>
          <w:sz w:val="22"/>
          <w:szCs w:val="22"/>
        </w:rPr>
      </w:pPr>
    </w:p>
    <w:p w14:paraId="3CB48F73" w14:textId="77777777" w:rsidR="00B4480F" w:rsidRDefault="00576A37">
      <w:pPr>
        <w:ind w:left="708"/>
        <w:rPr>
          <w:rFonts w:ascii="Arial" w:eastAsia="Arial" w:hAnsi="Arial" w:cs="Arial"/>
          <w:sz w:val="22"/>
          <w:szCs w:val="22"/>
        </w:rPr>
      </w:pPr>
      <w:r>
        <w:rPr>
          <w:rFonts w:ascii="Arial" w:eastAsia="Arial" w:hAnsi="Arial" w:cs="Arial"/>
          <w:sz w:val="22"/>
          <w:szCs w:val="22"/>
        </w:rPr>
        <w:t>The CQC will talk to staff to ascertain what their role is in the governance framework as well as looking at evidence such as minutes from meetings. The CQC will expect to see that there are systems of accountability in place and that they are effective.</w:t>
      </w:r>
    </w:p>
    <w:p w14:paraId="75EFF07D" w14:textId="77777777" w:rsidR="00B4480F" w:rsidRDefault="00B4480F">
      <w:pPr>
        <w:ind w:left="708"/>
        <w:rPr>
          <w:rFonts w:ascii="Arial" w:eastAsia="Arial" w:hAnsi="Arial" w:cs="Arial"/>
          <w:sz w:val="22"/>
          <w:szCs w:val="22"/>
        </w:rPr>
      </w:pPr>
    </w:p>
    <w:p w14:paraId="10E9D0B7" w14:textId="25C88ECB" w:rsidR="00B4480F" w:rsidRDefault="00576A37">
      <w:pPr>
        <w:ind w:left="708"/>
        <w:rPr>
          <w:rFonts w:ascii="Arial" w:eastAsia="Arial" w:hAnsi="Arial" w:cs="Arial"/>
          <w:sz w:val="22"/>
          <w:szCs w:val="22"/>
        </w:rPr>
      </w:pPr>
      <w:r>
        <w:rPr>
          <w:rFonts w:ascii="Arial" w:eastAsia="Arial" w:hAnsi="Arial" w:cs="Arial"/>
          <w:sz w:val="22"/>
          <w:szCs w:val="22"/>
        </w:rPr>
        <w:t>For detailed information</w:t>
      </w:r>
      <w:r w:rsidR="008909AB">
        <w:rPr>
          <w:rFonts w:ascii="Arial" w:eastAsia="Arial" w:hAnsi="Arial" w:cs="Arial"/>
          <w:sz w:val="22"/>
          <w:szCs w:val="22"/>
        </w:rPr>
        <w:t>,</w:t>
      </w:r>
      <w:r>
        <w:rPr>
          <w:rFonts w:ascii="Arial" w:eastAsia="Arial" w:hAnsi="Arial" w:cs="Arial"/>
          <w:sz w:val="22"/>
          <w:szCs w:val="22"/>
        </w:rPr>
        <w:t xml:space="preserve"> see the organisation’</w:t>
      </w:r>
      <w:r w:rsidR="00CD6786">
        <w:rPr>
          <w:rFonts w:ascii="Arial" w:eastAsia="Arial" w:hAnsi="Arial" w:cs="Arial"/>
          <w:sz w:val="22"/>
          <w:szCs w:val="22"/>
        </w:rPr>
        <w:t xml:space="preserve">s </w:t>
      </w:r>
      <w:hyperlink r:id="rId279" w:history="1">
        <w:r w:rsidR="00CD6786" w:rsidRPr="00CD6786">
          <w:rPr>
            <w:rStyle w:val="Hyperlink"/>
            <w:rFonts w:ascii="Arial" w:eastAsia="Arial" w:hAnsi="Arial" w:cs="Arial"/>
            <w:sz w:val="22"/>
            <w:szCs w:val="22"/>
          </w:rPr>
          <w:t>Governance Handbook</w:t>
        </w:r>
      </w:hyperlink>
      <w:r w:rsidR="00CD6786">
        <w:rPr>
          <w:rFonts w:ascii="Arial" w:eastAsia="Arial" w:hAnsi="Arial" w:cs="Arial"/>
          <w:sz w:val="22"/>
          <w:szCs w:val="22"/>
        </w:rPr>
        <w:t>.</w:t>
      </w:r>
    </w:p>
    <w:p w14:paraId="74F8C622" w14:textId="77777777" w:rsidR="00B4480F" w:rsidRDefault="00B4480F">
      <w:pPr>
        <w:rPr>
          <w:rFonts w:ascii="Arial" w:eastAsia="Arial" w:hAnsi="Arial" w:cs="Arial"/>
          <w:sz w:val="22"/>
          <w:szCs w:val="22"/>
        </w:rPr>
      </w:pPr>
    </w:p>
    <w:p w14:paraId="06D5F566" w14:textId="77777777" w:rsidR="00B4480F" w:rsidRDefault="00576A37">
      <w:pPr>
        <w:rPr>
          <w:rFonts w:ascii="Arial" w:eastAsia="Arial" w:hAnsi="Arial" w:cs="Arial"/>
          <w:sz w:val="22"/>
          <w:szCs w:val="22"/>
        </w:rPr>
      </w:pPr>
      <w:r>
        <w:rPr>
          <w:rFonts w:ascii="Arial" w:eastAsia="Arial" w:hAnsi="Arial" w:cs="Arial"/>
          <w:sz w:val="22"/>
          <w:szCs w:val="22"/>
        </w:rPr>
        <w:tab/>
        <w:t xml:space="preserve">See also </w:t>
      </w:r>
      <w:hyperlink r:id="rId280">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64: Effective governance arrangements in GP practices</w:t>
        </w:r>
      </w:hyperlink>
      <w:r>
        <w:rPr>
          <w:rFonts w:ascii="Arial" w:eastAsia="Arial" w:hAnsi="Arial" w:cs="Arial"/>
          <w:sz w:val="22"/>
          <w:szCs w:val="22"/>
        </w:rPr>
        <w:t>.</w:t>
      </w:r>
    </w:p>
    <w:p w14:paraId="59340506" w14:textId="77777777" w:rsidR="00B4480F" w:rsidRDefault="00B4480F">
      <w:pPr>
        <w:rPr>
          <w:rFonts w:ascii="Arial" w:eastAsia="Arial" w:hAnsi="Arial" w:cs="Arial"/>
          <w:sz w:val="22"/>
          <w:szCs w:val="22"/>
        </w:rPr>
      </w:pPr>
    </w:p>
    <w:p w14:paraId="3BB18F25"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Is chaperone awareness the same as chaperone training? </w:t>
      </w:r>
    </w:p>
    <w:p w14:paraId="25CD61B9" w14:textId="77777777" w:rsidR="00B4480F" w:rsidRDefault="00B4480F">
      <w:pPr>
        <w:rPr>
          <w:rFonts w:ascii="Arial" w:eastAsia="Arial" w:hAnsi="Arial" w:cs="Arial"/>
          <w:sz w:val="22"/>
          <w:szCs w:val="22"/>
        </w:rPr>
      </w:pPr>
    </w:p>
    <w:p w14:paraId="532AC388" w14:textId="531D7677" w:rsidR="00B4480F" w:rsidRDefault="00576A37">
      <w:pPr>
        <w:ind w:left="709"/>
        <w:rPr>
          <w:rFonts w:ascii="Arial" w:eastAsia="Arial" w:hAnsi="Arial" w:cs="Arial"/>
          <w:sz w:val="22"/>
          <w:szCs w:val="22"/>
        </w:rPr>
      </w:pPr>
      <w:r>
        <w:rPr>
          <w:rFonts w:ascii="Arial" w:eastAsia="Arial" w:hAnsi="Arial" w:cs="Arial"/>
          <w:sz w:val="22"/>
          <w:szCs w:val="22"/>
        </w:rPr>
        <w:t xml:space="preserve">No. </w:t>
      </w:r>
      <w:r w:rsidR="008909AB">
        <w:rPr>
          <w:rFonts w:ascii="Arial" w:eastAsia="Arial" w:hAnsi="Arial" w:cs="Arial"/>
          <w:sz w:val="22"/>
          <w:szCs w:val="22"/>
        </w:rPr>
        <w:t xml:space="preserve">The </w:t>
      </w:r>
      <w:r>
        <w:rPr>
          <w:rFonts w:ascii="Arial" w:eastAsia="Arial" w:hAnsi="Arial" w:cs="Arial"/>
          <w:sz w:val="22"/>
          <w:szCs w:val="22"/>
        </w:rPr>
        <w:t>CQC expect</w:t>
      </w:r>
      <w:r w:rsidR="008909AB">
        <w:rPr>
          <w:rFonts w:ascii="Arial" w:eastAsia="Arial" w:hAnsi="Arial" w:cs="Arial"/>
          <w:sz w:val="22"/>
          <w:szCs w:val="22"/>
        </w:rPr>
        <w:t>s</w:t>
      </w:r>
      <w:r>
        <w:rPr>
          <w:rFonts w:ascii="Arial" w:eastAsia="Arial" w:hAnsi="Arial" w:cs="Arial"/>
          <w:sz w:val="22"/>
          <w:szCs w:val="22"/>
        </w:rPr>
        <w:t xml:space="preserve"> that all staff have an understanding of the role of the chaperone and that they understand the procedures for raising concerns. </w:t>
      </w:r>
    </w:p>
    <w:p w14:paraId="2A9C23A1" w14:textId="77777777" w:rsidR="00B4480F" w:rsidRDefault="00B4480F">
      <w:pPr>
        <w:ind w:left="709"/>
        <w:rPr>
          <w:rFonts w:ascii="Arial" w:eastAsia="Arial" w:hAnsi="Arial" w:cs="Arial"/>
          <w:sz w:val="22"/>
          <w:szCs w:val="22"/>
        </w:rPr>
      </w:pPr>
    </w:p>
    <w:p w14:paraId="430FAE8E" w14:textId="77777777" w:rsidR="00B4480F" w:rsidRDefault="00576A37">
      <w:pPr>
        <w:ind w:left="709"/>
        <w:rPr>
          <w:rFonts w:ascii="Arial" w:eastAsia="Arial" w:hAnsi="Arial" w:cs="Arial"/>
          <w:sz w:val="22"/>
          <w:szCs w:val="22"/>
        </w:rPr>
      </w:pPr>
      <w:r>
        <w:rPr>
          <w:rFonts w:ascii="Arial" w:eastAsia="Arial" w:hAnsi="Arial" w:cs="Arial"/>
          <w:sz w:val="22"/>
          <w:szCs w:val="22"/>
        </w:rPr>
        <w:t>Staff who undertake the role of a chaperone must have been trained to do so and have the necessary competencies required for the role.</w:t>
      </w:r>
    </w:p>
    <w:p w14:paraId="4BA859F9" w14:textId="77777777" w:rsidR="00B4480F" w:rsidRDefault="00B4480F">
      <w:pPr>
        <w:ind w:left="709"/>
        <w:rPr>
          <w:rFonts w:ascii="Arial" w:eastAsia="Arial" w:hAnsi="Arial" w:cs="Arial"/>
          <w:sz w:val="22"/>
          <w:szCs w:val="22"/>
        </w:rPr>
      </w:pPr>
    </w:p>
    <w:p w14:paraId="14907DE0" w14:textId="1AB6076A" w:rsidR="00B4480F" w:rsidRDefault="00576A37">
      <w:pPr>
        <w:ind w:left="709"/>
        <w:rPr>
          <w:rFonts w:ascii="Arial" w:eastAsia="Arial" w:hAnsi="Arial" w:cs="Arial"/>
          <w:sz w:val="22"/>
          <w:szCs w:val="22"/>
        </w:rPr>
      </w:pPr>
      <w:r>
        <w:rPr>
          <w:rFonts w:ascii="Arial" w:eastAsia="Arial" w:hAnsi="Arial" w:cs="Arial"/>
          <w:sz w:val="22"/>
          <w:szCs w:val="22"/>
        </w:rPr>
        <w:t>For detailed information</w:t>
      </w:r>
      <w:r w:rsidR="008909AB">
        <w:rPr>
          <w:rFonts w:ascii="Arial" w:eastAsia="Arial" w:hAnsi="Arial" w:cs="Arial"/>
          <w:sz w:val="22"/>
          <w:szCs w:val="22"/>
        </w:rPr>
        <w:t>,</w:t>
      </w:r>
      <w:r>
        <w:rPr>
          <w:rFonts w:ascii="Arial" w:eastAsia="Arial" w:hAnsi="Arial" w:cs="Arial"/>
          <w:sz w:val="22"/>
          <w:szCs w:val="22"/>
        </w:rPr>
        <w:t xml:space="preserve"> see the organisation’s </w:t>
      </w:r>
      <w:hyperlink r:id="rId281">
        <w:r>
          <w:rPr>
            <w:rFonts w:ascii="Arial" w:eastAsia="Arial" w:hAnsi="Arial" w:cs="Arial"/>
            <w:color w:val="0563C1"/>
            <w:sz w:val="22"/>
            <w:szCs w:val="22"/>
            <w:u w:val="single"/>
          </w:rPr>
          <w:t xml:space="preserve">Chaperone </w:t>
        </w:r>
        <w:r w:rsidR="008909AB">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 xml:space="preserve">. </w:t>
      </w:r>
    </w:p>
    <w:p w14:paraId="0639BABE" w14:textId="77777777" w:rsidR="00B4480F" w:rsidRDefault="00B4480F">
      <w:pPr>
        <w:rPr>
          <w:rFonts w:ascii="Arial" w:eastAsia="Arial" w:hAnsi="Arial" w:cs="Arial"/>
          <w:sz w:val="22"/>
          <w:szCs w:val="22"/>
        </w:rPr>
      </w:pPr>
    </w:p>
    <w:p w14:paraId="6FBDBF9F" w14:textId="54471B83" w:rsidR="00B4480F" w:rsidRDefault="00576A37">
      <w:pPr>
        <w:rPr>
          <w:rFonts w:ascii="Arial" w:eastAsia="Arial" w:hAnsi="Arial" w:cs="Arial"/>
          <w:color w:val="0563C1"/>
          <w:sz w:val="22"/>
          <w:szCs w:val="22"/>
          <w:u w:val="single"/>
        </w:rPr>
      </w:pPr>
      <w:r>
        <w:rPr>
          <w:rFonts w:ascii="Arial" w:eastAsia="Arial" w:hAnsi="Arial" w:cs="Arial"/>
          <w:sz w:val="22"/>
          <w:szCs w:val="22"/>
        </w:rPr>
        <w:tab/>
        <w:t xml:space="preserve">See also </w:t>
      </w:r>
      <w:hyperlink r:id="rId282">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15: Chaperones</w:t>
        </w:r>
      </w:hyperlink>
      <w:r w:rsidR="008909AB" w:rsidRPr="008909AB">
        <w:rPr>
          <w:rFonts w:ascii="Arial" w:eastAsia="Arial" w:hAnsi="Arial" w:cs="Arial"/>
          <w:sz w:val="22"/>
          <w:szCs w:val="22"/>
        </w:rPr>
        <w:t>.</w:t>
      </w:r>
    </w:p>
    <w:p w14:paraId="5D6D243B" w14:textId="77777777" w:rsidR="00ED765A" w:rsidRDefault="00ED765A">
      <w:pPr>
        <w:rPr>
          <w:rFonts w:ascii="Arial" w:eastAsia="Arial" w:hAnsi="Arial" w:cs="Arial"/>
          <w:color w:val="0563C1"/>
          <w:sz w:val="22"/>
          <w:szCs w:val="22"/>
          <w:u w:val="single"/>
        </w:rPr>
      </w:pPr>
    </w:p>
    <w:p w14:paraId="3F13D3CF" w14:textId="77777777" w:rsidR="00ED765A" w:rsidRDefault="00ED765A">
      <w:pPr>
        <w:rPr>
          <w:rFonts w:ascii="Arial" w:eastAsia="Arial" w:hAnsi="Arial" w:cs="Arial"/>
          <w:color w:val="0563C1"/>
          <w:sz w:val="22"/>
          <w:szCs w:val="22"/>
          <w:u w:val="single"/>
        </w:rPr>
      </w:pPr>
      <w:r>
        <w:rPr>
          <w:noProof/>
        </w:rPr>
        <w:drawing>
          <wp:anchor distT="0" distB="0" distL="114300" distR="114300" simplePos="0" relativeHeight="251667968" behindDoc="0" locked="0" layoutInCell="1" hidden="0" allowOverlap="1" wp14:anchorId="6773A011" wp14:editId="59D09932">
            <wp:simplePos x="0" y="0"/>
            <wp:positionH relativeFrom="column">
              <wp:posOffset>417531</wp:posOffset>
            </wp:positionH>
            <wp:positionV relativeFrom="paragraph">
              <wp:posOffset>151877</wp:posOffset>
            </wp:positionV>
            <wp:extent cx="536575" cy="497205"/>
            <wp:effectExtent l="0" t="0" r="0" b="0"/>
            <wp:wrapSquare wrapText="bothSides" distT="0" distB="0" distL="114300" distR="114300"/>
            <wp:docPr id="4"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497205"/>
                    </a:xfrm>
                    <a:prstGeom prst="rect">
                      <a:avLst/>
                    </a:prstGeom>
                    <a:ln/>
                  </pic:spPr>
                </pic:pic>
              </a:graphicData>
            </a:graphic>
            <wp14:sizeRelV relativeFrom="margin">
              <wp14:pctHeight>0</wp14:pctHeight>
            </wp14:sizeRelV>
          </wp:anchor>
        </w:drawing>
      </w:r>
    </w:p>
    <w:p w14:paraId="76B18702" w14:textId="77777777" w:rsidR="00ED765A" w:rsidRDefault="00ED765A">
      <w:pPr>
        <w:rPr>
          <w:rFonts w:ascii="Arial" w:eastAsia="Arial" w:hAnsi="Arial" w:cs="Arial"/>
          <w:color w:val="0563C1"/>
          <w:sz w:val="22"/>
          <w:szCs w:val="22"/>
          <w:u w:val="single"/>
        </w:rPr>
      </w:pPr>
    </w:p>
    <w:p w14:paraId="13955DA0" w14:textId="1C3B40AB" w:rsidR="00ED765A" w:rsidRDefault="00ED765A" w:rsidP="00ED765A">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  The following </w:t>
      </w:r>
      <w:r w:rsidR="00CD6786">
        <w:rPr>
          <w:rFonts w:ascii="Arial" w:eastAsia="Arial" w:hAnsi="Arial" w:cs="Arial"/>
          <w:sz w:val="22"/>
          <w:szCs w:val="22"/>
        </w:rPr>
        <w:t>eLearning</w:t>
      </w:r>
      <w:r>
        <w:rPr>
          <w:rFonts w:ascii="Arial" w:eastAsia="Arial" w:hAnsi="Arial" w:cs="Arial"/>
          <w:sz w:val="22"/>
          <w:szCs w:val="22"/>
        </w:rPr>
        <w:t xml:space="preserve"> is available on the HUB: </w:t>
      </w:r>
    </w:p>
    <w:p w14:paraId="64358D61" w14:textId="77777777" w:rsidR="00ED765A" w:rsidRDefault="00ED765A" w:rsidP="00ED765A">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p>
    <w:p w14:paraId="757D9C4D" w14:textId="1C46E1B9" w:rsidR="00ED765A" w:rsidRDefault="00000000" w:rsidP="00ED765A">
      <w:pPr>
        <w:pBdr>
          <w:top w:val="nil"/>
          <w:left w:val="nil"/>
          <w:bottom w:val="nil"/>
          <w:right w:val="nil"/>
          <w:between w:val="nil"/>
        </w:pBdr>
        <w:rPr>
          <w:rStyle w:val="Hyperlink"/>
          <w:rFonts w:ascii="Arial" w:eastAsia="Arial" w:hAnsi="Arial" w:cs="Arial"/>
          <w:sz w:val="22"/>
          <w:szCs w:val="22"/>
        </w:rPr>
      </w:pPr>
      <w:hyperlink r:id="rId283" w:history="1">
        <w:r w:rsidR="00ED765A" w:rsidRPr="00ED765A">
          <w:rPr>
            <w:rStyle w:val="Hyperlink"/>
            <w:rFonts w:ascii="Arial" w:eastAsia="Arial" w:hAnsi="Arial" w:cs="Arial"/>
            <w:sz w:val="22"/>
            <w:szCs w:val="22"/>
          </w:rPr>
          <w:t xml:space="preserve">Chaperone </w:t>
        </w:r>
        <w:r w:rsidR="008909AB">
          <w:rPr>
            <w:rStyle w:val="Hyperlink"/>
            <w:rFonts w:ascii="Arial" w:eastAsia="Arial" w:hAnsi="Arial" w:cs="Arial"/>
            <w:sz w:val="22"/>
            <w:szCs w:val="22"/>
          </w:rPr>
          <w:t>A</w:t>
        </w:r>
        <w:r w:rsidR="00ED765A" w:rsidRPr="00ED765A">
          <w:rPr>
            <w:rStyle w:val="Hyperlink"/>
            <w:rFonts w:ascii="Arial" w:eastAsia="Arial" w:hAnsi="Arial" w:cs="Arial"/>
            <w:sz w:val="22"/>
            <w:szCs w:val="22"/>
          </w:rPr>
          <w:t>wareness</w:t>
        </w:r>
      </w:hyperlink>
    </w:p>
    <w:p w14:paraId="664E367E" w14:textId="77777777" w:rsidR="008909AB" w:rsidRDefault="008909AB" w:rsidP="00ED765A">
      <w:pPr>
        <w:pBdr>
          <w:top w:val="nil"/>
          <w:left w:val="nil"/>
          <w:bottom w:val="nil"/>
          <w:right w:val="nil"/>
          <w:between w:val="nil"/>
        </w:pBdr>
        <w:rPr>
          <w:rFonts w:ascii="Arial" w:eastAsia="Arial" w:hAnsi="Arial" w:cs="Arial"/>
          <w:sz w:val="22"/>
          <w:szCs w:val="22"/>
        </w:rPr>
      </w:pPr>
    </w:p>
    <w:p w14:paraId="6EE21C8C" w14:textId="77777777" w:rsidR="00B4480F" w:rsidRDefault="00B4480F">
      <w:pPr>
        <w:rPr>
          <w:rFonts w:ascii="Arial" w:eastAsia="Arial" w:hAnsi="Arial" w:cs="Arial"/>
          <w:sz w:val="22"/>
          <w:szCs w:val="22"/>
        </w:rPr>
      </w:pPr>
    </w:p>
    <w:p w14:paraId="736E1A52" w14:textId="77777777"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Do all HCAs have to complete the Care Certificate?</w:t>
      </w:r>
    </w:p>
    <w:p w14:paraId="61F4B88B" w14:textId="77777777" w:rsidR="00B4480F" w:rsidRDefault="00576A37">
      <w:pPr>
        <w:rPr>
          <w:rFonts w:ascii="Arial" w:eastAsia="Arial" w:hAnsi="Arial" w:cs="Arial"/>
          <w:sz w:val="22"/>
          <w:szCs w:val="22"/>
        </w:rPr>
      </w:pPr>
      <w:r>
        <w:rPr>
          <w:rFonts w:ascii="Arial" w:eastAsia="Arial" w:hAnsi="Arial" w:cs="Arial"/>
          <w:sz w:val="22"/>
          <w:szCs w:val="22"/>
        </w:rPr>
        <w:tab/>
      </w:r>
    </w:p>
    <w:p w14:paraId="045896F9" w14:textId="78FFC032" w:rsidR="00B4480F" w:rsidRDefault="008909AB">
      <w:pPr>
        <w:ind w:left="709"/>
        <w:rPr>
          <w:rFonts w:ascii="Arial" w:eastAsia="Arial" w:hAnsi="Arial" w:cs="Arial"/>
          <w:sz w:val="22"/>
          <w:szCs w:val="22"/>
        </w:rPr>
      </w:pPr>
      <w:r>
        <w:rPr>
          <w:rFonts w:ascii="Arial" w:eastAsia="Arial" w:hAnsi="Arial" w:cs="Arial"/>
          <w:sz w:val="22"/>
          <w:szCs w:val="22"/>
        </w:rPr>
        <w:t xml:space="preserve">The </w:t>
      </w:r>
      <w:r w:rsidR="00576A37">
        <w:rPr>
          <w:rFonts w:ascii="Arial" w:eastAsia="Arial" w:hAnsi="Arial" w:cs="Arial"/>
          <w:sz w:val="22"/>
          <w:szCs w:val="22"/>
        </w:rPr>
        <w:t xml:space="preserve">CQC will expect all HCAs employed since April 2015 to have completed the Care Certificate. Furthermore, </w:t>
      </w:r>
      <w:r>
        <w:rPr>
          <w:rFonts w:ascii="Arial" w:eastAsia="Arial" w:hAnsi="Arial" w:cs="Arial"/>
          <w:sz w:val="22"/>
          <w:szCs w:val="22"/>
        </w:rPr>
        <w:t xml:space="preserve">the </w:t>
      </w:r>
      <w:r w:rsidR="00576A37">
        <w:rPr>
          <w:rFonts w:ascii="Arial" w:eastAsia="Arial" w:hAnsi="Arial" w:cs="Arial"/>
          <w:sz w:val="22"/>
          <w:szCs w:val="22"/>
        </w:rPr>
        <w:t xml:space="preserve">CQC expects that organisations employing HCAs </w:t>
      </w:r>
      <w:r>
        <w:rPr>
          <w:rFonts w:ascii="Arial" w:eastAsia="Arial" w:hAnsi="Arial" w:cs="Arial"/>
          <w:sz w:val="22"/>
          <w:szCs w:val="22"/>
        </w:rPr>
        <w:t>will</w:t>
      </w:r>
      <w:r w:rsidR="00576A37">
        <w:rPr>
          <w:rFonts w:ascii="Arial" w:eastAsia="Arial" w:hAnsi="Arial" w:cs="Arial"/>
          <w:sz w:val="22"/>
          <w:szCs w:val="22"/>
        </w:rPr>
        <w:t xml:space="preserve"> include the Care Certificate standards in the induction process. </w:t>
      </w:r>
    </w:p>
    <w:p w14:paraId="55A48634" w14:textId="77777777" w:rsidR="00B4480F" w:rsidRDefault="00B4480F">
      <w:pPr>
        <w:ind w:left="709"/>
        <w:rPr>
          <w:rFonts w:ascii="Arial" w:eastAsia="Arial" w:hAnsi="Arial" w:cs="Arial"/>
          <w:sz w:val="22"/>
          <w:szCs w:val="22"/>
        </w:rPr>
      </w:pPr>
    </w:p>
    <w:p w14:paraId="23BD5820" w14:textId="1EBC2084" w:rsidR="00B4480F" w:rsidRDefault="00576A37">
      <w:pPr>
        <w:ind w:left="709"/>
        <w:rPr>
          <w:rFonts w:ascii="Arial" w:eastAsia="Arial" w:hAnsi="Arial" w:cs="Arial"/>
          <w:sz w:val="22"/>
          <w:szCs w:val="22"/>
        </w:rPr>
      </w:pPr>
      <w:r>
        <w:rPr>
          <w:rFonts w:ascii="Arial" w:eastAsia="Arial" w:hAnsi="Arial" w:cs="Arial"/>
          <w:sz w:val="22"/>
          <w:szCs w:val="22"/>
        </w:rPr>
        <w:t xml:space="preserve">See </w:t>
      </w:r>
      <w:hyperlink r:id="rId284">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57: Health Care Assistants in General Practice</w:t>
        </w:r>
      </w:hyperlink>
      <w:r w:rsidR="008909AB" w:rsidRPr="008909AB">
        <w:rPr>
          <w:rFonts w:ascii="Arial" w:eastAsia="Arial" w:hAnsi="Arial" w:cs="Arial"/>
          <w:sz w:val="22"/>
          <w:szCs w:val="22"/>
        </w:rPr>
        <w:t>.</w:t>
      </w:r>
    </w:p>
    <w:p w14:paraId="323818A8" w14:textId="77777777" w:rsidR="008909AB" w:rsidRDefault="008909AB">
      <w:pPr>
        <w:ind w:left="709"/>
        <w:rPr>
          <w:rFonts w:ascii="Arial" w:eastAsia="Arial" w:hAnsi="Arial" w:cs="Arial"/>
          <w:sz w:val="22"/>
          <w:szCs w:val="22"/>
        </w:rPr>
      </w:pPr>
    </w:p>
    <w:p w14:paraId="31EA984C" w14:textId="77777777" w:rsidR="00B4480F" w:rsidRDefault="00B4480F">
      <w:pPr>
        <w:rPr>
          <w:rFonts w:ascii="Arial" w:eastAsia="Arial" w:hAnsi="Arial" w:cs="Arial"/>
          <w:sz w:val="22"/>
          <w:szCs w:val="22"/>
        </w:rPr>
      </w:pPr>
    </w:p>
    <w:p w14:paraId="0FE158D4" w14:textId="1BB8E1D3" w:rsidR="00B4480F" w:rsidRDefault="00576A37">
      <w:pPr>
        <w:numPr>
          <w:ilvl w:val="0"/>
          <w:numId w:val="2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Will </w:t>
      </w:r>
      <w:r w:rsidR="008909AB">
        <w:rPr>
          <w:rFonts w:ascii="Arial" w:eastAsia="Arial" w:hAnsi="Arial" w:cs="Arial"/>
          <w:b/>
          <w:color w:val="000000"/>
          <w:sz w:val="22"/>
          <w:szCs w:val="22"/>
        </w:rPr>
        <w:t xml:space="preserve">the </w:t>
      </w:r>
      <w:r>
        <w:rPr>
          <w:rFonts w:ascii="Arial" w:eastAsia="Arial" w:hAnsi="Arial" w:cs="Arial"/>
          <w:b/>
          <w:color w:val="000000"/>
          <w:sz w:val="22"/>
          <w:szCs w:val="22"/>
        </w:rPr>
        <w:t xml:space="preserve">CQC ask staff about their role / responsibilities in emergency situations and/or for major incidents? </w:t>
      </w:r>
    </w:p>
    <w:p w14:paraId="53197FDA" w14:textId="77777777" w:rsidR="00B4480F" w:rsidRDefault="00B4480F">
      <w:pPr>
        <w:rPr>
          <w:rFonts w:ascii="Arial" w:eastAsia="Arial" w:hAnsi="Arial" w:cs="Arial"/>
          <w:b/>
          <w:sz w:val="22"/>
          <w:szCs w:val="22"/>
        </w:rPr>
      </w:pPr>
    </w:p>
    <w:p w14:paraId="144AA8F0" w14:textId="2A2AC1A8" w:rsidR="00B4480F" w:rsidRDefault="00576A37">
      <w:pPr>
        <w:ind w:left="709"/>
        <w:rPr>
          <w:rFonts w:ascii="Arial" w:eastAsia="Arial" w:hAnsi="Arial" w:cs="Arial"/>
          <w:sz w:val="22"/>
          <w:szCs w:val="22"/>
        </w:rPr>
      </w:pPr>
      <w:r>
        <w:rPr>
          <w:rFonts w:ascii="Arial" w:eastAsia="Arial" w:hAnsi="Arial" w:cs="Arial"/>
          <w:sz w:val="22"/>
          <w:szCs w:val="22"/>
        </w:rPr>
        <w:lastRenderedPageBreak/>
        <w:t>During an inspection</w:t>
      </w:r>
      <w:r w:rsidR="00665BFD">
        <w:rPr>
          <w:rFonts w:ascii="Arial" w:eastAsia="Arial" w:hAnsi="Arial" w:cs="Arial"/>
          <w:sz w:val="22"/>
          <w:szCs w:val="22"/>
        </w:rPr>
        <w:t>,</w:t>
      </w:r>
      <w:r>
        <w:rPr>
          <w:rFonts w:ascii="Arial" w:eastAsia="Arial" w:hAnsi="Arial" w:cs="Arial"/>
          <w:sz w:val="22"/>
          <w:szCs w:val="22"/>
        </w:rPr>
        <w:t xml:space="preserve"> the CQC will look at the arrangements the organisation has in place to deal with and respond to emergencies and major incidents. They will expect a robust plan to be in place and for staff members to understand their individual and collective roles.</w:t>
      </w:r>
    </w:p>
    <w:p w14:paraId="0F3FB165" w14:textId="77777777" w:rsidR="00B4480F" w:rsidRDefault="00B4480F">
      <w:pPr>
        <w:ind w:left="709"/>
        <w:rPr>
          <w:rFonts w:ascii="Arial" w:eastAsia="Arial" w:hAnsi="Arial" w:cs="Arial"/>
          <w:sz w:val="22"/>
          <w:szCs w:val="22"/>
        </w:rPr>
      </w:pPr>
    </w:p>
    <w:p w14:paraId="198517A2" w14:textId="73F5BE95" w:rsidR="00B4480F" w:rsidRDefault="00576A37">
      <w:pPr>
        <w:ind w:left="709"/>
        <w:rPr>
          <w:rFonts w:ascii="Arial" w:eastAsia="Arial" w:hAnsi="Arial" w:cs="Arial"/>
          <w:sz w:val="22"/>
          <w:szCs w:val="22"/>
        </w:rPr>
      </w:pPr>
      <w:r>
        <w:rPr>
          <w:rFonts w:ascii="Arial" w:eastAsia="Arial" w:hAnsi="Arial" w:cs="Arial"/>
          <w:sz w:val="22"/>
          <w:szCs w:val="22"/>
        </w:rPr>
        <w:t>See the organisation</w:t>
      </w:r>
      <w:r w:rsidR="00665BFD">
        <w:rPr>
          <w:rFonts w:ascii="Arial" w:eastAsia="Arial" w:hAnsi="Arial" w:cs="Arial"/>
          <w:sz w:val="22"/>
          <w:szCs w:val="22"/>
        </w:rPr>
        <w:t>’</w:t>
      </w:r>
      <w:r>
        <w:rPr>
          <w:rFonts w:ascii="Arial" w:eastAsia="Arial" w:hAnsi="Arial" w:cs="Arial"/>
          <w:sz w:val="22"/>
          <w:szCs w:val="22"/>
        </w:rPr>
        <w:t xml:space="preserve">s </w:t>
      </w:r>
      <w:hyperlink r:id="rId285">
        <w:r>
          <w:rPr>
            <w:rFonts w:ascii="Arial" w:eastAsia="Arial" w:hAnsi="Arial" w:cs="Arial"/>
            <w:color w:val="0563C1"/>
            <w:sz w:val="22"/>
            <w:szCs w:val="22"/>
            <w:u w:val="single"/>
          </w:rPr>
          <w:t xml:space="preserve">Business </w:t>
        </w:r>
        <w:r w:rsidR="00665BFD">
          <w:rPr>
            <w:rFonts w:ascii="Arial" w:eastAsia="Arial" w:hAnsi="Arial" w:cs="Arial"/>
            <w:color w:val="0563C1"/>
            <w:sz w:val="22"/>
            <w:szCs w:val="22"/>
            <w:u w:val="single"/>
          </w:rPr>
          <w:t>C</w:t>
        </w:r>
        <w:r>
          <w:rPr>
            <w:rFonts w:ascii="Arial" w:eastAsia="Arial" w:hAnsi="Arial" w:cs="Arial"/>
            <w:color w:val="0563C1"/>
            <w:sz w:val="22"/>
            <w:szCs w:val="22"/>
            <w:u w:val="single"/>
          </w:rPr>
          <w:t xml:space="preserve">ontinuity </w:t>
        </w:r>
        <w:r w:rsidR="00665BFD">
          <w:rPr>
            <w:rFonts w:ascii="Arial" w:eastAsia="Arial" w:hAnsi="Arial" w:cs="Arial"/>
            <w:color w:val="0563C1"/>
            <w:sz w:val="22"/>
            <w:szCs w:val="22"/>
            <w:u w:val="single"/>
          </w:rPr>
          <w:t>P</w:t>
        </w:r>
        <w:r>
          <w:rPr>
            <w:rFonts w:ascii="Arial" w:eastAsia="Arial" w:hAnsi="Arial" w:cs="Arial"/>
            <w:color w:val="0563C1"/>
            <w:sz w:val="22"/>
            <w:szCs w:val="22"/>
            <w:u w:val="single"/>
          </w:rPr>
          <w:t>olicy</w:t>
        </w:r>
      </w:hyperlink>
      <w:r>
        <w:rPr>
          <w:rFonts w:ascii="Arial" w:eastAsia="Arial" w:hAnsi="Arial" w:cs="Arial"/>
          <w:sz w:val="22"/>
          <w:szCs w:val="22"/>
        </w:rPr>
        <w:t xml:space="preserve"> for detailed information. </w:t>
      </w:r>
    </w:p>
    <w:p w14:paraId="21E84E36" w14:textId="77777777" w:rsidR="00B4480F" w:rsidRDefault="00B4480F">
      <w:pPr>
        <w:ind w:left="709"/>
        <w:rPr>
          <w:rFonts w:ascii="Arial" w:eastAsia="Arial" w:hAnsi="Arial" w:cs="Arial"/>
          <w:sz w:val="22"/>
          <w:szCs w:val="22"/>
        </w:rPr>
      </w:pPr>
    </w:p>
    <w:p w14:paraId="680D3579" w14:textId="359D40EE" w:rsidR="00B4480F" w:rsidRDefault="00576A37">
      <w:pPr>
        <w:ind w:left="709"/>
        <w:rPr>
          <w:rFonts w:ascii="Arial" w:eastAsia="Arial" w:hAnsi="Arial" w:cs="Arial"/>
          <w:sz w:val="22"/>
          <w:szCs w:val="22"/>
        </w:rPr>
      </w:pPr>
      <w:r>
        <w:rPr>
          <w:rFonts w:ascii="Arial" w:eastAsia="Arial" w:hAnsi="Arial" w:cs="Arial"/>
          <w:sz w:val="22"/>
          <w:szCs w:val="22"/>
        </w:rPr>
        <w:t xml:space="preserve">See also </w:t>
      </w:r>
      <w:hyperlink r:id="rId286">
        <w:r>
          <w:rPr>
            <w:rFonts w:ascii="Arial" w:eastAsia="Arial" w:hAnsi="Arial" w:cs="Arial"/>
            <w:color w:val="0563C1"/>
            <w:sz w:val="22"/>
            <w:szCs w:val="22"/>
            <w:u w:val="single"/>
          </w:rPr>
          <w:t xml:space="preserve">GP </w:t>
        </w:r>
        <w:proofErr w:type="spellStart"/>
        <w:r>
          <w:rPr>
            <w:rFonts w:ascii="Arial" w:eastAsia="Arial" w:hAnsi="Arial" w:cs="Arial"/>
            <w:color w:val="0563C1"/>
            <w:sz w:val="22"/>
            <w:szCs w:val="22"/>
            <w:u w:val="single"/>
          </w:rPr>
          <w:t>mythbuster</w:t>
        </w:r>
        <w:proofErr w:type="spellEnd"/>
        <w:r>
          <w:rPr>
            <w:rFonts w:ascii="Arial" w:eastAsia="Arial" w:hAnsi="Arial" w:cs="Arial"/>
            <w:color w:val="0563C1"/>
            <w:sz w:val="22"/>
            <w:szCs w:val="22"/>
            <w:u w:val="single"/>
          </w:rPr>
          <w:t xml:space="preserve"> 69: Business continuity – arrangements for emergencies and major incidents</w:t>
        </w:r>
      </w:hyperlink>
      <w:r w:rsidR="00665BFD" w:rsidRPr="00665BFD">
        <w:rPr>
          <w:rFonts w:ascii="Arial" w:eastAsia="Arial" w:hAnsi="Arial" w:cs="Arial"/>
          <w:sz w:val="22"/>
          <w:szCs w:val="22"/>
        </w:rPr>
        <w:t>.</w:t>
      </w:r>
    </w:p>
    <w:p w14:paraId="5DC94436" w14:textId="77777777" w:rsidR="00B4480F" w:rsidRDefault="00B4480F">
      <w:pPr>
        <w:ind w:left="709"/>
        <w:rPr>
          <w:rFonts w:ascii="Arial" w:eastAsia="Arial" w:hAnsi="Arial" w:cs="Arial"/>
          <w:sz w:val="22"/>
          <w:szCs w:val="22"/>
        </w:rPr>
      </w:pPr>
    </w:p>
    <w:p w14:paraId="0D4AC2FB" w14:textId="77777777" w:rsidR="00B4480F" w:rsidRDefault="00576A37">
      <w:pPr>
        <w:ind w:left="709"/>
        <w:rPr>
          <w:rFonts w:ascii="Arial" w:eastAsia="Arial" w:hAnsi="Arial" w:cs="Arial"/>
          <w:sz w:val="22"/>
          <w:szCs w:val="22"/>
        </w:rPr>
      </w:pPr>
      <w:r>
        <w:rPr>
          <w:noProof/>
        </w:rPr>
        <w:drawing>
          <wp:anchor distT="0" distB="0" distL="114300" distR="114300" simplePos="0" relativeHeight="251662848" behindDoc="0" locked="0" layoutInCell="1" hidden="0" allowOverlap="1" wp14:anchorId="3292037C" wp14:editId="269C6A3D">
            <wp:simplePos x="0" y="0"/>
            <wp:positionH relativeFrom="column">
              <wp:posOffset>421005</wp:posOffset>
            </wp:positionH>
            <wp:positionV relativeFrom="paragraph">
              <wp:posOffset>133238</wp:posOffset>
            </wp:positionV>
            <wp:extent cx="536575" cy="542290"/>
            <wp:effectExtent l="0" t="0" r="0" b="0"/>
            <wp:wrapSquare wrapText="bothSides" distT="0" distB="0" distL="114300" distR="114300"/>
            <wp:docPr id="78"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94"/>
                    <a:srcRect/>
                    <a:stretch>
                      <a:fillRect/>
                    </a:stretch>
                  </pic:blipFill>
                  <pic:spPr>
                    <a:xfrm>
                      <a:off x="0" y="0"/>
                      <a:ext cx="536575" cy="542290"/>
                    </a:xfrm>
                    <a:prstGeom prst="rect">
                      <a:avLst/>
                    </a:prstGeom>
                    <a:ln/>
                  </pic:spPr>
                </pic:pic>
              </a:graphicData>
            </a:graphic>
          </wp:anchor>
        </w:drawing>
      </w:r>
    </w:p>
    <w:p w14:paraId="0826D83A" w14:textId="77777777"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p>
    <w:p w14:paraId="5541CFA8" w14:textId="13C6AB76"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   The following </w:t>
      </w:r>
      <w:r w:rsidR="00CD6786">
        <w:rPr>
          <w:rFonts w:ascii="Arial" w:eastAsia="Arial" w:hAnsi="Arial" w:cs="Arial"/>
          <w:sz w:val="22"/>
          <w:szCs w:val="22"/>
        </w:rPr>
        <w:t>eLearning</w:t>
      </w:r>
      <w:r>
        <w:rPr>
          <w:rFonts w:ascii="Arial" w:eastAsia="Arial" w:hAnsi="Arial" w:cs="Arial"/>
          <w:sz w:val="22"/>
          <w:szCs w:val="22"/>
        </w:rPr>
        <w:t xml:space="preserve"> is available on the HUB: </w:t>
      </w:r>
    </w:p>
    <w:p w14:paraId="58C84EC6" w14:textId="77777777" w:rsidR="00B4480F" w:rsidRDefault="00576A3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p>
    <w:p w14:paraId="1782ED9B" w14:textId="213E01AE" w:rsidR="00B4480F" w:rsidRDefault="00576A37" w:rsidP="00ED765A">
      <w:pPr>
        <w:rPr>
          <w:rFonts w:ascii="Arial" w:eastAsia="Arial" w:hAnsi="Arial" w:cs="Arial"/>
          <w:sz w:val="22"/>
          <w:szCs w:val="22"/>
        </w:rPr>
      </w:pPr>
      <w:r>
        <w:rPr>
          <w:rFonts w:ascii="Arial" w:eastAsia="Arial" w:hAnsi="Arial" w:cs="Arial"/>
          <w:sz w:val="22"/>
          <w:szCs w:val="22"/>
        </w:rPr>
        <w:t xml:space="preserve"> </w:t>
      </w:r>
      <w:hyperlink r:id="rId287">
        <w:r>
          <w:rPr>
            <w:rFonts w:ascii="Arial" w:eastAsia="Arial" w:hAnsi="Arial" w:cs="Arial"/>
            <w:color w:val="0563C1"/>
            <w:sz w:val="22"/>
            <w:szCs w:val="22"/>
            <w:u w:val="single"/>
          </w:rPr>
          <w:t xml:space="preserve">Preparing for a </w:t>
        </w:r>
        <w:r w:rsidR="00665BFD">
          <w:rPr>
            <w:rFonts w:ascii="Arial" w:eastAsia="Arial" w:hAnsi="Arial" w:cs="Arial"/>
            <w:color w:val="0563C1"/>
            <w:sz w:val="22"/>
            <w:szCs w:val="22"/>
            <w:u w:val="single"/>
          </w:rPr>
          <w:t>P</w:t>
        </w:r>
        <w:r>
          <w:rPr>
            <w:rFonts w:ascii="Arial" w:eastAsia="Arial" w:hAnsi="Arial" w:cs="Arial"/>
            <w:color w:val="0563C1"/>
            <w:sz w:val="22"/>
            <w:szCs w:val="22"/>
            <w:u w:val="single"/>
          </w:rPr>
          <w:t>andemic</w:t>
        </w:r>
      </w:hyperlink>
    </w:p>
    <w:p w14:paraId="14E20776" w14:textId="62D332AC" w:rsidR="00B4480F" w:rsidRDefault="00576A37">
      <w:pPr>
        <w:ind w:left="709"/>
        <w:rPr>
          <w:rFonts w:ascii="Arial" w:eastAsia="Arial" w:hAnsi="Arial" w:cs="Arial"/>
          <w:color w:val="0563C1"/>
          <w:sz w:val="22"/>
          <w:szCs w:val="22"/>
          <w:u w:val="single"/>
        </w:rPr>
      </w:pPr>
      <w:r>
        <w:rPr>
          <w:rFonts w:ascii="Arial" w:eastAsia="Arial" w:hAnsi="Arial" w:cs="Arial"/>
          <w:sz w:val="22"/>
          <w:szCs w:val="22"/>
        </w:rPr>
        <w:tab/>
      </w:r>
      <w:r>
        <w:rPr>
          <w:rFonts w:ascii="Arial" w:eastAsia="Arial" w:hAnsi="Arial" w:cs="Arial"/>
          <w:sz w:val="22"/>
          <w:szCs w:val="22"/>
        </w:rPr>
        <w:tab/>
        <w:t xml:space="preserve">    </w:t>
      </w:r>
      <w:hyperlink r:id="rId288">
        <w:r>
          <w:rPr>
            <w:rFonts w:ascii="Arial" w:eastAsia="Arial" w:hAnsi="Arial" w:cs="Arial"/>
            <w:color w:val="0563C1"/>
            <w:sz w:val="22"/>
            <w:szCs w:val="22"/>
            <w:u w:val="single"/>
          </w:rPr>
          <w:t>Tabletop Exercises (TTX): An introduction</w:t>
        </w:r>
      </w:hyperlink>
    </w:p>
    <w:p w14:paraId="5B4BCEBE" w14:textId="77777777" w:rsidR="00665BFD" w:rsidRDefault="00665BFD">
      <w:pPr>
        <w:ind w:left="709"/>
        <w:rPr>
          <w:rFonts w:ascii="Arial" w:eastAsia="Arial" w:hAnsi="Arial" w:cs="Arial"/>
          <w:sz w:val="22"/>
          <w:szCs w:val="22"/>
        </w:rPr>
      </w:pPr>
    </w:p>
    <w:p w14:paraId="3E44FD87" w14:textId="77777777" w:rsidR="00B4480F" w:rsidRDefault="00576A37">
      <w:pPr>
        <w:pStyle w:val="Heading1"/>
        <w:keepLines/>
        <w:numPr>
          <w:ilvl w:val="0"/>
          <w:numId w:val="39"/>
        </w:numPr>
        <w:pBdr>
          <w:bottom w:val="single" w:sz="4" w:space="1" w:color="595959"/>
        </w:pBdr>
        <w:spacing w:before="360" w:after="160" w:line="259" w:lineRule="auto"/>
      </w:pPr>
      <w:bookmarkStart w:id="64" w:name="_Toc112057910"/>
      <w:r>
        <w:rPr>
          <w:sz w:val="28"/>
          <w:szCs w:val="28"/>
        </w:rPr>
        <w:t>Summary</w:t>
      </w:r>
      <w:bookmarkEnd w:id="64"/>
    </w:p>
    <w:p w14:paraId="77BEFEB4" w14:textId="77777777" w:rsidR="00B4480F" w:rsidRDefault="00B4480F">
      <w:pPr>
        <w:ind w:left="709"/>
        <w:rPr>
          <w:rFonts w:ascii="Arial" w:eastAsia="Arial" w:hAnsi="Arial" w:cs="Arial"/>
          <w:sz w:val="22"/>
          <w:szCs w:val="22"/>
        </w:rPr>
      </w:pPr>
    </w:p>
    <w:p w14:paraId="753E3759" w14:textId="635C45BD" w:rsidR="00B4480F" w:rsidRDefault="00576A37">
      <w:pPr>
        <w:rPr>
          <w:rFonts w:ascii="Arial" w:eastAsia="Arial" w:hAnsi="Arial" w:cs="Arial"/>
          <w:sz w:val="22"/>
          <w:szCs w:val="22"/>
        </w:rPr>
      </w:pPr>
      <w:r w:rsidRPr="00A00D7E">
        <w:rPr>
          <w:rFonts w:ascii="Arial" w:eastAsia="Arial" w:hAnsi="Arial" w:cs="Arial"/>
          <w:i/>
          <w:iCs/>
          <w:sz w:val="22"/>
          <w:szCs w:val="22"/>
        </w:rPr>
        <w:t>Th</w:t>
      </w:r>
      <w:r w:rsidR="00A00D7E" w:rsidRPr="00A00D7E">
        <w:rPr>
          <w:rFonts w:ascii="Arial" w:eastAsia="Arial" w:hAnsi="Arial" w:cs="Arial"/>
          <w:i/>
          <w:iCs/>
          <w:sz w:val="22"/>
          <w:szCs w:val="22"/>
        </w:rPr>
        <w:t>e</w:t>
      </w:r>
      <w:r w:rsidRPr="00A00D7E">
        <w:rPr>
          <w:rFonts w:ascii="Arial" w:eastAsia="Arial" w:hAnsi="Arial" w:cs="Arial"/>
          <w:i/>
          <w:iCs/>
          <w:sz w:val="22"/>
          <w:szCs w:val="22"/>
        </w:rPr>
        <w:t xml:space="preserve"> CQC Handbook</w:t>
      </w:r>
      <w:r>
        <w:rPr>
          <w:rFonts w:ascii="Arial" w:eastAsia="Arial" w:hAnsi="Arial" w:cs="Arial"/>
          <w:sz w:val="22"/>
          <w:szCs w:val="22"/>
        </w:rPr>
        <w:t xml:space="preserve"> has been designed to provide users with the necessary information to be able to understand the functions of the CQC</w:t>
      </w:r>
      <w:r w:rsidR="00A334BF">
        <w:rPr>
          <w:rFonts w:ascii="Arial" w:eastAsia="Arial" w:hAnsi="Arial" w:cs="Arial"/>
          <w:sz w:val="22"/>
          <w:szCs w:val="22"/>
        </w:rPr>
        <w:t xml:space="preserve">. This handbook also details </w:t>
      </w:r>
      <w:r>
        <w:rPr>
          <w:rFonts w:ascii="Arial" w:eastAsia="Arial" w:hAnsi="Arial" w:cs="Arial"/>
          <w:sz w:val="22"/>
          <w:szCs w:val="22"/>
        </w:rPr>
        <w:t xml:space="preserve">how </w:t>
      </w:r>
      <w:r w:rsidR="00A334BF">
        <w:rPr>
          <w:rFonts w:ascii="Arial" w:eastAsia="Arial" w:hAnsi="Arial" w:cs="Arial"/>
          <w:sz w:val="22"/>
          <w:szCs w:val="22"/>
        </w:rPr>
        <w:t>users can</w:t>
      </w:r>
      <w:r>
        <w:rPr>
          <w:rFonts w:ascii="Arial" w:eastAsia="Arial" w:hAnsi="Arial" w:cs="Arial"/>
          <w:sz w:val="22"/>
          <w:szCs w:val="22"/>
        </w:rPr>
        <w:t xml:space="preserve"> effectively prepare for any type of CQC inspection</w:t>
      </w:r>
      <w:r w:rsidR="00A00D7E">
        <w:rPr>
          <w:rFonts w:ascii="Arial" w:eastAsia="Arial" w:hAnsi="Arial" w:cs="Arial"/>
          <w:sz w:val="22"/>
          <w:szCs w:val="22"/>
        </w:rPr>
        <w:t>,</w:t>
      </w:r>
      <w:r>
        <w:rPr>
          <w:rFonts w:ascii="Arial" w:eastAsia="Arial" w:hAnsi="Arial" w:cs="Arial"/>
          <w:sz w:val="22"/>
          <w:szCs w:val="22"/>
        </w:rPr>
        <w:t xml:space="preserve"> and how </w:t>
      </w:r>
      <w:r w:rsidR="00A334BF">
        <w:rPr>
          <w:rFonts w:ascii="Arial" w:eastAsia="Arial" w:hAnsi="Arial" w:cs="Arial"/>
          <w:sz w:val="22"/>
          <w:szCs w:val="22"/>
        </w:rPr>
        <w:t>they can</w:t>
      </w:r>
      <w:r>
        <w:rPr>
          <w:rFonts w:ascii="Arial" w:eastAsia="Arial" w:hAnsi="Arial" w:cs="Arial"/>
          <w:sz w:val="22"/>
          <w:szCs w:val="22"/>
        </w:rPr>
        <w:t xml:space="preserve"> remain CQC compliant. </w:t>
      </w:r>
    </w:p>
    <w:p w14:paraId="6EDE4A30" w14:textId="77777777" w:rsidR="00B4480F" w:rsidRDefault="00B4480F">
      <w:pPr>
        <w:rPr>
          <w:rFonts w:ascii="Arial" w:eastAsia="Arial" w:hAnsi="Arial" w:cs="Arial"/>
          <w:sz w:val="22"/>
          <w:szCs w:val="22"/>
        </w:rPr>
      </w:pPr>
    </w:p>
    <w:p w14:paraId="202422B3" w14:textId="77777777" w:rsidR="00D91CDC" w:rsidRDefault="00576A37">
      <w:pPr>
        <w:rPr>
          <w:rFonts w:ascii="Arial" w:eastAsia="Arial" w:hAnsi="Arial" w:cs="Arial"/>
          <w:sz w:val="22"/>
          <w:szCs w:val="22"/>
        </w:rPr>
      </w:pPr>
      <w:r>
        <w:rPr>
          <w:rFonts w:ascii="Arial" w:eastAsia="Arial" w:hAnsi="Arial" w:cs="Arial"/>
          <w:sz w:val="22"/>
          <w:szCs w:val="22"/>
        </w:rPr>
        <w:t xml:space="preserve">Organisations should aspire to be CQC ready all of the time and the guidance </w:t>
      </w:r>
      <w:r w:rsidR="00A00D7E">
        <w:rPr>
          <w:rFonts w:ascii="Arial" w:eastAsia="Arial" w:hAnsi="Arial" w:cs="Arial"/>
          <w:sz w:val="22"/>
          <w:szCs w:val="22"/>
        </w:rPr>
        <w:t xml:space="preserve">contained </w:t>
      </w:r>
      <w:r w:rsidR="00A334BF">
        <w:rPr>
          <w:rFonts w:ascii="Arial" w:eastAsia="Arial" w:hAnsi="Arial" w:cs="Arial"/>
          <w:sz w:val="22"/>
          <w:szCs w:val="22"/>
        </w:rPr>
        <w:t>with</w:t>
      </w:r>
      <w:r>
        <w:rPr>
          <w:rFonts w:ascii="Arial" w:eastAsia="Arial" w:hAnsi="Arial" w:cs="Arial"/>
          <w:sz w:val="22"/>
          <w:szCs w:val="22"/>
        </w:rPr>
        <w:t xml:space="preserve">in this handbook and referenced policies, protocols and </w:t>
      </w:r>
      <w:proofErr w:type="spellStart"/>
      <w:r>
        <w:rPr>
          <w:rFonts w:ascii="Arial" w:eastAsia="Arial" w:hAnsi="Arial" w:cs="Arial"/>
          <w:sz w:val="22"/>
          <w:szCs w:val="22"/>
        </w:rPr>
        <w:t>mythbusters</w:t>
      </w:r>
      <w:proofErr w:type="spellEnd"/>
      <w:r>
        <w:rPr>
          <w:rFonts w:ascii="Arial" w:eastAsia="Arial" w:hAnsi="Arial" w:cs="Arial"/>
          <w:sz w:val="22"/>
          <w:szCs w:val="22"/>
        </w:rPr>
        <w:t xml:space="preserve"> will support practices in achieving a state of continued compliance.     </w:t>
      </w:r>
    </w:p>
    <w:p w14:paraId="009D33B5" w14:textId="77777777" w:rsidR="00836942" w:rsidRDefault="00836942">
      <w:pPr>
        <w:rPr>
          <w:rFonts w:ascii="Arial" w:eastAsia="Arial" w:hAnsi="Arial" w:cs="Arial"/>
          <w:sz w:val="22"/>
          <w:szCs w:val="22"/>
        </w:rPr>
      </w:pPr>
    </w:p>
    <w:p w14:paraId="7666D876" w14:textId="77777777" w:rsidR="00836942" w:rsidRDefault="00836942">
      <w:pPr>
        <w:rPr>
          <w:rFonts w:ascii="Arial" w:eastAsia="Arial" w:hAnsi="Arial" w:cs="Arial"/>
          <w:sz w:val="22"/>
          <w:szCs w:val="22"/>
        </w:rPr>
      </w:pPr>
    </w:p>
    <w:p w14:paraId="0D8534EA" w14:textId="77777777" w:rsidR="00836942" w:rsidRDefault="00836942">
      <w:pPr>
        <w:rPr>
          <w:rFonts w:ascii="Arial" w:eastAsia="Arial" w:hAnsi="Arial" w:cs="Arial"/>
          <w:sz w:val="22"/>
          <w:szCs w:val="22"/>
        </w:rPr>
      </w:pPr>
    </w:p>
    <w:p w14:paraId="53F5C9EF" w14:textId="77777777" w:rsidR="00836942" w:rsidRDefault="00836942">
      <w:pPr>
        <w:rPr>
          <w:rFonts w:ascii="Arial" w:eastAsia="Arial" w:hAnsi="Arial" w:cs="Arial"/>
          <w:sz w:val="22"/>
          <w:szCs w:val="22"/>
        </w:rPr>
      </w:pPr>
    </w:p>
    <w:p w14:paraId="0D83FD87" w14:textId="77777777" w:rsidR="00836942" w:rsidRDefault="00836942">
      <w:pPr>
        <w:rPr>
          <w:rFonts w:ascii="Arial" w:eastAsia="Arial" w:hAnsi="Arial" w:cs="Arial"/>
          <w:sz w:val="22"/>
          <w:szCs w:val="22"/>
        </w:rPr>
      </w:pPr>
    </w:p>
    <w:p w14:paraId="2C31AB57" w14:textId="77777777" w:rsidR="00836942" w:rsidRDefault="00836942">
      <w:pPr>
        <w:rPr>
          <w:rFonts w:ascii="Arial" w:eastAsia="Arial" w:hAnsi="Arial" w:cs="Arial"/>
          <w:sz w:val="22"/>
          <w:szCs w:val="22"/>
        </w:rPr>
      </w:pPr>
    </w:p>
    <w:p w14:paraId="3E6741BC" w14:textId="77777777" w:rsidR="00836942" w:rsidRDefault="00836942">
      <w:pPr>
        <w:rPr>
          <w:rFonts w:ascii="Arial" w:eastAsia="Arial" w:hAnsi="Arial" w:cs="Arial"/>
          <w:sz w:val="22"/>
          <w:szCs w:val="22"/>
        </w:rPr>
      </w:pPr>
    </w:p>
    <w:p w14:paraId="4631C6D0" w14:textId="77777777" w:rsidR="00836942" w:rsidRDefault="00836942">
      <w:pPr>
        <w:rPr>
          <w:rFonts w:ascii="Arial" w:eastAsia="Arial" w:hAnsi="Arial" w:cs="Arial"/>
          <w:sz w:val="22"/>
          <w:szCs w:val="22"/>
        </w:rPr>
      </w:pPr>
    </w:p>
    <w:p w14:paraId="19A1A204" w14:textId="77777777" w:rsidR="00836942" w:rsidRDefault="00836942">
      <w:pPr>
        <w:rPr>
          <w:rFonts w:ascii="Arial" w:eastAsia="Arial" w:hAnsi="Arial" w:cs="Arial"/>
          <w:sz w:val="22"/>
          <w:szCs w:val="22"/>
        </w:rPr>
      </w:pPr>
    </w:p>
    <w:p w14:paraId="3A790E03" w14:textId="77777777" w:rsidR="00836942" w:rsidRDefault="00836942">
      <w:pPr>
        <w:rPr>
          <w:rFonts w:ascii="Arial" w:eastAsia="Arial" w:hAnsi="Arial" w:cs="Arial"/>
          <w:sz w:val="22"/>
          <w:szCs w:val="22"/>
        </w:rPr>
      </w:pPr>
    </w:p>
    <w:p w14:paraId="23E5882B" w14:textId="77777777" w:rsidR="00836942" w:rsidRDefault="00836942">
      <w:pPr>
        <w:rPr>
          <w:rFonts w:ascii="Arial" w:eastAsia="Arial" w:hAnsi="Arial" w:cs="Arial"/>
          <w:sz w:val="22"/>
          <w:szCs w:val="22"/>
        </w:rPr>
      </w:pPr>
    </w:p>
    <w:p w14:paraId="675BF025" w14:textId="77777777" w:rsidR="00836942" w:rsidRDefault="00836942">
      <w:pPr>
        <w:rPr>
          <w:rFonts w:ascii="Arial" w:eastAsia="Arial" w:hAnsi="Arial" w:cs="Arial"/>
          <w:sz w:val="22"/>
          <w:szCs w:val="22"/>
        </w:rPr>
      </w:pPr>
    </w:p>
    <w:p w14:paraId="47458D3C" w14:textId="77777777" w:rsidR="00836942" w:rsidRDefault="00836942">
      <w:pPr>
        <w:rPr>
          <w:rFonts w:ascii="Arial" w:eastAsia="Arial" w:hAnsi="Arial" w:cs="Arial"/>
          <w:sz w:val="22"/>
          <w:szCs w:val="22"/>
        </w:rPr>
      </w:pPr>
    </w:p>
    <w:p w14:paraId="3453B0A0" w14:textId="77777777" w:rsidR="00836942" w:rsidRDefault="00836942">
      <w:pPr>
        <w:rPr>
          <w:rFonts w:ascii="Arial" w:eastAsia="Arial" w:hAnsi="Arial" w:cs="Arial"/>
          <w:sz w:val="22"/>
          <w:szCs w:val="22"/>
        </w:rPr>
      </w:pPr>
    </w:p>
    <w:p w14:paraId="1CAF363C" w14:textId="77777777" w:rsidR="00836942" w:rsidRDefault="00836942">
      <w:pPr>
        <w:rPr>
          <w:rFonts w:ascii="Arial" w:eastAsia="Arial" w:hAnsi="Arial" w:cs="Arial"/>
          <w:sz w:val="22"/>
          <w:szCs w:val="22"/>
        </w:rPr>
      </w:pPr>
    </w:p>
    <w:p w14:paraId="558E3803" w14:textId="77777777" w:rsidR="00836942" w:rsidRDefault="00836942">
      <w:pPr>
        <w:rPr>
          <w:rFonts w:ascii="Arial" w:eastAsia="Arial" w:hAnsi="Arial" w:cs="Arial"/>
          <w:sz w:val="22"/>
          <w:szCs w:val="22"/>
        </w:rPr>
      </w:pPr>
    </w:p>
    <w:p w14:paraId="5FCFE7C8" w14:textId="77777777" w:rsidR="00836942" w:rsidRDefault="00836942">
      <w:pPr>
        <w:rPr>
          <w:rFonts w:ascii="Arial" w:eastAsia="Arial" w:hAnsi="Arial" w:cs="Arial"/>
          <w:sz w:val="22"/>
          <w:szCs w:val="22"/>
        </w:rPr>
      </w:pPr>
    </w:p>
    <w:p w14:paraId="68592382" w14:textId="77777777" w:rsidR="00836942" w:rsidRDefault="00836942">
      <w:pPr>
        <w:rPr>
          <w:rFonts w:ascii="Arial" w:eastAsia="Arial" w:hAnsi="Arial" w:cs="Arial"/>
          <w:sz w:val="22"/>
          <w:szCs w:val="22"/>
        </w:rPr>
      </w:pPr>
    </w:p>
    <w:p w14:paraId="21F3F827" w14:textId="77777777" w:rsidR="00836942" w:rsidRDefault="00836942">
      <w:pPr>
        <w:rPr>
          <w:rFonts w:ascii="Arial" w:eastAsia="Arial" w:hAnsi="Arial" w:cs="Arial"/>
          <w:sz w:val="22"/>
          <w:szCs w:val="22"/>
        </w:rPr>
      </w:pPr>
    </w:p>
    <w:p w14:paraId="0290E6F1" w14:textId="77777777" w:rsidR="00836942" w:rsidRDefault="00836942">
      <w:pPr>
        <w:rPr>
          <w:rFonts w:ascii="Arial" w:eastAsia="Arial" w:hAnsi="Arial" w:cs="Arial"/>
          <w:sz w:val="22"/>
          <w:szCs w:val="22"/>
        </w:rPr>
      </w:pPr>
    </w:p>
    <w:p w14:paraId="52626137" w14:textId="77777777" w:rsidR="00836942" w:rsidRDefault="00836942">
      <w:pPr>
        <w:rPr>
          <w:rFonts w:ascii="Arial" w:eastAsia="Arial" w:hAnsi="Arial" w:cs="Arial"/>
          <w:sz w:val="22"/>
          <w:szCs w:val="22"/>
        </w:rPr>
      </w:pPr>
    </w:p>
    <w:p w14:paraId="467BAB06" w14:textId="77777777" w:rsidR="00836942" w:rsidRDefault="00836942">
      <w:pPr>
        <w:rPr>
          <w:rFonts w:ascii="Arial" w:eastAsia="Arial" w:hAnsi="Arial" w:cs="Arial"/>
          <w:sz w:val="22"/>
          <w:szCs w:val="22"/>
        </w:rPr>
      </w:pPr>
    </w:p>
    <w:p w14:paraId="30974F00" w14:textId="77777777" w:rsidR="00836942" w:rsidRDefault="00836942">
      <w:pPr>
        <w:rPr>
          <w:rFonts w:ascii="Arial" w:eastAsia="Arial" w:hAnsi="Arial" w:cs="Arial"/>
          <w:sz w:val="22"/>
          <w:szCs w:val="22"/>
        </w:rPr>
      </w:pPr>
    </w:p>
    <w:p w14:paraId="243C4522" w14:textId="77777777" w:rsidR="00836942" w:rsidRDefault="00836942">
      <w:pPr>
        <w:rPr>
          <w:rFonts w:ascii="Arial" w:eastAsia="Arial" w:hAnsi="Arial" w:cs="Arial"/>
          <w:sz w:val="22"/>
          <w:szCs w:val="22"/>
        </w:rPr>
      </w:pPr>
    </w:p>
    <w:p w14:paraId="04A084D1" w14:textId="77777777" w:rsidR="00836942" w:rsidRDefault="00836942">
      <w:pPr>
        <w:rPr>
          <w:rFonts w:ascii="Arial" w:eastAsia="Arial" w:hAnsi="Arial" w:cs="Arial"/>
          <w:sz w:val="22"/>
          <w:szCs w:val="22"/>
        </w:rPr>
      </w:pPr>
    </w:p>
    <w:p w14:paraId="23538A95" w14:textId="77777777" w:rsidR="00836942" w:rsidRDefault="00836942">
      <w:pPr>
        <w:rPr>
          <w:rFonts w:ascii="Arial" w:eastAsia="Arial" w:hAnsi="Arial" w:cs="Arial"/>
          <w:sz w:val="22"/>
          <w:szCs w:val="22"/>
        </w:rPr>
      </w:pPr>
    </w:p>
    <w:p w14:paraId="0BD674A9" w14:textId="77777777" w:rsidR="00836942" w:rsidRDefault="00836942">
      <w:pPr>
        <w:rPr>
          <w:rFonts w:ascii="Arial" w:eastAsia="Arial" w:hAnsi="Arial" w:cs="Arial"/>
          <w:sz w:val="22"/>
          <w:szCs w:val="22"/>
        </w:rPr>
      </w:pPr>
    </w:p>
    <w:p w14:paraId="4A90C008" w14:textId="77777777" w:rsidR="00836942" w:rsidRDefault="00836942">
      <w:pPr>
        <w:rPr>
          <w:rFonts w:ascii="Arial" w:eastAsia="Arial" w:hAnsi="Arial" w:cs="Arial"/>
          <w:sz w:val="22"/>
          <w:szCs w:val="22"/>
        </w:rPr>
      </w:pPr>
    </w:p>
    <w:p w14:paraId="317D8A03" w14:textId="77777777" w:rsidR="00836942" w:rsidRDefault="00836942">
      <w:pPr>
        <w:rPr>
          <w:rFonts w:ascii="Arial" w:eastAsia="Arial" w:hAnsi="Arial" w:cs="Arial"/>
          <w:sz w:val="22"/>
          <w:szCs w:val="22"/>
        </w:rPr>
      </w:pPr>
    </w:p>
    <w:p w14:paraId="680B5A47" w14:textId="77777777" w:rsidR="00836942" w:rsidRDefault="00836942">
      <w:pPr>
        <w:rPr>
          <w:rFonts w:ascii="Arial" w:eastAsia="Arial" w:hAnsi="Arial" w:cs="Arial"/>
          <w:sz w:val="22"/>
          <w:szCs w:val="22"/>
        </w:rPr>
      </w:pPr>
    </w:p>
    <w:p w14:paraId="79A87CAC" w14:textId="77777777" w:rsidR="002973CA" w:rsidRPr="002973CA" w:rsidRDefault="002973CA">
      <w:pPr>
        <w:pStyle w:val="Heading1"/>
        <w:keepLines/>
        <w:numPr>
          <w:ilvl w:val="0"/>
          <w:numId w:val="39"/>
        </w:numPr>
        <w:pBdr>
          <w:bottom w:val="single" w:sz="4" w:space="1" w:color="595959"/>
        </w:pBdr>
        <w:spacing w:before="360" w:after="160" w:line="259" w:lineRule="auto"/>
        <w:rPr>
          <w:sz w:val="28"/>
          <w:szCs w:val="28"/>
        </w:rPr>
        <w:sectPr w:rsidR="002973CA" w:rsidRPr="002973CA" w:rsidSect="00B26F10">
          <w:headerReference w:type="even" r:id="rId289"/>
          <w:headerReference w:type="default" r:id="rId290"/>
          <w:footerReference w:type="even" r:id="rId291"/>
          <w:footerReference w:type="default" r:id="rId292"/>
          <w:headerReference w:type="first" r:id="rId293"/>
          <w:footerReference w:type="first" r:id="rId294"/>
          <w:pgSz w:w="11906" w:h="16838"/>
          <w:pgMar w:top="1440" w:right="1440" w:bottom="1440" w:left="1417" w:header="708" w:footer="708" w:gutter="0"/>
          <w:pgNumType w:start="0"/>
          <w:cols w:space="720"/>
          <w:titlePg/>
          <w:docGrid w:linePitch="326"/>
        </w:sectPr>
      </w:pPr>
      <w:bookmarkStart w:id="65" w:name="_Annex_A_–"/>
      <w:bookmarkEnd w:id="65"/>
    </w:p>
    <w:p w14:paraId="52BA024F" w14:textId="511BC69D" w:rsidR="002973CA" w:rsidRDefault="002973CA" w:rsidP="002973CA">
      <w:pPr>
        <w:pStyle w:val="Heading1"/>
        <w:keepLines/>
        <w:numPr>
          <w:ilvl w:val="0"/>
          <w:numId w:val="0"/>
        </w:numPr>
        <w:pBdr>
          <w:bottom w:val="single" w:sz="4" w:space="1" w:color="595959"/>
        </w:pBdr>
        <w:spacing w:before="360" w:after="160" w:line="259" w:lineRule="auto"/>
        <w:rPr>
          <w:sz w:val="28"/>
          <w:szCs w:val="28"/>
        </w:rPr>
      </w:pPr>
      <w:bookmarkStart w:id="66" w:name="_Annex_A_–_1"/>
      <w:bookmarkStart w:id="67" w:name="_Toc112057911"/>
      <w:bookmarkEnd w:id="66"/>
      <w:r w:rsidRPr="00331DD0">
        <w:rPr>
          <w:sz w:val="28"/>
          <w:szCs w:val="28"/>
        </w:rPr>
        <w:lastRenderedPageBreak/>
        <w:t>Annex A – Evidence table</w:t>
      </w:r>
      <w:bookmarkEnd w:id="67"/>
    </w:p>
    <w:p w14:paraId="03490AB2" w14:textId="77777777" w:rsidR="002973CA" w:rsidRDefault="002973CA" w:rsidP="002973CA">
      <w:pPr>
        <w:rPr>
          <w:rFonts w:ascii="Arial" w:hAnsi="Arial" w:cs="Arial"/>
          <w:b/>
          <w:bCs/>
        </w:rPr>
      </w:pPr>
    </w:p>
    <w:p w14:paraId="26136DC4" w14:textId="28453D2F" w:rsidR="002973CA" w:rsidRPr="002973CA" w:rsidRDefault="002973CA" w:rsidP="002973CA">
      <w:pPr>
        <w:rPr>
          <w:rFonts w:ascii="Arial" w:hAnsi="Arial" w:cs="Arial"/>
          <w:b/>
          <w:bCs/>
        </w:rPr>
      </w:pPr>
      <w:r w:rsidRPr="002973CA">
        <w:rPr>
          <w:rFonts w:ascii="Arial" w:hAnsi="Arial" w:cs="Arial"/>
          <w:b/>
          <w:bCs/>
        </w:rPr>
        <w:t>SAFE</w:t>
      </w:r>
    </w:p>
    <w:p w14:paraId="5266CB5F" w14:textId="77777777" w:rsidR="002973CA" w:rsidRPr="002973CA" w:rsidRDefault="002973CA" w:rsidP="002973CA">
      <w:pPr>
        <w:pStyle w:val="ListParagraph"/>
        <w:ind w:left="432"/>
        <w:rPr>
          <w:rFonts w:ascii="Arial" w:hAnsi="Arial" w:cs="Arial"/>
          <w:sz w:val="22"/>
          <w:szCs w:val="22"/>
        </w:rPr>
      </w:pPr>
    </w:p>
    <w:tbl>
      <w:tblPr>
        <w:tblStyle w:val="TableGrid"/>
        <w:tblW w:w="0" w:type="auto"/>
        <w:tblLook w:val="04A0" w:firstRow="1" w:lastRow="0" w:firstColumn="1" w:lastColumn="0" w:noHBand="0" w:noVBand="1"/>
      </w:tblPr>
      <w:tblGrid>
        <w:gridCol w:w="10646"/>
        <w:gridCol w:w="2268"/>
      </w:tblGrid>
      <w:tr w:rsidR="002973CA" w:rsidRPr="009469DD" w14:paraId="43D10BC5" w14:textId="77777777" w:rsidTr="00F216D5">
        <w:tc>
          <w:tcPr>
            <w:tcW w:w="10646" w:type="dxa"/>
            <w:shd w:val="clear" w:color="auto" w:fill="0070C0"/>
          </w:tcPr>
          <w:p w14:paraId="4C94ED2D" w14:textId="77777777" w:rsidR="002973CA" w:rsidRPr="009469DD" w:rsidRDefault="002973CA" w:rsidP="00F216D5">
            <w:pPr>
              <w:pStyle w:val="NormalWeb"/>
              <w:spacing w:before="60" w:beforeAutospacing="0" w:after="60" w:afterAutospacing="0"/>
              <w:rPr>
                <w:rFonts w:ascii="Arial" w:hAnsi="Arial" w:cs="Arial"/>
                <w:color w:val="FFFFFF" w:themeColor="background1"/>
                <w:sz w:val="22"/>
                <w:szCs w:val="22"/>
              </w:rPr>
            </w:pPr>
            <w:r w:rsidRPr="009469DD">
              <w:rPr>
                <w:rFonts w:ascii="Arial" w:hAnsi="Arial" w:cs="Arial"/>
                <w:color w:val="FFFFFF" w:themeColor="background1"/>
                <w:sz w:val="22"/>
                <w:szCs w:val="22"/>
              </w:rPr>
              <w:t>Safeguarding</w:t>
            </w:r>
          </w:p>
        </w:tc>
        <w:tc>
          <w:tcPr>
            <w:tcW w:w="2268" w:type="dxa"/>
            <w:shd w:val="clear" w:color="auto" w:fill="0070C0"/>
          </w:tcPr>
          <w:p w14:paraId="085BC63F" w14:textId="77777777" w:rsidR="002973CA" w:rsidRPr="009469DD" w:rsidRDefault="002973CA" w:rsidP="00F216D5">
            <w:pPr>
              <w:pStyle w:val="NormalWeb"/>
              <w:spacing w:before="60" w:beforeAutospacing="0" w:after="60" w:afterAutospacing="0"/>
              <w:rPr>
                <w:rFonts w:ascii="Arial" w:hAnsi="Arial" w:cs="Arial"/>
                <w:color w:val="FFFFFF" w:themeColor="background1"/>
                <w:sz w:val="22"/>
                <w:szCs w:val="22"/>
              </w:rPr>
            </w:pPr>
            <w:r w:rsidRPr="009469DD">
              <w:rPr>
                <w:rFonts w:ascii="Arial" w:hAnsi="Arial" w:cs="Arial"/>
                <w:color w:val="FFFFFF" w:themeColor="background1"/>
                <w:sz w:val="22"/>
                <w:szCs w:val="22"/>
              </w:rPr>
              <w:t>Yes</w:t>
            </w:r>
            <w:r>
              <w:rPr>
                <w:rFonts w:ascii="Arial" w:hAnsi="Arial" w:cs="Arial"/>
                <w:color w:val="FFFFFF" w:themeColor="background1"/>
                <w:sz w:val="22"/>
                <w:szCs w:val="22"/>
              </w:rPr>
              <w:t>/</w:t>
            </w:r>
            <w:r w:rsidRPr="009469DD">
              <w:rPr>
                <w:rFonts w:ascii="Arial" w:hAnsi="Arial" w:cs="Arial"/>
                <w:color w:val="FFFFFF" w:themeColor="background1"/>
                <w:sz w:val="22"/>
                <w:szCs w:val="22"/>
              </w:rPr>
              <w:t>No</w:t>
            </w:r>
          </w:p>
        </w:tc>
      </w:tr>
      <w:tr w:rsidR="002973CA" w:rsidRPr="009469DD" w14:paraId="015855BD" w14:textId="77777777" w:rsidTr="00F216D5">
        <w:tc>
          <w:tcPr>
            <w:tcW w:w="10646" w:type="dxa"/>
          </w:tcPr>
          <w:p w14:paraId="073DAF28" w14:textId="35DD419B" w:rsidR="002973CA" w:rsidRPr="009469DD" w:rsidRDefault="0027458E" w:rsidP="00F216D5">
            <w:pPr>
              <w:spacing w:before="40" w:after="40"/>
              <w:rPr>
                <w:rFonts w:ascii="Arial" w:hAnsi="Arial" w:cs="Arial"/>
                <w:sz w:val="22"/>
                <w:szCs w:val="22"/>
              </w:rPr>
            </w:pPr>
            <w:r>
              <w:rPr>
                <w:rFonts w:ascii="Arial" w:hAnsi="Arial" w:cs="Arial"/>
                <w:sz w:val="22"/>
                <w:szCs w:val="22"/>
              </w:rPr>
              <w:t>S</w:t>
            </w:r>
            <w:r w:rsidR="002973CA" w:rsidRPr="009469DD">
              <w:rPr>
                <w:rFonts w:ascii="Arial" w:hAnsi="Arial" w:cs="Arial"/>
                <w:sz w:val="22"/>
                <w:szCs w:val="22"/>
              </w:rPr>
              <w:t>afeguarding systems, processes and practices were developed, implemented and communicated to staff</w:t>
            </w:r>
          </w:p>
        </w:tc>
        <w:tc>
          <w:tcPr>
            <w:tcW w:w="2268" w:type="dxa"/>
          </w:tcPr>
          <w:p w14:paraId="64754155" w14:textId="77777777" w:rsidR="002973CA" w:rsidRPr="00AC1635" w:rsidRDefault="002973CA" w:rsidP="00F216D5">
            <w:pPr>
              <w:spacing w:before="40" w:after="40"/>
              <w:rPr>
                <w:rFonts w:ascii="Arial" w:hAnsi="Arial" w:cs="Arial"/>
                <w:sz w:val="22"/>
                <w:szCs w:val="22"/>
              </w:rPr>
            </w:pPr>
          </w:p>
        </w:tc>
      </w:tr>
      <w:tr w:rsidR="002973CA" w:rsidRPr="009469DD" w14:paraId="65614627" w14:textId="77777777" w:rsidTr="00F216D5">
        <w:tc>
          <w:tcPr>
            <w:tcW w:w="10646" w:type="dxa"/>
          </w:tcPr>
          <w:p w14:paraId="6993D1B6"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Partners and staff were trained to appropriate levels for their role</w:t>
            </w:r>
          </w:p>
        </w:tc>
        <w:tc>
          <w:tcPr>
            <w:tcW w:w="2268" w:type="dxa"/>
          </w:tcPr>
          <w:p w14:paraId="66E11EA3" w14:textId="77777777" w:rsidR="002973CA" w:rsidRPr="00AC1635" w:rsidRDefault="002973CA" w:rsidP="00F216D5">
            <w:pPr>
              <w:spacing w:before="40" w:after="40"/>
              <w:rPr>
                <w:rFonts w:ascii="Arial" w:hAnsi="Arial" w:cs="Arial"/>
                <w:sz w:val="22"/>
                <w:szCs w:val="22"/>
              </w:rPr>
            </w:pPr>
          </w:p>
        </w:tc>
      </w:tr>
      <w:tr w:rsidR="002973CA" w:rsidRPr="009469DD" w14:paraId="57AD00CD" w14:textId="77777777" w:rsidTr="00F216D5">
        <w:tc>
          <w:tcPr>
            <w:tcW w:w="10646" w:type="dxa"/>
          </w:tcPr>
          <w:p w14:paraId="5FCD386F"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was active and appropriate engagement in local safeguarding processes</w:t>
            </w:r>
          </w:p>
        </w:tc>
        <w:tc>
          <w:tcPr>
            <w:tcW w:w="2268" w:type="dxa"/>
          </w:tcPr>
          <w:p w14:paraId="5EFAD43D" w14:textId="77777777" w:rsidR="002973CA" w:rsidRPr="00AC1635" w:rsidRDefault="002973CA" w:rsidP="00F216D5">
            <w:pPr>
              <w:spacing w:before="40" w:after="40"/>
              <w:rPr>
                <w:rFonts w:ascii="Arial" w:hAnsi="Arial" w:cs="Arial"/>
                <w:sz w:val="22"/>
                <w:szCs w:val="22"/>
              </w:rPr>
            </w:pPr>
          </w:p>
        </w:tc>
      </w:tr>
      <w:tr w:rsidR="002973CA" w:rsidRPr="009469DD" w14:paraId="2759425C" w14:textId="77777777" w:rsidTr="00F216D5">
        <w:tc>
          <w:tcPr>
            <w:tcW w:w="10646" w:type="dxa"/>
          </w:tcPr>
          <w:p w14:paraId="23048DBE"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Out of Hours service was informed of relevant safeguarding information</w:t>
            </w:r>
          </w:p>
        </w:tc>
        <w:tc>
          <w:tcPr>
            <w:tcW w:w="2268" w:type="dxa"/>
          </w:tcPr>
          <w:p w14:paraId="00BE80A1" w14:textId="77777777" w:rsidR="002973CA" w:rsidRPr="00AC1635" w:rsidRDefault="002973CA" w:rsidP="00F216D5">
            <w:pPr>
              <w:spacing w:before="40" w:after="40"/>
              <w:rPr>
                <w:rFonts w:ascii="Arial" w:hAnsi="Arial" w:cs="Arial"/>
                <w:sz w:val="22"/>
                <w:szCs w:val="22"/>
              </w:rPr>
            </w:pPr>
          </w:p>
        </w:tc>
      </w:tr>
      <w:tr w:rsidR="0027458E" w:rsidRPr="009469DD" w14:paraId="3E0FB6E1" w14:textId="77777777" w:rsidTr="00F216D5">
        <w:tc>
          <w:tcPr>
            <w:tcW w:w="10646" w:type="dxa"/>
          </w:tcPr>
          <w:p w14:paraId="5C48D6F5" w14:textId="6C04DE68" w:rsidR="0027458E" w:rsidRPr="009469DD" w:rsidRDefault="0027458E" w:rsidP="00F216D5">
            <w:pPr>
              <w:spacing w:before="40" w:after="40"/>
              <w:rPr>
                <w:rFonts w:ascii="Arial" w:hAnsi="Arial" w:cs="Arial"/>
                <w:sz w:val="22"/>
                <w:szCs w:val="22"/>
              </w:rPr>
            </w:pPr>
            <w:r>
              <w:rPr>
                <w:rFonts w:ascii="Arial" w:hAnsi="Arial" w:cs="Arial"/>
                <w:sz w:val="22"/>
                <w:szCs w:val="22"/>
              </w:rPr>
              <w:t>There were systems to identify vulnerable patients on record</w:t>
            </w:r>
          </w:p>
        </w:tc>
        <w:tc>
          <w:tcPr>
            <w:tcW w:w="2268" w:type="dxa"/>
          </w:tcPr>
          <w:p w14:paraId="716B57AF" w14:textId="77777777" w:rsidR="0027458E" w:rsidRPr="00AC1635" w:rsidRDefault="0027458E" w:rsidP="00F216D5">
            <w:pPr>
              <w:spacing w:before="40" w:after="40"/>
              <w:rPr>
                <w:rFonts w:ascii="Arial" w:hAnsi="Arial" w:cs="Arial"/>
                <w:sz w:val="22"/>
                <w:szCs w:val="22"/>
              </w:rPr>
            </w:pPr>
          </w:p>
        </w:tc>
      </w:tr>
      <w:tr w:rsidR="002973CA" w:rsidRPr="009469DD" w14:paraId="27C573ED" w14:textId="77777777" w:rsidTr="00F216D5">
        <w:tc>
          <w:tcPr>
            <w:tcW w:w="10646" w:type="dxa"/>
          </w:tcPr>
          <w:p w14:paraId="26537ACC"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Disclosure and Barring Service checks were undertaken where required</w:t>
            </w:r>
          </w:p>
        </w:tc>
        <w:tc>
          <w:tcPr>
            <w:tcW w:w="2268" w:type="dxa"/>
          </w:tcPr>
          <w:p w14:paraId="6B9AAC00" w14:textId="77777777" w:rsidR="002973CA" w:rsidRPr="00AC1635" w:rsidRDefault="002973CA" w:rsidP="00F216D5">
            <w:pPr>
              <w:spacing w:before="40" w:after="40"/>
              <w:rPr>
                <w:rFonts w:ascii="Arial" w:hAnsi="Arial" w:cs="Arial"/>
                <w:sz w:val="22"/>
                <w:szCs w:val="22"/>
              </w:rPr>
            </w:pPr>
          </w:p>
        </w:tc>
      </w:tr>
      <w:tr w:rsidR="002973CA" w:rsidRPr="009469DD" w14:paraId="34754682" w14:textId="77777777" w:rsidTr="00F216D5">
        <w:tc>
          <w:tcPr>
            <w:tcW w:w="10646" w:type="dxa"/>
          </w:tcPr>
          <w:p w14:paraId="768D2341"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were regular discussions between the practice and other health and social care professionals such as health visitors, school nurses, community midwives and social workers to support and protect adults and children at risk of significant harm</w:t>
            </w:r>
          </w:p>
        </w:tc>
        <w:tc>
          <w:tcPr>
            <w:tcW w:w="2268" w:type="dxa"/>
          </w:tcPr>
          <w:p w14:paraId="1F8E62E9" w14:textId="77777777" w:rsidR="002973CA" w:rsidRPr="00AC1635" w:rsidRDefault="002973CA" w:rsidP="00F216D5">
            <w:pPr>
              <w:spacing w:before="40" w:after="40"/>
              <w:rPr>
                <w:rFonts w:ascii="Arial" w:hAnsi="Arial" w:cs="Arial"/>
                <w:sz w:val="22"/>
                <w:szCs w:val="22"/>
              </w:rPr>
            </w:pPr>
          </w:p>
        </w:tc>
      </w:tr>
      <w:tr w:rsidR="002973CA" w:rsidRPr="009469DD" w14:paraId="204D03EC" w14:textId="77777777" w:rsidTr="00F216D5">
        <w:tc>
          <w:tcPr>
            <w:tcW w:w="10646" w:type="dxa"/>
          </w:tcPr>
          <w:p w14:paraId="119D1FDB"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‘No’ answers:</w:t>
            </w:r>
          </w:p>
          <w:p w14:paraId="53DBDBBD" w14:textId="77777777" w:rsidR="002973CA" w:rsidRPr="009469DD" w:rsidRDefault="002973CA" w:rsidP="00F216D5">
            <w:pPr>
              <w:spacing w:before="40" w:after="40"/>
              <w:rPr>
                <w:rFonts w:ascii="Arial" w:hAnsi="Arial" w:cs="Arial"/>
                <w:sz w:val="22"/>
                <w:szCs w:val="22"/>
              </w:rPr>
            </w:pPr>
          </w:p>
          <w:p w14:paraId="63F958DF" w14:textId="11D52043" w:rsidR="002973CA" w:rsidRDefault="002973CA" w:rsidP="00F216D5">
            <w:pPr>
              <w:spacing w:before="40" w:after="40"/>
              <w:rPr>
                <w:rFonts w:ascii="Arial" w:hAnsi="Arial" w:cs="Arial"/>
                <w:sz w:val="22"/>
                <w:szCs w:val="22"/>
              </w:rPr>
            </w:pPr>
          </w:p>
          <w:p w14:paraId="38437425" w14:textId="0ECB8610" w:rsidR="0027458E" w:rsidRDefault="0027458E" w:rsidP="00F216D5">
            <w:pPr>
              <w:spacing w:before="40" w:after="40"/>
              <w:rPr>
                <w:rFonts w:ascii="Arial" w:hAnsi="Arial" w:cs="Arial"/>
                <w:sz w:val="22"/>
                <w:szCs w:val="22"/>
              </w:rPr>
            </w:pPr>
          </w:p>
          <w:p w14:paraId="30E2C664" w14:textId="06E1B51C" w:rsidR="0027458E" w:rsidRDefault="0027458E" w:rsidP="00F216D5">
            <w:pPr>
              <w:spacing w:before="40" w:after="40"/>
              <w:rPr>
                <w:rFonts w:ascii="Arial" w:hAnsi="Arial" w:cs="Arial"/>
                <w:sz w:val="22"/>
                <w:szCs w:val="22"/>
              </w:rPr>
            </w:pPr>
          </w:p>
          <w:p w14:paraId="1BEDB14A" w14:textId="08B72D9E" w:rsidR="0027458E" w:rsidRDefault="0027458E" w:rsidP="00F216D5">
            <w:pPr>
              <w:spacing w:before="40" w:after="40"/>
              <w:rPr>
                <w:rFonts w:ascii="Arial" w:hAnsi="Arial" w:cs="Arial"/>
                <w:sz w:val="22"/>
                <w:szCs w:val="22"/>
              </w:rPr>
            </w:pPr>
          </w:p>
          <w:p w14:paraId="765DAFAE" w14:textId="0329A9A4" w:rsidR="0027458E" w:rsidRDefault="0027458E" w:rsidP="00F216D5">
            <w:pPr>
              <w:spacing w:before="40" w:after="40"/>
              <w:rPr>
                <w:rFonts w:ascii="Arial" w:hAnsi="Arial" w:cs="Arial"/>
                <w:sz w:val="22"/>
                <w:szCs w:val="22"/>
              </w:rPr>
            </w:pPr>
          </w:p>
          <w:p w14:paraId="705D9CC4" w14:textId="52540124" w:rsidR="0027458E" w:rsidRDefault="0027458E" w:rsidP="00F216D5">
            <w:pPr>
              <w:spacing w:before="40" w:after="40"/>
              <w:rPr>
                <w:rFonts w:ascii="Arial" w:hAnsi="Arial" w:cs="Arial"/>
                <w:sz w:val="22"/>
                <w:szCs w:val="22"/>
              </w:rPr>
            </w:pPr>
          </w:p>
          <w:p w14:paraId="7BBCAF3F" w14:textId="3723BA91" w:rsidR="0027458E" w:rsidRDefault="0027458E" w:rsidP="00F216D5">
            <w:pPr>
              <w:spacing w:before="40" w:after="40"/>
              <w:rPr>
                <w:rFonts w:ascii="Arial" w:hAnsi="Arial" w:cs="Arial"/>
                <w:sz w:val="22"/>
                <w:szCs w:val="22"/>
              </w:rPr>
            </w:pPr>
          </w:p>
          <w:p w14:paraId="70B930B4" w14:textId="77777777" w:rsidR="003E1212" w:rsidRDefault="003E1212" w:rsidP="00F216D5">
            <w:pPr>
              <w:spacing w:before="40" w:after="40"/>
              <w:rPr>
                <w:rFonts w:ascii="Arial" w:hAnsi="Arial" w:cs="Arial"/>
                <w:sz w:val="22"/>
                <w:szCs w:val="22"/>
              </w:rPr>
            </w:pPr>
          </w:p>
          <w:p w14:paraId="06E77DBC" w14:textId="77777777" w:rsidR="002973CA" w:rsidRPr="009469DD" w:rsidRDefault="002973CA" w:rsidP="00F216D5">
            <w:pPr>
              <w:spacing w:before="40" w:after="40"/>
              <w:rPr>
                <w:rFonts w:ascii="Arial" w:hAnsi="Arial" w:cs="Arial"/>
                <w:sz w:val="22"/>
                <w:szCs w:val="22"/>
              </w:rPr>
            </w:pPr>
          </w:p>
        </w:tc>
        <w:tc>
          <w:tcPr>
            <w:tcW w:w="2268" w:type="dxa"/>
          </w:tcPr>
          <w:p w14:paraId="79CF49BE" w14:textId="77777777" w:rsidR="002973CA" w:rsidRPr="00AC1635" w:rsidRDefault="002973CA" w:rsidP="00F216D5">
            <w:pPr>
              <w:spacing w:before="40" w:after="40"/>
              <w:rPr>
                <w:rFonts w:ascii="Arial" w:hAnsi="Arial" w:cs="Arial"/>
                <w:sz w:val="22"/>
                <w:szCs w:val="22"/>
              </w:rPr>
            </w:pPr>
          </w:p>
        </w:tc>
      </w:tr>
      <w:tr w:rsidR="002973CA" w:rsidRPr="009469DD" w14:paraId="4907BC09" w14:textId="77777777" w:rsidTr="00F216D5">
        <w:tc>
          <w:tcPr>
            <w:tcW w:w="10646" w:type="dxa"/>
            <w:shd w:val="clear" w:color="auto" w:fill="0070C0"/>
          </w:tcPr>
          <w:p w14:paraId="459C3EFD" w14:textId="7A553EC2" w:rsidR="002973CA" w:rsidRPr="009469DD" w:rsidRDefault="002973CA" w:rsidP="00F216D5">
            <w:pPr>
              <w:pStyle w:val="NormalWeb"/>
              <w:spacing w:before="60" w:beforeAutospacing="0" w:after="60" w:afterAutospacing="0"/>
              <w:rPr>
                <w:rFonts w:ascii="Arial" w:hAnsi="Arial" w:cs="Arial"/>
                <w:color w:val="FFFFFF" w:themeColor="background1"/>
                <w:sz w:val="22"/>
                <w:szCs w:val="22"/>
              </w:rPr>
            </w:pPr>
            <w:r w:rsidRPr="009469DD">
              <w:rPr>
                <w:rFonts w:ascii="Arial" w:hAnsi="Arial" w:cs="Arial"/>
                <w:color w:val="FFFFFF" w:themeColor="background1"/>
                <w:sz w:val="22"/>
                <w:szCs w:val="22"/>
              </w:rPr>
              <w:lastRenderedPageBreak/>
              <w:t xml:space="preserve">Recruitment </w:t>
            </w:r>
            <w:r w:rsidR="00331DD0">
              <w:rPr>
                <w:rFonts w:ascii="Arial" w:hAnsi="Arial" w:cs="Arial"/>
                <w:color w:val="FFFFFF" w:themeColor="background1"/>
                <w:sz w:val="22"/>
                <w:szCs w:val="22"/>
              </w:rPr>
              <w:t>s</w:t>
            </w:r>
            <w:r w:rsidRPr="009469DD">
              <w:rPr>
                <w:rFonts w:ascii="Arial" w:hAnsi="Arial" w:cs="Arial"/>
                <w:color w:val="FFFFFF" w:themeColor="background1"/>
                <w:sz w:val="22"/>
                <w:szCs w:val="22"/>
              </w:rPr>
              <w:t>ystems</w:t>
            </w:r>
          </w:p>
        </w:tc>
        <w:tc>
          <w:tcPr>
            <w:tcW w:w="2268" w:type="dxa"/>
            <w:shd w:val="clear" w:color="auto" w:fill="0070C0"/>
          </w:tcPr>
          <w:p w14:paraId="162949FA" w14:textId="77777777" w:rsidR="002973CA" w:rsidRPr="009469DD" w:rsidRDefault="002973CA" w:rsidP="00F216D5">
            <w:pPr>
              <w:pStyle w:val="NormalWeb"/>
              <w:spacing w:before="60" w:beforeAutospacing="0" w:after="60" w:afterAutospacing="0"/>
              <w:rPr>
                <w:rFonts w:ascii="Arial" w:hAnsi="Arial" w:cs="Arial"/>
                <w:color w:val="FFFFFF" w:themeColor="background1"/>
                <w:sz w:val="22"/>
                <w:szCs w:val="22"/>
              </w:rPr>
            </w:pPr>
            <w:r>
              <w:rPr>
                <w:rFonts w:ascii="Arial" w:hAnsi="Arial" w:cs="Arial"/>
                <w:color w:val="FFFFFF" w:themeColor="background1"/>
                <w:sz w:val="22"/>
                <w:szCs w:val="22"/>
              </w:rPr>
              <w:t>Yes</w:t>
            </w:r>
            <w:r w:rsidRPr="009469DD">
              <w:rPr>
                <w:rFonts w:ascii="Arial" w:hAnsi="Arial" w:cs="Arial"/>
                <w:color w:val="FFFFFF" w:themeColor="background1"/>
                <w:sz w:val="22"/>
                <w:szCs w:val="22"/>
              </w:rPr>
              <w:t>/No</w:t>
            </w:r>
          </w:p>
        </w:tc>
      </w:tr>
      <w:tr w:rsidR="002973CA" w:rsidRPr="009469DD" w14:paraId="6D710479" w14:textId="77777777" w:rsidTr="00F216D5">
        <w:tc>
          <w:tcPr>
            <w:tcW w:w="10646" w:type="dxa"/>
          </w:tcPr>
          <w:p w14:paraId="48C5724C"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Recruitment checks were carried out in accordance with regulations (including for agency staff</w:t>
            </w:r>
          </w:p>
          <w:p w14:paraId="59BE9CF5"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and locums)</w:t>
            </w:r>
          </w:p>
        </w:tc>
        <w:tc>
          <w:tcPr>
            <w:tcW w:w="2268" w:type="dxa"/>
          </w:tcPr>
          <w:p w14:paraId="00984A8F" w14:textId="77777777" w:rsidR="002973CA" w:rsidRPr="00AC1635" w:rsidRDefault="002973CA" w:rsidP="00F216D5">
            <w:pPr>
              <w:spacing w:before="40" w:after="40"/>
              <w:rPr>
                <w:rFonts w:ascii="Arial" w:hAnsi="Arial" w:cs="Arial"/>
                <w:sz w:val="22"/>
                <w:szCs w:val="22"/>
              </w:rPr>
            </w:pPr>
          </w:p>
        </w:tc>
      </w:tr>
      <w:tr w:rsidR="002973CA" w:rsidRPr="009469DD" w14:paraId="62CD83A6" w14:textId="77777777" w:rsidTr="00F216D5">
        <w:tc>
          <w:tcPr>
            <w:tcW w:w="10646" w:type="dxa"/>
          </w:tcPr>
          <w:p w14:paraId="23C57C76"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Staff vaccination was maintained in line with current Public Health England (PHE) guidance and if relevant to role</w:t>
            </w:r>
          </w:p>
        </w:tc>
        <w:tc>
          <w:tcPr>
            <w:tcW w:w="2268" w:type="dxa"/>
          </w:tcPr>
          <w:p w14:paraId="6A448C76" w14:textId="77777777" w:rsidR="002973CA" w:rsidRPr="00AC1635" w:rsidRDefault="002973CA" w:rsidP="00F216D5">
            <w:pPr>
              <w:spacing w:before="40" w:after="40"/>
              <w:rPr>
                <w:rFonts w:ascii="Arial" w:hAnsi="Arial" w:cs="Arial"/>
                <w:sz w:val="22"/>
                <w:szCs w:val="22"/>
              </w:rPr>
            </w:pPr>
          </w:p>
        </w:tc>
      </w:tr>
      <w:tr w:rsidR="002973CA" w:rsidRPr="009469DD" w14:paraId="7D3970D6" w14:textId="77777777" w:rsidTr="00F216D5">
        <w:tc>
          <w:tcPr>
            <w:tcW w:w="10646" w:type="dxa"/>
          </w:tcPr>
          <w:p w14:paraId="1481C299"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51131AB8" w14:textId="77777777" w:rsidR="002973CA" w:rsidRPr="009469DD" w:rsidRDefault="002973CA" w:rsidP="00F216D5">
            <w:pPr>
              <w:spacing w:before="40" w:after="40"/>
              <w:rPr>
                <w:rFonts w:ascii="Arial" w:hAnsi="Arial" w:cs="Arial"/>
                <w:sz w:val="22"/>
                <w:szCs w:val="22"/>
              </w:rPr>
            </w:pPr>
          </w:p>
          <w:p w14:paraId="64F4F0B3" w14:textId="77777777" w:rsidR="002973CA" w:rsidRPr="009469DD" w:rsidRDefault="002973CA" w:rsidP="00F216D5">
            <w:pPr>
              <w:spacing w:before="40" w:after="40"/>
              <w:rPr>
                <w:rFonts w:ascii="Arial" w:hAnsi="Arial" w:cs="Arial"/>
                <w:sz w:val="22"/>
                <w:szCs w:val="22"/>
              </w:rPr>
            </w:pPr>
          </w:p>
          <w:p w14:paraId="23C3021C" w14:textId="77777777" w:rsidR="002973CA" w:rsidRPr="009469DD" w:rsidRDefault="002973CA" w:rsidP="00F216D5">
            <w:pPr>
              <w:spacing w:before="40" w:after="40"/>
              <w:rPr>
                <w:rFonts w:ascii="Arial" w:hAnsi="Arial" w:cs="Arial"/>
                <w:sz w:val="22"/>
                <w:szCs w:val="22"/>
              </w:rPr>
            </w:pPr>
          </w:p>
        </w:tc>
        <w:tc>
          <w:tcPr>
            <w:tcW w:w="2268" w:type="dxa"/>
          </w:tcPr>
          <w:p w14:paraId="0B34A20D" w14:textId="77777777" w:rsidR="002973CA" w:rsidRPr="00AC1635" w:rsidRDefault="002973CA" w:rsidP="00F216D5">
            <w:pPr>
              <w:spacing w:before="40" w:after="40"/>
              <w:rPr>
                <w:rFonts w:ascii="Arial" w:hAnsi="Arial" w:cs="Arial"/>
                <w:sz w:val="22"/>
                <w:szCs w:val="22"/>
              </w:rPr>
            </w:pPr>
          </w:p>
        </w:tc>
      </w:tr>
      <w:tr w:rsidR="002973CA" w:rsidRPr="009469DD" w14:paraId="1E643AE7" w14:textId="77777777" w:rsidTr="00F216D5">
        <w:tc>
          <w:tcPr>
            <w:tcW w:w="10646" w:type="dxa"/>
            <w:shd w:val="clear" w:color="auto" w:fill="0070C0"/>
          </w:tcPr>
          <w:p w14:paraId="1FAAB0B7" w14:textId="77777777" w:rsidR="002973CA" w:rsidRPr="009469DD" w:rsidRDefault="002973CA" w:rsidP="00F216D5">
            <w:pPr>
              <w:pStyle w:val="NormalWeb"/>
              <w:spacing w:before="60" w:beforeAutospacing="0" w:after="60" w:afterAutospacing="0"/>
              <w:rPr>
                <w:rFonts w:ascii="Arial" w:hAnsi="Arial" w:cs="Arial"/>
                <w:color w:val="FFFFFF" w:themeColor="background1"/>
                <w:sz w:val="22"/>
                <w:szCs w:val="22"/>
              </w:rPr>
            </w:pPr>
            <w:r w:rsidRPr="009469DD">
              <w:rPr>
                <w:rFonts w:ascii="Arial" w:hAnsi="Arial" w:cs="Arial"/>
                <w:color w:val="FFFFFF" w:themeColor="background1"/>
                <w:sz w:val="22"/>
                <w:szCs w:val="22"/>
              </w:rPr>
              <w:t>Safety systems and records</w:t>
            </w:r>
          </w:p>
        </w:tc>
        <w:tc>
          <w:tcPr>
            <w:tcW w:w="2268" w:type="dxa"/>
            <w:shd w:val="clear" w:color="auto" w:fill="0070C0"/>
          </w:tcPr>
          <w:p w14:paraId="724A1067" w14:textId="77777777" w:rsidR="002973CA" w:rsidRPr="009469DD" w:rsidRDefault="002973CA" w:rsidP="00F216D5">
            <w:pPr>
              <w:pStyle w:val="NormalWeb"/>
              <w:spacing w:before="60" w:beforeAutospacing="0" w:after="60" w:afterAutospacing="0"/>
              <w:rPr>
                <w:rFonts w:ascii="Arial" w:hAnsi="Arial" w:cs="Arial"/>
                <w:color w:val="FFFFFF" w:themeColor="background1"/>
                <w:sz w:val="22"/>
                <w:szCs w:val="22"/>
              </w:rPr>
            </w:pPr>
            <w:r w:rsidRPr="009469DD">
              <w:rPr>
                <w:rFonts w:ascii="Arial" w:hAnsi="Arial" w:cs="Arial"/>
                <w:color w:val="FFFFFF" w:themeColor="background1"/>
                <w:sz w:val="22"/>
                <w:szCs w:val="22"/>
              </w:rPr>
              <w:t>Yes/No</w:t>
            </w:r>
          </w:p>
        </w:tc>
      </w:tr>
      <w:tr w:rsidR="002973CA" w:rsidRPr="009469DD" w14:paraId="4F903842" w14:textId="77777777" w:rsidTr="00F216D5">
        <w:tc>
          <w:tcPr>
            <w:tcW w:w="10646" w:type="dxa"/>
          </w:tcPr>
          <w:p w14:paraId="24CFD49B" w14:textId="77280D70" w:rsidR="002973CA" w:rsidRPr="009469DD" w:rsidRDefault="003E1212" w:rsidP="00F216D5">
            <w:pPr>
              <w:spacing w:before="40" w:after="40"/>
              <w:rPr>
                <w:rFonts w:ascii="Arial" w:hAnsi="Arial" w:cs="Arial"/>
                <w:sz w:val="22"/>
                <w:szCs w:val="22"/>
              </w:rPr>
            </w:pPr>
            <w:r>
              <w:rPr>
                <w:rFonts w:ascii="Arial" w:hAnsi="Arial" w:cs="Arial"/>
                <w:sz w:val="22"/>
                <w:szCs w:val="22"/>
              </w:rPr>
              <w:t>Health and safety risk assessments had been carried out and appropriate actions taken</w:t>
            </w:r>
          </w:p>
        </w:tc>
        <w:tc>
          <w:tcPr>
            <w:tcW w:w="2268" w:type="dxa"/>
          </w:tcPr>
          <w:p w14:paraId="541BF4EE" w14:textId="77777777" w:rsidR="002973CA" w:rsidRPr="00AC1635" w:rsidRDefault="002973CA" w:rsidP="00F216D5">
            <w:pPr>
              <w:spacing w:before="40" w:after="40"/>
              <w:rPr>
                <w:rFonts w:ascii="Arial" w:hAnsi="Arial" w:cs="Arial"/>
                <w:sz w:val="22"/>
                <w:szCs w:val="22"/>
              </w:rPr>
            </w:pPr>
          </w:p>
        </w:tc>
      </w:tr>
      <w:tr w:rsidR="002973CA" w:rsidRPr="009469DD" w14:paraId="013521E7" w14:textId="77777777" w:rsidTr="00F216D5">
        <w:tc>
          <w:tcPr>
            <w:tcW w:w="10646" w:type="dxa"/>
          </w:tcPr>
          <w:p w14:paraId="0ECE250C" w14:textId="5698663D" w:rsidR="002973CA" w:rsidRPr="009469DD" w:rsidRDefault="003E1212" w:rsidP="00F216D5">
            <w:pPr>
              <w:spacing w:before="40" w:after="40"/>
              <w:rPr>
                <w:rFonts w:ascii="Arial" w:hAnsi="Arial" w:cs="Arial"/>
                <w:sz w:val="22"/>
                <w:szCs w:val="22"/>
              </w:rPr>
            </w:pPr>
            <w:r>
              <w:rPr>
                <w:rFonts w:ascii="Arial" w:hAnsi="Arial" w:cs="Arial"/>
                <w:sz w:val="22"/>
                <w:szCs w:val="22"/>
              </w:rPr>
              <w:t>There was a fire procedure</w:t>
            </w:r>
          </w:p>
        </w:tc>
        <w:tc>
          <w:tcPr>
            <w:tcW w:w="2268" w:type="dxa"/>
          </w:tcPr>
          <w:p w14:paraId="156FE872" w14:textId="77777777" w:rsidR="002973CA" w:rsidRPr="00AC1635" w:rsidRDefault="002973CA" w:rsidP="00F216D5">
            <w:pPr>
              <w:spacing w:before="40" w:after="40"/>
              <w:rPr>
                <w:rFonts w:ascii="Arial" w:hAnsi="Arial" w:cs="Arial"/>
                <w:sz w:val="22"/>
                <w:szCs w:val="22"/>
              </w:rPr>
            </w:pPr>
          </w:p>
        </w:tc>
      </w:tr>
      <w:tr w:rsidR="002973CA" w:rsidRPr="009469DD" w14:paraId="484E70C5" w14:textId="77777777" w:rsidTr="00F216D5">
        <w:tc>
          <w:tcPr>
            <w:tcW w:w="10646" w:type="dxa"/>
          </w:tcPr>
          <w:p w14:paraId="7B135BB7" w14:textId="38530C53" w:rsidR="00F55D12" w:rsidRPr="009469DD" w:rsidRDefault="003E1212" w:rsidP="004A1C1B">
            <w:pPr>
              <w:spacing w:before="40" w:after="40"/>
              <w:rPr>
                <w:rFonts w:ascii="Arial" w:hAnsi="Arial" w:cs="Arial"/>
                <w:sz w:val="22"/>
                <w:szCs w:val="22"/>
              </w:rPr>
            </w:pPr>
            <w:r>
              <w:rPr>
                <w:rFonts w:ascii="Arial" w:hAnsi="Arial" w:cs="Arial"/>
                <w:sz w:val="22"/>
                <w:szCs w:val="22"/>
              </w:rPr>
              <w:t xml:space="preserve">Date of fire risk assessment: </w:t>
            </w:r>
          </w:p>
        </w:tc>
        <w:tc>
          <w:tcPr>
            <w:tcW w:w="2268" w:type="dxa"/>
          </w:tcPr>
          <w:p w14:paraId="30B26EB9" w14:textId="77777777" w:rsidR="002973CA" w:rsidRPr="00AC1635" w:rsidRDefault="002973CA" w:rsidP="00F216D5">
            <w:pPr>
              <w:spacing w:before="40" w:after="40"/>
              <w:rPr>
                <w:rFonts w:ascii="Arial" w:hAnsi="Arial" w:cs="Arial"/>
                <w:sz w:val="22"/>
                <w:szCs w:val="22"/>
              </w:rPr>
            </w:pPr>
          </w:p>
        </w:tc>
      </w:tr>
      <w:tr w:rsidR="002973CA" w:rsidRPr="009469DD" w14:paraId="258571F1" w14:textId="77777777" w:rsidTr="00F216D5">
        <w:tc>
          <w:tcPr>
            <w:tcW w:w="10646" w:type="dxa"/>
          </w:tcPr>
          <w:p w14:paraId="04490CF0"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 xml:space="preserve">Actions from the fire risk </w:t>
            </w:r>
            <w:r>
              <w:rPr>
                <w:rFonts w:ascii="Arial" w:hAnsi="Arial" w:cs="Arial"/>
                <w:sz w:val="22"/>
                <w:szCs w:val="22"/>
              </w:rPr>
              <w:t xml:space="preserve">assessment </w:t>
            </w:r>
            <w:r w:rsidRPr="009469DD">
              <w:rPr>
                <w:rFonts w:ascii="Arial" w:hAnsi="Arial" w:cs="Arial"/>
                <w:sz w:val="22"/>
                <w:szCs w:val="22"/>
              </w:rPr>
              <w:t>were identified and completed</w:t>
            </w:r>
          </w:p>
          <w:p w14:paraId="0181FEBA"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Date of completion:</w:t>
            </w:r>
          </w:p>
        </w:tc>
        <w:tc>
          <w:tcPr>
            <w:tcW w:w="2268" w:type="dxa"/>
          </w:tcPr>
          <w:p w14:paraId="7315C723" w14:textId="77777777" w:rsidR="002973CA" w:rsidRPr="00AC1635" w:rsidRDefault="002973CA" w:rsidP="00F216D5">
            <w:pPr>
              <w:spacing w:before="40" w:after="40"/>
              <w:rPr>
                <w:rFonts w:ascii="Arial" w:hAnsi="Arial" w:cs="Arial"/>
                <w:sz w:val="22"/>
                <w:szCs w:val="22"/>
              </w:rPr>
            </w:pPr>
          </w:p>
        </w:tc>
      </w:tr>
      <w:tr w:rsidR="00F55D12" w:rsidRPr="009469DD" w14:paraId="58B2706B" w14:textId="77777777" w:rsidTr="00F216D5">
        <w:tc>
          <w:tcPr>
            <w:tcW w:w="10646" w:type="dxa"/>
          </w:tcPr>
          <w:p w14:paraId="3018B4FD" w14:textId="5811E52F" w:rsidR="00F55D12" w:rsidRDefault="00F55D12" w:rsidP="00F216D5">
            <w:pPr>
              <w:spacing w:before="40" w:after="40"/>
              <w:rPr>
                <w:rFonts w:ascii="Arial" w:hAnsi="Arial" w:cs="Arial"/>
                <w:sz w:val="22"/>
                <w:szCs w:val="22"/>
              </w:rPr>
            </w:pPr>
            <w:r>
              <w:rPr>
                <w:rFonts w:ascii="Arial" w:hAnsi="Arial" w:cs="Arial"/>
                <w:sz w:val="22"/>
                <w:szCs w:val="22"/>
              </w:rPr>
              <w:t xml:space="preserve">Explanation of any answers / comments: </w:t>
            </w:r>
          </w:p>
          <w:p w14:paraId="4E1E4D3A" w14:textId="77777777" w:rsidR="00F55D12" w:rsidRDefault="00F55D12" w:rsidP="00F216D5">
            <w:pPr>
              <w:spacing w:before="40" w:after="40"/>
              <w:rPr>
                <w:rFonts w:ascii="Arial" w:hAnsi="Arial" w:cs="Arial"/>
                <w:sz w:val="22"/>
                <w:szCs w:val="22"/>
              </w:rPr>
            </w:pPr>
          </w:p>
          <w:p w14:paraId="4F444F3C" w14:textId="77777777" w:rsidR="00F55D12" w:rsidRDefault="00F55D12" w:rsidP="00F216D5">
            <w:pPr>
              <w:spacing w:before="40" w:after="40"/>
              <w:rPr>
                <w:rFonts w:ascii="Arial" w:hAnsi="Arial" w:cs="Arial"/>
                <w:sz w:val="22"/>
                <w:szCs w:val="22"/>
              </w:rPr>
            </w:pPr>
          </w:p>
          <w:p w14:paraId="4C101F98" w14:textId="77777777" w:rsidR="00F55D12" w:rsidRDefault="00F55D12" w:rsidP="00F216D5">
            <w:pPr>
              <w:spacing w:before="40" w:after="40"/>
              <w:rPr>
                <w:rFonts w:ascii="Arial" w:hAnsi="Arial" w:cs="Arial"/>
                <w:sz w:val="22"/>
                <w:szCs w:val="22"/>
              </w:rPr>
            </w:pPr>
          </w:p>
          <w:p w14:paraId="00F36AD1" w14:textId="77777777" w:rsidR="00F55D12" w:rsidRDefault="00F55D12" w:rsidP="00F216D5">
            <w:pPr>
              <w:spacing w:before="40" w:after="40"/>
              <w:rPr>
                <w:rFonts w:ascii="Arial" w:hAnsi="Arial" w:cs="Arial"/>
                <w:sz w:val="22"/>
                <w:szCs w:val="22"/>
              </w:rPr>
            </w:pPr>
          </w:p>
          <w:p w14:paraId="0B949EFA" w14:textId="77777777" w:rsidR="00F55D12" w:rsidRDefault="00F55D12" w:rsidP="00F216D5">
            <w:pPr>
              <w:spacing w:before="40" w:after="40"/>
              <w:rPr>
                <w:rFonts w:ascii="Arial" w:hAnsi="Arial" w:cs="Arial"/>
                <w:sz w:val="22"/>
                <w:szCs w:val="22"/>
              </w:rPr>
            </w:pPr>
          </w:p>
          <w:p w14:paraId="20B9D729" w14:textId="77777777" w:rsidR="00F55D12" w:rsidRDefault="00F55D12" w:rsidP="00F216D5">
            <w:pPr>
              <w:spacing w:before="40" w:after="40"/>
              <w:rPr>
                <w:rFonts w:ascii="Arial" w:hAnsi="Arial" w:cs="Arial"/>
                <w:sz w:val="22"/>
                <w:szCs w:val="22"/>
              </w:rPr>
            </w:pPr>
          </w:p>
          <w:p w14:paraId="7E352A24" w14:textId="5FA38F35" w:rsidR="00F55D12" w:rsidRPr="009469DD" w:rsidRDefault="00F55D12" w:rsidP="00F216D5">
            <w:pPr>
              <w:spacing w:before="40" w:after="40"/>
              <w:rPr>
                <w:rFonts w:ascii="Arial" w:hAnsi="Arial" w:cs="Arial"/>
                <w:sz w:val="22"/>
                <w:szCs w:val="22"/>
              </w:rPr>
            </w:pPr>
          </w:p>
        </w:tc>
        <w:tc>
          <w:tcPr>
            <w:tcW w:w="2268" w:type="dxa"/>
          </w:tcPr>
          <w:p w14:paraId="589EA1CF" w14:textId="77777777" w:rsidR="00F55D12" w:rsidRPr="00AC1635" w:rsidRDefault="00F55D12" w:rsidP="00F216D5">
            <w:pPr>
              <w:spacing w:before="40" w:after="40"/>
              <w:rPr>
                <w:rFonts w:ascii="Arial" w:hAnsi="Arial" w:cs="Arial"/>
                <w:sz w:val="22"/>
                <w:szCs w:val="22"/>
              </w:rPr>
            </w:pPr>
          </w:p>
        </w:tc>
      </w:tr>
    </w:tbl>
    <w:p w14:paraId="374AEB83" w14:textId="1A07CC95" w:rsidR="00F55D12" w:rsidRDefault="00F55D12">
      <w:r>
        <w:br w:type="page"/>
      </w:r>
    </w:p>
    <w:tbl>
      <w:tblPr>
        <w:tblStyle w:val="TableGrid"/>
        <w:tblW w:w="0" w:type="auto"/>
        <w:tblLook w:val="04A0" w:firstRow="1" w:lastRow="0" w:firstColumn="1" w:lastColumn="0" w:noHBand="0" w:noVBand="1"/>
      </w:tblPr>
      <w:tblGrid>
        <w:gridCol w:w="10646"/>
        <w:gridCol w:w="2268"/>
      </w:tblGrid>
      <w:tr w:rsidR="002973CA" w:rsidRPr="0062695D" w14:paraId="57E4A422" w14:textId="77777777" w:rsidTr="00F216D5">
        <w:tc>
          <w:tcPr>
            <w:tcW w:w="10646" w:type="dxa"/>
            <w:shd w:val="clear" w:color="auto" w:fill="0070C0"/>
          </w:tcPr>
          <w:p w14:paraId="167719D6"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Infection Prevention and Control</w:t>
            </w:r>
          </w:p>
        </w:tc>
        <w:tc>
          <w:tcPr>
            <w:tcW w:w="2268" w:type="dxa"/>
            <w:shd w:val="clear" w:color="auto" w:fill="0070C0"/>
          </w:tcPr>
          <w:p w14:paraId="7226DC77"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w:t>
            </w:r>
            <w:r w:rsidRPr="00384E38">
              <w:rPr>
                <w:rFonts w:ascii="Arial" w:hAnsi="Arial" w:cs="Arial"/>
                <w:color w:val="FFFFFF" w:themeColor="background1"/>
                <w:sz w:val="22"/>
                <w:szCs w:val="22"/>
                <w:lang w:val="en-US"/>
              </w:rPr>
              <w:t>No</w:t>
            </w:r>
          </w:p>
        </w:tc>
      </w:tr>
      <w:tr w:rsidR="002973CA" w:rsidRPr="009469DD" w14:paraId="1AE6401A" w14:textId="77777777" w:rsidTr="00F216D5">
        <w:tc>
          <w:tcPr>
            <w:tcW w:w="10646" w:type="dxa"/>
          </w:tcPr>
          <w:p w14:paraId="19A6B1C9"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Staff had received effective training on IPC</w:t>
            </w:r>
          </w:p>
        </w:tc>
        <w:tc>
          <w:tcPr>
            <w:tcW w:w="2268" w:type="dxa"/>
          </w:tcPr>
          <w:p w14:paraId="2AFF3022" w14:textId="77777777" w:rsidR="002973CA" w:rsidRPr="00AC1635" w:rsidRDefault="002973CA" w:rsidP="00F216D5">
            <w:pPr>
              <w:spacing w:before="40" w:after="40"/>
              <w:rPr>
                <w:rFonts w:ascii="Arial" w:hAnsi="Arial" w:cs="Arial"/>
                <w:sz w:val="22"/>
                <w:szCs w:val="22"/>
              </w:rPr>
            </w:pPr>
          </w:p>
        </w:tc>
      </w:tr>
      <w:tr w:rsidR="002973CA" w:rsidRPr="009469DD" w14:paraId="76AD66CE" w14:textId="77777777" w:rsidTr="00F216D5">
        <w:tc>
          <w:tcPr>
            <w:tcW w:w="10646" w:type="dxa"/>
          </w:tcPr>
          <w:p w14:paraId="0E35DE52"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IPC audits were carried out</w:t>
            </w:r>
          </w:p>
          <w:p w14:paraId="439E9E18"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Date of last IPC audit:</w:t>
            </w:r>
          </w:p>
        </w:tc>
        <w:tc>
          <w:tcPr>
            <w:tcW w:w="2268" w:type="dxa"/>
          </w:tcPr>
          <w:p w14:paraId="3723E24D" w14:textId="77777777" w:rsidR="002973CA" w:rsidRPr="00AC1635" w:rsidRDefault="002973CA" w:rsidP="00F216D5">
            <w:pPr>
              <w:spacing w:before="40" w:after="40"/>
              <w:rPr>
                <w:rFonts w:ascii="Arial" w:hAnsi="Arial" w:cs="Arial"/>
                <w:sz w:val="22"/>
                <w:szCs w:val="22"/>
              </w:rPr>
            </w:pPr>
          </w:p>
        </w:tc>
      </w:tr>
      <w:tr w:rsidR="002973CA" w:rsidRPr="009469DD" w14:paraId="2FC9E25C" w14:textId="77777777" w:rsidTr="00F216D5">
        <w:tc>
          <w:tcPr>
            <w:tcW w:w="10646" w:type="dxa"/>
          </w:tcPr>
          <w:p w14:paraId="754DEDEF"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The practice acted on any issues identified in IPC audits</w:t>
            </w:r>
          </w:p>
        </w:tc>
        <w:tc>
          <w:tcPr>
            <w:tcW w:w="2268" w:type="dxa"/>
          </w:tcPr>
          <w:p w14:paraId="49ADE8D4" w14:textId="77777777" w:rsidR="002973CA" w:rsidRPr="00AC1635" w:rsidRDefault="002973CA" w:rsidP="00F216D5">
            <w:pPr>
              <w:spacing w:before="40" w:after="40"/>
              <w:rPr>
                <w:rFonts w:ascii="Arial" w:hAnsi="Arial" w:cs="Arial"/>
                <w:sz w:val="22"/>
                <w:szCs w:val="22"/>
              </w:rPr>
            </w:pPr>
          </w:p>
        </w:tc>
      </w:tr>
      <w:tr w:rsidR="002973CA" w:rsidRPr="009469DD" w14:paraId="0052CA92" w14:textId="77777777" w:rsidTr="00F216D5">
        <w:tc>
          <w:tcPr>
            <w:tcW w:w="10646" w:type="dxa"/>
          </w:tcPr>
          <w:p w14:paraId="233C4A39"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The arrangements for managing waste and clinical specimens kept people safe</w:t>
            </w:r>
          </w:p>
        </w:tc>
        <w:tc>
          <w:tcPr>
            <w:tcW w:w="2268" w:type="dxa"/>
          </w:tcPr>
          <w:p w14:paraId="5AF83D41" w14:textId="77777777" w:rsidR="002973CA" w:rsidRPr="00AC1635" w:rsidRDefault="002973CA" w:rsidP="00F216D5">
            <w:pPr>
              <w:spacing w:before="40" w:after="40"/>
              <w:rPr>
                <w:rFonts w:ascii="Arial" w:hAnsi="Arial" w:cs="Arial"/>
                <w:sz w:val="22"/>
                <w:szCs w:val="22"/>
              </w:rPr>
            </w:pPr>
          </w:p>
        </w:tc>
      </w:tr>
      <w:tr w:rsidR="002973CA" w:rsidRPr="009469DD" w14:paraId="11B9EE4C" w14:textId="77777777" w:rsidTr="00F216D5">
        <w:tc>
          <w:tcPr>
            <w:tcW w:w="10646" w:type="dxa"/>
          </w:tcPr>
          <w:p w14:paraId="0332025C" w14:textId="35EF29FD"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r w:rsidR="00F55D12">
              <w:rPr>
                <w:rFonts w:ascii="Arial" w:hAnsi="Arial" w:cs="Arial"/>
                <w:sz w:val="22"/>
                <w:szCs w:val="22"/>
              </w:rPr>
              <w:t xml:space="preserve"> / comments</w:t>
            </w:r>
            <w:r w:rsidRPr="009469DD">
              <w:rPr>
                <w:rFonts w:ascii="Arial" w:hAnsi="Arial" w:cs="Arial"/>
                <w:sz w:val="22"/>
                <w:szCs w:val="22"/>
              </w:rPr>
              <w:t>:</w:t>
            </w:r>
          </w:p>
          <w:p w14:paraId="30912332" w14:textId="77777777" w:rsidR="002973CA" w:rsidRPr="009469DD" w:rsidRDefault="002973CA" w:rsidP="00F216D5">
            <w:pPr>
              <w:spacing w:before="40" w:after="40"/>
              <w:rPr>
                <w:rFonts w:ascii="Arial" w:hAnsi="Arial" w:cs="Arial"/>
                <w:sz w:val="22"/>
                <w:szCs w:val="22"/>
              </w:rPr>
            </w:pPr>
          </w:p>
          <w:p w14:paraId="4AFFF79D" w14:textId="77777777" w:rsidR="002973CA" w:rsidRPr="009469DD" w:rsidRDefault="002973CA" w:rsidP="00F216D5">
            <w:pPr>
              <w:spacing w:before="40" w:after="40"/>
              <w:rPr>
                <w:rFonts w:ascii="Arial" w:hAnsi="Arial" w:cs="Arial"/>
                <w:sz w:val="22"/>
                <w:szCs w:val="22"/>
              </w:rPr>
            </w:pPr>
          </w:p>
          <w:p w14:paraId="58CB2068" w14:textId="77777777" w:rsidR="002973CA" w:rsidRPr="009469DD" w:rsidRDefault="002973CA" w:rsidP="00F216D5">
            <w:pPr>
              <w:spacing w:before="40" w:after="40"/>
              <w:rPr>
                <w:rFonts w:ascii="Arial" w:hAnsi="Arial" w:cs="Arial"/>
                <w:sz w:val="22"/>
                <w:szCs w:val="22"/>
              </w:rPr>
            </w:pPr>
          </w:p>
          <w:p w14:paraId="03A71A30" w14:textId="77777777" w:rsidR="002973CA" w:rsidRPr="009469DD" w:rsidRDefault="002973CA" w:rsidP="00F216D5">
            <w:pPr>
              <w:spacing w:before="40" w:after="40"/>
              <w:rPr>
                <w:rFonts w:ascii="Arial" w:hAnsi="Arial" w:cs="Arial"/>
                <w:sz w:val="22"/>
                <w:szCs w:val="22"/>
              </w:rPr>
            </w:pPr>
          </w:p>
          <w:p w14:paraId="3CA46633" w14:textId="77777777" w:rsidR="002973CA" w:rsidRPr="009469DD" w:rsidRDefault="002973CA" w:rsidP="00F216D5">
            <w:pPr>
              <w:spacing w:before="40" w:after="40"/>
              <w:rPr>
                <w:rFonts w:ascii="Arial" w:hAnsi="Arial" w:cs="Arial"/>
                <w:sz w:val="22"/>
                <w:szCs w:val="22"/>
              </w:rPr>
            </w:pPr>
          </w:p>
        </w:tc>
        <w:tc>
          <w:tcPr>
            <w:tcW w:w="2268" w:type="dxa"/>
          </w:tcPr>
          <w:p w14:paraId="09F1864D" w14:textId="77777777" w:rsidR="002973CA" w:rsidRPr="00AC1635" w:rsidRDefault="002973CA" w:rsidP="00F216D5">
            <w:pPr>
              <w:spacing w:before="40" w:after="40"/>
              <w:rPr>
                <w:rFonts w:ascii="Arial" w:hAnsi="Arial" w:cs="Arial"/>
                <w:sz w:val="22"/>
                <w:szCs w:val="22"/>
              </w:rPr>
            </w:pPr>
          </w:p>
        </w:tc>
      </w:tr>
      <w:tr w:rsidR="002973CA" w:rsidRPr="0062695D" w14:paraId="5FDD948D" w14:textId="77777777" w:rsidTr="00F216D5">
        <w:tc>
          <w:tcPr>
            <w:tcW w:w="10646" w:type="dxa"/>
            <w:shd w:val="clear" w:color="auto" w:fill="0070C0"/>
          </w:tcPr>
          <w:p w14:paraId="24F7A789"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Risks to patients (q</w:t>
            </w:r>
            <w:r w:rsidRPr="00384E38">
              <w:rPr>
                <w:rFonts w:ascii="Arial" w:hAnsi="Arial" w:cs="Arial"/>
                <w:color w:val="FFFFFF" w:themeColor="background1"/>
                <w:sz w:val="22"/>
                <w:szCs w:val="22"/>
                <w:lang w:val="en-US"/>
              </w:rPr>
              <w:t>uestions)</w:t>
            </w:r>
          </w:p>
        </w:tc>
        <w:tc>
          <w:tcPr>
            <w:tcW w:w="2268" w:type="dxa"/>
            <w:shd w:val="clear" w:color="auto" w:fill="0070C0"/>
          </w:tcPr>
          <w:p w14:paraId="4BE30903"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w:t>
            </w:r>
            <w:r w:rsidRPr="00384E38">
              <w:rPr>
                <w:rFonts w:ascii="Arial" w:hAnsi="Arial" w:cs="Arial"/>
                <w:color w:val="FFFFFF" w:themeColor="background1"/>
                <w:sz w:val="22"/>
                <w:szCs w:val="22"/>
                <w:lang w:val="en-US"/>
              </w:rPr>
              <w:t>/No</w:t>
            </w:r>
          </w:p>
        </w:tc>
      </w:tr>
      <w:tr w:rsidR="002973CA" w:rsidRPr="009469DD" w14:paraId="321BFC59" w14:textId="77777777" w:rsidTr="00F216D5">
        <w:tc>
          <w:tcPr>
            <w:tcW w:w="10646" w:type="dxa"/>
          </w:tcPr>
          <w:p w14:paraId="5298C49B"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There was an effective approach to managing staff absences and busy periods</w:t>
            </w:r>
          </w:p>
        </w:tc>
        <w:tc>
          <w:tcPr>
            <w:tcW w:w="2268" w:type="dxa"/>
          </w:tcPr>
          <w:p w14:paraId="49BB50EA" w14:textId="77777777" w:rsidR="002973CA" w:rsidRPr="00AC1635" w:rsidRDefault="002973CA" w:rsidP="00F216D5">
            <w:pPr>
              <w:spacing w:before="40" w:after="40"/>
              <w:rPr>
                <w:rFonts w:ascii="Arial" w:hAnsi="Arial" w:cs="Arial"/>
                <w:sz w:val="22"/>
                <w:szCs w:val="22"/>
              </w:rPr>
            </w:pPr>
          </w:p>
        </w:tc>
      </w:tr>
      <w:tr w:rsidR="002973CA" w:rsidRPr="009469DD" w14:paraId="5B83EDF8" w14:textId="77777777" w:rsidTr="00F216D5">
        <w:tc>
          <w:tcPr>
            <w:tcW w:w="10646" w:type="dxa"/>
          </w:tcPr>
          <w:p w14:paraId="76ACA5EA"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There was an effective induction system for temporary staff tailored to their role</w:t>
            </w:r>
          </w:p>
        </w:tc>
        <w:tc>
          <w:tcPr>
            <w:tcW w:w="2268" w:type="dxa"/>
          </w:tcPr>
          <w:p w14:paraId="5865FC11" w14:textId="77777777" w:rsidR="002973CA" w:rsidRPr="00AC1635" w:rsidRDefault="002973CA" w:rsidP="00F216D5">
            <w:pPr>
              <w:spacing w:before="40" w:after="40"/>
              <w:rPr>
                <w:rFonts w:ascii="Arial" w:hAnsi="Arial" w:cs="Arial"/>
                <w:sz w:val="22"/>
                <w:szCs w:val="22"/>
              </w:rPr>
            </w:pPr>
          </w:p>
        </w:tc>
      </w:tr>
      <w:tr w:rsidR="002973CA" w:rsidRPr="009469DD" w14:paraId="3587C218" w14:textId="77777777" w:rsidTr="00F216D5">
        <w:tc>
          <w:tcPr>
            <w:tcW w:w="10646" w:type="dxa"/>
          </w:tcPr>
          <w:p w14:paraId="6E10F175"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The practice was equipped to deal with medical emergencies (including suspected sepsis) and staff were suitably trained in emergency procedures</w:t>
            </w:r>
          </w:p>
        </w:tc>
        <w:tc>
          <w:tcPr>
            <w:tcW w:w="2268" w:type="dxa"/>
          </w:tcPr>
          <w:p w14:paraId="1B0BFA23" w14:textId="77777777" w:rsidR="002973CA" w:rsidRPr="00AC1635" w:rsidRDefault="002973CA" w:rsidP="00F216D5">
            <w:pPr>
              <w:spacing w:before="40" w:after="40"/>
              <w:rPr>
                <w:rFonts w:ascii="Arial" w:hAnsi="Arial" w:cs="Arial"/>
                <w:sz w:val="22"/>
                <w:szCs w:val="22"/>
              </w:rPr>
            </w:pPr>
          </w:p>
        </w:tc>
      </w:tr>
      <w:tr w:rsidR="002973CA" w:rsidRPr="009469DD" w14:paraId="172492E2" w14:textId="77777777" w:rsidTr="00F216D5">
        <w:tc>
          <w:tcPr>
            <w:tcW w:w="10646" w:type="dxa"/>
          </w:tcPr>
          <w:p w14:paraId="342DE118"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Clinicians knew how to identify and manage patients with severe infections including sepsis</w:t>
            </w:r>
          </w:p>
        </w:tc>
        <w:tc>
          <w:tcPr>
            <w:tcW w:w="2268" w:type="dxa"/>
          </w:tcPr>
          <w:p w14:paraId="5F212F68" w14:textId="77777777" w:rsidR="002973CA" w:rsidRPr="00AC1635" w:rsidRDefault="002973CA" w:rsidP="00F216D5">
            <w:pPr>
              <w:spacing w:before="40" w:after="40"/>
              <w:rPr>
                <w:rFonts w:ascii="Arial" w:hAnsi="Arial" w:cs="Arial"/>
                <w:sz w:val="22"/>
                <w:szCs w:val="22"/>
              </w:rPr>
            </w:pPr>
          </w:p>
        </w:tc>
      </w:tr>
      <w:tr w:rsidR="002973CA" w:rsidRPr="009469DD" w14:paraId="5F6D3A65" w14:textId="77777777" w:rsidTr="00F216D5">
        <w:tc>
          <w:tcPr>
            <w:tcW w:w="10646" w:type="dxa"/>
          </w:tcPr>
          <w:p w14:paraId="7F3F40FC" w14:textId="72851F1E" w:rsidR="002973CA" w:rsidRPr="009469DD" w:rsidRDefault="002973CA" w:rsidP="008A5F4A">
            <w:pPr>
              <w:spacing w:before="40" w:after="40"/>
              <w:rPr>
                <w:rFonts w:ascii="Arial" w:hAnsi="Arial" w:cs="Arial"/>
                <w:sz w:val="22"/>
                <w:szCs w:val="22"/>
              </w:rPr>
            </w:pPr>
            <w:r w:rsidRPr="009469DD">
              <w:rPr>
                <w:rFonts w:ascii="Arial" w:hAnsi="Arial" w:cs="Arial"/>
                <w:sz w:val="22"/>
                <w:szCs w:val="22"/>
              </w:rPr>
              <w:t>Receptionists were aware of actions to take if they encountered a deteriorating or acutely unwell patient and had been given guidance on identifying such patients</w:t>
            </w:r>
          </w:p>
        </w:tc>
        <w:tc>
          <w:tcPr>
            <w:tcW w:w="2268" w:type="dxa"/>
          </w:tcPr>
          <w:p w14:paraId="38ACFCDB" w14:textId="77777777" w:rsidR="002973CA" w:rsidRPr="00AC1635" w:rsidRDefault="002973CA" w:rsidP="00F216D5">
            <w:pPr>
              <w:spacing w:before="40" w:after="40"/>
              <w:rPr>
                <w:rFonts w:ascii="Arial" w:hAnsi="Arial" w:cs="Arial"/>
                <w:sz w:val="22"/>
                <w:szCs w:val="22"/>
              </w:rPr>
            </w:pPr>
          </w:p>
        </w:tc>
      </w:tr>
      <w:tr w:rsidR="002973CA" w:rsidRPr="009469DD" w14:paraId="7B9588C6" w14:textId="77777777" w:rsidTr="00F216D5">
        <w:tc>
          <w:tcPr>
            <w:tcW w:w="10646" w:type="dxa"/>
          </w:tcPr>
          <w:p w14:paraId="7C66108D" w14:textId="5936CAFB" w:rsidR="002973CA" w:rsidRPr="009469DD" w:rsidRDefault="008A5F4A" w:rsidP="00F216D5">
            <w:pPr>
              <w:spacing w:before="40" w:after="40"/>
              <w:rPr>
                <w:rFonts w:ascii="Arial" w:hAnsi="Arial" w:cs="Arial"/>
                <w:sz w:val="22"/>
                <w:szCs w:val="22"/>
              </w:rPr>
            </w:pPr>
            <w:r>
              <w:rPr>
                <w:rFonts w:ascii="Arial" w:hAnsi="Arial" w:cs="Arial"/>
                <w:sz w:val="22"/>
                <w:szCs w:val="22"/>
              </w:rPr>
              <w:t>There were enough staff to provide appointments and prevent staff from working excessive hours</w:t>
            </w:r>
          </w:p>
        </w:tc>
        <w:tc>
          <w:tcPr>
            <w:tcW w:w="2268" w:type="dxa"/>
          </w:tcPr>
          <w:p w14:paraId="7295E595" w14:textId="77777777" w:rsidR="002973CA" w:rsidRPr="00AC1635" w:rsidRDefault="002973CA" w:rsidP="00F216D5">
            <w:pPr>
              <w:spacing w:before="40" w:after="40"/>
              <w:rPr>
                <w:rFonts w:ascii="Arial" w:hAnsi="Arial" w:cs="Arial"/>
                <w:sz w:val="22"/>
                <w:szCs w:val="22"/>
              </w:rPr>
            </w:pPr>
          </w:p>
        </w:tc>
      </w:tr>
      <w:tr w:rsidR="002973CA" w:rsidRPr="009469DD" w14:paraId="7C142AAE" w14:textId="77777777" w:rsidTr="00F216D5">
        <w:tc>
          <w:tcPr>
            <w:tcW w:w="10646" w:type="dxa"/>
          </w:tcPr>
          <w:p w14:paraId="1DA4C929"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55C5FE0A" w14:textId="77777777" w:rsidR="002973CA" w:rsidRPr="009469DD" w:rsidRDefault="002973CA" w:rsidP="00F216D5">
            <w:pPr>
              <w:spacing w:before="40" w:after="40"/>
              <w:rPr>
                <w:rFonts w:ascii="Arial" w:hAnsi="Arial" w:cs="Arial"/>
                <w:sz w:val="22"/>
                <w:szCs w:val="22"/>
              </w:rPr>
            </w:pPr>
          </w:p>
          <w:p w14:paraId="25B519DE" w14:textId="77777777" w:rsidR="002973CA" w:rsidRPr="009469DD" w:rsidRDefault="002973CA" w:rsidP="00F216D5">
            <w:pPr>
              <w:spacing w:before="40" w:after="40"/>
              <w:rPr>
                <w:rFonts w:ascii="Arial" w:hAnsi="Arial" w:cs="Arial"/>
                <w:sz w:val="22"/>
                <w:szCs w:val="22"/>
              </w:rPr>
            </w:pPr>
          </w:p>
          <w:p w14:paraId="2FAE29C0" w14:textId="77777777" w:rsidR="002973CA" w:rsidRPr="009469DD" w:rsidRDefault="002973CA" w:rsidP="00F216D5">
            <w:pPr>
              <w:spacing w:before="40" w:after="40"/>
              <w:rPr>
                <w:rFonts w:ascii="Arial" w:hAnsi="Arial" w:cs="Arial"/>
                <w:sz w:val="22"/>
                <w:szCs w:val="22"/>
              </w:rPr>
            </w:pPr>
          </w:p>
          <w:p w14:paraId="478464E5" w14:textId="77777777" w:rsidR="002973CA" w:rsidRPr="009469DD" w:rsidRDefault="002973CA" w:rsidP="00F216D5">
            <w:pPr>
              <w:spacing w:before="40" w:after="40"/>
              <w:rPr>
                <w:rFonts w:ascii="Arial" w:hAnsi="Arial" w:cs="Arial"/>
                <w:sz w:val="22"/>
                <w:szCs w:val="22"/>
              </w:rPr>
            </w:pPr>
          </w:p>
        </w:tc>
        <w:tc>
          <w:tcPr>
            <w:tcW w:w="2268" w:type="dxa"/>
          </w:tcPr>
          <w:p w14:paraId="3D1F7D3C" w14:textId="77777777" w:rsidR="002973CA" w:rsidRPr="00AC1635" w:rsidRDefault="002973CA" w:rsidP="00F216D5">
            <w:pPr>
              <w:spacing w:before="40" w:after="40"/>
              <w:rPr>
                <w:rFonts w:ascii="Arial" w:hAnsi="Arial" w:cs="Arial"/>
                <w:sz w:val="22"/>
                <w:szCs w:val="22"/>
              </w:rPr>
            </w:pPr>
          </w:p>
        </w:tc>
      </w:tr>
      <w:tr w:rsidR="002973CA" w:rsidRPr="0062695D" w14:paraId="3915EB3F" w14:textId="77777777" w:rsidTr="00F216D5">
        <w:tc>
          <w:tcPr>
            <w:tcW w:w="10646" w:type="dxa"/>
            <w:shd w:val="clear" w:color="auto" w:fill="0070C0"/>
          </w:tcPr>
          <w:p w14:paraId="2CB644C8" w14:textId="5C9DF8D1"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 xml:space="preserve">Information to deliver </w:t>
            </w:r>
            <w:r>
              <w:rPr>
                <w:rFonts w:ascii="Arial" w:hAnsi="Arial" w:cs="Arial"/>
                <w:color w:val="FFFFFF" w:themeColor="background1"/>
                <w:sz w:val="22"/>
                <w:szCs w:val="22"/>
                <w:lang w:val="en-US"/>
              </w:rPr>
              <w:t xml:space="preserve">safe care </w:t>
            </w:r>
            <w:r w:rsidR="00730180">
              <w:rPr>
                <w:rFonts w:ascii="Arial" w:hAnsi="Arial" w:cs="Arial"/>
                <w:color w:val="FFFFFF" w:themeColor="background1"/>
                <w:sz w:val="22"/>
                <w:szCs w:val="22"/>
                <w:lang w:val="en-US"/>
              </w:rPr>
              <w:t>and</w:t>
            </w:r>
            <w:r>
              <w:rPr>
                <w:rFonts w:ascii="Arial" w:hAnsi="Arial" w:cs="Arial"/>
                <w:color w:val="FFFFFF" w:themeColor="background1"/>
                <w:sz w:val="22"/>
                <w:szCs w:val="22"/>
                <w:lang w:val="en-US"/>
              </w:rPr>
              <w:t xml:space="preserve"> treatment (q</w:t>
            </w:r>
            <w:r w:rsidRPr="00384E38">
              <w:rPr>
                <w:rFonts w:ascii="Arial" w:hAnsi="Arial" w:cs="Arial"/>
                <w:color w:val="FFFFFF" w:themeColor="background1"/>
                <w:sz w:val="22"/>
                <w:szCs w:val="22"/>
                <w:lang w:val="en-US"/>
              </w:rPr>
              <w:t>uestions)</w:t>
            </w:r>
          </w:p>
        </w:tc>
        <w:tc>
          <w:tcPr>
            <w:tcW w:w="2268" w:type="dxa"/>
            <w:shd w:val="clear" w:color="auto" w:fill="0070C0"/>
          </w:tcPr>
          <w:p w14:paraId="677971F6"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Yes/No</w:t>
            </w:r>
          </w:p>
        </w:tc>
      </w:tr>
      <w:tr w:rsidR="002973CA" w:rsidRPr="009469DD" w14:paraId="13812038" w14:textId="77777777" w:rsidTr="00F216D5">
        <w:tc>
          <w:tcPr>
            <w:tcW w:w="10646" w:type="dxa"/>
          </w:tcPr>
          <w:p w14:paraId="139F3C87" w14:textId="7F6CF4DD" w:rsidR="002973CA" w:rsidRPr="009469DD" w:rsidRDefault="002973CA" w:rsidP="008A5F4A">
            <w:pPr>
              <w:spacing w:before="40" w:after="40"/>
              <w:rPr>
                <w:rFonts w:ascii="Arial" w:hAnsi="Arial" w:cs="Arial"/>
                <w:sz w:val="22"/>
                <w:szCs w:val="22"/>
              </w:rPr>
            </w:pPr>
            <w:r w:rsidRPr="009469DD">
              <w:rPr>
                <w:rFonts w:ascii="Arial" w:hAnsi="Arial" w:cs="Arial"/>
                <w:sz w:val="22"/>
                <w:szCs w:val="22"/>
              </w:rPr>
              <w:t>Individual care records, including clinical data, were written and managed in line with current guidance and relevant legislation</w:t>
            </w:r>
          </w:p>
        </w:tc>
        <w:tc>
          <w:tcPr>
            <w:tcW w:w="2268" w:type="dxa"/>
          </w:tcPr>
          <w:p w14:paraId="5EE1B246" w14:textId="77777777" w:rsidR="002973CA" w:rsidRPr="00AC1635" w:rsidRDefault="002973CA" w:rsidP="00F216D5">
            <w:pPr>
              <w:spacing w:before="40" w:after="40"/>
              <w:rPr>
                <w:rFonts w:ascii="Arial" w:hAnsi="Arial" w:cs="Arial"/>
                <w:sz w:val="22"/>
                <w:szCs w:val="22"/>
              </w:rPr>
            </w:pPr>
          </w:p>
        </w:tc>
      </w:tr>
      <w:tr w:rsidR="002973CA" w:rsidRPr="009469DD" w14:paraId="1AAC8DB1" w14:textId="77777777" w:rsidTr="00F216D5">
        <w:tc>
          <w:tcPr>
            <w:tcW w:w="10646" w:type="dxa"/>
          </w:tcPr>
          <w:p w14:paraId="5BBDB053"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There was a system for processing information relating to new patients including the summarising of new patient notes</w:t>
            </w:r>
          </w:p>
        </w:tc>
        <w:tc>
          <w:tcPr>
            <w:tcW w:w="2268" w:type="dxa"/>
          </w:tcPr>
          <w:p w14:paraId="172251E5" w14:textId="77777777" w:rsidR="002973CA" w:rsidRPr="00AC1635" w:rsidRDefault="002973CA" w:rsidP="00F216D5">
            <w:pPr>
              <w:spacing w:before="40" w:after="40"/>
              <w:rPr>
                <w:rFonts w:ascii="Arial" w:hAnsi="Arial" w:cs="Arial"/>
                <w:sz w:val="22"/>
                <w:szCs w:val="22"/>
              </w:rPr>
            </w:pPr>
          </w:p>
        </w:tc>
      </w:tr>
      <w:tr w:rsidR="002973CA" w:rsidRPr="009469DD" w14:paraId="19C737C7" w14:textId="77777777" w:rsidTr="00F216D5">
        <w:tc>
          <w:tcPr>
            <w:tcW w:w="10646" w:type="dxa"/>
          </w:tcPr>
          <w:p w14:paraId="68C48E6C"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There were systems for sharing information with staff and other agencies to enable them to deliver safe care and treatment</w:t>
            </w:r>
          </w:p>
        </w:tc>
        <w:tc>
          <w:tcPr>
            <w:tcW w:w="2268" w:type="dxa"/>
          </w:tcPr>
          <w:p w14:paraId="5798BE3E" w14:textId="77777777" w:rsidR="002973CA" w:rsidRPr="00AC1635" w:rsidRDefault="002973CA" w:rsidP="00F216D5">
            <w:pPr>
              <w:spacing w:before="40" w:after="40"/>
              <w:rPr>
                <w:rFonts w:ascii="Arial" w:hAnsi="Arial" w:cs="Arial"/>
                <w:sz w:val="22"/>
                <w:szCs w:val="22"/>
              </w:rPr>
            </w:pPr>
          </w:p>
        </w:tc>
      </w:tr>
      <w:tr w:rsidR="002973CA" w:rsidRPr="009469DD" w14:paraId="7CCF4344" w14:textId="77777777" w:rsidTr="00F216D5">
        <w:tc>
          <w:tcPr>
            <w:tcW w:w="10646" w:type="dxa"/>
          </w:tcPr>
          <w:p w14:paraId="0591415C" w14:textId="4D3DC681" w:rsidR="002973CA" w:rsidRPr="009469DD" w:rsidRDefault="002973CA" w:rsidP="008A5F4A">
            <w:pPr>
              <w:spacing w:before="40" w:after="40"/>
              <w:rPr>
                <w:rFonts w:ascii="Arial" w:hAnsi="Arial" w:cs="Arial"/>
                <w:sz w:val="22"/>
                <w:szCs w:val="22"/>
              </w:rPr>
            </w:pPr>
            <w:r w:rsidRPr="009469DD">
              <w:rPr>
                <w:rFonts w:ascii="Arial" w:hAnsi="Arial" w:cs="Arial"/>
                <w:sz w:val="22"/>
                <w:szCs w:val="22"/>
              </w:rPr>
              <w:t>Referrals to specialist services were documented</w:t>
            </w:r>
            <w:r w:rsidR="008A5F4A">
              <w:rPr>
                <w:rFonts w:ascii="Arial" w:hAnsi="Arial" w:cs="Arial"/>
                <w:sz w:val="22"/>
                <w:szCs w:val="22"/>
              </w:rPr>
              <w:t>, contained the required information and</w:t>
            </w:r>
            <w:r w:rsidRPr="009469DD">
              <w:rPr>
                <w:rFonts w:ascii="Arial" w:hAnsi="Arial" w:cs="Arial"/>
                <w:sz w:val="22"/>
                <w:szCs w:val="22"/>
              </w:rPr>
              <w:t xml:space="preserve"> there was a system to monitor delays in</w:t>
            </w:r>
            <w:r w:rsidR="008A5F4A">
              <w:rPr>
                <w:rFonts w:ascii="Arial" w:hAnsi="Arial" w:cs="Arial"/>
                <w:sz w:val="22"/>
                <w:szCs w:val="22"/>
              </w:rPr>
              <w:t xml:space="preserve"> </w:t>
            </w:r>
            <w:r w:rsidRPr="009469DD">
              <w:rPr>
                <w:rFonts w:ascii="Arial" w:hAnsi="Arial" w:cs="Arial"/>
                <w:sz w:val="22"/>
                <w:szCs w:val="22"/>
              </w:rPr>
              <w:t>referrals</w:t>
            </w:r>
          </w:p>
        </w:tc>
        <w:tc>
          <w:tcPr>
            <w:tcW w:w="2268" w:type="dxa"/>
          </w:tcPr>
          <w:p w14:paraId="308516FA" w14:textId="77777777" w:rsidR="002973CA" w:rsidRPr="00AC1635" w:rsidRDefault="002973CA" w:rsidP="00F216D5">
            <w:pPr>
              <w:spacing w:before="40" w:after="40"/>
              <w:rPr>
                <w:rFonts w:ascii="Arial" w:hAnsi="Arial" w:cs="Arial"/>
                <w:sz w:val="22"/>
                <w:szCs w:val="22"/>
              </w:rPr>
            </w:pPr>
          </w:p>
        </w:tc>
      </w:tr>
      <w:tr w:rsidR="002973CA" w:rsidRPr="009469DD" w14:paraId="5CE6795D" w14:textId="77777777" w:rsidTr="00F216D5">
        <w:tc>
          <w:tcPr>
            <w:tcW w:w="10646" w:type="dxa"/>
          </w:tcPr>
          <w:p w14:paraId="64F43555" w14:textId="79925FAA" w:rsidR="002973CA" w:rsidRPr="009469DD" w:rsidRDefault="002973CA" w:rsidP="008A5F4A">
            <w:pPr>
              <w:spacing w:before="40" w:after="40"/>
              <w:rPr>
                <w:rFonts w:ascii="Arial" w:hAnsi="Arial" w:cs="Arial"/>
                <w:sz w:val="22"/>
                <w:szCs w:val="22"/>
              </w:rPr>
            </w:pPr>
            <w:r w:rsidRPr="009469DD">
              <w:rPr>
                <w:rFonts w:ascii="Arial" w:hAnsi="Arial" w:cs="Arial"/>
                <w:sz w:val="22"/>
                <w:szCs w:val="22"/>
              </w:rPr>
              <w:t>The</w:t>
            </w:r>
            <w:r w:rsidR="008A5F4A">
              <w:rPr>
                <w:rFonts w:ascii="Arial" w:hAnsi="Arial" w:cs="Arial"/>
                <w:sz w:val="22"/>
                <w:szCs w:val="22"/>
              </w:rPr>
              <w:t>re was a</w:t>
            </w:r>
            <w:r w:rsidRPr="009469DD">
              <w:rPr>
                <w:rFonts w:ascii="Arial" w:hAnsi="Arial" w:cs="Arial"/>
                <w:sz w:val="22"/>
                <w:szCs w:val="22"/>
              </w:rPr>
              <w:t xml:space="preserve"> documented approach to the management of test results</w:t>
            </w:r>
            <w:r w:rsidR="008A5F4A">
              <w:rPr>
                <w:rFonts w:ascii="Arial" w:hAnsi="Arial" w:cs="Arial"/>
                <w:sz w:val="22"/>
                <w:szCs w:val="22"/>
              </w:rPr>
              <w:t>,</w:t>
            </w:r>
            <w:r w:rsidRPr="009469DD">
              <w:rPr>
                <w:rFonts w:ascii="Arial" w:hAnsi="Arial" w:cs="Arial"/>
                <w:sz w:val="22"/>
                <w:szCs w:val="22"/>
              </w:rPr>
              <w:t xml:space="preserve"> and this was managed in a timely manner</w:t>
            </w:r>
          </w:p>
        </w:tc>
        <w:tc>
          <w:tcPr>
            <w:tcW w:w="2268" w:type="dxa"/>
          </w:tcPr>
          <w:p w14:paraId="07AEEDD3" w14:textId="77777777" w:rsidR="002973CA" w:rsidRPr="00AC1635" w:rsidRDefault="002973CA" w:rsidP="00F216D5">
            <w:pPr>
              <w:spacing w:before="40" w:after="40"/>
              <w:rPr>
                <w:rFonts w:ascii="Arial" w:hAnsi="Arial" w:cs="Arial"/>
                <w:sz w:val="22"/>
                <w:szCs w:val="22"/>
              </w:rPr>
            </w:pPr>
          </w:p>
        </w:tc>
      </w:tr>
      <w:tr w:rsidR="002973CA" w:rsidRPr="009469DD" w14:paraId="258BE3C0" w14:textId="77777777" w:rsidTr="00F216D5">
        <w:tc>
          <w:tcPr>
            <w:tcW w:w="10646" w:type="dxa"/>
          </w:tcPr>
          <w:p w14:paraId="4EB79E02" w14:textId="066FC1C1" w:rsidR="002973CA" w:rsidRPr="009469DD" w:rsidRDefault="008A5F4A" w:rsidP="00F216D5">
            <w:pPr>
              <w:spacing w:before="40" w:after="40"/>
              <w:rPr>
                <w:rFonts w:ascii="Arial" w:hAnsi="Arial" w:cs="Arial"/>
                <w:sz w:val="22"/>
                <w:szCs w:val="22"/>
              </w:rPr>
            </w:pPr>
            <w:r>
              <w:rPr>
                <w:rFonts w:ascii="Arial" w:hAnsi="Arial" w:cs="Arial"/>
                <w:sz w:val="22"/>
                <w:szCs w:val="22"/>
              </w:rPr>
              <w:t>There was appropriate clinical oversight of test results, including when reviewed by non-clinical staff</w:t>
            </w:r>
          </w:p>
        </w:tc>
        <w:tc>
          <w:tcPr>
            <w:tcW w:w="2268" w:type="dxa"/>
          </w:tcPr>
          <w:p w14:paraId="7535A1C4" w14:textId="77777777" w:rsidR="002973CA" w:rsidRPr="00AC1635" w:rsidRDefault="002973CA" w:rsidP="00F216D5">
            <w:pPr>
              <w:spacing w:before="40" w:after="40"/>
              <w:rPr>
                <w:rFonts w:ascii="Arial" w:hAnsi="Arial" w:cs="Arial"/>
                <w:sz w:val="22"/>
                <w:szCs w:val="22"/>
              </w:rPr>
            </w:pPr>
          </w:p>
        </w:tc>
      </w:tr>
      <w:tr w:rsidR="002973CA" w:rsidRPr="009469DD" w14:paraId="1F067ACF" w14:textId="77777777" w:rsidTr="00F216D5">
        <w:tc>
          <w:tcPr>
            <w:tcW w:w="10646" w:type="dxa"/>
          </w:tcPr>
          <w:p w14:paraId="02AD06DC"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42ECCBB0" w14:textId="77777777" w:rsidR="002973CA" w:rsidRPr="009469DD" w:rsidRDefault="002973CA" w:rsidP="00F216D5">
            <w:pPr>
              <w:spacing w:before="40" w:after="40"/>
              <w:rPr>
                <w:rFonts w:ascii="Arial" w:hAnsi="Arial" w:cs="Arial"/>
                <w:sz w:val="22"/>
                <w:szCs w:val="22"/>
              </w:rPr>
            </w:pPr>
          </w:p>
          <w:p w14:paraId="114EE766" w14:textId="0868B22D" w:rsidR="002973CA" w:rsidRDefault="002973CA" w:rsidP="00F216D5">
            <w:pPr>
              <w:spacing w:before="40" w:after="40"/>
              <w:rPr>
                <w:rFonts w:ascii="Arial" w:hAnsi="Arial" w:cs="Arial"/>
                <w:sz w:val="22"/>
                <w:szCs w:val="22"/>
              </w:rPr>
            </w:pPr>
          </w:p>
          <w:p w14:paraId="33883081" w14:textId="0AB99BA2" w:rsidR="008A5F4A" w:rsidRDefault="008A5F4A" w:rsidP="00F216D5">
            <w:pPr>
              <w:spacing w:before="40" w:after="40"/>
              <w:rPr>
                <w:rFonts w:ascii="Arial" w:hAnsi="Arial" w:cs="Arial"/>
                <w:sz w:val="22"/>
                <w:szCs w:val="22"/>
              </w:rPr>
            </w:pPr>
          </w:p>
          <w:p w14:paraId="0D94565E" w14:textId="0EC216B0" w:rsidR="008A5F4A" w:rsidRDefault="008A5F4A" w:rsidP="00F216D5">
            <w:pPr>
              <w:spacing w:before="40" w:after="40"/>
              <w:rPr>
                <w:rFonts w:ascii="Arial" w:hAnsi="Arial" w:cs="Arial"/>
                <w:sz w:val="22"/>
                <w:szCs w:val="22"/>
              </w:rPr>
            </w:pPr>
          </w:p>
          <w:p w14:paraId="46ED1CCD" w14:textId="1176CD86" w:rsidR="008A5F4A" w:rsidRDefault="008A5F4A" w:rsidP="00F216D5">
            <w:pPr>
              <w:spacing w:before="40" w:after="40"/>
              <w:rPr>
                <w:rFonts w:ascii="Arial" w:hAnsi="Arial" w:cs="Arial"/>
                <w:sz w:val="22"/>
                <w:szCs w:val="22"/>
              </w:rPr>
            </w:pPr>
          </w:p>
          <w:p w14:paraId="15B75A7C" w14:textId="3617017E" w:rsidR="008A5F4A" w:rsidRDefault="008A5F4A" w:rsidP="00F216D5">
            <w:pPr>
              <w:spacing w:before="40" w:after="40"/>
              <w:rPr>
                <w:rFonts w:ascii="Arial" w:hAnsi="Arial" w:cs="Arial"/>
                <w:sz w:val="22"/>
                <w:szCs w:val="22"/>
              </w:rPr>
            </w:pPr>
          </w:p>
          <w:p w14:paraId="2BA10C53" w14:textId="5C62A5EA" w:rsidR="008A5F4A" w:rsidRDefault="008A5F4A" w:rsidP="00F216D5">
            <w:pPr>
              <w:spacing w:before="40" w:after="40"/>
              <w:rPr>
                <w:rFonts w:ascii="Arial" w:hAnsi="Arial" w:cs="Arial"/>
                <w:sz w:val="22"/>
                <w:szCs w:val="22"/>
              </w:rPr>
            </w:pPr>
          </w:p>
          <w:p w14:paraId="4F83F313" w14:textId="1410FD6A" w:rsidR="008A5F4A" w:rsidRDefault="008A5F4A" w:rsidP="00F216D5">
            <w:pPr>
              <w:spacing w:before="40" w:after="40"/>
              <w:rPr>
                <w:rFonts w:ascii="Arial" w:hAnsi="Arial" w:cs="Arial"/>
                <w:sz w:val="22"/>
                <w:szCs w:val="22"/>
              </w:rPr>
            </w:pPr>
          </w:p>
          <w:p w14:paraId="6AD6995B" w14:textId="45C62DB2" w:rsidR="008A5F4A" w:rsidRDefault="008A5F4A" w:rsidP="00F216D5">
            <w:pPr>
              <w:spacing w:before="40" w:after="40"/>
              <w:rPr>
                <w:rFonts w:ascii="Arial" w:hAnsi="Arial" w:cs="Arial"/>
                <w:sz w:val="22"/>
                <w:szCs w:val="22"/>
              </w:rPr>
            </w:pPr>
          </w:p>
          <w:p w14:paraId="5ED3E665" w14:textId="023A9DA4" w:rsidR="008A5F4A" w:rsidRDefault="008A5F4A" w:rsidP="00F216D5">
            <w:pPr>
              <w:spacing w:before="40" w:after="40"/>
              <w:rPr>
                <w:rFonts w:ascii="Arial" w:hAnsi="Arial" w:cs="Arial"/>
                <w:sz w:val="22"/>
                <w:szCs w:val="22"/>
              </w:rPr>
            </w:pPr>
          </w:p>
          <w:p w14:paraId="1DBE541A" w14:textId="29AD33C7" w:rsidR="008A5F4A" w:rsidRDefault="008A5F4A" w:rsidP="00F216D5">
            <w:pPr>
              <w:spacing w:before="40" w:after="40"/>
              <w:rPr>
                <w:rFonts w:ascii="Arial" w:hAnsi="Arial" w:cs="Arial"/>
                <w:sz w:val="22"/>
                <w:szCs w:val="22"/>
              </w:rPr>
            </w:pPr>
          </w:p>
          <w:p w14:paraId="74A82AF6" w14:textId="77777777" w:rsidR="008A5F4A" w:rsidRPr="009469DD" w:rsidRDefault="008A5F4A" w:rsidP="00F216D5">
            <w:pPr>
              <w:spacing w:before="40" w:after="40"/>
              <w:rPr>
                <w:rFonts w:ascii="Arial" w:hAnsi="Arial" w:cs="Arial"/>
                <w:sz w:val="22"/>
                <w:szCs w:val="22"/>
              </w:rPr>
            </w:pPr>
          </w:p>
          <w:p w14:paraId="1B0FF0F9" w14:textId="77777777" w:rsidR="002973CA" w:rsidRPr="009469DD" w:rsidRDefault="002973CA" w:rsidP="00F216D5">
            <w:pPr>
              <w:spacing w:before="40" w:after="40"/>
              <w:rPr>
                <w:rFonts w:ascii="Arial" w:hAnsi="Arial" w:cs="Arial"/>
                <w:sz w:val="22"/>
                <w:szCs w:val="22"/>
              </w:rPr>
            </w:pPr>
          </w:p>
          <w:p w14:paraId="4D9C4DC8" w14:textId="77777777" w:rsidR="002973CA" w:rsidRPr="009469DD" w:rsidRDefault="002973CA" w:rsidP="00F216D5">
            <w:pPr>
              <w:spacing w:before="40" w:after="40"/>
              <w:rPr>
                <w:rFonts w:ascii="Arial" w:hAnsi="Arial" w:cs="Arial"/>
                <w:sz w:val="22"/>
                <w:szCs w:val="22"/>
              </w:rPr>
            </w:pPr>
          </w:p>
        </w:tc>
        <w:tc>
          <w:tcPr>
            <w:tcW w:w="2268" w:type="dxa"/>
          </w:tcPr>
          <w:p w14:paraId="0060DCE2" w14:textId="77777777" w:rsidR="002973CA" w:rsidRPr="00AC1635" w:rsidRDefault="002973CA" w:rsidP="00F216D5">
            <w:pPr>
              <w:spacing w:before="40" w:after="40"/>
              <w:rPr>
                <w:rFonts w:ascii="Arial" w:hAnsi="Arial" w:cs="Arial"/>
                <w:sz w:val="22"/>
                <w:szCs w:val="22"/>
              </w:rPr>
            </w:pPr>
          </w:p>
        </w:tc>
      </w:tr>
      <w:tr w:rsidR="002973CA" w:rsidRPr="0062695D" w14:paraId="7C859F28" w14:textId="77777777" w:rsidTr="00F216D5">
        <w:tc>
          <w:tcPr>
            <w:tcW w:w="10646" w:type="dxa"/>
            <w:shd w:val="clear" w:color="auto" w:fill="0070C0"/>
          </w:tcPr>
          <w:p w14:paraId="56A20D39" w14:textId="77777777" w:rsidR="002973CA" w:rsidRPr="00545BAC"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545BAC">
              <w:rPr>
                <w:rFonts w:ascii="Arial" w:hAnsi="Arial" w:cs="Arial"/>
                <w:color w:val="FFFFFF" w:themeColor="background1"/>
                <w:sz w:val="22"/>
                <w:szCs w:val="22"/>
                <w:lang w:val="en-US"/>
              </w:rPr>
              <w:lastRenderedPageBreak/>
              <w:t>Appropriate and safe use of medicines</w:t>
            </w:r>
          </w:p>
        </w:tc>
        <w:tc>
          <w:tcPr>
            <w:tcW w:w="2268" w:type="dxa"/>
            <w:shd w:val="clear" w:color="auto" w:fill="0070C0"/>
          </w:tcPr>
          <w:p w14:paraId="21E22A83"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p>
        </w:tc>
      </w:tr>
    </w:tbl>
    <w:p w14:paraId="2D37AAE2" w14:textId="77777777" w:rsidR="002973CA" w:rsidRPr="002973CA" w:rsidRDefault="002973CA">
      <w:pPr>
        <w:pStyle w:val="ListParagraph"/>
        <w:numPr>
          <w:ilvl w:val="0"/>
          <w:numId w:val="39"/>
        </w:numPr>
        <w:rPr>
          <w:rFonts w:ascii="Arial" w:hAnsi="Arial" w:cs="Arial"/>
          <w:sz w:val="22"/>
          <w:szCs w:val="22"/>
        </w:rPr>
        <w:sectPr w:rsidR="002973CA" w:rsidRPr="002973CA" w:rsidSect="00E76056">
          <w:pgSz w:w="15840" w:h="12240" w:orient="landscape" w:code="1"/>
          <w:pgMar w:top="1440" w:right="1440" w:bottom="1440" w:left="1440" w:header="397" w:footer="720" w:gutter="0"/>
          <w:cols w:space="720"/>
          <w:docGrid w:linePitch="360"/>
        </w:sectPr>
      </w:pPr>
    </w:p>
    <w:tbl>
      <w:tblPr>
        <w:tblStyle w:val="TableGrid"/>
        <w:tblW w:w="0" w:type="auto"/>
        <w:tblLook w:val="04A0" w:firstRow="1" w:lastRow="0" w:firstColumn="1" w:lastColumn="0" w:noHBand="0" w:noVBand="1"/>
      </w:tblPr>
      <w:tblGrid>
        <w:gridCol w:w="8075"/>
        <w:gridCol w:w="1011"/>
        <w:gridCol w:w="1134"/>
        <w:gridCol w:w="1276"/>
        <w:gridCol w:w="1437"/>
      </w:tblGrid>
      <w:tr w:rsidR="002973CA" w:rsidRPr="0062695D" w14:paraId="514EBC11" w14:textId="77777777" w:rsidTr="00F216D5">
        <w:trPr>
          <w:trHeight w:val="35"/>
        </w:trPr>
        <w:tc>
          <w:tcPr>
            <w:tcW w:w="8075" w:type="dxa"/>
            <w:shd w:val="clear" w:color="auto" w:fill="0070C0"/>
          </w:tcPr>
          <w:p w14:paraId="4BA36290"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Indicator</w:t>
            </w:r>
          </w:p>
        </w:tc>
        <w:tc>
          <w:tcPr>
            <w:tcW w:w="992" w:type="dxa"/>
            <w:shd w:val="clear" w:color="auto" w:fill="0070C0"/>
          </w:tcPr>
          <w:p w14:paraId="56090C92"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Practice</w:t>
            </w:r>
          </w:p>
        </w:tc>
        <w:tc>
          <w:tcPr>
            <w:tcW w:w="1134" w:type="dxa"/>
            <w:shd w:val="clear" w:color="auto" w:fill="0070C0"/>
          </w:tcPr>
          <w:p w14:paraId="34342A36" w14:textId="77777777" w:rsidR="002973CA"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CCG </w:t>
            </w:r>
          </w:p>
          <w:p w14:paraId="5044260B"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a</w:t>
            </w:r>
            <w:r w:rsidRPr="00384E38">
              <w:rPr>
                <w:rFonts w:ascii="Arial" w:hAnsi="Arial" w:cs="Arial"/>
                <w:color w:val="FFFFFF" w:themeColor="background1"/>
                <w:sz w:val="22"/>
                <w:szCs w:val="22"/>
                <w:lang w:val="en-US"/>
              </w:rPr>
              <w:t>verage</w:t>
            </w:r>
          </w:p>
        </w:tc>
        <w:tc>
          <w:tcPr>
            <w:tcW w:w="1276" w:type="dxa"/>
            <w:shd w:val="clear" w:color="auto" w:fill="0070C0"/>
          </w:tcPr>
          <w:p w14:paraId="61745853" w14:textId="77777777" w:rsidR="002973CA"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England </w:t>
            </w:r>
          </w:p>
          <w:p w14:paraId="476D4A4F"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a</w:t>
            </w:r>
            <w:r w:rsidRPr="00384E38">
              <w:rPr>
                <w:rFonts w:ascii="Arial" w:hAnsi="Arial" w:cs="Arial"/>
                <w:color w:val="FFFFFF" w:themeColor="background1"/>
                <w:sz w:val="22"/>
                <w:szCs w:val="22"/>
                <w:lang w:val="en-US"/>
              </w:rPr>
              <w:t>verage</w:t>
            </w:r>
          </w:p>
        </w:tc>
        <w:tc>
          <w:tcPr>
            <w:tcW w:w="1437" w:type="dxa"/>
            <w:shd w:val="clear" w:color="auto" w:fill="0070C0"/>
          </w:tcPr>
          <w:p w14:paraId="46C89097" w14:textId="77777777" w:rsidR="002973CA"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England </w:t>
            </w:r>
          </w:p>
          <w:p w14:paraId="175FCD2C"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c</w:t>
            </w:r>
            <w:r w:rsidRPr="00384E38">
              <w:rPr>
                <w:rFonts w:ascii="Arial" w:hAnsi="Arial" w:cs="Arial"/>
                <w:color w:val="FFFFFF" w:themeColor="background1"/>
                <w:sz w:val="22"/>
                <w:szCs w:val="22"/>
                <w:lang w:val="en-US"/>
              </w:rPr>
              <w:t>omparison</w:t>
            </w:r>
          </w:p>
        </w:tc>
      </w:tr>
      <w:tr w:rsidR="002973CA" w:rsidRPr="009469DD" w14:paraId="5C60E657" w14:textId="77777777" w:rsidTr="00F216D5">
        <w:trPr>
          <w:trHeight w:val="30"/>
        </w:trPr>
        <w:tc>
          <w:tcPr>
            <w:tcW w:w="8075" w:type="dxa"/>
          </w:tcPr>
          <w:p w14:paraId="5491C306" w14:textId="77777777" w:rsidR="002973CA" w:rsidRPr="00545BAC" w:rsidRDefault="002973CA" w:rsidP="00F216D5">
            <w:pPr>
              <w:spacing w:before="40" w:after="40"/>
              <w:rPr>
                <w:rFonts w:ascii="Arial" w:hAnsi="Arial" w:cs="Arial"/>
                <w:sz w:val="22"/>
                <w:szCs w:val="22"/>
              </w:rPr>
            </w:pPr>
            <w:r w:rsidRPr="00545BAC">
              <w:rPr>
                <w:rFonts w:ascii="Arial" w:hAnsi="Arial" w:cs="Arial"/>
                <w:sz w:val="22"/>
                <w:szCs w:val="22"/>
              </w:rPr>
              <w:t xml:space="preserve">Number of antibacterial prescription items prescribed per Specific Therapeutic group Age-sex Related Prescribing Unit </w:t>
            </w:r>
          </w:p>
        </w:tc>
        <w:tc>
          <w:tcPr>
            <w:tcW w:w="992" w:type="dxa"/>
          </w:tcPr>
          <w:p w14:paraId="76F397C4" w14:textId="77777777" w:rsidR="002973CA" w:rsidRPr="00545BAC" w:rsidRDefault="002973CA" w:rsidP="00F216D5">
            <w:pPr>
              <w:spacing w:before="40" w:after="40"/>
              <w:rPr>
                <w:rFonts w:ascii="Arial" w:hAnsi="Arial" w:cs="Arial"/>
                <w:sz w:val="22"/>
                <w:szCs w:val="22"/>
              </w:rPr>
            </w:pPr>
          </w:p>
        </w:tc>
        <w:tc>
          <w:tcPr>
            <w:tcW w:w="1134" w:type="dxa"/>
          </w:tcPr>
          <w:p w14:paraId="7A122B31" w14:textId="77777777" w:rsidR="002973CA" w:rsidRPr="00545BAC" w:rsidRDefault="002973CA" w:rsidP="00F216D5">
            <w:pPr>
              <w:spacing w:before="40" w:after="40"/>
              <w:rPr>
                <w:rFonts w:ascii="Arial" w:hAnsi="Arial" w:cs="Arial"/>
                <w:sz w:val="22"/>
                <w:szCs w:val="22"/>
              </w:rPr>
            </w:pPr>
          </w:p>
        </w:tc>
        <w:tc>
          <w:tcPr>
            <w:tcW w:w="1276" w:type="dxa"/>
          </w:tcPr>
          <w:p w14:paraId="260FF3B5" w14:textId="77777777" w:rsidR="002973CA" w:rsidRPr="00545BAC" w:rsidRDefault="002973CA" w:rsidP="00F216D5">
            <w:pPr>
              <w:spacing w:before="40" w:after="40"/>
              <w:rPr>
                <w:rFonts w:ascii="Arial" w:hAnsi="Arial" w:cs="Arial"/>
                <w:sz w:val="22"/>
                <w:szCs w:val="22"/>
              </w:rPr>
            </w:pPr>
          </w:p>
        </w:tc>
        <w:tc>
          <w:tcPr>
            <w:tcW w:w="1437" w:type="dxa"/>
          </w:tcPr>
          <w:p w14:paraId="4D0538CD" w14:textId="77777777" w:rsidR="002973CA" w:rsidRPr="00545BAC" w:rsidRDefault="002973CA" w:rsidP="00F216D5">
            <w:pPr>
              <w:spacing w:before="40" w:after="40"/>
              <w:rPr>
                <w:rFonts w:ascii="Arial" w:hAnsi="Arial" w:cs="Arial"/>
                <w:sz w:val="22"/>
                <w:szCs w:val="22"/>
              </w:rPr>
            </w:pPr>
          </w:p>
        </w:tc>
      </w:tr>
      <w:tr w:rsidR="002973CA" w:rsidRPr="009469DD" w14:paraId="5E358BC3" w14:textId="77777777" w:rsidTr="00F216D5">
        <w:trPr>
          <w:trHeight w:val="30"/>
        </w:trPr>
        <w:tc>
          <w:tcPr>
            <w:tcW w:w="8075" w:type="dxa"/>
          </w:tcPr>
          <w:p w14:paraId="0C717798" w14:textId="2C90CB67" w:rsidR="002973CA" w:rsidRPr="00AC1635" w:rsidRDefault="002973CA" w:rsidP="00F216D5">
            <w:pPr>
              <w:spacing w:before="40" w:after="40"/>
              <w:rPr>
                <w:rFonts w:ascii="Arial" w:hAnsi="Arial" w:cs="Arial"/>
                <w:sz w:val="22"/>
                <w:szCs w:val="22"/>
              </w:rPr>
            </w:pPr>
            <w:r w:rsidRPr="009469DD">
              <w:rPr>
                <w:rFonts w:ascii="Arial" w:hAnsi="Arial" w:cs="Arial"/>
                <w:sz w:val="22"/>
                <w:szCs w:val="22"/>
              </w:rPr>
              <w:t>The number of prescription items for co-amoxiclav, cephalosporins and quinolones as a percentage of the total number of prescription items for selected antibacterial drugs (BNF 5.1 sub-set)</w:t>
            </w:r>
          </w:p>
        </w:tc>
        <w:tc>
          <w:tcPr>
            <w:tcW w:w="992" w:type="dxa"/>
          </w:tcPr>
          <w:p w14:paraId="7805A97A" w14:textId="77777777" w:rsidR="002973CA" w:rsidRPr="00AC1635" w:rsidRDefault="002973CA" w:rsidP="00F216D5">
            <w:pPr>
              <w:spacing w:before="40" w:after="40"/>
              <w:rPr>
                <w:rFonts w:ascii="Arial" w:hAnsi="Arial" w:cs="Arial"/>
                <w:sz w:val="22"/>
                <w:szCs w:val="22"/>
              </w:rPr>
            </w:pPr>
          </w:p>
        </w:tc>
        <w:tc>
          <w:tcPr>
            <w:tcW w:w="1134" w:type="dxa"/>
          </w:tcPr>
          <w:p w14:paraId="0C43B46B" w14:textId="77777777" w:rsidR="002973CA" w:rsidRPr="00AC1635" w:rsidRDefault="002973CA" w:rsidP="00F216D5">
            <w:pPr>
              <w:spacing w:before="40" w:after="40"/>
              <w:rPr>
                <w:rFonts w:ascii="Arial" w:hAnsi="Arial" w:cs="Arial"/>
                <w:sz w:val="22"/>
                <w:szCs w:val="22"/>
              </w:rPr>
            </w:pPr>
          </w:p>
        </w:tc>
        <w:tc>
          <w:tcPr>
            <w:tcW w:w="1276" w:type="dxa"/>
          </w:tcPr>
          <w:p w14:paraId="1C6D3388" w14:textId="77777777" w:rsidR="002973CA" w:rsidRPr="00AC1635" w:rsidRDefault="002973CA" w:rsidP="00F216D5">
            <w:pPr>
              <w:spacing w:before="40" w:after="40"/>
              <w:rPr>
                <w:rFonts w:ascii="Arial" w:hAnsi="Arial" w:cs="Arial"/>
                <w:sz w:val="22"/>
                <w:szCs w:val="22"/>
              </w:rPr>
            </w:pPr>
          </w:p>
        </w:tc>
        <w:tc>
          <w:tcPr>
            <w:tcW w:w="1437" w:type="dxa"/>
          </w:tcPr>
          <w:p w14:paraId="245EA6E6" w14:textId="77777777" w:rsidR="002973CA" w:rsidRPr="00AC1635" w:rsidRDefault="002973CA" w:rsidP="00F216D5">
            <w:pPr>
              <w:spacing w:before="40" w:after="40"/>
              <w:rPr>
                <w:rFonts w:ascii="Arial" w:hAnsi="Arial" w:cs="Arial"/>
                <w:sz w:val="22"/>
                <w:szCs w:val="22"/>
              </w:rPr>
            </w:pPr>
          </w:p>
        </w:tc>
      </w:tr>
      <w:tr w:rsidR="002973CA" w:rsidRPr="009469DD" w14:paraId="215AD493" w14:textId="77777777" w:rsidTr="00F216D5">
        <w:trPr>
          <w:trHeight w:val="30"/>
        </w:trPr>
        <w:tc>
          <w:tcPr>
            <w:tcW w:w="8075" w:type="dxa"/>
          </w:tcPr>
          <w:p w14:paraId="473F993F" w14:textId="77777777" w:rsidR="002973CA" w:rsidRPr="00AC1635" w:rsidRDefault="002973CA" w:rsidP="00F216D5">
            <w:pPr>
              <w:spacing w:before="40" w:after="40"/>
              <w:rPr>
                <w:rFonts w:ascii="Arial" w:hAnsi="Arial" w:cs="Arial"/>
                <w:sz w:val="22"/>
                <w:szCs w:val="22"/>
              </w:rPr>
            </w:pPr>
            <w:r w:rsidRPr="009469DD">
              <w:rPr>
                <w:rFonts w:ascii="Arial" w:hAnsi="Arial" w:cs="Arial"/>
                <w:sz w:val="22"/>
                <w:szCs w:val="22"/>
              </w:rPr>
              <w:t xml:space="preserve">Average daily quantity per item for Nitrofurantoin 50 mg tablets and capsules, Nitrofurantoin 100 mg m/r capsules, </w:t>
            </w:r>
            <w:proofErr w:type="spellStart"/>
            <w:r w:rsidRPr="009469DD">
              <w:rPr>
                <w:rFonts w:ascii="Arial" w:hAnsi="Arial" w:cs="Arial"/>
                <w:sz w:val="22"/>
                <w:szCs w:val="22"/>
              </w:rPr>
              <w:t>Pivmecillinam</w:t>
            </w:r>
            <w:proofErr w:type="spellEnd"/>
            <w:r w:rsidRPr="009469DD">
              <w:rPr>
                <w:rFonts w:ascii="Arial" w:hAnsi="Arial" w:cs="Arial"/>
                <w:sz w:val="22"/>
                <w:szCs w:val="22"/>
              </w:rPr>
              <w:t xml:space="preserve"> 200 mg tablets and Trimethoprim 200 mg tablets prescribed for uncomplicated urinary tract infection </w:t>
            </w:r>
          </w:p>
        </w:tc>
        <w:tc>
          <w:tcPr>
            <w:tcW w:w="992" w:type="dxa"/>
          </w:tcPr>
          <w:p w14:paraId="6DE6E4D2" w14:textId="77777777" w:rsidR="002973CA" w:rsidRPr="00AC1635" w:rsidRDefault="002973CA" w:rsidP="00F216D5">
            <w:pPr>
              <w:spacing w:before="40" w:after="40"/>
              <w:rPr>
                <w:rFonts w:ascii="Arial" w:hAnsi="Arial" w:cs="Arial"/>
                <w:sz w:val="22"/>
                <w:szCs w:val="22"/>
              </w:rPr>
            </w:pPr>
          </w:p>
        </w:tc>
        <w:tc>
          <w:tcPr>
            <w:tcW w:w="1134" w:type="dxa"/>
          </w:tcPr>
          <w:p w14:paraId="4DE52B73" w14:textId="77777777" w:rsidR="002973CA" w:rsidRPr="00AC1635" w:rsidRDefault="002973CA" w:rsidP="00F216D5">
            <w:pPr>
              <w:spacing w:before="40" w:after="40"/>
              <w:rPr>
                <w:rFonts w:ascii="Arial" w:hAnsi="Arial" w:cs="Arial"/>
                <w:sz w:val="22"/>
                <w:szCs w:val="22"/>
              </w:rPr>
            </w:pPr>
          </w:p>
        </w:tc>
        <w:tc>
          <w:tcPr>
            <w:tcW w:w="1276" w:type="dxa"/>
          </w:tcPr>
          <w:p w14:paraId="6BC0A8A0" w14:textId="77777777" w:rsidR="002973CA" w:rsidRPr="00AC1635" w:rsidRDefault="002973CA" w:rsidP="00F216D5">
            <w:pPr>
              <w:spacing w:before="40" w:after="40"/>
              <w:rPr>
                <w:rFonts w:ascii="Arial" w:hAnsi="Arial" w:cs="Arial"/>
                <w:sz w:val="22"/>
                <w:szCs w:val="22"/>
              </w:rPr>
            </w:pPr>
          </w:p>
        </w:tc>
        <w:tc>
          <w:tcPr>
            <w:tcW w:w="1437" w:type="dxa"/>
          </w:tcPr>
          <w:p w14:paraId="5911F7C3" w14:textId="77777777" w:rsidR="002973CA" w:rsidRPr="00AC1635" w:rsidRDefault="002973CA" w:rsidP="00F216D5">
            <w:pPr>
              <w:spacing w:before="40" w:after="40"/>
              <w:rPr>
                <w:rFonts w:ascii="Arial" w:hAnsi="Arial" w:cs="Arial"/>
                <w:sz w:val="22"/>
                <w:szCs w:val="22"/>
              </w:rPr>
            </w:pPr>
          </w:p>
        </w:tc>
      </w:tr>
      <w:tr w:rsidR="002973CA" w:rsidRPr="009469DD" w14:paraId="73A98C72" w14:textId="77777777" w:rsidTr="00F216D5">
        <w:trPr>
          <w:trHeight w:val="30"/>
        </w:trPr>
        <w:tc>
          <w:tcPr>
            <w:tcW w:w="8075" w:type="dxa"/>
          </w:tcPr>
          <w:p w14:paraId="3499D1FC" w14:textId="77777777" w:rsidR="002973CA" w:rsidRPr="00AC1635" w:rsidRDefault="002973CA" w:rsidP="00F216D5">
            <w:pPr>
              <w:spacing w:before="40" w:after="40"/>
              <w:rPr>
                <w:rFonts w:ascii="Arial" w:hAnsi="Arial" w:cs="Arial"/>
                <w:sz w:val="22"/>
                <w:szCs w:val="22"/>
              </w:rPr>
            </w:pPr>
            <w:r w:rsidRPr="009469DD">
              <w:rPr>
                <w:rFonts w:ascii="Arial" w:hAnsi="Arial" w:cs="Arial"/>
                <w:sz w:val="22"/>
                <w:szCs w:val="22"/>
              </w:rPr>
              <w:t xml:space="preserve">Total items prescribed of Pregabalin or Gabapentin per 1,000 patients </w:t>
            </w:r>
          </w:p>
        </w:tc>
        <w:tc>
          <w:tcPr>
            <w:tcW w:w="992" w:type="dxa"/>
          </w:tcPr>
          <w:p w14:paraId="0C198E6F" w14:textId="77777777" w:rsidR="002973CA" w:rsidRPr="00AC1635" w:rsidRDefault="002973CA" w:rsidP="00F216D5">
            <w:pPr>
              <w:spacing w:before="40" w:after="40"/>
              <w:rPr>
                <w:rFonts w:ascii="Arial" w:hAnsi="Arial" w:cs="Arial"/>
                <w:sz w:val="22"/>
                <w:szCs w:val="22"/>
              </w:rPr>
            </w:pPr>
          </w:p>
        </w:tc>
        <w:tc>
          <w:tcPr>
            <w:tcW w:w="1134" w:type="dxa"/>
          </w:tcPr>
          <w:p w14:paraId="4B7A02A7" w14:textId="77777777" w:rsidR="002973CA" w:rsidRPr="00AC1635" w:rsidRDefault="002973CA" w:rsidP="00F216D5">
            <w:pPr>
              <w:spacing w:before="40" w:after="40"/>
              <w:rPr>
                <w:rFonts w:ascii="Arial" w:hAnsi="Arial" w:cs="Arial"/>
                <w:sz w:val="22"/>
                <w:szCs w:val="22"/>
              </w:rPr>
            </w:pPr>
          </w:p>
        </w:tc>
        <w:tc>
          <w:tcPr>
            <w:tcW w:w="1276" w:type="dxa"/>
          </w:tcPr>
          <w:p w14:paraId="22C4A1B4" w14:textId="77777777" w:rsidR="002973CA" w:rsidRPr="00AC1635" w:rsidRDefault="002973CA" w:rsidP="00F216D5">
            <w:pPr>
              <w:spacing w:before="40" w:after="40"/>
              <w:rPr>
                <w:rFonts w:ascii="Arial" w:hAnsi="Arial" w:cs="Arial"/>
                <w:sz w:val="22"/>
                <w:szCs w:val="22"/>
              </w:rPr>
            </w:pPr>
          </w:p>
        </w:tc>
        <w:tc>
          <w:tcPr>
            <w:tcW w:w="1437" w:type="dxa"/>
          </w:tcPr>
          <w:p w14:paraId="6C7C327B" w14:textId="77777777" w:rsidR="002973CA" w:rsidRPr="00AC1635" w:rsidRDefault="002973CA" w:rsidP="00F216D5">
            <w:pPr>
              <w:spacing w:before="40" w:after="40"/>
              <w:rPr>
                <w:rFonts w:ascii="Arial" w:hAnsi="Arial" w:cs="Arial"/>
                <w:sz w:val="22"/>
                <w:szCs w:val="22"/>
              </w:rPr>
            </w:pPr>
          </w:p>
        </w:tc>
      </w:tr>
      <w:tr w:rsidR="002973CA" w:rsidRPr="009469DD" w14:paraId="151CE70D" w14:textId="77777777" w:rsidTr="00F216D5">
        <w:trPr>
          <w:trHeight w:val="30"/>
        </w:trPr>
        <w:tc>
          <w:tcPr>
            <w:tcW w:w="8075" w:type="dxa"/>
          </w:tcPr>
          <w:p w14:paraId="4A7DE3AE"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 xml:space="preserve">Average daily quantity of Hypnotics prescribed per Specific Therapeutic group Age-sex Related Prescribing Unit </w:t>
            </w:r>
          </w:p>
        </w:tc>
        <w:tc>
          <w:tcPr>
            <w:tcW w:w="992" w:type="dxa"/>
          </w:tcPr>
          <w:p w14:paraId="5A946433" w14:textId="77777777" w:rsidR="002973CA" w:rsidRPr="00AC1635" w:rsidRDefault="002973CA" w:rsidP="00F216D5">
            <w:pPr>
              <w:spacing w:before="40" w:after="40"/>
              <w:rPr>
                <w:rFonts w:ascii="Arial" w:hAnsi="Arial" w:cs="Arial"/>
                <w:sz w:val="22"/>
                <w:szCs w:val="22"/>
              </w:rPr>
            </w:pPr>
          </w:p>
        </w:tc>
        <w:tc>
          <w:tcPr>
            <w:tcW w:w="1134" w:type="dxa"/>
          </w:tcPr>
          <w:p w14:paraId="09D4D824" w14:textId="77777777" w:rsidR="002973CA" w:rsidRPr="00AC1635" w:rsidRDefault="002973CA" w:rsidP="00F216D5">
            <w:pPr>
              <w:spacing w:before="40" w:after="40"/>
              <w:rPr>
                <w:rFonts w:ascii="Arial" w:hAnsi="Arial" w:cs="Arial"/>
                <w:sz w:val="22"/>
                <w:szCs w:val="22"/>
              </w:rPr>
            </w:pPr>
          </w:p>
        </w:tc>
        <w:tc>
          <w:tcPr>
            <w:tcW w:w="1276" w:type="dxa"/>
          </w:tcPr>
          <w:p w14:paraId="457487DD" w14:textId="77777777" w:rsidR="002973CA" w:rsidRPr="00AC1635" w:rsidRDefault="002973CA" w:rsidP="00F216D5">
            <w:pPr>
              <w:spacing w:before="40" w:after="40"/>
              <w:rPr>
                <w:rFonts w:ascii="Arial" w:hAnsi="Arial" w:cs="Arial"/>
                <w:sz w:val="22"/>
                <w:szCs w:val="22"/>
              </w:rPr>
            </w:pPr>
          </w:p>
        </w:tc>
        <w:tc>
          <w:tcPr>
            <w:tcW w:w="1437" w:type="dxa"/>
          </w:tcPr>
          <w:p w14:paraId="228CF843" w14:textId="77777777" w:rsidR="002973CA" w:rsidRPr="00AC1635" w:rsidRDefault="002973CA" w:rsidP="00F216D5">
            <w:pPr>
              <w:spacing w:before="40" w:after="40"/>
              <w:rPr>
                <w:rFonts w:ascii="Arial" w:hAnsi="Arial" w:cs="Arial"/>
                <w:sz w:val="22"/>
                <w:szCs w:val="22"/>
              </w:rPr>
            </w:pPr>
          </w:p>
        </w:tc>
      </w:tr>
      <w:tr w:rsidR="008A5F4A" w:rsidRPr="009469DD" w14:paraId="7F176B90" w14:textId="77777777" w:rsidTr="00F216D5">
        <w:trPr>
          <w:trHeight w:val="30"/>
        </w:trPr>
        <w:tc>
          <w:tcPr>
            <w:tcW w:w="8075" w:type="dxa"/>
          </w:tcPr>
          <w:p w14:paraId="332AA70E" w14:textId="1CE95422" w:rsidR="008A5F4A" w:rsidRPr="009469DD" w:rsidRDefault="008A5F4A" w:rsidP="00F216D5">
            <w:pPr>
              <w:spacing w:before="40" w:after="40"/>
              <w:rPr>
                <w:rFonts w:ascii="Arial" w:hAnsi="Arial" w:cs="Arial"/>
                <w:sz w:val="22"/>
                <w:szCs w:val="22"/>
              </w:rPr>
            </w:pPr>
            <w:r>
              <w:rPr>
                <w:rFonts w:ascii="Arial" w:hAnsi="Arial" w:cs="Arial"/>
                <w:sz w:val="22"/>
                <w:szCs w:val="22"/>
              </w:rPr>
              <w:t>Number of unique patients prescribed multiple psychotropics per 1,000 patients</w:t>
            </w:r>
          </w:p>
        </w:tc>
        <w:tc>
          <w:tcPr>
            <w:tcW w:w="992" w:type="dxa"/>
          </w:tcPr>
          <w:p w14:paraId="06579F6D" w14:textId="77777777" w:rsidR="008A5F4A" w:rsidRPr="00AC1635" w:rsidRDefault="008A5F4A" w:rsidP="00F216D5">
            <w:pPr>
              <w:spacing w:before="40" w:after="40"/>
              <w:rPr>
                <w:rFonts w:ascii="Arial" w:hAnsi="Arial" w:cs="Arial"/>
                <w:sz w:val="22"/>
                <w:szCs w:val="22"/>
              </w:rPr>
            </w:pPr>
          </w:p>
        </w:tc>
        <w:tc>
          <w:tcPr>
            <w:tcW w:w="1134" w:type="dxa"/>
          </w:tcPr>
          <w:p w14:paraId="6A8BDC2E" w14:textId="77777777" w:rsidR="008A5F4A" w:rsidRPr="00AC1635" w:rsidRDefault="008A5F4A" w:rsidP="00F216D5">
            <w:pPr>
              <w:spacing w:before="40" w:after="40"/>
              <w:rPr>
                <w:rFonts w:ascii="Arial" w:hAnsi="Arial" w:cs="Arial"/>
                <w:sz w:val="22"/>
                <w:szCs w:val="22"/>
              </w:rPr>
            </w:pPr>
          </w:p>
        </w:tc>
        <w:tc>
          <w:tcPr>
            <w:tcW w:w="1276" w:type="dxa"/>
          </w:tcPr>
          <w:p w14:paraId="128ACAC6" w14:textId="77777777" w:rsidR="008A5F4A" w:rsidRPr="00AC1635" w:rsidRDefault="008A5F4A" w:rsidP="00F216D5">
            <w:pPr>
              <w:spacing w:before="40" w:after="40"/>
              <w:rPr>
                <w:rFonts w:ascii="Arial" w:hAnsi="Arial" w:cs="Arial"/>
                <w:sz w:val="22"/>
                <w:szCs w:val="22"/>
              </w:rPr>
            </w:pPr>
          </w:p>
        </w:tc>
        <w:tc>
          <w:tcPr>
            <w:tcW w:w="1437" w:type="dxa"/>
          </w:tcPr>
          <w:p w14:paraId="7191BD48" w14:textId="77777777" w:rsidR="008A5F4A" w:rsidRPr="00AC1635" w:rsidRDefault="008A5F4A" w:rsidP="00F216D5">
            <w:pPr>
              <w:spacing w:before="40" w:after="40"/>
              <w:rPr>
                <w:rFonts w:ascii="Arial" w:hAnsi="Arial" w:cs="Arial"/>
                <w:sz w:val="22"/>
                <w:szCs w:val="22"/>
              </w:rPr>
            </w:pPr>
          </w:p>
        </w:tc>
      </w:tr>
    </w:tbl>
    <w:p w14:paraId="10D8A6DB" w14:textId="77777777" w:rsidR="002973CA" w:rsidRPr="002973CA" w:rsidRDefault="002973CA">
      <w:pPr>
        <w:pStyle w:val="ListParagraph"/>
        <w:numPr>
          <w:ilvl w:val="0"/>
          <w:numId w:val="39"/>
        </w:numPr>
        <w:rPr>
          <w:rFonts w:ascii="Arial" w:hAnsi="Arial" w:cs="Arial"/>
          <w:color w:val="FFFFFF" w:themeColor="background1"/>
          <w:sz w:val="22"/>
          <w:szCs w:val="22"/>
        </w:rPr>
        <w:sectPr w:rsidR="002973CA" w:rsidRPr="002973CA" w:rsidSect="00545BAC">
          <w:type w:val="continuous"/>
          <w:pgSz w:w="15840" w:h="12240" w:orient="landscape" w:code="1"/>
          <w:pgMar w:top="1440" w:right="1440" w:bottom="1440" w:left="1440" w:header="397" w:footer="720" w:gutter="0"/>
          <w:cols w:space="720"/>
          <w:docGrid w:linePitch="360"/>
        </w:sectPr>
      </w:pPr>
    </w:p>
    <w:tbl>
      <w:tblPr>
        <w:tblStyle w:val="TableGrid"/>
        <w:tblW w:w="0" w:type="auto"/>
        <w:tblLook w:val="04A0" w:firstRow="1" w:lastRow="0" w:firstColumn="1" w:lastColumn="0" w:noHBand="0" w:noVBand="1"/>
      </w:tblPr>
      <w:tblGrid>
        <w:gridCol w:w="10627"/>
        <w:gridCol w:w="19"/>
        <w:gridCol w:w="2249"/>
        <w:gridCol w:w="19"/>
      </w:tblGrid>
      <w:tr w:rsidR="002973CA" w:rsidRPr="0062695D" w14:paraId="26077433" w14:textId="77777777" w:rsidTr="00F216D5">
        <w:tc>
          <w:tcPr>
            <w:tcW w:w="10646" w:type="dxa"/>
            <w:gridSpan w:val="2"/>
            <w:shd w:val="clear" w:color="auto" w:fill="0070C0"/>
          </w:tcPr>
          <w:p w14:paraId="6285DDD2" w14:textId="3BDAE17A"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 xml:space="preserve">Medicines </w:t>
            </w:r>
            <w:r w:rsidR="00730180">
              <w:rPr>
                <w:rFonts w:ascii="Arial" w:hAnsi="Arial" w:cs="Arial"/>
                <w:color w:val="FFFFFF" w:themeColor="background1"/>
                <w:sz w:val="22"/>
                <w:szCs w:val="22"/>
                <w:lang w:val="en-US"/>
              </w:rPr>
              <w:t>m</w:t>
            </w:r>
            <w:r w:rsidRPr="00384E38">
              <w:rPr>
                <w:rFonts w:ascii="Arial" w:hAnsi="Arial" w:cs="Arial"/>
                <w:color w:val="FFFFFF" w:themeColor="background1"/>
                <w:sz w:val="22"/>
                <w:szCs w:val="22"/>
                <w:lang w:val="en-US"/>
              </w:rPr>
              <w:t>anagement</w:t>
            </w:r>
          </w:p>
        </w:tc>
        <w:tc>
          <w:tcPr>
            <w:tcW w:w="2268" w:type="dxa"/>
            <w:gridSpan w:val="2"/>
            <w:shd w:val="clear" w:color="auto" w:fill="0070C0"/>
          </w:tcPr>
          <w:p w14:paraId="449BBF52"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w:t>
            </w:r>
            <w:r w:rsidRPr="00384E38">
              <w:rPr>
                <w:rFonts w:ascii="Arial" w:hAnsi="Arial" w:cs="Arial"/>
                <w:color w:val="FFFFFF" w:themeColor="background1"/>
                <w:sz w:val="22"/>
                <w:szCs w:val="22"/>
                <w:lang w:val="en-US"/>
              </w:rPr>
              <w:t>No</w:t>
            </w:r>
          </w:p>
        </w:tc>
      </w:tr>
      <w:tr w:rsidR="002973CA" w:rsidRPr="009469DD" w14:paraId="4CDE92DD" w14:textId="77777777" w:rsidTr="00F216D5">
        <w:tc>
          <w:tcPr>
            <w:tcW w:w="10646" w:type="dxa"/>
            <w:gridSpan w:val="2"/>
          </w:tcPr>
          <w:p w14:paraId="07017FFA"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ensured medicines were stored safely and securely with access restricted to authorised staff</w:t>
            </w:r>
          </w:p>
        </w:tc>
        <w:tc>
          <w:tcPr>
            <w:tcW w:w="2268" w:type="dxa"/>
            <w:gridSpan w:val="2"/>
          </w:tcPr>
          <w:p w14:paraId="5F975D2E" w14:textId="77777777" w:rsidR="002973CA" w:rsidRPr="00AC1635" w:rsidRDefault="002973CA" w:rsidP="00F216D5">
            <w:pPr>
              <w:spacing w:before="40" w:after="40"/>
              <w:rPr>
                <w:rFonts w:ascii="Arial" w:hAnsi="Arial" w:cs="Arial"/>
                <w:sz w:val="22"/>
                <w:szCs w:val="22"/>
              </w:rPr>
            </w:pPr>
          </w:p>
        </w:tc>
      </w:tr>
      <w:tr w:rsidR="002973CA" w:rsidRPr="009469DD" w14:paraId="77A657F8" w14:textId="77777777" w:rsidTr="00F216D5">
        <w:tc>
          <w:tcPr>
            <w:tcW w:w="10646" w:type="dxa"/>
            <w:gridSpan w:val="2"/>
          </w:tcPr>
          <w:p w14:paraId="11B50A5F"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Blank prescriptions were kept securely and their use monitored in line with national guidance</w:t>
            </w:r>
          </w:p>
        </w:tc>
        <w:tc>
          <w:tcPr>
            <w:tcW w:w="2268" w:type="dxa"/>
            <w:gridSpan w:val="2"/>
          </w:tcPr>
          <w:p w14:paraId="695B8912" w14:textId="77777777" w:rsidR="002973CA" w:rsidRPr="00AC1635" w:rsidRDefault="002973CA" w:rsidP="00F216D5">
            <w:pPr>
              <w:spacing w:before="40" w:after="40"/>
              <w:rPr>
                <w:rFonts w:ascii="Arial" w:hAnsi="Arial" w:cs="Arial"/>
                <w:sz w:val="22"/>
                <w:szCs w:val="22"/>
              </w:rPr>
            </w:pPr>
          </w:p>
        </w:tc>
      </w:tr>
      <w:tr w:rsidR="002973CA" w:rsidRPr="009469DD" w14:paraId="5D34EC14" w14:textId="77777777" w:rsidTr="00F216D5">
        <w:tc>
          <w:tcPr>
            <w:tcW w:w="10646" w:type="dxa"/>
            <w:gridSpan w:val="2"/>
          </w:tcPr>
          <w:p w14:paraId="4389BC88"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Staff had the appropriate authorisations to administer medicines (including Patient Group Directions or Patient Specific Directions)</w:t>
            </w:r>
          </w:p>
        </w:tc>
        <w:tc>
          <w:tcPr>
            <w:tcW w:w="2268" w:type="dxa"/>
            <w:gridSpan w:val="2"/>
          </w:tcPr>
          <w:p w14:paraId="16127591" w14:textId="77777777" w:rsidR="002973CA" w:rsidRPr="00AC1635" w:rsidRDefault="002973CA" w:rsidP="00F216D5">
            <w:pPr>
              <w:spacing w:before="40" w:after="40"/>
              <w:rPr>
                <w:rFonts w:ascii="Arial" w:hAnsi="Arial" w:cs="Arial"/>
                <w:sz w:val="22"/>
                <w:szCs w:val="22"/>
              </w:rPr>
            </w:pPr>
          </w:p>
        </w:tc>
      </w:tr>
      <w:tr w:rsidR="002973CA" w:rsidRPr="009469DD" w14:paraId="6CF8870C" w14:textId="77777777" w:rsidTr="00F216D5">
        <w:tc>
          <w:tcPr>
            <w:tcW w:w="10646" w:type="dxa"/>
            <w:gridSpan w:val="2"/>
          </w:tcPr>
          <w:p w14:paraId="5251A224"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The practice could demonstrate the prescribing competence of non-medical prescribers and there was regular review of their prescribing practice supported by clinical supervision or peer review</w:t>
            </w:r>
          </w:p>
        </w:tc>
        <w:tc>
          <w:tcPr>
            <w:tcW w:w="2268" w:type="dxa"/>
            <w:gridSpan w:val="2"/>
          </w:tcPr>
          <w:p w14:paraId="20C627FB" w14:textId="77777777" w:rsidR="002973CA" w:rsidRPr="00AC1635" w:rsidRDefault="002973CA" w:rsidP="00F216D5">
            <w:pPr>
              <w:spacing w:before="40" w:after="40"/>
              <w:rPr>
                <w:rFonts w:ascii="Arial" w:hAnsi="Arial" w:cs="Arial"/>
                <w:sz w:val="22"/>
                <w:szCs w:val="22"/>
              </w:rPr>
            </w:pPr>
          </w:p>
        </w:tc>
      </w:tr>
      <w:tr w:rsidR="002973CA" w:rsidRPr="009469DD" w14:paraId="65440C76" w14:textId="77777777" w:rsidTr="00F216D5">
        <w:tc>
          <w:tcPr>
            <w:tcW w:w="10646" w:type="dxa"/>
            <w:gridSpan w:val="2"/>
          </w:tcPr>
          <w:p w14:paraId="1561C069"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There was a process for the safe handling of requests for repeat medicines and evidence of structured medicines reviews for patients on repeat medicines</w:t>
            </w:r>
          </w:p>
        </w:tc>
        <w:tc>
          <w:tcPr>
            <w:tcW w:w="2268" w:type="dxa"/>
            <w:gridSpan w:val="2"/>
          </w:tcPr>
          <w:p w14:paraId="621F4918" w14:textId="77777777" w:rsidR="002973CA" w:rsidRPr="00AC1635" w:rsidRDefault="002973CA" w:rsidP="00F216D5">
            <w:pPr>
              <w:spacing w:before="40" w:after="40"/>
              <w:rPr>
                <w:rFonts w:ascii="Arial" w:hAnsi="Arial" w:cs="Arial"/>
                <w:sz w:val="22"/>
                <w:szCs w:val="22"/>
              </w:rPr>
            </w:pPr>
          </w:p>
        </w:tc>
      </w:tr>
      <w:tr w:rsidR="002973CA" w:rsidRPr="009469DD" w14:paraId="40F131F7" w14:textId="77777777" w:rsidTr="00F216D5">
        <w:tc>
          <w:tcPr>
            <w:tcW w:w="10646" w:type="dxa"/>
            <w:gridSpan w:val="2"/>
          </w:tcPr>
          <w:p w14:paraId="7E9EF689"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The practice had a process and clear audit trail for the management of information about changes to a patient’s medicines including changes made by other services</w:t>
            </w:r>
          </w:p>
        </w:tc>
        <w:tc>
          <w:tcPr>
            <w:tcW w:w="2268" w:type="dxa"/>
            <w:gridSpan w:val="2"/>
          </w:tcPr>
          <w:p w14:paraId="3364E6A6" w14:textId="77777777" w:rsidR="002973CA" w:rsidRPr="00AC1635" w:rsidRDefault="002973CA" w:rsidP="00F216D5">
            <w:pPr>
              <w:spacing w:before="40" w:after="40"/>
              <w:rPr>
                <w:rFonts w:ascii="Arial" w:hAnsi="Arial" w:cs="Arial"/>
                <w:sz w:val="22"/>
                <w:szCs w:val="22"/>
              </w:rPr>
            </w:pPr>
          </w:p>
        </w:tc>
      </w:tr>
      <w:tr w:rsidR="002973CA" w:rsidRPr="009469DD" w14:paraId="7D82D04D" w14:textId="77777777" w:rsidTr="00F216D5">
        <w:tc>
          <w:tcPr>
            <w:tcW w:w="10646" w:type="dxa"/>
            <w:gridSpan w:val="2"/>
          </w:tcPr>
          <w:p w14:paraId="0016AB66"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was a process for monitoring patients’ health in relation to the use of medicines including high risk medicines (for example, warfarin, methotrexate and lithium) with appropriate monitoring and clinical review prior to prescribing</w:t>
            </w:r>
          </w:p>
        </w:tc>
        <w:tc>
          <w:tcPr>
            <w:tcW w:w="2268" w:type="dxa"/>
            <w:gridSpan w:val="2"/>
          </w:tcPr>
          <w:p w14:paraId="00BA134B" w14:textId="77777777" w:rsidR="002973CA" w:rsidRPr="00AC1635" w:rsidRDefault="002973CA" w:rsidP="00F216D5">
            <w:pPr>
              <w:spacing w:before="40" w:after="40"/>
              <w:rPr>
                <w:rFonts w:ascii="Arial" w:hAnsi="Arial" w:cs="Arial"/>
                <w:sz w:val="22"/>
                <w:szCs w:val="22"/>
              </w:rPr>
            </w:pPr>
          </w:p>
        </w:tc>
      </w:tr>
      <w:tr w:rsidR="002973CA" w:rsidRPr="009469DD" w14:paraId="3601AA93" w14:textId="77777777" w:rsidTr="00F216D5">
        <w:tc>
          <w:tcPr>
            <w:tcW w:w="10646" w:type="dxa"/>
            <w:gridSpan w:val="2"/>
          </w:tcPr>
          <w:p w14:paraId="1E7E2057" w14:textId="57C899A1"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monitored the prescribing of controlled drugs (</w:t>
            </w:r>
            <w:r w:rsidR="001D0131">
              <w:rPr>
                <w:rFonts w:ascii="Arial" w:hAnsi="Arial" w:cs="Arial"/>
                <w:sz w:val="22"/>
                <w:szCs w:val="22"/>
              </w:rPr>
              <w:t>f</w:t>
            </w:r>
            <w:r w:rsidRPr="00AC1635">
              <w:rPr>
                <w:rFonts w:ascii="Arial" w:hAnsi="Arial" w:cs="Arial"/>
                <w:sz w:val="22"/>
                <w:szCs w:val="22"/>
              </w:rPr>
              <w:t xml:space="preserve">or example, </w:t>
            </w:r>
            <w:r w:rsidR="001D0131">
              <w:rPr>
                <w:rFonts w:ascii="Arial" w:hAnsi="Arial" w:cs="Arial"/>
                <w:sz w:val="22"/>
                <w:szCs w:val="22"/>
              </w:rPr>
              <w:t xml:space="preserve">the </w:t>
            </w:r>
            <w:r w:rsidRPr="00AC1635">
              <w:rPr>
                <w:rFonts w:ascii="Arial" w:hAnsi="Arial" w:cs="Arial"/>
                <w:sz w:val="22"/>
                <w:szCs w:val="22"/>
              </w:rPr>
              <w:t>investigation of unusual prescribing, quantities, dose, formulations and strength)</w:t>
            </w:r>
          </w:p>
        </w:tc>
        <w:tc>
          <w:tcPr>
            <w:tcW w:w="2268" w:type="dxa"/>
            <w:gridSpan w:val="2"/>
          </w:tcPr>
          <w:p w14:paraId="67AB69AB" w14:textId="77777777" w:rsidR="002973CA" w:rsidRPr="00AC1635" w:rsidRDefault="002973CA" w:rsidP="00F216D5">
            <w:pPr>
              <w:spacing w:before="40" w:after="40"/>
              <w:rPr>
                <w:rFonts w:ascii="Arial" w:hAnsi="Arial" w:cs="Arial"/>
                <w:sz w:val="22"/>
                <w:szCs w:val="22"/>
              </w:rPr>
            </w:pPr>
          </w:p>
        </w:tc>
      </w:tr>
      <w:tr w:rsidR="002973CA" w:rsidRPr="009469DD" w14:paraId="345C15D6" w14:textId="77777777" w:rsidTr="00F216D5">
        <w:tc>
          <w:tcPr>
            <w:tcW w:w="10646" w:type="dxa"/>
            <w:gridSpan w:val="2"/>
          </w:tcPr>
          <w:p w14:paraId="78F9A0FE"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There were arrangements for raising concerns around controlled drugs with the NHS England Area Team Controlled Drugs Accountable Officer</w:t>
            </w:r>
          </w:p>
        </w:tc>
        <w:tc>
          <w:tcPr>
            <w:tcW w:w="2268" w:type="dxa"/>
            <w:gridSpan w:val="2"/>
          </w:tcPr>
          <w:p w14:paraId="1BA21714" w14:textId="77777777" w:rsidR="002973CA" w:rsidRPr="00AC1635" w:rsidRDefault="002973CA" w:rsidP="00F216D5">
            <w:pPr>
              <w:spacing w:before="40" w:after="40"/>
              <w:rPr>
                <w:rFonts w:ascii="Arial" w:hAnsi="Arial" w:cs="Arial"/>
                <w:sz w:val="22"/>
                <w:szCs w:val="22"/>
              </w:rPr>
            </w:pPr>
          </w:p>
        </w:tc>
      </w:tr>
      <w:tr w:rsidR="002973CA" w:rsidRPr="009469DD" w14:paraId="6681C635" w14:textId="77777777" w:rsidTr="00F216D5">
        <w:tc>
          <w:tcPr>
            <w:tcW w:w="10646" w:type="dxa"/>
            <w:gridSpan w:val="2"/>
          </w:tcPr>
          <w:p w14:paraId="4BBE75BA"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If the practice had controlled drugs on the premises</w:t>
            </w:r>
            <w:r>
              <w:rPr>
                <w:rFonts w:ascii="Arial" w:hAnsi="Arial" w:cs="Arial"/>
                <w:sz w:val="22"/>
                <w:szCs w:val="22"/>
              </w:rPr>
              <w:t>,</w:t>
            </w:r>
            <w:r w:rsidRPr="00AC1635">
              <w:rPr>
                <w:rFonts w:ascii="Arial" w:hAnsi="Arial" w:cs="Arial"/>
                <w:sz w:val="22"/>
                <w:szCs w:val="22"/>
              </w:rPr>
              <w:t xml:space="preserve"> there were appropriate systems and written procedures for the safe ordering, receipt, storage, administration, balance checks and disposal of these medicines which were in line with national guidance</w:t>
            </w:r>
          </w:p>
        </w:tc>
        <w:tc>
          <w:tcPr>
            <w:tcW w:w="2268" w:type="dxa"/>
            <w:gridSpan w:val="2"/>
          </w:tcPr>
          <w:p w14:paraId="64B7493E" w14:textId="77777777" w:rsidR="002973CA" w:rsidRPr="00AC1635" w:rsidRDefault="002973CA" w:rsidP="00F216D5">
            <w:pPr>
              <w:spacing w:before="40" w:after="40"/>
              <w:rPr>
                <w:rFonts w:ascii="Arial" w:hAnsi="Arial" w:cs="Arial"/>
                <w:sz w:val="22"/>
                <w:szCs w:val="22"/>
              </w:rPr>
            </w:pPr>
          </w:p>
        </w:tc>
      </w:tr>
      <w:tr w:rsidR="002973CA" w:rsidRPr="009469DD" w14:paraId="0C71D07C" w14:textId="77777777" w:rsidTr="00F216D5">
        <w:tc>
          <w:tcPr>
            <w:tcW w:w="10646" w:type="dxa"/>
            <w:gridSpan w:val="2"/>
          </w:tcPr>
          <w:p w14:paraId="1B9DD4AB"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had taken steps to ensure appropriate antimicrobial use to optimise patient outcomes and reduce the risk of adverse events and antimicrobial resistance</w:t>
            </w:r>
          </w:p>
        </w:tc>
        <w:tc>
          <w:tcPr>
            <w:tcW w:w="2268" w:type="dxa"/>
            <w:gridSpan w:val="2"/>
          </w:tcPr>
          <w:p w14:paraId="10F46FCD" w14:textId="77777777" w:rsidR="002973CA" w:rsidRPr="00AC1635" w:rsidRDefault="002973CA" w:rsidP="00F216D5">
            <w:pPr>
              <w:spacing w:before="40" w:after="40"/>
              <w:rPr>
                <w:rFonts w:ascii="Arial" w:hAnsi="Arial" w:cs="Arial"/>
                <w:sz w:val="22"/>
                <w:szCs w:val="22"/>
              </w:rPr>
            </w:pPr>
          </w:p>
        </w:tc>
      </w:tr>
      <w:tr w:rsidR="002973CA" w:rsidRPr="009469DD" w14:paraId="3B9E1DCB" w14:textId="77777777" w:rsidTr="00F216D5">
        <w:tc>
          <w:tcPr>
            <w:tcW w:w="10646" w:type="dxa"/>
            <w:gridSpan w:val="2"/>
          </w:tcPr>
          <w:p w14:paraId="0557E3B1"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For remote or online prescribing</w:t>
            </w:r>
            <w:r>
              <w:rPr>
                <w:rFonts w:ascii="Arial" w:hAnsi="Arial" w:cs="Arial"/>
                <w:sz w:val="22"/>
                <w:szCs w:val="22"/>
              </w:rPr>
              <w:t>,</w:t>
            </w:r>
            <w:r w:rsidRPr="00AC1635">
              <w:rPr>
                <w:rFonts w:ascii="Arial" w:hAnsi="Arial" w:cs="Arial"/>
                <w:sz w:val="22"/>
                <w:szCs w:val="22"/>
              </w:rPr>
              <w:t xml:space="preserve"> there were effective protocols for verifying patient identity</w:t>
            </w:r>
          </w:p>
        </w:tc>
        <w:tc>
          <w:tcPr>
            <w:tcW w:w="2268" w:type="dxa"/>
            <w:gridSpan w:val="2"/>
          </w:tcPr>
          <w:p w14:paraId="17C6AB16" w14:textId="77777777" w:rsidR="002973CA" w:rsidRPr="00AC1635" w:rsidRDefault="002973CA" w:rsidP="00F216D5">
            <w:pPr>
              <w:spacing w:before="40" w:after="40"/>
              <w:rPr>
                <w:rFonts w:ascii="Arial" w:hAnsi="Arial" w:cs="Arial"/>
                <w:sz w:val="22"/>
                <w:szCs w:val="22"/>
              </w:rPr>
            </w:pPr>
          </w:p>
        </w:tc>
      </w:tr>
      <w:tr w:rsidR="002973CA" w:rsidRPr="009469DD" w14:paraId="274AC21F" w14:textId="77777777" w:rsidTr="00F216D5">
        <w:tc>
          <w:tcPr>
            <w:tcW w:w="10646" w:type="dxa"/>
            <w:gridSpan w:val="2"/>
          </w:tcPr>
          <w:p w14:paraId="3BE9D46E"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held appropriate emergency medicines, risk assessments were in place to determine the rang</w:t>
            </w:r>
            <w:r>
              <w:rPr>
                <w:rFonts w:ascii="Arial" w:hAnsi="Arial" w:cs="Arial"/>
                <w:sz w:val="22"/>
                <w:szCs w:val="22"/>
              </w:rPr>
              <w:t>e of medicines held</w:t>
            </w:r>
            <w:r w:rsidRPr="00AC1635">
              <w:rPr>
                <w:rFonts w:ascii="Arial" w:hAnsi="Arial" w:cs="Arial"/>
                <w:sz w:val="22"/>
                <w:szCs w:val="22"/>
              </w:rPr>
              <w:t xml:space="preserve"> and a system was in place to monitor stock levels and expiry dates</w:t>
            </w:r>
          </w:p>
        </w:tc>
        <w:tc>
          <w:tcPr>
            <w:tcW w:w="2268" w:type="dxa"/>
            <w:gridSpan w:val="2"/>
          </w:tcPr>
          <w:p w14:paraId="14875814" w14:textId="77777777" w:rsidR="002973CA" w:rsidRPr="00AC1635" w:rsidRDefault="002973CA" w:rsidP="00F216D5">
            <w:pPr>
              <w:spacing w:before="40" w:after="40"/>
              <w:rPr>
                <w:rFonts w:ascii="Arial" w:hAnsi="Arial" w:cs="Arial"/>
                <w:sz w:val="22"/>
                <w:szCs w:val="22"/>
              </w:rPr>
            </w:pPr>
          </w:p>
        </w:tc>
      </w:tr>
      <w:tr w:rsidR="002973CA" w:rsidRPr="009469DD" w14:paraId="17A2C0A7" w14:textId="77777777" w:rsidTr="00F216D5">
        <w:tc>
          <w:tcPr>
            <w:tcW w:w="10646" w:type="dxa"/>
            <w:gridSpan w:val="2"/>
          </w:tcPr>
          <w:p w14:paraId="7A05E458" w14:textId="254F4AB1" w:rsidR="002973CA" w:rsidRPr="00AC1635" w:rsidRDefault="002973CA" w:rsidP="00F216D5">
            <w:pPr>
              <w:spacing w:before="40" w:after="40"/>
              <w:rPr>
                <w:rFonts w:ascii="Arial" w:hAnsi="Arial" w:cs="Arial"/>
                <w:sz w:val="22"/>
                <w:szCs w:val="22"/>
              </w:rPr>
            </w:pPr>
            <w:r w:rsidRPr="00AC1635">
              <w:rPr>
                <w:rFonts w:ascii="Arial" w:hAnsi="Arial" w:cs="Arial"/>
                <w:sz w:val="22"/>
                <w:szCs w:val="22"/>
              </w:rPr>
              <w:lastRenderedPageBreak/>
              <w:t>There was medical oxygen and a defibrillator on</w:t>
            </w:r>
            <w:r w:rsidR="001D0131">
              <w:rPr>
                <w:rFonts w:ascii="Arial" w:hAnsi="Arial" w:cs="Arial"/>
                <w:sz w:val="22"/>
                <w:szCs w:val="22"/>
              </w:rPr>
              <w:t>-</w:t>
            </w:r>
            <w:r w:rsidRPr="00AC1635">
              <w:rPr>
                <w:rFonts w:ascii="Arial" w:hAnsi="Arial" w:cs="Arial"/>
                <w:sz w:val="22"/>
                <w:szCs w:val="22"/>
              </w:rPr>
              <w:t>site and systems to ensure these were regularly checked and fit for use</w:t>
            </w:r>
          </w:p>
        </w:tc>
        <w:tc>
          <w:tcPr>
            <w:tcW w:w="2268" w:type="dxa"/>
            <w:gridSpan w:val="2"/>
          </w:tcPr>
          <w:p w14:paraId="4F15EFF1" w14:textId="77777777" w:rsidR="002973CA" w:rsidRPr="00AC1635" w:rsidRDefault="002973CA" w:rsidP="00F216D5">
            <w:pPr>
              <w:spacing w:before="40" w:after="40"/>
              <w:rPr>
                <w:rFonts w:ascii="Arial" w:hAnsi="Arial" w:cs="Arial"/>
                <w:sz w:val="22"/>
                <w:szCs w:val="22"/>
              </w:rPr>
            </w:pPr>
          </w:p>
        </w:tc>
      </w:tr>
      <w:tr w:rsidR="002973CA" w:rsidRPr="009469DD" w14:paraId="4E249531" w14:textId="77777777" w:rsidTr="00F216D5">
        <w:tc>
          <w:tcPr>
            <w:tcW w:w="10646" w:type="dxa"/>
            <w:gridSpan w:val="2"/>
          </w:tcPr>
          <w:p w14:paraId="59C580D0"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 xml:space="preserve">Vaccines were appropriately stored, monitored and transported in line with PHE guidance to ensure they remained safe and effective </w:t>
            </w:r>
          </w:p>
        </w:tc>
        <w:tc>
          <w:tcPr>
            <w:tcW w:w="2268" w:type="dxa"/>
            <w:gridSpan w:val="2"/>
          </w:tcPr>
          <w:p w14:paraId="08EB839B" w14:textId="77777777" w:rsidR="002973CA" w:rsidRPr="00AC1635" w:rsidRDefault="002973CA" w:rsidP="00F216D5">
            <w:pPr>
              <w:spacing w:before="40" w:after="40"/>
              <w:rPr>
                <w:rFonts w:ascii="Arial" w:hAnsi="Arial" w:cs="Arial"/>
                <w:sz w:val="22"/>
                <w:szCs w:val="22"/>
              </w:rPr>
            </w:pPr>
          </w:p>
        </w:tc>
      </w:tr>
      <w:tr w:rsidR="002973CA" w:rsidRPr="009469DD" w14:paraId="5ABB1B97" w14:textId="77777777" w:rsidTr="00F216D5">
        <w:tc>
          <w:tcPr>
            <w:tcW w:w="10646" w:type="dxa"/>
            <w:gridSpan w:val="2"/>
          </w:tcPr>
          <w:p w14:paraId="6C7C685E"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7BBCC9BE" w14:textId="77777777" w:rsidR="002973CA" w:rsidRPr="009469DD" w:rsidRDefault="002973CA" w:rsidP="00F216D5">
            <w:pPr>
              <w:spacing w:before="40" w:after="40"/>
              <w:rPr>
                <w:rFonts w:ascii="Arial" w:hAnsi="Arial" w:cs="Arial"/>
                <w:sz w:val="22"/>
                <w:szCs w:val="22"/>
              </w:rPr>
            </w:pPr>
          </w:p>
          <w:p w14:paraId="149477EF" w14:textId="41AC08EA" w:rsidR="002973CA" w:rsidRDefault="002973CA" w:rsidP="00F216D5">
            <w:pPr>
              <w:spacing w:before="40" w:after="40"/>
              <w:rPr>
                <w:rFonts w:ascii="Arial" w:hAnsi="Arial" w:cs="Arial"/>
                <w:sz w:val="22"/>
                <w:szCs w:val="22"/>
              </w:rPr>
            </w:pPr>
          </w:p>
          <w:p w14:paraId="7FDECCC6" w14:textId="2162CAFB" w:rsidR="00642D93" w:rsidRDefault="00642D93" w:rsidP="00F216D5">
            <w:pPr>
              <w:spacing w:before="40" w:after="40"/>
              <w:rPr>
                <w:rFonts w:ascii="Arial" w:hAnsi="Arial" w:cs="Arial"/>
                <w:sz w:val="22"/>
                <w:szCs w:val="22"/>
              </w:rPr>
            </w:pPr>
          </w:p>
          <w:p w14:paraId="6611CD2F" w14:textId="53F96149" w:rsidR="00642D93" w:rsidRDefault="00642D93" w:rsidP="00F216D5">
            <w:pPr>
              <w:spacing w:before="40" w:after="40"/>
              <w:rPr>
                <w:rFonts w:ascii="Arial" w:hAnsi="Arial" w:cs="Arial"/>
                <w:sz w:val="22"/>
                <w:szCs w:val="22"/>
              </w:rPr>
            </w:pPr>
          </w:p>
          <w:p w14:paraId="211605DD" w14:textId="64EBA8AE" w:rsidR="00642D93" w:rsidRDefault="00642D93" w:rsidP="00F216D5">
            <w:pPr>
              <w:spacing w:before="40" w:after="40"/>
              <w:rPr>
                <w:rFonts w:ascii="Arial" w:hAnsi="Arial" w:cs="Arial"/>
                <w:sz w:val="22"/>
                <w:szCs w:val="22"/>
              </w:rPr>
            </w:pPr>
          </w:p>
          <w:p w14:paraId="3FB2FA4C" w14:textId="5038FC57" w:rsidR="00642D93" w:rsidRDefault="00642D93" w:rsidP="00F216D5">
            <w:pPr>
              <w:spacing w:before="40" w:after="40"/>
              <w:rPr>
                <w:rFonts w:ascii="Arial" w:hAnsi="Arial" w:cs="Arial"/>
                <w:sz w:val="22"/>
                <w:szCs w:val="22"/>
              </w:rPr>
            </w:pPr>
          </w:p>
          <w:p w14:paraId="3535816E" w14:textId="60B31B0C" w:rsidR="00642D93" w:rsidRDefault="00642D93" w:rsidP="00F216D5">
            <w:pPr>
              <w:spacing w:before="40" w:after="40"/>
              <w:rPr>
                <w:rFonts w:ascii="Arial" w:hAnsi="Arial" w:cs="Arial"/>
                <w:sz w:val="22"/>
                <w:szCs w:val="22"/>
              </w:rPr>
            </w:pPr>
          </w:p>
          <w:p w14:paraId="52217D24" w14:textId="69CAA97D" w:rsidR="00642D93" w:rsidRDefault="00642D93" w:rsidP="00F216D5">
            <w:pPr>
              <w:spacing w:before="40" w:after="40"/>
              <w:rPr>
                <w:rFonts w:ascii="Arial" w:hAnsi="Arial" w:cs="Arial"/>
                <w:sz w:val="22"/>
                <w:szCs w:val="22"/>
              </w:rPr>
            </w:pPr>
          </w:p>
          <w:p w14:paraId="1ED51154" w14:textId="6F069316" w:rsidR="00642D93" w:rsidRDefault="00642D93" w:rsidP="00F216D5">
            <w:pPr>
              <w:spacing w:before="40" w:after="40"/>
              <w:rPr>
                <w:rFonts w:ascii="Arial" w:hAnsi="Arial" w:cs="Arial"/>
                <w:sz w:val="22"/>
                <w:szCs w:val="22"/>
              </w:rPr>
            </w:pPr>
          </w:p>
          <w:p w14:paraId="6A45AF72" w14:textId="0E689D61" w:rsidR="00642D93" w:rsidRDefault="00642D93" w:rsidP="00F216D5">
            <w:pPr>
              <w:spacing w:before="40" w:after="40"/>
              <w:rPr>
                <w:rFonts w:ascii="Arial" w:hAnsi="Arial" w:cs="Arial"/>
                <w:sz w:val="22"/>
                <w:szCs w:val="22"/>
              </w:rPr>
            </w:pPr>
          </w:p>
          <w:p w14:paraId="5E6A5A78" w14:textId="311D8B55" w:rsidR="00642D93" w:rsidRDefault="00642D93" w:rsidP="00F216D5">
            <w:pPr>
              <w:spacing w:before="40" w:after="40"/>
              <w:rPr>
                <w:rFonts w:ascii="Arial" w:hAnsi="Arial" w:cs="Arial"/>
                <w:sz w:val="22"/>
                <w:szCs w:val="22"/>
              </w:rPr>
            </w:pPr>
          </w:p>
          <w:p w14:paraId="5576F845" w14:textId="501F5857" w:rsidR="00642D93" w:rsidRDefault="00642D93" w:rsidP="00F216D5">
            <w:pPr>
              <w:spacing w:before="40" w:after="40"/>
              <w:rPr>
                <w:rFonts w:ascii="Arial" w:hAnsi="Arial" w:cs="Arial"/>
                <w:sz w:val="22"/>
                <w:szCs w:val="22"/>
              </w:rPr>
            </w:pPr>
          </w:p>
          <w:p w14:paraId="5D8CE34F" w14:textId="00F94883" w:rsidR="00642D93" w:rsidRDefault="00642D93" w:rsidP="00F216D5">
            <w:pPr>
              <w:spacing w:before="40" w:after="40"/>
              <w:rPr>
                <w:rFonts w:ascii="Arial" w:hAnsi="Arial" w:cs="Arial"/>
                <w:sz w:val="22"/>
                <w:szCs w:val="22"/>
              </w:rPr>
            </w:pPr>
          </w:p>
          <w:p w14:paraId="765F71E6" w14:textId="46A17A1E" w:rsidR="00642D93" w:rsidRDefault="00642D93" w:rsidP="00F216D5">
            <w:pPr>
              <w:spacing w:before="40" w:after="40"/>
              <w:rPr>
                <w:rFonts w:ascii="Arial" w:hAnsi="Arial" w:cs="Arial"/>
                <w:sz w:val="22"/>
                <w:szCs w:val="22"/>
              </w:rPr>
            </w:pPr>
          </w:p>
          <w:p w14:paraId="3BD6B621" w14:textId="3715D2AD" w:rsidR="00642D93" w:rsidRDefault="00642D93" w:rsidP="00F216D5">
            <w:pPr>
              <w:spacing w:before="40" w:after="40"/>
              <w:rPr>
                <w:rFonts w:ascii="Arial" w:hAnsi="Arial" w:cs="Arial"/>
                <w:sz w:val="22"/>
                <w:szCs w:val="22"/>
              </w:rPr>
            </w:pPr>
          </w:p>
          <w:p w14:paraId="5B4003A6" w14:textId="41D8D81D" w:rsidR="00642D93" w:rsidRDefault="00642D93" w:rsidP="00F216D5">
            <w:pPr>
              <w:spacing w:before="40" w:after="40"/>
              <w:rPr>
                <w:rFonts w:ascii="Arial" w:hAnsi="Arial" w:cs="Arial"/>
                <w:sz w:val="22"/>
                <w:szCs w:val="22"/>
              </w:rPr>
            </w:pPr>
          </w:p>
          <w:p w14:paraId="36E79E16" w14:textId="6EA88BC1" w:rsidR="00642D93" w:rsidRDefault="00642D93" w:rsidP="00F216D5">
            <w:pPr>
              <w:spacing w:before="40" w:after="40"/>
              <w:rPr>
                <w:rFonts w:ascii="Arial" w:hAnsi="Arial" w:cs="Arial"/>
                <w:sz w:val="22"/>
                <w:szCs w:val="22"/>
              </w:rPr>
            </w:pPr>
          </w:p>
          <w:p w14:paraId="53065C2E" w14:textId="360B2E4C" w:rsidR="00642D93" w:rsidRDefault="00642D93" w:rsidP="00F216D5">
            <w:pPr>
              <w:spacing w:before="40" w:after="40"/>
              <w:rPr>
                <w:rFonts w:ascii="Arial" w:hAnsi="Arial" w:cs="Arial"/>
                <w:sz w:val="22"/>
                <w:szCs w:val="22"/>
              </w:rPr>
            </w:pPr>
          </w:p>
          <w:p w14:paraId="65FBEE6D" w14:textId="0CF6BD1E" w:rsidR="00642D93" w:rsidRDefault="00642D93" w:rsidP="00F216D5">
            <w:pPr>
              <w:spacing w:before="40" w:after="40"/>
              <w:rPr>
                <w:rFonts w:ascii="Arial" w:hAnsi="Arial" w:cs="Arial"/>
                <w:sz w:val="22"/>
                <w:szCs w:val="22"/>
              </w:rPr>
            </w:pPr>
          </w:p>
          <w:p w14:paraId="70C1E27D" w14:textId="77777777" w:rsidR="00642D93" w:rsidRDefault="00642D93" w:rsidP="00F216D5">
            <w:pPr>
              <w:spacing w:before="40" w:after="40"/>
              <w:rPr>
                <w:rFonts w:ascii="Arial" w:hAnsi="Arial" w:cs="Arial"/>
                <w:sz w:val="22"/>
                <w:szCs w:val="22"/>
              </w:rPr>
            </w:pPr>
          </w:p>
          <w:p w14:paraId="1EC9D3AF" w14:textId="77777777" w:rsidR="002973CA" w:rsidRPr="009469DD" w:rsidRDefault="002973CA" w:rsidP="00F216D5">
            <w:pPr>
              <w:spacing w:before="40" w:after="40"/>
              <w:rPr>
                <w:rFonts w:ascii="Arial" w:hAnsi="Arial" w:cs="Arial"/>
                <w:sz w:val="22"/>
                <w:szCs w:val="22"/>
              </w:rPr>
            </w:pPr>
          </w:p>
        </w:tc>
        <w:tc>
          <w:tcPr>
            <w:tcW w:w="2268" w:type="dxa"/>
            <w:gridSpan w:val="2"/>
          </w:tcPr>
          <w:p w14:paraId="3FCA9B78" w14:textId="77777777" w:rsidR="002973CA" w:rsidRPr="00AC1635" w:rsidRDefault="002973CA" w:rsidP="00F216D5">
            <w:pPr>
              <w:spacing w:before="40" w:after="40"/>
              <w:rPr>
                <w:rFonts w:ascii="Arial" w:hAnsi="Arial" w:cs="Arial"/>
                <w:sz w:val="22"/>
                <w:szCs w:val="22"/>
              </w:rPr>
            </w:pPr>
          </w:p>
        </w:tc>
      </w:tr>
      <w:tr w:rsidR="002973CA" w:rsidRPr="0062695D" w14:paraId="069BB1D8" w14:textId="77777777" w:rsidTr="00F216D5">
        <w:trPr>
          <w:gridAfter w:val="1"/>
          <w:wAfter w:w="19" w:type="dxa"/>
        </w:trPr>
        <w:tc>
          <w:tcPr>
            <w:tcW w:w="10627" w:type="dxa"/>
            <w:shd w:val="clear" w:color="auto" w:fill="0070C0"/>
          </w:tcPr>
          <w:p w14:paraId="571E5741"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lastRenderedPageBreak/>
              <w:t>Significant e</w:t>
            </w:r>
            <w:r w:rsidRPr="00384E38">
              <w:rPr>
                <w:rFonts w:ascii="Arial" w:hAnsi="Arial" w:cs="Arial"/>
                <w:color w:val="FFFFFF" w:themeColor="background1"/>
                <w:sz w:val="22"/>
                <w:szCs w:val="22"/>
                <w:lang w:val="en-US"/>
              </w:rPr>
              <w:t>vents</w:t>
            </w:r>
          </w:p>
        </w:tc>
        <w:tc>
          <w:tcPr>
            <w:tcW w:w="2268" w:type="dxa"/>
            <w:gridSpan w:val="2"/>
            <w:shd w:val="clear" w:color="auto" w:fill="0070C0"/>
          </w:tcPr>
          <w:p w14:paraId="42064BEE"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Yes/No</w:t>
            </w:r>
          </w:p>
        </w:tc>
      </w:tr>
      <w:tr w:rsidR="002973CA" w:rsidRPr="009469DD" w14:paraId="3BCE34DC" w14:textId="77777777" w:rsidTr="00F216D5">
        <w:trPr>
          <w:gridAfter w:val="1"/>
          <w:wAfter w:w="19" w:type="dxa"/>
        </w:trPr>
        <w:tc>
          <w:tcPr>
            <w:tcW w:w="10627" w:type="dxa"/>
          </w:tcPr>
          <w:p w14:paraId="1E0270C8"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The practice monitored and reviewed safety using information from a variety of sources</w:t>
            </w:r>
          </w:p>
        </w:tc>
        <w:tc>
          <w:tcPr>
            <w:tcW w:w="2268" w:type="dxa"/>
            <w:gridSpan w:val="2"/>
          </w:tcPr>
          <w:p w14:paraId="5EAD5CCE" w14:textId="77777777" w:rsidR="002973CA" w:rsidRPr="00AC1635" w:rsidRDefault="002973CA" w:rsidP="00F216D5">
            <w:pPr>
              <w:spacing w:before="40" w:after="40"/>
              <w:rPr>
                <w:rFonts w:ascii="Arial" w:hAnsi="Arial" w:cs="Arial"/>
                <w:sz w:val="22"/>
                <w:szCs w:val="22"/>
              </w:rPr>
            </w:pPr>
          </w:p>
        </w:tc>
      </w:tr>
      <w:tr w:rsidR="002973CA" w:rsidRPr="009469DD" w14:paraId="2CD5C6DA" w14:textId="77777777" w:rsidTr="00F216D5">
        <w:trPr>
          <w:gridAfter w:val="1"/>
          <w:wAfter w:w="19" w:type="dxa"/>
        </w:trPr>
        <w:tc>
          <w:tcPr>
            <w:tcW w:w="10627" w:type="dxa"/>
          </w:tcPr>
          <w:p w14:paraId="70CEB695"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Staff knew how to identify and report concerns, safety incidents and near misses</w:t>
            </w:r>
          </w:p>
        </w:tc>
        <w:tc>
          <w:tcPr>
            <w:tcW w:w="2268" w:type="dxa"/>
            <w:gridSpan w:val="2"/>
          </w:tcPr>
          <w:p w14:paraId="453F6A17" w14:textId="77777777" w:rsidR="002973CA" w:rsidRPr="00AC1635" w:rsidRDefault="002973CA" w:rsidP="00F216D5">
            <w:pPr>
              <w:spacing w:before="40" w:after="40"/>
              <w:rPr>
                <w:rFonts w:ascii="Arial" w:hAnsi="Arial" w:cs="Arial"/>
                <w:sz w:val="22"/>
                <w:szCs w:val="22"/>
              </w:rPr>
            </w:pPr>
          </w:p>
        </w:tc>
      </w:tr>
      <w:tr w:rsidR="002973CA" w:rsidRPr="009469DD" w14:paraId="47709EB5" w14:textId="77777777" w:rsidTr="00F216D5">
        <w:trPr>
          <w:gridAfter w:val="1"/>
          <w:wAfter w:w="19" w:type="dxa"/>
        </w:trPr>
        <w:tc>
          <w:tcPr>
            <w:tcW w:w="10627" w:type="dxa"/>
          </w:tcPr>
          <w:p w14:paraId="203A7283"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There was a system for recording and acting on significant events</w:t>
            </w:r>
          </w:p>
        </w:tc>
        <w:tc>
          <w:tcPr>
            <w:tcW w:w="2268" w:type="dxa"/>
            <w:gridSpan w:val="2"/>
          </w:tcPr>
          <w:p w14:paraId="7D47D2D8" w14:textId="77777777" w:rsidR="002973CA" w:rsidRPr="00AC1635" w:rsidRDefault="002973CA" w:rsidP="00F216D5">
            <w:pPr>
              <w:spacing w:before="40" w:after="40"/>
              <w:rPr>
                <w:rFonts w:ascii="Arial" w:hAnsi="Arial" w:cs="Arial"/>
                <w:sz w:val="22"/>
                <w:szCs w:val="22"/>
              </w:rPr>
            </w:pPr>
          </w:p>
        </w:tc>
      </w:tr>
      <w:tr w:rsidR="002973CA" w:rsidRPr="009469DD" w14:paraId="7AD20FC5" w14:textId="77777777" w:rsidTr="00F216D5">
        <w:trPr>
          <w:gridAfter w:val="1"/>
          <w:wAfter w:w="19" w:type="dxa"/>
        </w:trPr>
        <w:tc>
          <w:tcPr>
            <w:tcW w:w="10627" w:type="dxa"/>
          </w:tcPr>
          <w:p w14:paraId="46855182"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Staff understood how to raise concerns and report incidents both internally and externally</w:t>
            </w:r>
          </w:p>
        </w:tc>
        <w:tc>
          <w:tcPr>
            <w:tcW w:w="2268" w:type="dxa"/>
            <w:gridSpan w:val="2"/>
          </w:tcPr>
          <w:p w14:paraId="0394B435" w14:textId="77777777" w:rsidR="002973CA" w:rsidRPr="00AC1635" w:rsidRDefault="002973CA" w:rsidP="00F216D5">
            <w:pPr>
              <w:spacing w:before="40" w:after="40"/>
              <w:rPr>
                <w:rFonts w:ascii="Arial" w:hAnsi="Arial" w:cs="Arial"/>
                <w:sz w:val="22"/>
                <w:szCs w:val="22"/>
              </w:rPr>
            </w:pPr>
          </w:p>
        </w:tc>
      </w:tr>
      <w:tr w:rsidR="002973CA" w:rsidRPr="009469DD" w14:paraId="7F3FF24F" w14:textId="77777777" w:rsidTr="00F216D5">
        <w:trPr>
          <w:gridAfter w:val="1"/>
          <w:wAfter w:w="19" w:type="dxa"/>
        </w:trPr>
        <w:tc>
          <w:tcPr>
            <w:tcW w:w="10627" w:type="dxa"/>
          </w:tcPr>
          <w:p w14:paraId="67B3F372"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There was evidence of learning and dissemination of information</w:t>
            </w:r>
          </w:p>
        </w:tc>
        <w:tc>
          <w:tcPr>
            <w:tcW w:w="2268" w:type="dxa"/>
            <w:gridSpan w:val="2"/>
          </w:tcPr>
          <w:p w14:paraId="7D8F586B" w14:textId="77777777" w:rsidR="002973CA" w:rsidRPr="00AC1635" w:rsidRDefault="002973CA" w:rsidP="00F216D5">
            <w:pPr>
              <w:spacing w:before="40" w:after="40"/>
              <w:rPr>
                <w:rFonts w:ascii="Arial" w:hAnsi="Arial" w:cs="Arial"/>
                <w:sz w:val="22"/>
                <w:szCs w:val="22"/>
              </w:rPr>
            </w:pPr>
          </w:p>
        </w:tc>
      </w:tr>
      <w:tr w:rsidR="002973CA" w:rsidRPr="009469DD" w14:paraId="6CC314AD" w14:textId="77777777" w:rsidTr="00F216D5">
        <w:trPr>
          <w:gridAfter w:val="1"/>
          <w:wAfter w:w="19" w:type="dxa"/>
        </w:trPr>
        <w:tc>
          <w:tcPr>
            <w:tcW w:w="10627" w:type="dxa"/>
          </w:tcPr>
          <w:p w14:paraId="533FC133"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Number of events recorded in the last 12 months:</w:t>
            </w:r>
          </w:p>
        </w:tc>
        <w:tc>
          <w:tcPr>
            <w:tcW w:w="2268" w:type="dxa"/>
            <w:gridSpan w:val="2"/>
          </w:tcPr>
          <w:p w14:paraId="4FE3AF26" w14:textId="77777777" w:rsidR="002973CA" w:rsidRPr="00AC1635" w:rsidRDefault="002973CA" w:rsidP="00F216D5">
            <w:pPr>
              <w:spacing w:before="40" w:after="40"/>
              <w:rPr>
                <w:rFonts w:ascii="Arial" w:hAnsi="Arial" w:cs="Arial"/>
                <w:sz w:val="22"/>
                <w:szCs w:val="22"/>
              </w:rPr>
            </w:pPr>
          </w:p>
        </w:tc>
      </w:tr>
      <w:tr w:rsidR="002973CA" w:rsidRPr="009469DD" w14:paraId="2D49F1BA" w14:textId="77777777" w:rsidTr="00F216D5">
        <w:trPr>
          <w:gridAfter w:val="1"/>
          <w:wAfter w:w="19" w:type="dxa"/>
        </w:trPr>
        <w:tc>
          <w:tcPr>
            <w:tcW w:w="10627" w:type="dxa"/>
          </w:tcPr>
          <w:p w14:paraId="12FD22D1"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 xml:space="preserve">Number of events that required action: </w:t>
            </w:r>
          </w:p>
        </w:tc>
        <w:tc>
          <w:tcPr>
            <w:tcW w:w="2268" w:type="dxa"/>
            <w:gridSpan w:val="2"/>
          </w:tcPr>
          <w:p w14:paraId="142D6A0B" w14:textId="77777777" w:rsidR="002973CA" w:rsidRPr="00AC1635" w:rsidRDefault="002973CA" w:rsidP="00F216D5">
            <w:pPr>
              <w:spacing w:before="40" w:after="40"/>
              <w:rPr>
                <w:rFonts w:ascii="Arial" w:hAnsi="Arial" w:cs="Arial"/>
                <w:sz w:val="22"/>
                <w:szCs w:val="22"/>
              </w:rPr>
            </w:pPr>
          </w:p>
        </w:tc>
      </w:tr>
      <w:tr w:rsidR="002973CA" w:rsidRPr="009469DD" w14:paraId="792734B7" w14:textId="77777777" w:rsidTr="00F216D5">
        <w:trPr>
          <w:gridAfter w:val="1"/>
          <w:wAfter w:w="19" w:type="dxa"/>
        </w:trPr>
        <w:tc>
          <w:tcPr>
            <w:tcW w:w="10627" w:type="dxa"/>
          </w:tcPr>
          <w:p w14:paraId="08CB3C39"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77D20D67" w14:textId="77777777" w:rsidR="002973CA" w:rsidRPr="009469DD" w:rsidRDefault="002973CA" w:rsidP="00F216D5">
            <w:pPr>
              <w:spacing w:before="40" w:after="40"/>
              <w:rPr>
                <w:rFonts w:ascii="Arial" w:hAnsi="Arial" w:cs="Arial"/>
                <w:sz w:val="22"/>
                <w:szCs w:val="22"/>
              </w:rPr>
            </w:pPr>
          </w:p>
          <w:p w14:paraId="5059192F" w14:textId="591AD742" w:rsidR="002973CA" w:rsidRDefault="002973CA" w:rsidP="00F216D5">
            <w:pPr>
              <w:spacing w:before="40" w:after="40"/>
              <w:rPr>
                <w:rFonts w:ascii="Arial" w:hAnsi="Arial" w:cs="Arial"/>
                <w:sz w:val="22"/>
                <w:szCs w:val="22"/>
              </w:rPr>
            </w:pPr>
          </w:p>
          <w:p w14:paraId="75C0F6EF" w14:textId="06CE279D" w:rsidR="00642D93" w:rsidRDefault="00642D93" w:rsidP="00F216D5">
            <w:pPr>
              <w:spacing w:before="40" w:after="40"/>
              <w:rPr>
                <w:rFonts w:ascii="Arial" w:hAnsi="Arial" w:cs="Arial"/>
                <w:sz w:val="22"/>
                <w:szCs w:val="22"/>
              </w:rPr>
            </w:pPr>
          </w:p>
          <w:p w14:paraId="2DD25E05" w14:textId="7A6DB131" w:rsidR="00642D93" w:rsidRDefault="00642D93" w:rsidP="00F216D5">
            <w:pPr>
              <w:spacing w:before="40" w:after="40"/>
              <w:rPr>
                <w:rFonts w:ascii="Arial" w:hAnsi="Arial" w:cs="Arial"/>
                <w:sz w:val="22"/>
                <w:szCs w:val="22"/>
              </w:rPr>
            </w:pPr>
          </w:p>
          <w:p w14:paraId="5D339AA9" w14:textId="1FC13AF6" w:rsidR="00642D93" w:rsidRDefault="00642D93" w:rsidP="00F216D5">
            <w:pPr>
              <w:spacing w:before="40" w:after="40"/>
              <w:rPr>
                <w:rFonts w:ascii="Arial" w:hAnsi="Arial" w:cs="Arial"/>
                <w:sz w:val="22"/>
                <w:szCs w:val="22"/>
              </w:rPr>
            </w:pPr>
          </w:p>
          <w:p w14:paraId="52FFA29E" w14:textId="340E6A88" w:rsidR="00642D93" w:rsidRDefault="00642D93" w:rsidP="00F216D5">
            <w:pPr>
              <w:spacing w:before="40" w:after="40"/>
              <w:rPr>
                <w:rFonts w:ascii="Arial" w:hAnsi="Arial" w:cs="Arial"/>
                <w:sz w:val="22"/>
                <w:szCs w:val="22"/>
              </w:rPr>
            </w:pPr>
          </w:p>
          <w:p w14:paraId="2819A2CC" w14:textId="7A873935" w:rsidR="00642D93" w:rsidRDefault="00642D93" w:rsidP="00F216D5">
            <w:pPr>
              <w:spacing w:before="40" w:after="40"/>
              <w:rPr>
                <w:rFonts w:ascii="Arial" w:hAnsi="Arial" w:cs="Arial"/>
                <w:sz w:val="22"/>
                <w:szCs w:val="22"/>
              </w:rPr>
            </w:pPr>
          </w:p>
          <w:p w14:paraId="30AAA2F0" w14:textId="1D398E42" w:rsidR="00642D93" w:rsidRDefault="00642D93" w:rsidP="00F216D5">
            <w:pPr>
              <w:spacing w:before="40" w:after="40"/>
              <w:rPr>
                <w:rFonts w:ascii="Arial" w:hAnsi="Arial" w:cs="Arial"/>
                <w:sz w:val="22"/>
                <w:szCs w:val="22"/>
              </w:rPr>
            </w:pPr>
          </w:p>
          <w:p w14:paraId="44132EE0" w14:textId="2EFA2A5B" w:rsidR="00642D93" w:rsidRDefault="00642D93" w:rsidP="00F216D5">
            <w:pPr>
              <w:spacing w:before="40" w:after="40"/>
              <w:rPr>
                <w:rFonts w:ascii="Arial" w:hAnsi="Arial" w:cs="Arial"/>
                <w:sz w:val="22"/>
                <w:szCs w:val="22"/>
              </w:rPr>
            </w:pPr>
          </w:p>
          <w:p w14:paraId="4E37BCE0" w14:textId="4B55B2B8" w:rsidR="00642D93" w:rsidRDefault="00642D93" w:rsidP="00F216D5">
            <w:pPr>
              <w:spacing w:before="40" w:after="40"/>
              <w:rPr>
                <w:rFonts w:ascii="Arial" w:hAnsi="Arial" w:cs="Arial"/>
                <w:sz w:val="22"/>
                <w:szCs w:val="22"/>
              </w:rPr>
            </w:pPr>
          </w:p>
          <w:p w14:paraId="31B6126A" w14:textId="30ED309E" w:rsidR="00642D93" w:rsidRDefault="00642D93" w:rsidP="00F216D5">
            <w:pPr>
              <w:spacing w:before="40" w:after="40"/>
              <w:rPr>
                <w:rFonts w:ascii="Arial" w:hAnsi="Arial" w:cs="Arial"/>
                <w:sz w:val="22"/>
                <w:szCs w:val="22"/>
              </w:rPr>
            </w:pPr>
          </w:p>
          <w:p w14:paraId="166EFB83" w14:textId="77777777" w:rsidR="00642D93" w:rsidRPr="009469DD" w:rsidRDefault="00642D93" w:rsidP="00F216D5">
            <w:pPr>
              <w:spacing w:before="40" w:after="40"/>
              <w:rPr>
                <w:rFonts w:ascii="Arial" w:hAnsi="Arial" w:cs="Arial"/>
                <w:sz w:val="22"/>
                <w:szCs w:val="22"/>
              </w:rPr>
            </w:pPr>
          </w:p>
          <w:p w14:paraId="05280827" w14:textId="77777777" w:rsidR="002973CA" w:rsidRPr="009469DD" w:rsidRDefault="002973CA" w:rsidP="00F216D5">
            <w:pPr>
              <w:spacing w:before="40" w:after="40"/>
              <w:rPr>
                <w:rFonts w:ascii="Arial" w:hAnsi="Arial" w:cs="Arial"/>
                <w:sz w:val="22"/>
                <w:szCs w:val="22"/>
              </w:rPr>
            </w:pPr>
          </w:p>
          <w:p w14:paraId="6BCD7F1B" w14:textId="77777777" w:rsidR="002973CA" w:rsidRDefault="002973CA" w:rsidP="00F216D5">
            <w:pPr>
              <w:spacing w:before="40" w:after="40"/>
              <w:rPr>
                <w:rFonts w:ascii="Arial" w:hAnsi="Arial" w:cs="Arial"/>
                <w:sz w:val="22"/>
                <w:szCs w:val="22"/>
              </w:rPr>
            </w:pPr>
          </w:p>
          <w:p w14:paraId="45921ED4" w14:textId="77777777" w:rsidR="002973CA" w:rsidRPr="009469DD" w:rsidRDefault="002973CA" w:rsidP="00F216D5">
            <w:pPr>
              <w:spacing w:before="40" w:after="40"/>
              <w:rPr>
                <w:rFonts w:ascii="Arial" w:hAnsi="Arial" w:cs="Arial"/>
                <w:sz w:val="22"/>
                <w:szCs w:val="22"/>
              </w:rPr>
            </w:pPr>
          </w:p>
        </w:tc>
        <w:tc>
          <w:tcPr>
            <w:tcW w:w="2268" w:type="dxa"/>
            <w:gridSpan w:val="2"/>
          </w:tcPr>
          <w:p w14:paraId="11B573C6" w14:textId="77777777" w:rsidR="002973CA" w:rsidRPr="00AC1635" w:rsidRDefault="002973CA" w:rsidP="00F216D5">
            <w:pPr>
              <w:spacing w:before="40" w:after="40"/>
              <w:rPr>
                <w:rFonts w:ascii="Arial" w:hAnsi="Arial" w:cs="Arial"/>
                <w:sz w:val="22"/>
                <w:szCs w:val="22"/>
              </w:rPr>
            </w:pPr>
          </w:p>
        </w:tc>
      </w:tr>
      <w:tr w:rsidR="002973CA" w:rsidRPr="0062695D" w14:paraId="479CF24E" w14:textId="77777777" w:rsidTr="00F216D5">
        <w:trPr>
          <w:gridAfter w:val="1"/>
          <w:wAfter w:w="19" w:type="dxa"/>
        </w:trPr>
        <w:tc>
          <w:tcPr>
            <w:tcW w:w="10627" w:type="dxa"/>
            <w:shd w:val="clear" w:color="auto" w:fill="0070C0"/>
          </w:tcPr>
          <w:p w14:paraId="701E3CC0"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lastRenderedPageBreak/>
              <w:t>Safety a</w:t>
            </w:r>
            <w:r w:rsidRPr="00384E38">
              <w:rPr>
                <w:rFonts w:ascii="Arial" w:hAnsi="Arial" w:cs="Arial"/>
                <w:color w:val="FFFFFF" w:themeColor="background1"/>
                <w:sz w:val="22"/>
                <w:szCs w:val="22"/>
                <w:lang w:val="en-US"/>
              </w:rPr>
              <w:t>lerts</w:t>
            </w:r>
          </w:p>
        </w:tc>
        <w:tc>
          <w:tcPr>
            <w:tcW w:w="2268" w:type="dxa"/>
            <w:gridSpan w:val="2"/>
            <w:shd w:val="clear" w:color="auto" w:fill="0070C0"/>
          </w:tcPr>
          <w:p w14:paraId="530D7DB9"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Yes/No</w:t>
            </w:r>
          </w:p>
        </w:tc>
      </w:tr>
      <w:tr w:rsidR="002973CA" w:rsidRPr="009469DD" w14:paraId="024ACD8E" w14:textId="77777777" w:rsidTr="00F216D5">
        <w:trPr>
          <w:gridAfter w:val="1"/>
          <w:wAfter w:w="19" w:type="dxa"/>
        </w:trPr>
        <w:tc>
          <w:tcPr>
            <w:tcW w:w="10627" w:type="dxa"/>
          </w:tcPr>
          <w:p w14:paraId="6B087AD7"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There was a system for recording and acting on safety alerts</w:t>
            </w:r>
          </w:p>
        </w:tc>
        <w:tc>
          <w:tcPr>
            <w:tcW w:w="2268" w:type="dxa"/>
            <w:gridSpan w:val="2"/>
          </w:tcPr>
          <w:p w14:paraId="3F5D8883" w14:textId="77777777" w:rsidR="002973CA" w:rsidRPr="00AC1635" w:rsidRDefault="002973CA" w:rsidP="00F216D5">
            <w:pPr>
              <w:spacing w:before="40" w:after="40"/>
              <w:rPr>
                <w:rFonts w:ascii="Arial" w:hAnsi="Arial" w:cs="Arial"/>
                <w:sz w:val="22"/>
                <w:szCs w:val="22"/>
              </w:rPr>
            </w:pPr>
          </w:p>
        </w:tc>
      </w:tr>
      <w:tr w:rsidR="002973CA" w:rsidRPr="009469DD" w14:paraId="3BF03889" w14:textId="77777777" w:rsidTr="00F216D5">
        <w:trPr>
          <w:gridAfter w:val="1"/>
          <w:wAfter w:w="19" w:type="dxa"/>
        </w:trPr>
        <w:tc>
          <w:tcPr>
            <w:tcW w:w="10627" w:type="dxa"/>
          </w:tcPr>
          <w:p w14:paraId="0ABC6A66"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Staff understood how to deal with alerts</w:t>
            </w:r>
          </w:p>
        </w:tc>
        <w:tc>
          <w:tcPr>
            <w:tcW w:w="2268" w:type="dxa"/>
            <w:gridSpan w:val="2"/>
          </w:tcPr>
          <w:p w14:paraId="794A8C2B" w14:textId="77777777" w:rsidR="002973CA" w:rsidRPr="00AC1635" w:rsidRDefault="002973CA" w:rsidP="00F216D5">
            <w:pPr>
              <w:spacing w:before="40" w:after="40"/>
              <w:rPr>
                <w:rFonts w:ascii="Arial" w:hAnsi="Arial" w:cs="Arial"/>
                <w:sz w:val="22"/>
                <w:szCs w:val="22"/>
              </w:rPr>
            </w:pPr>
          </w:p>
        </w:tc>
      </w:tr>
      <w:tr w:rsidR="002973CA" w:rsidRPr="009469DD" w14:paraId="6F51E47F" w14:textId="77777777" w:rsidTr="00F216D5">
        <w:trPr>
          <w:gridAfter w:val="1"/>
          <w:wAfter w:w="19" w:type="dxa"/>
        </w:trPr>
        <w:tc>
          <w:tcPr>
            <w:tcW w:w="10627" w:type="dxa"/>
          </w:tcPr>
          <w:p w14:paraId="09B5B21F"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1A7EF447" w14:textId="77777777" w:rsidR="002973CA" w:rsidRPr="009469DD" w:rsidRDefault="002973CA" w:rsidP="00F216D5">
            <w:pPr>
              <w:spacing w:before="40" w:after="40"/>
              <w:rPr>
                <w:rFonts w:ascii="Arial" w:hAnsi="Arial" w:cs="Arial"/>
                <w:sz w:val="22"/>
                <w:szCs w:val="22"/>
              </w:rPr>
            </w:pPr>
          </w:p>
          <w:p w14:paraId="136E174C" w14:textId="77777777" w:rsidR="002973CA" w:rsidRPr="009469DD" w:rsidRDefault="002973CA" w:rsidP="00F216D5">
            <w:pPr>
              <w:spacing w:before="40" w:after="40"/>
              <w:rPr>
                <w:rFonts w:ascii="Arial" w:hAnsi="Arial" w:cs="Arial"/>
                <w:sz w:val="22"/>
                <w:szCs w:val="22"/>
              </w:rPr>
            </w:pPr>
          </w:p>
          <w:p w14:paraId="01806760" w14:textId="77777777" w:rsidR="002973CA" w:rsidRPr="009469DD" w:rsidRDefault="002973CA" w:rsidP="00F216D5">
            <w:pPr>
              <w:spacing w:before="40" w:after="40"/>
              <w:rPr>
                <w:rFonts w:ascii="Arial" w:hAnsi="Arial" w:cs="Arial"/>
                <w:sz w:val="22"/>
                <w:szCs w:val="22"/>
              </w:rPr>
            </w:pPr>
          </w:p>
          <w:p w14:paraId="360A7A29" w14:textId="77777777" w:rsidR="002973CA" w:rsidRPr="009469DD" w:rsidRDefault="002973CA" w:rsidP="00F216D5">
            <w:pPr>
              <w:spacing w:before="40" w:after="40"/>
              <w:rPr>
                <w:rFonts w:ascii="Arial" w:hAnsi="Arial" w:cs="Arial"/>
                <w:sz w:val="22"/>
                <w:szCs w:val="22"/>
              </w:rPr>
            </w:pPr>
          </w:p>
        </w:tc>
        <w:tc>
          <w:tcPr>
            <w:tcW w:w="2268" w:type="dxa"/>
            <w:gridSpan w:val="2"/>
          </w:tcPr>
          <w:p w14:paraId="4AFD37C9" w14:textId="77777777" w:rsidR="002973CA" w:rsidRPr="00AC1635" w:rsidRDefault="002973CA" w:rsidP="00F216D5">
            <w:pPr>
              <w:spacing w:before="40" w:after="40"/>
              <w:rPr>
                <w:rFonts w:ascii="Arial" w:hAnsi="Arial" w:cs="Arial"/>
                <w:sz w:val="22"/>
                <w:szCs w:val="22"/>
              </w:rPr>
            </w:pPr>
          </w:p>
        </w:tc>
      </w:tr>
    </w:tbl>
    <w:p w14:paraId="33B7CB1B" w14:textId="77777777" w:rsidR="002973CA" w:rsidRPr="002973CA" w:rsidRDefault="002973CA" w:rsidP="002973CA">
      <w:pPr>
        <w:pStyle w:val="ListParagraph"/>
        <w:ind w:left="432"/>
        <w:rPr>
          <w:rFonts w:ascii="Arial" w:hAnsi="Arial" w:cs="Arial"/>
          <w:sz w:val="22"/>
          <w:szCs w:val="22"/>
        </w:rPr>
      </w:pPr>
    </w:p>
    <w:p w14:paraId="2CF7A519" w14:textId="77777777" w:rsidR="002973CA" w:rsidRPr="002973CA" w:rsidRDefault="002973CA" w:rsidP="002973CA">
      <w:pPr>
        <w:rPr>
          <w:rFonts w:ascii="Arial" w:hAnsi="Arial" w:cs="Arial"/>
          <w:b/>
          <w:bCs/>
        </w:rPr>
      </w:pPr>
      <w:r w:rsidRPr="002973CA">
        <w:rPr>
          <w:rFonts w:ascii="Arial" w:hAnsi="Arial" w:cs="Arial"/>
          <w:b/>
          <w:bCs/>
        </w:rPr>
        <w:t>EFFECTIVE</w:t>
      </w:r>
    </w:p>
    <w:p w14:paraId="33858534" w14:textId="77777777" w:rsidR="002973CA" w:rsidRPr="002973CA" w:rsidRDefault="002973CA" w:rsidP="002973CA">
      <w:pPr>
        <w:pStyle w:val="ListParagraph"/>
        <w:ind w:left="432"/>
        <w:rPr>
          <w:rFonts w:ascii="Arial" w:hAnsi="Arial" w:cs="Arial"/>
          <w:sz w:val="22"/>
          <w:szCs w:val="22"/>
        </w:rPr>
      </w:pPr>
    </w:p>
    <w:tbl>
      <w:tblPr>
        <w:tblStyle w:val="TableGrid"/>
        <w:tblW w:w="0" w:type="auto"/>
        <w:tblLook w:val="04A0" w:firstRow="1" w:lastRow="0" w:firstColumn="1" w:lastColumn="0" w:noHBand="0" w:noVBand="1"/>
      </w:tblPr>
      <w:tblGrid>
        <w:gridCol w:w="10627"/>
        <w:gridCol w:w="2268"/>
      </w:tblGrid>
      <w:tr w:rsidR="002973CA" w:rsidRPr="0062695D" w14:paraId="19459070" w14:textId="77777777" w:rsidTr="00F216D5">
        <w:tc>
          <w:tcPr>
            <w:tcW w:w="10627" w:type="dxa"/>
            <w:shd w:val="clear" w:color="auto" w:fill="0070C0"/>
          </w:tcPr>
          <w:p w14:paraId="2453DC8E" w14:textId="650CAD55"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Needs assessment, </w:t>
            </w:r>
            <w:proofErr w:type="gramStart"/>
            <w:r w:rsidRPr="00384E38">
              <w:rPr>
                <w:rFonts w:ascii="Arial" w:hAnsi="Arial" w:cs="Arial"/>
                <w:color w:val="FFFFFF" w:themeColor="background1"/>
                <w:sz w:val="22"/>
                <w:szCs w:val="22"/>
                <w:lang w:val="en-US"/>
              </w:rPr>
              <w:t>care</w:t>
            </w:r>
            <w:proofErr w:type="gramEnd"/>
            <w:r w:rsidRPr="00384E38">
              <w:rPr>
                <w:rFonts w:ascii="Arial" w:hAnsi="Arial" w:cs="Arial"/>
                <w:color w:val="FFFFFF" w:themeColor="background1"/>
                <w:sz w:val="22"/>
                <w:szCs w:val="22"/>
                <w:lang w:val="en-US"/>
              </w:rPr>
              <w:t xml:space="preserve"> and treatment</w:t>
            </w:r>
          </w:p>
        </w:tc>
        <w:tc>
          <w:tcPr>
            <w:tcW w:w="2268" w:type="dxa"/>
            <w:shd w:val="clear" w:color="auto" w:fill="0070C0"/>
          </w:tcPr>
          <w:p w14:paraId="4041040F"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Yes/No</w:t>
            </w:r>
          </w:p>
        </w:tc>
      </w:tr>
      <w:tr w:rsidR="002973CA" w:rsidRPr="009469DD" w14:paraId="216DF690" w14:textId="77777777" w:rsidTr="00F216D5">
        <w:tc>
          <w:tcPr>
            <w:tcW w:w="10627" w:type="dxa"/>
          </w:tcPr>
          <w:p w14:paraId="1CC2DC20"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had systems and processes to keep clinicians up to date with current evidence-based practice</w:t>
            </w:r>
          </w:p>
        </w:tc>
        <w:tc>
          <w:tcPr>
            <w:tcW w:w="2268" w:type="dxa"/>
          </w:tcPr>
          <w:p w14:paraId="7A837D61" w14:textId="77777777" w:rsidR="002973CA" w:rsidRPr="00AC1635" w:rsidRDefault="002973CA" w:rsidP="00F216D5">
            <w:pPr>
              <w:spacing w:before="40" w:after="40"/>
              <w:rPr>
                <w:rFonts w:ascii="Arial" w:hAnsi="Arial" w:cs="Arial"/>
                <w:sz w:val="22"/>
                <w:szCs w:val="22"/>
              </w:rPr>
            </w:pPr>
          </w:p>
        </w:tc>
      </w:tr>
      <w:tr w:rsidR="002973CA" w:rsidRPr="009469DD" w14:paraId="13D04EBE" w14:textId="77777777" w:rsidTr="00F216D5">
        <w:tc>
          <w:tcPr>
            <w:tcW w:w="10627" w:type="dxa"/>
          </w:tcPr>
          <w:p w14:paraId="1298C3C3"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Patients’ immediate and ongoing needs were fully assessed. This included their clinical needs and their mental and physical wellbeing</w:t>
            </w:r>
          </w:p>
        </w:tc>
        <w:tc>
          <w:tcPr>
            <w:tcW w:w="2268" w:type="dxa"/>
          </w:tcPr>
          <w:p w14:paraId="099AD454" w14:textId="77777777" w:rsidR="002973CA" w:rsidRPr="00AC1635" w:rsidRDefault="002973CA" w:rsidP="00F216D5">
            <w:pPr>
              <w:spacing w:before="40" w:after="40"/>
              <w:rPr>
                <w:rFonts w:ascii="Arial" w:hAnsi="Arial" w:cs="Arial"/>
                <w:sz w:val="22"/>
                <w:szCs w:val="22"/>
              </w:rPr>
            </w:pPr>
          </w:p>
        </w:tc>
      </w:tr>
      <w:tr w:rsidR="002973CA" w:rsidRPr="009469DD" w14:paraId="47825397" w14:textId="77777777" w:rsidTr="00F216D5">
        <w:tc>
          <w:tcPr>
            <w:tcW w:w="10627" w:type="dxa"/>
          </w:tcPr>
          <w:p w14:paraId="396999A7"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 xml:space="preserve">Patients presenting with symptoms </w:t>
            </w:r>
            <w:r>
              <w:rPr>
                <w:rFonts w:ascii="Arial" w:hAnsi="Arial" w:cs="Arial"/>
                <w:sz w:val="22"/>
                <w:szCs w:val="22"/>
              </w:rPr>
              <w:t>that</w:t>
            </w:r>
            <w:r w:rsidRPr="00AC1635">
              <w:rPr>
                <w:rFonts w:ascii="Arial" w:hAnsi="Arial" w:cs="Arial"/>
                <w:sz w:val="22"/>
                <w:szCs w:val="22"/>
              </w:rPr>
              <w:t xml:space="preserve"> could indicate serious illness were followed up in a timely and appropriate way</w:t>
            </w:r>
          </w:p>
        </w:tc>
        <w:tc>
          <w:tcPr>
            <w:tcW w:w="2268" w:type="dxa"/>
          </w:tcPr>
          <w:p w14:paraId="23387236" w14:textId="77777777" w:rsidR="002973CA" w:rsidRPr="00AC1635" w:rsidRDefault="002973CA" w:rsidP="00F216D5">
            <w:pPr>
              <w:spacing w:before="40" w:after="40"/>
              <w:rPr>
                <w:rFonts w:ascii="Arial" w:hAnsi="Arial" w:cs="Arial"/>
                <w:sz w:val="22"/>
                <w:szCs w:val="22"/>
              </w:rPr>
            </w:pPr>
          </w:p>
        </w:tc>
      </w:tr>
      <w:tr w:rsidR="00642D93" w:rsidRPr="009469DD" w14:paraId="46E28A25" w14:textId="77777777" w:rsidTr="00F216D5">
        <w:tc>
          <w:tcPr>
            <w:tcW w:w="10627" w:type="dxa"/>
          </w:tcPr>
          <w:p w14:paraId="56C49359" w14:textId="7150072F" w:rsidR="00642D93" w:rsidRPr="00AC1635" w:rsidRDefault="00642D93" w:rsidP="00F216D5">
            <w:pPr>
              <w:spacing w:before="40" w:after="40"/>
              <w:rPr>
                <w:rFonts w:ascii="Arial" w:hAnsi="Arial" w:cs="Arial"/>
                <w:sz w:val="22"/>
                <w:szCs w:val="22"/>
              </w:rPr>
            </w:pPr>
            <w:r>
              <w:rPr>
                <w:rFonts w:ascii="Arial" w:hAnsi="Arial" w:cs="Arial"/>
                <w:sz w:val="22"/>
                <w:szCs w:val="22"/>
              </w:rPr>
              <w:t>We saw no evidence of discrimination when staff made care and treatment decisions</w:t>
            </w:r>
          </w:p>
        </w:tc>
        <w:tc>
          <w:tcPr>
            <w:tcW w:w="2268" w:type="dxa"/>
          </w:tcPr>
          <w:p w14:paraId="4E55A688" w14:textId="77777777" w:rsidR="00642D93" w:rsidRPr="00AC1635" w:rsidRDefault="00642D93" w:rsidP="00F216D5">
            <w:pPr>
              <w:spacing w:before="40" w:after="40"/>
              <w:rPr>
                <w:rFonts w:ascii="Arial" w:hAnsi="Arial" w:cs="Arial"/>
                <w:sz w:val="22"/>
                <w:szCs w:val="22"/>
              </w:rPr>
            </w:pPr>
          </w:p>
        </w:tc>
      </w:tr>
      <w:tr w:rsidR="002973CA" w:rsidRPr="009469DD" w14:paraId="164E8799" w14:textId="77777777" w:rsidTr="00F216D5">
        <w:tc>
          <w:tcPr>
            <w:tcW w:w="10627" w:type="dxa"/>
          </w:tcPr>
          <w:p w14:paraId="6DCD96C1"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Patients’ treatment was regularly reviewed and updated</w:t>
            </w:r>
          </w:p>
        </w:tc>
        <w:tc>
          <w:tcPr>
            <w:tcW w:w="2268" w:type="dxa"/>
          </w:tcPr>
          <w:p w14:paraId="031D4E39" w14:textId="77777777" w:rsidR="002973CA" w:rsidRPr="00AC1635" w:rsidRDefault="002973CA" w:rsidP="00F216D5">
            <w:pPr>
              <w:spacing w:before="40" w:after="40"/>
              <w:rPr>
                <w:rFonts w:ascii="Arial" w:hAnsi="Arial" w:cs="Arial"/>
                <w:sz w:val="22"/>
                <w:szCs w:val="22"/>
              </w:rPr>
            </w:pPr>
          </w:p>
        </w:tc>
      </w:tr>
      <w:tr w:rsidR="002973CA" w:rsidRPr="009469DD" w14:paraId="5995AEC0" w14:textId="77777777" w:rsidTr="00F216D5">
        <w:tc>
          <w:tcPr>
            <w:tcW w:w="10627" w:type="dxa"/>
          </w:tcPr>
          <w:p w14:paraId="5DB4B679"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were appropriate referral pathways to make sure that patients’ needs were addressed</w:t>
            </w:r>
          </w:p>
        </w:tc>
        <w:tc>
          <w:tcPr>
            <w:tcW w:w="2268" w:type="dxa"/>
          </w:tcPr>
          <w:p w14:paraId="78C93225" w14:textId="77777777" w:rsidR="002973CA" w:rsidRPr="00AC1635" w:rsidRDefault="002973CA" w:rsidP="00F216D5">
            <w:pPr>
              <w:spacing w:before="40" w:after="40"/>
              <w:rPr>
                <w:rFonts w:ascii="Arial" w:hAnsi="Arial" w:cs="Arial"/>
                <w:sz w:val="22"/>
                <w:szCs w:val="22"/>
              </w:rPr>
            </w:pPr>
          </w:p>
        </w:tc>
      </w:tr>
      <w:tr w:rsidR="002973CA" w:rsidRPr="009469DD" w14:paraId="3DDB470F" w14:textId="77777777" w:rsidTr="00F216D5">
        <w:tc>
          <w:tcPr>
            <w:tcW w:w="10627" w:type="dxa"/>
          </w:tcPr>
          <w:p w14:paraId="5E5DD896"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Patients were told when they needed to seek further help and what to do if their condition deteriorated</w:t>
            </w:r>
          </w:p>
        </w:tc>
        <w:tc>
          <w:tcPr>
            <w:tcW w:w="2268" w:type="dxa"/>
          </w:tcPr>
          <w:p w14:paraId="514ACE5B" w14:textId="77777777" w:rsidR="002973CA" w:rsidRPr="00AC1635" w:rsidRDefault="002973CA" w:rsidP="00F216D5">
            <w:pPr>
              <w:spacing w:before="40" w:after="40"/>
              <w:rPr>
                <w:rFonts w:ascii="Arial" w:hAnsi="Arial" w:cs="Arial"/>
                <w:sz w:val="22"/>
                <w:szCs w:val="22"/>
              </w:rPr>
            </w:pPr>
          </w:p>
        </w:tc>
      </w:tr>
      <w:tr w:rsidR="002973CA" w:rsidRPr="009469DD" w14:paraId="76B20A0D" w14:textId="77777777" w:rsidTr="00F216D5">
        <w:tc>
          <w:tcPr>
            <w:tcW w:w="10627" w:type="dxa"/>
          </w:tcPr>
          <w:p w14:paraId="2041E7AA" w14:textId="6F4613B4"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 xml:space="preserve">The practice </w:t>
            </w:r>
            <w:r w:rsidR="00642D93">
              <w:rPr>
                <w:rFonts w:ascii="Arial" w:hAnsi="Arial" w:cs="Arial"/>
                <w:sz w:val="22"/>
                <w:szCs w:val="22"/>
              </w:rPr>
              <w:t>had prioritised care for their most clinically vulnerable patients during the pandemic</w:t>
            </w:r>
          </w:p>
        </w:tc>
        <w:tc>
          <w:tcPr>
            <w:tcW w:w="2268" w:type="dxa"/>
          </w:tcPr>
          <w:p w14:paraId="1B6116BD" w14:textId="77777777" w:rsidR="002973CA" w:rsidRPr="00AC1635" w:rsidRDefault="002973CA" w:rsidP="00F216D5">
            <w:pPr>
              <w:spacing w:before="40" w:after="40"/>
              <w:rPr>
                <w:rFonts w:ascii="Arial" w:hAnsi="Arial" w:cs="Arial"/>
                <w:sz w:val="22"/>
                <w:szCs w:val="22"/>
              </w:rPr>
            </w:pPr>
          </w:p>
        </w:tc>
      </w:tr>
      <w:tr w:rsidR="002973CA" w:rsidRPr="009469DD" w14:paraId="5AFB6A5B" w14:textId="77777777" w:rsidTr="00F216D5">
        <w:tc>
          <w:tcPr>
            <w:tcW w:w="10627" w:type="dxa"/>
            <w:shd w:val="clear" w:color="auto" w:fill="0070C0"/>
          </w:tcPr>
          <w:p w14:paraId="4F33D2DA"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Population group – </w:t>
            </w:r>
            <w:r>
              <w:rPr>
                <w:rFonts w:ascii="Arial" w:hAnsi="Arial" w:cs="Arial"/>
                <w:color w:val="FFFFFF" w:themeColor="background1"/>
                <w:sz w:val="22"/>
                <w:szCs w:val="22"/>
                <w:lang w:val="en-US"/>
              </w:rPr>
              <w:t>p</w:t>
            </w:r>
            <w:r w:rsidRPr="00384E38">
              <w:rPr>
                <w:rFonts w:ascii="Arial" w:hAnsi="Arial" w:cs="Arial"/>
                <w:color w:val="FFFFFF" w:themeColor="background1"/>
                <w:sz w:val="22"/>
                <w:szCs w:val="22"/>
                <w:lang w:val="en-US"/>
              </w:rPr>
              <w:t>eople experiencing poor mental health</w:t>
            </w:r>
          </w:p>
        </w:tc>
        <w:tc>
          <w:tcPr>
            <w:tcW w:w="2268" w:type="dxa"/>
            <w:shd w:val="clear" w:color="auto" w:fill="0070C0"/>
          </w:tcPr>
          <w:p w14:paraId="122CC7D8"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p>
        </w:tc>
      </w:tr>
      <w:tr w:rsidR="002973CA" w:rsidRPr="00AC1635" w14:paraId="7B201799" w14:textId="77777777" w:rsidTr="00F216D5">
        <w:tc>
          <w:tcPr>
            <w:tcW w:w="10627" w:type="dxa"/>
            <w:shd w:val="clear" w:color="auto" w:fill="auto"/>
          </w:tcPr>
          <w:p w14:paraId="7A2C0A6F" w14:textId="77777777" w:rsidR="002973CA" w:rsidRDefault="002973CA" w:rsidP="00F216D5">
            <w:pPr>
              <w:rPr>
                <w:rFonts w:ascii="Arial" w:hAnsi="Arial" w:cs="Arial"/>
                <w:color w:val="000000" w:themeColor="text1"/>
                <w:sz w:val="22"/>
                <w:szCs w:val="22"/>
              </w:rPr>
            </w:pPr>
            <w:r w:rsidRPr="00663514">
              <w:rPr>
                <w:rFonts w:ascii="Arial" w:hAnsi="Arial" w:cs="Arial"/>
                <w:color w:val="000000" w:themeColor="text1"/>
                <w:sz w:val="22"/>
                <w:szCs w:val="22"/>
              </w:rPr>
              <w:lastRenderedPageBreak/>
              <w:t xml:space="preserve">Findings: </w:t>
            </w:r>
          </w:p>
          <w:p w14:paraId="06993B50" w14:textId="77777777" w:rsidR="002973CA" w:rsidRDefault="002973CA" w:rsidP="00F216D5">
            <w:pPr>
              <w:rPr>
                <w:rFonts w:ascii="Arial" w:hAnsi="Arial" w:cs="Arial"/>
                <w:color w:val="FFFFFF" w:themeColor="background1"/>
                <w:sz w:val="22"/>
                <w:szCs w:val="22"/>
              </w:rPr>
            </w:pPr>
          </w:p>
          <w:p w14:paraId="3F85309F" w14:textId="77777777" w:rsidR="002973CA" w:rsidRDefault="002973CA" w:rsidP="00F216D5">
            <w:pPr>
              <w:rPr>
                <w:rFonts w:ascii="Arial" w:hAnsi="Arial" w:cs="Arial"/>
                <w:color w:val="FFFFFF" w:themeColor="background1"/>
                <w:sz w:val="22"/>
                <w:szCs w:val="22"/>
              </w:rPr>
            </w:pPr>
          </w:p>
          <w:p w14:paraId="73A72551" w14:textId="77777777" w:rsidR="002973CA" w:rsidRDefault="002973CA" w:rsidP="00F216D5">
            <w:pPr>
              <w:rPr>
                <w:rFonts w:ascii="Arial" w:hAnsi="Arial" w:cs="Arial"/>
                <w:color w:val="FFFFFF" w:themeColor="background1"/>
                <w:sz w:val="22"/>
                <w:szCs w:val="22"/>
              </w:rPr>
            </w:pPr>
          </w:p>
        </w:tc>
        <w:tc>
          <w:tcPr>
            <w:tcW w:w="2268" w:type="dxa"/>
            <w:shd w:val="clear" w:color="auto" w:fill="auto"/>
          </w:tcPr>
          <w:p w14:paraId="6E4F814B" w14:textId="77777777" w:rsidR="002973CA" w:rsidRPr="00AC1635" w:rsidRDefault="002973CA" w:rsidP="00F216D5">
            <w:pPr>
              <w:rPr>
                <w:rFonts w:ascii="Arial" w:hAnsi="Arial" w:cs="Arial"/>
                <w:color w:val="FFFFFF" w:themeColor="background1"/>
                <w:sz w:val="22"/>
                <w:szCs w:val="22"/>
              </w:rPr>
            </w:pPr>
          </w:p>
        </w:tc>
      </w:tr>
    </w:tbl>
    <w:p w14:paraId="19364471" w14:textId="77777777" w:rsidR="002973CA" w:rsidRDefault="002973CA" w:rsidP="002973CA"/>
    <w:tbl>
      <w:tblPr>
        <w:tblStyle w:val="TableGrid"/>
        <w:tblW w:w="0" w:type="auto"/>
        <w:tblLook w:val="04A0" w:firstRow="1" w:lastRow="0" w:firstColumn="1" w:lastColumn="0" w:noHBand="0" w:noVBand="1"/>
      </w:tblPr>
      <w:tblGrid>
        <w:gridCol w:w="8462"/>
        <w:gridCol w:w="1122"/>
        <w:gridCol w:w="1043"/>
        <w:gridCol w:w="1024"/>
        <w:gridCol w:w="1293"/>
        <w:gridCol w:w="61"/>
      </w:tblGrid>
      <w:tr w:rsidR="002B7647" w:rsidRPr="00384E38" w14:paraId="3C7CAE95" w14:textId="77777777" w:rsidTr="002B7647">
        <w:trPr>
          <w:gridAfter w:val="1"/>
          <w:wAfter w:w="55" w:type="dxa"/>
        </w:trPr>
        <w:tc>
          <w:tcPr>
            <w:tcW w:w="12895" w:type="dxa"/>
            <w:gridSpan w:val="5"/>
            <w:shd w:val="clear" w:color="auto" w:fill="0070C0"/>
          </w:tcPr>
          <w:p w14:paraId="4460467B" w14:textId="3F544529" w:rsidR="002B7647" w:rsidRPr="00384E38" w:rsidRDefault="002B7647" w:rsidP="000D0AC3">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Management of people with long</w:t>
            </w:r>
            <w:r w:rsidR="00A82F1D">
              <w:rPr>
                <w:rFonts w:ascii="Arial" w:hAnsi="Arial" w:cs="Arial"/>
                <w:color w:val="FFFFFF" w:themeColor="background1"/>
                <w:sz w:val="22"/>
                <w:szCs w:val="22"/>
                <w:lang w:val="en-US"/>
              </w:rPr>
              <w:t>-</w:t>
            </w:r>
            <w:r>
              <w:rPr>
                <w:rFonts w:ascii="Arial" w:hAnsi="Arial" w:cs="Arial"/>
                <w:color w:val="FFFFFF" w:themeColor="background1"/>
                <w:sz w:val="22"/>
                <w:szCs w:val="22"/>
                <w:lang w:val="en-US"/>
              </w:rPr>
              <w:t xml:space="preserve">term conditions </w:t>
            </w:r>
          </w:p>
        </w:tc>
      </w:tr>
      <w:tr w:rsidR="002B7647" w:rsidRPr="00AC1635" w14:paraId="0952F1AE" w14:textId="77777777" w:rsidTr="002B7647">
        <w:trPr>
          <w:gridAfter w:val="1"/>
          <w:wAfter w:w="55" w:type="dxa"/>
        </w:trPr>
        <w:tc>
          <w:tcPr>
            <w:tcW w:w="12895" w:type="dxa"/>
            <w:gridSpan w:val="5"/>
          </w:tcPr>
          <w:p w14:paraId="72C456E2" w14:textId="77777777" w:rsidR="002B7647" w:rsidRDefault="002B7647" w:rsidP="000D0AC3">
            <w:pPr>
              <w:spacing w:before="40" w:after="40"/>
              <w:rPr>
                <w:rFonts w:ascii="Arial" w:hAnsi="Arial" w:cs="Arial"/>
                <w:sz w:val="22"/>
                <w:szCs w:val="22"/>
              </w:rPr>
            </w:pPr>
            <w:r>
              <w:rPr>
                <w:rFonts w:ascii="Arial" w:hAnsi="Arial" w:cs="Arial"/>
                <w:sz w:val="22"/>
                <w:szCs w:val="22"/>
              </w:rPr>
              <w:t xml:space="preserve">Findings: </w:t>
            </w:r>
          </w:p>
          <w:p w14:paraId="27CD2420" w14:textId="77777777" w:rsidR="002B7647" w:rsidRDefault="002B7647" w:rsidP="000D0AC3">
            <w:pPr>
              <w:spacing w:before="40" w:after="40"/>
              <w:rPr>
                <w:rFonts w:ascii="Arial" w:hAnsi="Arial" w:cs="Arial"/>
                <w:sz w:val="22"/>
                <w:szCs w:val="22"/>
              </w:rPr>
            </w:pPr>
          </w:p>
          <w:p w14:paraId="1AFC0653" w14:textId="77777777" w:rsidR="002B7647" w:rsidRDefault="002B7647" w:rsidP="000D0AC3">
            <w:pPr>
              <w:spacing w:before="40" w:after="40"/>
              <w:rPr>
                <w:rFonts w:ascii="Arial" w:hAnsi="Arial" w:cs="Arial"/>
                <w:sz w:val="22"/>
                <w:szCs w:val="22"/>
              </w:rPr>
            </w:pPr>
          </w:p>
          <w:p w14:paraId="6A0F106A" w14:textId="77777777" w:rsidR="002B7647" w:rsidRDefault="002B7647" w:rsidP="000D0AC3">
            <w:pPr>
              <w:spacing w:before="40" w:after="40"/>
              <w:rPr>
                <w:rFonts w:ascii="Arial" w:hAnsi="Arial" w:cs="Arial"/>
                <w:sz w:val="22"/>
                <w:szCs w:val="22"/>
              </w:rPr>
            </w:pPr>
          </w:p>
          <w:p w14:paraId="115A52DD" w14:textId="77777777" w:rsidR="002B7647" w:rsidRDefault="002B7647" w:rsidP="000D0AC3">
            <w:pPr>
              <w:spacing w:before="40" w:after="40"/>
              <w:rPr>
                <w:rFonts w:ascii="Arial" w:hAnsi="Arial" w:cs="Arial"/>
                <w:sz w:val="22"/>
                <w:szCs w:val="22"/>
              </w:rPr>
            </w:pPr>
          </w:p>
          <w:p w14:paraId="45408E64" w14:textId="77777777" w:rsidR="002B7647" w:rsidRDefault="002B7647" w:rsidP="000D0AC3">
            <w:pPr>
              <w:spacing w:before="40" w:after="40"/>
              <w:rPr>
                <w:rFonts w:ascii="Arial" w:hAnsi="Arial" w:cs="Arial"/>
                <w:sz w:val="22"/>
                <w:szCs w:val="22"/>
              </w:rPr>
            </w:pPr>
          </w:p>
          <w:p w14:paraId="0F098FDA" w14:textId="77777777" w:rsidR="002B7647" w:rsidRDefault="002B7647" w:rsidP="000D0AC3">
            <w:pPr>
              <w:spacing w:before="40" w:after="40"/>
              <w:rPr>
                <w:rFonts w:ascii="Arial" w:hAnsi="Arial" w:cs="Arial"/>
                <w:sz w:val="22"/>
                <w:szCs w:val="22"/>
              </w:rPr>
            </w:pPr>
          </w:p>
          <w:p w14:paraId="4328D67C" w14:textId="77777777" w:rsidR="002B7647" w:rsidRDefault="002B7647" w:rsidP="000D0AC3">
            <w:pPr>
              <w:spacing w:before="40" w:after="40"/>
              <w:rPr>
                <w:rFonts w:ascii="Arial" w:hAnsi="Arial" w:cs="Arial"/>
                <w:sz w:val="22"/>
                <w:szCs w:val="22"/>
              </w:rPr>
            </w:pPr>
          </w:p>
          <w:p w14:paraId="2D2F38CA" w14:textId="77777777" w:rsidR="002B7647" w:rsidRDefault="002B7647" w:rsidP="000D0AC3">
            <w:pPr>
              <w:spacing w:before="40" w:after="40"/>
              <w:rPr>
                <w:rFonts w:ascii="Arial" w:hAnsi="Arial" w:cs="Arial"/>
                <w:sz w:val="22"/>
                <w:szCs w:val="22"/>
              </w:rPr>
            </w:pPr>
          </w:p>
          <w:p w14:paraId="7E62DBC6" w14:textId="77777777" w:rsidR="002B7647" w:rsidRDefault="002B7647" w:rsidP="000D0AC3">
            <w:pPr>
              <w:spacing w:before="40" w:after="40"/>
              <w:rPr>
                <w:rFonts w:ascii="Arial" w:hAnsi="Arial" w:cs="Arial"/>
                <w:sz w:val="22"/>
                <w:szCs w:val="22"/>
              </w:rPr>
            </w:pPr>
          </w:p>
          <w:p w14:paraId="695670E4" w14:textId="77777777" w:rsidR="002B7647" w:rsidRDefault="002B7647" w:rsidP="000D0AC3">
            <w:pPr>
              <w:spacing w:before="40" w:after="40"/>
              <w:rPr>
                <w:rFonts w:ascii="Arial" w:hAnsi="Arial" w:cs="Arial"/>
                <w:sz w:val="22"/>
                <w:szCs w:val="22"/>
              </w:rPr>
            </w:pPr>
          </w:p>
          <w:p w14:paraId="10C1B7D9" w14:textId="77777777" w:rsidR="002B7647" w:rsidRDefault="002B7647" w:rsidP="000D0AC3">
            <w:pPr>
              <w:spacing w:before="40" w:after="40"/>
              <w:rPr>
                <w:rFonts w:ascii="Arial" w:hAnsi="Arial" w:cs="Arial"/>
                <w:sz w:val="22"/>
                <w:szCs w:val="22"/>
              </w:rPr>
            </w:pPr>
          </w:p>
          <w:p w14:paraId="691A6C10" w14:textId="77777777" w:rsidR="002B7647" w:rsidRDefault="002B7647" w:rsidP="000D0AC3">
            <w:pPr>
              <w:spacing w:before="40" w:after="40"/>
              <w:rPr>
                <w:rFonts w:ascii="Arial" w:hAnsi="Arial" w:cs="Arial"/>
                <w:sz w:val="22"/>
                <w:szCs w:val="22"/>
              </w:rPr>
            </w:pPr>
          </w:p>
          <w:p w14:paraId="5255DB5E" w14:textId="77777777" w:rsidR="002B7647" w:rsidRDefault="002B7647" w:rsidP="000D0AC3">
            <w:pPr>
              <w:spacing w:before="40" w:after="40"/>
              <w:rPr>
                <w:rFonts w:ascii="Arial" w:hAnsi="Arial" w:cs="Arial"/>
                <w:sz w:val="22"/>
                <w:szCs w:val="22"/>
              </w:rPr>
            </w:pPr>
          </w:p>
          <w:p w14:paraId="6339A2CD" w14:textId="77777777" w:rsidR="002B7647" w:rsidRDefault="002B7647" w:rsidP="000D0AC3">
            <w:pPr>
              <w:spacing w:before="40" w:after="40"/>
              <w:rPr>
                <w:rFonts w:ascii="Arial" w:hAnsi="Arial" w:cs="Arial"/>
                <w:sz w:val="22"/>
                <w:szCs w:val="22"/>
              </w:rPr>
            </w:pPr>
          </w:p>
          <w:p w14:paraId="46DFEECD" w14:textId="77777777" w:rsidR="002B7647" w:rsidRDefault="002B7647" w:rsidP="000D0AC3">
            <w:pPr>
              <w:spacing w:before="40" w:after="40"/>
              <w:rPr>
                <w:rFonts w:ascii="Arial" w:hAnsi="Arial" w:cs="Arial"/>
                <w:sz w:val="22"/>
                <w:szCs w:val="22"/>
              </w:rPr>
            </w:pPr>
          </w:p>
          <w:p w14:paraId="7AE484F5" w14:textId="77777777" w:rsidR="002B7647" w:rsidRDefault="002B7647" w:rsidP="000D0AC3">
            <w:pPr>
              <w:spacing w:before="40" w:after="40"/>
              <w:rPr>
                <w:rFonts w:ascii="Arial" w:hAnsi="Arial" w:cs="Arial"/>
                <w:sz w:val="22"/>
                <w:szCs w:val="22"/>
              </w:rPr>
            </w:pPr>
          </w:p>
          <w:p w14:paraId="0B0E6EF0" w14:textId="77777777" w:rsidR="002B7647" w:rsidRDefault="002B7647" w:rsidP="000D0AC3">
            <w:pPr>
              <w:spacing w:before="40" w:after="40"/>
              <w:rPr>
                <w:rFonts w:ascii="Arial" w:hAnsi="Arial" w:cs="Arial"/>
                <w:sz w:val="22"/>
                <w:szCs w:val="22"/>
              </w:rPr>
            </w:pPr>
          </w:p>
          <w:p w14:paraId="1C191140" w14:textId="77777777" w:rsidR="002B7647" w:rsidRDefault="002B7647" w:rsidP="000D0AC3">
            <w:pPr>
              <w:spacing w:before="40" w:after="40"/>
              <w:rPr>
                <w:rFonts w:ascii="Arial" w:hAnsi="Arial" w:cs="Arial"/>
                <w:sz w:val="22"/>
                <w:szCs w:val="22"/>
              </w:rPr>
            </w:pPr>
          </w:p>
          <w:p w14:paraId="16425210" w14:textId="43C29D4B" w:rsidR="002B7647" w:rsidRPr="00AC1635" w:rsidRDefault="002B7647" w:rsidP="000D0AC3">
            <w:pPr>
              <w:spacing w:before="40" w:after="40"/>
              <w:rPr>
                <w:rFonts w:ascii="Arial" w:hAnsi="Arial" w:cs="Arial"/>
                <w:sz w:val="22"/>
                <w:szCs w:val="22"/>
              </w:rPr>
            </w:pPr>
          </w:p>
        </w:tc>
      </w:tr>
      <w:tr w:rsidR="002973CA" w:rsidRPr="009469DD" w14:paraId="5B646B95" w14:textId="77777777" w:rsidTr="00F216D5">
        <w:tc>
          <w:tcPr>
            <w:tcW w:w="8462" w:type="dxa"/>
            <w:shd w:val="clear" w:color="auto" w:fill="0070C0"/>
          </w:tcPr>
          <w:p w14:paraId="0395E70C"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 xml:space="preserve">Childhood </w:t>
            </w:r>
            <w:proofErr w:type="spellStart"/>
            <w:r w:rsidRPr="00384E38">
              <w:rPr>
                <w:rFonts w:ascii="Arial" w:hAnsi="Arial" w:cs="Arial"/>
                <w:color w:val="FFFFFF" w:themeColor="background1"/>
                <w:sz w:val="22"/>
                <w:szCs w:val="22"/>
                <w:lang w:val="en-US"/>
              </w:rPr>
              <w:t>immunisation</w:t>
            </w:r>
            <w:proofErr w:type="spellEnd"/>
          </w:p>
        </w:tc>
        <w:tc>
          <w:tcPr>
            <w:tcW w:w="1122" w:type="dxa"/>
            <w:shd w:val="clear" w:color="auto" w:fill="0070C0"/>
          </w:tcPr>
          <w:p w14:paraId="28CD7CBF"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Practice</w:t>
            </w:r>
          </w:p>
        </w:tc>
        <w:tc>
          <w:tcPr>
            <w:tcW w:w="1043" w:type="dxa"/>
            <w:shd w:val="clear" w:color="auto" w:fill="0070C0"/>
          </w:tcPr>
          <w:p w14:paraId="6E376681"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CCG </w:t>
            </w:r>
          </w:p>
          <w:p w14:paraId="5E6448C4"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average</w:t>
            </w:r>
          </w:p>
        </w:tc>
        <w:tc>
          <w:tcPr>
            <w:tcW w:w="992" w:type="dxa"/>
            <w:shd w:val="clear" w:color="auto" w:fill="0070C0"/>
          </w:tcPr>
          <w:p w14:paraId="4848623E"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England </w:t>
            </w:r>
          </w:p>
          <w:p w14:paraId="1BEDB29A"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average</w:t>
            </w:r>
          </w:p>
        </w:tc>
        <w:tc>
          <w:tcPr>
            <w:tcW w:w="1331" w:type="dxa"/>
            <w:gridSpan w:val="2"/>
            <w:shd w:val="clear" w:color="auto" w:fill="0070C0"/>
          </w:tcPr>
          <w:p w14:paraId="08E97BC4" w14:textId="77777777" w:rsidR="002973CA" w:rsidRPr="00384E38" w:rsidRDefault="002973CA" w:rsidP="00F216D5">
            <w:pPr>
              <w:autoSpaceDE w:val="0"/>
              <w:autoSpaceDN w:val="0"/>
              <w:adjustRightInd w:val="0"/>
              <w:spacing w:before="60" w:after="60"/>
              <w:ind w:right="-2552"/>
              <w:jc w:val="both"/>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England </w:t>
            </w:r>
          </w:p>
          <w:p w14:paraId="003DBC10" w14:textId="77777777" w:rsidR="002973CA" w:rsidRPr="00384E38" w:rsidRDefault="002973CA" w:rsidP="00F216D5">
            <w:pPr>
              <w:autoSpaceDE w:val="0"/>
              <w:autoSpaceDN w:val="0"/>
              <w:adjustRightInd w:val="0"/>
              <w:spacing w:before="60" w:after="60"/>
              <w:ind w:right="-2552"/>
              <w:jc w:val="both"/>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comparison</w:t>
            </w:r>
          </w:p>
        </w:tc>
      </w:tr>
      <w:tr w:rsidR="002973CA" w:rsidRPr="009469DD" w14:paraId="1DCFA04C" w14:textId="77777777" w:rsidTr="00F216D5">
        <w:tc>
          <w:tcPr>
            <w:tcW w:w="8462" w:type="dxa"/>
          </w:tcPr>
          <w:p w14:paraId="36800EB2" w14:textId="1EEDFA62"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T</w:t>
            </w:r>
            <w:r>
              <w:rPr>
                <w:rFonts w:ascii="Arial" w:hAnsi="Arial" w:cs="Arial"/>
                <w:sz w:val="22"/>
                <w:szCs w:val="22"/>
              </w:rPr>
              <w:t>he percentage of children aged one</w:t>
            </w:r>
            <w:r w:rsidRPr="009469DD">
              <w:rPr>
                <w:rFonts w:ascii="Arial" w:hAnsi="Arial" w:cs="Arial"/>
                <w:sz w:val="22"/>
                <w:szCs w:val="22"/>
              </w:rPr>
              <w:t xml:space="preserve"> who have completed a primary course of immunisation for Diphtheria, Tetanus, Polio, Pertussis, Haemophilus influenza type b (Hib), Hepatitis B (Hep B) (i.e.</w:t>
            </w:r>
            <w:r>
              <w:rPr>
                <w:rFonts w:ascii="Arial" w:hAnsi="Arial" w:cs="Arial"/>
                <w:sz w:val="22"/>
                <w:szCs w:val="22"/>
              </w:rPr>
              <w:t>,</w:t>
            </w:r>
            <w:r w:rsidRPr="009469DD">
              <w:rPr>
                <w:rFonts w:ascii="Arial" w:hAnsi="Arial" w:cs="Arial"/>
                <w:sz w:val="22"/>
                <w:szCs w:val="22"/>
              </w:rPr>
              <w:t xml:space="preserve"> three doses of DTaP/IPV/Hib/</w:t>
            </w:r>
            <w:proofErr w:type="spellStart"/>
            <w:r w:rsidRPr="009469DD">
              <w:rPr>
                <w:rFonts w:ascii="Arial" w:hAnsi="Arial" w:cs="Arial"/>
                <w:sz w:val="22"/>
                <w:szCs w:val="22"/>
              </w:rPr>
              <w:t>HepB</w:t>
            </w:r>
            <w:proofErr w:type="spellEnd"/>
            <w:r w:rsidRPr="009469DD">
              <w:rPr>
                <w:rFonts w:ascii="Arial" w:hAnsi="Arial" w:cs="Arial"/>
                <w:sz w:val="22"/>
                <w:szCs w:val="22"/>
              </w:rPr>
              <w:t xml:space="preserve">) </w:t>
            </w:r>
          </w:p>
        </w:tc>
        <w:tc>
          <w:tcPr>
            <w:tcW w:w="1122" w:type="dxa"/>
          </w:tcPr>
          <w:p w14:paraId="69C0832D" w14:textId="77777777" w:rsidR="002973CA" w:rsidRPr="00927DA8" w:rsidRDefault="002973CA" w:rsidP="00F216D5">
            <w:pPr>
              <w:spacing w:before="40" w:after="40"/>
              <w:rPr>
                <w:rFonts w:ascii="Arial" w:hAnsi="Arial" w:cs="Arial"/>
                <w:sz w:val="22"/>
                <w:szCs w:val="22"/>
              </w:rPr>
            </w:pPr>
          </w:p>
        </w:tc>
        <w:tc>
          <w:tcPr>
            <w:tcW w:w="1043" w:type="dxa"/>
          </w:tcPr>
          <w:p w14:paraId="19753E40" w14:textId="77777777" w:rsidR="002973CA" w:rsidRPr="00927DA8" w:rsidRDefault="002973CA" w:rsidP="00F216D5">
            <w:pPr>
              <w:spacing w:before="40" w:after="40"/>
              <w:rPr>
                <w:rFonts w:ascii="Arial" w:hAnsi="Arial" w:cs="Arial"/>
                <w:sz w:val="22"/>
                <w:szCs w:val="22"/>
              </w:rPr>
            </w:pPr>
          </w:p>
        </w:tc>
        <w:tc>
          <w:tcPr>
            <w:tcW w:w="992" w:type="dxa"/>
          </w:tcPr>
          <w:p w14:paraId="41E1DC1D" w14:textId="77777777" w:rsidR="002973CA" w:rsidRPr="00927DA8" w:rsidRDefault="002973CA" w:rsidP="00F216D5">
            <w:pPr>
              <w:spacing w:before="40" w:after="40"/>
              <w:rPr>
                <w:rFonts w:ascii="Arial" w:hAnsi="Arial" w:cs="Arial"/>
                <w:sz w:val="22"/>
                <w:szCs w:val="22"/>
              </w:rPr>
            </w:pPr>
          </w:p>
        </w:tc>
        <w:tc>
          <w:tcPr>
            <w:tcW w:w="1331" w:type="dxa"/>
            <w:gridSpan w:val="2"/>
          </w:tcPr>
          <w:p w14:paraId="10C62D96" w14:textId="77777777" w:rsidR="002973CA" w:rsidRPr="00927DA8" w:rsidRDefault="002973CA" w:rsidP="00F216D5">
            <w:pPr>
              <w:spacing w:before="40" w:after="40"/>
              <w:rPr>
                <w:rFonts w:ascii="Arial" w:hAnsi="Arial" w:cs="Arial"/>
                <w:sz w:val="22"/>
                <w:szCs w:val="22"/>
              </w:rPr>
            </w:pPr>
          </w:p>
        </w:tc>
      </w:tr>
      <w:tr w:rsidR="002973CA" w:rsidRPr="009469DD" w14:paraId="72FE6AAB" w14:textId="77777777" w:rsidTr="00F216D5">
        <w:tc>
          <w:tcPr>
            <w:tcW w:w="8462" w:type="dxa"/>
          </w:tcPr>
          <w:p w14:paraId="41453E0E" w14:textId="77777777" w:rsidR="002973CA" w:rsidRPr="00927DA8" w:rsidRDefault="002973CA" w:rsidP="00F216D5">
            <w:pPr>
              <w:spacing w:before="40" w:after="40"/>
              <w:rPr>
                <w:rFonts w:ascii="Arial" w:hAnsi="Arial" w:cs="Arial"/>
                <w:sz w:val="22"/>
                <w:szCs w:val="22"/>
              </w:rPr>
            </w:pPr>
            <w:r w:rsidRPr="009469DD">
              <w:rPr>
                <w:rFonts w:ascii="Arial" w:hAnsi="Arial" w:cs="Arial"/>
                <w:sz w:val="22"/>
                <w:szCs w:val="22"/>
              </w:rPr>
              <w:t xml:space="preserve">The percentage of children aged </w:t>
            </w:r>
            <w:r>
              <w:rPr>
                <w:rFonts w:ascii="Arial" w:hAnsi="Arial" w:cs="Arial"/>
                <w:sz w:val="22"/>
                <w:szCs w:val="22"/>
              </w:rPr>
              <w:t>two</w:t>
            </w:r>
            <w:r w:rsidRPr="009469DD">
              <w:rPr>
                <w:rFonts w:ascii="Arial" w:hAnsi="Arial" w:cs="Arial"/>
                <w:sz w:val="22"/>
                <w:szCs w:val="22"/>
              </w:rPr>
              <w:t xml:space="preserve"> who have received their booster immunisation for Pneumococcal infection (i.e.</w:t>
            </w:r>
            <w:r>
              <w:rPr>
                <w:rFonts w:ascii="Arial" w:hAnsi="Arial" w:cs="Arial"/>
                <w:sz w:val="22"/>
                <w:szCs w:val="22"/>
              </w:rPr>
              <w:t>,</w:t>
            </w:r>
            <w:r w:rsidRPr="009469DD">
              <w:rPr>
                <w:rFonts w:ascii="Arial" w:hAnsi="Arial" w:cs="Arial"/>
                <w:sz w:val="22"/>
                <w:szCs w:val="22"/>
              </w:rPr>
              <w:t xml:space="preserve"> received Pneumococcal booster</w:t>
            </w:r>
            <w:r>
              <w:rPr>
                <w:rFonts w:ascii="Arial" w:hAnsi="Arial" w:cs="Arial"/>
                <w:sz w:val="22"/>
                <w:szCs w:val="22"/>
              </w:rPr>
              <w:t xml:space="preserve">, </w:t>
            </w:r>
            <w:r w:rsidRPr="009469DD">
              <w:rPr>
                <w:rFonts w:ascii="Arial" w:hAnsi="Arial" w:cs="Arial"/>
                <w:sz w:val="22"/>
                <w:szCs w:val="22"/>
              </w:rPr>
              <w:t xml:space="preserve">PCV booster) </w:t>
            </w:r>
          </w:p>
        </w:tc>
        <w:tc>
          <w:tcPr>
            <w:tcW w:w="1122" w:type="dxa"/>
          </w:tcPr>
          <w:p w14:paraId="186A6CA4" w14:textId="77777777" w:rsidR="002973CA" w:rsidRPr="00927DA8" w:rsidRDefault="002973CA" w:rsidP="00F216D5">
            <w:pPr>
              <w:spacing w:before="40" w:after="40"/>
              <w:rPr>
                <w:rFonts w:ascii="Arial" w:hAnsi="Arial" w:cs="Arial"/>
                <w:sz w:val="22"/>
                <w:szCs w:val="22"/>
              </w:rPr>
            </w:pPr>
          </w:p>
        </w:tc>
        <w:tc>
          <w:tcPr>
            <w:tcW w:w="1043" w:type="dxa"/>
          </w:tcPr>
          <w:p w14:paraId="45D682FB" w14:textId="77777777" w:rsidR="002973CA" w:rsidRPr="00927DA8" w:rsidRDefault="002973CA" w:rsidP="00F216D5">
            <w:pPr>
              <w:spacing w:before="40" w:after="40"/>
              <w:rPr>
                <w:rFonts w:ascii="Arial" w:hAnsi="Arial" w:cs="Arial"/>
                <w:sz w:val="22"/>
                <w:szCs w:val="22"/>
              </w:rPr>
            </w:pPr>
          </w:p>
        </w:tc>
        <w:tc>
          <w:tcPr>
            <w:tcW w:w="992" w:type="dxa"/>
          </w:tcPr>
          <w:p w14:paraId="516BA1E3" w14:textId="77777777" w:rsidR="002973CA" w:rsidRPr="00927DA8" w:rsidRDefault="002973CA" w:rsidP="00F216D5">
            <w:pPr>
              <w:spacing w:before="40" w:after="40"/>
              <w:rPr>
                <w:rFonts w:ascii="Arial" w:hAnsi="Arial" w:cs="Arial"/>
                <w:sz w:val="22"/>
                <w:szCs w:val="22"/>
              </w:rPr>
            </w:pPr>
          </w:p>
        </w:tc>
        <w:tc>
          <w:tcPr>
            <w:tcW w:w="1331" w:type="dxa"/>
            <w:gridSpan w:val="2"/>
          </w:tcPr>
          <w:p w14:paraId="292E5EFA" w14:textId="77777777" w:rsidR="002973CA" w:rsidRPr="00927DA8" w:rsidRDefault="002973CA" w:rsidP="00F216D5">
            <w:pPr>
              <w:spacing w:before="40" w:after="40"/>
              <w:rPr>
                <w:rFonts w:ascii="Arial" w:hAnsi="Arial" w:cs="Arial"/>
                <w:sz w:val="22"/>
                <w:szCs w:val="22"/>
              </w:rPr>
            </w:pPr>
          </w:p>
        </w:tc>
      </w:tr>
      <w:tr w:rsidR="002973CA" w:rsidRPr="009469DD" w14:paraId="192C84C7" w14:textId="77777777" w:rsidTr="00F216D5">
        <w:tc>
          <w:tcPr>
            <w:tcW w:w="8462" w:type="dxa"/>
          </w:tcPr>
          <w:p w14:paraId="254F17C3"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T</w:t>
            </w:r>
            <w:r>
              <w:rPr>
                <w:rFonts w:ascii="Arial" w:hAnsi="Arial" w:cs="Arial"/>
                <w:sz w:val="22"/>
                <w:szCs w:val="22"/>
              </w:rPr>
              <w:t>he percentage of children aged two</w:t>
            </w:r>
            <w:r w:rsidRPr="009469DD">
              <w:rPr>
                <w:rFonts w:ascii="Arial" w:hAnsi="Arial" w:cs="Arial"/>
                <w:sz w:val="22"/>
                <w:szCs w:val="22"/>
              </w:rPr>
              <w:t xml:space="preserve"> who have received their immunisation for Haemophilus influenza type b (Hib) and Meningitis C (</w:t>
            </w:r>
            <w:proofErr w:type="spellStart"/>
            <w:r w:rsidRPr="009469DD">
              <w:rPr>
                <w:rFonts w:ascii="Arial" w:hAnsi="Arial" w:cs="Arial"/>
                <w:sz w:val="22"/>
                <w:szCs w:val="22"/>
              </w:rPr>
              <w:t>MenC</w:t>
            </w:r>
            <w:proofErr w:type="spellEnd"/>
            <w:r w:rsidRPr="009469DD">
              <w:rPr>
                <w:rFonts w:ascii="Arial" w:hAnsi="Arial" w:cs="Arial"/>
                <w:sz w:val="22"/>
                <w:szCs w:val="22"/>
              </w:rPr>
              <w:t>) (i.e.</w:t>
            </w:r>
            <w:r>
              <w:rPr>
                <w:rFonts w:ascii="Arial" w:hAnsi="Arial" w:cs="Arial"/>
                <w:sz w:val="22"/>
                <w:szCs w:val="22"/>
              </w:rPr>
              <w:t>,</w:t>
            </w:r>
            <w:r w:rsidRPr="009469DD">
              <w:rPr>
                <w:rFonts w:ascii="Arial" w:hAnsi="Arial" w:cs="Arial"/>
                <w:sz w:val="22"/>
                <w:szCs w:val="22"/>
              </w:rPr>
              <w:t xml:space="preserve"> received Hib/</w:t>
            </w:r>
            <w:proofErr w:type="spellStart"/>
            <w:r w:rsidRPr="009469DD">
              <w:rPr>
                <w:rFonts w:ascii="Arial" w:hAnsi="Arial" w:cs="Arial"/>
                <w:sz w:val="22"/>
                <w:szCs w:val="22"/>
              </w:rPr>
              <w:t>MenC</w:t>
            </w:r>
            <w:proofErr w:type="spellEnd"/>
            <w:r w:rsidRPr="009469DD">
              <w:rPr>
                <w:rFonts w:ascii="Arial" w:hAnsi="Arial" w:cs="Arial"/>
                <w:sz w:val="22"/>
                <w:szCs w:val="22"/>
              </w:rPr>
              <w:t xml:space="preserve"> booster) </w:t>
            </w:r>
          </w:p>
        </w:tc>
        <w:tc>
          <w:tcPr>
            <w:tcW w:w="1122" w:type="dxa"/>
          </w:tcPr>
          <w:p w14:paraId="664F4E35" w14:textId="77777777" w:rsidR="002973CA" w:rsidRPr="00927DA8" w:rsidRDefault="002973CA" w:rsidP="00F216D5">
            <w:pPr>
              <w:spacing w:before="40" w:after="40"/>
              <w:rPr>
                <w:rFonts w:ascii="Arial" w:hAnsi="Arial" w:cs="Arial"/>
                <w:sz w:val="22"/>
                <w:szCs w:val="22"/>
              </w:rPr>
            </w:pPr>
          </w:p>
        </w:tc>
        <w:tc>
          <w:tcPr>
            <w:tcW w:w="1043" w:type="dxa"/>
          </w:tcPr>
          <w:p w14:paraId="0B783434" w14:textId="77777777" w:rsidR="002973CA" w:rsidRPr="00927DA8" w:rsidRDefault="002973CA" w:rsidP="00F216D5">
            <w:pPr>
              <w:spacing w:before="40" w:after="40"/>
              <w:rPr>
                <w:rFonts w:ascii="Arial" w:hAnsi="Arial" w:cs="Arial"/>
                <w:sz w:val="22"/>
                <w:szCs w:val="22"/>
              </w:rPr>
            </w:pPr>
          </w:p>
        </w:tc>
        <w:tc>
          <w:tcPr>
            <w:tcW w:w="992" w:type="dxa"/>
          </w:tcPr>
          <w:p w14:paraId="1D77666A" w14:textId="77777777" w:rsidR="002973CA" w:rsidRPr="00927DA8" w:rsidRDefault="002973CA" w:rsidP="00F216D5">
            <w:pPr>
              <w:spacing w:before="40" w:after="40"/>
              <w:rPr>
                <w:rFonts w:ascii="Arial" w:hAnsi="Arial" w:cs="Arial"/>
                <w:sz w:val="22"/>
                <w:szCs w:val="22"/>
              </w:rPr>
            </w:pPr>
          </w:p>
        </w:tc>
        <w:tc>
          <w:tcPr>
            <w:tcW w:w="1331" w:type="dxa"/>
            <w:gridSpan w:val="2"/>
          </w:tcPr>
          <w:p w14:paraId="08A0BAD7" w14:textId="77777777" w:rsidR="002973CA" w:rsidRPr="00927DA8" w:rsidRDefault="002973CA" w:rsidP="00F216D5">
            <w:pPr>
              <w:spacing w:before="40" w:after="40"/>
              <w:rPr>
                <w:rFonts w:ascii="Arial" w:hAnsi="Arial" w:cs="Arial"/>
                <w:sz w:val="22"/>
                <w:szCs w:val="22"/>
              </w:rPr>
            </w:pPr>
          </w:p>
        </w:tc>
      </w:tr>
      <w:tr w:rsidR="002973CA" w:rsidRPr="009469DD" w14:paraId="69656A9F" w14:textId="77777777" w:rsidTr="00F216D5">
        <w:tc>
          <w:tcPr>
            <w:tcW w:w="8462" w:type="dxa"/>
          </w:tcPr>
          <w:p w14:paraId="5BEE8262"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 xml:space="preserve">The percentage of children aged </w:t>
            </w:r>
            <w:r>
              <w:rPr>
                <w:rFonts w:ascii="Arial" w:hAnsi="Arial" w:cs="Arial"/>
                <w:sz w:val="22"/>
                <w:szCs w:val="22"/>
              </w:rPr>
              <w:t>two</w:t>
            </w:r>
            <w:r w:rsidRPr="009469DD">
              <w:rPr>
                <w:rFonts w:ascii="Arial" w:hAnsi="Arial" w:cs="Arial"/>
                <w:sz w:val="22"/>
                <w:szCs w:val="22"/>
              </w:rPr>
              <w:t xml:space="preserve"> who have received immunisation for measles, mumps and rubella (one dose of MMR)</w:t>
            </w:r>
          </w:p>
        </w:tc>
        <w:tc>
          <w:tcPr>
            <w:tcW w:w="1122" w:type="dxa"/>
          </w:tcPr>
          <w:p w14:paraId="680CDD5D" w14:textId="77777777" w:rsidR="002973CA" w:rsidRPr="00927DA8" w:rsidRDefault="002973CA" w:rsidP="00F216D5">
            <w:pPr>
              <w:spacing w:before="40" w:after="40"/>
              <w:rPr>
                <w:rFonts w:ascii="Arial" w:hAnsi="Arial" w:cs="Arial"/>
                <w:sz w:val="22"/>
                <w:szCs w:val="22"/>
              </w:rPr>
            </w:pPr>
          </w:p>
        </w:tc>
        <w:tc>
          <w:tcPr>
            <w:tcW w:w="1043" w:type="dxa"/>
          </w:tcPr>
          <w:p w14:paraId="50952AFA" w14:textId="77777777" w:rsidR="002973CA" w:rsidRPr="00927DA8" w:rsidRDefault="002973CA" w:rsidP="00F216D5">
            <w:pPr>
              <w:spacing w:before="40" w:after="40"/>
              <w:rPr>
                <w:rFonts w:ascii="Arial" w:hAnsi="Arial" w:cs="Arial"/>
                <w:sz w:val="22"/>
                <w:szCs w:val="22"/>
              </w:rPr>
            </w:pPr>
          </w:p>
        </w:tc>
        <w:tc>
          <w:tcPr>
            <w:tcW w:w="992" w:type="dxa"/>
          </w:tcPr>
          <w:p w14:paraId="059E8BC5" w14:textId="77777777" w:rsidR="002973CA" w:rsidRPr="00927DA8" w:rsidRDefault="002973CA" w:rsidP="00F216D5">
            <w:pPr>
              <w:spacing w:before="40" w:after="40"/>
              <w:rPr>
                <w:rFonts w:ascii="Arial" w:hAnsi="Arial" w:cs="Arial"/>
                <w:sz w:val="22"/>
                <w:szCs w:val="22"/>
              </w:rPr>
            </w:pPr>
          </w:p>
        </w:tc>
        <w:tc>
          <w:tcPr>
            <w:tcW w:w="1331" w:type="dxa"/>
            <w:gridSpan w:val="2"/>
          </w:tcPr>
          <w:p w14:paraId="2E64BAF7" w14:textId="77777777" w:rsidR="002973CA" w:rsidRPr="00927DA8" w:rsidRDefault="002973CA" w:rsidP="00F216D5">
            <w:pPr>
              <w:spacing w:before="40" w:after="40"/>
              <w:rPr>
                <w:rFonts w:ascii="Arial" w:hAnsi="Arial" w:cs="Arial"/>
                <w:sz w:val="22"/>
                <w:szCs w:val="22"/>
              </w:rPr>
            </w:pPr>
          </w:p>
        </w:tc>
      </w:tr>
      <w:tr w:rsidR="002973CA" w:rsidRPr="009469DD" w14:paraId="782E5382" w14:textId="77777777" w:rsidTr="00F216D5">
        <w:tc>
          <w:tcPr>
            <w:tcW w:w="8462" w:type="dxa"/>
          </w:tcPr>
          <w:p w14:paraId="72B84E3E" w14:textId="77777777" w:rsidR="002973CA" w:rsidRPr="00927DA8" w:rsidRDefault="002973CA" w:rsidP="00F216D5">
            <w:pPr>
              <w:spacing w:before="40" w:after="40"/>
              <w:rPr>
                <w:rFonts w:ascii="Arial" w:hAnsi="Arial" w:cs="Arial"/>
                <w:sz w:val="22"/>
                <w:szCs w:val="22"/>
              </w:rPr>
            </w:pPr>
            <w:r w:rsidRPr="009469DD">
              <w:rPr>
                <w:rFonts w:ascii="Arial" w:hAnsi="Arial" w:cs="Arial"/>
                <w:sz w:val="22"/>
                <w:szCs w:val="22"/>
              </w:rPr>
              <w:t xml:space="preserve">The percentage of children aged </w:t>
            </w:r>
            <w:r>
              <w:rPr>
                <w:rFonts w:ascii="Arial" w:hAnsi="Arial" w:cs="Arial"/>
                <w:sz w:val="22"/>
                <w:szCs w:val="22"/>
              </w:rPr>
              <w:t xml:space="preserve">five </w:t>
            </w:r>
            <w:r w:rsidRPr="009469DD">
              <w:rPr>
                <w:rFonts w:ascii="Arial" w:hAnsi="Arial" w:cs="Arial"/>
                <w:sz w:val="22"/>
                <w:szCs w:val="22"/>
              </w:rPr>
              <w:t xml:space="preserve">who have received immunisation for measles, mumps and rubella (two doses of MMR) </w:t>
            </w:r>
          </w:p>
        </w:tc>
        <w:tc>
          <w:tcPr>
            <w:tcW w:w="1122" w:type="dxa"/>
          </w:tcPr>
          <w:p w14:paraId="239EA3BA" w14:textId="77777777" w:rsidR="002973CA" w:rsidRPr="00927DA8" w:rsidRDefault="002973CA" w:rsidP="00F216D5">
            <w:pPr>
              <w:spacing w:before="40" w:after="40"/>
              <w:rPr>
                <w:rFonts w:ascii="Arial" w:hAnsi="Arial" w:cs="Arial"/>
                <w:sz w:val="22"/>
                <w:szCs w:val="22"/>
              </w:rPr>
            </w:pPr>
          </w:p>
        </w:tc>
        <w:tc>
          <w:tcPr>
            <w:tcW w:w="1043" w:type="dxa"/>
          </w:tcPr>
          <w:p w14:paraId="17FBCC26" w14:textId="77777777" w:rsidR="002973CA" w:rsidRPr="00927DA8" w:rsidRDefault="002973CA" w:rsidP="00F216D5">
            <w:pPr>
              <w:spacing w:before="40" w:after="40"/>
              <w:rPr>
                <w:rFonts w:ascii="Arial" w:hAnsi="Arial" w:cs="Arial"/>
                <w:sz w:val="22"/>
                <w:szCs w:val="22"/>
              </w:rPr>
            </w:pPr>
          </w:p>
        </w:tc>
        <w:tc>
          <w:tcPr>
            <w:tcW w:w="992" w:type="dxa"/>
          </w:tcPr>
          <w:p w14:paraId="31D37C69" w14:textId="77777777" w:rsidR="002973CA" w:rsidRPr="00927DA8" w:rsidRDefault="002973CA" w:rsidP="00F216D5">
            <w:pPr>
              <w:spacing w:before="40" w:after="40"/>
              <w:rPr>
                <w:rFonts w:ascii="Arial" w:hAnsi="Arial" w:cs="Arial"/>
                <w:sz w:val="22"/>
                <w:szCs w:val="22"/>
              </w:rPr>
            </w:pPr>
          </w:p>
        </w:tc>
        <w:tc>
          <w:tcPr>
            <w:tcW w:w="1331" w:type="dxa"/>
            <w:gridSpan w:val="2"/>
          </w:tcPr>
          <w:p w14:paraId="1958A13D" w14:textId="77777777" w:rsidR="002973CA" w:rsidRPr="00927DA8" w:rsidRDefault="002973CA" w:rsidP="00F216D5">
            <w:pPr>
              <w:spacing w:before="40" w:after="40"/>
              <w:rPr>
                <w:rFonts w:ascii="Arial" w:hAnsi="Arial" w:cs="Arial"/>
                <w:sz w:val="22"/>
                <w:szCs w:val="22"/>
              </w:rPr>
            </w:pPr>
          </w:p>
        </w:tc>
      </w:tr>
    </w:tbl>
    <w:p w14:paraId="2446A4D4" w14:textId="08B79746" w:rsidR="002973CA" w:rsidRDefault="002973CA" w:rsidP="002973CA"/>
    <w:tbl>
      <w:tblPr>
        <w:tblStyle w:val="TableGrid"/>
        <w:tblW w:w="0" w:type="auto"/>
        <w:tblLook w:val="04A0" w:firstRow="1" w:lastRow="0" w:firstColumn="1" w:lastColumn="0" w:noHBand="0" w:noVBand="1"/>
      </w:tblPr>
      <w:tblGrid>
        <w:gridCol w:w="8462"/>
        <w:gridCol w:w="1122"/>
        <w:gridCol w:w="1043"/>
        <w:gridCol w:w="1024"/>
        <w:gridCol w:w="1293"/>
        <w:gridCol w:w="61"/>
      </w:tblGrid>
      <w:tr w:rsidR="002B7647" w:rsidRPr="00384E38" w14:paraId="1A282339" w14:textId="77777777" w:rsidTr="000D0AC3">
        <w:trPr>
          <w:gridAfter w:val="1"/>
          <w:wAfter w:w="55" w:type="dxa"/>
        </w:trPr>
        <w:tc>
          <w:tcPr>
            <w:tcW w:w="12895" w:type="dxa"/>
            <w:gridSpan w:val="5"/>
            <w:shd w:val="clear" w:color="auto" w:fill="0070C0"/>
          </w:tcPr>
          <w:p w14:paraId="1E901FFE" w14:textId="1736FA0E" w:rsidR="002B7647" w:rsidRPr="00384E38" w:rsidRDefault="002B7647" w:rsidP="000D0AC3">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 xml:space="preserve">Any additional evidence </w:t>
            </w:r>
            <w:r w:rsidR="004A1C1B">
              <w:rPr>
                <w:rFonts w:ascii="Arial" w:hAnsi="Arial" w:cs="Arial"/>
                <w:color w:val="FFFFFF" w:themeColor="background1"/>
                <w:sz w:val="22"/>
                <w:szCs w:val="22"/>
                <w:lang w:val="en-US"/>
              </w:rPr>
              <w:t>or</w:t>
            </w:r>
            <w:r>
              <w:rPr>
                <w:rFonts w:ascii="Arial" w:hAnsi="Arial" w:cs="Arial"/>
                <w:color w:val="FFFFFF" w:themeColor="background1"/>
                <w:sz w:val="22"/>
                <w:szCs w:val="22"/>
                <w:lang w:val="en-US"/>
              </w:rPr>
              <w:t xml:space="preserve"> comments</w:t>
            </w:r>
          </w:p>
        </w:tc>
      </w:tr>
      <w:tr w:rsidR="002B7647" w:rsidRPr="00AC1635" w14:paraId="55052FE8" w14:textId="77777777" w:rsidTr="000D0AC3">
        <w:trPr>
          <w:gridAfter w:val="1"/>
          <w:wAfter w:w="55" w:type="dxa"/>
        </w:trPr>
        <w:tc>
          <w:tcPr>
            <w:tcW w:w="12895" w:type="dxa"/>
            <w:gridSpan w:val="5"/>
          </w:tcPr>
          <w:p w14:paraId="6602C813" w14:textId="229DC24A" w:rsidR="002B7647" w:rsidRDefault="002B7647" w:rsidP="000D0AC3">
            <w:pPr>
              <w:spacing w:before="40" w:after="40"/>
              <w:rPr>
                <w:rFonts w:ascii="Arial" w:hAnsi="Arial" w:cs="Arial"/>
                <w:sz w:val="22"/>
                <w:szCs w:val="22"/>
              </w:rPr>
            </w:pPr>
          </w:p>
          <w:p w14:paraId="19334710" w14:textId="77777777" w:rsidR="002B7647" w:rsidRDefault="002B7647" w:rsidP="000D0AC3">
            <w:pPr>
              <w:spacing w:before="40" w:after="40"/>
              <w:rPr>
                <w:rFonts w:ascii="Arial" w:hAnsi="Arial" w:cs="Arial"/>
                <w:sz w:val="22"/>
                <w:szCs w:val="22"/>
              </w:rPr>
            </w:pPr>
          </w:p>
          <w:p w14:paraId="13C26A68" w14:textId="77777777" w:rsidR="002B7647" w:rsidRDefault="002B7647" w:rsidP="000D0AC3">
            <w:pPr>
              <w:spacing w:before="40" w:after="40"/>
              <w:rPr>
                <w:rFonts w:ascii="Arial" w:hAnsi="Arial" w:cs="Arial"/>
                <w:sz w:val="22"/>
                <w:szCs w:val="22"/>
              </w:rPr>
            </w:pPr>
          </w:p>
          <w:p w14:paraId="2478C1AB" w14:textId="77777777" w:rsidR="002B7647" w:rsidRDefault="002B7647" w:rsidP="000D0AC3">
            <w:pPr>
              <w:spacing w:before="40" w:after="40"/>
              <w:rPr>
                <w:rFonts w:ascii="Arial" w:hAnsi="Arial" w:cs="Arial"/>
                <w:sz w:val="22"/>
                <w:szCs w:val="22"/>
              </w:rPr>
            </w:pPr>
          </w:p>
          <w:p w14:paraId="5CD3FEB6" w14:textId="77777777" w:rsidR="002B7647" w:rsidRDefault="002B7647" w:rsidP="000D0AC3">
            <w:pPr>
              <w:spacing w:before="40" w:after="40"/>
              <w:rPr>
                <w:rFonts w:ascii="Arial" w:hAnsi="Arial" w:cs="Arial"/>
                <w:sz w:val="22"/>
                <w:szCs w:val="22"/>
              </w:rPr>
            </w:pPr>
          </w:p>
          <w:p w14:paraId="4BDF77DD" w14:textId="77777777" w:rsidR="002B7647" w:rsidRDefault="002B7647" w:rsidP="000D0AC3">
            <w:pPr>
              <w:spacing w:before="40" w:after="40"/>
              <w:rPr>
                <w:rFonts w:ascii="Arial" w:hAnsi="Arial" w:cs="Arial"/>
                <w:sz w:val="22"/>
                <w:szCs w:val="22"/>
              </w:rPr>
            </w:pPr>
          </w:p>
          <w:p w14:paraId="57063AC4" w14:textId="77777777" w:rsidR="002B7647" w:rsidRDefault="002B7647" w:rsidP="000D0AC3">
            <w:pPr>
              <w:spacing w:before="40" w:after="40"/>
              <w:rPr>
                <w:rFonts w:ascii="Arial" w:hAnsi="Arial" w:cs="Arial"/>
                <w:sz w:val="22"/>
                <w:szCs w:val="22"/>
              </w:rPr>
            </w:pPr>
          </w:p>
          <w:p w14:paraId="2509571C" w14:textId="77777777" w:rsidR="002B7647" w:rsidRDefault="002B7647" w:rsidP="000D0AC3">
            <w:pPr>
              <w:spacing w:before="40" w:after="40"/>
              <w:rPr>
                <w:rFonts w:ascii="Arial" w:hAnsi="Arial" w:cs="Arial"/>
                <w:sz w:val="22"/>
                <w:szCs w:val="22"/>
              </w:rPr>
            </w:pPr>
          </w:p>
          <w:p w14:paraId="725F81D8" w14:textId="77777777" w:rsidR="002B7647" w:rsidRPr="00AC1635" w:rsidRDefault="002B7647" w:rsidP="000D0AC3">
            <w:pPr>
              <w:spacing w:before="40" w:after="40"/>
              <w:rPr>
                <w:rFonts w:ascii="Arial" w:hAnsi="Arial" w:cs="Arial"/>
                <w:sz w:val="22"/>
                <w:szCs w:val="22"/>
              </w:rPr>
            </w:pPr>
          </w:p>
        </w:tc>
      </w:tr>
      <w:tr w:rsidR="002973CA" w:rsidRPr="009469DD" w14:paraId="341D6966" w14:textId="77777777" w:rsidTr="00F216D5">
        <w:tc>
          <w:tcPr>
            <w:tcW w:w="8462" w:type="dxa"/>
            <w:shd w:val="clear" w:color="auto" w:fill="0070C0"/>
          </w:tcPr>
          <w:p w14:paraId="452E2392"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Cancer indicators</w:t>
            </w:r>
          </w:p>
        </w:tc>
        <w:tc>
          <w:tcPr>
            <w:tcW w:w="1122" w:type="dxa"/>
            <w:shd w:val="clear" w:color="auto" w:fill="0070C0"/>
          </w:tcPr>
          <w:p w14:paraId="1617679E"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Practice</w:t>
            </w:r>
          </w:p>
        </w:tc>
        <w:tc>
          <w:tcPr>
            <w:tcW w:w="1043" w:type="dxa"/>
            <w:shd w:val="clear" w:color="auto" w:fill="0070C0"/>
          </w:tcPr>
          <w:p w14:paraId="1AEEC821" w14:textId="77777777" w:rsidR="002973CA"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CCG </w:t>
            </w:r>
          </w:p>
          <w:p w14:paraId="55806883"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average</w:t>
            </w:r>
          </w:p>
        </w:tc>
        <w:tc>
          <w:tcPr>
            <w:tcW w:w="992" w:type="dxa"/>
            <w:shd w:val="clear" w:color="auto" w:fill="0070C0"/>
          </w:tcPr>
          <w:p w14:paraId="3A365137" w14:textId="77777777" w:rsidR="002973CA"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England </w:t>
            </w:r>
          </w:p>
          <w:p w14:paraId="50D68CD6"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average</w:t>
            </w:r>
          </w:p>
        </w:tc>
        <w:tc>
          <w:tcPr>
            <w:tcW w:w="1331" w:type="dxa"/>
            <w:gridSpan w:val="2"/>
            <w:shd w:val="clear" w:color="auto" w:fill="0070C0"/>
          </w:tcPr>
          <w:p w14:paraId="51E5D01F" w14:textId="77777777" w:rsidR="002973CA"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England </w:t>
            </w:r>
          </w:p>
          <w:p w14:paraId="786E220E"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comparison</w:t>
            </w:r>
          </w:p>
        </w:tc>
      </w:tr>
      <w:tr w:rsidR="002973CA" w:rsidRPr="009469DD" w14:paraId="5F8498FD" w14:textId="77777777" w:rsidTr="00F216D5">
        <w:tc>
          <w:tcPr>
            <w:tcW w:w="8462" w:type="dxa"/>
          </w:tcPr>
          <w:p w14:paraId="676140B3"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The percentage of women eligible for cervical screening at a given point in time w</w:t>
            </w:r>
            <w:r>
              <w:rPr>
                <w:rFonts w:ascii="Arial" w:hAnsi="Arial" w:cs="Arial"/>
                <w:sz w:val="22"/>
                <w:szCs w:val="22"/>
              </w:rPr>
              <w:t>h</w:t>
            </w:r>
            <w:r w:rsidRPr="009469DD">
              <w:rPr>
                <w:rFonts w:ascii="Arial" w:hAnsi="Arial" w:cs="Arial"/>
                <w:sz w:val="22"/>
                <w:szCs w:val="22"/>
              </w:rPr>
              <w:t>o were screened adequately within a specified period (3.5 years for women aged 25-49 and within 5.5 years for women aged 50 to 64</w:t>
            </w:r>
          </w:p>
        </w:tc>
        <w:tc>
          <w:tcPr>
            <w:tcW w:w="1122" w:type="dxa"/>
          </w:tcPr>
          <w:p w14:paraId="18FBFA48" w14:textId="77777777" w:rsidR="002973CA" w:rsidRPr="00927DA8" w:rsidRDefault="002973CA" w:rsidP="00F216D5">
            <w:pPr>
              <w:spacing w:before="40" w:after="40"/>
              <w:rPr>
                <w:rFonts w:ascii="Arial" w:hAnsi="Arial" w:cs="Arial"/>
                <w:sz w:val="22"/>
                <w:szCs w:val="22"/>
              </w:rPr>
            </w:pPr>
          </w:p>
        </w:tc>
        <w:tc>
          <w:tcPr>
            <w:tcW w:w="1043" w:type="dxa"/>
          </w:tcPr>
          <w:p w14:paraId="15BD5B2D" w14:textId="77777777" w:rsidR="002973CA" w:rsidRPr="00927DA8" w:rsidRDefault="002973CA" w:rsidP="00F216D5">
            <w:pPr>
              <w:spacing w:before="40" w:after="40"/>
              <w:rPr>
                <w:rFonts w:ascii="Arial" w:hAnsi="Arial" w:cs="Arial"/>
                <w:sz w:val="22"/>
                <w:szCs w:val="22"/>
              </w:rPr>
            </w:pPr>
          </w:p>
        </w:tc>
        <w:tc>
          <w:tcPr>
            <w:tcW w:w="992" w:type="dxa"/>
          </w:tcPr>
          <w:p w14:paraId="1C5F779C" w14:textId="77777777" w:rsidR="002973CA" w:rsidRPr="00927DA8" w:rsidRDefault="002973CA" w:rsidP="00F216D5">
            <w:pPr>
              <w:spacing w:before="40" w:after="40"/>
              <w:rPr>
                <w:rFonts w:ascii="Arial" w:hAnsi="Arial" w:cs="Arial"/>
                <w:sz w:val="22"/>
                <w:szCs w:val="22"/>
              </w:rPr>
            </w:pPr>
          </w:p>
        </w:tc>
        <w:tc>
          <w:tcPr>
            <w:tcW w:w="1331" w:type="dxa"/>
            <w:gridSpan w:val="2"/>
          </w:tcPr>
          <w:p w14:paraId="157C603C" w14:textId="77777777" w:rsidR="002973CA" w:rsidRPr="00927DA8" w:rsidRDefault="002973CA" w:rsidP="00F216D5">
            <w:pPr>
              <w:spacing w:before="40" w:after="40"/>
              <w:rPr>
                <w:rFonts w:ascii="Arial" w:hAnsi="Arial" w:cs="Arial"/>
                <w:sz w:val="22"/>
                <w:szCs w:val="22"/>
              </w:rPr>
            </w:pPr>
          </w:p>
        </w:tc>
      </w:tr>
      <w:tr w:rsidR="002973CA" w:rsidRPr="009469DD" w14:paraId="7C856810" w14:textId="77777777" w:rsidTr="00F216D5">
        <w:tc>
          <w:tcPr>
            <w:tcW w:w="8462" w:type="dxa"/>
          </w:tcPr>
          <w:p w14:paraId="7CEE0EC7"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 xml:space="preserve">Females, 50-70, screened for breast cancer in last 36 months (3-year coverage, %) </w:t>
            </w:r>
          </w:p>
        </w:tc>
        <w:tc>
          <w:tcPr>
            <w:tcW w:w="1122" w:type="dxa"/>
          </w:tcPr>
          <w:p w14:paraId="53B9E592" w14:textId="77777777" w:rsidR="002973CA" w:rsidRPr="00927DA8" w:rsidRDefault="002973CA" w:rsidP="00F216D5">
            <w:pPr>
              <w:spacing w:before="40" w:after="40"/>
              <w:rPr>
                <w:rFonts w:ascii="Arial" w:hAnsi="Arial" w:cs="Arial"/>
                <w:sz w:val="22"/>
                <w:szCs w:val="22"/>
              </w:rPr>
            </w:pPr>
          </w:p>
        </w:tc>
        <w:tc>
          <w:tcPr>
            <w:tcW w:w="1043" w:type="dxa"/>
          </w:tcPr>
          <w:p w14:paraId="1DA906DB" w14:textId="77777777" w:rsidR="002973CA" w:rsidRPr="00927DA8" w:rsidRDefault="002973CA" w:rsidP="00F216D5">
            <w:pPr>
              <w:spacing w:before="40" w:after="40"/>
              <w:rPr>
                <w:rFonts w:ascii="Arial" w:hAnsi="Arial" w:cs="Arial"/>
                <w:sz w:val="22"/>
                <w:szCs w:val="22"/>
              </w:rPr>
            </w:pPr>
          </w:p>
        </w:tc>
        <w:tc>
          <w:tcPr>
            <w:tcW w:w="992" w:type="dxa"/>
          </w:tcPr>
          <w:p w14:paraId="7878B9DA" w14:textId="77777777" w:rsidR="002973CA" w:rsidRPr="00927DA8" w:rsidRDefault="002973CA" w:rsidP="00F216D5">
            <w:pPr>
              <w:spacing w:before="40" w:after="40"/>
              <w:rPr>
                <w:rFonts w:ascii="Arial" w:hAnsi="Arial" w:cs="Arial"/>
                <w:sz w:val="22"/>
                <w:szCs w:val="22"/>
              </w:rPr>
            </w:pPr>
          </w:p>
        </w:tc>
        <w:tc>
          <w:tcPr>
            <w:tcW w:w="1331" w:type="dxa"/>
            <w:gridSpan w:val="2"/>
          </w:tcPr>
          <w:p w14:paraId="4A7EC62C" w14:textId="77777777" w:rsidR="002973CA" w:rsidRPr="00927DA8" w:rsidRDefault="002973CA" w:rsidP="00F216D5">
            <w:pPr>
              <w:spacing w:before="40" w:after="40"/>
              <w:rPr>
                <w:rFonts w:ascii="Arial" w:hAnsi="Arial" w:cs="Arial"/>
                <w:sz w:val="22"/>
                <w:szCs w:val="22"/>
              </w:rPr>
            </w:pPr>
          </w:p>
        </w:tc>
      </w:tr>
      <w:tr w:rsidR="002973CA" w:rsidRPr="009469DD" w14:paraId="023E64D8" w14:textId="77777777" w:rsidTr="00F216D5">
        <w:tc>
          <w:tcPr>
            <w:tcW w:w="8462" w:type="dxa"/>
          </w:tcPr>
          <w:p w14:paraId="24F6251A" w14:textId="66EDA8FF"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Persons, 60-74, screened for bowel cancer in last 30 months (2.5</w:t>
            </w:r>
            <w:r w:rsidR="00BE1B60">
              <w:rPr>
                <w:rFonts w:ascii="Arial" w:hAnsi="Arial" w:cs="Arial"/>
                <w:sz w:val="22"/>
                <w:szCs w:val="22"/>
              </w:rPr>
              <w:t>-</w:t>
            </w:r>
            <w:r w:rsidRPr="009469DD">
              <w:rPr>
                <w:rFonts w:ascii="Arial" w:hAnsi="Arial" w:cs="Arial"/>
                <w:sz w:val="22"/>
                <w:szCs w:val="22"/>
              </w:rPr>
              <w:t>year coverage, %)</w:t>
            </w:r>
          </w:p>
        </w:tc>
        <w:tc>
          <w:tcPr>
            <w:tcW w:w="1122" w:type="dxa"/>
          </w:tcPr>
          <w:p w14:paraId="11FA1085" w14:textId="77777777" w:rsidR="002973CA" w:rsidRPr="00927DA8" w:rsidRDefault="002973CA" w:rsidP="00F216D5">
            <w:pPr>
              <w:spacing w:before="40" w:after="40"/>
              <w:rPr>
                <w:rFonts w:ascii="Arial" w:hAnsi="Arial" w:cs="Arial"/>
                <w:sz w:val="22"/>
                <w:szCs w:val="22"/>
              </w:rPr>
            </w:pPr>
          </w:p>
        </w:tc>
        <w:tc>
          <w:tcPr>
            <w:tcW w:w="1043" w:type="dxa"/>
          </w:tcPr>
          <w:p w14:paraId="41586907" w14:textId="77777777" w:rsidR="002973CA" w:rsidRPr="00927DA8" w:rsidRDefault="002973CA" w:rsidP="00F216D5">
            <w:pPr>
              <w:spacing w:before="40" w:after="40"/>
              <w:rPr>
                <w:rFonts w:ascii="Arial" w:hAnsi="Arial" w:cs="Arial"/>
                <w:sz w:val="22"/>
                <w:szCs w:val="22"/>
              </w:rPr>
            </w:pPr>
          </w:p>
        </w:tc>
        <w:tc>
          <w:tcPr>
            <w:tcW w:w="992" w:type="dxa"/>
          </w:tcPr>
          <w:p w14:paraId="77C1F98C" w14:textId="77777777" w:rsidR="002973CA" w:rsidRPr="00927DA8" w:rsidRDefault="002973CA" w:rsidP="00F216D5">
            <w:pPr>
              <w:spacing w:before="40" w:after="40"/>
              <w:rPr>
                <w:rFonts w:ascii="Arial" w:hAnsi="Arial" w:cs="Arial"/>
                <w:sz w:val="22"/>
                <w:szCs w:val="22"/>
              </w:rPr>
            </w:pPr>
          </w:p>
        </w:tc>
        <w:tc>
          <w:tcPr>
            <w:tcW w:w="1331" w:type="dxa"/>
            <w:gridSpan w:val="2"/>
          </w:tcPr>
          <w:p w14:paraId="678F5F0D" w14:textId="77777777" w:rsidR="002973CA" w:rsidRPr="00927DA8" w:rsidRDefault="002973CA" w:rsidP="00F216D5">
            <w:pPr>
              <w:spacing w:before="40" w:after="40"/>
              <w:rPr>
                <w:rFonts w:ascii="Arial" w:hAnsi="Arial" w:cs="Arial"/>
                <w:sz w:val="22"/>
                <w:szCs w:val="22"/>
              </w:rPr>
            </w:pPr>
          </w:p>
        </w:tc>
      </w:tr>
      <w:tr w:rsidR="002973CA" w:rsidRPr="009469DD" w14:paraId="19E7276D" w14:textId="77777777" w:rsidTr="00F216D5">
        <w:tc>
          <w:tcPr>
            <w:tcW w:w="8462" w:type="dxa"/>
          </w:tcPr>
          <w:p w14:paraId="2EAF7442"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 xml:space="preserve">The percentage of patients with cancer, diagnosed within the preceding 15 months, who have a patient review recorded as occurring within </w:t>
            </w:r>
            <w:r>
              <w:rPr>
                <w:rFonts w:ascii="Arial" w:hAnsi="Arial" w:cs="Arial"/>
                <w:sz w:val="22"/>
                <w:szCs w:val="22"/>
              </w:rPr>
              <w:t>six</w:t>
            </w:r>
            <w:r w:rsidRPr="009469DD">
              <w:rPr>
                <w:rFonts w:ascii="Arial" w:hAnsi="Arial" w:cs="Arial"/>
                <w:sz w:val="22"/>
                <w:szCs w:val="22"/>
              </w:rPr>
              <w:t xml:space="preserve"> months of the date of diagnosis</w:t>
            </w:r>
          </w:p>
        </w:tc>
        <w:tc>
          <w:tcPr>
            <w:tcW w:w="1122" w:type="dxa"/>
          </w:tcPr>
          <w:p w14:paraId="1C0BCDE4" w14:textId="77777777" w:rsidR="002973CA" w:rsidRPr="00927DA8" w:rsidRDefault="002973CA" w:rsidP="00F216D5">
            <w:pPr>
              <w:spacing w:before="40" w:after="40"/>
              <w:rPr>
                <w:rFonts w:ascii="Arial" w:hAnsi="Arial" w:cs="Arial"/>
                <w:sz w:val="22"/>
                <w:szCs w:val="22"/>
              </w:rPr>
            </w:pPr>
          </w:p>
        </w:tc>
        <w:tc>
          <w:tcPr>
            <w:tcW w:w="1043" w:type="dxa"/>
          </w:tcPr>
          <w:p w14:paraId="0BE65A01" w14:textId="77777777" w:rsidR="002973CA" w:rsidRPr="00927DA8" w:rsidRDefault="002973CA" w:rsidP="00F216D5">
            <w:pPr>
              <w:spacing w:before="40" w:after="40"/>
              <w:rPr>
                <w:rFonts w:ascii="Arial" w:hAnsi="Arial" w:cs="Arial"/>
                <w:sz w:val="22"/>
                <w:szCs w:val="22"/>
              </w:rPr>
            </w:pPr>
          </w:p>
        </w:tc>
        <w:tc>
          <w:tcPr>
            <w:tcW w:w="992" w:type="dxa"/>
          </w:tcPr>
          <w:p w14:paraId="1F17985B" w14:textId="77777777" w:rsidR="002973CA" w:rsidRPr="00927DA8" w:rsidRDefault="002973CA" w:rsidP="00F216D5">
            <w:pPr>
              <w:spacing w:before="40" w:after="40"/>
              <w:rPr>
                <w:rFonts w:ascii="Arial" w:hAnsi="Arial" w:cs="Arial"/>
                <w:sz w:val="22"/>
                <w:szCs w:val="22"/>
              </w:rPr>
            </w:pPr>
          </w:p>
        </w:tc>
        <w:tc>
          <w:tcPr>
            <w:tcW w:w="1331" w:type="dxa"/>
            <w:gridSpan w:val="2"/>
          </w:tcPr>
          <w:p w14:paraId="673C932E" w14:textId="77777777" w:rsidR="002973CA" w:rsidRPr="00927DA8" w:rsidRDefault="002973CA" w:rsidP="00F216D5">
            <w:pPr>
              <w:spacing w:before="40" w:after="40"/>
              <w:rPr>
                <w:rFonts w:ascii="Arial" w:hAnsi="Arial" w:cs="Arial"/>
                <w:sz w:val="22"/>
                <w:szCs w:val="22"/>
              </w:rPr>
            </w:pPr>
          </w:p>
        </w:tc>
      </w:tr>
      <w:tr w:rsidR="002973CA" w:rsidRPr="009469DD" w14:paraId="653006E0" w14:textId="77777777" w:rsidTr="00F216D5">
        <w:tc>
          <w:tcPr>
            <w:tcW w:w="8462" w:type="dxa"/>
          </w:tcPr>
          <w:p w14:paraId="53E040A9" w14:textId="33C5D747" w:rsidR="002973CA" w:rsidRPr="00927DA8" w:rsidRDefault="002973CA" w:rsidP="00F216D5">
            <w:pPr>
              <w:spacing w:before="40" w:after="40"/>
              <w:rPr>
                <w:rFonts w:ascii="Arial" w:hAnsi="Arial" w:cs="Arial"/>
                <w:sz w:val="22"/>
                <w:szCs w:val="22"/>
              </w:rPr>
            </w:pPr>
            <w:r w:rsidRPr="009469DD">
              <w:rPr>
                <w:rFonts w:ascii="Arial" w:hAnsi="Arial" w:cs="Arial"/>
                <w:sz w:val="22"/>
                <w:szCs w:val="22"/>
              </w:rPr>
              <w:t>Number of new cancer cases treated (</w:t>
            </w:r>
            <w:r>
              <w:rPr>
                <w:rFonts w:ascii="Arial" w:hAnsi="Arial" w:cs="Arial"/>
                <w:sz w:val="22"/>
                <w:szCs w:val="22"/>
              </w:rPr>
              <w:t>d</w:t>
            </w:r>
            <w:r w:rsidRPr="009469DD">
              <w:rPr>
                <w:rFonts w:ascii="Arial" w:hAnsi="Arial" w:cs="Arial"/>
                <w:sz w:val="22"/>
                <w:szCs w:val="22"/>
              </w:rPr>
              <w:t>etection rate: % of which resulted from a two</w:t>
            </w:r>
            <w:r w:rsidR="00BE1B60">
              <w:rPr>
                <w:rFonts w:ascii="Arial" w:hAnsi="Arial" w:cs="Arial"/>
                <w:sz w:val="22"/>
                <w:szCs w:val="22"/>
              </w:rPr>
              <w:t>-</w:t>
            </w:r>
            <w:r w:rsidRPr="009469DD">
              <w:rPr>
                <w:rFonts w:ascii="Arial" w:hAnsi="Arial" w:cs="Arial"/>
                <w:sz w:val="22"/>
                <w:szCs w:val="22"/>
              </w:rPr>
              <w:t xml:space="preserve">week wait referral) </w:t>
            </w:r>
          </w:p>
        </w:tc>
        <w:tc>
          <w:tcPr>
            <w:tcW w:w="1122" w:type="dxa"/>
          </w:tcPr>
          <w:p w14:paraId="5D1D78D9" w14:textId="77777777" w:rsidR="002973CA" w:rsidRPr="00927DA8" w:rsidRDefault="002973CA" w:rsidP="00F216D5">
            <w:pPr>
              <w:spacing w:before="40" w:after="40"/>
              <w:rPr>
                <w:rFonts w:ascii="Arial" w:hAnsi="Arial" w:cs="Arial"/>
                <w:sz w:val="22"/>
                <w:szCs w:val="22"/>
              </w:rPr>
            </w:pPr>
          </w:p>
        </w:tc>
        <w:tc>
          <w:tcPr>
            <w:tcW w:w="1043" w:type="dxa"/>
          </w:tcPr>
          <w:p w14:paraId="4EB1F46C" w14:textId="77777777" w:rsidR="002973CA" w:rsidRPr="00927DA8" w:rsidRDefault="002973CA" w:rsidP="00F216D5">
            <w:pPr>
              <w:spacing w:before="40" w:after="40"/>
              <w:rPr>
                <w:rFonts w:ascii="Arial" w:hAnsi="Arial" w:cs="Arial"/>
                <w:sz w:val="22"/>
                <w:szCs w:val="22"/>
              </w:rPr>
            </w:pPr>
          </w:p>
        </w:tc>
        <w:tc>
          <w:tcPr>
            <w:tcW w:w="992" w:type="dxa"/>
          </w:tcPr>
          <w:p w14:paraId="1BFABA0A" w14:textId="77777777" w:rsidR="002973CA" w:rsidRPr="00927DA8" w:rsidRDefault="002973CA" w:rsidP="00F216D5">
            <w:pPr>
              <w:spacing w:before="40" w:after="40"/>
              <w:rPr>
                <w:rFonts w:ascii="Arial" w:hAnsi="Arial" w:cs="Arial"/>
                <w:sz w:val="22"/>
                <w:szCs w:val="22"/>
              </w:rPr>
            </w:pPr>
          </w:p>
        </w:tc>
        <w:tc>
          <w:tcPr>
            <w:tcW w:w="1331" w:type="dxa"/>
            <w:gridSpan w:val="2"/>
          </w:tcPr>
          <w:p w14:paraId="7CBFCD33" w14:textId="77777777" w:rsidR="002973CA" w:rsidRPr="00927DA8" w:rsidRDefault="002973CA" w:rsidP="00F216D5">
            <w:pPr>
              <w:spacing w:before="40" w:after="40"/>
              <w:rPr>
                <w:rFonts w:ascii="Arial" w:hAnsi="Arial" w:cs="Arial"/>
                <w:sz w:val="22"/>
                <w:szCs w:val="22"/>
              </w:rPr>
            </w:pPr>
          </w:p>
        </w:tc>
      </w:tr>
    </w:tbl>
    <w:p w14:paraId="7E84A832" w14:textId="77777777" w:rsidR="002973CA" w:rsidRDefault="002973CA" w:rsidP="002973CA">
      <w:pPr>
        <w:pStyle w:val="ListParagraph"/>
        <w:ind w:left="432"/>
      </w:pPr>
    </w:p>
    <w:p w14:paraId="73A4775D" w14:textId="77777777" w:rsidR="002973CA" w:rsidRDefault="002973CA" w:rsidP="002973CA"/>
    <w:tbl>
      <w:tblPr>
        <w:tblStyle w:val="TableGrid"/>
        <w:tblW w:w="0" w:type="auto"/>
        <w:tblLook w:val="04A0" w:firstRow="1" w:lastRow="0" w:firstColumn="1" w:lastColumn="0" w:noHBand="0" w:noVBand="1"/>
      </w:tblPr>
      <w:tblGrid>
        <w:gridCol w:w="10627"/>
        <w:gridCol w:w="2268"/>
      </w:tblGrid>
      <w:tr w:rsidR="002973CA" w:rsidRPr="009469DD" w14:paraId="2D74B3B5" w14:textId="77777777" w:rsidTr="00F216D5">
        <w:tc>
          <w:tcPr>
            <w:tcW w:w="10627" w:type="dxa"/>
            <w:shd w:val="clear" w:color="auto" w:fill="0070C0"/>
          </w:tcPr>
          <w:p w14:paraId="07840D65" w14:textId="32628646"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Q</w:t>
            </w:r>
            <w:r w:rsidRPr="00384E38">
              <w:rPr>
                <w:rFonts w:ascii="Arial" w:hAnsi="Arial" w:cs="Arial"/>
                <w:color w:val="FFFFFF" w:themeColor="background1"/>
                <w:sz w:val="22"/>
                <w:szCs w:val="22"/>
                <w:lang w:val="en-US"/>
              </w:rPr>
              <w:t>uality improvement activity</w:t>
            </w:r>
          </w:p>
        </w:tc>
        <w:tc>
          <w:tcPr>
            <w:tcW w:w="2268" w:type="dxa"/>
            <w:shd w:val="clear" w:color="auto" w:fill="0070C0"/>
          </w:tcPr>
          <w:p w14:paraId="700290AA"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w:t>
            </w:r>
            <w:r w:rsidRPr="00384E38">
              <w:rPr>
                <w:rFonts w:ascii="Arial" w:hAnsi="Arial" w:cs="Arial"/>
                <w:color w:val="FFFFFF" w:themeColor="background1"/>
                <w:sz w:val="22"/>
                <w:szCs w:val="22"/>
                <w:lang w:val="en-US"/>
              </w:rPr>
              <w:t>No</w:t>
            </w:r>
          </w:p>
        </w:tc>
      </w:tr>
      <w:tr w:rsidR="002973CA" w:rsidRPr="009469DD" w14:paraId="7E03251C" w14:textId="77777777" w:rsidTr="00F216D5">
        <w:tc>
          <w:tcPr>
            <w:tcW w:w="10627" w:type="dxa"/>
          </w:tcPr>
          <w:p w14:paraId="711EFA99"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Clinicians took part in national and local quality improvement initiatives</w:t>
            </w:r>
          </w:p>
        </w:tc>
        <w:tc>
          <w:tcPr>
            <w:tcW w:w="2268" w:type="dxa"/>
          </w:tcPr>
          <w:p w14:paraId="4C80A33C" w14:textId="77777777" w:rsidR="002973CA" w:rsidRPr="00AC1635" w:rsidRDefault="002973CA" w:rsidP="00F216D5">
            <w:pPr>
              <w:spacing w:before="40" w:after="40"/>
              <w:rPr>
                <w:rFonts w:ascii="Arial" w:hAnsi="Arial" w:cs="Arial"/>
                <w:sz w:val="22"/>
                <w:szCs w:val="22"/>
              </w:rPr>
            </w:pPr>
          </w:p>
        </w:tc>
      </w:tr>
      <w:tr w:rsidR="002973CA" w:rsidRPr="009469DD" w14:paraId="4178995B" w14:textId="77777777" w:rsidTr="00F216D5">
        <w:tc>
          <w:tcPr>
            <w:tcW w:w="10627" w:type="dxa"/>
          </w:tcPr>
          <w:p w14:paraId="59B3AE16"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had a comprehensive programme of quality improvement and used information about care and treatment to make improvements</w:t>
            </w:r>
          </w:p>
        </w:tc>
        <w:tc>
          <w:tcPr>
            <w:tcW w:w="2268" w:type="dxa"/>
          </w:tcPr>
          <w:p w14:paraId="5D2A7934" w14:textId="77777777" w:rsidR="002973CA" w:rsidRPr="00AC1635" w:rsidRDefault="002973CA" w:rsidP="00F216D5">
            <w:pPr>
              <w:spacing w:before="40" w:after="40"/>
              <w:rPr>
                <w:rFonts w:ascii="Arial" w:hAnsi="Arial" w:cs="Arial"/>
                <w:sz w:val="22"/>
                <w:szCs w:val="22"/>
              </w:rPr>
            </w:pPr>
          </w:p>
        </w:tc>
      </w:tr>
      <w:tr w:rsidR="002973CA" w:rsidRPr="009469DD" w14:paraId="7687A49F" w14:textId="77777777" w:rsidTr="00F216D5">
        <w:tc>
          <w:tcPr>
            <w:tcW w:w="10627" w:type="dxa"/>
          </w:tcPr>
          <w:p w14:paraId="3D12FDDC" w14:textId="77777777" w:rsidR="002973CA" w:rsidRDefault="00C47F0C" w:rsidP="00F216D5">
            <w:pPr>
              <w:spacing w:before="40" w:after="40"/>
              <w:rPr>
                <w:rFonts w:ascii="Arial" w:hAnsi="Arial" w:cs="Arial"/>
                <w:sz w:val="22"/>
                <w:szCs w:val="22"/>
              </w:rPr>
            </w:pPr>
            <w:r>
              <w:rPr>
                <w:rFonts w:ascii="Arial" w:hAnsi="Arial" w:cs="Arial"/>
                <w:sz w:val="22"/>
                <w:szCs w:val="22"/>
              </w:rPr>
              <w:t xml:space="preserve">Findings: </w:t>
            </w:r>
          </w:p>
          <w:p w14:paraId="02530A5B" w14:textId="77777777" w:rsidR="00C47F0C" w:rsidRDefault="00C47F0C" w:rsidP="00F216D5">
            <w:pPr>
              <w:spacing w:before="40" w:after="40"/>
              <w:rPr>
                <w:rFonts w:ascii="Arial" w:hAnsi="Arial" w:cs="Arial"/>
                <w:sz w:val="22"/>
                <w:szCs w:val="22"/>
              </w:rPr>
            </w:pPr>
          </w:p>
          <w:p w14:paraId="7111B3B6" w14:textId="77777777" w:rsidR="00C47F0C" w:rsidRDefault="00C47F0C" w:rsidP="00F216D5">
            <w:pPr>
              <w:spacing w:before="40" w:after="40"/>
              <w:rPr>
                <w:rFonts w:ascii="Arial" w:hAnsi="Arial" w:cs="Arial"/>
                <w:sz w:val="22"/>
                <w:szCs w:val="22"/>
              </w:rPr>
            </w:pPr>
          </w:p>
          <w:p w14:paraId="587B90EA" w14:textId="77777777" w:rsidR="00C47F0C" w:rsidRDefault="00C47F0C" w:rsidP="00F216D5">
            <w:pPr>
              <w:spacing w:before="40" w:after="40"/>
              <w:rPr>
                <w:rFonts w:ascii="Arial" w:hAnsi="Arial" w:cs="Arial"/>
                <w:sz w:val="22"/>
                <w:szCs w:val="22"/>
              </w:rPr>
            </w:pPr>
          </w:p>
          <w:p w14:paraId="3B93FDC5" w14:textId="77777777" w:rsidR="00C47F0C" w:rsidRDefault="00C47F0C" w:rsidP="00F216D5">
            <w:pPr>
              <w:spacing w:before="40" w:after="40"/>
              <w:rPr>
                <w:rFonts w:ascii="Arial" w:hAnsi="Arial" w:cs="Arial"/>
                <w:sz w:val="22"/>
                <w:szCs w:val="22"/>
              </w:rPr>
            </w:pPr>
          </w:p>
          <w:p w14:paraId="0FFFEAAC" w14:textId="77777777" w:rsidR="00C47F0C" w:rsidRDefault="00C47F0C" w:rsidP="00F216D5">
            <w:pPr>
              <w:spacing w:before="40" w:after="40"/>
              <w:rPr>
                <w:rFonts w:ascii="Arial" w:hAnsi="Arial" w:cs="Arial"/>
                <w:sz w:val="22"/>
                <w:szCs w:val="22"/>
              </w:rPr>
            </w:pPr>
          </w:p>
          <w:p w14:paraId="155FD899" w14:textId="377B4B2E" w:rsidR="00C47F0C" w:rsidRPr="00AC1635" w:rsidRDefault="00C47F0C" w:rsidP="00F216D5">
            <w:pPr>
              <w:spacing w:before="40" w:after="40"/>
              <w:rPr>
                <w:rFonts w:ascii="Arial" w:hAnsi="Arial" w:cs="Arial"/>
                <w:sz w:val="22"/>
                <w:szCs w:val="22"/>
              </w:rPr>
            </w:pPr>
          </w:p>
        </w:tc>
        <w:tc>
          <w:tcPr>
            <w:tcW w:w="2268" w:type="dxa"/>
          </w:tcPr>
          <w:p w14:paraId="19052C78" w14:textId="77777777" w:rsidR="002973CA" w:rsidRPr="00AC1635" w:rsidRDefault="002973CA" w:rsidP="00F216D5">
            <w:pPr>
              <w:spacing w:before="40" w:after="40"/>
              <w:rPr>
                <w:rFonts w:ascii="Arial" w:hAnsi="Arial" w:cs="Arial"/>
                <w:sz w:val="22"/>
                <w:szCs w:val="22"/>
              </w:rPr>
            </w:pPr>
          </w:p>
        </w:tc>
      </w:tr>
      <w:tr w:rsidR="002973CA" w:rsidRPr="009469DD" w14:paraId="60ACB183" w14:textId="77777777" w:rsidTr="00F216D5">
        <w:tc>
          <w:tcPr>
            <w:tcW w:w="10627" w:type="dxa"/>
            <w:shd w:val="clear" w:color="auto" w:fill="0070C0"/>
          </w:tcPr>
          <w:p w14:paraId="4CC36E55"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 xml:space="preserve">Effective </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 xml:space="preserve"> Staffing</w:t>
            </w:r>
          </w:p>
        </w:tc>
        <w:tc>
          <w:tcPr>
            <w:tcW w:w="2268" w:type="dxa"/>
            <w:shd w:val="clear" w:color="auto" w:fill="0070C0"/>
          </w:tcPr>
          <w:p w14:paraId="006C956A"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2973CA" w:rsidRPr="009469DD" w14:paraId="5B2A9BEF" w14:textId="77777777" w:rsidTr="00F216D5">
        <w:tc>
          <w:tcPr>
            <w:tcW w:w="10627" w:type="dxa"/>
          </w:tcPr>
          <w:p w14:paraId="5C22DCA9" w14:textId="132710E8"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had the skills, knowledge and experience to deliver effective care, support and treatment</w:t>
            </w:r>
          </w:p>
        </w:tc>
        <w:tc>
          <w:tcPr>
            <w:tcW w:w="2268" w:type="dxa"/>
          </w:tcPr>
          <w:p w14:paraId="40781E2E" w14:textId="77777777" w:rsidR="002973CA" w:rsidRPr="00AC1635" w:rsidRDefault="002973CA" w:rsidP="00F216D5">
            <w:pPr>
              <w:spacing w:before="40" w:after="40"/>
              <w:rPr>
                <w:rFonts w:ascii="Arial" w:hAnsi="Arial" w:cs="Arial"/>
                <w:sz w:val="22"/>
                <w:szCs w:val="22"/>
              </w:rPr>
            </w:pPr>
          </w:p>
        </w:tc>
      </w:tr>
      <w:tr w:rsidR="002973CA" w:rsidRPr="009469DD" w14:paraId="479E5841" w14:textId="77777777" w:rsidTr="00F216D5">
        <w:tc>
          <w:tcPr>
            <w:tcW w:w="10627" w:type="dxa"/>
          </w:tcPr>
          <w:p w14:paraId="4C38A160"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had a programme of learning and developmen</w:t>
            </w:r>
            <w:r>
              <w:rPr>
                <w:rFonts w:ascii="Arial" w:hAnsi="Arial" w:cs="Arial"/>
                <w:sz w:val="22"/>
                <w:szCs w:val="22"/>
              </w:rPr>
              <w:t>t</w:t>
            </w:r>
          </w:p>
        </w:tc>
        <w:tc>
          <w:tcPr>
            <w:tcW w:w="2268" w:type="dxa"/>
          </w:tcPr>
          <w:p w14:paraId="3393C94D" w14:textId="77777777" w:rsidR="002973CA" w:rsidRPr="00AC1635" w:rsidRDefault="002973CA" w:rsidP="00F216D5">
            <w:pPr>
              <w:spacing w:before="40" w:after="40"/>
              <w:rPr>
                <w:rFonts w:ascii="Arial" w:hAnsi="Arial" w:cs="Arial"/>
                <w:sz w:val="22"/>
                <w:szCs w:val="22"/>
              </w:rPr>
            </w:pPr>
          </w:p>
        </w:tc>
      </w:tr>
      <w:tr w:rsidR="002973CA" w:rsidRPr="009469DD" w14:paraId="48B68ADA" w14:textId="77777777" w:rsidTr="00F216D5">
        <w:tc>
          <w:tcPr>
            <w:tcW w:w="10627" w:type="dxa"/>
          </w:tcPr>
          <w:p w14:paraId="20AC81D1"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had protected time for learning and development</w:t>
            </w:r>
          </w:p>
        </w:tc>
        <w:tc>
          <w:tcPr>
            <w:tcW w:w="2268" w:type="dxa"/>
          </w:tcPr>
          <w:p w14:paraId="14FCFE5A" w14:textId="77777777" w:rsidR="002973CA" w:rsidRPr="00AC1635" w:rsidRDefault="002973CA" w:rsidP="00F216D5">
            <w:pPr>
              <w:spacing w:before="40" w:after="40"/>
              <w:rPr>
                <w:rFonts w:ascii="Arial" w:hAnsi="Arial" w:cs="Arial"/>
                <w:sz w:val="22"/>
                <w:szCs w:val="22"/>
              </w:rPr>
            </w:pPr>
          </w:p>
        </w:tc>
      </w:tr>
      <w:tr w:rsidR="002973CA" w:rsidRPr="009469DD" w14:paraId="529A626C" w14:textId="77777777" w:rsidTr="00F216D5">
        <w:tc>
          <w:tcPr>
            <w:tcW w:w="10627" w:type="dxa"/>
          </w:tcPr>
          <w:p w14:paraId="1DF9A3F7"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was an induction programme for new staff</w:t>
            </w:r>
          </w:p>
        </w:tc>
        <w:tc>
          <w:tcPr>
            <w:tcW w:w="2268" w:type="dxa"/>
          </w:tcPr>
          <w:p w14:paraId="0D13FB3F" w14:textId="77777777" w:rsidR="002973CA" w:rsidRPr="00AC1635" w:rsidRDefault="002973CA" w:rsidP="00F216D5">
            <w:pPr>
              <w:spacing w:before="40" w:after="40"/>
              <w:rPr>
                <w:rFonts w:ascii="Arial" w:hAnsi="Arial" w:cs="Arial"/>
                <w:sz w:val="22"/>
                <w:szCs w:val="22"/>
              </w:rPr>
            </w:pPr>
          </w:p>
        </w:tc>
      </w:tr>
      <w:tr w:rsidR="002973CA" w:rsidRPr="009469DD" w14:paraId="2F3C9B60" w14:textId="77777777" w:rsidTr="00F216D5">
        <w:tc>
          <w:tcPr>
            <w:tcW w:w="10627" w:type="dxa"/>
          </w:tcPr>
          <w:p w14:paraId="2E45E1CB"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had access to regular appraisals, one to ones, coaching and mentoring, clinical supervision and revalidation. They were supported to meet the requirements of professional revalidation</w:t>
            </w:r>
          </w:p>
        </w:tc>
        <w:tc>
          <w:tcPr>
            <w:tcW w:w="2268" w:type="dxa"/>
          </w:tcPr>
          <w:p w14:paraId="49F3F64C" w14:textId="77777777" w:rsidR="002973CA" w:rsidRPr="00AC1635" w:rsidRDefault="002973CA" w:rsidP="00F216D5">
            <w:pPr>
              <w:spacing w:before="40" w:after="40"/>
              <w:rPr>
                <w:rFonts w:ascii="Arial" w:hAnsi="Arial" w:cs="Arial"/>
                <w:sz w:val="22"/>
                <w:szCs w:val="22"/>
              </w:rPr>
            </w:pPr>
          </w:p>
        </w:tc>
      </w:tr>
      <w:tr w:rsidR="002973CA" w:rsidRPr="009469DD" w14:paraId="1C4ACCA5" w14:textId="77777777" w:rsidTr="00F216D5">
        <w:tc>
          <w:tcPr>
            <w:tcW w:w="10627" w:type="dxa"/>
          </w:tcPr>
          <w:p w14:paraId="43217C94"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could demonstrate how they assured the competence of staff employed in advanced clinical practice, for example, nurses, paramedics, pharmacists and physician associates</w:t>
            </w:r>
          </w:p>
        </w:tc>
        <w:tc>
          <w:tcPr>
            <w:tcW w:w="2268" w:type="dxa"/>
          </w:tcPr>
          <w:p w14:paraId="76B51746" w14:textId="77777777" w:rsidR="002973CA" w:rsidRPr="00AC1635" w:rsidRDefault="002973CA" w:rsidP="00F216D5">
            <w:pPr>
              <w:spacing w:before="40" w:after="40"/>
              <w:rPr>
                <w:rFonts w:ascii="Arial" w:hAnsi="Arial" w:cs="Arial"/>
                <w:sz w:val="22"/>
                <w:szCs w:val="22"/>
              </w:rPr>
            </w:pPr>
          </w:p>
        </w:tc>
      </w:tr>
      <w:tr w:rsidR="002973CA" w:rsidRPr="009469DD" w14:paraId="60FC505C" w14:textId="77777777" w:rsidTr="00F216D5">
        <w:tc>
          <w:tcPr>
            <w:tcW w:w="10627" w:type="dxa"/>
          </w:tcPr>
          <w:p w14:paraId="7C99A549"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was a clear and appropriate approach for supporting and managing staff when their performance was poor or variable</w:t>
            </w:r>
          </w:p>
        </w:tc>
        <w:tc>
          <w:tcPr>
            <w:tcW w:w="2268" w:type="dxa"/>
          </w:tcPr>
          <w:p w14:paraId="2D66EF6F" w14:textId="77777777" w:rsidR="002973CA" w:rsidRPr="00AC1635" w:rsidRDefault="002973CA" w:rsidP="00F216D5">
            <w:pPr>
              <w:spacing w:before="40" w:after="40"/>
              <w:rPr>
                <w:rFonts w:ascii="Arial" w:hAnsi="Arial" w:cs="Arial"/>
                <w:sz w:val="22"/>
                <w:szCs w:val="22"/>
              </w:rPr>
            </w:pPr>
          </w:p>
        </w:tc>
      </w:tr>
      <w:tr w:rsidR="00C47F0C" w:rsidRPr="009469DD" w14:paraId="27AC13F7" w14:textId="77777777" w:rsidTr="00F216D5">
        <w:tc>
          <w:tcPr>
            <w:tcW w:w="10627" w:type="dxa"/>
          </w:tcPr>
          <w:p w14:paraId="3B3649B0" w14:textId="77777777" w:rsidR="00C47F0C" w:rsidRDefault="00C47F0C" w:rsidP="00F216D5">
            <w:pPr>
              <w:spacing w:before="40" w:after="40"/>
              <w:rPr>
                <w:rFonts w:ascii="Arial" w:hAnsi="Arial" w:cs="Arial"/>
                <w:sz w:val="22"/>
                <w:szCs w:val="22"/>
              </w:rPr>
            </w:pPr>
            <w:r>
              <w:rPr>
                <w:rFonts w:ascii="Arial" w:hAnsi="Arial" w:cs="Arial"/>
                <w:sz w:val="22"/>
                <w:szCs w:val="22"/>
              </w:rPr>
              <w:t>Findings:</w:t>
            </w:r>
          </w:p>
          <w:p w14:paraId="555313B8" w14:textId="77777777" w:rsidR="00C47F0C" w:rsidRDefault="00C47F0C" w:rsidP="00F216D5">
            <w:pPr>
              <w:spacing w:before="40" w:after="40"/>
              <w:rPr>
                <w:rFonts w:ascii="Arial" w:hAnsi="Arial" w:cs="Arial"/>
                <w:sz w:val="22"/>
                <w:szCs w:val="22"/>
              </w:rPr>
            </w:pPr>
          </w:p>
          <w:p w14:paraId="7C10505C" w14:textId="77777777" w:rsidR="00C47F0C" w:rsidRDefault="00C47F0C" w:rsidP="00F216D5">
            <w:pPr>
              <w:spacing w:before="40" w:after="40"/>
              <w:rPr>
                <w:rFonts w:ascii="Arial" w:hAnsi="Arial" w:cs="Arial"/>
                <w:sz w:val="22"/>
                <w:szCs w:val="22"/>
              </w:rPr>
            </w:pPr>
          </w:p>
          <w:p w14:paraId="10AEAB39" w14:textId="77777777" w:rsidR="00C47F0C" w:rsidRDefault="00C47F0C" w:rsidP="00F216D5">
            <w:pPr>
              <w:spacing w:before="40" w:after="40"/>
              <w:rPr>
                <w:rFonts w:ascii="Arial" w:hAnsi="Arial" w:cs="Arial"/>
                <w:sz w:val="22"/>
                <w:szCs w:val="22"/>
              </w:rPr>
            </w:pPr>
          </w:p>
          <w:p w14:paraId="3A06D565" w14:textId="77777777" w:rsidR="00C47F0C" w:rsidRDefault="00C47F0C" w:rsidP="00F216D5">
            <w:pPr>
              <w:spacing w:before="40" w:after="40"/>
              <w:rPr>
                <w:rFonts w:ascii="Arial" w:hAnsi="Arial" w:cs="Arial"/>
                <w:sz w:val="22"/>
                <w:szCs w:val="22"/>
              </w:rPr>
            </w:pPr>
          </w:p>
          <w:p w14:paraId="213DDCFC" w14:textId="77777777" w:rsidR="00C47F0C" w:rsidRDefault="00C47F0C" w:rsidP="00F216D5">
            <w:pPr>
              <w:spacing w:before="40" w:after="40"/>
              <w:rPr>
                <w:rFonts w:ascii="Arial" w:hAnsi="Arial" w:cs="Arial"/>
                <w:sz w:val="22"/>
                <w:szCs w:val="22"/>
              </w:rPr>
            </w:pPr>
          </w:p>
          <w:p w14:paraId="674C1DD6" w14:textId="77777777" w:rsidR="00C47F0C" w:rsidRDefault="00C47F0C" w:rsidP="00F216D5">
            <w:pPr>
              <w:spacing w:before="40" w:after="40"/>
              <w:rPr>
                <w:rFonts w:ascii="Arial" w:hAnsi="Arial" w:cs="Arial"/>
                <w:sz w:val="22"/>
                <w:szCs w:val="22"/>
              </w:rPr>
            </w:pPr>
          </w:p>
          <w:p w14:paraId="16179792" w14:textId="77777777" w:rsidR="00C47F0C" w:rsidRDefault="00C47F0C" w:rsidP="00F216D5">
            <w:pPr>
              <w:spacing w:before="40" w:after="40"/>
              <w:rPr>
                <w:rFonts w:ascii="Arial" w:hAnsi="Arial" w:cs="Arial"/>
                <w:sz w:val="22"/>
                <w:szCs w:val="22"/>
              </w:rPr>
            </w:pPr>
          </w:p>
          <w:p w14:paraId="03C2F6FA" w14:textId="77777777" w:rsidR="00C47F0C" w:rsidRDefault="00C47F0C" w:rsidP="00F216D5">
            <w:pPr>
              <w:spacing w:before="40" w:after="40"/>
              <w:rPr>
                <w:rFonts w:ascii="Arial" w:hAnsi="Arial" w:cs="Arial"/>
                <w:sz w:val="22"/>
                <w:szCs w:val="22"/>
              </w:rPr>
            </w:pPr>
          </w:p>
          <w:p w14:paraId="59D778F5" w14:textId="77777777" w:rsidR="00C47F0C" w:rsidRDefault="00C47F0C" w:rsidP="00F216D5">
            <w:pPr>
              <w:spacing w:before="40" w:after="40"/>
              <w:rPr>
                <w:rFonts w:ascii="Arial" w:hAnsi="Arial" w:cs="Arial"/>
                <w:sz w:val="22"/>
                <w:szCs w:val="22"/>
              </w:rPr>
            </w:pPr>
          </w:p>
          <w:p w14:paraId="7D3139B0" w14:textId="77777777" w:rsidR="00C47F0C" w:rsidRDefault="00C47F0C" w:rsidP="00F216D5">
            <w:pPr>
              <w:spacing w:before="40" w:after="40"/>
              <w:rPr>
                <w:rFonts w:ascii="Arial" w:hAnsi="Arial" w:cs="Arial"/>
                <w:sz w:val="22"/>
                <w:szCs w:val="22"/>
              </w:rPr>
            </w:pPr>
          </w:p>
          <w:p w14:paraId="7BF30575" w14:textId="77777777" w:rsidR="00C47F0C" w:rsidRDefault="00C47F0C" w:rsidP="00F216D5">
            <w:pPr>
              <w:spacing w:before="40" w:after="40"/>
              <w:rPr>
                <w:rFonts w:ascii="Arial" w:hAnsi="Arial" w:cs="Arial"/>
                <w:sz w:val="22"/>
                <w:szCs w:val="22"/>
              </w:rPr>
            </w:pPr>
          </w:p>
          <w:p w14:paraId="7473ABFC" w14:textId="77777777" w:rsidR="00C47F0C" w:rsidRDefault="00C47F0C" w:rsidP="00F216D5">
            <w:pPr>
              <w:spacing w:before="40" w:after="40"/>
              <w:rPr>
                <w:rFonts w:ascii="Arial" w:hAnsi="Arial" w:cs="Arial"/>
                <w:sz w:val="22"/>
                <w:szCs w:val="22"/>
              </w:rPr>
            </w:pPr>
          </w:p>
          <w:p w14:paraId="592208D3" w14:textId="3525567C" w:rsidR="00C47F0C" w:rsidRPr="00AC1635" w:rsidRDefault="00C47F0C" w:rsidP="00F216D5">
            <w:pPr>
              <w:spacing w:before="40" w:after="40"/>
              <w:rPr>
                <w:rFonts w:ascii="Arial" w:hAnsi="Arial" w:cs="Arial"/>
                <w:sz w:val="22"/>
                <w:szCs w:val="22"/>
              </w:rPr>
            </w:pPr>
          </w:p>
        </w:tc>
        <w:tc>
          <w:tcPr>
            <w:tcW w:w="2268" w:type="dxa"/>
          </w:tcPr>
          <w:p w14:paraId="09B96032" w14:textId="77777777" w:rsidR="00C47F0C" w:rsidRPr="00AC1635" w:rsidRDefault="00C47F0C" w:rsidP="00F216D5">
            <w:pPr>
              <w:spacing w:before="40" w:after="40"/>
              <w:rPr>
                <w:rFonts w:ascii="Arial" w:hAnsi="Arial" w:cs="Arial"/>
                <w:sz w:val="22"/>
                <w:szCs w:val="22"/>
              </w:rPr>
            </w:pPr>
          </w:p>
        </w:tc>
      </w:tr>
      <w:tr w:rsidR="00C47F0C" w:rsidRPr="009469DD" w14:paraId="3EDEB90C" w14:textId="77777777" w:rsidTr="00C47F0C">
        <w:tc>
          <w:tcPr>
            <w:tcW w:w="10627" w:type="dxa"/>
            <w:shd w:val="clear" w:color="auto" w:fill="4472C4" w:themeFill="accent1"/>
          </w:tcPr>
          <w:p w14:paraId="79C6A717" w14:textId="2B2D09BC" w:rsidR="00C47F0C" w:rsidRPr="00384E38" w:rsidRDefault="00C47F0C" w:rsidP="000D0AC3">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 xml:space="preserve">Effective – </w:t>
            </w:r>
            <w:r>
              <w:rPr>
                <w:rFonts w:ascii="Arial" w:hAnsi="Arial" w:cs="Arial"/>
                <w:color w:val="FFFFFF" w:themeColor="background1"/>
                <w:sz w:val="22"/>
                <w:szCs w:val="22"/>
                <w:lang w:val="en-US"/>
              </w:rPr>
              <w:t>Coordinating care and treatment</w:t>
            </w:r>
          </w:p>
        </w:tc>
        <w:tc>
          <w:tcPr>
            <w:tcW w:w="2268" w:type="dxa"/>
            <w:shd w:val="clear" w:color="auto" w:fill="4472C4" w:themeFill="accent1"/>
          </w:tcPr>
          <w:p w14:paraId="5505140A" w14:textId="77777777" w:rsidR="00C47F0C" w:rsidRPr="00384E38" w:rsidRDefault="00C47F0C" w:rsidP="000D0AC3">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C47F0C" w:rsidRPr="009469DD" w14:paraId="2FFB2195" w14:textId="77777777" w:rsidTr="00C47F0C">
        <w:tc>
          <w:tcPr>
            <w:tcW w:w="10627" w:type="dxa"/>
          </w:tcPr>
          <w:p w14:paraId="016DCD0B" w14:textId="0631CBD9" w:rsidR="00C47F0C" w:rsidRPr="00AC1635" w:rsidRDefault="00C47F0C" w:rsidP="000D0AC3">
            <w:pPr>
              <w:spacing w:before="40" w:after="40"/>
              <w:rPr>
                <w:rFonts w:ascii="Arial" w:hAnsi="Arial" w:cs="Arial"/>
                <w:sz w:val="22"/>
                <w:szCs w:val="22"/>
              </w:rPr>
            </w:pPr>
            <w:r>
              <w:rPr>
                <w:rFonts w:ascii="Arial" w:hAnsi="Arial" w:cs="Arial"/>
                <w:sz w:val="22"/>
                <w:szCs w:val="22"/>
              </w:rPr>
              <w:t>Care was delivered and reviewed in a coordinated way when different teams, services or organisations were involved</w:t>
            </w:r>
          </w:p>
        </w:tc>
        <w:tc>
          <w:tcPr>
            <w:tcW w:w="2268" w:type="dxa"/>
          </w:tcPr>
          <w:p w14:paraId="6C5FBDA4" w14:textId="77777777" w:rsidR="00C47F0C" w:rsidRPr="00AC1635" w:rsidRDefault="00C47F0C" w:rsidP="000D0AC3">
            <w:pPr>
              <w:spacing w:before="40" w:after="40"/>
              <w:rPr>
                <w:rFonts w:ascii="Arial" w:hAnsi="Arial" w:cs="Arial"/>
                <w:sz w:val="22"/>
                <w:szCs w:val="22"/>
              </w:rPr>
            </w:pPr>
          </w:p>
        </w:tc>
      </w:tr>
      <w:tr w:rsidR="00C47F0C" w:rsidRPr="009469DD" w14:paraId="2F8FA511" w14:textId="77777777" w:rsidTr="00C47F0C">
        <w:tc>
          <w:tcPr>
            <w:tcW w:w="10627" w:type="dxa"/>
          </w:tcPr>
          <w:p w14:paraId="504430D0" w14:textId="5C3F37DB" w:rsidR="00C47F0C" w:rsidRPr="00AC1635" w:rsidRDefault="00C47F0C" w:rsidP="000D0AC3">
            <w:pPr>
              <w:spacing w:before="40" w:after="40"/>
              <w:rPr>
                <w:rFonts w:ascii="Arial" w:hAnsi="Arial" w:cs="Arial"/>
                <w:sz w:val="22"/>
                <w:szCs w:val="22"/>
              </w:rPr>
            </w:pPr>
            <w:r>
              <w:rPr>
                <w:rFonts w:ascii="Arial" w:hAnsi="Arial" w:cs="Arial"/>
                <w:sz w:val="22"/>
                <w:szCs w:val="22"/>
              </w:rPr>
              <w:t>Patients received consistent, coordinated, person-centred care when they moved between services</w:t>
            </w:r>
          </w:p>
        </w:tc>
        <w:tc>
          <w:tcPr>
            <w:tcW w:w="2268" w:type="dxa"/>
          </w:tcPr>
          <w:p w14:paraId="631173AD" w14:textId="77777777" w:rsidR="00C47F0C" w:rsidRPr="00AC1635" w:rsidRDefault="00C47F0C" w:rsidP="000D0AC3">
            <w:pPr>
              <w:spacing w:before="40" w:after="40"/>
              <w:rPr>
                <w:rFonts w:ascii="Arial" w:hAnsi="Arial" w:cs="Arial"/>
                <w:sz w:val="22"/>
                <w:szCs w:val="22"/>
              </w:rPr>
            </w:pPr>
          </w:p>
        </w:tc>
      </w:tr>
      <w:tr w:rsidR="004B2DC9" w:rsidRPr="009469DD" w14:paraId="77BE3F4C" w14:textId="77777777" w:rsidTr="001D6A6A">
        <w:tc>
          <w:tcPr>
            <w:tcW w:w="12895" w:type="dxa"/>
            <w:gridSpan w:val="2"/>
          </w:tcPr>
          <w:p w14:paraId="4C8624B9" w14:textId="77777777" w:rsidR="004B2DC9" w:rsidRDefault="004B2DC9" w:rsidP="000D0AC3">
            <w:pPr>
              <w:spacing w:before="40" w:after="40"/>
              <w:rPr>
                <w:rFonts w:ascii="Arial" w:hAnsi="Arial" w:cs="Arial"/>
                <w:sz w:val="22"/>
                <w:szCs w:val="22"/>
              </w:rPr>
            </w:pPr>
            <w:r>
              <w:rPr>
                <w:rFonts w:ascii="Arial" w:hAnsi="Arial" w:cs="Arial"/>
                <w:sz w:val="22"/>
                <w:szCs w:val="22"/>
              </w:rPr>
              <w:t>Explanation of any answers and additional evidence:</w:t>
            </w:r>
          </w:p>
          <w:p w14:paraId="513BB728" w14:textId="77777777" w:rsidR="004B2DC9" w:rsidRDefault="004B2DC9" w:rsidP="000D0AC3">
            <w:pPr>
              <w:spacing w:before="40" w:after="40"/>
              <w:rPr>
                <w:rFonts w:ascii="Arial" w:hAnsi="Arial" w:cs="Arial"/>
                <w:sz w:val="22"/>
                <w:szCs w:val="22"/>
              </w:rPr>
            </w:pPr>
          </w:p>
          <w:p w14:paraId="7AEE4D39" w14:textId="77777777" w:rsidR="004B2DC9" w:rsidRDefault="004B2DC9" w:rsidP="000D0AC3">
            <w:pPr>
              <w:spacing w:before="40" w:after="40"/>
              <w:rPr>
                <w:rFonts w:ascii="Arial" w:hAnsi="Arial" w:cs="Arial"/>
                <w:sz w:val="22"/>
                <w:szCs w:val="22"/>
              </w:rPr>
            </w:pPr>
          </w:p>
          <w:p w14:paraId="23157FCA" w14:textId="77777777" w:rsidR="004B2DC9" w:rsidRDefault="004B2DC9" w:rsidP="000D0AC3">
            <w:pPr>
              <w:spacing w:before="40" w:after="40"/>
              <w:rPr>
                <w:rFonts w:ascii="Arial" w:hAnsi="Arial" w:cs="Arial"/>
                <w:sz w:val="22"/>
                <w:szCs w:val="22"/>
              </w:rPr>
            </w:pPr>
          </w:p>
          <w:p w14:paraId="0AD43A6F" w14:textId="77777777" w:rsidR="004B2DC9" w:rsidRDefault="004B2DC9" w:rsidP="000D0AC3">
            <w:pPr>
              <w:spacing w:before="40" w:after="40"/>
              <w:rPr>
                <w:rFonts w:ascii="Arial" w:hAnsi="Arial" w:cs="Arial"/>
                <w:sz w:val="22"/>
                <w:szCs w:val="22"/>
              </w:rPr>
            </w:pPr>
          </w:p>
          <w:p w14:paraId="0AD263D5" w14:textId="77777777" w:rsidR="004B2DC9" w:rsidRDefault="004B2DC9" w:rsidP="000D0AC3">
            <w:pPr>
              <w:spacing w:before="40" w:after="40"/>
              <w:rPr>
                <w:rFonts w:ascii="Arial" w:hAnsi="Arial" w:cs="Arial"/>
                <w:sz w:val="22"/>
                <w:szCs w:val="22"/>
              </w:rPr>
            </w:pPr>
          </w:p>
          <w:p w14:paraId="444C9C00" w14:textId="77777777" w:rsidR="004B2DC9" w:rsidRDefault="004B2DC9" w:rsidP="000D0AC3">
            <w:pPr>
              <w:spacing w:before="40" w:after="40"/>
              <w:rPr>
                <w:rFonts w:ascii="Arial" w:hAnsi="Arial" w:cs="Arial"/>
                <w:sz w:val="22"/>
                <w:szCs w:val="22"/>
              </w:rPr>
            </w:pPr>
          </w:p>
          <w:p w14:paraId="4A0979A0" w14:textId="77777777" w:rsidR="004B2DC9" w:rsidRDefault="004B2DC9" w:rsidP="000D0AC3">
            <w:pPr>
              <w:spacing w:before="40" w:after="40"/>
              <w:rPr>
                <w:rFonts w:ascii="Arial" w:hAnsi="Arial" w:cs="Arial"/>
                <w:sz w:val="22"/>
                <w:szCs w:val="22"/>
              </w:rPr>
            </w:pPr>
          </w:p>
          <w:p w14:paraId="688BCFDB" w14:textId="77777777" w:rsidR="004B2DC9" w:rsidRDefault="004B2DC9" w:rsidP="000D0AC3">
            <w:pPr>
              <w:spacing w:before="40" w:after="40"/>
              <w:rPr>
                <w:rFonts w:ascii="Arial" w:hAnsi="Arial" w:cs="Arial"/>
                <w:sz w:val="22"/>
                <w:szCs w:val="22"/>
              </w:rPr>
            </w:pPr>
          </w:p>
          <w:p w14:paraId="56B1F181" w14:textId="77777777" w:rsidR="004B2DC9" w:rsidRDefault="004B2DC9" w:rsidP="000D0AC3">
            <w:pPr>
              <w:spacing w:before="40" w:after="40"/>
              <w:rPr>
                <w:rFonts w:ascii="Arial" w:hAnsi="Arial" w:cs="Arial"/>
                <w:sz w:val="22"/>
                <w:szCs w:val="22"/>
              </w:rPr>
            </w:pPr>
          </w:p>
          <w:p w14:paraId="038ABFC1" w14:textId="77777777" w:rsidR="004B2DC9" w:rsidRDefault="004B2DC9" w:rsidP="000D0AC3">
            <w:pPr>
              <w:spacing w:before="40" w:after="40"/>
              <w:rPr>
                <w:rFonts w:ascii="Arial" w:hAnsi="Arial" w:cs="Arial"/>
                <w:sz w:val="22"/>
                <w:szCs w:val="22"/>
              </w:rPr>
            </w:pPr>
          </w:p>
          <w:p w14:paraId="7CEAF313" w14:textId="77777777" w:rsidR="004B2DC9" w:rsidRDefault="004B2DC9" w:rsidP="000D0AC3">
            <w:pPr>
              <w:spacing w:before="40" w:after="40"/>
              <w:rPr>
                <w:rFonts w:ascii="Arial" w:hAnsi="Arial" w:cs="Arial"/>
                <w:sz w:val="22"/>
                <w:szCs w:val="22"/>
              </w:rPr>
            </w:pPr>
          </w:p>
          <w:p w14:paraId="5C7C274C" w14:textId="77777777" w:rsidR="004B2DC9" w:rsidRDefault="004B2DC9" w:rsidP="000D0AC3">
            <w:pPr>
              <w:spacing w:before="40" w:after="40"/>
              <w:rPr>
                <w:rFonts w:ascii="Arial" w:hAnsi="Arial" w:cs="Arial"/>
                <w:sz w:val="22"/>
                <w:szCs w:val="22"/>
              </w:rPr>
            </w:pPr>
          </w:p>
          <w:p w14:paraId="21FC7124" w14:textId="77777777" w:rsidR="004B2DC9" w:rsidRDefault="004B2DC9" w:rsidP="000D0AC3">
            <w:pPr>
              <w:spacing w:before="40" w:after="40"/>
              <w:rPr>
                <w:rFonts w:ascii="Arial" w:hAnsi="Arial" w:cs="Arial"/>
                <w:sz w:val="22"/>
                <w:szCs w:val="22"/>
              </w:rPr>
            </w:pPr>
          </w:p>
          <w:p w14:paraId="6C8D4672" w14:textId="77777777" w:rsidR="004B2DC9" w:rsidRDefault="004B2DC9" w:rsidP="000D0AC3">
            <w:pPr>
              <w:spacing w:before="40" w:after="40"/>
              <w:rPr>
                <w:rFonts w:ascii="Arial" w:hAnsi="Arial" w:cs="Arial"/>
                <w:sz w:val="22"/>
                <w:szCs w:val="22"/>
              </w:rPr>
            </w:pPr>
          </w:p>
          <w:p w14:paraId="02D4717D" w14:textId="77777777" w:rsidR="004B2DC9" w:rsidRDefault="004B2DC9" w:rsidP="000D0AC3">
            <w:pPr>
              <w:spacing w:before="40" w:after="40"/>
              <w:rPr>
                <w:rFonts w:ascii="Arial" w:hAnsi="Arial" w:cs="Arial"/>
                <w:sz w:val="22"/>
                <w:szCs w:val="22"/>
              </w:rPr>
            </w:pPr>
          </w:p>
          <w:p w14:paraId="2B127572" w14:textId="77777777" w:rsidR="004B2DC9" w:rsidRDefault="004B2DC9" w:rsidP="000D0AC3">
            <w:pPr>
              <w:spacing w:before="40" w:after="40"/>
              <w:rPr>
                <w:rFonts w:ascii="Arial" w:hAnsi="Arial" w:cs="Arial"/>
                <w:sz w:val="22"/>
                <w:szCs w:val="22"/>
              </w:rPr>
            </w:pPr>
          </w:p>
          <w:p w14:paraId="7E305042" w14:textId="77777777" w:rsidR="004B2DC9" w:rsidRDefault="004B2DC9" w:rsidP="000D0AC3">
            <w:pPr>
              <w:spacing w:before="40" w:after="40"/>
              <w:rPr>
                <w:rFonts w:ascii="Arial" w:hAnsi="Arial" w:cs="Arial"/>
                <w:sz w:val="22"/>
                <w:szCs w:val="22"/>
              </w:rPr>
            </w:pPr>
          </w:p>
          <w:p w14:paraId="1E83ED83" w14:textId="77777777" w:rsidR="004B2DC9" w:rsidRDefault="004B2DC9" w:rsidP="000D0AC3">
            <w:pPr>
              <w:spacing w:before="40" w:after="40"/>
              <w:rPr>
                <w:rFonts w:ascii="Arial" w:hAnsi="Arial" w:cs="Arial"/>
                <w:sz w:val="22"/>
                <w:szCs w:val="22"/>
              </w:rPr>
            </w:pPr>
          </w:p>
          <w:p w14:paraId="3546C9F3" w14:textId="77777777" w:rsidR="004B2DC9" w:rsidRPr="00AC1635" w:rsidRDefault="004B2DC9" w:rsidP="000D0AC3">
            <w:pPr>
              <w:spacing w:before="40" w:after="40"/>
              <w:rPr>
                <w:rFonts w:ascii="Arial" w:hAnsi="Arial" w:cs="Arial"/>
                <w:sz w:val="22"/>
                <w:szCs w:val="22"/>
              </w:rPr>
            </w:pPr>
          </w:p>
        </w:tc>
      </w:tr>
    </w:tbl>
    <w:p w14:paraId="5119EAEF" w14:textId="194AE90E" w:rsidR="00C47F0C" w:rsidRDefault="00C47F0C"/>
    <w:p w14:paraId="69DB7156" w14:textId="2297D360" w:rsidR="00C47F0C" w:rsidRDefault="00C47F0C"/>
    <w:p w14:paraId="3594C944" w14:textId="27FA02CE" w:rsidR="00C47F0C" w:rsidRDefault="00C47F0C"/>
    <w:tbl>
      <w:tblPr>
        <w:tblStyle w:val="TableGrid"/>
        <w:tblW w:w="0" w:type="auto"/>
        <w:tblLook w:val="04A0" w:firstRow="1" w:lastRow="0" w:firstColumn="1" w:lastColumn="0" w:noHBand="0" w:noVBand="1"/>
      </w:tblPr>
      <w:tblGrid>
        <w:gridCol w:w="10627"/>
        <w:gridCol w:w="2268"/>
      </w:tblGrid>
      <w:tr w:rsidR="002973CA" w:rsidRPr="009469DD" w14:paraId="45569AAA" w14:textId="77777777" w:rsidTr="00F216D5">
        <w:tc>
          <w:tcPr>
            <w:tcW w:w="10627" w:type="dxa"/>
            <w:shd w:val="clear" w:color="auto" w:fill="0070C0"/>
          </w:tcPr>
          <w:p w14:paraId="4AA3CDDC" w14:textId="55985C4D"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Effective – Helping patients to live healthier lives</w:t>
            </w:r>
          </w:p>
        </w:tc>
        <w:tc>
          <w:tcPr>
            <w:tcW w:w="2268" w:type="dxa"/>
            <w:shd w:val="clear" w:color="auto" w:fill="0070C0"/>
          </w:tcPr>
          <w:p w14:paraId="091D551B"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2973CA" w:rsidRPr="009469DD" w14:paraId="6EE6E5D1" w14:textId="77777777" w:rsidTr="00F216D5">
        <w:tc>
          <w:tcPr>
            <w:tcW w:w="10627" w:type="dxa"/>
          </w:tcPr>
          <w:p w14:paraId="26784BE5"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identified patients who may need extra support and directed them to relevant services. This included patients in the last 12 months of their lives, patients at risk of developing a long-term condition and carers</w:t>
            </w:r>
          </w:p>
        </w:tc>
        <w:tc>
          <w:tcPr>
            <w:tcW w:w="2268" w:type="dxa"/>
          </w:tcPr>
          <w:p w14:paraId="70044563" w14:textId="77777777" w:rsidR="002973CA" w:rsidRPr="00AC1635" w:rsidRDefault="002973CA" w:rsidP="00F216D5">
            <w:pPr>
              <w:spacing w:before="40" w:after="40"/>
              <w:rPr>
                <w:rFonts w:ascii="Arial" w:hAnsi="Arial" w:cs="Arial"/>
                <w:sz w:val="22"/>
                <w:szCs w:val="22"/>
              </w:rPr>
            </w:pPr>
          </w:p>
        </w:tc>
      </w:tr>
      <w:tr w:rsidR="002973CA" w:rsidRPr="009469DD" w14:paraId="24A5FD8E" w14:textId="77777777" w:rsidTr="00F216D5">
        <w:tc>
          <w:tcPr>
            <w:tcW w:w="10627" w:type="dxa"/>
          </w:tcPr>
          <w:p w14:paraId="2B0B70B3"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encouraged and supported patients to be involved in monitoring and managing their own health</w:t>
            </w:r>
          </w:p>
        </w:tc>
        <w:tc>
          <w:tcPr>
            <w:tcW w:w="2268" w:type="dxa"/>
          </w:tcPr>
          <w:p w14:paraId="70EF3A8C" w14:textId="77777777" w:rsidR="002973CA" w:rsidRPr="00AC1635" w:rsidRDefault="002973CA" w:rsidP="00F216D5">
            <w:pPr>
              <w:spacing w:before="40" w:after="40"/>
              <w:rPr>
                <w:rFonts w:ascii="Arial" w:hAnsi="Arial" w:cs="Arial"/>
                <w:sz w:val="22"/>
                <w:szCs w:val="22"/>
              </w:rPr>
            </w:pPr>
          </w:p>
        </w:tc>
      </w:tr>
      <w:tr w:rsidR="002973CA" w:rsidRPr="009469DD" w14:paraId="211B22F1" w14:textId="77777777" w:rsidTr="00F216D5">
        <w:tc>
          <w:tcPr>
            <w:tcW w:w="10627" w:type="dxa"/>
          </w:tcPr>
          <w:p w14:paraId="0EFCEB42"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Patients had access to appropriate health assessments and checks</w:t>
            </w:r>
          </w:p>
        </w:tc>
        <w:tc>
          <w:tcPr>
            <w:tcW w:w="2268" w:type="dxa"/>
          </w:tcPr>
          <w:p w14:paraId="17D9FF12" w14:textId="77777777" w:rsidR="002973CA" w:rsidRPr="00AC1635" w:rsidRDefault="002973CA" w:rsidP="00F216D5">
            <w:pPr>
              <w:spacing w:before="40" w:after="40"/>
              <w:rPr>
                <w:rFonts w:ascii="Arial" w:hAnsi="Arial" w:cs="Arial"/>
                <w:sz w:val="22"/>
                <w:szCs w:val="22"/>
              </w:rPr>
            </w:pPr>
          </w:p>
        </w:tc>
      </w:tr>
      <w:tr w:rsidR="002973CA" w:rsidRPr="009469DD" w14:paraId="2E2FEED6" w14:textId="77777777" w:rsidTr="00F216D5">
        <w:tc>
          <w:tcPr>
            <w:tcW w:w="10627" w:type="dxa"/>
          </w:tcPr>
          <w:p w14:paraId="29184361"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 xml:space="preserve">Staff discussed changes to care or treatment with patients and their </w:t>
            </w:r>
            <w:proofErr w:type="spellStart"/>
            <w:r w:rsidRPr="00AC1635">
              <w:rPr>
                <w:rFonts w:ascii="Arial" w:hAnsi="Arial" w:cs="Arial"/>
                <w:sz w:val="22"/>
                <w:szCs w:val="22"/>
              </w:rPr>
              <w:t>carers</w:t>
            </w:r>
            <w:proofErr w:type="spellEnd"/>
            <w:r w:rsidRPr="00AC1635">
              <w:rPr>
                <w:rFonts w:ascii="Arial" w:hAnsi="Arial" w:cs="Arial"/>
                <w:sz w:val="22"/>
                <w:szCs w:val="22"/>
              </w:rPr>
              <w:t xml:space="preserve"> as necessary</w:t>
            </w:r>
          </w:p>
        </w:tc>
        <w:tc>
          <w:tcPr>
            <w:tcW w:w="2268" w:type="dxa"/>
          </w:tcPr>
          <w:p w14:paraId="22DDB330" w14:textId="77777777" w:rsidR="002973CA" w:rsidRPr="00AC1635" w:rsidRDefault="002973CA" w:rsidP="00F216D5">
            <w:pPr>
              <w:spacing w:before="40" w:after="40"/>
              <w:rPr>
                <w:rFonts w:ascii="Arial" w:hAnsi="Arial" w:cs="Arial"/>
                <w:sz w:val="22"/>
                <w:szCs w:val="22"/>
              </w:rPr>
            </w:pPr>
          </w:p>
        </w:tc>
      </w:tr>
      <w:tr w:rsidR="002973CA" w:rsidRPr="009469DD" w14:paraId="17E9DF15" w14:textId="77777777" w:rsidTr="00F216D5">
        <w:tc>
          <w:tcPr>
            <w:tcW w:w="10627" w:type="dxa"/>
          </w:tcPr>
          <w:p w14:paraId="7FEA5CA2" w14:textId="22BD429D"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supported national priorities and initiatives to improve the population’s health, for example, stop</w:t>
            </w:r>
            <w:r w:rsidR="009C0025">
              <w:rPr>
                <w:rFonts w:ascii="Arial" w:hAnsi="Arial" w:cs="Arial"/>
                <w:sz w:val="22"/>
                <w:szCs w:val="22"/>
              </w:rPr>
              <w:t>ping</w:t>
            </w:r>
            <w:r w:rsidRPr="00AC1635">
              <w:rPr>
                <w:rFonts w:ascii="Arial" w:hAnsi="Arial" w:cs="Arial"/>
                <w:sz w:val="22"/>
                <w:szCs w:val="22"/>
              </w:rPr>
              <w:t xml:space="preserve"> smoking campaigns, tackling obesit</w:t>
            </w:r>
            <w:r>
              <w:rPr>
                <w:rFonts w:ascii="Arial" w:hAnsi="Arial" w:cs="Arial"/>
                <w:sz w:val="22"/>
                <w:szCs w:val="22"/>
              </w:rPr>
              <w:t>y</w:t>
            </w:r>
          </w:p>
        </w:tc>
        <w:tc>
          <w:tcPr>
            <w:tcW w:w="2268" w:type="dxa"/>
          </w:tcPr>
          <w:p w14:paraId="5CF0AB56" w14:textId="77777777" w:rsidR="002973CA" w:rsidRPr="00AC1635" w:rsidRDefault="002973CA" w:rsidP="00F216D5">
            <w:pPr>
              <w:spacing w:before="40" w:after="40"/>
              <w:rPr>
                <w:rFonts w:ascii="Arial" w:hAnsi="Arial" w:cs="Arial"/>
                <w:sz w:val="22"/>
                <w:szCs w:val="22"/>
              </w:rPr>
            </w:pPr>
          </w:p>
        </w:tc>
      </w:tr>
      <w:tr w:rsidR="004B2DC9" w:rsidRPr="009469DD" w14:paraId="69F5654F" w14:textId="77777777" w:rsidTr="00532150">
        <w:tc>
          <w:tcPr>
            <w:tcW w:w="12895" w:type="dxa"/>
            <w:gridSpan w:val="2"/>
          </w:tcPr>
          <w:p w14:paraId="52AE8AE0" w14:textId="77777777" w:rsidR="004B2DC9" w:rsidRDefault="004B2DC9" w:rsidP="004B2DC9">
            <w:pPr>
              <w:spacing w:before="40" w:after="40"/>
              <w:rPr>
                <w:rFonts w:ascii="Arial" w:hAnsi="Arial" w:cs="Arial"/>
                <w:sz w:val="22"/>
                <w:szCs w:val="22"/>
              </w:rPr>
            </w:pPr>
            <w:r>
              <w:rPr>
                <w:rFonts w:ascii="Arial" w:hAnsi="Arial" w:cs="Arial"/>
                <w:sz w:val="22"/>
                <w:szCs w:val="22"/>
              </w:rPr>
              <w:t>Explanation of any answers and additional evidence:</w:t>
            </w:r>
          </w:p>
          <w:p w14:paraId="0D1299BB" w14:textId="77777777" w:rsidR="004B2DC9" w:rsidRDefault="004B2DC9" w:rsidP="004B2DC9">
            <w:pPr>
              <w:spacing w:before="40" w:after="40"/>
              <w:rPr>
                <w:rFonts w:ascii="Arial" w:hAnsi="Arial" w:cs="Arial"/>
                <w:sz w:val="22"/>
                <w:szCs w:val="22"/>
              </w:rPr>
            </w:pPr>
          </w:p>
          <w:p w14:paraId="1DA0530F" w14:textId="77777777" w:rsidR="004B2DC9" w:rsidRDefault="004B2DC9" w:rsidP="00F216D5">
            <w:pPr>
              <w:spacing w:before="40" w:after="40"/>
              <w:rPr>
                <w:rFonts w:ascii="Arial" w:hAnsi="Arial" w:cs="Arial"/>
                <w:sz w:val="22"/>
                <w:szCs w:val="22"/>
              </w:rPr>
            </w:pPr>
          </w:p>
          <w:p w14:paraId="2A9F1BCD" w14:textId="77777777" w:rsidR="004B2DC9" w:rsidRDefault="004B2DC9" w:rsidP="00F216D5">
            <w:pPr>
              <w:spacing w:before="40" w:after="40"/>
              <w:rPr>
                <w:rFonts w:ascii="Arial" w:hAnsi="Arial" w:cs="Arial"/>
                <w:sz w:val="22"/>
                <w:szCs w:val="22"/>
              </w:rPr>
            </w:pPr>
          </w:p>
          <w:p w14:paraId="34FA478A" w14:textId="77777777" w:rsidR="004B2DC9" w:rsidRDefault="004B2DC9" w:rsidP="00F216D5">
            <w:pPr>
              <w:spacing w:before="40" w:after="40"/>
              <w:rPr>
                <w:rFonts w:ascii="Arial" w:hAnsi="Arial" w:cs="Arial"/>
                <w:sz w:val="22"/>
                <w:szCs w:val="22"/>
              </w:rPr>
            </w:pPr>
          </w:p>
          <w:p w14:paraId="0097383A" w14:textId="77777777" w:rsidR="004B2DC9" w:rsidRDefault="004B2DC9" w:rsidP="00F216D5">
            <w:pPr>
              <w:spacing w:before="40" w:after="40"/>
              <w:rPr>
                <w:rFonts w:ascii="Arial" w:hAnsi="Arial" w:cs="Arial"/>
                <w:sz w:val="22"/>
                <w:szCs w:val="22"/>
              </w:rPr>
            </w:pPr>
          </w:p>
          <w:p w14:paraId="4454BA4C" w14:textId="77777777" w:rsidR="004B2DC9" w:rsidRDefault="004B2DC9" w:rsidP="00F216D5">
            <w:pPr>
              <w:spacing w:before="40" w:after="40"/>
              <w:rPr>
                <w:rFonts w:ascii="Arial" w:hAnsi="Arial" w:cs="Arial"/>
                <w:sz w:val="22"/>
                <w:szCs w:val="22"/>
              </w:rPr>
            </w:pPr>
          </w:p>
          <w:p w14:paraId="017BDC6B" w14:textId="77777777" w:rsidR="004B2DC9" w:rsidRDefault="004B2DC9" w:rsidP="00F216D5">
            <w:pPr>
              <w:spacing w:before="40" w:after="40"/>
              <w:rPr>
                <w:rFonts w:ascii="Arial" w:hAnsi="Arial" w:cs="Arial"/>
                <w:sz w:val="22"/>
                <w:szCs w:val="22"/>
              </w:rPr>
            </w:pPr>
          </w:p>
          <w:p w14:paraId="07C3958B" w14:textId="77777777" w:rsidR="004B2DC9" w:rsidRDefault="004B2DC9" w:rsidP="00F216D5">
            <w:pPr>
              <w:spacing w:before="40" w:after="40"/>
              <w:rPr>
                <w:rFonts w:ascii="Arial" w:hAnsi="Arial" w:cs="Arial"/>
                <w:sz w:val="22"/>
                <w:szCs w:val="22"/>
              </w:rPr>
            </w:pPr>
          </w:p>
          <w:p w14:paraId="754CB077" w14:textId="77777777" w:rsidR="004B2DC9" w:rsidRDefault="004B2DC9" w:rsidP="00F216D5">
            <w:pPr>
              <w:spacing w:before="40" w:after="40"/>
              <w:rPr>
                <w:rFonts w:ascii="Arial" w:hAnsi="Arial" w:cs="Arial"/>
                <w:sz w:val="22"/>
                <w:szCs w:val="22"/>
              </w:rPr>
            </w:pPr>
          </w:p>
          <w:p w14:paraId="1A1AA8B3" w14:textId="77777777" w:rsidR="004B2DC9" w:rsidRDefault="004B2DC9" w:rsidP="00F216D5">
            <w:pPr>
              <w:spacing w:before="40" w:after="40"/>
              <w:rPr>
                <w:rFonts w:ascii="Arial" w:hAnsi="Arial" w:cs="Arial"/>
                <w:sz w:val="22"/>
                <w:szCs w:val="22"/>
              </w:rPr>
            </w:pPr>
          </w:p>
          <w:p w14:paraId="0BC6A6A2" w14:textId="77777777" w:rsidR="004B2DC9" w:rsidRDefault="004B2DC9" w:rsidP="00F216D5">
            <w:pPr>
              <w:spacing w:before="40" w:after="40"/>
              <w:rPr>
                <w:rFonts w:ascii="Arial" w:hAnsi="Arial" w:cs="Arial"/>
                <w:sz w:val="22"/>
                <w:szCs w:val="22"/>
              </w:rPr>
            </w:pPr>
          </w:p>
          <w:p w14:paraId="5EF352E4" w14:textId="77777777" w:rsidR="004B2DC9" w:rsidRDefault="004B2DC9" w:rsidP="00F216D5">
            <w:pPr>
              <w:spacing w:before="40" w:after="40"/>
              <w:rPr>
                <w:rFonts w:ascii="Arial" w:hAnsi="Arial" w:cs="Arial"/>
                <w:sz w:val="22"/>
                <w:szCs w:val="22"/>
              </w:rPr>
            </w:pPr>
          </w:p>
          <w:p w14:paraId="56B2AD69" w14:textId="581A40D2" w:rsidR="004B2DC9" w:rsidRDefault="002A3EE9" w:rsidP="002A3EE9">
            <w:pPr>
              <w:tabs>
                <w:tab w:val="left" w:pos="965"/>
              </w:tabs>
              <w:spacing w:before="40" w:after="40"/>
              <w:rPr>
                <w:rFonts w:ascii="Arial" w:hAnsi="Arial" w:cs="Arial"/>
                <w:sz w:val="22"/>
                <w:szCs w:val="22"/>
              </w:rPr>
            </w:pPr>
            <w:r>
              <w:rPr>
                <w:rFonts w:ascii="Arial" w:hAnsi="Arial" w:cs="Arial"/>
                <w:sz w:val="22"/>
                <w:szCs w:val="22"/>
              </w:rPr>
              <w:tab/>
            </w:r>
          </w:p>
          <w:p w14:paraId="01991CE0" w14:textId="77777777" w:rsidR="004B2DC9" w:rsidRPr="00AC1635" w:rsidRDefault="004B2DC9" w:rsidP="00F216D5">
            <w:pPr>
              <w:spacing w:before="40" w:after="40"/>
              <w:rPr>
                <w:rFonts w:ascii="Arial" w:hAnsi="Arial" w:cs="Arial"/>
                <w:sz w:val="22"/>
                <w:szCs w:val="22"/>
              </w:rPr>
            </w:pPr>
          </w:p>
        </w:tc>
      </w:tr>
    </w:tbl>
    <w:p w14:paraId="1B9965FE" w14:textId="77777777" w:rsidR="002973CA" w:rsidRDefault="002973CA" w:rsidP="002973CA">
      <w:pPr>
        <w:pStyle w:val="ListParagraph"/>
        <w:ind w:left="432"/>
      </w:pPr>
    </w:p>
    <w:tbl>
      <w:tblPr>
        <w:tblStyle w:val="TableGrid"/>
        <w:tblW w:w="0" w:type="auto"/>
        <w:tblLook w:val="04A0" w:firstRow="1" w:lastRow="0" w:firstColumn="1" w:lastColumn="0" w:noHBand="0" w:noVBand="1"/>
      </w:tblPr>
      <w:tblGrid>
        <w:gridCol w:w="10627"/>
        <w:gridCol w:w="2268"/>
      </w:tblGrid>
      <w:tr w:rsidR="002973CA" w:rsidRPr="009469DD" w14:paraId="7D2F0CFF" w14:textId="77777777" w:rsidTr="00F216D5">
        <w:tc>
          <w:tcPr>
            <w:tcW w:w="10627" w:type="dxa"/>
            <w:shd w:val="clear" w:color="auto" w:fill="0070C0"/>
          </w:tcPr>
          <w:p w14:paraId="66EA781F"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Effective – Consent to care and treatment</w:t>
            </w:r>
          </w:p>
        </w:tc>
        <w:tc>
          <w:tcPr>
            <w:tcW w:w="2268" w:type="dxa"/>
            <w:shd w:val="clear" w:color="auto" w:fill="0070C0"/>
          </w:tcPr>
          <w:p w14:paraId="4C0F2C9B"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2973CA" w:rsidRPr="009469DD" w14:paraId="198313D4" w14:textId="77777777" w:rsidTr="00F216D5">
        <w:tc>
          <w:tcPr>
            <w:tcW w:w="10627" w:type="dxa"/>
          </w:tcPr>
          <w:p w14:paraId="111298E9" w14:textId="17E1C420"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Clinicians understood the requirements of legislation and guidance when considering consent and decision</w:t>
            </w:r>
            <w:r w:rsidR="009C0025">
              <w:rPr>
                <w:rFonts w:ascii="Arial" w:hAnsi="Arial" w:cs="Arial"/>
                <w:sz w:val="22"/>
                <w:szCs w:val="22"/>
              </w:rPr>
              <w:t>-</w:t>
            </w:r>
            <w:r w:rsidRPr="00AC1635">
              <w:rPr>
                <w:rFonts w:ascii="Arial" w:hAnsi="Arial" w:cs="Arial"/>
                <w:sz w:val="22"/>
                <w:szCs w:val="22"/>
              </w:rPr>
              <w:t>making. We saw that consent was documented</w:t>
            </w:r>
          </w:p>
        </w:tc>
        <w:tc>
          <w:tcPr>
            <w:tcW w:w="2268" w:type="dxa"/>
          </w:tcPr>
          <w:p w14:paraId="1180E94E" w14:textId="77777777" w:rsidR="002973CA" w:rsidRPr="00AC1635" w:rsidRDefault="002973CA" w:rsidP="00F216D5">
            <w:pPr>
              <w:spacing w:before="40" w:after="40"/>
              <w:rPr>
                <w:rFonts w:ascii="Arial" w:hAnsi="Arial" w:cs="Arial"/>
                <w:sz w:val="22"/>
                <w:szCs w:val="22"/>
              </w:rPr>
            </w:pPr>
          </w:p>
        </w:tc>
      </w:tr>
      <w:tr w:rsidR="002973CA" w:rsidRPr="009469DD" w14:paraId="1CE0F579" w14:textId="77777777" w:rsidTr="00F216D5">
        <w:tc>
          <w:tcPr>
            <w:tcW w:w="10627" w:type="dxa"/>
          </w:tcPr>
          <w:p w14:paraId="549C7239"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Clinicians supported patients to make decisions. Where appropriate, they assessed and recorded a patient’s mental capacity to make a decision</w:t>
            </w:r>
          </w:p>
        </w:tc>
        <w:tc>
          <w:tcPr>
            <w:tcW w:w="2268" w:type="dxa"/>
          </w:tcPr>
          <w:p w14:paraId="10D6D61E" w14:textId="77777777" w:rsidR="002973CA" w:rsidRPr="00AC1635" w:rsidRDefault="002973CA" w:rsidP="00F216D5">
            <w:pPr>
              <w:spacing w:before="40" w:after="40"/>
              <w:rPr>
                <w:rFonts w:ascii="Arial" w:hAnsi="Arial" w:cs="Arial"/>
                <w:sz w:val="22"/>
                <w:szCs w:val="22"/>
              </w:rPr>
            </w:pPr>
          </w:p>
        </w:tc>
      </w:tr>
      <w:tr w:rsidR="002973CA" w:rsidRPr="009469DD" w14:paraId="5443C408" w14:textId="77777777" w:rsidTr="00F216D5">
        <w:tc>
          <w:tcPr>
            <w:tcW w:w="10627" w:type="dxa"/>
          </w:tcPr>
          <w:p w14:paraId="295C4B6C" w14:textId="057123B5" w:rsidR="002973CA" w:rsidRPr="00AC1635" w:rsidRDefault="002A3EE9" w:rsidP="00F216D5">
            <w:pPr>
              <w:spacing w:before="40" w:after="40"/>
              <w:rPr>
                <w:rFonts w:ascii="Arial" w:hAnsi="Arial" w:cs="Arial"/>
                <w:sz w:val="22"/>
                <w:szCs w:val="22"/>
              </w:rPr>
            </w:pPr>
            <w:r>
              <w:rPr>
                <w:rFonts w:ascii="Arial" w:hAnsi="Arial" w:cs="Arial"/>
                <w:sz w:val="22"/>
                <w:szCs w:val="22"/>
              </w:rPr>
              <w:t>Do Not Attempt CPR (DNACPR) decisions were made in line with relevant legislation and were appropriate</w:t>
            </w:r>
          </w:p>
        </w:tc>
        <w:tc>
          <w:tcPr>
            <w:tcW w:w="2268" w:type="dxa"/>
          </w:tcPr>
          <w:p w14:paraId="54C63DF5" w14:textId="77777777" w:rsidR="002973CA" w:rsidRPr="00AC1635" w:rsidRDefault="002973CA" w:rsidP="00F216D5">
            <w:pPr>
              <w:spacing w:before="40" w:after="40"/>
              <w:rPr>
                <w:rFonts w:ascii="Arial" w:hAnsi="Arial" w:cs="Arial"/>
                <w:sz w:val="22"/>
                <w:szCs w:val="22"/>
              </w:rPr>
            </w:pPr>
          </w:p>
        </w:tc>
      </w:tr>
    </w:tbl>
    <w:p w14:paraId="46C4538D" w14:textId="77777777" w:rsidR="002973CA" w:rsidRPr="002973CA" w:rsidRDefault="002973CA" w:rsidP="002973CA">
      <w:pPr>
        <w:rPr>
          <w:rFonts w:ascii="Arial" w:hAnsi="Arial" w:cs="Arial"/>
          <w:sz w:val="22"/>
          <w:szCs w:val="22"/>
        </w:rPr>
      </w:pPr>
    </w:p>
    <w:p w14:paraId="74C63098" w14:textId="77777777" w:rsidR="002973CA" w:rsidRPr="002973CA" w:rsidRDefault="002973CA" w:rsidP="002973CA">
      <w:pPr>
        <w:rPr>
          <w:rFonts w:ascii="Arial" w:hAnsi="Arial" w:cs="Arial"/>
          <w:b/>
          <w:bCs/>
        </w:rPr>
      </w:pPr>
      <w:r w:rsidRPr="002973CA">
        <w:rPr>
          <w:rFonts w:ascii="Arial" w:hAnsi="Arial" w:cs="Arial"/>
          <w:b/>
          <w:bCs/>
        </w:rPr>
        <w:t>CARING</w:t>
      </w:r>
    </w:p>
    <w:p w14:paraId="72433864" w14:textId="77777777" w:rsidR="002973CA" w:rsidRPr="002973CA" w:rsidRDefault="002973CA">
      <w:pPr>
        <w:pStyle w:val="ListParagraph"/>
        <w:numPr>
          <w:ilvl w:val="0"/>
          <w:numId w:val="39"/>
        </w:numPr>
        <w:autoSpaceDE w:val="0"/>
        <w:autoSpaceDN w:val="0"/>
        <w:adjustRightInd w:val="0"/>
        <w:spacing w:before="60" w:after="60"/>
        <w:ind w:right="-2552"/>
        <w:rPr>
          <w:rFonts w:ascii="Arial" w:hAnsi="Arial" w:cs="Arial"/>
          <w:color w:val="FFFFFF" w:themeColor="background1"/>
          <w:sz w:val="22"/>
          <w:szCs w:val="22"/>
          <w:lang w:val="en-US"/>
        </w:rPr>
      </w:pPr>
    </w:p>
    <w:tbl>
      <w:tblPr>
        <w:tblStyle w:val="TableGrid"/>
        <w:tblW w:w="0" w:type="auto"/>
        <w:tblLook w:val="04A0" w:firstRow="1" w:lastRow="0" w:firstColumn="1" w:lastColumn="0" w:noHBand="0" w:noVBand="1"/>
      </w:tblPr>
      <w:tblGrid>
        <w:gridCol w:w="10627"/>
        <w:gridCol w:w="2268"/>
      </w:tblGrid>
      <w:tr w:rsidR="002973CA" w:rsidRPr="009469DD" w14:paraId="7DB0A336" w14:textId="77777777" w:rsidTr="00F216D5">
        <w:tc>
          <w:tcPr>
            <w:tcW w:w="10627" w:type="dxa"/>
            <w:shd w:val="clear" w:color="auto" w:fill="0070C0"/>
          </w:tcPr>
          <w:p w14:paraId="17D75A3A"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Staff treated patients with k</w:t>
            </w:r>
            <w:r>
              <w:rPr>
                <w:rFonts w:ascii="Arial" w:hAnsi="Arial" w:cs="Arial"/>
                <w:color w:val="FFFFFF" w:themeColor="background1"/>
                <w:sz w:val="22"/>
                <w:szCs w:val="22"/>
                <w:lang w:val="en-US"/>
              </w:rPr>
              <w:t xml:space="preserve">indness, </w:t>
            </w:r>
            <w:proofErr w:type="gramStart"/>
            <w:r>
              <w:rPr>
                <w:rFonts w:ascii="Arial" w:hAnsi="Arial" w:cs="Arial"/>
                <w:color w:val="FFFFFF" w:themeColor="background1"/>
                <w:sz w:val="22"/>
                <w:szCs w:val="22"/>
                <w:lang w:val="en-US"/>
              </w:rPr>
              <w:t>respect</w:t>
            </w:r>
            <w:proofErr w:type="gramEnd"/>
            <w:r>
              <w:rPr>
                <w:rFonts w:ascii="Arial" w:hAnsi="Arial" w:cs="Arial"/>
                <w:color w:val="FFFFFF" w:themeColor="background1"/>
                <w:sz w:val="22"/>
                <w:szCs w:val="22"/>
                <w:lang w:val="en-US"/>
              </w:rPr>
              <w:t xml:space="preserve"> and compassion</w:t>
            </w:r>
            <w:r w:rsidRPr="00384E38">
              <w:rPr>
                <w:rFonts w:ascii="Arial" w:hAnsi="Arial" w:cs="Arial"/>
                <w:color w:val="FFFFFF" w:themeColor="background1"/>
                <w:sz w:val="22"/>
                <w:szCs w:val="22"/>
                <w:lang w:val="en-US"/>
              </w:rPr>
              <w:t xml:space="preserve"> </w:t>
            </w:r>
          </w:p>
        </w:tc>
        <w:tc>
          <w:tcPr>
            <w:tcW w:w="2268" w:type="dxa"/>
            <w:shd w:val="clear" w:color="auto" w:fill="0070C0"/>
          </w:tcPr>
          <w:p w14:paraId="3BAD2D53"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Yes/No</w:t>
            </w:r>
          </w:p>
        </w:tc>
      </w:tr>
      <w:tr w:rsidR="002973CA" w:rsidRPr="009469DD" w14:paraId="1338AB1E" w14:textId="77777777" w:rsidTr="00F216D5">
        <w:tc>
          <w:tcPr>
            <w:tcW w:w="10627" w:type="dxa"/>
          </w:tcPr>
          <w:p w14:paraId="7C725B8E"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understood and respected the personal, cultural, social and religious needs of patients</w:t>
            </w:r>
          </w:p>
        </w:tc>
        <w:tc>
          <w:tcPr>
            <w:tcW w:w="2268" w:type="dxa"/>
          </w:tcPr>
          <w:p w14:paraId="4A2F4A0D" w14:textId="77777777" w:rsidR="002973CA" w:rsidRPr="00AC1635" w:rsidRDefault="002973CA" w:rsidP="00F216D5">
            <w:pPr>
              <w:spacing w:before="40" w:after="40"/>
              <w:rPr>
                <w:rFonts w:ascii="Arial" w:hAnsi="Arial" w:cs="Arial"/>
                <w:sz w:val="22"/>
                <w:szCs w:val="22"/>
              </w:rPr>
            </w:pPr>
          </w:p>
        </w:tc>
      </w:tr>
      <w:tr w:rsidR="002973CA" w:rsidRPr="009469DD" w14:paraId="07A2BB17" w14:textId="77777777" w:rsidTr="00F216D5">
        <w:tc>
          <w:tcPr>
            <w:tcW w:w="10627" w:type="dxa"/>
          </w:tcPr>
          <w:p w14:paraId="000961F0"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displayed understanding and a non-judgemental attitude towards patients</w:t>
            </w:r>
          </w:p>
        </w:tc>
        <w:tc>
          <w:tcPr>
            <w:tcW w:w="2268" w:type="dxa"/>
          </w:tcPr>
          <w:p w14:paraId="02FEE4F8" w14:textId="77777777" w:rsidR="002973CA" w:rsidRPr="00AC1635" w:rsidRDefault="002973CA" w:rsidP="00F216D5">
            <w:pPr>
              <w:spacing w:before="40" w:after="40"/>
              <w:rPr>
                <w:rFonts w:ascii="Arial" w:hAnsi="Arial" w:cs="Arial"/>
                <w:sz w:val="22"/>
                <w:szCs w:val="22"/>
              </w:rPr>
            </w:pPr>
          </w:p>
        </w:tc>
      </w:tr>
      <w:tr w:rsidR="002973CA" w:rsidRPr="009469DD" w14:paraId="6EE76FC6" w14:textId="77777777" w:rsidTr="00F216D5">
        <w:tc>
          <w:tcPr>
            <w:tcW w:w="10627" w:type="dxa"/>
          </w:tcPr>
          <w:p w14:paraId="08F01CF2"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Patients were given appropriate and timely information to cope emotionally with their care, treatment or condition</w:t>
            </w:r>
          </w:p>
        </w:tc>
        <w:tc>
          <w:tcPr>
            <w:tcW w:w="2268" w:type="dxa"/>
          </w:tcPr>
          <w:p w14:paraId="7E932B0C" w14:textId="77777777" w:rsidR="002973CA" w:rsidRPr="00AC1635" w:rsidRDefault="002973CA" w:rsidP="00F216D5">
            <w:pPr>
              <w:spacing w:before="40" w:after="40"/>
              <w:rPr>
                <w:rFonts w:ascii="Arial" w:hAnsi="Arial" w:cs="Arial"/>
                <w:sz w:val="22"/>
                <w:szCs w:val="22"/>
              </w:rPr>
            </w:pPr>
          </w:p>
        </w:tc>
      </w:tr>
      <w:tr w:rsidR="002973CA" w:rsidRPr="009469DD" w14:paraId="0EEF068B" w14:textId="77777777" w:rsidTr="00F216D5">
        <w:tc>
          <w:tcPr>
            <w:tcW w:w="10627" w:type="dxa"/>
          </w:tcPr>
          <w:p w14:paraId="3FB7F5D7"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0F5F1D23" w14:textId="77777777" w:rsidR="002973CA" w:rsidRPr="009469DD" w:rsidRDefault="002973CA" w:rsidP="00F216D5">
            <w:pPr>
              <w:spacing w:before="40" w:after="40"/>
              <w:rPr>
                <w:rFonts w:ascii="Arial" w:hAnsi="Arial" w:cs="Arial"/>
                <w:sz w:val="22"/>
                <w:szCs w:val="22"/>
              </w:rPr>
            </w:pPr>
          </w:p>
          <w:p w14:paraId="4EED8DFF" w14:textId="77777777" w:rsidR="002973CA" w:rsidRPr="009469DD" w:rsidRDefault="002973CA" w:rsidP="00F216D5">
            <w:pPr>
              <w:spacing w:before="40" w:after="40"/>
              <w:rPr>
                <w:rFonts w:ascii="Arial" w:hAnsi="Arial" w:cs="Arial"/>
                <w:sz w:val="22"/>
                <w:szCs w:val="22"/>
              </w:rPr>
            </w:pPr>
          </w:p>
          <w:p w14:paraId="0A6D5804" w14:textId="77777777" w:rsidR="002973CA" w:rsidRPr="009469DD" w:rsidRDefault="002973CA" w:rsidP="00F216D5">
            <w:pPr>
              <w:spacing w:before="40" w:after="40"/>
              <w:rPr>
                <w:rFonts w:ascii="Arial" w:hAnsi="Arial" w:cs="Arial"/>
                <w:sz w:val="22"/>
                <w:szCs w:val="22"/>
              </w:rPr>
            </w:pPr>
          </w:p>
          <w:p w14:paraId="7A448E73" w14:textId="77777777" w:rsidR="002973CA" w:rsidRPr="009469DD" w:rsidRDefault="002973CA" w:rsidP="00F216D5">
            <w:pPr>
              <w:spacing w:before="40" w:after="40"/>
              <w:rPr>
                <w:rFonts w:ascii="Arial" w:hAnsi="Arial" w:cs="Arial"/>
                <w:sz w:val="22"/>
                <w:szCs w:val="22"/>
              </w:rPr>
            </w:pPr>
          </w:p>
          <w:p w14:paraId="09FC59B3" w14:textId="77777777" w:rsidR="002973CA" w:rsidRDefault="002973CA" w:rsidP="00F216D5">
            <w:pPr>
              <w:spacing w:before="40" w:after="40"/>
              <w:rPr>
                <w:rFonts w:ascii="Arial" w:hAnsi="Arial" w:cs="Arial"/>
                <w:sz w:val="22"/>
                <w:szCs w:val="22"/>
              </w:rPr>
            </w:pPr>
          </w:p>
          <w:p w14:paraId="6247F4C2" w14:textId="77777777" w:rsidR="002A3EE9" w:rsidRDefault="002A3EE9" w:rsidP="00F216D5">
            <w:pPr>
              <w:spacing w:before="40" w:after="40"/>
              <w:rPr>
                <w:rFonts w:ascii="Arial" w:hAnsi="Arial" w:cs="Arial"/>
                <w:sz w:val="22"/>
                <w:szCs w:val="22"/>
              </w:rPr>
            </w:pPr>
          </w:p>
          <w:p w14:paraId="09F82E57" w14:textId="77777777" w:rsidR="002A3EE9" w:rsidRDefault="002A3EE9" w:rsidP="00F216D5">
            <w:pPr>
              <w:spacing w:before="40" w:after="40"/>
              <w:rPr>
                <w:rFonts w:ascii="Arial" w:hAnsi="Arial" w:cs="Arial"/>
                <w:sz w:val="22"/>
                <w:szCs w:val="22"/>
              </w:rPr>
            </w:pPr>
          </w:p>
          <w:p w14:paraId="25C8389D" w14:textId="77777777" w:rsidR="002A3EE9" w:rsidRDefault="002A3EE9" w:rsidP="00F216D5">
            <w:pPr>
              <w:spacing w:before="40" w:after="40"/>
              <w:rPr>
                <w:rFonts w:ascii="Arial" w:hAnsi="Arial" w:cs="Arial"/>
                <w:sz w:val="22"/>
                <w:szCs w:val="22"/>
              </w:rPr>
            </w:pPr>
          </w:p>
          <w:p w14:paraId="3319C252" w14:textId="11167662" w:rsidR="002A3EE9" w:rsidRPr="009469DD" w:rsidRDefault="002A3EE9" w:rsidP="00F216D5">
            <w:pPr>
              <w:spacing w:before="40" w:after="40"/>
              <w:rPr>
                <w:rFonts w:ascii="Arial" w:hAnsi="Arial" w:cs="Arial"/>
                <w:sz w:val="22"/>
                <w:szCs w:val="22"/>
              </w:rPr>
            </w:pPr>
          </w:p>
        </w:tc>
        <w:tc>
          <w:tcPr>
            <w:tcW w:w="2268" w:type="dxa"/>
          </w:tcPr>
          <w:p w14:paraId="7E409708" w14:textId="77777777" w:rsidR="002973CA" w:rsidRPr="00AC1635" w:rsidRDefault="002973CA" w:rsidP="00F216D5">
            <w:pPr>
              <w:spacing w:before="40" w:after="40"/>
              <w:rPr>
                <w:rFonts w:ascii="Arial" w:hAnsi="Arial" w:cs="Arial"/>
                <w:sz w:val="22"/>
                <w:szCs w:val="22"/>
              </w:rPr>
            </w:pPr>
          </w:p>
        </w:tc>
      </w:tr>
    </w:tbl>
    <w:p w14:paraId="61C91ADE" w14:textId="77777777" w:rsidR="002973CA" w:rsidRPr="002973CA" w:rsidRDefault="002973CA" w:rsidP="002973CA">
      <w:pPr>
        <w:rPr>
          <w:rFonts w:ascii="Arial" w:hAnsi="Arial" w:cs="Arial"/>
          <w:sz w:val="22"/>
          <w:szCs w:val="22"/>
        </w:rPr>
      </w:pPr>
    </w:p>
    <w:p w14:paraId="7B189CEC" w14:textId="2C20B671" w:rsidR="002973CA" w:rsidRPr="002973CA" w:rsidRDefault="002973CA" w:rsidP="002973CA">
      <w:pPr>
        <w:rPr>
          <w:rFonts w:ascii="Arial" w:hAnsi="Arial" w:cs="Arial"/>
          <w:b/>
          <w:bCs/>
          <w:sz w:val="22"/>
          <w:szCs w:val="22"/>
        </w:rPr>
      </w:pPr>
      <w:r w:rsidRPr="002973CA">
        <w:rPr>
          <w:rFonts w:ascii="Arial" w:hAnsi="Arial" w:cs="Arial"/>
          <w:b/>
          <w:bCs/>
          <w:sz w:val="22"/>
          <w:szCs w:val="22"/>
        </w:rPr>
        <w:lastRenderedPageBreak/>
        <w:t>National GP Survey Results</w:t>
      </w:r>
    </w:p>
    <w:p w14:paraId="7A49079C" w14:textId="77777777" w:rsidR="002973CA" w:rsidRPr="002973CA" w:rsidRDefault="002973CA" w:rsidP="002973CA">
      <w:pPr>
        <w:rPr>
          <w:rFonts w:ascii="Arial" w:hAnsi="Arial" w:cs="Arial"/>
          <w:sz w:val="22"/>
          <w:szCs w:val="22"/>
        </w:rPr>
      </w:pPr>
    </w:p>
    <w:tbl>
      <w:tblPr>
        <w:tblStyle w:val="TableGrid"/>
        <w:tblW w:w="0" w:type="auto"/>
        <w:tblLook w:val="0480" w:firstRow="0" w:lastRow="0" w:firstColumn="1" w:lastColumn="0" w:noHBand="0" w:noVBand="1"/>
      </w:tblPr>
      <w:tblGrid>
        <w:gridCol w:w="2786"/>
        <w:gridCol w:w="2786"/>
        <w:gridCol w:w="2786"/>
        <w:gridCol w:w="2786"/>
        <w:gridCol w:w="1751"/>
      </w:tblGrid>
      <w:tr w:rsidR="002973CA" w:rsidRPr="009469DD" w14:paraId="7DD59343" w14:textId="77777777" w:rsidTr="002973CA">
        <w:tc>
          <w:tcPr>
            <w:tcW w:w="2786" w:type="dxa"/>
            <w:shd w:val="clear" w:color="auto" w:fill="0070C0"/>
          </w:tcPr>
          <w:p w14:paraId="5EB5F1DE"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Practice </w:t>
            </w:r>
            <w:r>
              <w:rPr>
                <w:rFonts w:ascii="Arial" w:hAnsi="Arial" w:cs="Arial"/>
                <w:color w:val="FFFFFF" w:themeColor="background1"/>
                <w:sz w:val="22"/>
                <w:szCs w:val="22"/>
                <w:lang w:val="en-US"/>
              </w:rPr>
              <w:t>s</w:t>
            </w:r>
            <w:r w:rsidRPr="00384E38">
              <w:rPr>
                <w:rFonts w:ascii="Arial" w:hAnsi="Arial" w:cs="Arial"/>
                <w:color w:val="FFFFFF" w:themeColor="background1"/>
                <w:sz w:val="22"/>
                <w:szCs w:val="22"/>
                <w:lang w:val="en-US"/>
              </w:rPr>
              <w:t>ize</w:t>
            </w:r>
          </w:p>
        </w:tc>
        <w:tc>
          <w:tcPr>
            <w:tcW w:w="2786" w:type="dxa"/>
            <w:shd w:val="clear" w:color="auto" w:fill="0070C0"/>
          </w:tcPr>
          <w:p w14:paraId="050CB7C8"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Surveys sent out</w:t>
            </w:r>
          </w:p>
        </w:tc>
        <w:tc>
          <w:tcPr>
            <w:tcW w:w="2786" w:type="dxa"/>
            <w:shd w:val="clear" w:color="auto" w:fill="0070C0"/>
          </w:tcPr>
          <w:p w14:paraId="53F316DF"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Surveys returned</w:t>
            </w:r>
          </w:p>
        </w:tc>
        <w:tc>
          <w:tcPr>
            <w:tcW w:w="2786" w:type="dxa"/>
            <w:shd w:val="clear" w:color="auto" w:fill="0070C0"/>
          </w:tcPr>
          <w:p w14:paraId="2FC15117"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Survey </w:t>
            </w:r>
            <w:r>
              <w:rPr>
                <w:rFonts w:ascii="Arial" w:hAnsi="Arial" w:cs="Arial"/>
                <w:color w:val="FFFFFF" w:themeColor="background1"/>
                <w:sz w:val="22"/>
                <w:szCs w:val="22"/>
                <w:lang w:val="en-US"/>
              </w:rPr>
              <w:t>r</w:t>
            </w:r>
            <w:r w:rsidRPr="00384E38">
              <w:rPr>
                <w:rFonts w:ascii="Arial" w:hAnsi="Arial" w:cs="Arial"/>
                <w:color w:val="FFFFFF" w:themeColor="background1"/>
                <w:sz w:val="22"/>
                <w:szCs w:val="22"/>
                <w:lang w:val="en-US"/>
              </w:rPr>
              <w:t xml:space="preserve">esponse </w:t>
            </w:r>
            <w:r>
              <w:rPr>
                <w:rFonts w:ascii="Arial" w:hAnsi="Arial" w:cs="Arial"/>
                <w:color w:val="FFFFFF" w:themeColor="background1"/>
                <w:sz w:val="22"/>
                <w:szCs w:val="22"/>
                <w:lang w:val="en-US"/>
              </w:rPr>
              <w:t>r</w:t>
            </w:r>
            <w:r w:rsidRPr="00384E38">
              <w:rPr>
                <w:rFonts w:ascii="Arial" w:hAnsi="Arial" w:cs="Arial"/>
                <w:color w:val="FFFFFF" w:themeColor="background1"/>
                <w:sz w:val="22"/>
                <w:szCs w:val="22"/>
                <w:lang w:val="en-US"/>
              </w:rPr>
              <w:t>ate</w:t>
            </w:r>
          </w:p>
        </w:tc>
        <w:tc>
          <w:tcPr>
            <w:tcW w:w="1751" w:type="dxa"/>
            <w:shd w:val="clear" w:color="auto" w:fill="0070C0"/>
          </w:tcPr>
          <w:p w14:paraId="6E4C049A" w14:textId="77777777" w:rsidR="004A1C1B" w:rsidRPr="004A1C1B"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4A1C1B">
              <w:rPr>
                <w:rFonts w:ascii="Arial" w:hAnsi="Arial" w:cs="Arial"/>
                <w:color w:val="FFFFFF" w:themeColor="background1"/>
                <w:sz w:val="22"/>
                <w:szCs w:val="22"/>
                <w:lang w:val="en-US"/>
              </w:rPr>
              <w:t xml:space="preserve">% </w:t>
            </w:r>
            <w:proofErr w:type="gramStart"/>
            <w:r w:rsidRPr="004A1C1B">
              <w:rPr>
                <w:rFonts w:ascii="Arial" w:hAnsi="Arial" w:cs="Arial"/>
                <w:color w:val="FFFFFF" w:themeColor="background1"/>
                <w:sz w:val="22"/>
                <w:szCs w:val="22"/>
                <w:lang w:val="en-US"/>
              </w:rPr>
              <w:t>of</w:t>
            </w:r>
            <w:proofErr w:type="gramEnd"/>
            <w:r w:rsidRPr="004A1C1B">
              <w:rPr>
                <w:rFonts w:ascii="Arial" w:hAnsi="Arial" w:cs="Arial"/>
                <w:color w:val="FFFFFF" w:themeColor="background1"/>
                <w:sz w:val="22"/>
                <w:szCs w:val="22"/>
                <w:lang w:val="en-US"/>
              </w:rPr>
              <w:t xml:space="preserve"> practice </w:t>
            </w:r>
          </w:p>
          <w:p w14:paraId="26509E4C" w14:textId="465CB9AD" w:rsidR="002973CA" w:rsidRPr="004A1C1B" w:rsidRDefault="002973CA" w:rsidP="00F216D5">
            <w:pPr>
              <w:autoSpaceDE w:val="0"/>
              <w:autoSpaceDN w:val="0"/>
              <w:adjustRightInd w:val="0"/>
              <w:spacing w:before="60" w:after="60"/>
              <w:ind w:right="-2552"/>
              <w:rPr>
                <w:rFonts w:ascii="Arial" w:hAnsi="Arial" w:cs="Arial"/>
                <w:color w:val="FFFFFF" w:themeColor="background1"/>
                <w:sz w:val="20"/>
                <w:szCs w:val="20"/>
                <w:lang w:val="en-US"/>
              </w:rPr>
            </w:pPr>
            <w:r w:rsidRPr="004A1C1B">
              <w:rPr>
                <w:rFonts w:ascii="Arial" w:hAnsi="Arial" w:cs="Arial"/>
                <w:color w:val="FFFFFF" w:themeColor="background1"/>
                <w:sz w:val="22"/>
                <w:szCs w:val="22"/>
                <w:lang w:val="en-US"/>
              </w:rPr>
              <w:t>population</w:t>
            </w:r>
          </w:p>
        </w:tc>
      </w:tr>
      <w:tr w:rsidR="002973CA" w:rsidRPr="00AC1635" w14:paraId="2AA1E08C" w14:textId="77777777" w:rsidTr="002973CA">
        <w:tc>
          <w:tcPr>
            <w:tcW w:w="2786" w:type="dxa"/>
          </w:tcPr>
          <w:p w14:paraId="057F6063" w14:textId="77777777" w:rsidR="002973CA" w:rsidRDefault="002973CA" w:rsidP="00F216D5">
            <w:pPr>
              <w:rPr>
                <w:rFonts w:ascii="Arial" w:hAnsi="Arial" w:cs="Arial"/>
                <w:sz w:val="22"/>
                <w:szCs w:val="22"/>
              </w:rPr>
            </w:pPr>
          </w:p>
          <w:p w14:paraId="02A170F0" w14:textId="77777777" w:rsidR="002973CA" w:rsidRPr="00AC1635" w:rsidRDefault="002973CA" w:rsidP="00F216D5">
            <w:pPr>
              <w:rPr>
                <w:rFonts w:ascii="Arial" w:hAnsi="Arial" w:cs="Arial"/>
                <w:sz w:val="22"/>
                <w:szCs w:val="22"/>
              </w:rPr>
            </w:pPr>
          </w:p>
        </w:tc>
        <w:tc>
          <w:tcPr>
            <w:tcW w:w="2786" w:type="dxa"/>
          </w:tcPr>
          <w:p w14:paraId="067658CB" w14:textId="77777777" w:rsidR="002973CA" w:rsidRPr="00AC1635" w:rsidRDefault="002973CA" w:rsidP="00F216D5">
            <w:pPr>
              <w:rPr>
                <w:rFonts w:ascii="Arial" w:hAnsi="Arial" w:cs="Arial"/>
                <w:sz w:val="22"/>
                <w:szCs w:val="22"/>
              </w:rPr>
            </w:pPr>
          </w:p>
        </w:tc>
        <w:tc>
          <w:tcPr>
            <w:tcW w:w="2786" w:type="dxa"/>
          </w:tcPr>
          <w:p w14:paraId="053920AB" w14:textId="77777777" w:rsidR="002973CA" w:rsidRPr="00AC1635" w:rsidRDefault="002973CA" w:rsidP="00F216D5">
            <w:pPr>
              <w:rPr>
                <w:rFonts w:ascii="Arial" w:hAnsi="Arial" w:cs="Arial"/>
                <w:sz w:val="22"/>
                <w:szCs w:val="22"/>
              </w:rPr>
            </w:pPr>
          </w:p>
        </w:tc>
        <w:tc>
          <w:tcPr>
            <w:tcW w:w="2786" w:type="dxa"/>
          </w:tcPr>
          <w:p w14:paraId="7BA6FE13" w14:textId="77777777" w:rsidR="002973CA" w:rsidRPr="00AC1635" w:rsidRDefault="002973CA" w:rsidP="00F216D5">
            <w:pPr>
              <w:rPr>
                <w:rFonts w:ascii="Arial" w:hAnsi="Arial" w:cs="Arial"/>
                <w:sz w:val="22"/>
                <w:szCs w:val="22"/>
              </w:rPr>
            </w:pPr>
          </w:p>
        </w:tc>
        <w:tc>
          <w:tcPr>
            <w:tcW w:w="1751" w:type="dxa"/>
          </w:tcPr>
          <w:p w14:paraId="506E182A" w14:textId="77777777" w:rsidR="002973CA" w:rsidRPr="00AC1635" w:rsidRDefault="002973CA" w:rsidP="00F216D5">
            <w:pPr>
              <w:rPr>
                <w:rFonts w:ascii="Arial" w:hAnsi="Arial" w:cs="Arial"/>
                <w:sz w:val="22"/>
                <w:szCs w:val="22"/>
              </w:rPr>
            </w:pPr>
          </w:p>
        </w:tc>
      </w:tr>
    </w:tbl>
    <w:p w14:paraId="1F3013CF" w14:textId="77777777" w:rsidR="002973CA" w:rsidRPr="002973CA" w:rsidRDefault="002973CA" w:rsidP="002973CA">
      <w:pPr>
        <w:pStyle w:val="ListParagraph"/>
        <w:ind w:left="432"/>
        <w:rPr>
          <w:rFonts w:ascii="Arial" w:hAnsi="Arial" w:cs="Arial"/>
          <w:sz w:val="22"/>
          <w:szCs w:val="22"/>
        </w:rPr>
      </w:pPr>
    </w:p>
    <w:tbl>
      <w:tblPr>
        <w:tblStyle w:val="TableGrid"/>
        <w:tblW w:w="0" w:type="auto"/>
        <w:tblLook w:val="04A0" w:firstRow="1" w:lastRow="0" w:firstColumn="1" w:lastColumn="0" w:noHBand="0" w:noVBand="1"/>
      </w:tblPr>
      <w:tblGrid>
        <w:gridCol w:w="7607"/>
        <w:gridCol w:w="1780"/>
        <w:gridCol w:w="1781"/>
        <w:gridCol w:w="1782"/>
      </w:tblGrid>
      <w:tr w:rsidR="002973CA" w:rsidRPr="009469DD" w14:paraId="15C633DA" w14:textId="77777777" w:rsidTr="00F216D5">
        <w:tc>
          <w:tcPr>
            <w:tcW w:w="7607" w:type="dxa"/>
            <w:shd w:val="clear" w:color="auto" w:fill="0070C0"/>
          </w:tcPr>
          <w:p w14:paraId="1274A17A" w14:textId="77777777" w:rsidR="002973CA" w:rsidRPr="009469DD"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9469DD">
              <w:rPr>
                <w:rFonts w:ascii="Arial" w:hAnsi="Arial" w:cs="Arial"/>
                <w:color w:val="FFFFFF" w:themeColor="background1"/>
                <w:sz w:val="22"/>
                <w:szCs w:val="22"/>
                <w:lang w:val="en-US"/>
              </w:rPr>
              <w:t>Indicator</w:t>
            </w:r>
          </w:p>
        </w:tc>
        <w:tc>
          <w:tcPr>
            <w:tcW w:w="1780" w:type="dxa"/>
            <w:shd w:val="clear" w:color="auto" w:fill="0070C0"/>
          </w:tcPr>
          <w:p w14:paraId="1F637E6B" w14:textId="77777777" w:rsidR="002973CA" w:rsidRPr="008332D5"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2C4E5B">
              <w:rPr>
                <w:rFonts w:ascii="Arial" w:hAnsi="Arial" w:cs="Arial"/>
                <w:color w:val="FFFFFF" w:themeColor="background1"/>
                <w:sz w:val="22"/>
                <w:szCs w:val="22"/>
                <w:lang w:val="en-US"/>
              </w:rPr>
              <w:t>Practice</w:t>
            </w:r>
          </w:p>
        </w:tc>
        <w:tc>
          <w:tcPr>
            <w:tcW w:w="1781" w:type="dxa"/>
            <w:shd w:val="clear" w:color="auto" w:fill="0070C0"/>
          </w:tcPr>
          <w:p w14:paraId="46F59215"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CCG </w:t>
            </w:r>
          </w:p>
          <w:p w14:paraId="55F206D8"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average</w:t>
            </w:r>
          </w:p>
        </w:tc>
        <w:tc>
          <w:tcPr>
            <w:tcW w:w="1782" w:type="dxa"/>
            <w:shd w:val="clear" w:color="auto" w:fill="0070C0"/>
          </w:tcPr>
          <w:p w14:paraId="40FD76CB" w14:textId="77777777" w:rsidR="002973CA"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 xml:space="preserve">National </w:t>
            </w:r>
          </w:p>
          <w:p w14:paraId="56C319EB"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average</w:t>
            </w:r>
          </w:p>
        </w:tc>
      </w:tr>
      <w:tr w:rsidR="002973CA" w:rsidRPr="009469DD" w14:paraId="1F8AF803" w14:textId="77777777" w:rsidTr="00F216D5">
        <w:tc>
          <w:tcPr>
            <w:tcW w:w="7607" w:type="dxa"/>
          </w:tcPr>
          <w:p w14:paraId="6FBFDFC0"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 xml:space="preserve">The percentage of respondents to the GP patient survey who stated that the last time they had a general practice appointment, the healthcare professional was good or very good at listening to them </w:t>
            </w:r>
          </w:p>
        </w:tc>
        <w:tc>
          <w:tcPr>
            <w:tcW w:w="1780" w:type="dxa"/>
          </w:tcPr>
          <w:p w14:paraId="2EF7B360" w14:textId="77777777" w:rsidR="002973CA" w:rsidRPr="009469DD" w:rsidRDefault="002973CA" w:rsidP="00F216D5">
            <w:pPr>
              <w:spacing w:before="40" w:after="40"/>
              <w:rPr>
                <w:rFonts w:ascii="Arial" w:hAnsi="Arial" w:cs="Arial"/>
                <w:sz w:val="22"/>
                <w:szCs w:val="22"/>
              </w:rPr>
            </w:pPr>
          </w:p>
        </w:tc>
        <w:tc>
          <w:tcPr>
            <w:tcW w:w="1781" w:type="dxa"/>
          </w:tcPr>
          <w:p w14:paraId="6FA92FA1" w14:textId="77777777" w:rsidR="002973CA" w:rsidRPr="009469DD" w:rsidRDefault="002973CA" w:rsidP="00F216D5">
            <w:pPr>
              <w:spacing w:before="40" w:after="40"/>
              <w:rPr>
                <w:rFonts w:ascii="Arial" w:hAnsi="Arial" w:cs="Arial"/>
                <w:sz w:val="22"/>
                <w:szCs w:val="22"/>
              </w:rPr>
            </w:pPr>
          </w:p>
        </w:tc>
        <w:tc>
          <w:tcPr>
            <w:tcW w:w="1782" w:type="dxa"/>
          </w:tcPr>
          <w:p w14:paraId="489537D0" w14:textId="77777777" w:rsidR="002973CA" w:rsidRPr="009469DD" w:rsidRDefault="002973CA" w:rsidP="00F216D5">
            <w:pPr>
              <w:spacing w:before="40" w:after="40"/>
              <w:rPr>
                <w:rFonts w:ascii="Arial" w:hAnsi="Arial" w:cs="Arial"/>
                <w:sz w:val="22"/>
                <w:szCs w:val="22"/>
              </w:rPr>
            </w:pPr>
          </w:p>
        </w:tc>
      </w:tr>
      <w:tr w:rsidR="002973CA" w:rsidRPr="009469DD" w14:paraId="659BB2D6" w14:textId="77777777" w:rsidTr="00F216D5">
        <w:tc>
          <w:tcPr>
            <w:tcW w:w="7607" w:type="dxa"/>
          </w:tcPr>
          <w:p w14:paraId="31594F93"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 xml:space="preserve">The percentage of respondents to the GP patient survey who stated that the last time they had a general practice appointment, the healthcare professional was good or very good at treating them with care and concern </w:t>
            </w:r>
          </w:p>
        </w:tc>
        <w:tc>
          <w:tcPr>
            <w:tcW w:w="1780" w:type="dxa"/>
          </w:tcPr>
          <w:p w14:paraId="4A4E94FE" w14:textId="77777777" w:rsidR="002973CA" w:rsidRPr="009469DD" w:rsidRDefault="002973CA" w:rsidP="00F216D5">
            <w:pPr>
              <w:spacing w:before="40" w:after="40"/>
              <w:rPr>
                <w:rFonts w:ascii="Arial" w:hAnsi="Arial" w:cs="Arial"/>
                <w:sz w:val="22"/>
                <w:szCs w:val="22"/>
              </w:rPr>
            </w:pPr>
          </w:p>
        </w:tc>
        <w:tc>
          <w:tcPr>
            <w:tcW w:w="1781" w:type="dxa"/>
          </w:tcPr>
          <w:p w14:paraId="43B69EE7" w14:textId="77777777" w:rsidR="002973CA" w:rsidRPr="009469DD" w:rsidRDefault="002973CA" w:rsidP="00F216D5">
            <w:pPr>
              <w:spacing w:before="40" w:after="40"/>
              <w:rPr>
                <w:rFonts w:ascii="Arial" w:hAnsi="Arial" w:cs="Arial"/>
                <w:sz w:val="22"/>
                <w:szCs w:val="22"/>
              </w:rPr>
            </w:pPr>
          </w:p>
        </w:tc>
        <w:tc>
          <w:tcPr>
            <w:tcW w:w="1782" w:type="dxa"/>
          </w:tcPr>
          <w:p w14:paraId="4FFADA76" w14:textId="77777777" w:rsidR="002973CA" w:rsidRPr="009469DD" w:rsidRDefault="002973CA" w:rsidP="00F216D5">
            <w:pPr>
              <w:spacing w:before="40" w:after="40"/>
              <w:rPr>
                <w:rFonts w:ascii="Arial" w:hAnsi="Arial" w:cs="Arial"/>
                <w:sz w:val="22"/>
                <w:szCs w:val="22"/>
              </w:rPr>
            </w:pPr>
          </w:p>
        </w:tc>
      </w:tr>
      <w:tr w:rsidR="002973CA" w:rsidRPr="009469DD" w14:paraId="75B94965" w14:textId="77777777" w:rsidTr="00F216D5">
        <w:tc>
          <w:tcPr>
            <w:tcW w:w="7607" w:type="dxa"/>
          </w:tcPr>
          <w:p w14:paraId="2128B102"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 xml:space="preserve">The percentage of respondents to the GP patient survey who stated that during their last GP appointment they had confidence and trust in the healthcare professional they saw or spoke to </w:t>
            </w:r>
          </w:p>
        </w:tc>
        <w:tc>
          <w:tcPr>
            <w:tcW w:w="1780" w:type="dxa"/>
          </w:tcPr>
          <w:p w14:paraId="311B5778" w14:textId="77777777" w:rsidR="002973CA" w:rsidRPr="009469DD" w:rsidRDefault="002973CA" w:rsidP="00F216D5">
            <w:pPr>
              <w:spacing w:before="40" w:after="40"/>
              <w:rPr>
                <w:rFonts w:ascii="Arial" w:hAnsi="Arial" w:cs="Arial"/>
                <w:sz w:val="22"/>
                <w:szCs w:val="22"/>
              </w:rPr>
            </w:pPr>
          </w:p>
        </w:tc>
        <w:tc>
          <w:tcPr>
            <w:tcW w:w="1781" w:type="dxa"/>
          </w:tcPr>
          <w:p w14:paraId="00F763D9" w14:textId="77777777" w:rsidR="002973CA" w:rsidRPr="009469DD" w:rsidRDefault="002973CA" w:rsidP="00F216D5">
            <w:pPr>
              <w:spacing w:before="40" w:after="40"/>
              <w:rPr>
                <w:rFonts w:ascii="Arial" w:hAnsi="Arial" w:cs="Arial"/>
                <w:sz w:val="22"/>
                <w:szCs w:val="22"/>
              </w:rPr>
            </w:pPr>
          </w:p>
        </w:tc>
        <w:tc>
          <w:tcPr>
            <w:tcW w:w="1782" w:type="dxa"/>
          </w:tcPr>
          <w:p w14:paraId="2DBE39B9" w14:textId="77777777" w:rsidR="002973CA" w:rsidRPr="009469DD" w:rsidRDefault="002973CA" w:rsidP="00F216D5">
            <w:pPr>
              <w:spacing w:before="40" w:after="40"/>
              <w:rPr>
                <w:rFonts w:ascii="Arial" w:hAnsi="Arial" w:cs="Arial"/>
                <w:sz w:val="22"/>
                <w:szCs w:val="22"/>
              </w:rPr>
            </w:pPr>
          </w:p>
        </w:tc>
      </w:tr>
      <w:tr w:rsidR="002973CA" w:rsidRPr="009469DD" w14:paraId="6E3B0BBE" w14:textId="77777777" w:rsidTr="00F216D5">
        <w:tc>
          <w:tcPr>
            <w:tcW w:w="7607" w:type="dxa"/>
          </w:tcPr>
          <w:p w14:paraId="47C7DE05"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 xml:space="preserve">The percentage of respondents to the GP patient survey who responded positively to the overall experience of their GP practice </w:t>
            </w:r>
          </w:p>
        </w:tc>
        <w:tc>
          <w:tcPr>
            <w:tcW w:w="1780" w:type="dxa"/>
          </w:tcPr>
          <w:p w14:paraId="599D4C2B" w14:textId="77777777" w:rsidR="002973CA" w:rsidRPr="009469DD" w:rsidRDefault="002973CA" w:rsidP="00F216D5">
            <w:pPr>
              <w:spacing w:before="40" w:after="40"/>
              <w:rPr>
                <w:rFonts w:ascii="Arial" w:hAnsi="Arial" w:cs="Arial"/>
                <w:sz w:val="22"/>
                <w:szCs w:val="22"/>
              </w:rPr>
            </w:pPr>
          </w:p>
        </w:tc>
        <w:tc>
          <w:tcPr>
            <w:tcW w:w="1781" w:type="dxa"/>
          </w:tcPr>
          <w:p w14:paraId="027FEC1C" w14:textId="77777777" w:rsidR="002973CA" w:rsidRPr="009469DD" w:rsidRDefault="002973CA" w:rsidP="00F216D5">
            <w:pPr>
              <w:spacing w:before="40" w:after="40"/>
              <w:rPr>
                <w:rFonts w:ascii="Arial" w:hAnsi="Arial" w:cs="Arial"/>
                <w:sz w:val="22"/>
                <w:szCs w:val="22"/>
              </w:rPr>
            </w:pPr>
          </w:p>
        </w:tc>
        <w:tc>
          <w:tcPr>
            <w:tcW w:w="1782" w:type="dxa"/>
          </w:tcPr>
          <w:p w14:paraId="0091A386" w14:textId="77777777" w:rsidR="002973CA" w:rsidRPr="009469DD" w:rsidRDefault="002973CA" w:rsidP="00F216D5">
            <w:pPr>
              <w:spacing w:before="40" w:after="40"/>
              <w:rPr>
                <w:rFonts w:ascii="Arial" w:hAnsi="Arial" w:cs="Arial"/>
                <w:sz w:val="22"/>
                <w:szCs w:val="22"/>
              </w:rPr>
            </w:pPr>
          </w:p>
        </w:tc>
      </w:tr>
      <w:tr w:rsidR="00DC1A95" w:rsidRPr="009469DD" w14:paraId="4D297735" w14:textId="77777777" w:rsidTr="00F216D5">
        <w:tc>
          <w:tcPr>
            <w:tcW w:w="7607" w:type="dxa"/>
          </w:tcPr>
          <w:p w14:paraId="45D40072" w14:textId="0FF915D1" w:rsidR="00DC1A95" w:rsidRPr="009469DD" w:rsidRDefault="00DC1A95" w:rsidP="00F216D5">
            <w:pPr>
              <w:spacing w:before="40" w:after="40"/>
              <w:rPr>
                <w:rFonts w:ascii="Arial" w:hAnsi="Arial" w:cs="Arial"/>
                <w:sz w:val="22"/>
                <w:szCs w:val="22"/>
              </w:rPr>
            </w:pPr>
            <w:r w:rsidRPr="00DC1A95">
              <w:rPr>
                <w:rFonts w:ascii="ArialMT" w:hAnsi="ArialMT"/>
                <w:sz w:val="22"/>
                <w:szCs w:val="22"/>
              </w:rPr>
              <w:t>The percentage of respondents to the GP patient survey who stated that during their last GP appointment they were involved as much as they wanted to be in decisions about their care and treatment</w:t>
            </w:r>
          </w:p>
        </w:tc>
        <w:tc>
          <w:tcPr>
            <w:tcW w:w="1780" w:type="dxa"/>
          </w:tcPr>
          <w:p w14:paraId="7121FDC9" w14:textId="77777777" w:rsidR="00DC1A95" w:rsidRPr="009469DD" w:rsidRDefault="00DC1A95" w:rsidP="00F216D5">
            <w:pPr>
              <w:spacing w:before="40" w:after="40"/>
              <w:rPr>
                <w:rFonts w:ascii="Arial" w:hAnsi="Arial" w:cs="Arial"/>
                <w:sz w:val="22"/>
                <w:szCs w:val="22"/>
              </w:rPr>
            </w:pPr>
          </w:p>
        </w:tc>
        <w:tc>
          <w:tcPr>
            <w:tcW w:w="1781" w:type="dxa"/>
          </w:tcPr>
          <w:p w14:paraId="40120932" w14:textId="77777777" w:rsidR="00DC1A95" w:rsidRPr="009469DD" w:rsidRDefault="00DC1A95" w:rsidP="00F216D5">
            <w:pPr>
              <w:spacing w:before="40" w:after="40"/>
              <w:rPr>
                <w:rFonts w:ascii="Arial" w:hAnsi="Arial" w:cs="Arial"/>
                <w:sz w:val="22"/>
                <w:szCs w:val="22"/>
              </w:rPr>
            </w:pPr>
          </w:p>
        </w:tc>
        <w:tc>
          <w:tcPr>
            <w:tcW w:w="1782" w:type="dxa"/>
          </w:tcPr>
          <w:p w14:paraId="0EF7A2B3" w14:textId="77777777" w:rsidR="00DC1A95" w:rsidRPr="009469DD" w:rsidRDefault="00DC1A95" w:rsidP="00F216D5">
            <w:pPr>
              <w:spacing w:before="40" w:after="40"/>
              <w:rPr>
                <w:rFonts w:ascii="Arial" w:hAnsi="Arial" w:cs="Arial"/>
                <w:sz w:val="22"/>
                <w:szCs w:val="22"/>
              </w:rPr>
            </w:pPr>
          </w:p>
        </w:tc>
      </w:tr>
    </w:tbl>
    <w:p w14:paraId="29EFFD6F" w14:textId="281FB9B0" w:rsidR="002973CA" w:rsidRDefault="002973CA" w:rsidP="002973CA">
      <w:pPr>
        <w:pStyle w:val="ListParagraph"/>
        <w:ind w:left="432"/>
        <w:rPr>
          <w:rFonts w:ascii="Arial" w:hAnsi="Arial" w:cs="Arial"/>
          <w:sz w:val="22"/>
          <w:szCs w:val="22"/>
        </w:rPr>
      </w:pPr>
    </w:p>
    <w:p w14:paraId="64235EF7" w14:textId="3BFF1541" w:rsidR="00DC1A95" w:rsidRDefault="00DC1A95" w:rsidP="002973CA">
      <w:pPr>
        <w:pStyle w:val="ListParagraph"/>
        <w:ind w:left="432"/>
        <w:rPr>
          <w:rFonts w:ascii="Arial" w:hAnsi="Arial" w:cs="Arial"/>
          <w:sz w:val="22"/>
          <w:szCs w:val="22"/>
        </w:rPr>
      </w:pPr>
    </w:p>
    <w:p w14:paraId="43DF2B31" w14:textId="6388C2B4" w:rsidR="00DC1A95" w:rsidRDefault="00DC1A95" w:rsidP="002973CA">
      <w:pPr>
        <w:pStyle w:val="ListParagraph"/>
        <w:ind w:left="432"/>
        <w:rPr>
          <w:rFonts w:ascii="Arial" w:hAnsi="Arial" w:cs="Arial"/>
          <w:sz w:val="22"/>
          <w:szCs w:val="22"/>
        </w:rPr>
      </w:pPr>
    </w:p>
    <w:p w14:paraId="10A24D4F" w14:textId="3D7C81FA" w:rsidR="00DC1A95" w:rsidRDefault="00DC1A95" w:rsidP="002973CA">
      <w:pPr>
        <w:pStyle w:val="ListParagraph"/>
        <w:ind w:left="432"/>
        <w:rPr>
          <w:rFonts w:ascii="Arial" w:hAnsi="Arial" w:cs="Arial"/>
          <w:sz w:val="22"/>
          <w:szCs w:val="22"/>
        </w:rPr>
      </w:pPr>
    </w:p>
    <w:p w14:paraId="6C932916" w14:textId="649C25F4" w:rsidR="00DC1A95" w:rsidRDefault="00DC1A95" w:rsidP="002973CA">
      <w:pPr>
        <w:pStyle w:val="ListParagraph"/>
        <w:ind w:left="432"/>
        <w:rPr>
          <w:rFonts w:ascii="Arial" w:hAnsi="Arial" w:cs="Arial"/>
          <w:sz w:val="22"/>
          <w:szCs w:val="22"/>
        </w:rPr>
      </w:pPr>
    </w:p>
    <w:tbl>
      <w:tblPr>
        <w:tblStyle w:val="TableGrid"/>
        <w:tblW w:w="12895" w:type="dxa"/>
        <w:tblLook w:val="04A0" w:firstRow="1" w:lastRow="0" w:firstColumn="1" w:lastColumn="0" w:noHBand="0" w:noVBand="1"/>
      </w:tblPr>
      <w:tblGrid>
        <w:gridCol w:w="10627"/>
        <w:gridCol w:w="2268"/>
      </w:tblGrid>
      <w:tr w:rsidR="002973CA" w:rsidRPr="009469DD" w14:paraId="095142DF" w14:textId="77777777" w:rsidTr="00F216D5">
        <w:tc>
          <w:tcPr>
            <w:tcW w:w="10627" w:type="dxa"/>
            <w:shd w:val="clear" w:color="auto" w:fill="0070C0"/>
          </w:tcPr>
          <w:p w14:paraId="76DA562D"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Patient survey/</w:t>
            </w:r>
            <w:r w:rsidRPr="00384E38">
              <w:rPr>
                <w:rFonts w:ascii="Arial" w:hAnsi="Arial" w:cs="Arial"/>
                <w:color w:val="FFFFFF" w:themeColor="background1"/>
                <w:sz w:val="22"/>
                <w:szCs w:val="22"/>
                <w:lang w:val="en-US"/>
              </w:rPr>
              <w:t>feedback</w:t>
            </w:r>
          </w:p>
        </w:tc>
        <w:tc>
          <w:tcPr>
            <w:tcW w:w="2268" w:type="dxa"/>
            <w:shd w:val="clear" w:color="auto" w:fill="0070C0"/>
          </w:tcPr>
          <w:p w14:paraId="3128E7CC"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2973CA" w:rsidRPr="009469DD" w14:paraId="25369932" w14:textId="77777777" w:rsidTr="00F216D5">
        <w:tc>
          <w:tcPr>
            <w:tcW w:w="10627" w:type="dxa"/>
          </w:tcPr>
          <w:p w14:paraId="0D7F1C9D" w14:textId="77777777" w:rsidR="002973CA" w:rsidRDefault="002973CA" w:rsidP="00F216D5">
            <w:pPr>
              <w:spacing w:before="40" w:after="40"/>
              <w:rPr>
                <w:rFonts w:ascii="Arial" w:hAnsi="Arial" w:cs="Arial"/>
                <w:sz w:val="22"/>
                <w:szCs w:val="22"/>
              </w:rPr>
            </w:pPr>
            <w:r w:rsidRPr="009469DD">
              <w:rPr>
                <w:rFonts w:ascii="Arial" w:hAnsi="Arial" w:cs="Arial"/>
                <w:sz w:val="22"/>
                <w:szCs w:val="22"/>
              </w:rPr>
              <w:t>The practice carries out its own patient survey/patient feedback exercises</w:t>
            </w:r>
          </w:p>
          <w:p w14:paraId="60795DF8" w14:textId="77777777" w:rsidR="002973CA" w:rsidRPr="009469DD" w:rsidRDefault="002973CA" w:rsidP="00F216D5">
            <w:pPr>
              <w:spacing w:before="40" w:after="40"/>
              <w:rPr>
                <w:rFonts w:ascii="Arial" w:hAnsi="Arial" w:cs="Arial"/>
                <w:sz w:val="22"/>
                <w:szCs w:val="22"/>
              </w:rPr>
            </w:pPr>
          </w:p>
        </w:tc>
        <w:tc>
          <w:tcPr>
            <w:tcW w:w="2268" w:type="dxa"/>
          </w:tcPr>
          <w:p w14:paraId="2B16D002" w14:textId="77777777" w:rsidR="002973CA" w:rsidRPr="00AC1635" w:rsidRDefault="002973CA" w:rsidP="00F216D5">
            <w:pPr>
              <w:spacing w:before="40" w:after="40"/>
              <w:rPr>
                <w:rFonts w:ascii="Arial" w:hAnsi="Arial" w:cs="Arial"/>
                <w:sz w:val="22"/>
                <w:szCs w:val="22"/>
              </w:rPr>
            </w:pPr>
          </w:p>
        </w:tc>
      </w:tr>
    </w:tbl>
    <w:p w14:paraId="3A9FDD0B" w14:textId="72D722EC" w:rsidR="002973CA" w:rsidRDefault="002973CA" w:rsidP="002A3EE9">
      <w:pPr>
        <w:rPr>
          <w:rFonts w:ascii="Arial" w:hAnsi="Arial" w:cs="Arial"/>
          <w:sz w:val="22"/>
          <w:szCs w:val="22"/>
        </w:rPr>
      </w:pPr>
    </w:p>
    <w:tbl>
      <w:tblPr>
        <w:tblStyle w:val="TableGrid"/>
        <w:tblW w:w="0" w:type="auto"/>
        <w:tblLook w:val="04A0" w:firstRow="1" w:lastRow="0" w:firstColumn="1" w:lastColumn="0" w:noHBand="0" w:noVBand="1"/>
      </w:tblPr>
      <w:tblGrid>
        <w:gridCol w:w="10627"/>
        <w:gridCol w:w="2268"/>
      </w:tblGrid>
      <w:tr w:rsidR="002973CA" w:rsidRPr="009469DD" w14:paraId="11C9E96F" w14:textId="77777777" w:rsidTr="00F216D5">
        <w:tc>
          <w:tcPr>
            <w:tcW w:w="10627" w:type="dxa"/>
            <w:shd w:val="clear" w:color="auto" w:fill="0070C0"/>
          </w:tcPr>
          <w:p w14:paraId="21EFCC95" w14:textId="675A11D1" w:rsidR="002973CA" w:rsidRPr="00384E38" w:rsidRDefault="002A3EE9"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Staff helped patients to be involved in decisions about care and treatment</w:t>
            </w:r>
          </w:p>
        </w:tc>
        <w:tc>
          <w:tcPr>
            <w:tcW w:w="2268" w:type="dxa"/>
            <w:shd w:val="clear" w:color="auto" w:fill="0070C0"/>
          </w:tcPr>
          <w:p w14:paraId="078844F4"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2973CA" w:rsidRPr="009469DD" w14:paraId="5B431C71" w14:textId="77777777" w:rsidTr="00F216D5">
        <w:tc>
          <w:tcPr>
            <w:tcW w:w="10627" w:type="dxa"/>
          </w:tcPr>
          <w:p w14:paraId="0A0D01EC" w14:textId="254A5598" w:rsidR="002973CA" w:rsidRPr="009469DD" w:rsidRDefault="002A3EE9" w:rsidP="002A3EE9">
            <w:pPr>
              <w:pStyle w:val="NormalWeb"/>
              <w:shd w:val="clear" w:color="auto" w:fill="FFFFFF"/>
              <w:rPr>
                <w:rFonts w:ascii="Arial" w:hAnsi="Arial" w:cs="Arial"/>
                <w:sz w:val="22"/>
                <w:szCs w:val="22"/>
              </w:rPr>
            </w:pPr>
            <w:r w:rsidRPr="002A3EE9">
              <w:rPr>
                <w:rFonts w:ascii="ArialMT" w:hAnsi="ArialMT"/>
                <w:sz w:val="22"/>
                <w:szCs w:val="22"/>
              </w:rPr>
              <w:t>Staff communicated with patients in a way that helped them to understand their care, treatment and condition, and any advice given</w:t>
            </w:r>
          </w:p>
        </w:tc>
        <w:tc>
          <w:tcPr>
            <w:tcW w:w="2268" w:type="dxa"/>
          </w:tcPr>
          <w:p w14:paraId="300F6FDC" w14:textId="77777777" w:rsidR="002973CA" w:rsidRPr="00AC1635" w:rsidRDefault="002973CA" w:rsidP="00F216D5">
            <w:pPr>
              <w:spacing w:before="40" w:after="40"/>
              <w:rPr>
                <w:rFonts w:ascii="Arial" w:hAnsi="Arial" w:cs="Arial"/>
                <w:sz w:val="22"/>
                <w:szCs w:val="22"/>
              </w:rPr>
            </w:pPr>
          </w:p>
        </w:tc>
      </w:tr>
      <w:tr w:rsidR="002973CA" w:rsidRPr="009469DD" w14:paraId="08126504" w14:textId="77777777" w:rsidTr="00F216D5">
        <w:tc>
          <w:tcPr>
            <w:tcW w:w="10627" w:type="dxa"/>
          </w:tcPr>
          <w:p w14:paraId="7BA5771D" w14:textId="2FC27163" w:rsidR="002973CA" w:rsidRPr="002A3EE9" w:rsidRDefault="002A3EE9" w:rsidP="002A3EE9">
            <w:pPr>
              <w:pStyle w:val="NormalWeb"/>
              <w:shd w:val="clear" w:color="auto" w:fill="FFFFFF"/>
              <w:rPr>
                <w:rFonts w:ascii="Arial" w:hAnsi="Arial" w:cs="Arial"/>
                <w:sz w:val="22"/>
                <w:szCs w:val="22"/>
              </w:rPr>
            </w:pPr>
            <w:r w:rsidRPr="002A3EE9">
              <w:rPr>
                <w:rFonts w:ascii="ArialMT" w:hAnsi="ArialMT"/>
                <w:sz w:val="22"/>
                <w:szCs w:val="22"/>
              </w:rPr>
              <w:t xml:space="preserve">Staff helped patients and their carers find further information and access community and advocacy services </w:t>
            </w:r>
          </w:p>
        </w:tc>
        <w:tc>
          <w:tcPr>
            <w:tcW w:w="2268" w:type="dxa"/>
          </w:tcPr>
          <w:p w14:paraId="15D784E8" w14:textId="77777777" w:rsidR="002973CA" w:rsidRPr="00AC1635" w:rsidRDefault="002973CA" w:rsidP="00F216D5">
            <w:pPr>
              <w:spacing w:before="40" w:after="40"/>
              <w:rPr>
                <w:rFonts w:ascii="Arial" w:hAnsi="Arial" w:cs="Arial"/>
                <w:sz w:val="22"/>
                <w:szCs w:val="22"/>
              </w:rPr>
            </w:pPr>
          </w:p>
        </w:tc>
      </w:tr>
      <w:tr w:rsidR="002973CA" w:rsidRPr="009469DD" w14:paraId="6BF647C3" w14:textId="77777777" w:rsidTr="00F216D5">
        <w:tc>
          <w:tcPr>
            <w:tcW w:w="10627" w:type="dxa"/>
          </w:tcPr>
          <w:p w14:paraId="4231173E"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70556FA0" w14:textId="77777777" w:rsidR="002973CA" w:rsidRPr="009469DD" w:rsidRDefault="002973CA" w:rsidP="00F216D5">
            <w:pPr>
              <w:spacing w:before="40" w:after="40"/>
              <w:rPr>
                <w:rFonts w:ascii="Arial" w:hAnsi="Arial" w:cs="Arial"/>
                <w:sz w:val="22"/>
                <w:szCs w:val="22"/>
              </w:rPr>
            </w:pPr>
          </w:p>
          <w:p w14:paraId="18A83F9E" w14:textId="77777777" w:rsidR="002973CA" w:rsidRPr="009469DD" w:rsidRDefault="002973CA" w:rsidP="00F216D5">
            <w:pPr>
              <w:spacing w:before="40" w:after="40"/>
              <w:rPr>
                <w:rFonts w:ascii="Arial" w:hAnsi="Arial" w:cs="Arial"/>
                <w:sz w:val="22"/>
                <w:szCs w:val="22"/>
              </w:rPr>
            </w:pPr>
          </w:p>
          <w:p w14:paraId="099D58DC" w14:textId="77777777" w:rsidR="002973CA" w:rsidRPr="009469DD" w:rsidRDefault="002973CA" w:rsidP="00F216D5">
            <w:pPr>
              <w:spacing w:before="40" w:after="40"/>
              <w:rPr>
                <w:rFonts w:ascii="Arial" w:hAnsi="Arial" w:cs="Arial"/>
                <w:sz w:val="22"/>
                <w:szCs w:val="22"/>
              </w:rPr>
            </w:pPr>
          </w:p>
          <w:p w14:paraId="746695D5" w14:textId="77777777" w:rsidR="002973CA" w:rsidRPr="009469DD" w:rsidRDefault="002973CA" w:rsidP="00F216D5">
            <w:pPr>
              <w:spacing w:before="40" w:after="40"/>
              <w:rPr>
                <w:rFonts w:ascii="Arial" w:hAnsi="Arial" w:cs="Arial"/>
                <w:sz w:val="22"/>
                <w:szCs w:val="22"/>
              </w:rPr>
            </w:pPr>
          </w:p>
          <w:p w14:paraId="1E8F0923" w14:textId="77777777" w:rsidR="002973CA" w:rsidRPr="009469DD" w:rsidRDefault="002973CA" w:rsidP="00F216D5">
            <w:pPr>
              <w:spacing w:before="40" w:after="40"/>
              <w:rPr>
                <w:rFonts w:ascii="Arial" w:hAnsi="Arial" w:cs="Arial"/>
                <w:sz w:val="22"/>
                <w:szCs w:val="22"/>
              </w:rPr>
            </w:pPr>
          </w:p>
        </w:tc>
        <w:tc>
          <w:tcPr>
            <w:tcW w:w="2268" w:type="dxa"/>
          </w:tcPr>
          <w:p w14:paraId="705E47D2" w14:textId="77777777" w:rsidR="002973CA" w:rsidRPr="00AC1635" w:rsidRDefault="002973CA" w:rsidP="00F216D5">
            <w:pPr>
              <w:spacing w:before="40" w:after="40"/>
              <w:rPr>
                <w:rFonts w:ascii="Arial" w:hAnsi="Arial" w:cs="Arial"/>
                <w:sz w:val="22"/>
                <w:szCs w:val="22"/>
              </w:rPr>
            </w:pPr>
          </w:p>
        </w:tc>
      </w:tr>
    </w:tbl>
    <w:p w14:paraId="61B45DB3" w14:textId="77777777" w:rsidR="002A3EE9" w:rsidRDefault="002A3EE9"/>
    <w:tbl>
      <w:tblPr>
        <w:tblStyle w:val="TableGrid"/>
        <w:tblW w:w="12895" w:type="dxa"/>
        <w:tblLook w:val="04A0" w:firstRow="1" w:lastRow="0" w:firstColumn="1" w:lastColumn="0" w:noHBand="0" w:noVBand="1"/>
      </w:tblPr>
      <w:tblGrid>
        <w:gridCol w:w="12895"/>
      </w:tblGrid>
      <w:tr w:rsidR="002A3EE9" w:rsidRPr="009469DD" w14:paraId="7384A5BD" w14:textId="77777777" w:rsidTr="00DC1A95">
        <w:tc>
          <w:tcPr>
            <w:tcW w:w="12895" w:type="dxa"/>
            <w:shd w:val="clear" w:color="auto" w:fill="0070C0"/>
          </w:tcPr>
          <w:p w14:paraId="1E7116CE" w14:textId="6B8FB4FA" w:rsidR="002A3EE9" w:rsidRPr="00384E38" w:rsidRDefault="002A3EE9" w:rsidP="000D0AC3">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 xml:space="preserve">FFT </w:t>
            </w:r>
            <w:r w:rsidR="005B230A">
              <w:rPr>
                <w:rFonts w:ascii="Arial" w:hAnsi="Arial" w:cs="Arial"/>
                <w:color w:val="FFFFFF" w:themeColor="background1"/>
                <w:sz w:val="22"/>
                <w:szCs w:val="22"/>
                <w:lang w:val="en-US"/>
              </w:rPr>
              <w:t>f</w:t>
            </w:r>
            <w:r>
              <w:rPr>
                <w:rFonts w:ascii="Arial" w:hAnsi="Arial" w:cs="Arial"/>
                <w:color w:val="FFFFFF" w:themeColor="background1"/>
                <w:sz w:val="22"/>
                <w:szCs w:val="22"/>
                <w:lang w:val="en-US"/>
              </w:rPr>
              <w:t>eedback</w:t>
            </w:r>
          </w:p>
        </w:tc>
      </w:tr>
      <w:tr w:rsidR="002A3EE9" w:rsidRPr="009469DD" w14:paraId="5F4EEB8B" w14:textId="77777777" w:rsidTr="00DC1A95">
        <w:tc>
          <w:tcPr>
            <w:tcW w:w="12895" w:type="dxa"/>
          </w:tcPr>
          <w:p w14:paraId="43EBCE49" w14:textId="77777777" w:rsidR="002A3EE9" w:rsidRDefault="002A3EE9" w:rsidP="002A3EE9">
            <w:pPr>
              <w:spacing w:before="40" w:after="40"/>
              <w:rPr>
                <w:rFonts w:ascii="Arial" w:hAnsi="Arial" w:cs="Arial"/>
                <w:sz w:val="22"/>
                <w:szCs w:val="22"/>
              </w:rPr>
            </w:pPr>
          </w:p>
          <w:p w14:paraId="48559E09" w14:textId="77777777" w:rsidR="002A3EE9" w:rsidRDefault="002A3EE9" w:rsidP="002A3EE9">
            <w:pPr>
              <w:spacing w:before="40" w:after="40"/>
              <w:rPr>
                <w:rFonts w:ascii="Arial" w:hAnsi="Arial" w:cs="Arial"/>
                <w:sz w:val="22"/>
                <w:szCs w:val="22"/>
              </w:rPr>
            </w:pPr>
          </w:p>
          <w:p w14:paraId="179C9F1B" w14:textId="77777777" w:rsidR="002A3EE9" w:rsidRDefault="002A3EE9" w:rsidP="002A3EE9">
            <w:pPr>
              <w:spacing w:before="40" w:after="40"/>
              <w:rPr>
                <w:rFonts w:ascii="Arial" w:hAnsi="Arial" w:cs="Arial"/>
                <w:sz w:val="22"/>
                <w:szCs w:val="22"/>
              </w:rPr>
            </w:pPr>
          </w:p>
          <w:p w14:paraId="6E908E7F" w14:textId="77777777" w:rsidR="002A3EE9" w:rsidRDefault="002A3EE9" w:rsidP="002A3EE9">
            <w:pPr>
              <w:spacing w:before="40" w:after="40"/>
              <w:rPr>
                <w:rFonts w:ascii="Arial" w:hAnsi="Arial" w:cs="Arial"/>
                <w:sz w:val="22"/>
                <w:szCs w:val="22"/>
              </w:rPr>
            </w:pPr>
          </w:p>
          <w:p w14:paraId="2DC72972" w14:textId="77777777" w:rsidR="002A3EE9" w:rsidRDefault="002A3EE9" w:rsidP="002A3EE9">
            <w:pPr>
              <w:spacing w:before="40" w:after="40"/>
              <w:rPr>
                <w:rFonts w:ascii="Arial" w:hAnsi="Arial" w:cs="Arial"/>
                <w:sz w:val="22"/>
                <w:szCs w:val="22"/>
              </w:rPr>
            </w:pPr>
          </w:p>
          <w:p w14:paraId="4C8DBFF2" w14:textId="77777777" w:rsidR="002A3EE9" w:rsidRDefault="002A3EE9" w:rsidP="002A3EE9">
            <w:pPr>
              <w:spacing w:before="40" w:after="40"/>
              <w:rPr>
                <w:rFonts w:ascii="Arial" w:hAnsi="Arial" w:cs="Arial"/>
                <w:sz w:val="22"/>
                <w:szCs w:val="22"/>
              </w:rPr>
            </w:pPr>
          </w:p>
          <w:p w14:paraId="09B42728" w14:textId="77777777" w:rsidR="002A3EE9" w:rsidRPr="00AC1635" w:rsidRDefault="002A3EE9" w:rsidP="000D0AC3">
            <w:pPr>
              <w:spacing w:before="40" w:after="40"/>
              <w:rPr>
                <w:rFonts w:ascii="Arial" w:hAnsi="Arial" w:cs="Arial"/>
                <w:sz w:val="22"/>
                <w:szCs w:val="22"/>
              </w:rPr>
            </w:pPr>
          </w:p>
        </w:tc>
      </w:tr>
    </w:tbl>
    <w:p w14:paraId="6BE49DB6" w14:textId="1A30FC73" w:rsidR="002A3EE9" w:rsidRDefault="002A3EE9"/>
    <w:tbl>
      <w:tblPr>
        <w:tblStyle w:val="TableGrid"/>
        <w:tblW w:w="0" w:type="auto"/>
        <w:tblLook w:val="04A0" w:firstRow="1" w:lastRow="0" w:firstColumn="1" w:lastColumn="0" w:noHBand="0" w:noVBand="1"/>
      </w:tblPr>
      <w:tblGrid>
        <w:gridCol w:w="10627"/>
        <w:gridCol w:w="2268"/>
      </w:tblGrid>
      <w:tr w:rsidR="00DC1A95" w:rsidRPr="009469DD" w14:paraId="698B7246" w14:textId="77777777" w:rsidTr="000D0AC3">
        <w:tc>
          <w:tcPr>
            <w:tcW w:w="10627" w:type="dxa"/>
            <w:shd w:val="clear" w:color="auto" w:fill="0070C0"/>
          </w:tcPr>
          <w:p w14:paraId="67008625" w14:textId="77777777" w:rsidR="00DC1A95" w:rsidRPr="00384E38" w:rsidRDefault="00DC1A95" w:rsidP="000D0AC3">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lastRenderedPageBreak/>
              <w:t>Staff helped patients to be involved in decisions about care and treatment</w:t>
            </w:r>
          </w:p>
        </w:tc>
        <w:tc>
          <w:tcPr>
            <w:tcW w:w="2268" w:type="dxa"/>
            <w:shd w:val="clear" w:color="auto" w:fill="0070C0"/>
          </w:tcPr>
          <w:p w14:paraId="1A271CE0" w14:textId="77777777" w:rsidR="00DC1A95" w:rsidRPr="00384E38" w:rsidRDefault="00DC1A95" w:rsidP="000D0AC3">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DC1A95" w:rsidRPr="009469DD" w14:paraId="5068B3B6" w14:textId="77777777" w:rsidTr="000D0AC3">
        <w:tc>
          <w:tcPr>
            <w:tcW w:w="10627" w:type="dxa"/>
          </w:tcPr>
          <w:p w14:paraId="25ABCA69" w14:textId="3FAB8C64" w:rsidR="00DC1A95" w:rsidRPr="00DC1A95" w:rsidRDefault="00DC1A95" w:rsidP="000D0AC3">
            <w:pPr>
              <w:pStyle w:val="NormalWeb"/>
              <w:shd w:val="clear" w:color="auto" w:fill="FFFFFF"/>
              <w:rPr>
                <w:sz w:val="22"/>
                <w:szCs w:val="22"/>
              </w:rPr>
            </w:pPr>
            <w:r w:rsidRPr="00DC1A95">
              <w:rPr>
                <w:rFonts w:ascii="ArialMT" w:hAnsi="ArialMT"/>
                <w:sz w:val="22"/>
                <w:szCs w:val="22"/>
              </w:rPr>
              <w:t>Interpretation services were available for patients who did not have English as a first language</w:t>
            </w:r>
          </w:p>
        </w:tc>
        <w:tc>
          <w:tcPr>
            <w:tcW w:w="2268" w:type="dxa"/>
          </w:tcPr>
          <w:p w14:paraId="4A80F5F6" w14:textId="77777777" w:rsidR="00DC1A95" w:rsidRPr="00AC1635" w:rsidRDefault="00DC1A95" w:rsidP="000D0AC3">
            <w:pPr>
              <w:spacing w:before="40" w:after="40"/>
              <w:rPr>
                <w:rFonts w:ascii="Arial" w:hAnsi="Arial" w:cs="Arial"/>
                <w:sz w:val="22"/>
                <w:szCs w:val="22"/>
              </w:rPr>
            </w:pPr>
          </w:p>
        </w:tc>
      </w:tr>
      <w:tr w:rsidR="00DC1A95" w:rsidRPr="009469DD" w14:paraId="41EE7078" w14:textId="77777777" w:rsidTr="000D0AC3">
        <w:tc>
          <w:tcPr>
            <w:tcW w:w="10627" w:type="dxa"/>
          </w:tcPr>
          <w:p w14:paraId="5BC322AF" w14:textId="3335C0DB" w:rsidR="00DC1A95" w:rsidRPr="00DC1A95" w:rsidRDefault="00DC1A95" w:rsidP="00DC1A95">
            <w:pPr>
              <w:pStyle w:val="NormalWeb"/>
              <w:shd w:val="clear" w:color="auto" w:fill="FFFFFF"/>
              <w:rPr>
                <w:rFonts w:ascii="Arial" w:hAnsi="Arial" w:cs="Arial"/>
                <w:sz w:val="22"/>
                <w:szCs w:val="22"/>
              </w:rPr>
            </w:pPr>
            <w:r w:rsidRPr="00DC1A95">
              <w:rPr>
                <w:rFonts w:ascii="ArialMT" w:hAnsi="ArialMT"/>
                <w:sz w:val="22"/>
                <w:szCs w:val="22"/>
              </w:rPr>
              <w:t xml:space="preserve">Patient information leaflets and notices were available in the patient waiting area which told patients how to access support groups and organisations </w:t>
            </w:r>
          </w:p>
        </w:tc>
        <w:tc>
          <w:tcPr>
            <w:tcW w:w="2268" w:type="dxa"/>
          </w:tcPr>
          <w:p w14:paraId="68167E0C" w14:textId="77777777" w:rsidR="00DC1A95" w:rsidRPr="00AC1635" w:rsidRDefault="00DC1A95" w:rsidP="000D0AC3">
            <w:pPr>
              <w:spacing w:before="40" w:after="40"/>
              <w:rPr>
                <w:rFonts w:ascii="Arial" w:hAnsi="Arial" w:cs="Arial"/>
                <w:sz w:val="22"/>
                <w:szCs w:val="22"/>
              </w:rPr>
            </w:pPr>
          </w:p>
        </w:tc>
      </w:tr>
      <w:tr w:rsidR="00DC1A95" w:rsidRPr="009469DD" w14:paraId="29DAA3EE" w14:textId="77777777" w:rsidTr="000D0AC3">
        <w:tc>
          <w:tcPr>
            <w:tcW w:w="10627" w:type="dxa"/>
          </w:tcPr>
          <w:p w14:paraId="70477EAC" w14:textId="303453F2" w:rsidR="00DC1A95" w:rsidRPr="00DC1A95" w:rsidRDefault="00DC1A95" w:rsidP="00DC1A95">
            <w:pPr>
              <w:pStyle w:val="NormalWeb"/>
              <w:shd w:val="clear" w:color="auto" w:fill="FFFFFF"/>
              <w:rPr>
                <w:rFonts w:ascii="ArialMT" w:hAnsi="ArialMT"/>
                <w:sz w:val="22"/>
                <w:szCs w:val="22"/>
              </w:rPr>
            </w:pPr>
            <w:r w:rsidRPr="00DC1A95">
              <w:rPr>
                <w:rFonts w:ascii="ArialMT" w:hAnsi="ArialMT"/>
                <w:sz w:val="22"/>
                <w:szCs w:val="22"/>
              </w:rPr>
              <w:t xml:space="preserve">Information about support groups was available on the practice website </w:t>
            </w:r>
          </w:p>
        </w:tc>
        <w:tc>
          <w:tcPr>
            <w:tcW w:w="2268" w:type="dxa"/>
          </w:tcPr>
          <w:p w14:paraId="01D37FCE" w14:textId="6F07F68B" w:rsidR="00DC1A95" w:rsidRPr="00AC1635" w:rsidRDefault="00DC1A95" w:rsidP="00DC1A95">
            <w:pPr>
              <w:spacing w:before="40" w:after="40"/>
              <w:rPr>
                <w:rFonts w:ascii="Arial" w:hAnsi="Arial" w:cs="Arial"/>
                <w:sz w:val="22"/>
                <w:szCs w:val="22"/>
              </w:rPr>
            </w:pPr>
          </w:p>
        </w:tc>
      </w:tr>
      <w:tr w:rsidR="00DC1A95" w:rsidRPr="009469DD" w14:paraId="587E88C9" w14:textId="77777777" w:rsidTr="000D0AC3">
        <w:tc>
          <w:tcPr>
            <w:tcW w:w="10627" w:type="dxa"/>
          </w:tcPr>
          <w:p w14:paraId="735D8AD3" w14:textId="77777777" w:rsidR="00DC1A95" w:rsidRPr="009469DD" w:rsidRDefault="00DC1A95" w:rsidP="00DC1A95">
            <w:pPr>
              <w:spacing w:before="40" w:after="40"/>
              <w:rPr>
                <w:rFonts w:ascii="Arial" w:hAnsi="Arial" w:cs="Arial"/>
                <w:sz w:val="22"/>
                <w:szCs w:val="22"/>
              </w:rPr>
            </w:pPr>
            <w:r w:rsidRPr="009469DD">
              <w:rPr>
                <w:rFonts w:ascii="Arial" w:hAnsi="Arial" w:cs="Arial"/>
                <w:sz w:val="22"/>
                <w:szCs w:val="22"/>
              </w:rPr>
              <w:t>Explanation of any answers:</w:t>
            </w:r>
          </w:p>
          <w:p w14:paraId="66A3BBAF" w14:textId="77777777" w:rsidR="00DC1A95" w:rsidRPr="009469DD" w:rsidRDefault="00DC1A95" w:rsidP="00DC1A95">
            <w:pPr>
              <w:spacing w:before="40" w:after="40"/>
              <w:rPr>
                <w:rFonts w:ascii="Arial" w:hAnsi="Arial" w:cs="Arial"/>
                <w:sz w:val="22"/>
                <w:szCs w:val="22"/>
              </w:rPr>
            </w:pPr>
          </w:p>
          <w:p w14:paraId="32640C4E" w14:textId="77777777" w:rsidR="00DC1A95" w:rsidRPr="009469DD" w:rsidRDefault="00DC1A95" w:rsidP="00DC1A95">
            <w:pPr>
              <w:spacing w:before="40" w:after="40"/>
              <w:rPr>
                <w:rFonts w:ascii="Arial" w:hAnsi="Arial" w:cs="Arial"/>
                <w:sz w:val="22"/>
                <w:szCs w:val="22"/>
              </w:rPr>
            </w:pPr>
          </w:p>
          <w:p w14:paraId="4338DD1C" w14:textId="77777777" w:rsidR="00DC1A95" w:rsidRPr="009469DD" w:rsidRDefault="00DC1A95" w:rsidP="00DC1A95">
            <w:pPr>
              <w:spacing w:before="40" w:after="40"/>
              <w:rPr>
                <w:rFonts w:ascii="Arial" w:hAnsi="Arial" w:cs="Arial"/>
                <w:sz w:val="22"/>
                <w:szCs w:val="22"/>
              </w:rPr>
            </w:pPr>
          </w:p>
          <w:p w14:paraId="77874DAA" w14:textId="77777777" w:rsidR="00DC1A95" w:rsidRPr="009469DD" w:rsidRDefault="00DC1A95" w:rsidP="00DC1A95">
            <w:pPr>
              <w:spacing w:before="40" w:after="40"/>
              <w:rPr>
                <w:rFonts w:ascii="Arial" w:hAnsi="Arial" w:cs="Arial"/>
                <w:sz w:val="22"/>
                <w:szCs w:val="22"/>
              </w:rPr>
            </w:pPr>
          </w:p>
          <w:p w14:paraId="1CBB7270" w14:textId="77777777" w:rsidR="00DC1A95" w:rsidRPr="009469DD" w:rsidRDefault="00DC1A95" w:rsidP="00DC1A95">
            <w:pPr>
              <w:spacing w:before="40" w:after="40"/>
              <w:rPr>
                <w:rFonts w:ascii="Arial" w:hAnsi="Arial" w:cs="Arial"/>
                <w:sz w:val="22"/>
                <w:szCs w:val="22"/>
              </w:rPr>
            </w:pPr>
          </w:p>
        </w:tc>
        <w:tc>
          <w:tcPr>
            <w:tcW w:w="2268" w:type="dxa"/>
          </w:tcPr>
          <w:p w14:paraId="5E21F9F1" w14:textId="77777777" w:rsidR="00DC1A95" w:rsidRPr="00AC1635" w:rsidRDefault="00DC1A95" w:rsidP="00DC1A95">
            <w:pPr>
              <w:spacing w:before="40" w:after="40"/>
              <w:rPr>
                <w:rFonts w:ascii="Arial" w:hAnsi="Arial" w:cs="Arial"/>
                <w:sz w:val="22"/>
                <w:szCs w:val="22"/>
              </w:rPr>
            </w:pPr>
          </w:p>
        </w:tc>
      </w:tr>
    </w:tbl>
    <w:p w14:paraId="4E6EAB68" w14:textId="06B29D16" w:rsidR="002A3EE9" w:rsidRDefault="002A3EE9"/>
    <w:tbl>
      <w:tblPr>
        <w:tblStyle w:val="TableGrid"/>
        <w:tblW w:w="0" w:type="auto"/>
        <w:tblLook w:val="04A0" w:firstRow="1" w:lastRow="0" w:firstColumn="1" w:lastColumn="0" w:noHBand="0" w:noVBand="1"/>
      </w:tblPr>
      <w:tblGrid>
        <w:gridCol w:w="7607"/>
        <w:gridCol w:w="5343"/>
      </w:tblGrid>
      <w:tr w:rsidR="00DC1A95" w:rsidRPr="009469DD" w14:paraId="1AEBFFA3" w14:textId="77777777" w:rsidTr="00B84F6C">
        <w:tc>
          <w:tcPr>
            <w:tcW w:w="7607" w:type="dxa"/>
            <w:shd w:val="clear" w:color="auto" w:fill="0070C0"/>
          </w:tcPr>
          <w:p w14:paraId="18139289" w14:textId="1986E447" w:rsidR="00DC1A95" w:rsidRPr="009469DD" w:rsidRDefault="00DC1A95" w:rsidP="000D0AC3">
            <w:pPr>
              <w:autoSpaceDE w:val="0"/>
              <w:autoSpaceDN w:val="0"/>
              <w:adjustRightInd w:val="0"/>
              <w:spacing w:before="60" w:after="60"/>
              <w:ind w:right="-2552"/>
              <w:rPr>
                <w:rFonts w:ascii="Arial" w:hAnsi="Arial" w:cs="Arial"/>
                <w:color w:val="FFFFFF" w:themeColor="background1"/>
                <w:sz w:val="22"/>
                <w:szCs w:val="22"/>
                <w:lang w:val="en-US"/>
              </w:rPr>
            </w:pPr>
            <w:proofErr w:type="spellStart"/>
            <w:r>
              <w:rPr>
                <w:rFonts w:ascii="Arial" w:hAnsi="Arial" w:cs="Arial"/>
                <w:color w:val="FFFFFF" w:themeColor="background1"/>
                <w:sz w:val="22"/>
                <w:szCs w:val="22"/>
                <w:lang w:val="en-US"/>
              </w:rPr>
              <w:t>Carers</w:t>
            </w:r>
            <w:proofErr w:type="spellEnd"/>
          </w:p>
        </w:tc>
        <w:tc>
          <w:tcPr>
            <w:tcW w:w="5343" w:type="dxa"/>
            <w:shd w:val="clear" w:color="auto" w:fill="0070C0"/>
          </w:tcPr>
          <w:p w14:paraId="368B5942" w14:textId="6DC6F073" w:rsidR="00DC1A95" w:rsidRPr="00384E38" w:rsidRDefault="00DC1A95" w:rsidP="000D0AC3">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Narrative</w:t>
            </w:r>
          </w:p>
        </w:tc>
      </w:tr>
      <w:tr w:rsidR="00DC1A95" w:rsidRPr="009469DD" w14:paraId="12A6ABE7" w14:textId="77777777" w:rsidTr="00CC4D04">
        <w:tc>
          <w:tcPr>
            <w:tcW w:w="7607" w:type="dxa"/>
          </w:tcPr>
          <w:p w14:paraId="6ABADA2B" w14:textId="30BEF107" w:rsidR="00DC1A95" w:rsidRPr="009469DD" w:rsidRDefault="00DC1A95" w:rsidP="000D0AC3">
            <w:pPr>
              <w:spacing w:before="40" w:after="40"/>
              <w:rPr>
                <w:rFonts w:ascii="Arial" w:hAnsi="Arial" w:cs="Arial"/>
                <w:sz w:val="22"/>
                <w:szCs w:val="22"/>
              </w:rPr>
            </w:pPr>
            <w:r>
              <w:rPr>
                <w:rFonts w:ascii="Arial" w:hAnsi="Arial" w:cs="Arial"/>
                <w:sz w:val="22"/>
                <w:szCs w:val="22"/>
              </w:rPr>
              <w:t>Percentage and number of carers identified</w:t>
            </w:r>
          </w:p>
        </w:tc>
        <w:tc>
          <w:tcPr>
            <w:tcW w:w="5343" w:type="dxa"/>
          </w:tcPr>
          <w:p w14:paraId="490652E3" w14:textId="77777777" w:rsidR="00DC1A95" w:rsidRPr="009469DD" w:rsidRDefault="00DC1A95" w:rsidP="000D0AC3">
            <w:pPr>
              <w:spacing w:before="40" w:after="40"/>
              <w:rPr>
                <w:rFonts w:ascii="Arial" w:hAnsi="Arial" w:cs="Arial"/>
                <w:sz w:val="22"/>
                <w:szCs w:val="22"/>
              </w:rPr>
            </w:pPr>
          </w:p>
        </w:tc>
      </w:tr>
      <w:tr w:rsidR="00DC1A95" w:rsidRPr="009469DD" w14:paraId="4B6F98B9" w14:textId="77777777" w:rsidTr="00560885">
        <w:tc>
          <w:tcPr>
            <w:tcW w:w="7607" w:type="dxa"/>
          </w:tcPr>
          <w:p w14:paraId="1F1D83CD" w14:textId="251AAAF1" w:rsidR="00DC1A95" w:rsidRPr="009469DD" w:rsidRDefault="00DC1A95" w:rsidP="000D0AC3">
            <w:pPr>
              <w:spacing w:before="40" w:after="40"/>
              <w:rPr>
                <w:rFonts w:ascii="Arial" w:hAnsi="Arial" w:cs="Arial"/>
                <w:sz w:val="22"/>
                <w:szCs w:val="22"/>
              </w:rPr>
            </w:pPr>
            <w:r>
              <w:rPr>
                <w:rFonts w:ascii="Arial" w:hAnsi="Arial" w:cs="Arial"/>
                <w:sz w:val="22"/>
                <w:szCs w:val="22"/>
              </w:rPr>
              <w:t>How the practice supported carers (including young carers)</w:t>
            </w:r>
          </w:p>
        </w:tc>
        <w:tc>
          <w:tcPr>
            <w:tcW w:w="5343" w:type="dxa"/>
          </w:tcPr>
          <w:p w14:paraId="27037A17" w14:textId="77777777" w:rsidR="00DC1A95" w:rsidRPr="009469DD" w:rsidRDefault="00DC1A95" w:rsidP="000D0AC3">
            <w:pPr>
              <w:spacing w:before="40" w:after="40"/>
              <w:rPr>
                <w:rFonts w:ascii="Arial" w:hAnsi="Arial" w:cs="Arial"/>
                <w:sz w:val="22"/>
                <w:szCs w:val="22"/>
              </w:rPr>
            </w:pPr>
          </w:p>
        </w:tc>
      </w:tr>
      <w:tr w:rsidR="00DC1A95" w:rsidRPr="009469DD" w14:paraId="3EB10D20" w14:textId="77777777" w:rsidTr="005F14A8">
        <w:tc>
          <w:tcPr>
            <w:tcW w:w="7607" w:type="dxa"/>
          </w:tcPr>
          <w:p w14:paraId="1342DF48" w14:textId="72952128" w:rsidR="00DC1A95" w:rsidRPr="009469DD" w:rsidRDefault="00DC1A95" w:rsidP="000D0AC3">
            <w:pPr>
              <w:spacing w:before="40" w:after="40"/>
              <w:rPr>
                <w:rFonts w:ascii="Arial" w:hAnsi="Arial" w:cs="Arial"/>
                <w:sz w:val="22"/>
                <w:szCs w:val="22"/>
              </w:rPr>
            </w:pPr>
            <w:r>
              <w:rPr>
                <w:rFonts w:ascii="Arial" w:hAnsi="Arial" w:cs="Arial"/>
                <w:sz w:val="22"/>
                <w:szCs w:val="22"/>
              </w:rPr>
              <w:t>How the practice supported recently bereaved patients</w:t>
            </w:r>
          </w:p>
        </w:tc>
        <w:tc>
          <w:tcPr>
            <w:tcW w:w="5343" w:type="dxa"/>
          </w:tcPr>
          <w:p w14:paraId="4A7D2995" w14:textId="77777777" w:rsidR="00DC1A95" w:rsidRPr="009469DD" w:rsidRDefault="00DC1A95" w:rsidP="000D0AC3">
            <w:pPr>
              <w:spacing w:before="40" w:after="40"/>
              <w:rPr>
                <w:rFonts w:ascii="Arial" w:hAnsi="Arial" w:cs="Arial"/>
                <w:sz w:val="22"/>
                <w:szCs w:val="22"/>
              </w:rPr>
            </w:pPr>
          </w:p>
        </w:tc>
      </w:tr>
      <w:tr w:rsidR="00DC1A95" w:rsidRPr="009469DD" w14:paraId="3EA041E5" w14:textId="77777777" w:rsidTr="0017568F">
        <w:tc>
          <w:tcPr>
            <w:tcW w:w="7607" w:type="dxa"/>
          </w:tcPr>
          <w:p w14:paraId="29514FDB" w14:textId="77777777" w:rsidR="00DC1A95" w:rsidRPr="009469DD" w:rsidRDefault="00DC1A95" w:rsidP="000D0AC3">
            <w:pPr>
              <w:spacing w:before="40" w:after="40"/>
              <w:rPr>
                <w:rFonts w:ascii="Arial" w:hAnsi="Arial" w:cs="Arial"/>
                <w:sz w:val="22"/>
                <w:szCs w:val="22"/>
              </w:rPr>
            </w:pPr>
            <w:r w:rsidRPr="009469DD">
              <w:rPr>
                <w:rFonts w:ascii="Arial" w:hAnsi="Arial" w:cs="Arial"/>
                <w:sz w:val="22"/>
                <w:szCs w:val="22"/>
              </w:rPr>
              <w:t xml:space="preserve">The percentage of respondents to the GP patient survey who responded positively to the overall experience of their GP practice </w:t>
            </w:r>
          </w:p>
        </w:tc>
        <w:tc>
          <w:tcPr>
            <w:tcW w:w="5343" w:type="dxa"/>
          </w:tcPr>
          <w:p w14:paraId="2384F463" w14:textId="77777777" w:rsidR="00DC1A95" w:rsidRPr="009469DD" w:rsidRDefault="00DC1A95" w:rsidP="000D0AC3">
            <w:pPr>
              <w:spacing w:before="40" w:after="40"/>
              <w:rPr>
                <w:rFonts w:ascii="Arial" w:hAnsi="Arial" w:cs="Arial"/>
                <w:sz w:val="22"/>
                <w:szCs w:val="22"/>
              </w:rPr>
            </w:pPr>
          </w:p>
        </w:tc>
      </w:tr>
      <w:tr w:rsidR="00DC1A95" w:rsidRPr="009469DD" w14:paraId="41E33C06" w14:textId="77777777" w:rsidTr="000758EF">
        <w:tc>
          <w:tcPr>
            <w:tcW w:w="7607" w:type="dxa"/>
          </w:tcPr>
          <w:p w14:paraId="250CD66B" w14:textId="77777777" w:rsidR="00DC1A95" w:rsidRPr="009469DD" w:rsidRDefault="00DC1A95" w:rsidP="000D0AC3">
            <w:pPr>
              <w:spacing w:before="40" w:after="40"/>
              <w:rPr>
                <w:rFonts w:ascii="Arial" w:hAnsi="Arial" w:cs="Arial"/>
                <w:sz w:val="22"/>
                <w:szCs w:val="22"/>
              </w:rPr>
            </w:pPr>
            <w:r w:rsidRPr="00DC1A95">
              <w:rPr>
                <w:rFonts w:ascii="ArialMT" w:hAnsi="ArialMT"/>
                <w:sz w:val="22"/>
                <w:szCs w:val="22"/>
              </w:rPr>
              <w:t>The percentage of respondents to the GP patient survey who stated that during their last GP appointment they were involved as much as they wanted to be in decisions about their care and treatment</w:t>
            </w:r>
          </w:p>
        </w:tc>
        <w:tc>
          <w:tcPr>
            <w:tcW w:w="5343" w:type="dxa"/>
          </w:tcPr>
          <w:p w14:paraId="43878AC3" w14:textId="77777777" w:rsidR="00DC1A95" w:rsidRPr="009469DD" w:rsidRDefault="00DC1A95" w:rsidP="000D0AC3">
            <w:pPr>
              <w:spacing w:before="40" w:after="40"/>
              <w:rPr>
                <w:rFonts w:ascii="Arial" w:hAnsi="Arial" w:cs="Arial"/>
                <w:sz w:val="22"/>
                <w:szCs w:val="22"/>
              </w:rPr>
            </w:pPr>
          </w:p>
        </w:tc>
      </w:tr>
    </w:tbl>
    <w:p w14:paraId="0D41027A" w14:textId="2E9C4BA9" w:rsidR="002A3EE9" w:rsidRDefault="002A3EE9"/>
    <w:p w14:paraId="3D0F5C46" w14:textId="77777777" w:rsidR="00DC1A95" w:rsidRDefault="00DC1A95"/>
    <w:p w14:paraId="146027D9" w14:textId="47E56E9F" w:rsidR="00DC1A95" w:rsidRDefault="00DC1A95"/>
    <w:p w14:paraId="47D1ABD8" w14:textId="51BA4E64" w:rsidR="00DC1A95" w:rsidRDefault="00DC1A95"/>
    <w:tbl>
      <w:tblPr>
        <w:tblStyle w:val="TableGrid"/>
        <w:tblW w:w="0" w:type="auto"/>
        <w:tblLook w:val="04A0" w:firstRow="1" w:lastRow="0" w:firstColumn="1" w:lastColumn="0" w:noHBand="0" w:noVBand="1"/>
      </w:tblPr>
      <w:tblGrid>
        <w:gridCol w:w="10627"/>
        <w:gridCol w:w="2268"/>
      </w:tblGrid>
      <w:tr w:rsidR="002973CA" w:rsidRPr="009469DD" w14:paraId="1B91B87E" w14:textId="77777777" w:rsidTr="00F216D5">
        <w:tc>
          <w:tcPr>
            <w:tcW w:w="10627" w:type="dxa"/>
            <w:shd w:val="clear" w:color="auto" w:fill="0070C0"/>
          </w:tcPr>
          <w:p w14:paraId="622BE312" w14:textId="3349A66F"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lastRenderedPageBreak/>
              <w:t>Privacy and d</w:t>
            </w:r>
            <w:r w:rsidRPr="00384E38">
              <w:rPr>
                <w:rFonts w:ascii="Arial" w:hAnsi="Arial" w:cs="Arial"/>
                <w:color w:val="FFFFFF" w:themeColor="background1"/>
                <w:sz w:val="22"/>
                <w:szCs w:val="22"/>
                <w:lang w:val="en-US"/>
              </w:rPr>
              <w:t>ignity</w:t>
            </w:r>
          </w:p>
        </w:tc>
        <w:tc>
          <w:tcPr>
            <w:tcW w:w="2268" w:type="dxa"/>
            <w:shd w:val="clear" w:color="auto" w:fill="0070C0"/>
          </w:tcPr>
          <w:p w14:paraId="48B324A5"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w:t>
            </w:r>
            <w:r w:rsidRPr="00384E38">
              <w:rPr>
                <w:rFonts w:ascii="Arial" w:hAnsi="Arial" w:cs="Arial"/>
                <w:color w:val="FFFFFF" w:themeColor="background1"/>
                <w:sz w:val="22"/>
                <w:szCs w:val="22"/>
                <w:lang w:val="en-US"/>
              </w:rPr>
              <w:t>No</w:t>
            </w:r>
          </w:p>
        </w:tc>
      </w:tr>
      <w:tr w:rsidR="002973CA" w:rsidRPr="009469DD" w14:paraId="1FDB5C44" w14:textId="77777777" w:rsidTr="00F216D5">
        <w:tc>
          <w:tcPr>
            <w:tcW w:w="10627" w:type="dxa"/>
          </w:tcPr>
          <w:p w14:paraId="299E2E86" w14:textId="4964A03D" w:rsidR="002973CA" w:rsidRPr="009469DD" w:rsidRDefault="00DC1A95" w:rsidP="00F216D5">
            <w:pPr>
              <w:spacing w:before="40" w:after="40"/>
              <w:rPr>
                <w:rFonts w:ascii="Arial" w:hAnsi="Arial" w:cs="Arial"/>
                <w:sz w:val="22"/>
                <w:szCs w:val="22"/>
              </w:rPr>
            </w:pPr>
            <w:r w:rsidRPr="009469DD">
              <w:rPr>
                <w:rFonts w:ascii="Arial" w:hAnsi="Arial" w:cs="Arial"/>
                <w:sz w:val="22"/>
                <w:szCs w:val="22"/>
              </w:rPr>
              <w:t>A private room was available if patients were distressed or wanted to discuss sensitive issues</w:t>
            </w:r>
          </w:p>
        </w:tc>
        <w:tc>
          <w:tcPr>
            <w:tcW w:w="2268" w:type="dxa"/>
          </w:tcPr>
          <w:p w14:paraId="346B9FB9" w14:textId="77777777" w:rsidR="002973CA" w:rsidRPr="00AC1635" w:rsidRDefault="002973CA" w:rsidP="00F216D5">
            <w:pPr>
              <w:spacing w:before="40" w:after="40"/>
              <w:rPr>
                <w:rFonts w:ascii="Arial" w:hAnsi="Arial" w:cs="Arial"/>
                <w:sz w:val="22"/>
                <w:szCs w:val="22"/>
              </w:rPr>
            </w:pPr>
          </w:p>
        </w:tc>
      </w:tr>
      <w:tr w:rsidR="002973CA" w:rsidRPr="009469DD" w14:paraId="5E514AAA" w14:textId="77777777" w:rsidTr="00F216D5">
        <w:tc>
          <w:tcPr>
            <w:tcW w:w="10627" w:type="dxa"/>
          </w:tcPr>
          <w:p w14:paraId="3D6F714C"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There were arrangements to ensure confidentiality at the reception desk</w:t>
            </w:r>
          </w:p>
        </w:tc>
        <w:tc>
          <w:tcPr>
            <w:tcW w:w="2268" w:type="dxa"/>
          </w:tcPr>
          <w:p w14:paraId="775A4D38" w14:textId="77777777" w:rsidR="002973CA" w:rsidRPr="00AC1635" w:rsidRDefault="002973CA" w:rsidP="00F216D5">
            <w:pPr>
              <w:spacing w:before="40" w:after="40"/>
              <w:rPr>
                <w:rFonts w:ascii="Arial" w:hAnsi="Arial" w:cs="Arial"/>
                <w:sz w:val="22"/>
                <w:szCs w:val="22"/>
              </w:rPr>
            </w:pPr>
          </w:p>
        </w:tc>
      </w:tr>
      <w:tr w:rsidR="002973CA" w:rsidRPr="009469DD" w14:paraId="0774FA87" w14:textId="77777777" w:rsidTr="00F216D5">
        <w:tc>
          <w:tcPr>
            <w:tcW w:w="10627" w:type="dxa"/>
          </w:tcPr>
          <w:p w14:paraId="0CB5541C"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2368624F" w14:textId="77777777" w:rsidR="002973CA" w:rsidRPr="009469DD" w:rsidRDefault="002973CA" w:rsidP="00F216D5">
            <w:pPr>
              <w:spacing w:before="40" w:after="40"/>
              <w:rPr>
                <w:rFonts w:ascii="Arial" w:hAnsi="Arial" w:cs="Arial"/>
                <w:sz w:val="22"/>
                <w:szCs w:val="22"/>
              </w:rPr>
            </w:pPr>
          </w:p>
          <w:p w14:paraId="769023A6" w14:textId="77777777" w:rsidR="002973CA" w:rsidRPr="009469DD" w:rsidRDefault="002973CA" w:rsidP="00F216D5">
            <w:pPr>
              <w:spacing w:before="40" w:after="40"/>
              <w:rPr>
                <w:rFonts w:ascii="Arial" w:hAnsi="Arial" w:cs="Arial"/>
                <w:sz w:val="22"/>
                <w:szCs w:val="22"/>
              </w:rPr>
            </w:pPr>
          </w:p>
          <w:p w14:paraId="12B484EE" w14:textId="77777777" w:rsidR="002973CA" w:rsidRPr="009469DD" w:rsidRDefault="002973CA" w:rsidP="00F216D5">
            <w:pPr>
              <w:spacing w:before="40" w:after="40"/>
              <w:rPr>
                <w:rFonts w:ascii="Arial" w:hAnsi="Arial" w:cs="Arial"/>
                <w:sz w:val="22"/>
                <w:szCs w:val="22"/>
              </w:rPr>
            </w:pPr>
          </w:p>
          <w:p w14:paraId="325C480C" w14:textId="77777777" w:rsidR="002973CA" w:rsidRPr="009469DD" w:rsidRDefault="002973CA" w:rsidP="00F216D5">
            <w:pPr>
              <w:spacing w:before="40" w:after="40"/>
              <w:rPr>
                <w:rFonts w:ascii="Arial" w:hAnsi="Arial" w:cs="Arial"/>
                <w:sz w:val="22"/>
                <w:szCs w:val="22"/>
              </w:rPr>
            </w:pPr>
          </w:p>
          <w:p w14:paraId="1944C6EF" w14:textId="77777777" w:rsidR="002973CA" w:rsidRPr="009469DD" w:rsidRDefault="002973CA" w:rsidP="00F216D5">
            <w:pPr>
              <w:spacing w:before="40" w:after="40"/>
              <w:rPr>
                <w:rFonts w:ascii="Arial" w:hAnsi="Arial" w:cs="Arial"/>
                <w:sz w:val="22"/>
                <w:szCs w:val="22"/>
              </w:rPr>
            </w:pPr>
          </w:p>
        </w:tc>
        <w:tc>
          <w:tcPr>
            <w:tcW w:w="2268" w:type="dxa"/>
          </w:tcPr>
          <w:p w14:paraId="7E9078BE" w14:textId="77777777" w:rsidR="002973CA" w:rsidRPr="00AC1635" w:rsidRDefault="002973CA" w:rsidP="00F216D5">
            <w:pPr>
              <w:spacing w:before="40" w:after="40"/>
              <w:rPr>
                <w:rFonts w:ascii="Arial" w:hAnsi="Arial" w:cs="Arial"/>
                <w:sz w:val="22"/>
                <w:szCs w:val="22"/>
              </w:rPr>
            </w:pPr>
          </w:p>
        </w:tc>
      </w:tr>
    </w:tbl>
    <w:p w14:paraId="2DBBB6EE" w14:textId="77777777" w:rsidR="002973CA" w:rsidRPr="002973CA" w:rsidRDefault="002973CA" w:rsidP="002973CA">
      <w:pPr>
        <w:rPr>
          <w:rFonts w:ascii="Arial" w:hAnsi="Arial" w:cs="Arial"/>
          <w:sz w:val="22"/>
          <w:szCs w:val="22"/>
        </w:rPr>
      </w:pPr>
    </w:p>
    <w:p w14:paraId="1565908B" w14:textId="77777777" w:rsidR="002973CA" w:rsidRPr="002973CA" w:rsidRDefault="002973CA" w:rsidP="002973CA">
      <w:pPr>
        <w:rPr>
          <w:rFonts w:ascii="Arial" w:hAnsi="Arial" w:cs="Arial"/>
          <w:b/>
          <w:bCs/>
        </w:rPr>
      </w:pPr>
      <w:r w:rsidRPr="002973CA">
        <w:rPr>
          <w:rFonts w:ascii="Arial" w:hAnsi="Arial" w:cs="Arial"/>
          <w:b/>
          <w:bCs/>
        </w:rPr>
        <w:t>RESPONSIVE</w:t>
      </w:r>
    </w:p>
    <w:p w14:paraId="7466F44B" w14:textId="77777777" w:rsidR="002973CA" w:rsidRPr="002973CA" w:rsidRDefault="002973CA" w:rsidP="002973CA">
      <w:pPr>
        <w:rPr>
          <w:rFonts w:ascii="Arial" w:hAnsi="Arial" w:cs="Arial"/>
          <w:sz w:val="22"/>
          <w:szCs w:val="22"/>
        </w:rPr>
      </w:pPr>
    </w:p>
    <w:tbl>
      <w:tblPr>
        <w:tblStyle w:val="TableGrid"/>
        <w:tblW w:w="0" w:type="auto"/>
        <w:tblLook w:val="04A0" w:firstRow="1" w:lastRow="0" w:firstColumn="1" w:lastColumn="0" w:noHBand="0" w:noVBand="1"/>
      </w:tblPr>
      <w:tblGrid>
        <w:gridCol w:w="10627"/>
        <w:gridCol w:w="2268"/>
      </w:tblGrid>
      <w:tr w:rsidR="002973CA" w:rsidRPr="009469DD" w14:paraId="01D3681D" w14:textId="77777777" w:rsidTr="00F216D5">
        <w:tc>
          <w:tcPr>
            <w:tcW w:w="10627" w:type="dxa"/>
            <w:shd w:val="clear" w:color="auto" w:fill="0070C0"/>
          </w:tcPr>
          <w:p w14:paraId="2CB6CC3F"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Responding to and meeting people’s needs</w:t>
            </w:r>
          </w:p>
        </w:tc>
        <w:tc>
          <w:tcPr>
            <w:tcW w:w="2268" w:type="dxa"/>
            <w:shd w:val="clear" w:color="auto" w:fill="0070C0"/>
          </w:tcPr>
          <w:p w14:paraId="7BC64F0C"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w:t>
            </w:r>
            <w:r w:rsidRPr="00384E38">
              <w:rPr>
                <w:rFonts w:ascii="Arial" w:hAnsi="Arial" w:cs="Arial"/>
                <w:color w:val="FFFFFF" w:themeColor="background1"/>
                <w:sz w:val="22"/>
                <w:szCs w:val="22"/>
                <w:lang w:val="en-US"/>
              </w:rPr>
              <w:t>No</w:t>
            </w:r>
          </w:p>
        </w:tc>
      </w:tr>
      <w:tr w:rsidR="002973CA" w:rsidRPr="009469DD" w14:paraId="52E614BB" w14:textId="77777777" w:rsidTr="00F216D5">
        <w:tc>
          <w:tcPr>
            <w:tcW w:w="10627" w:type="dxa"/>
          </w:tcPr>
          <w:p w14:paraId="264DD19D" w14:textId="77777777" w:rsidR="002973CA" w:rsidRPr="009469DD" w:rsidRDefault="002973CA" w:rsidP="00F216D5">
            <w:pPr>
              <w:spacing w:before="40" w:after="40"/>
              <w:rPr>
                <w:rFonts w:ascii="Arial" w:hAnsi="Arial" w:cs="Arial"/>
                <w:sz w:val="22"/>
                <w:szCs w:val="22"/>
              </w:rPr>
            </w:pPr>
            <w:r w:rsidRPr="00AC1635">
              <w:rPr>
                <w:rFonts w:ascii="Arial" w:hAnsi="Arial" w:cs="Arial"/>
                <w:sz w:val="22"/>
                <w:szCs w:val="22"/>
              </w:rPr>
              <w:t>The practice understood the needs of its local population and had developed services in response to those needs</w:t>
            </w:r>
          </w:p>
        </w:tc>
        <w:tc>
          <w:tcPr>
            <w:tcW w:w="2268" w:type="dxa"/>
          </w:tcPr>
          <w:p w14:paraId="126F4CE8" w14:textId="77777777" w:rsidR="002973CA" w:rsidRPr="00AC1635" w:rsidRDefault="002973CA" w:rsidP="00F216D5">
            <w:pPr>
              <w:spacing w:before="40" w:after="40"/>
              <w:rPr>
                <w:rFonts w:ascii="Arial" w:hAnsi="Arial" w:cs="Arial"/>
                <w:sz w:val="22"/>
                <w:szCs w:val="22"/>
              </w:rPr>
            </w:pPr>
          </w:p>
        </w:tc>
      </w:tr>
      <w:tr w:rsidR="002973CA" w:rsidRPr="009469DD" w14:paraId="3FE14107" w14:textId="77777777" w:rsidTr="00F216D5">
        <w:tc>
          <w:tcPr>
            <w:tcW w:w="10627" w:type="dxa"/>
          </w:tcPr>
          <w:p w14:paraId="5FB62977"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importance of flexibility, informed choice and continuity of care was reflected in the services provided</w:t>
            </w:r>
          </w:p>
        </w:tc>
        <w:tc>
          <w:tcPr>
            <w:tcW w:w="2268" w:type="dxa"/>
          </w:tcPr>
          <w:p w14:paraId="6A61AAC5" w14:textId="77777777" w:rsidR="002973CA" w:rsidRPr="00AC1635" w:rsidRDefault="002973CA" w:rsidP="00F216D5">
            <w:pPr>
              <w:spacing w:before="40" w:after="40"/>
              <w:rPr>
                <w:rFonts w:ascii="Arial" w:hAnsi="Arial" w:cs="Arial"/>
                <w:sz w:val="22"/>
                <w:szCs w:val="22"/>
              </w:rPr>
            </w:pPr>
          </w:p>
        </w:tc>
      </w:tr>
      <w:tr w:rsidR="002973CA" w:rsidRPr="009469DD" w14:paraId="50305833" w14:textId="77777777" w:rsidTr="00F216D5">
        <w:tc>
          <w:tcPr>
            <w:tcW w:w="10627" w:type="dxa"/>
          </w:tcPr>
          <w:p w14:paraId="3F886DE1"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facilities and premises were appropriate for the services being delivered</w:t>
            </w:r>
          </w:p>
        </w:tc>
        <w:tc>
          <w:tcPr>
            <w:tcW w:w="2268" w:type="dxa"/>
          </w:tcPr>
          <w:p w14:paraId="6FEC1D63" w14:textId="77777777" w:rsidR="002973CA" w:rsidRPr="00AC1635" w:rsidRDefault="002973CA" w:rsidP="00F216D5">
            <w:pPr>
              <w:spacing w:before="40" w:after="40"/>
              <w:rPr>
                <w:rFonts w:ascii="Arial" w:hAnsi="Arial" w:cs="Arial"/>
                <w:sz w:val="22"/>
                <w:szCs w:val="22"/>
              </w:rPr>
            </w:pPr>
          </w:p>
        </w:tc>
      </w:tr>
      <w:tr w:rsidR="002973CA" w:rsidRPr="009469DD" w14:paraId="4FBD605D" w14:textId="77777777" w:rsidTr="00F216D5">
        <w:tc>
          <w:tcPr>
            <w:tcW w:w="10627" w:type="dxa"/>
          </w:tcPr>
          <w:p w14:paraId="69B47278"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made reasonable adjustments when patients found it hard to access services</w:t>
            </w:r>
          </w:p>
        </w:tc>
        <w:tc>
          <w:tcPr>
            <w:tcW w:w="2268" w:type="dxa"/>
          </w:tcPr>
          <w:p w14:paraId="4A984C8B" w14:textId="77777777" w:rsidR="002973CA" w:rsidRPr="00AC1635" w:rsidRDefault="002973CA" w:rsidP="00F216D5">
            <w:pPr>
              <w:spacing w:before="40" w:after="40"/>
              <w:rPr>
                <w:rFonts w:ascii="Arial" w:hAnsi="Arial" w:cs="Arial"/>
                <w:sz w:val="22"/>
                <w:szCs w:val="22"/>
              </w:rPr>
            </w:pPr>
          </w:p>
        </w:tc>
      </w:tr>
      <w:tr w:rsidR="002973CA" w:rsidRPr="009469DD" w14:paraId="5D78FAE4" w14:textId="77777777" w:rsidTr="00F216D5">
        <w:tc>
          <w:tcPr>
            <w:tcW w:w="10627" w:type="dxa"/>
          </w:tcPr>
          <w:p w14:paraId="2F26B0E5" w14:textId="0FB177C5"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were arrangements in place for people who need</w:t>
            </w:r>
            <w:r w:rsidR="00DE0772">
              <w:rPr>
                <w:rFonts w:ascii="Arial" w:hAnsi="Arial" w:cs="Arial"/>
                <w:sz w:val="22"/>
                <w:szCs w:val="22"/>
              </w:rPr>
              <w:t>ed</w:t>
            </w:r>
            <w:r w:rsidRPr="00AC1635">
              <w:rPr>
                <w:rFonts w:ascii="Arial" w:hAnsi="Arial" w:cs="Arial"/>
                <w:sz w:val="22"/>
                <w:szCs w:val="22"/>
              </w:rPr>
              <w:t xml:space="preserve"> translation services</w:t>
            </w:r>
          </w:p>
        </w:tc>
        <w:tc>
          <w:tcPr>
            <w:tcW w:w="2268" w:type="dxa"/>
          </w:tcPr>
          <w:p w14:paraId="7A5D0440" w14:textId="77777777" w:rsidR="002973CA" w:rsidRPr="00AC1635" w:rsidRDefault="002973CA" w:rsidP="00F216D5">
            <w:pPr>
              <w:spacing w:before="40" w:after="40"/>
              <w:rPr>
                <w:rFonts w:ascii="Arial" w:hAnsi="Arial" w:cs="Arial"/>
                <w:sz w:val="22"/>
                <w:szCs w:val="22"/>
              </w:rPr>
            </w:pPr>
          </w:p>
        </w:tc>
      </w:tr>
      <w:tr w:rsidR="002973CA" w:rsidRPr="009469DD" w14:paraId="1EC4ABD7" w14:textId="77777777" w:rsidTr="00F216D5">
        <w:tc>
          <w:tcPr>
            <w:tcW w:w="10627" w:type="dxa"/>
          </w:tcPr>
          <w:p w14:paraId="053DEF8C"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complied with the Accessible Information Standard</w:t>
            </w:r>
          </w:p>
        </w:tc>
        <w:tc>
          <w:tcPr>
            <w:tcW w:w="2268" w:type="dxa"/>
          </w:tcPr>
          <w:p w14:paraId="341B84DC" w14:textId="77777777" w:rsidR="002973CA" w:rsidRPr="00AC1635" w:rsidRDefault="002973CA" w:rsidP="00F216D5">
            <w:pPr>
              <w:spacing w:before="40" w:after="40"/>
              <w:rPr>
                <w:rFonts w:ascii="Arial" w:hAnsi="Arial" w:cs="Arial"/>
                <w:sz w:val="22"/>
                <w:szCs w:val="22"/>
              </w:rPr>
            </w:pPr>
          </w:p>
        </w:tc>
      </w:tr>
      <w:tr w:rsidR="002973CA" w:rsidRPr="009469DD" w14:paraId="490CB360" w14:textId="77777777" w:rsidTr="00F216D5">
        <w:tc>
          <w:tcPr>
            <w:tcW w:w="10627" w:type="dxa"/>
          </w:tcPr>
          <w:p w14:paraId="7A010841"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14A6ABD0" w14:textId="77777777" w:rsidR="002973CA" w:rsidRDefault="002973CA" w:rsidP="00F216D5">
            <w:pPr>
              <w:spacing w:before="40" w:after="40"/>
              <w:rPr>
                <w:rFonts w:ascii="Arial" w:hAnsi="Arial" w:cs="Arial"/>
                <w:sz w:val="22"/>
                <w:szCs w:val="22"/>
              </w:rPr>
            </w:pPr>
          </w:p>
          <w:p w14:paraId="591A0A53" w14:textId="77777777" w:rsidR="002973CA" w:rsidRDefault="002973CA" w:rsidP="00F216D5">
            <w:pPr>
              <w:spacing w:before="40" w:after="40"/>
              <w:rPr>
                <w:rFonts w:ascii="Arial" w:hAnsi="Arial" w:cs="Arial"/>
                <w:sz w:val="22"/>
                <w:szCs w:val="22"/>
              </w:rPr>
            </w:pPr>
          </w:p>
          <w:p w14:paraId="5C5C3ACB" w14:textId="77777777" w:rsidR="002973CA" w:rsidRPr="009469DD" w:rsidRDefault="002973CA" w:rsidP="00F216D5">
            <w:pPr>
              <w:spacing w:before="40" w:after="40"/>
              <w:rPr>
                <w:rFonts w:ascii="Arial" w:hAnsi="Arial" w:cs="Arial"/>
                <w:sz w:val="22"/>
                <w:szCs w:val="22"/>
              </w:rPr>
            </w:pPr>
          </w:p>
        </w:tc>
        <w:tc>
          <w:tcPr>
            <w:tcW w:w="2268" w:type="dxa"/>
          </w:tcPr>
          <w:p w14:paraId="5948630C" w14:textId="77777777" w:rsidR="002973CA" w:rsidRPr="00AC1635" w:rsidRDefault="002973CA" w:rsidP="00F216D5">
            <w:pPr>
              <w:spacing w:before="40" w:after="40"/>
              <w:rPr>
                <w:rFonts w:ascii="Arial" w:hAnsi="Arial" w:cs="Arial"/>
                <w:sz w:val="22"/>
                <w:szCs w:val="22"/>
              </w:rPr>
            </w:pPr>
          </w:p>
        </w:tc>
      </w:tr>
      <w:tr w:rsidR="002973CA" w:rsidRPr="009469DD" w14:paraId="6381E19D" w14:textId="77777777" w:rsidTr="00F216D5">
        <w:tc>
          <w:tcPr>
            <w:tcW w:w="10627" w:type="dxa"/>
            <w:shd w:val="clear" w:color="auto" w:fill="0070C0"/>
          </w:tcPr>
          <w:p w14:paraId="074A58EC" w14:textId="45D4C12D" w:rsidR="002973CA" w:rsidRPr="00384E38" w:rsidRDefault="00AA6C6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lastRenderedPageBreak/>
              <w:t>People were able to access care and treatment in a timely way</w:t>
            </w:r>
          </w:p>
        </w:tc>
        <w:tc>
          <w:tcPr>
            <w:tcW w:w="2268" w:type="dxa"/>
            <w:shd w:val="clear" w:color="auto" w:fill="0070C0"/>
          </w:tcPr>
          <w:p w14:paraId="4A42108E"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w:t>
            </w:r>
            <w:r w:rsidRPr="00384E38">
              <w:rPr>
                <w:rFonts w:ascii="Arial" w:hAnsi="Arial" w:cs="Arial"/>
                <w:color w:val="FFFFFF" w:themeColor="background1"/>
                <w:sz w:val="22"/>
                <w:szCs w:val="22"/>
                <w:lang w:val="en-US"/>
              </w:rPr>
              <w:t>No</w:t>
            </w:r>
          </w:p>
        </w:tc>
      </w:tr>
      <w:tr w:rsidR="002973CA" w:rsidRPr="009469DD" w14:paraId="2D44FFF2" w14:textId="77777777" w:rsidTr="00F216D5">
        <w:tc>
          <w:tcPr>
            <w:tcW w:w="10627" w:type="dxa"/>
          </w:tcPr>
          <w:p w14:paraId="08B92F90" w14:textId="5D2F45A0" w:rsidR="002973CA" w:rsidRPr="00AA6C6A" w:rsidRDefault="00AA6C6A" w:rsidP="00AA6C6A">
            <w:pPr>
              <w:pStyle w:val="NormalWeb"/>
              <w:shd w:val="clear" w:color="auto" w:fill="FFFFFF"/>
              <w:rPr>
                <w:sz w:val="22"/>
                <w:szCs w:val="22"/>
              </w:rPr>
            </w:pPr>
            <w:r w:rsidRPr="00AA6C6A">
              <w:rPr>
                <w:rFonts w:ascii="ArialMT" w:hAnsi="ArialMT"/>
                <w:sz w:val="22"/>
                <w:szCs w:val="22"/>
              </w:rPr>
              <w:t>Patients had timely access to appointments/treatment and action was taken to minimi</w:t>
            </w:r>
            <w:r w:rsidR="00DE0772">
              <w:rPr>
                <w:rFonts w:ascii="ArialMT" w:hAnsi="ArialMT"/>
                <w:sz w:val="22"/>
                <w:szCs w:val="22"/>
              </w:rPr>
              <w:t>s</w:t>
            </w:r>
            <w:r w:rsidRPr="00AA6C6A">
              <w:rPr>
                <w:rFonts w:ascii="ArialMT" w:hAnsi="ArialMT"/>
                <w:sz w:val="22"/>
                <w:szCs w:val="22"/>
              </w:rPr>
              <w:t xml:space="preserve">e the length of time people waited for care, treatment or advice </w:t>
            </w:r>
          </w:p>
        </w:tc>
        <w:tc>
          <w:tcPr>
            <w:tcW w:w="2268" w:type="dxa"/>
          </w:tcPr>
          <w:p w14:paraId="43624D87" w14:textId="77777777" w:rsidR="002973CA" w:rsidRPr="00AC1635" w:rsidRDefault="002973CA" w:rsidP="00F216D5">
            <w:pPr>
              <w:spacing w:before="40" w:after="40"/>
              <w:rPr>
                <w:rFonts w:ascii="Arial" w:hAnsi="Arial" w:cs="Arial"/>
                <w:sz w:val="22"/>
                <w:szCs w:val="22"/>
              </w:rPr>
            </w:pPr>
          </w:p>
        </w:tc>
      </w:tr>
      <w:tr w:rsidR="002973CA" w:rsidRPr="009469DD" w14:paraId="4F32CB4D" w14:textId="77777777" w:rsidTr="00F216D5">
        <w:tc>
          <w:tcPr>
            <w:tcW w:w="10627" w:type="dxa"/>
          </w:tcPr>
          <w:p w14:paraId="4B1BC0D4" w14:textId="798EEEED" w:rsidR="002973CA" w:rsidRPr="00AA6C6A" w:rsidRDefault="00AA6C6A" w:rsidP="00AA6C6A">
            <w:pPr>
              <w:pStyle w:val="NormalWeb"/>
              <w:shd w:val="clear" w:color="auto" w:fill="FFFFFF"/>
              <w:rPr>
                <w:sz w:val="22"/>
                <w:szCs w:val="22"/>
              </w:rPr>
            </w:pPr>
            <w:r w:rsidRPr="00AA6C6A">
              <w:rPr>
                <w:rFonts w:ascii="ArialMT" w:hAnsi="ArialMT"/>
                <w:sz w:val="22"/>
                <w:szCs w:val="22"/>
              </w:rPr>
              <w:t>The practice offered a range of appointment types to suit different needs (e.g.</w:t>
            </w:r>
            <w:r w:rsidR="00DE0772">
              <w:rPr>
                <w:rFonts w:ascii="ArialMT" w:hAnsi="ArialMT"/>
                <w:sz w:val="22"/>
                <w:szCs w:val="22"/>
              </w:rPr>
              <w:t>,</w:t>
            </w:r>
            <w:r w:rsidRPr="00AA6C6A">
              <w:rPr>
                <w:rFonts w:ascii="ArialMT" w:hAnsi="ArialMT"/>
                <w:sz w:val="22"/>
                <w:szCs w:val="22"/>
              </w:rPr>
              <w:t xml:space="preserve"> face to face, telephone, online) </w:t>
            </w:r>
          </w:p>
        </w:tc>
        <w:tc>
          <w:tcPr>
            <w:tcW w:w="2268" w:type="dxa"/>
          </w:tcPr>
          <w:p w14:paraId="02C15DA9" w14:textId="77777777" w:rsidR="002973CA" w:rsidRPr="00AC1635" w:rsidRDefault="002973CA" w:rsidP="00F216D5">
            <w:pPr>
              <w:spacing w:before="40" w:after="40"/>
              <w:rPr>
                <w:rFonts w:ascii="Arial" w:hAnsi="Arial" w:cs="Arial"/>
                <w:sz w:val="22"/>
                <w:szCs w:val="22"/>
              </w:rPr>
            </w:pPr>
          </w:p>
        </w:tc>
      </w:tr>
      <w:tr w:rsidR="002973CA" w:rsidRPr="009469DD" w14:paraId="17A1DEE3" w14:textId="77777777" w:rsidTr="00F216D5">
        <w:tc>
          <w:tcPr>
            <w:tcW w:w="10627" w:type="dxa"/>
          </w:tcPr>
          <w:p w14:paraId="6AAE1793" w14:textId="5A55C1CA" w:rsidR="002973CA" w:rsidRPr="00AA6C6A" w:rsidRDefault="00AA6C6A" w:rsidP="00AA6C6A">
            <w:pPr>
              <w:pStyle w:val="NormalWeb"/>
              <w:shd w:val="clear" w:color="auto" w:fill="FFFFFF"/>
              <w:rPr>
                <w:sz w:val="22"/>
                <w:szCs w:val="22"/>
              </w:rPr>
            </w:pPr>
            <w:r w:rsidRPr="00AA6C6A">
              <w:rPr>
                <w:rFonts w:ascii="ArialMT" w:hAnsi="ArialMT"/>
                <w:sz w:val="22"/>
                <w:szCs w:val="22"/>
              </w:rPr>
              <w:t xml:space="preserve">Patients were able to make appointments in a way </w:t>
            </w:r>
            <w:r w:rsidR="00DE0772">
              <w:rPr>
                <w:rFonts w:ascii="ArialMT" w:hAnsi="ArialMT"/>
                <w:sz w:val="22"/>
                <w:szCs w:val="22"/>
              </w:rPr>
              <w:t>that</w:t>
            </w:r>
            <w:r w:rsidRPr="00AA6C6A">
              <w:rPr>
                <w:rFonts w:ascii="ArialMT" w:hAnsi="ArialMT"/>
                <w:sz w:val="22"/>
                <w:szCs w:val="22"/>
              </w:rPr>
              <w:t xml:space="preserve"> met their needs </w:t>
            </w:r>
          </w:p>
        </w:tc>
        <w:tc>
          <w:tcPr>
            <w:tcW w:w="2268" w:type="dxa"/>
          </w:tcPr>
          <w:p w14:paraId="33CB41A3" w14:textId="77777777" w:rsidR="002973CA" w:rsidRPr="00AC1635" w:rsidRDefault="002973CA" w:rsidP="00F216D5">
            <w:pPr>
              <w:spacing w:before="40" w:after="40"/>
              <w:rPr>
                <w:rFonts w:ascii="Arial" w:hAnsi="Arial" w:cs="Arial"/>
                <w:sz w:val="22"/>
                <w:szCs w:val="22"/>
              </w:rPr>
            </w:pPr>
          </w:p>
        </w:tc>
      </w:tr>
      <w:tr w:rsidR="00AA6C6A" w:rsidRPr="009469DD" w14:paraId="135CE1BB" w14:textId="77777777" w:rsidTr="00F216D5">
        <w:tc>
          <w:tcPr>
            <w:tcW w:w="10627" w:type="dxa"/>
          </w:tcPr>
          <w:p w14:paraId="458188F8" w14:textId="26F8510E" w:rsidR="00AA6C6A" w:rsidRPr="00AA6C6A" w:rsidRDefault="00AA6C6A" w:rsidP="00AA6C6A">
            <w:pPr>
              <w:pStyle w:val="NormalWeb"/>
              <w:shd w:val="clear" w:color="auto" w:fill="FFFFFF"/>
              <w:rPr>
                <w:sz w:val="22"/>
                <w:szCs w:val="22"/>
              </w:rPr>
            </w:pPr>
            <w:r w:rsidRPr="00AA6C6A">
              <w:rPr>
                <w:rFonts w:ascii="ArialMT" w:hAnsi="ArialMT"/>
                <w:sz w:val="22"/>
                <w:szCs w:val="22"/>
              </w:rPr>
              <w:t>There were systems in place to support patients who face</w:t>
            </w:r>
            <w:r w:rsidR="00DE0772">
              <w:rPr>
                <w:rFonts w:ascii="ArialMT" w:hAnsi="ArialMT"/>
                <w:sz w:val="22"/>
                <w:szCs w:val="22"/>
              </w:rPr>
              <w:t>d</w:t>
            </w:r>
            <w:r w:rsidRPr="00AA6C6A">
              <w:rPr>
                <w:rFonts w:ascii="ArialMT" w:hAnsi="ArialMT"/>
                <w:sz w:val="22"/>
                <w:szCs w:val="22"/>
              </w:rPr>
              <w:t xml:space="preserve"> communication barriers to access treatment </w:t>
            </w:r>
          </w:p>
        </w:tc>
        <w:tc>
          <w:tcPr>
            <w:tcW w:w="2268" w:type="dxa"/>
          </w:tcPr>
          <w:p w14:paraId="15706199" w14:textId="77777777" w:rsidR="00AA6C6A" w:rsidRPr="00AC1635" w:rsidRDefault="00AA6C6A" w:rsidP="00F216D5">
            <w:pPr>
              <w:spacing w:before="40" w:after="40"/>
              <w:rPr>
                <w:rFonts w:ascii="Arial" w:hAnsi="Arial" w:cs="Arial"/>
                <w:sz w:val="22"/>
                <w:szCs w:val="22"/>
              </w:rPr>
            </w:pPr>
          </w:p>
        </w:tc>
      </w:tr>
      <w:tr w:rsidR="00AA6C6A" w:rsidRPr="009469DD" w14:paraId="2C1C73F6" w14:textId="77777777" w:rsidTr="00F216D5">
        <w:tc>
          <w:tcPr>
            <w:tcW w:w="10627" w:type="dxa"/>
          </w:tcPr>
          <w:p w14:paraId="71A5A14B" w14:textId="7F8248F6" w:rsidR="00AA6C6A" w:rsidRPr="00AA6C6A" w:rsidRDefault="00AA6C6A" w:rsidP="00AA6C6A">
            <w:pPr>
              <w:pStyle w:val="NormalWeb"/>
              <w:shd w:val="clear" w:color="auto" w:fill="FFFFFF"/>
              <w:rPr>
                <w:sz w:val="22"/>
                <w:szCs w:val="22"/>
              </w:rPr>
            </w:pPr>
            <w:r w:rsidRPr="00AA6C6A">
              <w:rPr>
                <w:rFonts w:ascii="ArialMT" w:hAnsi="ArialMT"/>
                <w:sz w:val="22"/>
                <w:szCs w:val="22"/>
              </w:rPr>
              <w:t xml:space="preserve">Patients with </w:t>
            </w:r>
            <w:r w:rsidR="00DE0772">
              <w:rPr>
                <w:rFonts w:ascii="ArialMT" w:hAnsi="ArialMT"/>
                <w:sz w:val="22"/>
                <w:szCs w:val="22"/>
              </w:rPr>
              <w:t xml:space="preserve">the </w:t>
            </w:r>
            <w:r w:rsidRPr="00AA6C6A">
              <w:rPr>
                <w:rFonts w:ascii="ArialMT" w:hAnsi="ArialMT"/>
                <w:sz w:val="22"/>
                <w:szCs w:val="22"/>
              </w:rPr>
              <w:t xml:space="preserve">most urgent needs had their care and treatment prioritised </w:t>
            </w:r>
          </w:p>
        </w:tc>
        <w:tc>
          <w:tcPr>
            <w:tcW w:w="2268" w:type="dxa"/>
          </w:tcPr>
          <w:p w14:paraId="7A29AE9B" w14:textId="77777777" w:rsidR="00AA6C6A" w:rsidRPr="00AC1635" w:rsidRDefault="00AA6C6A" w:rsidP="00F216D5">
            <w:pPr>
              <w:spacing w:before="40" w:after="40"/>
              <w:rPr>
                <w:rFonts w:ascii="Arial" w:hAnsi="Arial" w:cs="Arial"/>
                <w:sz w:val="22"/>
                <w:szCs w:val="22"/>
              </w:rPr>
            </w:pPr>
          </w:p>
        </w:tc>
      </w:tr>
      <w:tr w:rsidR="00AA6C6A" w:rsidRPr="009469DD" w14:paraId="58A0505C" w14:textId="77777777" w:rsidTr="00F216D5">
        <w:tc>
          <w:tcPr>
            <w:tcW w:w="10627" w:type="dxa"/>
          </w:tcPr>
          <w:p w14:paraId="7D7246C4" w14:textId="24744B80" w:rsidR="00AA6C6A" w:rsidRPr="00AA6C6A" w:rsidRDefault="00AA6C6A" w:rsidP="00AA6C6A">
            <w:pPr>
              <w:pStyle w:val="NormalWeb"/>
              <w:shd w:val="clear" w:color="auto" w:fill="FFFFFF"/>
              <w:rPr>
                <w:sz w:val="22"/>
                <w:szCs w:val="22"/>
              </w:rPr>
            </w:pPr>
            <w:r w:rsidRPr="00AA6C6A">
              <w:rPr>
                <w:rFonts w:ascii="ArialMT" w:hAnsi="ArialMT"/>
                <w:sz w:val="22"/>
                <w:szCs w:val="22"/>
              </w:rPr>
              <w:t xml:space="preserve">There was information available for patients to support them to understand how to access services (including on websites and telephone messages) </w:t>
            </w:r>
          </w:p>
        </w:tc>
        <w:tc>
          <w:tcPr>
            <w:tcW w:w="2268" w:type="dxa"/>
          </w:tcPr>
          <w:p w14:paraId="2411C431" w14:textId="77777777" w:rsidR="00AA6C6A" w:rsidRPr="00AC1635" w:rsidRDefault="00AA6C6A" w:rsidP="00F216D5">
            <w:pPr>
              <w:spacing w:before="40" w:after="40"/>
              <w:rPr>
                <w:rFonts w:ascii="Arial" w:hAnsi="Arial" w:cs="Arial"/>
                <w:sz w:val="22"/>
                <w:szCs w:val="22"/>
              </w:rPr>
            </w:pPr>
          </w:p>
        </w:tc>
      </w:tr>
      <w:tr w:rsidR="002973CA" w:rsidRPr="009469DD" w14:paraId="2DAA556D" w14:textId="77777777" w:rsidTr="00F216D5">
        <w:tc>
          <w:tcPr>
            <w:tcW w:w="10627" w:type="dxa"/>
          </w:tcPr>
          <w:p w14:paraId="37F067AF"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1CC6676A" w14:textId="1C813116" w:rsidR="002973CA" w:rsidRDefault="002973CA" w:rsidP="00F216D5">
            <w:pPr>
              <w:spacing w:before="40" w:after="40"/>
              <w:rPr>
                <w:rFonts w:ascii="Arial" w:hAnsi="Arial" w:cs="Arial"/>
                <w:sz w:val="22"/>
                <w:szCs w:val="22"/>
              </w:rPr>
            </w:pPr>
          </w:p>
          <w:p w14:paraId="2344ECB0" w14:textId="2638F1A8" w:rsidR="00AA6C6A" w:rsidRDefault="00AA6C6A" w:rsidP="00F216D5">
            <w:pPr>
              <w:spacing w:before="40" w:after="40"/>
              <w:rPr>
                <w:rFonts w:ascii="Arial" w:hAnsi="Arial" w:cs="Arial"/>
                <w:sz w:val="22"/>
                <w:szCs w:val="22"/>
              </w:rPr>
            </w:pPr>
          </w:p>
          <w:p w14:paraId="719B8C13" w14:textId="7759B121" w:rsidR="00AA6C6A" w:rsidRDefault="00AA6C6A" w:rsidP="00F216D5">
            <w:pPr>
              <w:spacing w:before="40" w:after="40"/>
              <w:rPr>
                <w:rFonts w:ascii="Arial" w:hAnsi="Arial" w:cs="Arial"/>
                <w:sz w:val="22"/>
                <w:szCs w:val="22"/>
              </w:rPr>
            </w:pPr>
          </w:p>
          <w:p w14:paraId="46ED457C" w14:textId="178F81B0" w:rsidR="00AA6C6A" w:rsidRDefault="00AA6C6A" w:rsidP="00F216D5">
            <w:pPr>
              <w:spacing w:before="40" w:after="40"/>
              <w:rPr>
                <w:rFonts w:ascii="Arial" w:hAnsi="Arial" w:cs="Arial"/>
                <w:sz w:val="22"/>
                <w:szCs w:val="22"/>
              </w:rPr>
            </w:pPr>
          </w:p>
          <w:p w14:paraId="776EF608" w14:textId="76E17A7A" w:rsidR="00AA6C6A" w:rsidRDefault="00AA6C6A" w:rsidP="00F216D5">
            <w:pPr>
              <w:spacing w:before="40" w:after="40"/>
              <w:rPr>
                <w:rFonts w:ascii="Arial" w:hAnsi="Arial" w:cs="Arial"/>
                <w:sz w:val="22"/>
                <w:szCs w:val="22"/>
              </w:rPr>
            </w:pPr>
          </w:p>
          <w:p w14:paraId="432497FA" w14:textId="6DE71CD2" w:rsidR="00AA6C6A" w:rsidRDefault="00AA6C6A" w:rsidP="00F216D5">
            <w:pPr>
              <w:spacing w:before="40" w:after="40"/>
              <w:rPr>
                <w:rFonts w:ascii="Arial" w:hAnsi="Arial" w:cs="Arial"/>
                <w:sz w:val="22"/>
                <w:szCs w:val="22"/>
              </w:rPr>
            </w:pPr>
          </w:p>
          <w:p w14:paraId="56499DAC" w14:textId="6132B336" w:rsidR="00AA6C6A" w:rsidRDefault="00AA6C6A" w:rsidP="00F216D5">
            <w:pPr>
              <w:spacing w:before="40" w:after="40"/>
              <w:rPr>
                <w:rFonts w:ascii="Arial" w:hAnsi="Arial" w:cs="Arial"/>
                <w:sz w:val="22"/>
                <w:szCs w:val="22"/>
              </w:rPr>
            </w:pPr>
          </w:p>
          <w:p w14:paraId="711215C0" w14:textId="5DD95F9C" w:rsidR="00AA6C6A" w:rsidRDefault="00AA6C6A" w:rsidP="00F216D5">
            <w:pPr>
              <w:spacing w:before="40" w:after="40"/>
              <w:rPr>
                <w:rFonts w:ascii="Arial" w:hAnsi="Arial" w:cs="Arial"/>
                <w:sz w:val="22"/>
                <w:szCs w:val="22"/>
              </w:rPr>
            </w:pPr>
          </w:p>
          <w:p w14:paraId="7735BD0F" w14:textId="63A2DD09" w:rsidR="00AA6C6A" w:rsidRDefault="00AA6C6A" w:rsidP="00F216D5">
            <w:pPr>
              <w:spacing w:before="40" w:after="40"/>
              <w:rPr>
                <w:rFonts w:ascii="Arial" w:hAnsi="Arial" w:cs="Arial"/>
                <w:sz w:val="22"/>
                <w:szCs w:val="22"/>
              </w:rPr>
            </w:pPr>
          </w:p>
          <w:p w14:paraId="7A069462" w14:textId="697765F1" w:rsidR="00AA6C6A" w:rsidRDefault="00AA6C6A" w:rsidP="00F216D5">
            <w:pPr>
              <w:spacing w:before="40" w:after="40"/>
              <w:rPr>
                <w:rFonts w:ascii="Arial" w:hAnsi="Arial" w:cs="Arial"/>
                <w:sz w:val="22"/>
                <w:szCs w:val="22"/>
              </w:rPr>
            </w:pPr>
          </w:p>
          <w:p w14:paraId="248EAF96" w14:textId="10F2C996" w:rsidR="00AA6C6A" w:rsidRDefault="00AA6C6A" w:rsidP="00F216D5">
            <w:pPr>
              <w:spacing w:before="40" w:after="40"/>
              <w:rPr>
                <w:rFonts w:ascii="Arial" w:hAnsi="Arial" w:cs="Arial"/>
                <w:sz w:val="22"/>
                <w:szCs w:val="22"/>
              </w:rPr>
            </w:pPr>
          </w:p>
          <w:p w14:paraId="4D2C4CE5" w14:textId="378EB905" w:rsidR="00AA6C6A" w:rsidRDefault="00AA6C6A" w:rsidP="00F216D5">
            <w:pPr>
              <w:spacing w:before="40" w:after="40"/>
              <w:rPr>
                <w:rFonts w:ascii="Arial" w:hAnsi="Arial" w:cs="Arial"/>
                <w:sz w:val="22"/>
                <w:szCs w:val="22"/>
              </w:rPr>
            </w:pPr>
          </w:p>
          <w:p w14:paraId="795CC7C2" w14:textId="77686099" w:rsidR="00AA6C6A" w:rsidRDefault="00AA6C6A" w:rsidP="00F216D5">
            <w:pPr>
              <w:spacing w:before="40" w:after="40"/>
              <w:rPr>
                <w:rFonts w:ascii="Arial" w:hAnsi="Arial" w:cs="Arial"/>
                <w:sz w:val="22"/>
                <w:szCs w:val="22"/>
              </w:rPr>
            </w:pPr>
          </w:p>
          <w:p w14:paraId="7A4EC8FC" w14:textId="77777777" w:rsidR="00AA6C6A" w:rsidRPr="009469DD" w:rsidRDefault="00AA6C6A" w:rsidP="00F216D5">
            <w:pPr>
              <w:spacing w:before="40" w:after="40"/>
              <w:rPr>
                <w:rFonts w:ascii="Arial" w:hAnsi="Arial" w:cs="Arial"/>
                <w:sz w:val="22"/>
                <w:szCs w:val="22"/>
              </w:rPr>
            </w:pPr>
          </w:p>
          <w:p w14:paraId="027A01E3" w14:textId="77777777" w:rsidR="002973CA" w:rsidRPr="009469DD" w:rsidRDefault="002973CA" w:rsidP="00F216D5">
            <w:pPr>
              <w:spacing w:before="40" w:after="40"/>
              <w:rPr>
                <w:rFonts w:ascii="Arial" w:hAnsi="Arial" w:cs="Arial"/>
                <w:sz w:val="22"/>
                <w:szCs w:val="22"/>
              </w:rPr>
            </w:pPr>
          </w:p>
        </w:tc>
        <w:tc>
          <w:tcPr>
            <w:tcW w:w="2268" w:type="dxa"/>
          </w:tcPr>
          <w:p w14:paraId="1DA713AB" w14:textId="77777777" w:rsidR="002973CA" w:rsidRPr="00AC1635" w:rsidRDefault="002973CA" w:rsidP="00F216D5">
            <w:pPr>
              <w:spacing w:before="40" w:after="40"/>
              <w:rPr>
                <w:rFonts w:ascii="Arial" w:hAnsi="Arial" w:cs="Arial"/>
                <w:sz w:val="22"/>
                <w:szCs w:val="22"/>
              </w:rPr>
            </w:pPr>
          </w:p>
        </w:tc>
      </w:tr>
      <w:tr w:rsidR="002973CA" w:rsidRPr="009469DD" w14:paraId="0B8C0DC4" w14:textId="77777777" w:rsidTr="00F216D5">
        <w:tc>
          <w:tcPr>
            <w:tcW w:w="10627" w:type="dxa"/>
            <w:shd w:val="clear" w:color="auto" w:fill="0070C0"/>
          </w:tcPr>
          <w:p w14:paraId="7A9BF9F4"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Complaints</w:t>
            </w:r>
          </w:p>
        </w:tc>
        <w:tc>
          <w:tcPr>
            <w:tcW w:w="2268" w:type="dxa"/>
            <w:shd w:val="clear" w:color="auto" w:fill="0070C0"/>
          </w:tcPr>
          <w:p w14:paraId="4CD11128" w14:textId="6D0FEC90" w:rsidR="002973CA" w:rsidRPr="00384E38" w:rsidRDefault="00AA6C6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Yes/No</w:t>
            </w:r>
          </w:p>
        </w:tc>
      </w:tr>
      <w:tr w:rsidR="002973CA" w:rsidRPr="009469DD" w14:paraId="46CBA52A" w14:textId="77777777" w:rsidTr="00F216D5">
        <w:tc>
          <w:tcPr>
            <w:tcW w:w="10627" w:type="dxa"/>
          </w:tcPr>
          <w:p w14:paraId="16F8D0B4"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Number of complaints received in the last year</w:t>
            </w:r>
          </w:p>
        </w:tc>
        <w:tc>
          <w:tcPr>
            <w:tcW w:w="2268" w:type="dxa"/>
          </w:tcPr>
          <w:p w14:paraId="626B3B37" w14:textId="77777777" w:rsidR="002973CA" w:rsidRPr="00AC1635" w:rsidRDefault="002973CA" w:rsidP="00F216D5">
            <w:pPr>
              <w:spacing w:before="40" w:after="40"/>
              <w:rPr>
                <w:rFonts w:ascii="Arial" w:hAnsi="Arial" w:cs="Arial"/>
                <w:sz w:val="22"/>
                <w:szCs w:val="22"/>
              </w:rPr>
            </w:pPr>
          </w:p>
        </w:tc>
      </w:tr>
      <w:tr w:rsidR="002973CA" w:rsidRPr="009469DD" w14:paraId="684BCFD2" w14:textId="77777777" w:rsidTr="00F216D5">
        <w:tc>
          <w:tcPr>
            <w:tcW w:w="10627" w:type="dxa"/>
          </w:tcPr>
          <w:p w14:paraId="0D8C2396"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Number of complaints we examined</w:t>
            </w:r>
          </w:p>
        </w:tc>
        <w:tc>
          <w:tcPr>
            <w:tcW w:w="2268" w:type="dxa"/>
          </w:tcPr>
          <w:p w14:paraId="543DF779" w14:textId="77777777" w:rsidR="002973CA" w:rsidRPr="00AC1635" w:rsidRDefault="002973CA" w:rsidP="00F216D5">
            <w:pPr>
              <w:spacing w:before="40" w:after="40"/>
              <w:rPr>
                <w:rFonts w:ascii="Arial" w:hAnsi="Arial" w:cs="Arial"/>
                <w:sz w:val="22"/>
                <w:szCs w:val="22"/>
              </w:rPr>
            </w:pPr>
          </w:p>
        </w:tc>
      </w:tr>
      <w:tr w:rsidR="002973CA" w:rsidRPr="009469DD" w14:paraId="0E2BD150" w14:textId="77777777" w:rsidTr="00F216D5">
        <w:tc>
          <w:tcPr>
            <w:tcW w:w="10627" w:type="dxa"/>
          </w:tcPr>
          <w:p w14:paraId="3F709696"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Number of complaints we examined that were satisfactorily handled in a timely way</w:t>
            </w:r>
          </w:p>
        </w:tc>
        <w:tc>
          <w:tcPr>
            <w:tcW w:w="2268" w:type="dxa"/>
          </w:tcPr>
          <w:p w14:paraId="5D4DD687" w14:textId="77777777" w:rsidR="002973CA" w:rsidRPr="00AC1635" w:rsidRDefault="002973CA" w:rsidP="00F216D5">
            <w:pPr>
              <w:spacing w:before="40" w:after="40"/>
              <w:rPr>
                <w:rFonts w:ascii="Arial" w:hAnsi="Arial" w:cs="Arial"/>
                <w:sz w:val="22"/>
                <w:szCs w:val="22"/>
              </w:rPr>
            </w:pPr>
          </w:p>
        </w:tc>
      </w:tr>
      <w:tr w:rsidR="002973CA" w:rsidRPr="009469DD" w14:paraId="382E3CD0" w14:textId="77777777" w:rsidTr="00F216D5">
        <w:tc>
          <w:tcPr>
            <w:tcW w:w="10627" w:type="dxa"/>
            <w:shd w:val="clear" w:color="auto" w:fill="0070C0"/>
          </w:tcPr>
          <w:p w14:paraId="4602BC75" w14:textId="3B81720B"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p>
        </w:tc>
        <w:tc>
          <w:tcPr>
            <w:tcW w:w="2268" w:type="dxa"/>
            <w:shd w:val="clear" w:color="auto" w:fill="0070C0"/>
          </w:tcPr>
          <w:p w14:paraId="7204AB58"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2973CA" w:rsidRPr="009469DD" w14:paraId="22B73991" w14:textId="77777777" w:rsidTr="00F216D5">
        <w:tc>
          <w:tcPr>
            <w:tcW w:w="10627" w:type="dxa"/>
          </w:tcPr>
          <w:p w14:paraId="60DFDC7D"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Information about how to complain was readily available</w:t>
            </w:r>
          </w:p>
        </w:tc>
        <w:tc>
          <w:tcPr>
            <w:tcW w:w="2268" w:type="dxa"/>
          </w:tcPr>
          <w:p w14:paraId="071A9AF4" w14:textId="77777777" w:rsidR="002973CA" w:rsidRPr="00AC1635" w:rsidRDefault="002973CA" w:rsidP="00F216D5">
            <w:pPr>
              <w:spacing w:before="40" w:after="40"/>
              <w:rPr>
                <w:rFonts w:ascii="Arial" w:hAnsi="Arial" w:cs="Arial"/>
                <w:sz w:val="22"/>
                <w:szCs w:val="22"/>
              </w:rPr>
            </w:pPr>
          </w:p>
        </w:tc>
      </w:tr>
      <w:tr w:rsidR="002973CA" w:rsidRPr="009469DD" w14:paraId="40792383" w14:textId="77777777" w:rsidTr="00F216D5">
        <w:tc>
          <w:tcPr>
            <w:tcW w:w="10627" w:type="dxa"/>
          </w:tcPr>
          <w:p w14:paraId="6A28289E"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was evidence that complaints were used to drive continuous improvement</w:t>
            </w:r>
          </w:p>
        </w:tc>
        <w:tc>
          <w:tcPr>
            <w:tcW w:w="2268" w:type="dxa"/>
          </w:tcPr>
          <w:p w14:paraId="21AB3767" w14:textId="77777777" w:rsidR="002973CA" w:rsidRPr="00AC1635" w:rsidRDefault="002973CA" w:rsidP="00F216D5">
            <w:pPr>
              <w:spacing w:before="40" w:after="40"/>
              <w:rPr>
                <w:rFonts w:ascii="Arial" w:hAnsi="Arial" w:cs="Arial"/>
                <w:sz w:val="22"/>
                <w:szCs w:val="22"/>
              </w:rPr>
            </w:pPr>
          </w:p>
        </w:tc>
      </w:tr>
      <w:tr w:rsidR="002973CA" w:rsidRPr="009469DD" w14:paraId="2F7EE04A" w14:textId="77777777" w:rsidTr="00F216D5">
        <w:tc>
          <w:tcPr>
            <w:tcW w:w="10627" w:type="dxa"/>
          </w:tcPr>
          <w:p w14:paraId="0254422B"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757B1C79" w14:textId="77777777" w:rsidR="002973CA" w:rsidRPr="009469DD" w:rsidRDefault="002973CA" w:rsidP="00F216D5">
            <w:pPr>
              <w:spacing w:before="40" w:after="40"/>
              <w:rPr>
                <w:rFonts w:ascii="Arial" w:hAnsi="Arial" w:cs="Arial"/>
                <w:sz w:val="22"/>
                <w:szCs w:val="22"/>
              </w:rPr>
            </w:pPr>
          </w:p>
          <w:p w14:paraId="0F9E271E" w14:textId="77777777" w:rsidR="002973CA" w:rsidRDefault="002973CA" w:rsidP="00F216D5">
            <w:pPr>
              <w:spacing w:before="40" w:after="40"/>
              <w:rPr>
                <w:rFonts w:ascii="Arial" w:hAnsi="Arial" w:cs="Arial"/>
                <w:sz w:val="22"/>
                <w:szCs w:val="22"/>
              </w:rPr>
            </w:pPr>
          </w:p>
          <w:p w14:paraId="1CDD9C20" w14:textId="77777777" w:rsidR="00AA6C6A" w:rsidRDefault="00AA6C6A" w:rsidP="00F216D5">
            <w:pPr>
              <w:spacing w:before="40" w:after="40"/>
              <w:rPr>
                <w:rFonts w:ascii="Arial" w:hAnsi="Arial" w:cs="Arial"/>
                <w:sz w:val="22"/>
                <w:szCs w:val="22"/>
              </w:rPr>
            </w:pPr>
          </w:p>
          <w:p w14:paraId="381480B5" w14:textId="77777777" w:rsidR="00AA6C6A" w:rsidRDefault="00AA6C6A" w:rsidP="00F216D5">
            <w:pPr>
              <w:spacing w:before="40" w:after="40"/>
              <w:rPr>
                <w:rFonts w:ascii="Arial" w:hAnsi="Arial" w:cs="Arial"/>
                <w:sz w:val="22"/>
                <w:szCs w:val="22"/>
              </w:rPr>
            </w:pPr>
          </w:p>
          <w:p w14:paraId="0F003849" w14:textId="7CBB4A0B" w:rsidR="00AA6C6A" w:rsidRPr="009469DD" w:rsidRDefault="00AA6C6A" w:rsidP="00F216D5">
            <w:pPr>
              <w:spacing w:before="40" w:after="40"/>
              <w:rPr>
                <w:rFonts w:ascii="Arial" w:hAnsi="Arial" w:cs="Arial"/>
                <w:sz w:val="22"/>
                <w:szCs w:val="22"/>
              </w:rPr>
            </w:pPr>
          </w:p>
        </w:tc>
        <w:tc>
          <w:tcPr>
            <w:tcW w:w="2268" w:type="dxa"/>
          </w:tcPr>
          <w:p w14:paraId="167C0956" w14:textId="77777777" w:rsidR="002973CA" w:rsidRPr="00AC1635" w:rsidRDefault="002973CA" w:rsidP="00F216D5">
            <w:pPr>
              <w:spacing w:before="40" w:after="40"/>
              <w:rPr>
                <w:rFonts w:ascii="Arial" w:hAnsi="Arial" w:cs="Arial"/>
                <w:sz w:val="22"/>
                <w:szCs w:val="22"/>
              </w:rPr>
            </w:pPr>
          </w:p>
        </w:tc>
      </w:tr>
    </w:tbl>
    <w:p w14:paraId="15B523AD" w14:textId="77777777" w:rsidR="002973CA" w:rsidRPr="002973CA" w:rsidRDefault="002973CA" w:rsidP="002973CA">
      <w:pPr>
        <w:rPr>
          <w:rFonts w:ascii="Arial" w:hAnsi="Arial" w:cs="Arial"/>
          <w:b/>
          <w:bCs/>
        </w:rPr>
      </w:pPr>
    </w:p>
    <w:p w14:paraId="406A372D" w14:textId="059A6B36" w:rsidR="00AA6C6A" w:rsidRDefault="00AA6C6A" w:rsidP="002973CA">
      <w:pPr>
        <w:rPr>
          <w:rFonts w:ascii="Arial" w:hAnsi="Arial" w:cs="Arial"/>
          <w:b/>
          <w:bCs/>
        </w:rPr>
      </w:pPr>
    </w:p>
    <w:p w14:paraId="100FA6B9" w14:textId="437BD236" w:rsidR="00AA6C6A" w:rsidRDefault="00AA6C6A" w:rsidP="002973CA">
      <w:pPr>
        <w:rPr>
          <w:rFonts w:ascii="Arial" w:hAnsi="Arial" w:cs="Arial"/>
          <w:b/>
          <w:bCs/>
        </w:rPr>
      </w:pPr>
    </w:p>
    <w:p w14:paraId="003C34A4" w14:textId="20BC34F2" w:rsidR="00AA6C6A" w:rsidRDefault="00AA6C6A" w:rsidP="002973CA">
      <w:pPr>
        <w:rPr>
          <w:rFonts w:ascii="Arial" w:hAnsi="Arial" w:cs="Arial"/>
          <w:b/>
          <w:bCs/>
        </w:rPr>
      </w:pPr>
    </w:p>
    <w:p w14:paraId="6F47F8B0" w14:textId="371C58D2" w:rsidR="00AA6C6A" w:rsidRDefault="00AA6C6A" w:rsidP="002973CA">
      <w:pPr>
        <w:rPr>
          <w:rFonts w:ascii="Arial" w:hAnsi="Arial" w:cs="Arial"/>
          <w:b/>
          <w:bCs/>
        </w:rPr>
      </w:pPr>
    </w:p>
    <w:p w14:paraId="558844E2" w14:textId="67C76EB6" w:rsidR="00AA6C6A" w:rsidRDefault="00AA6C6A" w:rsidP="002973CA">
      <w:pPr>
        <w:rPr>
          <w:rFonts w:ascii="Arial" w:hAnsi="Arial" w:cs="Arial"/>
          <w:b/>
          <w:bCs/>
        </w:rPr>
      </w:pPr>
    </w:p>
    <w:p w14:paraId="68EF296F" w14:textId="3A15880D" w:rsidR="00AA6C6A" w:rsidRDefault="00AA6C6A" w:rsidP="002973CA">
      <w:pPr>
        <w:rPr>
          <w:rFonts w:ascii="Arial" w:hAnsi="Arial" w:cs="Arial"/>
          <w:b/>
          <w:bCs/>
        </w:rPr>
      </w:pPr>
    </w:p>
    <w:p w14:paraId="671136CF" w14:textId="1A70861B" w:rsidR="00AA6C6A" w:rsidRDefault="00AA6C6A" w:rsidP="002973CA">
      <w:pPr>
        <w:rPr>
          <w:rFonts w:ascii="Arial" w:hAnsi="Arial" w:cs="Arial"/>
          <w:b/>
          <w:bCs/>
        </w:rPr>
      </w:pPr>
    </w:p>
    <w:p w14:paraId="69D58AA7" w14:textId="77777777" w:rsidR="00AA6C6A" w:rsidRDefault="00AA6C6A" w:rsidP="002973CA">
      <w:pPr>
        <w:rPr>
          <w:rFonts w:ascii="Arial" w:hAnsi="Arial" w:cs="Arial"/>
          <w:b/>
          <w:bCs/>
        </w:rPr>
      </w:pPr>
    </w:p>
    <w:p w14:paraId="622C99D0" w14:textId="77777777" w:rsidR="00AA6C6A" w:rsidRDefault="00AA6C6A" w:rsidP="002973CA">
      <w:pPr>
        <w:rPr>
          <w:rFonts w:ascii="Arial" w:hAnsi="Arial" w:cs="Arial"/>
          <w:b/>
          <w:bCs/>
        </w:rPr>
      </w:pPr>
    </w:p>
    <w:p w14:paraId="2E6C1516" w14:textId="77777777" w:rsidR="00AA6C6A" w:rsidRDefault="00AA6C6A" w:rsidP="002973CA">
      <w:pPr>
        <w:rPr>
          <w:rFonts w:ascii="Arial" w:hAnsi="Arial" w:cs="Arial"/>
          <w:b/>
          <w:bCs/>
        </w:rPr>
      </w:pPr>
    </w:p>
    <w:p w14:paraId="3F4766A7" w14:textId="77777777" w:rsidR="00AA6C6A" w:rsidRDefault="00AA6C6A" w:rsidP="002973CA">
      <w:pPr>
        <w:rPr>
          <w:rFonts w:ascii="Arial" w:hAnsi="Arial" w:cs="Arial"/>
          <w:b/>
          <w:bCs/>
        </w:rPr>
      </w:pPr>
    </w:p>
    <w:p w14:paraId="61266290" w14:textId="0371C962" w:rsidR="002973CA" w:rsidRPr="002973CA" w:rsidRDefault="002973CA" w:rsidP="002973CA">
      <w:pPr>
        <w:rPr>
          <w:rFonts w:ascii="Arial" w:hAnsi="Arial" w:cs="Arial"/>
          <w:b/>
          <w:bCs/>
        </w:rPr>
      </w:pPr>
      <w:r w:rsidRPr="002973CA">
        <w:rPr>
          <w:rFonts w:ascii="Arial" w:hAnsi="Arial" w:cs="Arial"/>
          <w:b/>
          <w:bCs/>
        </w:rPr>
        <w:lastRenderedPageBreak/>
        <w:t>WELL LED</w:t>
      </w:r>
    </w:p>
    <w:p w14:paraId="18A0096E" w14:textId="35CFA5F8" w:rsidR="002973CA" w:rsidRDefault="002973CA" w:rsidP="002973CA">
      <w:pPr>
        <w:pStyle w:val="ListParagraph"/>
        <w:ind w:left="432"/>
        <w:rPr>
          <w:rFonts w:ascii="Arial" w:hAnsi="Arial" w:cs="Arial"/>
          <w:sz w:val="22"/>
          <w:szCs w:val="22"/>
        </w:rPr>
      </w:pPr>
    </w:p>
    <w:p w14:paraId="7A1EDAA1" w14:textId="0CB653E5" w:rsidR="002973CA" w:rsidRDefault="002973CA" w:rsidP="002973CA">
      <w:pPr>
        <w:pStyle w:val="ListParagraph"/>
        <w:ind w:left="432"/>
        <w:rPr>
          <w:rFonts w:ascii="Arial" w:hAnsi="Arial" w:cs="Arial"/>
          <w:sz w:val="22"/>
          <w:szCs w:val="22"/>
        </w:rPr>
      </w:pPr>
    </w:p>
    <w:p w14:paraId="49BD1FFA" w14:textId="77777777" w:rsidR="002973CA" w:rsidRPr="002973CA" w:rsidRDefault="002973CA" w:rsidP="002973CA">
      <w:pPr>
        <w:pStyle w:val="ListParagraph"/>
        <w:ind w:left="432"/>
        <w:rPr>
          <w:rFonts w:ascii="Arial" w:hAnsi="Arial" w:cs="Arial"/>
          <w:sz w:val="22"/>
          <w:szCs w:val="22"/>
        </w:rPr>
      </w:pPr>
    </w:p>
    <w:tbl>
      <w:tblPr>
        <w:tblStyle w:val="TableGrid"/>
        <w:tblW w:w="0" w:type="auto"/>
        <w:tblLook w:val="04A0" w:firstRow="1" w:lastRow="0" w:firstColumn="1" w:lastColumn="0" w:noHBand="0" w:noVBand="1"/>
      </w:tblPr>
      <w:tblGrid>
        <w:gridCol w:w="10627"/>
        <w:gridCol w:w="2268"/>
      </w:tblGrid>
      <w:tr w:rsidR="002973CA" w:rsidRPr="009469DD" w14:paraId="1BE22FD0" w14:textId="77777777" w:rsidTr="00F216D5">
        <w:tc>
          <w:tcPr>
            <w:tcW w:w="10627" w:type="dxa"/>
            <w:shd w:val="clear" w:color="auto" w:fill="0070C0"/>
          </w:tcPr>
          <w:p w14:paraId="4E966FA4"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Leadership capacity and</w:t>
            </w:r>
            <w:r w:rsidRPr="00384E38">
              <w:rPr>
                <w:rFonts w:ascii="Arial" w:hAnsi="Arial" w:cs="Arial"/>
                <w:color w:val="FFFFFF" w:themeColor="background1"/>
                <w:sz w:val="22"/>
                <w:szCs w:val="22"/>
                <w:lang w:val="en-US"/>
              </w:rPr>
              <w:t xml:space="preserve"> capability</w:t>
            </w:r>
          </w:p>
        </w:tc>
        <w:tc>
          <w:tcPr>
            <w:tcW w:w="2268" w:type="dxa"/>
            <w:shd w:val="clear" w:color="auto" w:fill="0070C0"/>
          </w:tcPr>
          <w:p w14:paraId="7C45C6A2"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w:t>
            </w:r>
            <w:r w:rsidRPr="00384E38">
              <w:rPr>
                <w:rFonts w:ascii="Arial" w:hAnsi="Arial" w:cs="Arial"/>
                <w:color w:val="FFFFFF" w:themeColor="background1"/>
                <w:sz w:val="22"/>
                <w:szCs w:val="22"/>
                <w:lang w:val="en-US"/>
              </w:rPr>
              <w:t>/No</w:t>
            </w:r>
          </w:p>
        </w:tc>
      </w:tr>
      <w:tr w:rsidR="002973CA" w:rsidRPr="009469DD" w14:paraId="04FDB093" w14:textId="77777777" w:rsidTr="00F216D5">
        <w:tc>
          <w:tcPr>
            <w:tcW w:w="10627" w:type="dxa"/>
          </w:tcPr>
          <w:p w14:paraId="4F50F4E3"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Leaders demonstrated that they understood the challenges to quality and sustainability</w:t>
            </w:r>
          </w:p>
        </w:tc>
        <w:tc>
          <w:tcPr>
            <w:tcW w:w="2268" w:type="dxa"/>
          </w:tcPr>
          <w:p w14:paraId="6FCF7663" w14:textId="77777777" w:rsidR="002973CA" w:rsidRPr="00AC1635" w:rsidRDefault="002973CA" w:rsidP="00F216D5">
            <w:pPr>
              <w:spacing w:before="40" w:after="40"/>
              <w:rPr>
                <w:rFonts w:ascii="Arial" w:hAnsi="Arial" w:cs="Arial"/>
                <w:sz w:val="22"/>
                <w:szCs w:val="22"/>
              </w:rPr>
            </w:pPr>
          </w:p>
        </w:tc>
      </w:tr>
      <w:tr w:rsidR="002973CA" w:rsidRPr="009469DD" w14:paraId="774BB898" w14:textId="77777777" w:rsidTr="00F216D5">
        <w:tc>
          <w:tcPr>
            <w:tcW w:w="10627" w:type="dxa"/>
          </w:tcPr>
          <w:p w14:paraId="136BAD94"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They had identified the actions necessary to address these challenges</w:t>
            </w:r>
          </w:p>
        </w:tc>
        <w:tc>
          <w:tcPr>
            <w:tcW w:w="2268" w:type="dxa"/>
          </w:tcPr>
          <w:p w14:paraId="24EEC6C2" w14:textId="77777777" w:rsidR="002973CA" w:rsidRPr="00AC1635" w:rsidRDefault="002973CA" w:rsidP="00F216D5">
            <w:pPr>
              <w:spacing w:before="40" w:after="40"/>
              <w:rPr>
                <w:rFonts w:ascii="Arial" w:hAnsi="Arial" w:cs="Arial"/>
                <w:sz w:val="22"/>
                <w:szCs w:val="22"/>
              </w:rPr>
            </w:pPr>
          </w:p>
        </w:tc>
      </w:tr>
      <w:tr w:rsidR="002973CA" w:rsidRPr="009469DD" w14:paraId="5DD5CBF0" w14:textId="77777777" w:rsidTr="00F216D5">
        <w:tc>
          <w:tcPr>
            <w:tcW w:w="10627" w:type="dxa"/>
          </w:tcPr>
          <w:p w14:paraId="2EF5A14C"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reported that leaders were visible and approachable</w:t>
            </w:r>
          </w:p>
        </w:tc>
        <w:tc>
          <w:tcPr>
            <w:tcW w:w="2268" w:type="dxa"/>
          </w:tcPr>
          <w:p w14:paraId="2039A0AD" w14:textId="77777777" w:rsidR="002973CA" w:rsidRPr="00AC1635" w:rsidRDefault="002973CA" w:rsidP="00F216D5">
            <w:pPr>
              <w:spacing w:before="40" w:after="40"/>
              <w:rPr>
                <w:rFonts w:ascii="Arial" w:hAnsi="Arial" w:cs="Arial"/>
                <w:sz w:val="22"/>
                <w:szCs w:val="22"/>
              </w:rPr>
            </w:pPr>
          </w:p>
        </w:tc>
      </w:tr>
      <w:tr w:rsidR="002973CA" w:rsidRPr="009469DD" w14:paraId="113864A7" w14:textId="77777777" w:rsidTr="00F216D5">
        <w:tc>
          <w:tcPr>
            <w:tcW w:w="10627" w:type="dxa"/>
          </w:tcPr>
          <w:p w14:paraId="6DFD8DC7"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was a leadership development programme, including a succession plan</w:t>
            </w:r>
          </w:p>
        </w:tc>
        <w:tc>
          <w:tcPr>
            <w:tcW w:w="2268" w:type="dxa"/>
          </w:tcPr>
          <w:p w14:paraId="3334F218" w14:textId="77777777" w:rsidR="002973CA" w:rsidRPr="00AC1635" w:rsidRDefault="002973CA" w:rsidP="00F216D5">
            <w:pPr>
              <w:spacing w:before="40" w:after="40"/>
              <w:rPr>
                <w:rFonts w:ascii="Arial" w:hAnsi="Arial" w:cs="Arial"/>
                <w:sz w:val="22"/>
                <w:szCs w:val="22"/>
              </w:rPr>
            </w:pPr>
          </w:p>
        </w:tc>
      </w:tr>
      <w:tr w:rsidR="002973CA" w:rsidRPr="009469DD" w14:paraId="58FE1BBC" w14:textId="77777777" w:rsidTr="00F216D5">
        <w:tc>
          <w:tcPr>
            <w:tcW w:w="10627" w:type="dxa"/>
          </w:tcPr>
          <w:p w14:paraId="3B7A1DA8"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56D07857" w14:textId="77777777" w:rsidR="002973CA" w:rsidRPr="009469DD" w:rsidRDefault="002973CA" w:rsidP="00F216D5">
            <w:pPr>
              <w:spacing w:before="40" w:after="40"/>
              <w:rPr>
                <w:rFonts w:ascii="Arial" w:hAnsi="Arial" w:cs="Arial"/>
                <w:sz w:val="22"/>
                <w:szCs w:val="22"/>
              </w:rPr>
            </w:pPr>
          </w:p>
          <w:p w14:paraId="16A5984B" w14:textId="77777777" w:rsidR="002973CA" w:rsidRPr="009469DD" w:rsidRDefault="002973CA" w:rsidP="00F216D5">
            <w:pPr>
              <w:spacing w:before="40" w:after="40"/>
              <w:rPr>
                <w:rFonts w:ascii="Arial" w:hAnsi="Arial" w:cs="Arial"/>
                <w:sz w:val="22"/>
                <w:szCs w:val="22"/>
              </w:rPr>
            </w:pPr>
          </w:p>
          <w:p w14:paraId="69D0444B" w14:textId="77777777" w:rsidR="002973CA" w:rsidRPr="009469DD" w:rsidRDefault="002973CA" w:rsidP="00F216D5">
            <w:pPr>
              <w:spacing w:before="40" w:after="40"/>
              <w:rPr>
                <w:rFonts w:ascii="Arial" w:hAnsi="Arial" w:cs="Arial"/>
                <w:sz w:val="22"/>
                <w:szCs w:val="22"/>
              </w:rPr>
            </w:pPr>
          </w:p>
          <w:p w14:paraId="1C9452E5" w14:textId="77777777" w:rsidR="002973CA" w:rsidRPr="009469DD" w:rsidRDefault="002973CA" w:rsidP="00F216D5">
            <w:pPr>
              <w:spacing w:before="40" w:after="40"/>
              <w:rPr>
                <w:rFonts w:ascii="Arial" w:hAnsi="Arial" w:cs="Arial"/>
                <w:sz w:val="22"/>
                <w:szCs w:val="22"/>
              </w:rPr>
            </w:pPr>
          </w:p>
          <w:p w14:paraId="013CD9E9" w14:textId="77777777" w:rsidR="002973CA" w:rsidRPr="009469DD" w:rsidRDefault="002973CA" w:rsidP="00F216D5">
            <w:pPr>
              <w:spacing w:before="40" w:after="40"/>
              <w:rPr>
                <w:rFonts w:ascii="Arial" w:hAnsi="Arial" w:cs="Arial"/>
                <w:sz w:val="22"/>
                <w:szCs w:val="22"/>
              </w:rPr>
            </w:pPr>
          </w:p>
        </w:tc>
        <w:tc>
          <w:tcPr>
            <w:tcW w:w="2268" w:type="dxa"/>
          </w:tcPr>
          <w:p w14:paraId="16807466" w14:textId="77777777" w:rsidR="002973CA" w:rsidRPr="00AC1635" w:rsidRDefault="002973CA" w:rsidP="00F216D5">
            <w:pPr>
              <w:spacing w:before="40" w:after="40"/>
              <w:rPr>
                <w:rFonts w:ascii="Arial" w:hAnsi="Arial" w:cs="Arial"/>
                <w:sz w:val="22"/>
                <w:szCs w:val="22"/>
              </w:rPr>
            </w:pPr>
          </w:p>
        </w:tc>
      </w:tr>
      <w:tr w:rsidR="002973CA" w:rsidRPr="009469DD" w14:paraId="18C91F90" w14:textId="77777777" w:rsidTr="00F216D5">
        <w:tc>
          <w:tcPr>
            <w:tcW w:w="10627" w:type="dxa"/>
            <w:shd w:val="clear" w:color="auto" w:fill="0070C0"/>
          </w:tcPr>
          <w:p w14:paraId="277AE6DC"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Vision and strategy</w:t>
            </w:r>
          </w:p>
        </w:tc>
        <w:tc>
          <w:tcPr>
            <w:tcW w:w="2268" w:type="dxa"/>
            <w:shd w:val="clear" w:color="auto" w:fill="0070C0"/>
          </w:tcPr>
          <w:p w14:paraId="30F742C4"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2973CA" w:rsidRPr="009469DD" w14:paraId="17C9B161" w14:textId="77777777" w:rsidTr="00F216D5">
        <w:tc>
          <w:tcPr>
            <w:tcW w:w="10627" w:type="dxa"/>
          </w:tcPr>
          <w:p w14:paraId="0C66F9D3"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vision, values and strategy were developed in collaboration with staff, patients and external partners</w:t>
            </w:r>
          </w:p>
        </w:tc>
        <w:tc>
          <w:tcPr>
            <w:tcW w:w="2268" w:type="dxa"/>
          </w:tcPr>
          <w:p w14:paraId="658AC58D" w14:textId="77777777" w:rsidR="002973CA" w:rsidRPr="00AC1635" w:rsidRDefault="002973CA" w:rsidP="00F216D5">
            <w:pPr>
              <w:spacing w:before="40" w:after="40"/>
              <w:rPr>
                <w:rFonts w:ascii="Arial" w:hAnsi="Arial" w:cs="Arial"/>
                <w:sz w:val="22"/>
                <w:szCs w:val="22"/>
              </w:rPr>
            </w:pPr>
          </w:p>
        </w:tc>
      </w:tr>
      <w:tr w:rsidR="002973CA" w:rsidRPr="009469DD" w14:paraId="5E2D7CE4" w14:textId="77777777" w:rsidTr="00F216D5">
        <w:tc>
          <w:tcPr>
            <w:tcW w:w="10627" w:type="dxa"/>
          </w:tcPr>
          <w:p w14:paraId="2FA69315"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knew and understood the vision, values and strategy and their role in achieving them</w:t>
            </w:r>
          </w:p>
        </w:tc>
        <w:tc>
          <w:tcPr>
            <w:tcW w:w="2268" w:type="dxa"/>
          </w:tcPr>
          <w:p w14:paraId="246552FD" w14:textId="77777777" w:rsidR="002973CA" w:rsidRPr="00AC1635" w:rsidRDefault="002973CA" w:rsidP="00F216D5">
            <w:pPr>
              <w:spacing w:before="40" w:after="40"/>
              <w:rPr>
                <w:rFonts w:ascii="Arial" w:hAnsi="Arial" w:cs="Arial"/>
                <w:sz w:val="22"/>
                <w:szCs w:val="22"/>
              </w:rPr>
            </w:pPr>
          </w:p>
        </w:tc>
      </w:tr>
      <w:tr w:rsidR="002973CA" w:rsidRPr="009469DD" w14:paraId="32FC82BB" w14:textId="77777777" w:rsidTr="00F216D5">
        <w:tc>
          <w:tcPr>
            <w:tcW w:w="10627" w:type="dxa"/>
          </w:tcPr>
          <w:p w14:paraId="121D0D86"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Progress against delivery of the strategy was monitored</w:t>
            </w:r>
          </w:p>
        </w:tc>
        <w:tc>
          <w:tcPr>
            <w:tcW w:w="2268" w:type="dxa"/>
          </w:tcPr>
          <w:p w14:paraId="7F9C8739" w14:textId="77777777" w:rsidR="002973CA" w:rsidRPr="00AC1635" w:rsidRDefault="002973CA" w:rsidP="00F216D5">
            <w:pPr>
              <w:spacing w:before="40" w:after="40"/>
              <w:rPr>
                <w:rFonts w:ascii="Arial" w:hAnsi="Arial" w:cs="Arial"/>
                <w:sz w:val="22"/>
                <w:szCs w:val="22"/>
              </w:rPr>
            </w:pPr>
          </w:p>
        </w:tc>
      </w:tr>
      <w:tr w:rsidR="002973CA" w:rsidRPr="009469DD" w14:paraId="522F8E72" w14:textId="77777777" w:rsidTr="00F216D5">
        <w:tc>
          <w:tcPr>
            <w:tcW w:w="10627" w:type="dxa"/>
          </w:tcPr>
          <w:p w14:paraId="1C2FFE80"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784341AC" w14:textId="77777777" w:rsidR="002973CA" w:rsidRPr="009469DD" w:rsidRDefault="002973CA" w:rsidP="00F216D5">
            <w:pPr>
              <w:spacing w:before="40" w:after="40"/>
              <w:rPr>
                <w:rFonts w:ascii="Arial" w:hAnsi="Arial" w:cs="Arial"/>
                <w:sz w:val="22"/>
                <w:szCs w:val="22"/>
              </w:rPr>
            </w:pPr>
          </w:p>
          <w:p w14:paraId="473B6722" w14:textId="77777777" w:rsidR="002973CA" w:rsidRPr="009469DD" w:rsidRDefault="002973CA" w:rsidP="00F216D5">
            <w:pPr>
              <w:spacing w:before="40" w:after="40"/>
              <w:rPr>
                <w:rFonts w:ascii="Arial" w:hAnsi="Arial" w:cs="Arial"/>
                <w:sz w:val="22"/>
                <w:szCs w:val="22"/>
              </w:rPr>
            </w:pPr>
          </w:p>
          <w:p w14:paraId="10448142" w14:textId="77777777" w:rsidR="002973CA" w:rsidRDefault="002973CA" w:rsidP="00F216D5">
            <w:pPr>
              <w:spacing w:before="40" w:after="40"/>
              <w:rPr>
                <w:rFonts w:ascii="Arial" w:hAnsi="Arial" w:cs="Arial"/>
                <w:sz w:val="22"/>
                <w:szCs w:val="22"/>
              </w:rPr>
            </w:pPr>
          </w:p>
          <w:p w14:paraId="2F1F8490" w14:textId="77777777" w:rsidR="002973CA" w:rsidRPr="009469DD" w:rsidRDefault="002973CA" w:rsidP="00F216D5">
            <w:pPr>
              <w:spacing w:before="40" w:after="40"/>
              <w:rPr>
                <w:rFonts w:ascii="Arial" w:hAnsi="Arial" w:cs="Arial"/>
                <w:sz w:val="22"/>
                <w:szCs w:val="22"/>
              </w:rPr>
            </w:pPr>
          </w:p>
        </w:tc>
        <w:tc>
          <w:tcPr>
            <w:tcW w:w="2268" w:type="dxa"/>
          </w:tcPr>
          <w:p w14:paraId="672D5C01" w14:textId="77777777" w:rsidR="002973CA" w:rsidRPr="00AC1635" w:rsidRDefault="002973CA" w:rsidP="00F216D5">
            <w:pPr>
              <w:spacing w:before="40" w:after="40"/>
              <w:rPr>
                <w:rFonts w:ascii="Arial" w:hAnsi="Arial" w:cs="Arial"/>
                <w:sz w:val="22"/>
                <w:szCs w:val="22"/>
              </w:rPr>
            </w:pPr>
          </w:p>
        </w:tc>
      </w:tr>
      <w:tr w:rsidR="002973CA" w:rsidRPr="009469DD" w14:paraId="7FBA2547" w14:textId="77777777" w:rsidTr="00F216D5">
        <w:tc>
          <w:tcPr>
            <w:tcW w:w="10627" w:type="dxa"/>
            <w:shd w:val="clear" w:color="auto" w:fill="0070C0"/>
          </w:tcPr>
          <w:p w14:paraId="05787D77"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Culture</w:t>
            </w:r>
          </w:p>
        </w:tc>
        <w:tc>
          <w:tcPr>
            <w:tcW w:w="2268" w:type="dxa"/>
            <w:shd w:val="clear" w:color="auto" w:fill="0070C0"/>
          </w:tcPr>
          <w:p w14:paraId="7A71EDBB"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w:t>
            </w:r>
            <w:r w:rsidRPr="00384E38">
              <w:rPr>
                <w:rFonts w:ascii="Arial" w:hAnsi="Arial" w:cs="Arial"/>
                <w:color w:val="FFFFFF" w:themeColor="background1"/>
                <w:sz w:val="22"/>
                <w:szCs w:val="22"/>
                <w:lang w:val="en-US"/>
              </w:rPr>
              <w:t>No</w:t>
            </w:r>
          </w:p>
        </w:tc>
      </w:tr>
      <w:tr w:rsidR="002973CA" w:rsidRPr="009469DD" w14:paraId="07B729AD" w14:textId="77777777" w:rsidTr="00F216D5">
        <w:tc>
          <w:tcPr>
            <w:tcW w:w="10627" w:type="dxa"/>
          </w:tcPr>
          <w:p w14:paraId="233508DC"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were arrangements to deal with any behaviour inconsistent with the vision and values</w:t>
            </w:r>
          </w:p>
        </w:tc>
        <w:tc>
          <w:tcPr>
            <w:tcW w:w="2268" w:type="dxa"/>
          </w:tcPr>
          <w:p w14:paraId="44A1A156" w14:textId="77777777" w:rsidR="002973CA" w:rsidRPr="00AC1635" w:rsidRDefault="002973CA" w:rsidP="00F216D5">
            <w:pPr>
              <w:spacing w:before="40" w:after="40"/>
              <w:rPr>
                <w:rFonts w:ascii="Arial" w:hAnsi="Arial" w:cs="Arial"/>
                <w:sz w:val="22"/>
                <w:szCs w:val="22"/>
              </w:rPr>
            </w:pPr>
          </w:p>
        </w:tc>
      </w:tr>
      <w:tr w:rsidR="002973CA" w:rsidRPr="009469DD" w14:paraId="2B28299B" w14:textId="77777777" w:rsidTr="00F216D5">
        <w:tc>
          <w:tcPr>
            <w:tcW w:w="10627" w:type="dxa"/>
          </w:tcPr>
          <w:p w14:paraId="18C685A0"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reported that they felt able to raise concerns without fear of retribution</w:t>
            </w:r>
          </w:p>
        </w:tc>
        <w:tc>
          <w:tcPr>
            <w:tcW w:w="2268" w:type="dxa"/>
          </w:tcPr>
          <w:p w14:paraId="1301124F" w14:textId="77777777" w:rsidR="002973CA" w:rsidRPr="00AC1635" w:rsidRDefault="002973CA" w:rsidP="00F216D5">
            <w:pPr>
              <w:spacing w:before="40" w:after="40"/>
              <w:rPr>
                <w:rFonts w:ascii="Arial" w:hAnsi="Arial" w:cs="Arial"/>
                <w:sz w:val="22"/>
                <w:szCs w:val="22"/>
              </w:rPr>
            </w:pPr>
          </w:p>
        </w:tc>
      </w:tr>
      <w:tr w:rsidR="002973CA" w:rsidRPr="009469DD" w14:paraId="6A116278" w14:textId="77777777" w:rsidTr="00F216D5">
        <w:tc>
          <w:tcPr>
            <w:tcW w:w="10627" w:type="dxa"/>
          </w:tcPr>
          <w:p w14:paraId="3ED0EF08"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 xml:space="preserve">There was a strong </w:t>
            </w:r>
            <w:r>
              <w:rPr>
                <w:rFonts w:ascii="Arial" w:hAnsi="Arial" w:cs="Arial"/>
                <w:sz w:val="22"/>
                <w:szCs w:val="22"/>
              </w:rPr>
              <w:t>emphasis on the safety and well</w:t>
            </w:r>
            <w:r w:rsidRPr="00AC1635">
              <w:rPr>
                <w:rFonts w:ascii="Arial" w:hAnsi="Arial" w:cs="Arial"/>
                <w:sz w:val="22"/>
                <w:szCs w:val="22"/>
              </w:rPr>
              <w:t>being of staff</w:t>
            </w:r>
          </w:p>
        </w:tc>
        <w:tc>
          <w:tcPr>
            <w:tcW w:w="2268" w:type="dxa"/>
          </w:tcPr>
          <w:p w14:paraId="706EE9EF" w14:textId="77777777" w:rsidR="002973CA" w:rsidRPr="00AC1635" w:rsidRDefault="002973CA" w:rsidP="00F216D5">
            <w:pPr>
              <w:spacing w:before="40" w:after="40"/>
              <w:rPr>
                <w:rFonts w:ascii="Arial" w:hAnsi="Arial" w:cs="Arial"/>
                <w:sz w:val="22"/>
                <w:szCs w:val="22"/>
              </w:rPr>
            </w:pPr>
          </w:p>
        </w:tc>
      </w:tr>
      <w:tr w:rsidR="002973CA" w:rsidRPr="009469DD" w14:paraId="283E1099" w14:textId="77777777" w:rsidTr="00F216D5">
        <w:tc>
          <w:tcPr>
            <w:tcW w:w="10627" w:type="dxa"/>
          </w:tcPr>
          <w:p w14:paraId="37FB7E1F"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were systems to ensure compliance with the requirements of the duty of candour</w:t>
            </w:r>
          </w:p>
        </w:tc>
        <w:tc>
          <w:tcPr>
            <w:tcW w:w="2268" w:type="dxa"/>
          </w:tcPr>
          <w:p w14:paraId="46222DA6" w14:textId="77777777" w:rsidR="002973CA" w:rsidRPr="00AC1635" w:rsidRDefault="002973CA" w:rsidP="00F216D5">
            <w:pPr>
              <w:spacing w:before="40" w:after="40"/>
              <w:rPr>
                <w:rFonts w:ascii="Arial" w:hAnsi="Arial" w:cs="Arial"/>
                <w:sz w:val="22"/>
                <w:szCs w:val="22"/>
              </w:rPr>
            </w:pPr>
          </w:p>
        </w:tc>
      </w:tr>
      <w:tr w:rsidR="002973CA" w:rsidRPr="009469DD" w14:paraId="31B4DC81" w14:textId="77777777" w:rsidTr="00F216D5">
        <w:tc>
          <w:tcPr>
            <w:tcW w:w="10627" w:type="dxa"/>
          </w:tcPr>
          <w:p w14:paraId="700F8882" w14:textId="39BB7D5C"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When people were affected by things that went wrong</w:t>
            </w:r>
            <w:r w:rsidR="00DE0772">
              <w:rPr>
                <w:rFonts w:ascii="Arial" w:hAnsi="Arial" w:cs="Arial"/>
                <w:sz w:val="22"/>
                <w:szCs w:val="22"/>
              </w:rPr>
              <w:t>,</w:t>
            </w:r>
            <w:r w:rsidRPr="00AC1635">
              <w:rPr>
                <w:rFonts w:ascii="Arial" w:hAnsi="Arial" w:cs="Arial"/>
                <w:sz w:val="22"/>
                <w:szCs w:val="22"/>
              </w:rPr>
              <w:t xml:space="preserve"> they were given an apology and informed of any resulting actio</w:t>
            </w:r>
            <w:r>
              <w:rPr>
                <w:rFonts w:ascii="Arial" w:hAnsi="Arial" w:cs="Arial"/>
                <w:sz w:val="22"/>
                <w:szCs w:val="22"/>
              </w:rPr>
              <w:t>n</w:t>
            </w:r>
          </w:p>
        </w:tc>
        <w:tc>
          <w:tcPr>
            <w:tcW w:w="2268" w:type="dxa"/>
          </w:tcPr>
          <w:p w14:paraId="1EF4D5A5" w14:textId="77777777" w:rsidR="002973CA" w:rsidRPr="00AC1635" w:rsidRDefault="002973CA" w:rsidP="00F216D5">
            <w:pPr>
              <w:spacing w:before="40" w:after="40"/>
              <w:rPr>
                <w:rFonts w:ascii="Arial" w:hAnsi="Arial" w:cs="Arial"/>
                <w:sz w:val="22"/>
                <w:szCs w:val="22"/>
              </w:rPr>
            </w:pPr>
          </w:p>
        </w:tc>
      </w:tr>
      <w:tr w:rsidR="002973CA" w:rsidRPr="009469DD" w14:paraId="2234C1D1" w14:textId="77777777" w:rsidTr="00F216D5">
        <w:tc>
          <w:tcPr>
            <w:tcW w:w="10627" w:type="dxa"/>
          </w:tcPr>
          <w:p w14:paraId="027C183C"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encouraged candour, openness and honesty</w:t>
            </w:r>
          </w:p>
        </w:tc>
        <w:tc>
          <w:tcPr>
            <w:tcW w:w="2268" w:type="dxa"/>
          </w:tcPr>
          <w:p w14:paraId="6DBA6154" w14:textId="77777777" w:rsidR="002973CA" w:rsidRPr="00AC1635" w:rsidRDefault="002973CA" w:rsidP="00F216D5">
            <w:pPr>
              <w:spacing w:before="40" w:after="40"/>
              <w:rPr>
                <w:rFonts w:ascii="Arial" w:hAnsi="Arial" w:cs="Arial"/>
                <w:sz w:val="22"/>
                <w:szCs w:val="22"/>
              </w:rPr>
            </w:pPr>
          </w:p>
        </w:tc>
      </w:tr>
      <w:tr w:rsidR="002973CA" w:rsidRPr="009469DD" w14:paraId="701789A0" w14:textId="77777777" w:rsidTr="00F216D5">
        <w:tc>
          <w:tcPr>
            <w:tcW w:w="10627" w:type="dxa"/>
          </w:tcPr>
          <w:p w14:paraId="4AF01273"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had undertaken equality and diversity training</w:t>
            </w:r>
          </w:p>
        </w:tc>
        <w:tc>
          <w:tcPr>
            <w:tcW w:w="2268" w:type="dxa"/>
          </w:tcPr>
          <w:p w14:paraId="7700ADC6" w14:textId="77777777" w:rsidR="002973CA" w:rsidRPr="00AC1635" w:rsidRDefault="002973CA" w:rsidP="00F216D5">
            <w:pPr>
              <w:spacing w:before="40" w:after="40"/>
              <w:rPr>
                <w:rFonts w:ascii="Arial" w:hAnsi="Arial" w:cs="Arial"/>
                <w:sz w:val="22"/>
                <w:szCs w:val="22"/>
              </w:rPr>
            </w:pPr>
          </w:p>
        </w:tc>
      </w:tr>
      <w:tr w:rsidR="002973CA" w:rsidRPr="009469DD" w14:paraId="1A646B68" w14:textId="77777777" w:rsidTr="00F216D5">
        <w:tc>
          <w:tcPr>
            <w:tcW w:w="10627" w:type="dxa"/>
          </w:tcPr>
          <w:p w14:paraId="5207B357"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0C77DFF5" w14:textId="77777777" w:rsidR="002973CA" w:rsidRDefault="002973CA" w:rsidP="00F216D5">
            <w:pPr>
              <w:spacing w:before="40" w:after="40"/>
              <w:rPr>
                <w:rFonts w:ascii="Arial" w:hAnsi="Arial" w:cs="Arial"/>
                <w:sz w:val="22"/>
                <w:szCs w:val="22"/>
              </w:rPr>
            </w:pPr>
          </w:p>
          <w:p w14:paraId="6DD77B30" w14:textId="77777777" w:rsidR="002973CA" w:rsidRDefault="002973CA" w:rsidP="00F216D5">
            <w:pPr>
              <w:spacing w:before="40" w:after="40"/>
              <w:rPr>
                <w:rFonts w:ascii="Arial" w:hAnsi="Arial" w:cs="Arial"/>
                <w:sz w:val="22"/>
                <w:szCs w:val="22"/>
              </w:rPr>
            </w:pPr>
          </w:p>
          <w:p w14:paraId="7E9DE1AF" w14:textId="77777777" w:rsidR="002973CA" w:rsidRPr="009469DD" w:rsidRDefault="002973CA" w:rsidP="00F216D5">
            <w:pPr>
              <w:spacing w:before="40" w:after="40"/>
              <w:rPr>
                <w:rFonts w:ascii="Arial" w:hAnsi="Arial" w:cs="Arial"/>
                <w:sz w:val="22"/>
                <w:szCs w:val="22"/>
              </w:rPr>
            </w:pPr>
          </w:p>
          <w:p w14:paraId="09E80385" w14:textId="77777777" w:rsidR="002973CA" w:rsidRPr="009469DD" w:rsidRDefault="002973CA" w:rsidP="00F216D5">
            <w:pPr>
              <w:spacing w:before="40" w:after="40"/>
              <w:rPr>
                <w:rFonts w:ascii="Arial" w:hAnsi="Arial" w:cs="Arial"/>
                <w:sz w:val="22"/>
                <w:szCs w:val="22"/>
              </w:rPr>
            </w:pPr>
          </w:p>
        </w:tc>
        <w:tc>
          <w:tcPr>
            <w:tcW w:w="2268" w:type="dxa"/>
          </w:tcPr>
          <w:p w14:paraId="24DBAC0E" w14:textId="77777777" w:rsidR="002973CA" w:rsidRPr="00AC1635" w:rsidRDefault="002973CA" w:rsidP="00F216D5">
            <w:pPr>
              <w:spacing w:before="40" w:after="40"/>
              <w:rPr>
                <w:rFonts w:ascii="Arial" w:hAnsi="Arial" w:cs="Arial"/>
                <w:sz w:val="22"/>
                <w:szCs w:val="22"/>
              </w:rPr>
            </w:pPr>
          </w:p>
        </w:tc>
      </w:tr>
      <w:tr w:rsidR="002973CA" w:rsidRPr="009469DD" w14:paraId="3F20D4B3" w14:textId="77777777" w:rsidTr="00F216D5">
        <w:tc>
          <w:tcPr>
            <w:tcW w:w="10627" w:type="dxa"/>
            <w:shd w:val="clear" w:color="auto" w:fill="0070C0"/>
          </w:tcPr>
          <w:p w14:paraId="197931DA"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Governance</w:t>
            </w:r>
          </w:p>
        </w:tc>
        <w:tc>
          <w:tcPr>
            <w:tcW w:w="2268" w:type="dxa"/>
            <w:shd w:val="clear" w:color="auto" w:fill="0070C0"/>
          </w:tcPr>
          <w:p w14:paraId="597A2D18"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Yes/No</w:t>
            </w:r>
          </w:p>
        </w:tc>
      </w:tr>
      <w:tr w:rsidR="002973CA" w:rsidRPr="009469DD" w14:paraId="3E142622" w14:textId="77777777" w:rsidTr="00F216D5">
        <w:tc>
          <w:tcPr>
            <w:tcW w:w="10627" w:type="dxa"/>
          </w:tcPr>
          <w:p w14:paraId="698CAED7"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 xml:space="preserve">There were governance structures and systems </w:t>
            </w:r>
            <w:r>
              <w:rPr>
                <w:rFonts w:ascii="Arial" w:hAnsi="Arial" w:cs="Arial"/>
                <w:sz w:val="22"/>
                <w:szCs w:val="22"/>
              </w:rPr>
              <w:t>that</w:t>
            </w:r>
            <w:r w:rsidRPr="00AC1635">
              <w:rPr>
                <w:rFonts w:ascii="Arial" w:hAnsi="Arial" w:cs="Arial"/>
                <w:sz w:val="22"/>
                <w:szCs w:val="22"/>
              </w:rPr>
              <w:t xml:space="preserve"> were regularly reviewed</w:t>
            </w:r>
          </w:p>
        </w:tc>
        <w:tc>
          <w:tcPr>
            <w:tcW w:w="2268" w:type="dxa"/>
          </w:tcPr>
          <w:p w14:paraId="551C69D0" w14:textId="77777777" w:rsidR="002973CA" w:rsidRPr="00AC1635" w:rsidRDefault="002973CA" w:rsidP="00F216D5">
            <w:pPr>
              <w:spacing w:before="40" w:after="40"/>
              <w:rPr>
                <w:rFonts w:ascii="Arial" w:hAnsi="Arial" w:cs="Arial"/>
                <w:sz w:val="22"/>
                <w:szCs w:val="22"/>
              </w:rPr>
            </w:pPr>
          </w:p>
        </w:tc>
      </w:tr>
      <w:tr w:rsidR="002973CA" w:rsidRPr="009469DD" w14:paraId="5899AC0E" w14:textId="77777777" w:rsidTr="00F216D5">
        <w:tc>
          <w:tcPr>
            <w:tcW w:w="10627" w:type="dxa"/>
          </w:tcPr>
          <w:p w14:paraId="2607AA77"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were clear about their roles and responsibilities</w:t>
            </w:r>
          </w:p>
        </w:tc>
        <w:tc>
          <w:tcPr>
            <w:tcW w:w="2268" w:type="dxa"/>
          </w:tcPr>
          <w:p w14:paraId="0F234EFB" w14:textId="77777777" w:rsidR="002973CA" w:rsidRPr="00AC1635" w:rsidRDefault="002973CA" w:rsidP="00F216D5">
            <w:pPr>
              <w:spacing w:before="40" w:after="40"/>
              <w:rPr>
                <w:rFonts w:ascii="Arial" w:hAnsi="Arial" w:cs="Arial"/>
                <w:sz w:val="22"/>
                <w:szCs w:val="22"/>
              </w:rPr>
            </w:pPr>
          </w:p>
        </w:tc>
      </w:tr>
      <w:tr w:rsidR="002973CA" w:rsidRPr="009469DD" w14:paraId="52231380" w14:textId="77777777" w:rsidTr="00F216D5">
        <w:tc>
          <w:tcPr>
            <w:tcW w:w="10627" w:type="dxa"/>
          </w:tcPr>
          <w:p w14:paraId="1A6A69C2"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were appropriate governance arrangements with third parties</w:t>
            </w:r>
          </w:p>
        </w:tc>
        <w:tc>
          <w:tcPr>
            <w:tcW w:w="2268" w:type="dxa"/>
          </w:tcPr>
          <w:p w14:paraId="7F67F4B0" w14:textId="77777777" w:rsidR="002973CA" w:rsidRPr="00AC1635" w:rsidRDefault="002973CA" w:rsidP="00F216D5">
            <w:pPr>
              <w:spacing w:before="40" w:after="40"/>
              <w:rPr>
                <w:rFonts w:ascii="Arial" w:hAnsi="Arial" w:cs="Arial"/>
                <w:sz w:val="22"/>
                <w:szCs w:val="22"/>
              </w:rPr>
            </w:pPr>
          </w:p>
        </w:tc>
      </w:tr>
      <w:tr w:rsidR="002973CA" w:rsidRPr="009469DD" w14:paraId="7076C39E" w14:textId="77777777" w:rsidTr="00F216D5">
        <w:tc>
          <w:tcPr>
            <w:tcW w:w="10627" w:type="dxa"/>
          </w:tcPr>
          <w:p w14:paraId="26AFF03D"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46A02CBA" w14:textId="77777777" w:rsidR="002973CA" w:rsidRPr="009469DD" w:rsidRDefault="002973CA" w:rsidP="00F216D5">
            <w:pPr>
              <w:spacing w:before="40" w:after="40"/>
              <w:rPr>
                <w:rFonts w:ascii="Arial" w:hAnsi="Arial" w:cs="Arial"/>
                <w:sz w:val="22"/>
                <w:szCs w:val="22"/>
              </w:rPr>
            </w:pPr>
          </w:p>
          <w:p w14:paraId="09E0A9E0" w14:textId="77777777" w:rsidR="002973CA" w:rsidRPr="009469DD" w:rsidRDefault="002973CA" w:rsidP="00F216D5">
            <w:pPr>
              <w:spacing w:before="40" w:after="40"/>
              <w:rPr>
                <w:rFonts w:ascii="Arial" w:hAnsi="Arial" w:cs="Arial"/>
                <w:sz w:val="22"/>
                <w:szCs w:val="22"/>
              </w:rPr>
            </w:pPr>
          </w:p>
          <w:p w14:paraId="0AE1A2BC" w14:textId="77777777" w:rsidR="002973CA" w:rsidRPr="009469DD" w:rsidRDefault="002973CA" w:rsidP="00F216D5">
            <w:pPr>
              <w:spacing w:before="40" w:after="40"/>
              <w:rPr>
                <w:rFonts w:ascii="Arial" w:hAnsi="Arial" w:cs="Arial"/>
                <w:sz w:val="22"/>
                <w:szCs w:val="22"/>
              </w:rPr>
            </w:pPr>
          </w:p>
          <w:p w14:paraId="0D2CCE28" w14:textId="77777777" w:rsidR="002973CA" w:rsidRPr="009469DD" w:rsidRDefault="002973CA" w:rsidP="00F216D5">
            <w:pPr>
              <w:spacing w:before="40" w:after="40"/>
              <w:rPr>
                <w:rFonts w:ascii="Arial" w:hAnsi="Arial" w:cs="Arial"/>
                <w:sz w:val="22"/>
                <w:szCs w:val="22"/>
              </w:rPr>
            </w:pPr>
          </w:p>
          <w:p w14:paraId="0AED8F6E" w14:textId="77777777" w:rsidR="002973CA" w:rsidRPr="009469DD" w:rsidRDefault="002973CA" w:rsidP="00F216D5">
            <w:pPr>
              <w:spacing w:before="40" w:after="40"/>
              <w:rPr>
                <w:rFonts w:ascii="Arial" w:hAnsi="Arial" w:cs="Arial"/>
                <w:sz w:val="22"/>
                <w:szCs w:val="22"/>
              </w:rPr>
            </w:pPr>
          </w:p>
        </w:tc>
        <w:tc>
          <w:tcPr>
            <w:tcW w:w="2268" w:type="dxa"/>
          </w:tcPr>
          <w:p w14:paraId="56A41998" w14:textId="77777777" w:rsidR="002973CA" w:rsidRPr="00AC1635" w:rsidRDefault="002973CA" w:rsidP="00F216D5">
            <w:pPr>
              <w:spacing w:before="40" w:after="40"/>
              <w:rPr>
                <w:rFonts w:ascii="Arial" w:hAnsi="Arial" w:cs="Arial"/>
                <w:sz w:val="22"/>
                <w:szCs w:val="22"/>
              </w:rPr>
            </w:pPr>
          </w:p>
        </w:tc>
      </w:tr>
      <w:tr w:rsidR="002973CA" w:rsidRPr="009469DD" w14:paraId="5E0F1677" w14:textId="77777777" w:rsidTr="00F216D5">
        <w:tc>
          <w:tcPr>
            <w:tcW w:w="10627" w:type="dxa"/>
            <w:shd w:val="clear" w:color="auto" w:fill="0070C0"/>
          </w:tcPr>
          <w:p w14:paraId="173B77B7" w14:textId="106CCE63"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Managing risks, issues, and performance</w:t>
            </w:r>
          </w:p>
        </w:tc>
        <w:tc>
          <w:tcPr>
            <w:tcW w:w="2268" w:type="dxa"/>
            <w:shd w:val="clear" w:color="auto" w:fill="0070C0"/>
          </w:tcPr>
          <w:p w14:paraId="5F6C6FEF"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2973CA" w:rsidRPr="009469DD" w14:paraId="316EB30A" w14:textId="77777777" w:rsidTr="00F216D5">
        <w:tc>
          <w:tcPr>
            <w:tcW w:w="10627" w:type="dxa"/>
          </w:tcPr>
          <w:p w14:paraId="03DDA9A0"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were comprehensive assurance systems which were regularly reviewed and improved</w:t>
            </w:r>
          </w:p>
        </w:tc>
        <w:tc>
          <w:tcPr>
            <w:tcW w:w="2268" w:type="dxa"/>
          </w:tcPr>
          <w:p w14:paraId="69C12328" w14:textId="77777777" w:rsidR="002973CA" w:rsidRPr="00AC1635" w:rsidRDefault="002973CA" w:rsidP="00F216D5">
            <w:pPr>
              <w:spacing w:before="40" w:after="40"/>
              <w:rPr>
                <w:rFonts w:ascii="Arial" w:hAnsi="Arial" w:cs="Arial"/>
                <w:sz w:val="22"/>
                <w:szCs w:val="22"/>
              </w:rPr>
            </w:pPr>
          </w:p>
        </w:tc>
      </w:tr>
      <w:tr w:rsidR="002973CA" w:rsidRPr="009469DD" w14:paraId="6E8A610B" w14:textId="77777777" w:rsidTr="00F216D5">
        <w:tc>
          <w:tcPr>
            <w:tcW w:w="10627" w:type="dxa"/>
          </w:tcPr>
          <w:p w14:paraId="7ED7439F"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were processes to manage performance</w:t>
            </w:r>
          </w:p>
        </w:tc>
        <w:tc>
          <w:tcPr>
            <w:tcW w:w="2268" w:type="dxa"/>
          </w:tcPr>
          <w:p w14:paraId="234A256C" w14:textId="77777777" w:rsidR="002973CA" w:rsidRPr="00AC1635" w:rsidRDefault="002973CA" w:rsidP="00F216D5">
            <w:pPr>
              <w:spacing w:before="40" w:after="40"/>
              <w:rPr>
                <w:rFonts w:ascii="Arial" w:hAnsi="Arial" w:cs="Arial"/>
                <w:sz w:val="22"/>
                <w:szCs w:val="22"/>
              </w:rPr>
            </w:pPr>
          </w:p>
        </w:tc>
      </w:tr>
      <w:tr w:rsidR="002973CA" w:rsidRPr="009469DD" w14:paraId="6258D23F" w14:textId="77777777" w:rsidTr="00F216D5">
        <w:tc>
          <w:tcPr>
            <w:tcW w:w="10627" w:type="dxa"/>
          </w:tcPr>
          <w:p w14:paraId="4DB9E7C5" w14:textId="01F61259"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 xml:space="preserve">There was a </w:t>
            </w:r>
            <w:r w:rsidR="001E59D4">
              <w:rPr>
                <w:rFonts w:ascii="Arial" w:hAnsi="Arial" w:cs="Arial"/>
                <w:sz w:val="22"/>
                <w:szCs w:val="22"/>
              </w:rPr>
              <w:t>quality improvement programme in place</w:t>
            </w:r>
          </w:p>
        </w:tc>
        <w:tc>
          <w:tcPr>
            <w:tcW w:w="2268" w:type="dxa"/>
          </w:tcPr>
          <w:p w14:paraId="6FFD454F" w14:textId="77777777" w:rsidR="002973CA" w:rsidRPr="00AC1635" w:rsidRDefault="002973CA" w:rsidP="00F216D5">
            <w:pPr>
              <w:spacing w:before="40" w:after="40"/>
              <w:rPr>
                <w:rFonts w:ascii="Arial" w:hAnsi="Arial" w:cs="Arial"/>
                <w:sz w:val="22"/>
                <w:szCs w:val="22"/>
              </w:rPr>
            </w:pPr>
          </w:p>
        </w:tc>
      </w:tr>
      <w:tr w:rsidR="002973CA" w:rsidRPr="009469DD" w14:paraId="51E1844B" w14:textId="77777777" w:rsidTr="00F216D5">
        <w:tc>
          <w:tcPr>
            <w:tcW w:w="10627" w:type="dxa"/>
          </w:tcPr>
          <w:p w14:paraId="0486A01E"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were effective arrangements for identifying</w:t>
            </w:r>
            <w:r>
              <w:rPr>
                <w:rFonts w:ascii="Arial" w:hAnsi="Arial" w:cs="Arial"/>
                <w:sz w:val="22"/>
                <w:szCs w:val="22"/>
              </w:rPr>
              <w:t>, managing and mitigating risks</w:t>
            </w:r>
          </w:p>
        </w:tc>
        <w:tc>
          <w:tcPr>
            <w:tcW w:w="2268" w:type="dxa"/>
          </w:tcPr>
          <w:p w14:paraId="3BB96196" w14:textId="77777777" w:rsidR="002973CA" w:rsidRPr="00AC1635" w:rsidRDefault="002973CA" w:rsidP="00F216D5">
            <w:pPr>
              <w:spacing w:before="40" w:after="40"/>
              <w:rPr>
                <w:rFonts w:ascii="Arial" w:hAnsi="Arial" w:cs="Arial"/>
                <w:sz w:val="22"/>
                <w:szCs w:val="22"/>
              </w:rPr>
            </w:pPr>
          </w:p>
        </w:tc>
      </w:tr>
      <w:tr w:rsidR="002973CA" w:rsidRPr="009469DD" w14:paraId="304FF6FB" w14:textId="77777777" w:rsidTr="00F216D5">
        <w:tc>
          <w:tcPr>
            <w:tcW w:w="10627" w:type="dxa"/>
          </w:tcPr>
          <w:p w14:paraId="539D120D"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A major incident plan was in place</w:t>
            </w:r>
          </w:p>
        </w:tc>
        <w:tc>
          <w:tcPr>
            <w:tcW w:w="2268" w:type="dxa"/>
          </w:tcPr>
          <w:p w14:paraId="4BCA70A3" w14:textId="77777777" w:rsidR="002973CA" w:rsidRPr="00AC1635" w:rsidRDefault="002973CA" w:rsidP="00F216D5">
            <w:pPr>
              <w:spacing w:before="40" w:after="40"/>
              <w:rPr>
                <w:rFonts w:ascii="Arial" w:hAnsi="Arial" w:cs="Arial"/>
                <w:sz w:val="22"/>
                <w:szCs w:val="22"/>
              </w:rPr>
            </w:pPr>
          </w:p>
        </w:tc>
      </w:tr>
      <w:tr w:rsidR="002973CA" w:rsidRPr="009469DD" w14:paraId="05FDAEAD" w14:textId="77777777" w:rsidTr="00F216D5">
        <w:tc>
          <w:tcPr>
            <w:tcW w:w="10627" w:type="dxa"/>
          </w:tcPr>
          <w:p w14:paraId="06C2C5E4"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were trained in preparation for major incidents</w:t>
            </w:r>
          </w:p>
        </w:tc>
        <w:tc>
          <w:tcPr>
            <w:tcW w:w="2268" w:type="dxa"/>
          </w:tcPr>
          <w:p w14:paraId="792E72F9" w14:textId="77777777" w:rsidR="002973CA" w:rsidRPr="00AC1635" w:rsidRDefault="002973CA" w:rsidP="00F216D5">
            <w:pPr>
              <w:spacing w:before="40" w:after="40"/>
              <w:rPr>
                <w:rFonts w:ascii="Arial" w:hAnsi="Arial" w:cs="Arial"/>
                <w:sz w:val="22"/>
                <w:szCs w:val="22"/>
              </w:rPr>
            </w:pPr>
          </w:p>
        </w:tc>
      </w:tr>
      <w:tr w:rsidR="002973CA" w:rsidRPr="009469DD" w14:paraId="51D53280" w14:textId="77777777" w:rsidTr="00F216D5">
        <w:tc>
          <w:tcPr>
            <w:tcW w:w="10627" w:type="dxa"/>
          </w:tcPr>
          <w:p w14:paraId="7022CBD5"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When considering service developments or changes, the impact on quality and sustainability was assessed</w:t>
            </w:r>
          </w:p>
        </w:tc>
        <w:tc>
          <w:tcPr>
            <w:tcW w:w="2268" w:type="dxa"/>
          </w:tcPr>
          <w:p w14:paraId="01F291EF" w14:textId="77777777" w:rsidR="002973CA" w:rsidRPr="00AC1635" w:rsidRDefault="002973CA" w:rsidP="00F216D5">
            <w:pPr>
              <w:spacing w:before="40" w:after="40"/>
              <w:rPr>
                <w:rFonts w:ascii="Arial" w:hAnsi="Arial" w:cs="Arial"/>
                <w:sz w:val="22"/>
                <w:szCs w:val="22"/>
              </w:rPr>
            </w:pPr>
          </w:p>
        </w:tc>
      </w:tr>
      <w:tr w:rsidR="002973CA" w:rsidRPr="009469DD" w14:paraId="63C62A83" w14:textId="77777777" w:rsidTr="00F216D5">
        <w:tc>
          <w:tcPr>
            <w:tcW w:w="10627" w:type="dxa"/>
          </w:tcPr>
          <w:p w14:paraId="7AFF2693"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2977D096" w14:textId="77777777" w:rsidR="002973CA" w:rsidRPr="009469DD" w:rsidRDefault="002973CA" w:rsidP="00F216D5">
            <w:pPr>
              <w:spacing w:before="40" w:after="40"/>
              <w:rPr>
                <w:rFonts w:ascii="Arial" w:hAnsi="Arial" w:cs="Arial"/>
                <w:sz w:val="22"/>
                <w:szCs w:val="22"/>
              </w:rPr>
            </w:pPr>
          </w:p>
          <w:p w14:paraId="7489D5A4" w14:textId="0E3DC52D" w:rsidR="002973CA" w:rsidRDefault="002973CA" w:rsidP="00F216D5">
            <w:pPr>
              <w:spacing w:before="40" w:after="40"/>
              <w:rPr>
                <w:rFonts w:ascii="Arial" w:hAnsi="Arial" w:cs="Arial"/>
                <w:sz w:val="22"/>
                <w:szCs w:val="22"/>
              </w:rPr>
            </w:pPr>
          </w:p>
          <w:p w14:paraId="72C216D4" w14:textId="1AF2BECD" w:rsidR="001E59D4" w:rsidRDefault="001E59D4" w:rsidP="00F216D5">
            <w:pPr>
              <w:spacing w:before="40" w:after="40"/>
              <w:rPr>
                <w:rFonts w:ascii="Arial" w:hAnsi="Arial" w:cs="Arial"/>
                <w:sz w:val="22"/>
                <w:szCs w:val="22"/>
              </w:rPr>
            </w:pPr>
          </w:p>
          <w:p w14:paraId="6D8E74A5" w14:textId="0D1DC44C" w:rsidR="001E59D4" w:rsidRDefault="001E59D4" w:rsidP="00F216D5">
            <w:pPr>
              <w:spacing w:before="40" w:after="40"/>
              <w:rPr>
                <w:rFonts w:ascii="Arial" w:hAnsi="Arial" w:cs="Arial"/>
                <w:sz w:val="22"/>
                <w:szCs w:val="22"/>
              </w:rPr>
            </w:pPr>
          </w:p>
          <w:p w14:paraId="4A004FE1" w14:textId="09055464" w:rsidR="001E59D4" w:rsidRDefault="001E59D4" w:rsidP="00F216D5">
            <w:pPr>
              <w:spacing w:before="40" w:after="40"/>
              <w:rPr>
                <w:rFonts w:ascii="Arial" w:hAnsi="Arial" w:cs="Arial"/>
                <w:sz w:val="22"/>
                <w:szCs w:val="22"/>
              </w:rPr>
            </w:pPr>
          </w:p>
          <w:p w14:paraId="2C833827" w14:textId="410DF002" w:rsidR="001E59D4" w:rsidRDefault="001E59D4" w:rsidP="00F216D5">
            <w:pPr>
              <w:spacing w:before="40" w:after="40"/>
              <w:rPr>
                <w:rFonts w:ascii="Arial" w:hAnsi="Arial" w:cs="Arial"/>
                <w:sz w:val="22"/>
                <w:szCs w:val="22"/>
              </w:rPr>
            </w:pPr>
          </w:p>
          <w:p w14:paraId="4EBD4D46" w14:textId="4F4A5A62" w:rsidR="001E59D4" w:rsidRDefault="001E59D4" w:rsidP="00F216D5">
            <w:pPr>
              <w:spacing w:before="40" w:after="40"/>
              <w:rPr>
                <w:rFonts w:ascii="Arial" w:hAnsi="Arial" w:cs="Arial"/>
                <w:sz w:val="22"/>
                <w:szCs w:val="22"/>
              </w:rPr>
            </w:pPr>
          </w:p>
          <w:p w14:paraId="727A4747" w14:textId="580D5B4A" w:rsidR="001E59D4" w:rsidRDefault="001E59D4" w:rsidP="00F216D5">
            <w:pPr>
              <w:spacing w:before="40" w:after="40"/>
              <w:rPr>
                <w:rFonts w:ascii="Arial" w:hAnsi="Arial" w:cs="Arial"/>
                <w:sz w:val="22"/>
                <w:szCs w:val="22"/>
              </w:rPr>
            </w:pPr>
          </w:p>
          <w:p w14:paraId="13740053" w14:textId="643D2CD8" w:rsidR="001E59D4" w:rsidRDefault="001E59D4" w:rsidP="00F216D5">
            <w:pPr>
              <w:spacing w:before="40" w:after="40"/>
              <w:rPr>
                <w:rFonts w:ascii="Arial" w:hAnsi="Arial" w:cs="Arial"/>
                <w:sz w:val="22"/>
                <w:szCs w:val="22"/>
              </w:rPr>
            </w:pPr>
          </w:p>
          <w:p w14:paraId="19EE3941" w14:textId="631743D5" w:rsidR="001E59D4" w:rsidRDefault="001E59D4" w:rsidP="00F216D5">
            <w:pPr>
              <w:spacing w:before="40" w:after="40"/>
              <w:rPr>
                <w:rFonts w:ascii="Arial" w:hAnsi="Arial" w:cs="Arial"/>
                <w:sz w:val="22"/>
                <w:szCs w:val="22"/>
              </w:rPr>
            </w:pPr>
          </w:p>
          <w:p w14:paraId="0E923EB0" w14:textId="77777777" w:rsidR="001E59D4" w:rsidRPr="009469DD" w:rsidRDefault="001E59D4" w:rsidP="00F216D5">
            <w:pPr>
              <w:spacing w:before="40" w:after="40"/>
              <w:rPr>
                <w:rFonts w:ascii="Arial" w:hAnsi="Arial" w:cs="Arial"/>
                <w:sz w:val="22"/>
                <w:szCs w:val="22"/>
              </w:rPr>
            </w:pPr>
          </w:p>
          <w:p w14:paraId="66D5FBE6" w14:textId="77777777" w:rsidR="002973CA" w:rsidRPr="009469DD" w:rsidRDefault="002973CA" w:rsidP="00F216D5">
            <w:pPr>
              <w:spacing w:before="40" w:after="40"/>
              <w:rPr>
                <w:rFonts w:ascii="Arial" w:hAnsi="Arial" w:cs="Arial"/>
                <w:sz w:val="22"/>
                <w:szCs w:val="22"/>
              </w:rPr>
            </w:pPr>
          </w:p>
          <w:p w14:paraId="3A2D8231" w14:textId="77777777" w:rsidR="002973CA" w:rsidRPr="009469DD" w:rsidRDefault="002973CA" w:rsidP="00F216D5">
            <w:pPr>
              <w:spacing w:before="40" w:after="40"/>
              <w:rPr>
                <w:rFonts w:ascii="Arial" w:hAnsi="Arial" w:cs="Arial"/>
                <w:sz w:val="22"/>
                <w:szCs w:val="22"/>
              </w:rPr>
            </w:pPr>
          </w:p>
          <w:p w14:paraId="7EE87142" w14:textId="77777777" w:rsidR="002973CA" w:rsidRPr="009469DD" w:rsidRDefault="002973CA" w:rsidP="00F216D5">
            <w:pPr>
              <w:spacing w:before="40" w:after="40"/>
              <w:rPr>
                <w:rFonts w:ascii="Arial" w:hAnsi="Arial" w:cs="Arial"/>
                <w:sz w:val="22"/>
                <w:szCs w:val="22"/>
              </w:rPr>
            </w:pPr>
          </w:p>
        </w:tc>
        <w:tc>
          <w:tcPr>
            <w:tcW w:w="2268" w:type="dxa"/>
          </w:tcPr>
          <w:p w14:paraId="364DDA8D" w14:textId="77777777" w:rsidR="002973CA" w:rsidRPr="00AC1635" w:rsidRDefault="002973CA" w:rsidP="00F216D5">
            <w:pPr>
              <w:spacing w:before="40" w:after="40"/>
              <w:rPr>
                <w:rFonts w:ascii="Arial" w:hAnsi="Arial" w:cs="Arial"/>
                <w:sz w:val="22"/>
                <w:szCs w:val="22"/>
              </w:rPr>
            </w:pPr>
          </w:p>
        </w:tc>
      </w:tr>
    </w:tbl>
    <w:p w14:paraId="4459D4E2" w14:textId="6CD52B1B" w:rsidR="002973CA" w:rsidRDefault="002973CA" w:rsidP="002973CA">
      <w:pPr>
        <w:rPr>
          <w:rFonts w:ascii="Arial" w:hAnsi="Arial" w:cs="Arial"/>
          <w:sz w:val="22"/>
          <w:szCs w:val="22"/>
        </w:rPr>
      </w:pPr>
    </w:p>
    <w:tbl>
      <w:tblPr>
        <w:tblStyle w:val="TableGrid"/>
        <w:tblW w:w="0" w:type="auto"/>
        <w:tblLook w:val="04A0" w:firstRow="1" w:lastRow="0" w:firstColumn="1" w:lastColumn="0" w:noHBand="0" w:noVBand="1"/>
      </w:tblPr>
      <w:tblGrid>
        <w:gridCol w:w="10627"/>
        <w:gridCol w:w="2268"/>
      </w:tblGrid>
      <w:tr w:rsidR="002973CA" w:rsidRPr="009469DD" w14:paraId="19E3EE38" w14:textId="77777777" w:rsidTr="00F216D5">
        <w:tc>
          <w:tcPr>
            <w:tcW w:w="10627" w:type="dxa"/>
            <w:shd w:val="clear" w:color="auto" w:fill="0070C0"/>
          </w:tcPr>
          <w:p w14:paraId="4548AE27"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lastRenderedPageBreak/>
              <w:t>Appropriate and accurate information</w:t>
            </w:r>
          </w:p>
        </w:tc>
        <w:tc>
          <w:tcPr>
            <w:tcW w:w="2268" w:type="dxa"/>
            <w:shd w:val="clear" w:color="auto" w:fill="0070C0"/>
          </w:tcPr>
          <w:p w14:paraId="104DF606"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w:t>
            </w:r>
            <w:r w:rsidRPr="00384E38">
              <w:rPr>
                <w:rFonts w:ascii="Arial" w:hAnsi="Arial" w:cs="Arial"/>
                <w:color w:val="FFFFFF" w:themeColor="background1"/>
                <w:sz w:val="22"/>
                <w:szCs w:val="22"/>
                <w:lang w:val="en-US"/>
              </w:rPr>
              <w:t>No</w:t>
            </w:r>
          </w:p>
        </w:tc>
      </w:tr>
      <w:tr w:rsidR="002973CA" w:rsidRPr="009469DD" w14:paraId="5104D855" w14:textId="77777777" w:rsidTr="00F216D5">
        <w:tc>
          <w:tcPr>
            <w:tcW w:w="10627" w:type="dxa"/>
          </w:tcPr>
          <w:p w14:paraId="583689FF"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used data to adjust and improve performance</w:t>
            </w:r>
          </w:p>
        </w:tc>
        <w:tc>
          <w:tcPr>
            <w:tcW w:w="2268" w:type="dxa"/>
          </w:tcPr>
          <w:p w14:paraId="3F58E98F" w14:textId="77777777" w:rsidR="002973CA" w:rsidRPr="00AC1635" w:rsidRDefault="002973CA" w:rsidP="00F216D5">
            <w:pPr>
              <w:spacing w:before="40" w:after="40"/>
              <w:rPr>
                <w:rFonts w:ascii="Arial" w:hAnsi="Arial" w:cs="Arial"/>
                <w:sz w:val="22"/>
                <w:szCs w:val="22"/>
              </w:rPr>
            </w:pPr>
          </w:p>
        </w:tc>
      </w:tr>
      <w:tr w:rsidR="002973CA" w:rsidRPr="009469DD" w14:paraId="62602430" w14:textId="77777777" w:rsidTr="00F216D5">
        <w:tc>
          <w:tcPr>
            <w:tcW w:w="10627" w:type="dxa"/>
          </w:tcPr>
          <w:p w14:paraId="41EC165C"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Performance information was used to hold staff and management to account</w:t>
            </w:r>
          </w:p>
        </w:tc>
        <w:tc>
          <w:tcPr>
            <w:tcW w:w="2268" w:type="dxa"/>
          </w:tcPr>
          <w:p w14:paraId="1922AD54" w14:textId="77777777" w:rsidR="002973CA" w:rsidRPr="00AC1635" w:rsidRDefault="002973CA" w:rsidP="00F216D5">
            <w:pPr>
              <w:spacing w:before="40" w:after="40"/>
              <w:rPr>
                <w:rFonts w:ascii="Arial" w:hAnsi="Arial" w:cs="Arial"/>
                <w:sz w:val="22"/>
                <w:szCs w:val="22"/>
              </w:rPr>
            </w:pPr>
          </w:p>
        </w:tc>
      </w:tr>
      <w:tr w:rsidR="002973CA" w:rsidRPr="009469DD" w14:paraId="49DF4896" w14:textId="77777777" w:rsidTr="00F216D5">
        <w:tc>
          <w:tcPr>
            <w:tcW w:w="10627" w:type="dxa"/>
          </w:tcPr>
          <w:p w14:paraId="330B3972"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whose responsibilities included making statutory notifications understood what this entail</w:t>
            </w:r>
            <w:r>
              <w:rPr>
                <w:rFonts w:ascii="Arial" w:hAnsi="Arial" w:cs="Arial"/>
                <w:sz w:val="22"/>
                <w:szCs w:val="22"/>
              </w:rPr>
              <w:t>s</w:t>
            </w:r>
          </w:p>
        </w:tc>
        <w:tc>
          <w:tcPr>
            <w:tcW w:w="2268" w:type="dxa"/>
          </w:tcPr>
          <w:p w14:paraId="50A7A12E" w14:textId="77777777" w:rsidR="002973CA" w:rsidRPr="00AC1635" w:rsidRDefault="002973CA" w:rsidP="00F216D5">
            <w:pPr>
              <w:spacing w:before="40" w:after="40"/>
              <w:rPr>
                <w:rFonts w:ascii="Arial" w:hAnsi="Arial" w:cs="Arial"/>
                <w:sz w:val="22"/>
                <w:szCs w:val="22"/>
              </w:rPr>
            </w:pPr>
          </w:p>
        </w:tc>
      </w:tr>
      <w:tr w:rsidR="002973CA" w:rsidRPr="009469DD" w14:paraId="2CC81B98" w14:textId="77777777" w:rsidTr="00F216D5">
        <w:tc>
          <w:tcPr>
            <w:tcW w:w="10627" w:type="dxa"/>
          </w:tcPr>
          <w:p w14:paraId="15F08B65"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4820608E" w14:textId="77777777" w:rsidR="002973CA" w:rsidRPr="009469DD" w:rsidRDefault="002973CA" w:rsidP="00F216D5">
            <w:pPr>
              <w:spacing w:before="40" w:after="40"/>
              <w:rPr>
                <w:rFonts w:ascii="Arial" w:hAnsi="Arial" w:cs="Arial"/>
                <w:sz w:val="22"/>
                <w:szCs w:val="22"/>
              </w:rPr>
            </w:pPr>
          </w:p>
          <w:p w14:paraId="1D2510A3" w14:textId="77777777" w:rsidR="002973CA" w:rsidRPr="009469DD" w:rsidRDefault="002973CA" w:rsidP="00F216D5">
            <w:pPr>
              <w:spacing w:before="40" w:after="40"/>
              <w:rPr>
                <w:rFonts w:ascii="Arial" w:hAnsi="Arial" w:cs="Arial"/>
                <w:sz w:val="22"/>
                <w:szCs w:val="22"/>
              </w:rPr>
            </w:pPr>
          </w:p>
          <w:p w14:paraId="2D191C43" w14:textId="77777777" w:rsidR="002973CA" w:rsidRPr="009469DD" w:rsidRDefault="002973CA" w:rsidP="00F216D5">
            <w:pPr>
              <w:spacing w:before="40" w:after="40"/>
              <w:rPr>
                <w:rFonts w:ascii="Arial" w:hAnsi="Arial" w:cs="Arial"/>
                <w:sz w:val="22"/>
                <w:szCs w:val="22"/>
              </w:rPr>
            </w:pPr>
          </w:p>
        </w:tc>
        <w:tc>
          <w:tcPr>
            <w:tcW w:w="2268" w:type="dxa"/>
          </w:tcPr>
          <w:p w14:paraId="375E03E4" w14:textId="77777777" w:rsidR="002973CA" w:rsidRPr="00AC1635" w:rsidRDefault="002973CA" w:rsidP="00F216D5">
            <w:pPr>
              <w:spacing w:before="40" w:after="40"/>
              <w:rPr>
                <w:rFonts w:ascii="Arial" w:hAnsi="Arial" w:cs="Arial"/>
                <w:sz w:val="22"/>
                <w:szCs w:val="22"/>
              </w:rPr>
            </w:pPr>
          </w:p>
        </w:tc>
      </w:tr>
    </w:tbl>
    <w:p w14:paraId="23BF2533" w14:textId="77777777" w:rsidR="001E59D4" w:rsidRDefault="001E59D4"/>
    <w:tbl>
      <w:tblPr>
        <w:tblStyle w:val="TableGrid"/>
        <w:tblW w:w="0" w:type="auto"/>
        <w:tblLook w:val="04A0" w:firstRow="1" w:lastRow="0" w:firstColumn="1" w:lastColumn="0" w:noHBand="0" w:noVBand="1"/>
      </w:tblPr>
      <w:tblGrid>
        <w:gridCol w:w="10627"/>
        <w:gridCol w:w="2268"/>
      </w:tblGrid>
      <w:tr w:rsidR="001E59D4" w:rsidRPr="009469DD" w14:paraId="340D4463" w14:textId="77777777" w:rsidTr="000D0AC3">
        <w:tc>
          <w:tcPr>
            <w:tcW w:w="10627" w:type="dxa"/>
            <w:shd w:val="clear" w:color="auto" w:fill="0070C0"/>
          </w:tcPr>
          <w:p w14:paraId="7702DFDA" w14:textId="74CC2726" w:rsidR="001E59D4" w:rsidRPr="00384E38" w:rsidRDefault="001E59D4" w:rsidP="000D0AC3">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Governance and oversight of remote services</w:t>
            </w:r>
          </w:p>
        </w:tc>
        <w:tc>
          <w:tcPr>
            <w:tcW w:w="2268" w:type="dxa"/>
            <w:shd w:val="clear" w:color="auto" w:fill="0070C0"/>
          </w:tcPr>
          <w:p w14:paraId="4452B597" w14:textId="77777777" w:rsidR="001E59D4" w:rsidRPr="00384E38" w:rsidRDefault="001E59D4" w:rsidP="000D0AC3">
            <w:pPr>
              <w:autoSpaceDE w:val="0"/>
              <w:autoSpaceDN w:val="0"/>
              <w:adjustRightInd w:val="0"/>
              <w:spacing w:before="60" w:after="60"/>
              <w:ind w:right="-2552"/>
              <w:rPr>
                <w:rFonts w:ascii="Arial" w:hAnsi="Arial" w:cs="Arial"/>
                <w:color w:val="FFFFFF" w:themeColor="background1"/>
                <w:sz w:val="22"/>
                <w:szCs w:val="22"/>
                <w:lang w:val="en-US"/>
              </w:rPr>
            </w:pPr>
            <w:r>
              <w:rPr>
                <w:rFonts w:ascii="Arial" w:hAnsi="Arial" w:cs="Arial"/>
                <w:color w:val="FFFFFF" w:themeColor="background1"/>
                <w:sz w:val="22"/>
                <w:szCs w:val="22"/>
                <w:lang w:val="en-US"/>
              </w:rPr>
              <w:t>Yes/</w:t>
            </w:r>
            <w:r w:rsidRPr="00384E38">
              <w:rPr>
                <w:rFonts w:ascii="Arial" w:hAnsi="Arial" w:cs="Arial"/>
                <w:color w:val="FFFFFF" w:themeColor="background1"/>
                <w:sz w:val="22"/>
                <w:szCs w:val="22"/>
                <w:lang w:val="en-US"/>
              </w:rPr>
              <w:t>No</w:t>
            </w:r>
          </w:p>
        </w:tc>
      </w:tr>
      <w:tr w:rsidR="001E59D4" w:rsidRPr="009469DD" w14:paraId="3B5CCDAC" w14:textId="77777777" w:rsidTr="000D0AC3">
        <w:tc>
          <w:tcPr>
            <w:tcW w:w="10627" w:type="dxa"/>
          </w:tcPr>
          <w:p w14:paraId="7C055E55" w14:textId="66836127" w:rsidR="001E59D4" w:rsidRPr="001E59D4" w:rsidRDefault="001E59D4" w:rsidP="001E59D4">
            <w:pPr>
              <w:pStyle w:val="NormalWeb"/>
              <w:shd w:val="clear" w:color="auto" w:fill="FFFFFF"/>
              <w:rPr>
                <w:sz w:val="22"/>
                <w:szCs w:val="22"/>
              </w:rPr>
            </w:pPr>
            <w:r w:rsidRPr="001E59D4">
              <w:rPr>
                <w:rFonts w:ascii="ArialMT" w:hAnsi="ArialMT"/>
                <w:sz w:val="22"/>
                <w:szCs w:val="22"/>
              </w:rPr>
              <w:t>The practice used digital services securely and effectively and conformed to relevant digital and information security standards</w:t>
            </w:r>
          </w:p>
        </w:tc>
        <w:tc>
          <w:tcPr>
            <w:tcW w:w="2268" w:type="dxa"/>
          </w:tcPr>
          <w:p w14:paraId="7500D0F2" w14:textId="77777777" w:rsidR="001E59D4" w:rsidRPr="00AC1635" w:rsidRDefault="001E59D4" w:rsidP="000D0AC3">
            <w:pPr>
              <w:spacing w:before="40" w:after="40"/>
              <w:rPr>
                <w:rFonts w:ascii="Arial" w:hAnsi="Arial" w:cs="Arial"/>
                <w:sz w:val="22"/>
                <w:szCs w:val="22"/>
              </w:rPr>
            </w:pPr>
          </w:p>
        </w:tc>
      </w:tr>
      <w:tr w:rsidR="001E59D4" w:rsidRPr="009469DD" w14:paraId="141248A4" w14:textId="77777777" w:rsidTr="000D0AC3">
        <w:tc>
          <w:tcPr>
            <w:tcW w:w="10627" w:type="dxa"/>
          </w:tcPr>
          <w:p w14:paraId="724B1FC4" w14:textId="5932F526" w:rsidR="001E59D4" w:rsidRPr="001E59D4" w:rsidRDefault="001E59D4" w:rsidP="001E59D4">
            <w:pPr>
              <w:pStyle w:val="NormalWeb"/>
              <w:shd w:val="clear" w:color="auto" w:fill="FFFFFF"/>
              <w:rPr>
                <w:sz w:val="22"/>
                <w:szCs w:val="22"/>
              </w:rPr>
            </w:pPr>
            <w:r w:rsidRPr="001E59D4">
              <w:rPr>
                <w:rFonts w:ascii="ArialMT" w:hAnsi="ArialMT"/>
                <w:sz w:val="22"/>
                <w:szCs w:val="22"/>
              </w:rPr>
              <w:t xml:space="preserve">The provider was registered as a data controller with the Information Commissioner’s Office </w:t>
            </w:r>
          </w:p>
        </w:tc>
        <w:tc>
          <w:tcPr>
            <w:tcW w:w="2268" w:type="dxa"/>
          </w:tcPr>
          <w:p w14:paraId="470E8BB4" w14:textId="77777777" w:rsidR="001E59D4" w:rsidRPr="00AC1635" w:rsidRDefault="001E59D4" w:rsidP="000D0AC3">
            <w:pPr>
              <w:spacing w:before="40" w:after="40"/>
              <w:rPr>
                <w:rFonts w:ascii="Arial" w:hAnsi="Arial" w:cs="Arial"/>
                <w:sz w:val="22"/>
                <w:szCs w:val="22"/>
              </w:rPr>
            </w:pPr>
          </w:p>
        </w:tc>
      </w:tr>
      <w:tr w:rsidR="001E59D4" w:rsidRPr="009469DD" w14:paraId="6F3FD4CC" w14:textId="77777777" w:rsidTr="000D0AC3">
        <w:tc>
          <w:tcPr>
            <w:tcW w:w="10627" w:type="dxa"/>
          </w:tcPr>
          <w:p w14:paraId="1C7983A9" w14:textId="1E3594C4" w:rsidR="001E59D4" w:rsidRPr="001E59D4" w:rsidRDefault="001E59D4" w:rsidP="001E59D4">
            <w:pPr>
              <w:pStyle w:val="NormalWeb"/>
              <w:shd w:val="clear" w:color="auto" w:fill="FFFFFF"/>
              <w:rPr>
                <w:sz w:val="22"/>
                <w:szCs w:val="22"/>
              </w:rPr>
            </w:pPr>
            <w:r w:rsidRPr="001E59D4">
              <w:rPr>
                <w:rFonts w:ascii="ArialMT" w:hAnsi="ArialMT"/>
                <w:sz w:val="22"/>
                <w:szCs w:val="22"/>
              </w:rPr>
              <w:t xml:space="preserve">Patient records were held in line with guidance and requirements </w:t>
            </w:r>
          </w:p>
        </w:tc>
        <w:tc>
          <w:tcPr>
            <w:tcW w:w="2268" w:type="dxa"/>
          </w:tcPr>
          <w:p w14:paraId="7CBCBA31" w14:textId="77777777" w:rsidR="001E59D4" w:rsidRPr="00AC1635" w:rsidRDefault="001E59D4" w:rsidP="000D0AC3">
            <w:pPr>
              <w:spacing w:before="40" w:after="40"/>
              <w:rPr>
                <w:rFonts w:ascii="Arial" w:hAnsi="Arial" w:cs="Arial"/>
                <w:sz w:val="22"/>
                <w:szCs w:val="22"/>
              </w:rPr>
            </w:pPr>
          </w:p>
        </w:tc>
      </w:tr>
      <w:tr w:rsidR="001E59D4" w:rsidRPr="009469DD" w14:paraId="6C40255D" w14:textId="77777777" w:rsidTr="000D0AC3">
        <w:tc>
          <w:tcPr>
            <w:tcW w:w="10627" w:type="dxa"/>
          </w:tcPr>
          <w:p w14:paraId="1ED80DE6" w14:textId="7051DA3F" w:rsidR="001E59D4" w:rsidRPr="001E59D4" w:rsidRDefault="001E59D4" w:rsidP="001E59D4">
            <w:pPr>
              <w:pStyle w:val="NormalWeb"/>
              <w:shd w:val="clear" w:color="auto" w:fill="FFFFFF"/>
              <w:rPr>
                <w:sz w:val="22"/>
                <w:szCs w:val="22"/>
              </w:rPr>
            </w:pPr>
            <w:r w:rsidRPr="001E59D4">
              <w:rPr>
                <w:rFonts w:ascii="ArialMT" w:hAnsi="ArialMT"/>
                <w:sz w:val="22"/>
                <w:szCs w:val="22"/>
              </w:rPr>
              <w:t xml:space="preserve">Patients were informed and consent obtained if interactions were recorded </w:t>
            </w:r>
          </w:p>
        </w:tc>
        <w:tc>
          <w:tcPr>
            <w:tcW w:w="2268" w:type="dxa"/>
          </w:tcPr>
          <w:p w14:paraId="619A01B3" w14:textId="77777777" w:rsidR="001E59D4" w:rsidRPr="00AC1635" w:rsidRDefault="001E59D4" w:rsidP="000D0AC3">
            <w:pPr>
              <w:spacing w:before="40" w:after="40"/>
              <w:rPr>
                <w:rFonts w:ascii="Arial" w:hAnsi="Arial" w:cs="Arial"/>
                <w:sz w:val="22"/>
                <w:szCs w:val="22"/>
              </w:rPr>
            </w:pPr>
          </w:p>
        </w:tc>
      </w:tr>
      <w:tr w:rsidR="001E59D4" w:rsidRPr="009469DD" w14:paraId="3296D384" w14:textId="77777777" w:rsidTr="000D0AC3">
        <w:tc>
          <w:tcPr>
            <w:tcW w:w="10627" w:type="dxa"/>
          </w:tcPr>
          <w:p w14:paraId="33A82BF8" w14:textId="45E800C0" w:rsidR="001E59D4" w:rsidRPr="001E59D4" w:rsidRDefault="001E59D4" w:rsidP="001E59D4">
            <w:pPr>
              <w:pStyle w:val="NormalWeb"/>
              <w:shd w:val="clear" w:color="auto" w:fill="FFFFFF"/>
              <w:rPr>
                <w:sz w:val="22"/>
                <w:szCs w:val="22"/>
              </w:rPr>
            </w:pPr>
            <w:r w:rsidRPr="001E59D4">
              <w:rPr>
                <w:rFonts w:ascii="ArialMT" w:hAnsi="ArialMT"/>
                <w:sz w:val="22"/>
                <w:szCs w:val="22"/>
              </w:rPr>
              <w:t xml:space="preserve">The practice ensured patients were informed how their records were stored and managed </w:t>
            </w:r>
          </w:p>
        </w:tc>
        <w:tc>
          <w:tcPr>
            <w:tcW w:w="2268" w:type="dxa"/>
          </w:tcPr>
          <w:p w14:paraId="55AB9598" w14:textId="77777777" w:rsidR="001E59D4" w:rsidRPr="00AC1635" w:rsidRDefault="001E59D4" w:rsidP="000D0AC3">
            <w:pPr>
              <w:spacing w:before="40" w:after="40"/>
              <w:rPr>
                <w:rFonts w:ascii="Arial" w:hAnsi="Arial" w:cs="Arial"/>
                <w:sz w:val="22"/>
                <w:szCs w:val="22"/>
              </w:rPr>
            </w:pPr>
          </w:p>
        </w:tc>
      </w:tr>
      <w:tr w:rsidR="001E59D4" w:rsidRPr="009469DD" w14:paraId="5F9ED393" w14:textId="77777777" w:rsidTr="000D0AC3">
        <w:tc>
          <w:tcPr>
            <w:tcW w:w="10627" w:type="dxa"/>
          </w:tcPr>
          <w:p w14:paraId="264AD6B5" w14:textId="4433FC8C" w:rsidR="001E59D4" w:rsidRPr="001E59D4" w:rsidRDefault="001E59D4" w:rsidP="001E59D4">
            <w:pPr>
              <w:pStyle w:val="NormalWeb"/>
              <w:shd w:val="clear" w:color="auto" w:fill="FFFFFF"/>
              <w:rPr>
                <w:sz w:val="22"/>
                <w:szCs w:val="22"/>
              </w:rPr>
            </w:pPr>
            <w:r w:rsidRPr="001E59D4">
              <w:rPr>
                <w:rFonts w:ascii="ArialMT" w:hAnsi="ArialMT"/>
                <w:sz w:val="22"/>
                <w:szCs w:val="22"/>
              </w:rPr>
              <w:t xml:space="preserve">Patients were made aware of the information sharing protocol before online services were delivered </w:t>
            </w:r>
          </w:p>
        </w:tc>
        <w:tc>
          <w:tcPr>
            <w:tcW w:w="2268" w:type="dxa"/>
          </w:tcPr>
          <w:p w14:paraId="201BA53D" w14:textId="77777777" w:rsidR="001E59D4" w:rsidRPr="00AC1635" w:rsidRDefault="001E59D4" w:rsidP="000D0AC3">
            <w:pPr>
              <w:spacing w:before="40" w:after="40"/>
              <w:rPr>
                <w:rFonts w:ascii="Arial" w:hAnsi="Arial" w:cs="Arial"/>
                <w:sz w:val="22"/>
                <w:szCs w:val="22"/>
              </w:rPr>
            </w:pPr>
          </w:p>
        </w:tc>
      </w:tr>
      <w:tr w:rsidR="001E59D4" w:rsidRPr="009469DD" w14:paraId="7915FA23" w14:textId="77777777" w:rsidTr="000D0AC3">
        <w:tc>
          <w:tcPr>
            <w:tcW w:w="10627" w:type="dxa"/>
          </w:tcPr>
          <w:p w14:paraId="24E53C77" w14:textId="37BA31BB" w:rsidR="001E59D4" w:rsidRPr="001E59D4" w:rsidRDefault="001E59D4" w:rsidP="001E59D4">
            <w:pPr>
              <w:pStyle w:val="NormalWeb"/>
              <w:shd w:val="clear" w:color="auto" w:fill="FFFFFF"/>
              <w:rPr>
                <w:sz w:val="22"/>
                <w:szCs w:val="22"/>
              </w:rPr>
            </w:pPr>
            <w:r w:rsidRPr="001E59D4">
              <w:rPr>
                <w:rFonts w:ascii="ArialMT" w:hAnsi="ArialMT"/>
                <w:sz w:val="22"/>
                <w:szCs w:val="22"/>
              </w:rPr>
              <w:t xml:space="preserve">The practice had arrangements to make staff and patients aware of privacy settings on video and voice call services </w:t>
            </w:r>
          </w:p>
        </w:tc>
        <w:tc>
          <w:tcPr>
            <w:tcW w:w="2268" w:type="dxa"/>
          </w:tcPr>
          <w:p w14:paraId="094D6485" w14:textId="77777777" w:rsidR="001E59D4" w:rsidRPr="00AC1635" w:rsidRDefault="001E59D4" w:rsidP="000D0AC3">
            <w:pPr>
              <w:spacing w:before="40" w:after="40"/>
              <w:rPr>
                <w:rFonts w:ascii="Arial" w:hAnsi="Arial" w:cs="Arial"/>
                <w:sz w:val="22"/>
                <w:szCs w:val="22"/>
              </w:rPr>
            </w:pPr>
          </w:p>
        </w:tc>
      </w:tr>
      <w:tr w:rsidR="001E59D4" w:rsidRPr="009469DD" w14:paraId="31B96B43" w14:textId="77777777" w:rsidTr="000D0AC3">
        <w:tc>
          <w:tcPr>
            <w:tcW w:w="10627" w:type="dxa"/>
          </w:tcPr>
          <w:p w14:paraId="3AB001E3" w14:textId="45C81E59" w:rsidR="001E59D4" w:rsidRPr="001E59D4" w:rsidRDefault="001E59D4" w:rsidP="001E59D4">
            <w:pPr>
              <w:pStyle w:val="NormalWeb"/>
              <w:shd w:val="clear" w:color="auto" w:fill="FFFFFF"/>
              <w:rPr>
                <w:sz w:val="22"/>
                <w:szCs w:val="22"/>
              </w:rPr>
            </w:pPr>
            <w:r w:rsidRPr="001E59D4">
              <w:rPr>
                <w:rFonts w:ascii="ArialMT" w:hAnsi="ArialMT"/>
                <w:sz w:val="22"/>
                <w:szCs w:val="22"/>
              </w:rPr>
              <w:t xml:space="preserve">Online consultations took place in appropriate environments to ensure confidentiality </w:t>
            </w:r>
          </w:p>
        </w:tc>
        <w:tc>
          <w:tcPr>
            <w:tcW w:w="2268" w:type="dxa"/>
          </w:tcPr>
          <w:p w14:paraId="0D452C19" w14:textId="77777777" w:rsidR="001E59D4" w:rsidRPr="00AC1635" w:rsidRDefault="001E59D4" w:rsidP="000D0AC3">
            <w:pPr>
              <w:spacing w:before="40" w:after="40"/>
              <w:rPr>
                <w:rFonts w:ascii="Arial" w:hAnsi="Arial" w:cs="Arial"/>
                <w:sz w:val="22"/>
                <w:szCs w:val="22"/>
              </w:rPr>
            </w:pPr>
          </w:p>
        </w:tc>
      </w:tr>
      <w:tr w:rsidR="001E59D4" w:rsidRPr="009469DD" w14:paraId="31979F87" w14:textId="77777777" w:rsidTr="000D0AC3">
        <w:tc>
          <w:tcPr>
            <w:tcW w:w="10627" w:type="dxa"/>
          </w:tcPr>
          <w:p w14:paraId="7ED37EA1" w14:textId="77777777" w:rsidR="001E59D4" w:rsidRPr="009469DD" w:rsidRDefault="001E59D4" w:rsidP="000D0AC3">
            <w:pPr>
              <w:spacing w:before="40" w:after="40"/>
              <w:rPr>
                <w:rFonts w:ascii="Arial" w:hAnsi="Arial" w:cs="Arial"/>
                <w:sz w:val="22"/>
                <w:szCs w:val="22"/>
              </w:rPr>
            </w:pPr>
            <w:r w:rsidRPr="009469DD">
              <w:rPr>
                <w:rFonts w:ascii="Arial" w:hAnsi="Arial" w:cs="Arial"/>
                <w:sz w:val="22"/>
                <w:szCs w:val="22"/>
              </w:rPr>
              <w:t>Explanation of any answers:</w:t>
            </w:r>
          </w:p>
          <w:p w14:paraId="12ADF5AE" w14:textId="77777777" w:rsidR="001E59D4" w:rsidRPr="009469DD" w:rsidRDefault="001E59D4" w:rsidP="000D0AC3">
            <w:pPr>
              <w:spacing w:before="40" w:after="40"/>
              <w:rPr>
                <w:rFonts w:ascii="Arial" w:hAnsi="Arial" w:cs="Arial"/>
                <w:sz w:val="22"/>
                <w:szCs w:val="22"/>
              </w:rPr>
            </w:pPr>
          </w:p>
          <w:p w14:paraId="36B6CC2F" w14:textId="77777777" w:rsidR="001E59D4" w:rsidRPr="009469DD" w:rsidRDefault="001E59D4" w:rsidP="000D0AC3">
            <w:pPr>
              <w:spacing w:before="40" w:after="40"/>
              <w:rPr>
                <w:rFonts w:ascii="Arial" w:hAnsi="Arial" w:cs="Arial"/>
                <w:sz w:val="22"/>
                <w:szCs w:val="22"/>
              </w:rPr>
            </w:pPr>
          </w:p>
          <w:p w14:paraId="01951781" w14:textId="77777777" w:rsidR="001E59D4" w:rsidRPr="009469DD" w:rsidRDefault="001E59D4" w:rsidP="000D0AC3">
            <w:pPr>
              <w:spacing w:before="40" w:after="40"/>
              <w:rPr>
                <w:rFonts w:ascii="Arial" w:hAnsi="Arial" w:cs="Arial"/>
                <w:sz w:val="22"/>
                <w:szCs w:val="22"/>
              </w:rPr>
            </w:pPr>
          </w:p>
        </w:tc>
        <w:tc>
          <w:tcPr>
            <w:tcW w:w="2268" w:type="dxa"/>
          </w:tcPr>
          <w:p w14:paraId="4FB36E34" w14:textId="77777777" w:rsidR="001E59D4" w:rsidRPr="00AC1635" w:rsidRDefault="001E59D4" w:rsidP="000D0AC3">
            <w:pPr>
              <w:spacing w:before="40" w:after="40"/>
              <w:rPr>
                <w:rFonts w:ascii="Arial" w:hAnsi="Arial" w:cs="Arial"/>
                <w:sz w:val="22"/>
                <w:szCs w:val="22"/>
              </w:rPr>
            </w:pPr>
          </w:p>
        </w:tc>
      </w:tr>
      <w:tr w:rsidR="002973CA" w:rsidRPr="009469DD" w14:paraId="5A580DBC" w14:textId="77777777" w:rsidTr="00F216D5">
        <w:tc>
          <w:tcPr>
            <w:tcW w:w="10627" w:type="dxa"/>
            <w:shd w:val="clear" w:color="auto" w:fill="0070C0"/>
          </w:tcPr>
          <w:p w14:paraId="13D760ED" w14:textId="54D47B08" w:rsidR="002973CA" w:rsidRPr="00384E38" w:rsidRDefault="001E59D4" w:rsidP="00F216D5">
            <w:pPr>
              <w:autoSpaceDE w:val="0"/>
              <w:autoSpaceDN w:val="0"/>
              <w:adjustRightInd w:val="0"/>
              <w:spacing w:before="60" w:after="60"/>
              <w:ind w:right="-2552"/>
              <w:rPr>
                <w:rFonts w:ascii="Arial" w:hAnsi="Arial" w:cs="Arial"/>
                <w:color w:val="FFFFFF" w:themeColor="background1"/>
                <w:sz w:val="22"/>
                <w:szCs w:val="22"/>
                <w:lang w:val="en-US"/>
              </w:rPr>
            </w:pPr>
            <w:r>
              <w:lastRenderedPageBreak/>
              <w:br w:type="page"/>
            </w:r>
            <w:r w:rsidR="002973CA" w:rsidRPr="00384E38">
              <w:rPr>
                <w:rFonts w:ascii="Arial" w:hAnsi="Arial" w:cs="Arial"/>
                <w:color w:val="FFFFFF" w:themeColor="background1"/>
                <w:sz w:val="22"/>
                <w:szCs w:val="22"/>
                <w:lang w:val="en-US"/>
              </w:rPr>
              <w:t>Engagement with patients, the public, staff and external partners</w:t>
            </w:r>
          </w:p>
        </w:tc>
        <w:tc>
          <w:tcPr>
            <w:tcW w:w="2268" w:type="dxa"/>
            <w:shd w:val="clear" w:color="auto" w:fill="0070C0"/>
          </w:tcPr>
          <w:p w14:paraId="48AE1B3F"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2973CA" w:rsidRPr="009469DD" w14:paraId="4A9AEBDD" w14:textId="77777777" w:rsidTr="00F216D5">
        <w:tc>
          <w:tcPr>
            <w:tcW w:w="10627" w:type="dxa"/>
          </w:tcPr>
          <w:p w14:paraId="7F13DAEE"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Patient views were acted on to improve services and culture</w:t>
            </w:r>
          </w:p>
        </w:tc>
        <w:tc>
          <w:tcPr>
            <w:tcW w:w="2268" w:type="dxa"/>
          </w:tcPr>
          <w:p w14:paraId="37C2E368" w14:textId="77777777" w:rsidR="002973CA" w:rsidRPr="00AC1635" w:rsidRDefault="002973CA" w:rsidP="00F216D5">
            <w:pPr>
              <w:spacing w:before="40" w:after="40"/>
              <w:rPr>
                <w:rFonts w:ascii="Arial" w:hAnsi="Arial" w:cs="Arial"/>
                <w:sz w:val="22"/>
                <w:szCs w:val="22"/>
              </w:rPr>
            </w:pPr>
          </w:p>
        </w:tc>
      </w:tr>
      <w:tr w:rsidR="002973CA" w:rsidRPr="009469DD" w14:paraId="3F4AE2E6" w14:textId="77777777" w:rsidTr="00F216D5">
        <w:tc>
          <w:tcPr>
            <w:tcW w:w="10627" w:type="dxa"/>
          </w:tcPr>
          <w:p w14:paraId="34576A62"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had an active Patient Participation Group</w:t>
            </w:r>
          </w:p>
        </w:tc>
        <w:tc>
          <w:tcPr>
            <w:tcW w:w="2268" w:type="dxa"/>
          </w:tcPr>
          <w:p w14:paraId="1898F710" w14:textId="77777777" w:rsidR="002973CA" w:rsidRPr="00AC1635" w:rsidRDefault="002973CA" w:rsidP="00F216D5">
            <w:pPr>
              <w:spacing w:before="40" w:after="40"/>
              <w:rPr>
                <w:rFonts w:ascii="Arial" w:hAnsi="Arial" w:cs="Arial"/>
                <w:sz w:val="22"/>
                <w:szCs w:val="22"/>
              </w:rPr>
            </w:pPr>
          </w:p>
        </w:tc>
      </w:tr>
      <w:tr w:rsidR="002973CA" w:rsidRPr="009469DD" w14:paraId="7C9C4895" w14:textId="77777777" w:rsidTr="00F216D5">
        <w:tc>
          <w:tcPr>
            <w:tcW w:w="10627" w:type="dxa"/>
          </w:tcPr>
          <w:p w14:paraId="36EF7356"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Staff views were reflected in the planning and delivery of services</w:t>
            </w:r>
          </w:p>
        </w:tc>
        <w:tc>
          <w:tcPr>
            <w:tcW w:w="2268" w:type="dxa"/>
          </w:tcPr>
          <w:p w14:paraId="1B2885A8" w14:textId="77777777" w:rsidR="002973CA" w:rsidRPr="00AC1635" w:rsidRDefault="002973CA" w:rsidP="00F216D5">
            <w:pPr>
              <w:spacing w:before="40" w:after="40"/>
              <w:rPr>
                <w:rFonts w:ascii="Arial" w:hAnsi="Arial" w:cs="Arial"/>
                <w:sz w:val="22"/>
                <w:szCs w:val="22"/>
              </w:rPr>
            </w:pPr>
          </w:p>
        </w:tc>
      </w:tr>
      <w:tr w:rsidR="002973CA" w:rsidRPr="009469DD" w14:paraId="29E40156" w14:textId="77777777" w:rsidTr="00F216D5">
        <w:tc>
          <w:tcPr>
            <w:tcW w:w="10627" w:type="dxa"/>
          </w:tcPr>
          <w:p w14:paraId="12997212"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 practice worked with stakeholders to build a shared view of challenges and of the needs of the population</w:t>
            </w:r>
          </w:p>
        </w:tc>
        <w:tc>
          <w:tcPr>
            <w:tcW w:w="2268" w:type="dxa"/>
          </w:tcPr>
          <w:p w14:paraId="23B9CC6C" w14:textId="77777777" w:rsidR="002973CA" w:rsidRPr="00AC1635" w:rsidRDefault="002973CA" w:rsidP="00F216D5">
            <w:pPr>
              <w:spacing w:before="40" w:after="40"/>
              <w:rPr>
                <w:rFonts w:ascii="Arial" w:hAnsi="Arial" w:cs="Arial"/>
                <w:sz w:val="22"/>
                <w:szCs w:val="22"/>
              </w:rPr>
            </w:pPr>
          </w:p>
        </w:tc>
      </w:tr>
      <w:tr w:rsidR="002973CA" w:rsidRPr="009469DD" w14:paraId="6962E0A4" w14:textId="77777777" w:rsidTr="00F216D5">
        <w:tc>
          <w:tcPr>
            <w:tcW w:w="10627" w:type="dxa"/>
          </w:tcPr>
          <w:p w14:paraId="2B13F944" w14:textId="77777777" w:rsidR="002973CA" w:rsidRPr="009469DD" w:rsidRDefault="002973CA" w:rsidP="00F216D5">
            <w:pPr>
              <w:spacing w:before="40" w:after="40"/>
              <w:rPr>
                <w:rFonts w:ascii="Arial" w:hAnsi="Arial" w:cs="Arial"/>
                <w:sz w:val="22"/>
                <w:szCs w:val="22"/>
              </w:rPr>
            </w:pPr>
            <w:r w:rsidRPr="009469DD">
              <w:rPr>
                <w:rFonts w:ascii="Arial" w:hAnsi="Arial" w:cs="Arial"/>
                <w:sz w:val="22"/>
                <w:szCs w:val="22"/>
              </w:rPr>
              <w:t>Explanation of any answers:</w:t>
            </w:r>
          </w:p>
          <w:p w14:paraId="384E61F2" w14:textId="77777777" w:rsidR="002973CA" w:rsidRPr="009469DD" w:rsidRDefault="002973CA" w:rsidP="00F216D5">
            <w:pPr>
              <w:spacing w:before="40" w:after="40"/>
              <w:rPr>
                <w:rFonts w:ascii="Arial" w:hAnsi="Arial" w:cs="Arial"/>
                <w:sz w:val="22"/>
                <w:szCs w:val="22"/>
              </w:rPr>
            </w:pPr>
          </w:p>
          <w:p w14:paraId="32105C41" w14:textId="77777777" w:rsidR="002973CA" w:rsidRPr="009469DD" w:rsidRDefault="002973CA" w:rsidP="00F216D5">
            <w:pPr>
              <w:spacing w:before="40" w:after="40"/>
              <w:rPr>
                <w:rFonts w:ascii="Arial" w:hAnsi="Arial" w:cs="Arial"/>
                <w:sz w:val="22"/>
                <w:szCs w:val="22"/>
              </w:rPr>
            </w:pPr>
          </w:p>
          <w:p w14:paraId="38AFED33" w14:textId="77777777" w:rsidR="002973CA" w:rsidRPr="009469DD" w:rsidRDefault="002973CA" w:rsidP="00F216D5">
            <w:pPr>
              <w:spacing w:before="40" w:after="40"/>
              <w:rPr>
                <w:rFonts w:ascii="Arial" w:hAnsi="Arial" w:cs="Arial"/>
                <w:sz w:val="22"/>
                <w:szCs w:val="22"/>
              </w:rPr>
            </w:pPr>
          </w:p>
          <w:p w14:paraId="502B9139" w14:textId="77777777" w:rsidR="002973CA" w:rsidRPr="009469DD" w:rsidRDefault="002973CA" w:rsidP="00F216D5">
            <w:pPr>
              <w:spacing w:before="40" w:after="40"/>
              <w:rPr>
                <w:rFonts w:ascii="Arial" w:hAnsi="Arial" w:cs="Arial"/>
                <w:sz w:val="22"/>
                <w:szCs w:val="22"/>
              </w:rPr>
            </w:pPr>
          </w:p>
        </w:tc>
        <w:tc>
          <w:tcPr>
            <w:tcW w:w="2268" w:type="dxa"/>
          </w:tcPr>
          <w:p w14:paraId="326F0D6D" w14:textId="77777777" w:rsidR="002973CA" w:rsidRPr="00AC1635" w:rsidRDefault="002973CA" w:rsidP="00F216D5">
            <w:pPr>
              <w:spacing w:before="40" w:after="40"/>
              <w:rPr>
                <w:rFonts w:ascii="Arial" w:hAnsi="Arial" w:cs="Arial"/>
                <w:sz w:val="22"/>
                <w:szCs w:val="22"/>
              </w:rPr>
            </w:pPr>
          </w:p>
        </w:tc>
      </w:tr>
      <w:tr w:rsidR="002973CA" w:rsidRPr="009469DD" w14:paraId="2802B0B4" w14:textId="77777777" w:rsidTr="00F216D5">
        <w:tc>
          <w:tcPr>
            <w:tcW w:w="10627" w:type="dxa"/>
            <w:shd w:val="clear" w:color="auto" w:fill="0070C0"/>
          </w:tcPr>
          <w:p w14:paraId="1150EFD0"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Continuous improvement and innovation</w:t>
            </w:r>
          </w:p>
        </w:tc>
        <w:tc>
          <w:tcPr>
            <w:tcW w:w="2268" w:type="dxa"/>
            <w:shd w:val="clear" w:color="auto" w:fill="0070C0"/>
          </w:tcPr>
          <w:p w14:paraId="690CB82E" w14:textId="77777777" w:rsidR="002973CA" w:rsidRPr="00384E38" w:rsidRDefault="002973CA" w:rsidP="00F216D5">
            <w:pPr>
              <w:autoSpaceDE w:val="0"/>
              <w:autoSpaceDN w:val="0"/>
              <w:adjustRightInd w:val="0"/>
              <w:spacing w:before="60" w:after="60"/>
              <w:ind w:right="-2552"/>
              <w:rPr>
                <w:rFonts w:ascii="Arial" w:hAnsi="Arial" w:cs="Arial"/>
                <w:color w:val="FFFFFF" w:themeColor="background1"/>
                <w:sz w:val="22"/>
                <w:szCs w:val="22"/>
                <w:lang w:val="en-US"/>
              </w:rPr>
            </w:pPr>
            <w:r w:rsidRPr="00384E38">
              <w:rPr>
                <w:rFonts w:ascii="Arial" w:hAnsi="Arial" w:cs="Arial"/>
                <w:color w:val="FFFFFF" w:themeColor="background1"/>
                <w:sz w:val="22"/>
                <w:szCs w:val="22"/>
                <w:lang w:val="en-US"/>
              </w:rPr>
              <w:t>Yes</w:t>
            </w:r>
            <w:r>
              <w:rPr>
                <w:rFonts w:ascii="Arial" w:hAnsi="Arial" w:cs="Arial"/>
                <w:color w:val="FFFFFF" w:themeColor="background1"/>
                <w:sz w:val="22"/>
                <w:szCs w:val="22"/>
                <w:lang w:val="en-US"/>
              </w:rPr>
              <w:t>/</w:t>
            </w:r>
            <w:r w:rsidRPr="00384E38">
              <w:rPr>
                <w:rFonts w:ascii="Arial" w:hAnsi="Arial" w:cs="Arial"/>
                <w:color w:val="FFFFFF" w:themeColor="background1"/>
                <w:sz w:val="22"/>
                <w:szCs w:val="22"/>
                <w:lang w:val="en-US"/>
              </w:rPr>
              <w:t>No</w:t>
            </w:r>
          </w:p>
        </w:tc>
      </w:tr>
      <w:tr w:rsidR="002973CA" w:rsidRPr="009469DD" w14:paraId="5518AB1E" w14:textId="77777777" w:rsidTr="00F216D5">
        <w:tc>
          <w:tcPr>
            <w:tcW w:w="10627" w:type="dxa"/>
          </w:tcPr>
          <w:p w14:paraId="0A41A3C3"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There was a strong focus on continuous learning and improvement</w:t>
            </w:r>
          </w:p>
        </w:tc>
        <w:tc>
          <w:tcPr>
            <w:tcW w:w="2268" w:type="dxa"/>
          </w:tcPr>
          <w:p w14:paraId="1334366D" w14:textId="77777777" w:rsidR="002973CA" w:rsidRPr="00AC1635" w:rsidRDefault="002973CA" w:rsidP="00F216D5">
            <w:pPr>
              <w:spacing w:before="40" w:after="40"/>
              <w:rPr>
                <w:rFonts w:ascii="Arial" w:hAnsi="Arial" w:cs="Arial"/>
                <w:sz w:val="22"/>
                <w:szCs w:val="22"/>
              </w:rPr>
            </w:pPr>
          </w:p>
        </w:tc>
      </w:tr>
      <w:tr w:rsidR="002973CA" w:rsidRPr="009469DD" w14:paraId="0CF141ED" w14:textId="77777777" w:rsidTr="00F216D5">
        <w:tc>
          <w:tcPr>
            <w:tcW w:w="10627" w:type="dxa"/>
          </w:tcPr>
          <w:p w14:paraId="2E698E98" w14:textId="77777777" w:rsidR="002973CA" w:rsidRPr="00AC1635" w:rsidRDefault="002973CA" w:rsidP="00F216D5">
            <w:pPr>
              <w:spacing w:before="40" w:after="40"/>
              <w:rPr>
                <w:rFonts w:ascii="Arial" w:hAnsi="Arial" w:cs="Arial"/>
                <w:sz w:val="22"/>
                <w:szCs w:val="22"/>
              </w:rPr>
            </w:pPr>
            <w:r w:rsidRPr="00AC1635">
              <w:rPr>
                <w:rFonts w:ascii="Arial" w:hAnsi="Arial" w:cs="Arial"/>
                <w:sz w:val="22"/>
                <w:szCs w:val="22"/>
              </w:rPr>
              <w:t>Learning was shared effectively and used to make improvements</w:t>
            </w:r>
          </w:p>
        </w:tc>
        <w:tc>
          <w:tcPr>
            <w:tcW w:w="2268" w:type="dxa"/>
          </w:tcPr>
          <w:p w14:paraId="229017E4" w14:textId="77777777" w:rsidR="002973CA" w:rsidRPr="00AC1635" w:rsidRDefault="002973CA" w:rsidP="00F216D5">
            <w:pPr>
              <w:spacing w:before="40" w:after="40"/>
              <w:rPr>
                <w:rFonts w:ascii="Arial" w:hAnsi="Arial" w:cs="Arial"/>
                <w:sz w:val="22"/>
                <w:szCs w:val="22"/>
              </w:rPr>
            </w:pPr>
          </w:p>
        </w:tc>
      </w:tr>
      <w:tr w:rsidR="00F36CCC" w:rsidRPr="009469DD" w14:paraId="76516369" w14:textId="77777777" w:rsidTr="00F216D5">
        <w:tc>
          <w:tcPr>
            <w:tcW w:w="10627" w:type="dxa"/>
          </w:tcPr>
          <w:p w14:paraId="45BC0EF5" w14:textId="77777777" w:rsidR="00F36CCC" w:rsidRDefault="00F36CCC" w:rsidP="00F216D5">
            <w:pPr>
              <w:spacing w:before="40" w:after="40"/>
              <w:rPr>
                <w:rFonts w:ascii="Arial" w:hAnsi="Arial" w:cs="Arial"/>
                <w:sz w:val="22"/>
                <w:szCs w:val="22"/>
              </w:rPr>
            </w:pPr>
            <w:r>
              <w:rPr>
                <w:rFonts w:ascii="Arial" w:hAnsi="Arial" w:cs="Arial"/>
                <w:sz w:val="22"/>
                <w:szCs w:val="22"/>
              </w:rPr>
              <w:t>Explanation of any answers:</w:t>
            </w:r>
          </w:p>
          <w:p w14:paraId="616E93EC" w14:textId="77777777" w:rsidR="00F36CCC" w:rsidRDefault="00F36CCC" w:rsidP="00F216D5">
            <w:pPr>
              <w:spacing w:before="40" w:after="40"/>
              <w:rPr>
                <w:rFonts w:ascii="Arial" w:hAnsi="Arial" w:cs="Arial"/>
                <w:sz w:val="22"/>
                <w:szCs w:val="22"/>
              </w:rPr>
            </w:pPr>
          </w:p>
          <w:p w14:paraId="760BFDD6" w14:textId="77777777" w:rsidR="00F36CCC" w:rsidRDefault="00F36CCC" w:rsidP="00F216D5">
            <w:pPr>
              <w:spacing w:before="40" w:after="40"/>
              <w:rPr>
                <w:rFonts w:ascii="Arial" w:hAnsi="Arial" w:cs="Arial"/>
                <w:sz w:val="22"/>
                <w:szCs w:val="22"/>
              </w:rPr>
            </w:pPr>
          </w:p>
          <w:p w14:paraId="73B9B0BB" w14:textId="77777777" w:rsidR="00F36CCC" w:rsidRDefault="00F36CCC" w:rsidP="00F216D5">
            <w:pPr>
              <w:spacing w:before="40" w:after="40"/>
              <w:rPr>
                <w:rFonts w:ascii="Arial" w:hAnsi="Arial" w:cs="Arial"/>
                <w:sz w:val="22"/>
                <w:szCs w:val="22"/>
              </w:rPr>
            </w:pPr>
          </w:p>
          <w:p w14:paraId="502BB5FB" w14:textId="77777777" w:rsidR="00F36CCC" w:rsidRDefault="00F36CCC" w:rsidP="00F216D5">
            <w:pPr>
              <w:spacing w:before="40" w:after="40"/>
              <w:rPr>
                <w:rFonts w:ascii="Arial" w:hAnsi="Arial" w:cs="Arial"/>
                <w:sz w:val="22"/>
                <w:szCs w:val="22"/>
              </w:rPr>
            </w:pPr>
          </w:p>
          <w:p w14:paraId="1E142E7D" w14:textId="35BDDF49" w:rsidR="00F36CCC" w:rsidRPr="00AC1635" w:rsidRDefault="00F36CCC" w:rsidP="00F216D5">
            <w:pPr>
              <w:spacing w:before="40" w:after="40"/>
              <w:rPr>
                <w:rFonts w:ascii="Arial" w:hAnsi="Arial" w:cs="Arial"/>
                <w:sz w:val="22"/>
                <w:szCs w:val="22"/>
              </w:rPr>
            </w:pPr>
          </w:p>
        </w:tc>
        <w:tc>
          <w:tcPr>
            <w:tcW w:w="2268" w:type="dxa"/>
          </w:tcPr>
          <w:p w14:paraId="074828C9" w14:textId="77777777" w:rsidR="00F36CCC" w:rsidRPr="00AC1635" w:rsidRDefault="00F36CCC" w:rsidP="00F216D5">
            <w:pPr>
              <w:spacing w:before="40" w:after="40"/>
              <w:rPr>
                <w:rFonts w:ascii="Arial" w:hAnsi="Arial" w:cs="Arial"/>
                <w:sz w:val="22"/>
                <w:szCs w:val="22"/>
              </w:rPr>
            </w:pPr>
          </w:p>
        </w:tc>
      </w:tr>
    </w:tbl>
    <w:p w14:paraId="5A5338D0" w14:textId="77777777" w:rsidR="002973CA" w:rsidRPr="002973CA" w:rsidRDefault="002973CA" w:rsidP="002973CA">
      <w:pPr>
        <w:pStyle w:val="ListParagraph"/>
        <w:ind w:left="432"/>
        <w:rPr>
          <w:rFonts w:ascii="Arial" w:eastAsia="Calibri" w:hAnsi="Arial" w:cs="Arial"/>
          <w:b/>
          <w:bCs/>
          <w:kern w:val="32"/>
          <w:sz w:val="28"/>
          <w:szCs w:val="28"/>
          <w:lang w:eastAsia="en-US"/>
        </w:rPr>
      </w:pPr>
    </w:p>
    <w:p w14:paraId="3BE231E1" w14:textId="77777777" w:rsidR="002973CA" w:rsidRDefault="002973CA">
      <w:pPr>
        <w:rPr>
          <w:rFonts w:ascii="Arial" w:hAnsi="Arial" w:cs="Arial"/>
          <w:b/>
          <w:bCs/>
          <w:kern w:val="32"/>
          <w:sz w:val="28"/>
          <w:szCs w:val="28"/>
        </w:rPr>
      </w:pPr>
      <w:r>
        <w:rPr>
          <w:sz w:val="28"/>
          <w:szCs w:val="28"/>
        </w:rPr>
        <w:br w:type="page"/>
      </w:r>
    </w:p>
    <w:p w14:paraId="2A8C15D1" w14:textId="77777777" w:rsidR="002973CA" w:rsidRDefault="002973CA">
      <w:pPr>
        <w:pStyle w:val="Heading1"/>
        <w:keepLines/>
        <w:numPr>
          <w:ilvl w:val="0"/>
          <w:numId w:val="39"/>
        </w:numPr>
        <w:pBdr>
          <w:bottom w:val="single" w:sz="4" w:space="1" w:color="595959"/>
        </w:pBdr>
        <w:spacing w:before="360" w:after="160" w:line="259" w:lineRule="auto"/>
        <w:rPr>
          <w:sz w:val="28"/>
          <w:szCs w:val="28"/>
        </w:rPr>
        <w:sectPr w:rsidR="002973CA" w:rsidSect="00EC2E35">
          <w:pgSz w:w="16820" w:h="11900" w:orient="landscape"/>
          <w:pgMar w:top="1440" w:right="1440" w:bottom="1417" w:left="1440" w:header="708" w:footer="708" w:gutter="0"/>
          <w:cols w:space="720"/>
          <w:titlePg/>
          <w:docGrid w:linePitch="326"/>
        </w:sectPr>
      </w:pPr>
    </w:p>
    <w:p w14:paraId="21DFA0C2" w14:textId="13E4DBB1" w:rsidR="00836942" w:rsidRDefault="00836942" w:rsidP="002973CA">
      <w:pPr>
        <w:pStyle w:val="Heading1"/>
        <w:keepLines/>
        <w:numPr>
          <w:ilvl w:val="0"/>
          <w:numId w:val="0"/>
        </w:numPr>
        <w:pBdr>
          <w:bottom w:val="single" w:sz="4" w:space="1" w:color="595959"/>
        </w:pBdr>
        <w:spacing w:before="360" w:after="160" w:line="259" w:lineRule="auto"/>
        <w:rPr>
          <w:sz w:val="28"/>
          <w:szCs w:val="28"/>
        </w:rPr>
      </w:pPr>
      <w:bookmarkStart w:id="68" w:name="_Annex_A_–_2"/>
      <w:bookmarkStart w:id="69" w:name="_Toc112057912"/>
      <w:bookmarkEnd w:id="68"/>
      <w:r>
        <w:rPr>
          <w:sz w:val="28"/>
          <w:szCs w:val="28"/>
        </w:rPr>
        <w:lastRenderedPageBreak/>
        <w:t xml:space="preserve">Annex </w:t>
      </w:r>
      <w:r w:rsidR="002973CA">
        <w:rPr>
          <w:sz w:val="28"/>
          <w:szCs w:val="28"/>
        </w:rPr>
        <w:t>B</w:t>
      </w:r>
      <w:r>
        <w:rPr>
          <w:sz w:val="28"/>
          <w:szCs w:val="28"/>
        </w:rPr>
        <w:t xml:space="preserve"> – List of policies</w:t>
      </w:r>
      <w:r w:rsidR="00F441EE">
        <w:rPr>
          <w:sz w:val="28"/>
          <w:szCs w:val="28"/>
        </w:rPr>
        <w:t xml:space="preserve"> </w:t>
      </w:r>
      <w:r w:rsidR="006C1912">
        <w:rPr>
          <w:sz w:val="28"/>
          <w:szCs w:val="28"/>
        </w:rPr>
        <w:t xml:space="preserve">the </w:t>
      </w:r>
      <w:r w:rsidR="00F441EE">
        <w:rPr>
          <w:sz w:val="28"/>
          <w:szCs w:val="28"/>
        </w:rPr>
        <w:t>CQC may request to see</w:t>
      </w:r>
      <w:bookmarkEnd w:id="69"/>
    </w:p>
    <w:p w14:paraId="259CBD25" w14:textId="0910E898" w:rsidR="00836942" w:rsidRDefault="00836942" w:rsidP="00836942"/>
    <w:p w14:paraId="68B7D2E0" w14:textId="40BC6CCE" w:rsidR="00836942" w:rsidRPr="00836942" w:rsidRDefault="006D3CB5" w:rsidP="00836942">
      <w:pPr>
        <w:rPr>
          <w:rFonts w:ascii="Arial" w:hAnsi="Arial" w:cs="Arial"/>
          <w:sz w:val="22"/>
          <w:szCs w:val="22"/>
        </w:rPr>
      </w:pPr>
      <w:r>
        <w:rPr>
          <w:rFonts w:ascii="Arial" w:hAnsi="Arial" w:cs="Arial"/>
          <w:sz w:val="22"/>
          <w:szCs w:val="22"/>
        </w:rPr>
        <w:t xml:space="preserve">The following </w:t>
      </w:r>
      <w:r w:rsidR="006C1912">
        <w:rPr>
          <w:rFonts w:ascii="Arial" w:hAnsi="Arial" w:cs="Arial"/>
          <w:sz w:val="22"/>
          <w:szCs w:val="22"/>
        </w:rPr>
        <w:t>is</w:t>
      </w:r>
      <w:r>
        <w:rPr>
          <w:rFonts w:ascii="Arial" w:hAnsi="Arial" w:cs="Arial"/>
          <w:sz w:val="22"/>
          <w:szCs w:val="22"/>
        </w:rPr>
        <w:t xml:space="preserve"> a list of policies </w:t>
      </w:r>
      <w:r w:rsidR="006C1912">
        <w:rPr>
          <w:rFonts w:ascii="Arial" w:hAnsi="Arial" w:cs="Arial"/>
          <w:sz w:val="22"/>
          <w:szCs w:val="22"/>
        </w:rPr>
        <w:t xml:space="preserve">the </w:t>
      </w:r>
      <w:r>
        <w:rPr>
          <w:rFonts w:ascii="Arial" w:hAnsi="Arial" w:cs="Arial"/>
          <w:sz w:val="22"/>
          <w:szCs w:val="22"/>
        </w:rPr>
        <w:t xml:space="preserve">CQC may request </w:t>
      </w:r>
      <w:r w:rsidR="00217895">
        <w:rPr>
          <w:rFonts w:ascii="Arial" w:hAnsi="Arial" w:cs="Arial"/>
          <w:sz w:val="22"/>
          <w:szCs w:val="22"/>
        </w:rPr>
        <w:t xml:space="preserve">are </w:t>
      </w:r>
      <w:r>
        <w:rPr>
          <w:rFonts w:ascii="Arial" w:hAnsi="Arial" w:cs="Arial"/>
          <w:sz w:val="22"/>
          <w:szCs w:val="22"/>
        </w:rPr>
        <w:t xml:space="preserve">provided ahead of an inspection. </w:t>
      </w:r>
      <w:r w:rsidR="00836942" w:rsidRPr="00836942">
        <w:rPr>
          <w:rFonts w:ascii="Arial" w:hAnsi="Arial" w:cs="Arial"/>
          <w:sz w:val="22"/>
          <w:szCs w:val="22"/>
        </w:rPr>
        <w:t>Please note, this list is not exhaustive.</w:t>
      </w:r>
    </w:p>
    <w:p w14:paraId="1973D27C" w14:textId="77777777" w:rsidR="00836942" w:rsidRDefault="00836942">
      <w:pPr>
        <w:rPr>
          <w:rFonts w:ascii="Arial" w:eastAsia="Arial" w:hAnsi="Arial" w:cs="Arial"/>
          <w:sz w:val="22"/>
          <w:szCs w:val="22"/>
        </w:rPr>
      </w:pPr>
    </w:p>
    <w:p w14:paraId="3FC68F42" w14:textId="67BF018F" w:rsidR="00836942" w:rsidRDefault="00000000">
      <w:pPr>
        <w:pStyle w:val="ListParagraph"/>
        <w:numPr>
          <w:ilvl w:val="0"/>
          <w:numId w:val="54"/>
        </w:numPr>
        <w:rPr>
          <w:rFonts w:ascii="Arial" w:eastAsia="Arial" w:hAnsi="Arial" w:cs="Arial"/>
          <w:sz w:val="22"/>
          <w:szCs w:val="22"/>
        </w:rPr>
      </w:pPr>
      <w:hyperlink r:id="rId295" w:history="1">
        <w:r w:rsidR="00836942" w:rsidRPr="00A14874">
          <w:rPr>
            <w:rStyle w:val="Hyperlink"/>
            <w:rFonts w:ascii="Arial" w:eastAsia="Arial" w:hAnsi="Arial" w:cs="Arial"/>
            <w:sz w:val="22"/>
            <w:szCs w:val="22"/>
          </w:rPr>
          <w:t>Access policy</w:t>
        </w:r>
      </w:hyperlink>
    </w:p>
    <w:p w14:paraId="04CE3696" w14:textId="1FCADA73" w:rsidR="00563A93" w:rsidRPr="00563A93" w:rsidRDefault="00000000">
      <w:pPr>
        <w:pStyle w:val="ListParagraph"/>
        <w:numPr>
          <w:ilvl w:val="0"/>
          <w:numId w:val="54"/>
        </w:numPr>
        <w:rPr>
          <w:rFonts w:ascii="Arial" w:eastAsia="Arial" w:hAnsi="Arial" w:cs="Arial"/>
          <w:sz w:val="22"/>
          <w:szCs w:val="22"/>
        </w:rPr>
      </w:pPr>
      <w:hyperlink r:id="rId296" w:history="1">
        <w:r w:rsidR="00563A93" w:rsidRPr="00A14874">
          <w:rPr>
            <w:rStyle w:val="Hyperlink"/>
            <w:rFonts w:ascii="Arial" w:eastAsia="Arial" w:hAnsi="Arial" w:cs="Arial"/>
            <w:sz w:val="22"/>
            <w:szCs w:val="22"/>
          </w:rPr>
          <w:t>Access to Medical Records policy</w:t>
        </w:r>
      </w:hyperlink>
    </w:p>
    <w:p w14:paraId="7561E046" w14:textId="12CFBA71" w:rsidR="009E6050" w:rsidRDefault="00000000">
      <w:pPr>
        <w:pStyle w:val="ListParagraph"/>
        <w:numPr>
          <w:ilvl w:val="0"/>
          <w:numId w:val="54"/>
        </w:numPr>
        <w:rPr>
          <w:rFonts w:ascii="Arial" w:eastAsia="Arial" w:hAnsi="Arial" w:cs="Arial"/>
          <w:sz w:val="22"/>
          <w:szCs w:val="22"/>
        </w:rPr>
      </w:pPr>
      <w:hyperlink r:id="rId297" w:history="1">
        <w:r w:rsidR="009E6050" w:rsidRPr="00A14874">
          <w:rPr>
            <w:rStyle w:val="Hyperlink"/>
            <w:rFonts w:ascii="Arial" w:eastAsia="Arial" w:hAnsi="Arial" w:cs="Arial"/>
            <w:sz w:val="22"/>
            <w:szCs w:val="22"/>
          </w:rPr>
          <w:t>Appraisal policy</w:t>
        </w:r>
      </w:hyperlink>
    </w:p>
    <w:p w14:paraId="08D00FD5" w14:textId="6826EE17" w:rsidR="009E6050" w:rsidRDefault="00000000">
      <w:pPr>
        <w:pStyle w:val="ListParagraph"/>
        <w:numPr>
          <w:ilvl w:val="0"/>
          <w:numId w:val="54"/>
        </w:numPr>
        <w:rPr>
          <w:rFonts w:ascii="Arial" w:eastAsia="Arial" w:hAnsi="Arial" w:cs="Arial"/>
          <w:sz w:val="22"/>
          <w:szCs w:val="22"/>
        </w:rPr>
      </w:pPr>
      <w:hyperlink r:id="rId298" w:history="1">
        <w:r w:rsidR="009E6050" w:rsidRPr="00A14874">
          <w:rPr>
            <w:rStyle w:val="Hyperlink"/>
            <w:rFonts w:ascii="Arial" w:eastAsia="Arial" w:hAnsi="Arial" w:cs="Arial"/>
            <w:sz w:val="22"/>
            <w:szCs w:val="22"/>
          </w:rPr>
          <w:t>Business Continuity plan (and/or Major Incident Plan)</w:t>
        </w:r>
      </w:hyperlink>
    </w:p>
    <w:p w14:paraId="31C96D2C" w14:textId="3DD98D4F" w:rsidR="00563A93" w:rsidRDefault="00000000">
      <w:pPr>
        <w:pStyle w:val="ListParagraph"/>
        <w:numPr>
          <w:ilvl w:val="0"/>
          <w:numId w:val="54"/>
        </w:numPr>
        <w:rPr>
          <w:rFonts w:ascii="Arial" w:eastAsia="Arial" w:hAnsi="Arial" w:cs="Arial"/>
          <w:sz w:val="22"/>
          <w:szCs w:val="22"/>
        </w:rPr>
      </w:pPr>
      <w:hyperlink r:id="rId299" w:history="1">
        <w:r w:rsidR="00563A93" w:rsidRPr="00A14874">
          <w:rPr>
            <w:rStyle w:val="Hyperlink"/>
            <w:rFonts w:ascii="Arial" w:eastAsia="Arial" w:hAnsi="Arial" w:cs="Arial"/>
            <w:sz w:val="22"/>
            <w:szCs w:val="22"/>
          </w:rPr>
          <w:t>Carers policy</w:t>
        </w:r>
      </w:hyperlink>
    </w:p>
    <w:p w14:paraId="617E0D55" w14:textId="67E4C6C9" w:rsidR="00563A93" w:rsidRDefault="00000000">
      <w:pPr>
        <w:pStyle w:val="ListParagraph"/>
        <w:numPr>
          <w:ilvl w:val="0"/>
          <w:numId w:val="54"/>
        </w:numPr>
        <w:rPr>
          <w:rFonts w:ascii="Arial" w:eastAsia="Arial" w:hAnsi="Arial" w:cs="Arial"/>
          <w:sz w:val="22"/>
          <w:szCs w:val="22"/>
        </w:rPr>
      </w:pPr>
      <w:hyperlink r:id="rId300" w:history="1">
        <w:r w:rsidR="00563A93" w:rsidRPr="004A0C1C">
          <w:rPr>
            <w:rStyle w:val="Hyperlink"/>
            <w:rFonts w:ascii="Arial" w:eastAsia="Arial" w:hAnsi="Arial" w:cs="Arial"/>
            <w:sz w:val="22"/>
            <w:szCs w:val="22"/>
          </w:rPr>
          <w:t>Central Alerting System policy</w:t>
        </w:r>
      </w:hyperlink>
    </w:p>
    <w:p w14:paraId="6AE244FD" w14:textId="48236DC3" w:rsidR="00563A93" w:rsidRDefault="00000000">
      <w:pPr>
        <w:pStyle w:val="ListParagraph"/>
        <w:numPr>
          <w:ilvl w:val="0"/>
          <w:numId w:val="54"/>
        </w:numPr>
        <w:rPr>
          <w:rFonts w:ascii="Arial" w:eastAsia="Arial" w:hAnsi="Arial" w:cs="Arial"/>
          <w:sz w:val="22"/>
          <w:szCs w:val="22"/>
        </w:rPr>
      </w:pPr>
      <w:hyperlink r:id="rId301" w:history="1">
        <w:r w:rsidR="00563A93" w:rsidRPr="004A0C1C">
          <w:rPr>
            <w:rStyle w:val="Hyperlink"/>
            <w:rFonts w:ascii="Arial" w:eastAsia="Arial" w:hAnsi="Arial" w:cs="Arial"/>
            <w:sz w:val="22"/>
            <w:szCs w:val="22"/>
          </w:rPr>
          <w:t>Chaperone policy</w:t>
        </w:r>
      </w:hyperlink>
    </w:p>
    <w:p w14:paraId="2ED8EF26" w14:textId="022FF757" w:rsidR="00563A93" w:rsidRDefault="00000000">
      <w:pPr>
        <w:pStyle w:val="ListParagraph"/>
        <w:numPr>
          <w:ilvl w:val="0"/>
          <w:numId w:val="54"/>
        </w:numPr>
        <w:rPr>
          <w:rFonts w:ascii="Arial" w:eastAsia="Arial" w:hAnsi="Arial" w:cs="Arial"/>
          <w:sz w:val="22"/>
          <w:szCs w:val="22"/>
        </w:rPr>
      </w:pPr>
      <w:hyperlink r:id="rId302" w:history="1">
        <w:r w:rsidR="00563A93" w:rsidRPr="004A0C1C">
          <w:rPr>
            <w:rStyle w:val="Hyperlink"/>
            <w:rFonts w:ascii="Arial" w:eastAsia="Arial" w:hAnsi="Arial" w:cs="Arial"/>
            <w:sz w:val="22"/>
            <w:szCs w:val="22"/>
          </w:rPr>
          <w:t>Clinical supervision</w:t>
        </w:r>
      </w:hyperlink>
    </w:p>
    <w:p w14:paraId="3ACCD47D" w14:textId="5AFD5DF8" w:rsidR="00563A93" w:rsidRDefault="00000000">
      <w:pPr>
        <w:pStyle w:val="ListParagraph"/>
        <w:numPr>
          <w:ilvl w:val="0"/>
          <w:numId w:val="54"/>
        </w:numPr>
        <w:rPr>
          <w:rFonts w:ascii="Arial" w:eastAsia="Arial" w:hAnsi="Arial" w:cs="Arial"/>
          <w:sz w:val="22"/>
          <w:szCs w:val="22"/>
        </w:rPr>
      </w:pPr>
      <w:hyperlink r:id="rId303" w:history="1">
        <w:r w:rsidR="00563A93" w:rsidRPr="004A0C1C">
          <w:rPr>
            <w:rStyle w:val="Hyperlink"/>
            <w:rFonts w:ascii="Arial" w:eastAsia="Arial" w:hAnsi="Arial" w:cs="Arial"/>
            <w:sz w:val="22"/>
            <w:szCs w:val="22"/>
          </w:rPr>
          <w:t>Cold chain policy</w:t>
        </w:r>
      </w:hyperlink>
    </w:p>
    <w:p w14:paraId="757BD054" w14:textId="3E4CBFDB" w:rsidR="00563A93" w:rsidRDefault="00000000">
      <w:pPr>
        <w:pStyle w:val="ListParagraph"/>
        <w:numPr>
          <w:ilvl w:val="0"/>
          <w:numId w:val="54"/>
        </w:numPr>
        <w:rPr>
          <w:rFonts w:ascii="Arial" w:eastAsia="Arial" w:hAnsi="Arial" w:cs="Arial"/>
          <w:sz w:val="22"/>
          <w:szCs w:val="22"/>
        </w:rPr>
      </w:pPr>
      <w:hyperlink r:id="rId304" w:history="1">
        <w:r w:rsidR="00563A93" w:rsidRPr="004A0C1C">
          <w:rPr>
            <w:rStyle w:val="Hyperlink"/>
            <w:rFonts w:ascii="Arial" w:eastAsia="Arial" w:hAnsi="Arial" w:cs="Arial"/>
            <w:sz w:val="22"/>
            <w:szCs w:val="22"/>
          </w:rPr>
          <w:t>Complaints policy (including complaints leaflet)</w:t>
        </w:r>
      </w:hyperlink>
    </w:p>
    <w:p w14:paraId="0B4DD23B" w14:textId="750552B2" w:rsidR="009E6050" w:rsidRDefault="00000000">
      <w:pPr>
        <w:pStyle w:val="ListParagraph"/>
        <w:numPr>
          <w:ilvl w:val="0"/>
          <w:numId w:val="54"/>
        </w:numPr>
        <w:rPr>
          <w:rFonts w:ascii="Arial" w:eastAsia="Arial" w:hAnsi="Arial" w:cs="Arial"/>
          <w:sz w:val="22"/>
          <w:szCs w:val="22"/>
        </w:rPr>
      </w:pPr>
      <w:hyperlink r:id="rId305" w:history="1">
        <w:r w:rsidR="009E6050" w:rsidRPr="004A0C1C">
          <w:rPr>
            <w:rStyle w:val="Hyperlink"/>
            <w:rFonts w:ascii="Arial" w:eastAsia="Arial" w:hAnsi="Arial" w:cs="Arial"/>
            <w:sz w:val="22"/>
            <w:szCs w:val="22"/>
          </w:rPr>
          <w:t>Correspondence management policy (workflow policy or process)</w:t>
        </w:r>
      </w:hyperlink>
    </w:p>
    <w:p w14:paraId="5BCEA40C" w14:textId="78DDFB9E" w:rsidR="00563A93" w:rsidRDefault="00000000">
      <w:pPr>
        <w:pStyle w:val="ListParagraph"/>
        <w:numPr>
          <w:ilvl w:val="0"/>
          <w:numId w:val="54"/>
        </w:numPr>
        <w:rPr>
          <w:rFonts w:ascii="Arial" w:eastAsia="Arial" w:hAnsi="Arial" w:cs="Arial"/>
          <w:sz w:val="22"/>
          <w:szCs w:val="22"/>
        </w:rPr>
      </w:pPr>
      <w:hyperlink r:id="rId306" w:history="1">
        <w:r w:rsidR="00563A93" w:rsidRPr="004A0C1C">
          <w:rPr>
            <w:rStyle w:val="Hyperlink"/>
            <w:rFonts w:ascii="Arial" w:eastAsia="Arial" w:hAnsi="Arial" w:cs="Arial"/>
            <w:sz w:val="22"/>
            <w:szCs w:val="22"/>
          </w:rPr>
          <w:t>DBS policy</w:t>
        </w:r>
      </w:hyperlink>
    </w:p>
    <w:p w14:paraId="59DB4896" w14:textId="4D12F33B" w:rsidR="00563A93" w:rsidRDefault="00000000">
      <w:pPr>
        <w:pStyle w:val="ListParagraph"/>
        <w:numPr>
          <w:ilvl w:val="0"/>
          <w:numId w:val="54"/>
        </w:numPr>
        <w:rPr>
          <w:rFonts w:ascii="Arial" w:eastAsia="Arial" w:hAnsi="Arial" w:cs="Arial"/>
          <w:sz w:val="22"/>
          <w:szCs w:val="22"/>
        </w:rPr>
      </w:pPr>
      <w:hyperlink r:id="rId307" w:history="1">
        <w:r w:rsidR="00563A93" w:rsidRPr="004A0C1C">
          <w:rPr>
            <w:rStyle w:val="Hyperlink"/>
            <w:rFonts w:ascii="Arial" w:eastAsia="Arial" w:hAnsi="Arial" w:cs="Arial"/>
            <w:sz w:val="22"/>
            <w:szCs w:val="22"/>
          </w:rPr>
          <w:t>Duty of Candour policy</w:t>
        </w:r>
      </w:hyperlink>
    </w:p>
    <w:p w14:paraId="7C5E1C8B" w14:textId="4892FFDE" w:rsidR="009E6050" w:rsidRDefault="00000000">
      <w:pPr>
        <w:pStyle w:val="ListParagraph"/>
        <w:numPr>
          <w:ilvl w:val="0"/>
          <w:numId w:val="54"/>
        </w:numPr>
        <w:rPr>
          <w:rFonts w:ascii="Arial" w:eastAsia="Arial" w:hAnsi="Arial" w:cs="Arial"/>
          <w:sz w:val="22"/>
          <w:szCs w:val="22"/>
        </w:rPr>
      </w:pPr>
      <w:hyperlink r:id="rId308" w:history="1">
        <w:r w:rsidR="009E6050" w:rsidRPr="004A0C1C">
          <w:rPr>
            <w:rStyle w:val="Hyperlink"/>
            <w:rFonts w:ascii="Arial" w:eastAsia="Arial" w:hAnsi="Arial" w:cs="Arial"/>
            <w:sz w:val="22"/>
            <w:szCs w:val="22"/>
          </w:rPr>
          <w:t>Failsafe policy (Safety netting policy)</w:t>
        </w:r>
      </w:hyperlink>
    </w:p>
    <w:p w14:paraId="33B0E948" w14:textId="77777777" w:rsidR="00563A93" w:rsidRDefault="00563A93">
      <w:pPr>
        <w:pStyle w:val="ListParagraph"/>
        <w:numPr>
          <w:ilvl w:val="0"/>
          <w:numId w:val="54"/>
        </w:numPr>
        <w:rPr>
          <w:rFonts w:ascii="Arial" w:eastAsia="Arial" w:hAnsi="Arial" w:cs="Arial"/>
          <w:sz w:val="22"/>
          <w:szCs w:val="22"/>
        </w:rPr>
      </w:pPr>
      <w:r>
        <w:rPr>
          <w:rFonts w:ascii="Arial" w:eastAsia="Arial" w:hAnsi="Arial" w:cs="Arial"/>
          <w:sz w:val="22"/>
          <w:szCs w:val="22"/>
        </w:rPr>
        <w:t>HCA protocols and/or HCA Handbook</w:t>
      </w:r>
    </w:p>
    <w:p w14:paraId="32409D57" w14:textId="07605D34" w:rsidR="00563A93" w:rsidRDefault="00000000">
      <w:pPr>
        <w:pStyle w:val="ListParagraph"/>
        <w:numPr>
          <w:ilvl w:val="0"/>
          <w:numId w:val="54"/>
        </w:numPr>
        <w:rPr>
          <w:rFonts w:ascii="Arial" w:eastAsia="Arial" w:hAnsi="Arial" w:cs="Arial"/>
          <w:sz w:val="22"/>
          <w:szCs w:val="22"/>
        </w:rPr>
      </w:pPr>
      <w:hyperlink r:id="rId309" w:history="1">
        <w:r w:rsidR="00563A93" w:rsidRPr="004A0C1C">
          <w:rPr>
            <w:rStyle w:val="Hyperlink"/>
            <w:rFonts w:ascii="Arial" w:eastAsia="Arial" w:hAnsi="Arial" w:cs="Arial"/>
            <w:sz w:val="22"/>
            <w:szCs w:val="22"/>
          </w:rPr>
          <w:t>Home visits policy</w:t>
        </w:r>
      </w:hyperlink>
    </w:p>
    <w:p w14:paraId="30C468F4" w14:textId="273D6A1F" w:rsidR="00F441EE" w:rsidRDefault="00000000">
      <w:pPr>
        <w:pStyle w:val="ListParagraph"/>
        <w:numPr>
          <w:ilvl w:val="0"/>
          <w:numId w:val="54"/>
        </w:numPr>
        <w:rPr>
          <w:rFonts w:ascii="Arial" w:eastAsia="Arial" w:hAnsi="Arial" w:cs="Arial"/>
          <w:sz w:val="22"/>
          <w:szCs w:val="22"/>
        </w:rPr>
      </w:pPr>
      <w:hyperlink r:id="rId310" w:history="1">
        <w:r w:rsidR="00F441EE" w:rsidRPr="004A0C1C">
          <w:rPr>
            <w:rStyle w:val="Hyperlink"/>
            <w:rFonts w:ascii="Arial" w:eastAsia="Arial" w:hAnsi="Arial" w:cs="Arial"/>
            <w:sz w:val="22"/>
            <w:szCs w:val="22"/>
          </w:rPr>
          <w:t>Induction policy</w:t>
        </w:r>
      </w:hyperlink>
    </w:p>
    <w:p w14:paraId="0DBB90A6" w14:textId="63BDE681" w:rsidR="00F441EE" w:rsidRDefault="00000000">
      <w:pPr>
        <w:pStyle w:val="ListParagraph"/>
        <w:numPr>
          <w:ilvl w:val="0"/>
          <w:numId w:val="54"/>
        </w:numPr>
        <w:rPr>
          <w:rFonts w:ascii="Arial" w:eastAsia="Arial" w:hAnsi="Arial" w:cs="Arial"/>
          <w:sz w:val="22"/>
          <w:szCs w:val="22"/>
        </w:rPr>
      </w:pPr>
      <w:hyperlink r:id="rId311" w:history="1">
        <w:r w:rsidR="00F441EE" w:rsidRPr="004A0C1C">
          <w:rPr>
            <w:rStyle w:val="Hyperlink"/>
            <w:rFonts w:ascii="Arial" w:eastAsia="Arial" w:hAnsi="Arial" w:cs="Arial"/>
            <w:sz w:val="22"/>
            <w:szCs w:val="22"/>
          </w:rPr>
          <w:t>Infection, Prevention and Control policy</w:t>
        </w:r>
      </w:hyperlink>
    </w:p>
    <w:p w14:paraId="5A4E7E66" w14:textId="2A3CB2F2" w:rsidR="00F441EE" w:rsidRDefault="00000000">
      <w:pPr>
        <w:pStyle w:val="ListParagraph"/>
        <w:numPr>
          <w:ilvl w:val="0"/>
          <w:numId w:val="54"/>
        </w:numPr>
        <w:rPr>
          <w:rFonts w:ascii="Arial" w:eastAsia="Arial" w:hAnsi="Arial" w:cs="Arial"/>
          <w:sz w:val="22"/>
          <w:szCs w:val="22"/>
        </w:rPr>
      </w:pPr>
      <w:hyperlink r:id="rId312" w:history="1">
        <w:r w:rsidR="00F441EE" w:rsidRPr="004A0C1C">
          <w:rPr>
            <w:rStyle w:val="Hyperlink"/>
            <w:rFonts w:ascii="Arial" w:eastAsia="Arial" w:hAnsi="Arial" w:cs="Arial"/>
            <w:sz w:val="22"/>
            <w:szCs w:val="22"/>
          </w:rPr>
          <w:t>Locum pack and/or policy</w:t>
        </w:r>
      </w:hyperlink>
    </w:p>
    <w:p w14:paraId="226F18EE" w14:textId="7FBDA2FE" w:rsidR="00F441EE" w:rsidRDefault="00000000">
      <w:pPr>
        <w:pStyle w:val="ListParagraph"/>
        <w:numPr>
          <w:ilvl w:val="0"/>
          <w:numId w:val="54"/>
        </w:numPr>
        <w:rPr>
          <w:rFonts w:ascii="Arial" w:eastAsia="Arial" w:hAnsi="Arial" w:cs="Arial"/>
          <w:sz w:val="22"/>
          <w:szCs w:val="22"/>
        </w:rPr>
      </w:pPr>
      <w:hyperlink r:id="rId313" w:history="1">
        <w:r w:rsidR="00F441EE" w:rsidRPr="004A0C1C">
          <w:rPr>
            <w:rStyle w:val="Hyperlink"/>
            <w:rFonts w:ascii="Arial" w:eastAsia="Arial" w:hAnsi="Arial" w:cs="Arial"/>
            <w:sz w:val="22"/>
            <w:szCs w:val="22"/>
          </w:rPr>
          <w:t>Medical Emergencies policy (incorporating details of emergency medicines and equipment held, frequency of checks, etc.)</w:t>
        </w:r>
      </w:hyperlink>
    </w:p>
    <w:p w14:paraId="041E0AC7" w14:textId="47B77F1E" w:rsidR="00F441EE" w:rsidRDefault="00000000">
      <w:pPr>
        <w:pStyle w:val="ListParagraph"/>
        <w:numPr>
          <w:ilvl w:val="0"/>
          <w:numId w:val="54"/>
        </w:numPr>
        <w:rPr>
          <w:rFonts w:ascii="Arial" w:eastAsia="Arial" w:hAnsi="Arial" w:cs="Arial"/>
          <w:sz w:val="22"/>
          <w:szCs w:val="22"/>
        </w:rPr>
      </w:pPr>
      <w:hyperlink r:id="rId314" w:history="1">
        <w:r w:rsidR="00F441EE" w:rsidRPr="00D74917">
          <w:rPr>
            <w:rStyle w:val="Hyperlink"/>
            <w:rFonts w:ascii="Arial" w:eastAsia="Arial" w:hAnsi="Arial" w:cs="Arial"/>
            <w:sz w:val="22"/>
            <w:szCs w:val="22"/>
          </w:rPr>
          <w:t>Medicines and medical gases storage protocol</w:t>
        </w:r>
      </w:hyperlink>
    </w:p>
    <w:p w14:paraId="19F65D8C" w14:textId="0C45F64D" w:rsidR="00F441EE" w:rsidRDefault="00000000">
      <w:pPr>
        <w:pStyle w:val="ListParagraph"/>
        <w:numPr>
          <w:ilvl w:val="0"/>
          <w:numId w:val="54"/>
        </w:numPr>
        <w:rPr>
          <w:rFonts w:ascii="Arial" w:eastAsia="Arial" w:hAnsi="Arial" w:cs="Arial"/>
          <w:sz w:val="22"/>
          <w:szCs w:val="22"/>
        </w:rPr>
      </w:pPr>
      <w:hyperlink r:id="rId315" w:history="1">
        <w:r w:rsidR="00F441EE" w:rsidRPr="00D74917">
          <w:rPr>
            <w:rStyle w:val="Hyperlink"/>
            <w:rFonts w:ascii="Arial" w:eastAsia="Arial" w:hAnsi="Arial" w:cs="Arial"/>
            <w:sz w:val="22"/>
            <w:szCs w:val="22"/>
          </w:rPr>
          <w:t>Online services policy</w:t>
        </w:r>
      </w:hyperlink>
    </w:p>
    <w:p w14:paraId="16B8D586" w14:textId="168350D3" w:rsidR="009E6050" w:rsidRDefault="00000000">
      <w:pPr>
        <w:pStyle w:val="ListParagraph"/>
        <w:numPr>
          <w:ilvl w:val="0"/>
          <w:numId w:val="54"/>
        </w:numPr>
        <w:rPr>
          <w:rFonts w:ascii="Arial" w:eastAsia="Arial" w:hAnsi="Arial" w:cs="Arial"/>
          <w:sz w:val="22"/>
          <w:szCs w:val="22"/>
        </w:rPr>
      </w:pPr>
      <w:hyperlink r:id="rId316" w:history="1">
        <w:r w:rsidR="009E6050" w:rsidRPr="00D74917">
          <w:rPr>
            <w:rStyle w:val="Hyperlink"/>
            <w:rFonts w:ascii="Arial" w:eastAsia="Arial" w:hAnsi="Arial" w:cs="Arial"/>
            <w:sz w:val="22"/>
            <w:szCs w:val="22"/>
          </w:rPr>
          <w:t>Prescribing policy (incorporating medicines management, high-risk medicines, prescription form security)</w:t>
        </w:r>
      </w:hyperlink>
    </w:p>
    <w:p w14:paraId="3C1CFFBF" w14:textId="08904646" w:rsidR="00F441EE" w:rsidRDefault="00000000">
      <w:pPr>
        <w:pStyle w:val="ListParagraph"/>
        <w:numPr>
          <w:ilvl w:val="0"/>
          <w:numId w:val="54"/>
        </w:numPr>
        <w:rPr>
          <w:rFonts w:ascii="Arial" w:eastAsia="Arial" w:hAnsi="Arial" w:cs="Arial"/>
          <w:sz w:val="22"/>
          <w:szCs w:val="22"/>
        </w:rPr>
      </w:pPr>
      <w:hyperlink r:id="rId317" w:history="1">
        <w:r w:rsidR="00F441EE" w:rsidRPr="00D74917">
          <w:rPr>
            <w:rStyle w:val="Hyperlink"/>
            <w:rFonts w:ascii="Arial" w:eastAsia="Arial" w:hAnsi="Arial" w:cs="Arial"/>
            <w:sz w:val="22"/>
            <w:szCs w:val="22"/>
          </w:rPr>
          <w:t>Recruitment policy (incorporating employment of PCN staff)</w:t>
        </w:r>
      </w:hyperlink>
    </w:p>
    <w:p w14:paraId="5F5D4333" w14:textId="77777777" w:rsidR="00F441EE" w:rsidRDefault="00F441EE">
      <w:pPr>
        <w:pStyle w:val="ListParagraph"/>
        <w:numPr>
          <w:ilvl w:val="0"/>
          <w:numId w:val="54"/>
        </w:numPr>
        <w:rPr>
          <w:rFonts w:ascii="Arial" w:eastAsia="Arial" w:hAnsi="Arial" w:cs="Arial"/>
          <w:sz w:val="22"/>
          <w:szCs w:val="22"/>
        </w:rPr>
      </w:pPr>
      <w:r>
        <w:rPr>
          <w:rFonts w:ascii="Arial" w:eastAsia="Arial" w:hAnsi="Arial" w:cs="Arial"/>
          <w:sz w:val="22"/>
          <w:szCs w:val="22"/>
        </w:rPr>
        <w:t>Referral policy</w:t>
      </w:r>
    </w:p>
    <w:p w14:paraId="2F4F79F3" w14:textId="531EE6B0" w:rsidR="00F441EE" w:rsidRDefault="00000000">
      <w:pPr>
        <w:pStyle w:val="ListParagraph"/>
        <w:numPr>
          <w:ilvl w:val="0"/>
          <w:numId w:val="54"/>
        </w:numPr>
        <w:rPr>
          <w:rFonts w:ascii="Arial" w:eastAsia="Arial" w:hAnsi="Arial" w:cs="Arial"/>
          <w:sz w:val="22"/>
          <w:szCs w:val="22"/>
        </w:rPr>
      </w:pPr>
      <w:hyperlink r:id="rId318" w:history="1">
        <w:r w:rsidR="00F441EE" w:rsidRPr="00D74917">
          <w:rPr>
            <w:rStyle w:val="Hyperlink"/>
            <w:rFonts w:ascii="Arial" w:eastAsia="Arial" w:hAnsi="Arial" w:cs="Arial"/>
            <w:sz w:val="22"/>
            <w:szCs w:val="22"/>
          </w:rPr>
          <w:t>Registration policy</w:t>
        </w:r>
      </w:hyperlink>
    </w:p>
    <w:p w14:paraId="340EBAD6" w14:textId="04983920" w:rsidR="00F441EE" w:rsidRDefault="00000000">
      <w:pPr>
        <w:pStyle w:val="ListParagraph"/>
        <w:numPr>
          <w:ilvl w:val="0"/>
          <w:numId w:val="54"/>
        </w:numPr>
        <w:rPr>
          <w:rFonts w:ascii="Arial" w:eastAsia="Arial" w:hAnsi="Arial" w:cs="Arial"/>
          <w:sz w:val="22"/>
          <w:szCs w:val="22"/>
        </w:rPr>
      </w:pPr>
      <w:hyperlink r:id="rId319" w:history="1">
        <w:r w:rsidR="00F441EE" w:rsidRPr="00D74917">
          <w:rPr>
            <w:rStyle w:val="Hyperlink"/>
            <w:rFonts w:ascii="Arial" w:eastAsia="Arial" w:hAnsi="Arial" w:cs="Arial"/>
            <w:sz w:val="22"/>
            <w:szCs w:val="22"/>
          </w:rPr>
          <w:t>Safeguarding policy</w:t>
        </w:r>
      </w:hyperlink>
    </w:p>
    <w:p w14:paraId="65BF8EAA" w14:textId="43D2B169" w:rsidR="00F441EE" w:rsidRDefault="00000000">
      <w:pPr>
        <w:pStyle w:val="ListParagraph"/>
        <w:numPr>
          <w:ilvl w:val="0"/>
          <w:numId w:val="54"/>
        </w:numPr>
        <w:rPr>
          <w:rFonts w:ascii="Arial" w:eastAsia="Arial" w:hAnsi="Arial" w:cs="Arial"/>
          <w:sz w:val="22"/>
          <w:szCs w:val="22"/>
        </w:rPr>
      </w:pPr>
      <w:hyperlink r:id="rId320" w:history="1">
        <w:r w:rsidR="00F441EE" w:rsidRPr="00D74917">
          <w:rPr>
            <w:rStyle w:val="Hyperlink"/>
            <w:rFonts w:ascii="Arial" w:eastAsia="Arial" w:hAnsi="Arial" w:cs="Arial"/>
            <w:sz w:val="22"/>
            <w:szCs w:val="22"/>
          </w:rPr>
          <w:t>Significant events policy</w:t>
        </w:r>
      </w:hyperlink>
    </w:p>
    <w:p w14:paraId="184E66B5" w14:textId="3EE2C64F" w:rsidR="00F441EE" w:rsidRDefault="00000000">
      <w:pPr>
        <w:pStyle w:val="ListParagraph"/>
        <w:numPr>
          <w:ilvl w:val="0"/>
          <w:numId w:val="54"/>
        </w:numPr>
        <w:rPr>
          <w:rFonts w:ascii="Arial" w:eastAsia="Arial" w:hAnsi="Arial" w:cs="Arial"/>
          <w:sz w:val="22"/>
          <w:szCs w:val="22"/>
        </w:rPr>
      </w:pPr>
      <w:hyperlink r:id="rId321" w:history="1">
        <w:r w:rsidR="00F441EE" w:rsidRPr="00D74917">
          <w:rPr>
            <w:rStyle w:val="Hyperlink"/>
            <w:rFonts w:ascii="Arial" w:eastAsia="Arial" w:hAnsi="Arial" w:cs="Arial"/>
            <w:sz w:val="22"/>
            <w:szCs w:val="22"/>
          </w:rPr>
          <w:t>Staff development policy</w:t>
        </w:r>
      </w:hyperlink>
    </w:p>
    <w:p w14:paraId="44CAAECA" w14:textId="1D2F0CB9" w:rsidR="009E6050" w:rsidRDefault="00000000">
      <w:pPr>
        <w:pStyle w:val="ListParagraph"/>
        <w:numPr>
          <w:ilvl w:val="0"/>
          <w:numId w:val="54"/>
        </w:numPr>
        <w:rPr>
          <w:rFonts w:ascii="Arial" w:eastAsia="Arial" w:hAnsi="Arial" w:cs="Arial"/>
          <w:sz w:val="22"/>
          <w:szCs w:val="22"/>
        </w:rPr>
      </w:pPr>
      <w:hyperlink r:id="rId322" w:history="1">
        <w:r w:rsidR="009E6050" w:rsidRPr="00D74917">
          <w:rPr>
            <w:rStyle w:val="Hyperlink"/>
            <w:rFonts w:ascii="Arial" w:eastAsia="Arial" w:hAnsi="Arial" w:cs="Arial"/>
            <w:sz w:val="22"/>
            <w:szCs w:val="22"/>
          </w:rPr>
          <w:t>Summarising policy</w:t>
        </w:r>
      </w:hyperlink>
    </w:p>
    <w:p w14:paraId="24F5E669" w14:textId="59023C3A" w:rsidR="006D3CB5" w:rsidRDefault="00000000">
      <w:pPr>
        <w:pStyle w:val="ListParagraph"/>
        <w:numPr>
          <w:ilvl w:val="0"/>
          <w:numId w:val="54"/>
        </w:numPr>
        <w:rPr>
          <w:rFonts w:ascii="Arial" w:eastAsia="Arial" w:hAnsi="Arial" w:cs="Arial"/>
          <w:sz w:val="22"/>
          <w:szCs w:val="22"/>
        </w:rPr>
      </w:pPr>
      <w:hyperlink r:id="rId323" w:history="1">
        <w:r w:rsidR="006D3CB5" w:rsidRPr="00D74917">
          <w:rPr>
            <w:rStyle w:val="Hyperlink"/>
            <w:rFonts w:ascii="Arial" w:eastAsia="Arial" w:hAnsi="Arial" w:cs="Arial"/>
            <w:sz w:val="22"/>
            <w:szCs w:val="22"/>
          </w:rPr>
          <w:t>Whistleblowing policy</w:t>
        </w:r>
      </w:hyperlink>
    </w:p>
    <w:p w14:paraId="4FBEA481" w14:textId="77777777" w:rsidR="00563A93" w:rsidRPr="00563A93" w:rsidRDefault="00563A93" w:rsidP="00563A93">
      <w:pPr>
        <w:ind w:left="360"/>
        <w:rPr>
          <w:rFonts w:ascii="Arial" w:eastAsia="Arial" w:hAnsi="Arial" w:cs="Arial"/>
          <w:sz w:val="22"/>
          <w:szCs w:val="22"/>
        </w:rPr>
      </w:pPr>
    </w:p>
    <w:p w14:paraId="3B25BF7D" w14:textId="77777777" w:rsidR="009E6050" w:rsidRDefault="009E6050" w:rsidP="009E6050">
      <w:pPr>
        <w:rPr>
          <w:rFonts w:ascii="Arial" w:eastAsia="Arial" w:hAnsi="Arial" w:cs="Arial"/>
          <w:sz w:val="22"/>
          <w:szCs w:val="22"/>
        </w:rPr>
      </w:pPr>
    </w:p>
    <w:p w14:paraId="07C2B489" w14:textId="77777777" w:rsidR="009E6050" w:rsidRDefault="009E6050" w:rsidP="009E6050">
      <w:pPr>
        <w:rPr>
          <w:rFonts w:ascii="Arial" w:eastAsia="Arial" w:hAnsi="Arial" w:cs="Arial"/>
          <w:sz w:val="22"/>
          <w:szCs w:val="22"/>
        </w:rPr>
      </w:pPr>
    </w:p>
    <w:p w14:paraId="0A3A8835" w14:textId="4B8F2873" w:rsidR="00F441EE" w:rsidRDefault="00F441EE" w:rsidP="009E6050">
      <w:pPr>
        <w:rPr>
          <w:rFonts w:ascii="Arial" w:eastAsia="Arial" w:hAnsi="Arial" w:cs="Arial"/>
          <w:sz w:val="22"/>
          <w:szCs w:val="22"/>
        </w:rPr>
      </w:pPr>
    </w:p>
    <w:p w14:paraId="4E0FAD47" w14:textId="77777777" w:rsidR="002973CA" w:rsidRDefault="002973CA" w:rsidP="009E6050">
      <w:pPr>
        <w:rPr>
          <w:rFonts w:ascii="Arial" w:eastAsia="Arial" w:hAnsi="Arial" w:cs="Arial"/>
          <w:sz w:val="22"/>
          <w:szCs w:val="22"/>
        </w:rPr>
      </w:pPr>
    </w:p>
    <w:p w14:paraId="3615ADDC" w14:textId="77777777" w:rsidR="00F441EE" w:rsidRDefault="00F441EE" w:rsidP="009E6050">
      <w:pPr>
        <w:rPr>
          <w:rFonts w:ascii="Arial" w:eastAsia="Arial" w:hAnsi="Arial" w:cs="Arial"/>
          <w:sz w:val="22"/>
          <w:szCs w:val="22"/>
        </w:rPr>
      </w:pPr>
    </w:p>
    <w:p w14:paraId="51651118" w14:textId="77777777" w:rsidR="00F441EE" w:rsidRDefault="00F441EE" w:rsidP="009E6050">
      <w:pPr>
        <w:rPr>
          <w:rFonts w:ascii="Arial" w:eastAsia="Arial" w:hAnsi="Arial" w:cs="Arial"/>
          <w:sz w:val="22"/>
          <w:szCs w:val="22"/>
        </w:rPr>
      </w:pPr>
    </w:p>
    <w:p w14:paraId="161D008E" w14:textId="77777777" w:rsidR="00F441EE" w:rsidRDefault="00F441EE" w:rsidP="009E6050">
      <w:pPr>
        <w:rPr>
          <w:rFonts w:ascii="Arial" w:eastAsia="Arial" w:hAnsi="Arial" w:cs="Arial"/>
          <w:sz w:val="22"/>
          <w:szCs w:val="22"/>
        </w:rPr>
      </w:pPr>
    </w:p>
    <w:p w14:paraId="48FB14A3" w14:textId="77777777" w:rsidR="00F441EE" w:rsidRDefault="00F441EE" w:rsidP="009E6050">
      <w:pPr>
        <w:rPr>
          <w:rFonts w:ascii="Arial" w:eastAsia="Arial" w:hAnsi="Arial" w:cs="Arial"/>
          <w:sz w:val="22"/>
          <w:szCs w:val="22"/>
        </w:rPr>
      </w:pPr>
    </w:p>
    <w:p w14:paraId="2DD8A52C" w14:textId="5DD36713" w:rsidR="00F441EE" w:rsidRDefault="00F441EE" w:rsidP="002973CA">
      <w:pPr>
        <w:pStyle w:val="Heading1"/>
        <w:keepLines/>
        <w:numPr>
          <w:ilvl w:val="0"/>
          <w:numId w:val="0"/>
        </w:numPr>
        <w:pBdr>
          <w:bottom w:val="single" w:sz="4" w:space="1" w:color="595959"/>
        </w:pBdr>
        <w:spacing w:before="360" w:after="160" w:line="259" w:lineRule="auto"/>
        <w:rPr>
          <w:sz w:val="28"/>
          <w:szCs w:val="28"/>
        </w:rPr>
      </w:pPr>
      <w:bookmarkStart w:id="70" w:name="_Annex_B_–"/>
      <w:bookmarkStart w:id="71" w:name="_Annex_C_–"/>
      <w:bookmarkStart w:id="72" w:name="_Toc112057913"/>
      <w:bookmarkEnd w:id="70"/>
      <w:bookmarkEnd w:id="71"/>
      <w:r>
        <w:rPr>
          <w:sz w:val="28"/>
          <w:szCs w:val="28"/>
        </w:rPr>
        <w:lastRenderedPageBreak/>
        <w:t xml:space="preserve">Annex </w:t>
      </w:r>
      <w:r w:rsidR="002973CA">
        <w:rPr>
          <w:sz w:val="28"/>
          <w:szCs w:val="28"/>
        </w:rPr>
        <w:t>C</w:t>
      </w:r>
      <w:r>
        <w:rPr>
          <w:sz w:val="28"/>
          <w:szCs w:val="28"/>
        </w:rPr>
        <w:t xml:space="preserve"> – </w:t>
      </w:r>
      <w:r w:rsidR="00387694">
        <w:rPr>
          <w:sz w:val="28"/>
          <w:szCs w:val="28"/>
        </w:rPr>
        <w:t>Supporting evidence</w:t>
      </w:r>
      <w:bookmarkEnd w:id="72"/>
    </w:p>
    <w:p w14:paraId="6B454F1D" w14:textId="77777777" w:rsidR="00F441EE" w:rsidRDefault="00F441EE" w:rsidP="00F441EE"/>
    <w:p w14:paraId="5CF90C56" w14:textId="686C626C" w:rsidR="00F441EE" w:rsidRPr="00836942" w:rsidRDefault="00F441EE" w:rsidP="00F441EE">
      <w:pPr>
        <w:rPr>
          <w:rFonts w:ascii="Arial" w:hAnsi="Arial" w:cs="Arial"/>
          <w:sz w:val="22"/>
          <w:szCs w:val="22"/>
        </w:rPr>
      </w:pPr>
      <w:r>
        <w:rPr>
          <w:rFonts w:ascii="Arial" w:hAnsi="Arial" w:cs="Arial"/>
          <w:sz w:val="22"/>
          <w:szCs w:val="22"/>
        </w:rPr>
        <w:t xml:space="preserve">The following is a list of </w:t>
      </w:r>
      <w:r w:rsidR="00387694">
        <w:rPr>
          <w:rFonts w:ascii="Arial" w:hAnsi="Arial" w:cs="Arial"/>
          <w:sz w:val="22"/>
          <w:szCs w:val="22"/>
        </w:rPr>
        <w:t>supporting evidence</w:t>
      </w:r>
      <w:r>
        <w:rPr>
          <w:rFonts w:ascii="Arial" w:hAnsi="Arial" w:cs="Arial"/>
          <w:sz w:val="22"/>
          <w:szCs w:val="22"/>
        </w:rPr>
        <w:t xml:space="preserve"> </w:t>
      </w:r>
      <w:r w:rsidR="00217895">
        <w:rPr>
          <w:rFonts w:ascii="Arial" w:hAnsi="Arial" w:cs="Arial"/>
          <w:sz w:val="22"/>
          <w:szCs w:val="22"/>
        </w:rPr>
        <w:t xml:space="preserve">the </w:t>
      </w:r>
      <w:r>
        <w:rPr>
          <w:rFonts w:ascii="Arial" w:hAnsi="Arial" w:cs="Arial"/>
          <w:sz w:val="22"/>
          <w:szCs w:val="22"/>
        </w:rPr>
        <w:t xml:space="preserve">CQC may request </w:t>
      </w:r>
      <w:r w:rsidR="00217895">
        <w:rPr>
          <w:rFonts w:ascii="Arial" w:hAnsi="Arial" w:cs="Arial"/>
          <w:sz w:val="22"/>
          <w:szCs w:val="22"/>
        </w:rPr>
        <w:t>is</w:t>
      </w:r>
      <w:r>
        <w:rPr>
          <w:rFonts w:ascii="Arial" w:hAnsi="Arial" w:cs="Arial"/>
          <w:sz w:val="22"/>
          <w:szCs w:val="22"/>
        </w:rPr>
        <w:t xml:space="preserve"> provided ahead of an inspection. </w:t>
      </w:r>
      <w:r w:rsidRPr="00836942">
        <w:rPr>
          <w:rFonts w:ascii="Arial" w:hAnsi="Arial" w:cs="Arial"/>
          <w:sz w:val="22"/>
          <w:szCs w:val="22"/>
        </w:rPr>
        <w:t>Please note, this list is not exhaustive.</w:t>
      </w:r>
    </w:p>
    <w:p w14:paraId="15F6D094" w14:textId="0B47046E" w:rsidR="00F441EE" w:rsidRDefault="00F441EE" w:rsidP="009E6050">
      <w:pPr>
        <w:rPr>
          <w:rFonts w:ascii="Arial" w:eastAsia="Arial" w:hAnsi="Arial" w:cs="Arial"/>
          <w:sz w:val="22"/>
          <w:szCs w:val="22"/>
        </w:rPr>
      </w:pPr>
    </w:p>
    <w:p w14:paraId="6815D1A6"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Audit log / record</w:t>
      </w:r>
    </w:p>
    <w:p w14:paraId="14B5FA00"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Emergency lighting checks / servicing</w:t>
      </w:r>
    </w:p>
    <w:p w14:paraId="15AC6C11"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Fire alarm testing log</w:t>
      </w:r>
    </w:p>
    <w:p w14:paraId="4296CC52"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Fire evacuation log (including actions taken)</w:t>
      </w:r>
    </w:p>
    <w:p w14:paraId="04B69A1A"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Fire extinguisher log (evidencing checks and servicing)</w:t>
      </w:r>
    </w:p>
    <w:p w14:paraId="4528AE8F"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Fire risk assessment and action log</w:t>
      </w:r>
    </w:p>
    <w:p w14:paraId="527987D5"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Fridge temperature log</w:t>
      </w:r>
    </w:p>
    <w:p w14:paraId="3A52984F"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Health and Safety Risk Assessment (including any action log)</w:t>
      </w:r>
    </w:p>
    <w:p w14:paraId="7C94AE96"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ICO registration certificate</w:t>
      </w:r>
    </w:p>
    <w:p w14:paraId="74668D7A"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Infection, Prevention and Control audit and action log</w:t>
      </w:r>
    </w:p>
    <w:p w14:paraId="37DC47B1" w14:textId="644AD73A"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List of staff, including specific roles</w:t>
      </w:r>
      <w:r w:rsidR="00217895">
        <w:rPr>
          <w:rFonts w:ascii="Arial" w:eastAsia="Arial" w:hAnsi="Arial" w:cs="Arial"/>
          <w:sz w:val="22"/>
          <w:szCs w:val="22"/>
        </w:rPr>
        <w:t>,</w:t>
      </w:r>
      <w:r>
        <w:rPr>
          <w:rFonts w:ascii="Arial" w:eastAsia="Arial" w:hAnsi="Arial" w:cs="Arial"/>
          <w:sz w:val="22"/>
          <w:szCs w:val="22"/>
        </w:rPr>
        <w:t xml:space="preserve"> i.e., safeguarding lead, cervical screening, immunisations</w:t>
      </w:r>
      <w:r w:rsidR="00217895">
        <w:rPr>
          <w:rFonts w:ascii="Arial" w:eastAsia="Arial" w:hAnsi="Arial" w:cs="Arial"/>
          <w:sz w:val="22"/>
          <w:szCs w:val="22"/>
        </w:rPr>
        <w:t>,</w:t>
      </w:r>
      <w:r>
        <w:rPr>
          <w:rFonts w:ascii="Arial" w:eastAsia="Arial" w:hAnsi="Arial" w:cs="Arial"/>
          <w:sz w:val="22"/>
          <w:szCs w:val="22"/>
        </w:rPr>
        <w:t xml:space="preserve"> etc. </w:t>
      </w:r>
    </w:p>
    <w:p w14:paraId="02B8A98A" w14:textId="262FB50C"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Minutes of meetings (to include MDT meetings, meetings during which IPC, premises, cleaning of premises, significant events have been discussed)</w:t>
      </w:r>
    </w:p>
    <w:p w14:paraId="2E963E57" w14:textId="582163BA"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 xml:space="preserve">Mission </w:t>
      </w:r>
      <w:r w:rsidR="00217895">
        <w:rPr>
          <w:rFonts w:ascii="Arial" w:eastAsia="Arial" w:hAnsi="Arial" w:cs="Arial"/>
          <w:sz w:val="22"/>
          <w:szCs w:val="22"/>
        </w:rPr>
        <w:t>s</w:t>
      </w:r>
      <w:r>
        <w:rPr>
          <w:rFonts w:ascii="Arial" w:eastAsia="Arial" w:hAnsi="Arial" w:cs="Arial"/>
          <w:sz w:val="22"/>
          <w:szCs w:val="22"/>
        </w:rPr>
        <w:t xml:space="preserve">tatement, vision and values </w:t>
      </w:r>
    </w:p>
    <w:p w14:paraId="7359392A"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Number of staff by role and hours worked (WTE)</w:t>
      </w:r>
    </w:p>
    <w:p w14:paraId="1E6519B7"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Patient survey, results and action log (own survey)</w:t>
      </w:r>
    </w:p>
    <w:p w14:paraId="34CEA24B"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Provider liability insurance</w:t>
      </w:r>
    </w:p>
    <w:p w14:paraId="5DF9EF78"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Record / log of emergency medicines and equipment checks</w:t>
      </w:r>
    </w:p>
    <w:p w14:paraId="430EC53D"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Record of quality improvement activity within the last 48 months</w:t>
      </w:r>
    </w:p>
    <w:p w14:paraId="20FF8BEA"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Record of staff feedback and action(s) taken (within the last 12 months)</w:t>
      </w:r>
    </w:p>
    <w:p w14:paraId="62BBB11E"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Safeguarding risk register (names redacted)</w:t>
      </w:r>
    </w:p>
    <w:p w14:paraId="5F11CE07" w14:textId="3083C703"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Staff HR matrix (to evidence CV, interview notes, contract of employment, photo</w:t>
      </w:r>
      <w:r w:rsidR="00217895">
        <w:rPr>
          <w:rFonts w:ascii="Arial" w:eastAsia="Arial" w:hAnsi="Arial" w:cs="Arial"/>
          <w:sz w:val="22"/>
          <w:szCs w:val="22"/>
        </w:rPr>
        <w:t xml:space="preserve"> ID</w:t>
      </w:r>
      <w:r>
        <w:rPr>
          <w:rFonts w:ascii="Arial" w:eastAsia="Arial" w:hAnsi="Arial" w:cs="Arial"/>
          <w:sz w:val="22"/>
          <w:szCs w:val="22"/>
        </w:rPr>
        <w:t>, references, DBS, qualifications, registration, performers list, immunisation status, induction)</w:t>
      </w:r>
    </w:p>
    <w:p w14:paraId="4C5EEB35"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Staff immunisation matrix (supported by evidence of immunisation statuses)</w:t>
      </w:r>
    </w:p>
    <w:p w14:paraId="57813824" w14:textId="77777777" w:rsidR="00F7325A" w:rsidRDefault="00F7325A">
      <w:pPr>
        <w:pStyle w:val="ListParagraph"/>
        <w:numPr>
          <w:ilvl w:val="0"/>
          <w:numId w:val="55"/>
        </w:numPr>
        <w:rPr>
          <w:rFonts w:ascii="Arial" w:eastAsia="Arial" w:hAnsi="Arial" w:cs="Arial"/>
          <w:sz w:val="22"/>
          <w:szCs w:val="22"/>
        </w:rPr>
      </w:pPr>
      <w:r>
        <w:rPr>
          <w:rFonts w:ascii="Arial" w:eastAsia="Arial" w:hAnsi="Arial" w:cs="Arial"/>
          <w:sz w:val="22"/>
          <w:szCs w:val="22"/>
        </w:rPr>
        <w:t>Staff training matrix (incorporating all mandatory and necessary training)</w:t>
      </w:r>
    </w:p>
    <w:p w14:paraId="3E81B87E" w14:textId="009677CD" w:rsidR="00F441EE" w:rsidRDefault="00F441EE">
      <w:pPr>
        <w:pStyle w:val="ListParagraph"/>
        <w:numPr>
          <w:ilvl w:val="0"/>
          <w:numId w:val="55"/>
        </w:numPr>
        <w:rPr>
          <w:rFonts w:ascii="Arial" w:eastAsia="Arial" w:hAnsi="Arial" w:cs="Arial"/>
          <w:sz w:val="22"/>
          <w:szCs w:val="22"/>
        </w:rPr>
      </w:pPr>
      <w:r>
        <w:rPr>
          <w:rFonts w:ascii="Arial" w:eastAsia="Arial" w:hAnsi="Arial" w:cs="Arial"/>
          <w:sz w:val="22"/>
          <w:szCs w:val="22"/>
        </w:rPr>
        <w:t>Statement of purpose</w:t>
      </w:r>
    </w:p>
    <w:p w14:paraId="0804AEB3" w14:textId="3066EDFE" w:rsidR="00777546" w:rsidRDefault="00777546">
      <w:pPr>
        <w:pStyle w:val="ListParagraph"/>
        <w:numPr>
          <w:ilvl w:val="0"/>
          <w:numId w:val="55"/>
        </w:numPr>
        <w:rPr>
          <w:rFonts w:ascii="Arial" w:eastAsia="Arial" w:hAnsi="Arial" w:cs="Arial"/>
          <w:sz w:val="22"/>
          <w:szCs w:val="22"/>
        </w:rPr>
      </w:pPr>
      <w:r>
        <w:rPr>
          <w:rFonts w:ascii="Arial" w:eastAsia="Arial" w:hAnsi="Arial" w:cs="Arial"/>
          <w:sz w:val="22"/>
          <w:szCs w:val="22"/>
        </w:rPr>
        <w:t>Summary of complaints (within the last 12 months) and actions taken</w:t>
      </w:r>
    </w:p>
    <w:p w14:paraId="77C500B6" w14:textId="6FD37F99" w:rsidR="00777546" w:rsidRDefault="00777546">
      <w:pPr>
        <w:pStyle w:val="ListParagraph"/>
        <w:numPr>
          <w:ilvl w:val="0"/>
          <w:numId w:val="55"/>
        </w:numPr>
        <w:rPr>
          <w:rFonts w:ascii="Arial" w:eastAsia="Arial" w:hAnsi="Arial" w:cs="Arial"/>
          <w:sz w:val="22"/>
          <w:szCs w:val="22"/>
        </w:rPr>
      </w:pPr>
      <w:r>
        <w:rPr>
          <w:rFonts w:ascii="Arial" w:eastAsia="Arial" w:hAnsi="Arial" w:cs="Arial"/>
          <w:sz w:val="22"/>
          <w:szCs w:val="22"/>
        </w:rPr>
        <w:t>Summary of compliments received (within the last six months)</w:t>
      </w:r>
    </w:p>
    <w:p w14:paraId="6074F422" w14:textId="77777777" w:rsidR="00387694" w:rsidRDefault="00387694">
      <w:pPr>
        <w:pStyle w:val="ListParagraph"/>
        <w:numPr>
          <w:ilvl w:val="0"/>
          <w:numId w:val="55"/>
        </w:numPr>
        <w:rPr>
          <w:rFonts w:ascii="Arial" w:eastAsia="Arial" w:hAnsi="Arial" w:cs="Arial"/>
          <w:sz w:val="22"/>
          <w:szCs w:val="22"/>
        </w:rPr>
      </w:pPr>
      <w:r>
        <w:rPr>
          <w:rFonts w:ascii="Arial" w:eastAsia="Arial" w:hAnsi="Arial" w:cs="Arial"/>
          <w:sz w:val="22"/>
          <w:szCs w:val="22"/>
        </w:rPr>
        <w:t>Summary of significant events (within the last 12 months) and actions taken</w:t>
      </w:r>
    </w:p>
    <w:p w14:paraId="08C164E7" w14:textId="77777777" w:rsidR="00777546" w:rsidRPr="00387694" w:rsidRDefault="00777546" w:rsidP="00387694">
      <w:pPr>
        <w:rPr>
          <w:rFonts w:ascii="Arial" w:eastAsia="Arial" w:hAnsi="Arial" w:cs="Arial"/>
          <w:sz w:val="22"/>
          <w:szCs w:val="22"/>
        </w:rPr>
      </w:pPr>
    </w:p>
    <w:p w14:paraId="4A618A9E" w14:textId="77777777" w:rsidR="00F441EE" w:rsidRDefault="00F441EE" w:rsidP="009E6050">
      <w:pPr>
        <w:rPr>
          <w:rFonts w:ascii="Arial" w:eastAsia="Arial" w:hAnsi="Arial" w:cs="Arial"/>
          <w:sz w:val="22"/>
          <w:szCs w:val="22"/>
        </w:rPr>
      </w:pPr>
    </w:p>
    <w:p w14:paraId="656D37F3" w14:textId="77777777" w:rsidR="00F441EE" w:rsidRDefault="00F441EE" w:rsidP="00F441EE">
      <w:pPr>
        <w:rPr>
          <w:rFonts w:ascii="Arial" w:eastAsia="Arial" w:hAnsi="Arial" w:cs="Arial"/>
          <w:sz w:val="22"/>
          <w:szCs w:val="22"/>
        </w:rPr>
      </w:pPr>
    </w:p>
    <w:p w14:paraId="5DB1FCB2" w14:textId="77777777" w:rsidR="00F441EE" w:rsidRDefault="00F441EE" w:rsidP="00F441EE">
      <w:pPr>
        <w:rPr>
          <w:rFonts w:ascii="Arial" w:eastAsia="Arial" w:hAnsi="Arial" w:cs="Arial"/>
          <w:sz w:val="22"/>
          <w:szCs w:val="22"/>
        </w:rPr>
      </w:pPr>
    </w:p>
    <w:p w14:paraId="52EB47DF" w14:textId="77777777" w:rsidR="003D3BE2" w:rsidRDefault="003D3BE2" w:rsidP="00F441EE">
      <w:pPr>
        <w:rPr>
          <w:rFonts w:ascii="Arial" w:eastAsia="Arial" w:hAnsi="Arial" w:cs="Arial"/>
          <w:sz w:val="22"/>
          <w:szCs w:val="22"/>
        </w:rPr>
      </w:pPr>
    </w:p>
    <w:p w14:paraId="1F065DB5" w14:textId="77777777" w:rsidR="003D3BE2" w:rsidRDefault="003D3BE2" w:rsidP="00F441EE">
      <w:pPr>
        <w:rPr>
          <w:rFonts w:ascii="Arial" w:eastAsia="Arial" w:hAnsi="Arial" w:cs="Arial"/>
          <w:sz w:val="22"/>
          <w:szCs w:val="22"/>
        </w:rPr>
      </w:pPr>
    </w:p>
    <w:p w14:paraId="564D5529" w14:textId="77777777" w:rsidR="003D3BE2" w:rsidRDefault="003D3BE2" w:rsidP="00F441EE">
      <w:pPr>
        <w:rPr>
          <w:rFonts w:ascii="Arial" w:eastAsia="Arial" w:hAnsi="Arial" w:cs="Arial"/>
          <w:sz w:val="22"/>
          <w:szCs w:val="22"/>
        </w:rPr>
      </w:pPr>
    </w:p>
    <w:p w14:paraId="0AD9C2D7" w14:textId="77777777" w:rsidR="003D3BE2" w:rsidRDefault="003D3BE2" w:rsidP="00F441EE">
      <w:pPr>
        <w:rPr>
          <w:rFonts w:ascii="Arial" w:eastAsia="Arial" w:hAnsi="Arial" w:cs="Arial"/>
          <w:sz w:val="22"/>
          <w:szCs w:val="22"/>
        </w:rPr>
      </w:pPr>
    </w:p>
    <w:p w14:paraId="2C505964" w14:textId="77777777" w:rsidR="003D3BE2" w:rsidRDefault="003D3BE2" w:rsidP="00F441EE">
      <w:pPr>
        <w:rPr>
          <w:rFonts w:ascii="Arial" w:eastAsia="Arial" w:hAnsi="Arial" w:cs="Arial"/>
          <w:sz w:val="22"/>
          <w:szCs w:val="22"/>
        </w:rPr>
      </w:pPr>
    </w:p>
    <w:p w14:paraId="14C85B75" w14:textId="77777777" w:rsidR="003D3BE2" w:rsidRDefault="003D3BE2" w:rsidP="00F441EE">
      <w:pPr>
        <w:rPr>
          <w:rFonts w:ascii="Arial" w:eastAsia="Arial" w:hAnsi="Arial" w:cs="Arial"/>
          <w:sz w:val="22"/>
          <w:szCs w:val="22"/>
        </w:rPr>
      </w:pPr>
    </w:p>
    <w:p w14:paraId="38E8E68B" w14:textId="06C13AD1" w:rsidR="003D3BE2" w:rsidRDefault="003D3BE2" w:rsidP="003D3BE2">
      <w:pPr>
        <w:pStyle w:val="Heading1"/>
        <w:keepLines/>
        <w:numPr>
          <w:ilvl w:val="0"/>
          <w:numId w:val="0"/>
        </w:numPr>
        <w:pBdr>
          <w:bottom w:val="single" w:sz="4" w:space="1" w:color="595959"/>
        </w:pBdr>
        <w:spacing w:before="360" w:after="160" w:line="259" w:lineRule="auto"/>
        <w:rPr>
          <w:sz w:val="28"/>
          <w:szCs w:val="28"/>
        </w:rPr>
      </w:pPr>
      <w:bookmarkStart w:id="73" w:name="_Annex_D_–"/>
      <w:bookmarkStart w:id="74" w:name="_Toc112057914"/>
      <w:bookmarkEnd w:id="73"/>
      <w:r>
        <w:rPr>
          <w:sz w:val="28"/>
          <w:szCs w:val="28"/>
        </w:rPr>
        <w:lastRenderedPageBreak/>
        <w:t>Annex D – Recommended polices and protocols</w:t>
      </w:r>
      <w:bookmarkEnd w:id="74"/>
    </w:p>
    <w:p w14:paraId="59E123C2" w14:textId="77777777" w:rsidR="003D3BE2" w:rsidRDefault="003D3BE2" w:rsidP="003D3BE2"/>
    <w:p w14:paraId="09CFA53E" w14:textId="09BA67D5" w:rsidR="003D3BE2" w:rsidRDefault="003D3BE2" w:rsidP="003D3BE2">
      <w:pPr>
        <w:rPr>
          <w:rFonts w:ascii="Arial" w:hAnsi="Arial" w:cs="Arial"/>
          <w:sz w:val="22"/>
          <w:szCs w:val="22"/>
        </w:rPr>
      </w:pPr>
      <w:r>
        <w:rPr>
          <w:rFonts w:ascii="Arial" w:hAnsi="Arial" w:cs="Arial"/>
          <w:sz w:val="22"/>
          <w:szCs w:val="22"/>
        </w:rPr>
        <w:t xml:space="preserve">The following are in addition to those </w:t>
      </w:r>
      <w:r w:rsidR="00A14874">
        <w:rPr>
          <w:rFonts w:ascii="Arial" w:hAnsi="Arial" w:cs="Arial"/>
          <w:sz w:val="22"/>
          <w:szCs w:val="22"/>
        </w:rPr>
        <w:t xml:space="preserve">policies </w:t>
      </w:r>
      <w:r>
        <w:rPr>
          <w:rFonts w:ascii="Arial" w:hAnsi="Arial" w:cs="Arial"/>
          <w:sz w:val="22"/>
          <w:szCs w:val="22"/>
        </w:rPr>
        <w:t xml:space="preserve">listed </w:t>
      </w:r>
      <w:r w:rsidR="003C07AC">
        <w:rPr>
          <w:rFonts w:ascii="Arial" w:hAnsi="Arial" w:cs="Arial"/>
          <w:sz w:val="22"/>
          <w:szCs w:val="22"/>
        </w:rPr>
        <w:t>in</w:t>
      </w:r>
      <w:r>
        <w:rPr>
          <w:rFonts w:ascii="Arial" w:hAnsi="Arial" w:cs="Arial"/>
          <w:sz w:val="22"/>
          <w:szCs w:val="22"/>
        </w:rPr>
        <w:t xml:space="preserve"> Annex </w:t>
      </w:r>
      <w:r w:rsidR="003F7A06">
        <w:rPr>
          <w:rFonts w:ascii="Arial" w:hAnsi="Arial" w:cs="Arial"/>
          <w:sz w:val="22"/>
          <w:szCs w:val="22"/>
        </w:rPr>
        <w:t>B</w:t>
      </w:r>
      <w:r>
        <w:rPr>
          <w:rFonts w:ascii="Arial" w:hAnsi="Arial" w:cs="Arial"/>
          <w:sz w:val="22"/>
          <w:szCs w:val="22"/>
        </w:rPr>
        <w:t>.</w:t>
      </w:r>
    </w:p>
    <w:p w14:paraId="698E92F3" w14:textId="1DA856A9" w:rsidR="003D3BE2" w:rsidRPr="00B47388" w:rsidRDefault="003D3BE2" w:rsidP="003D3BE2">
      <w:pPr>
        <w:rPr>
          <w:rFonts w:ascii="Arial" w:hAnsi="Arial" w:cs="Arial"/>
          <w:sz w:val="22"/>
          <w:szCs w:val="22"/>
        </w:rPr>
      </w:pPr>
    </w:p>
    <w:p w14:paraId="067BCC39" w14:textId="77777777" w:rsidR="00D90430" w:rsidRPr="00A14874" w:rsidRDefault="00000000">
      <w:pPr>
        <w:pStyle w:val="ListParagraph"/>
        <w:numPr>
          <w:ilvl w:val="0"/>
          <w:numId w:val="66"/>
        </w:numPr>
        <w:rPr>
          <w:rFonts w:ascii="Arial" w:hAnsi="Arial" w:cs="Arial"/>
          <w:sz w:val="22"/>
          <w:szCs w:val="22"/>
        </w:rPr>
      </w:pPr>
      <w:hyperlink r:id="rId324" w:history="1">
        <w:r w:rsidR="00D90430" w:rsidRPr="00A14874">
          <w:rPr>
            <w:rStyle w:val="Hyperlink"/>
            <w:rFonts w:ascii="Arial" w:hAnsi="Arial" w:cs="Arial"/>
            <w:color w:val="0563C1"/>
            <w:sz w:val="22"/>
            <w:szCs w:val="22"/>
          </w:rPr>
          <w:t>Accessible Information Standards</w:t>
        </w:r>
      </w:hyperlink>
    </w:p>
    <w:p w14:paraId="45CC14FD" w14:textId="56565FE0" w:rsidR="00B47388" w:rsidRPr="00A14874" w:rsidRDefault="00000000">
      <w:pPr>
        <w:pStyle w:val="ListParagraph"/>
        <w:numPr>
          <w:ilvl w:val="0"/>
          <w:numId w:val="66"/>
        </w:numPr>
        <w:rPr>
          <w:rFonts w:ascii="Arial" w:hAnsi="Arial" w:cs="Arial"/>
          <w:sz w:val="22"/>
          <w:szCs w:val="22"/>
        </w:rPr>
      </w:pPr>
      <w:hyperlink r:id="rId325" w:history="1">
        <w:r w:rsidR="00B47388" w:rsidRPr="00A14874">
          <w:rPr>
            <w:rStyle w:val="Hyperlink"/>
            <w:rFonts w:ascii="Arial" w:hAnsi="Arial" w:cs="Arial"/>
            <w:color w:val="0563C1"/>
            <w:sz w:val="22"/>
            <w:szCs w:val="22"/>
          </w:rPr>
          <w:t>Accident Reporting Policy</w:t>
        </w:r>
      </w:hyperlink>
    </w:p>
    <w:p w14:paraId="6ED5D37A" w14:textId="77777777" w:rsidR="00D90430" w:rsidRPr="00A14874" w:rsidRDefault="00000000">
      <w:pPr>
        <w:pStyle w:val="ListParagraph"/>
        <w:numPr>
          <w:ilvl w:val="0"/>
          <w:numId w:val="66"/>
        </w:numPr>
        <w:rPr>
          <w:rFonts w:ascii="Arial" w:hAnsi="Arial" w:cs="Arial"/>
          <w:sz w:val="22"/>
          <w:szCs w:val="22"/>
        </w:rPr>
      </w:pPr>
      <w:hyperlink r:id="rId326" w:history="1">
        <w:r w:rsidR="00D90430" w:rsidRPr="00A14874">
          <w:rPr>
            <w:rStyle w:val="Hyperlink"/>
            <w:rFonts w:ascii="Arial" w:hAnsi="Arial" w:cs="Arial"/>
            <w:color w:val="0563C1"/>
            <w:sz w:val="22"/>
            <w:szCs w:val="22"/>
          </w:rPr>
          <w:t>Allergy, Intolerance and Sensitivity Policy</w:t>
        </w:r>
      </w:hyperlink>
    </w:p>
    <w:p w14:paraId="6167A0F3" w14:textId="1C1EF273" w:rsidR="00B47388" w:rsidRPr="00A14874" w:rsidRDefault="00000000">
      <w:pPr>
        <w:pStyle w:val="ListParagraph"/>
        <w:numPr>
          <w:ilvl w:val="0"/>
          <w:numId w:val="66"/>
        </w:numPr>
        <w:rPr>
          <w:rFonts w:ascii="Arial" w:hAnsi="Arial" w:cs="Arial"/>
          <w:sz w:val="22"/>
          <w:szCs w:val="22"/>
        </w:rPr>
      </w:pPr>
      <w:hyperlink r:id="rId327" w:history="1">
        <w:r w:rsidR="00B47388" w:rsidRPr="00A14874">
          <w:rPr>
            <w:rStyle w:val="Hyperlink"/>
            <w:rFonts w:ascii="Arial" w:hAnsi="Arial" w:cs="Arial"/>
            <w:color w:val="0563C1"/>
            <w:sz w:val="22"/>
            <w:szCs w:val="22"/>
          </w:rPr>
          <w:t>Anti-bribery and Counter Fraud Policy</w:t>
        </w:r>
      </w:hyperlink>
    </w:p>
    <w:p w14:paraId="0374D3AA" w14:textId="77777777" w:rsidR="00D90430" w:rsidRPr="00A14874" w:rsidRDefault="00000000">
      <w:pPr>
        <w:pStyle w:val="ListParagraph"/>
        <w:numPr>
          <w:ilvl w:val="0"/>
          <w:numId w:val="66"/>
        </w:numPr>
        <w:rPr>
          <w:rFonts w:ascii="Arial" w:hAnsi="Arial" w:cs="Arial"/>
          <w:sz w:val="22"/>
          <w:szCs w:val="22"/>
        </w:rPr>
      </w:pPr>
      <w:hyperlink r:id="rId328" w:history="1">
        <w:r w:rsidR="00D90430" w:rsidRPr="00A14874">
          <w:rPr>
            <w:rStyle w:val="Hyperlink"/>
            <w:rFonts w:ascii="Arial" w:hAnsi="Arial" w:cs="Arial"/>
            <w:color w:val="1155CC"/>
            <w:sz w:val="22"/>
            <w:szCs w:val="22"/>
          </w:rPr>
          <w:t>Audio visual and photography policy</w:t>
        </w:r>
      </w:hyperlink>
    </w:p>
    <w:p w14:paraId="2B2D365D" w14:textId="77777777" w:rsidR="00D90430" w:rsidRPr="00A14874" w:rsidRDefault="00000000">
      <w:pPr>
        <w:pStyle w:val="ListParagraph"/>
        <w:numPr>
          <w:ilvl w:val="0"/>
          <w:numId w:val="66"/>
        </w:numPr>
        <w:rPr>
          <w:rFonts w:ascii="Arial" w:hAnsi="Arial" w:cs="Arial"/>
          <w:sz w:val="22"/>
          <w:szCs w:val="22"/>
        </w:rPr>
      </w:pPr>
      <w:hyperlink r:id="rId329" w:history="1">
        <w:r w:rsidR="00D90430" w:rsidRPr="00A14874">
          <w:rPr>
            <w:rStyle w:val="Hyperlink"/>
            <w:rFonts w:ascii="Arial" w:hAnsi="Arial" w:cs="Arial"/>
            <w:color w:val="1155CC"/>
            <w:sz w:val="22"/>
            <w:szCs w:val="22"/>
          </w:rPr>
          <w:t>Bomb threat and suspect packages</w:t>
        </w:r>
      </w:hyperlink>
    </w:p>
    <w:p w14:paraId="09B24E0F" w14:textId="33E8CB3E" w:rsidR="00B47388" w:rsidRPr="00A14874" w:rsidRDefault="00000000">
      <w:pPr>
        <w:pStyle w:val="ListParagraph"/>
        <w:numPr>
          <w:ilvl w:val="0"/>
          <w:numId w:val="66"/>
        </w:numPr>
        <w:rPr>
          <w:rFonts w:ascii="Arial" w:hAnsi="Arial" w:cs="Arial"/>
          <w:sz w:val="22"/>
          <w:szCs w:val="22"/>
        </w:rPr>
      </w:pPr>
      <w:hyperlink r:id="rId330" w:history="1">
        <w:r w:rsidR="00B47388" w:rsidRPr="00A14874">
          <w:rPr>
            <w:rStyle w:val="Hyperlink"/>
            <w:rFonts w:ascii="Arial" w:hAnsi="Arial" w:cs="Arial"/>
            <w:color w:val="0563C1"/>
            <w:sz w:val="22"/>
            <w:szCs w:val="22"/>
          </w:rPr>
          <w:t>Bullying and Harassment</w:t>
        </w:r>
      </w:hyperlink>
    </w:p>
    <w:p w14:paraId="50BCCDD3" w14:textId="77777777" w:rsidR="00B47388" w:rsidRPr="00A14874" w:rsidRDefault="00000000">
      <w:pPr>
        <w:pStyle w:val="ListParagraph"/>
        <w:numPr>
          <w:ilvl w:val="0"/>
          <w:numId w:val="66"/>
        </w:numPr>
        <w:rPr>
          <w:rFonts w:ascii="Arial" w:hAnsi="Arial" w:cs="Arial"/>
          <w:sz w:val="22"/>
          <w:szCs w:val="22"/>
        </w:rPr>
      </w:pPr>
      <w:hyperlink r:id="rId331" w:history="1">
        <w:r w:rsidR="00B47388" w:rsidRPr="00A14874">
          <w:rPr>
            <w:rStyle w:val="Hyperlink"/>
            <w:rFonts w:ascii="Arial" w:hAnsi="Arial" w:cs="Arial"/>
            <w:color w:val="0563C1"/>
            <w:sz w:val="22"/>
            <w:szCs w:val="22"/>
          </w:rPr>
          <w:t>Caldicott and Confidentiality</w:t>
        </w:r>
      </w:hyperlink>
    </w:p>
    <w:p w14:paraId="5817C12E" w14:textId="77777777" w:rsidR="00B47388" w:rsidRPr="00A14874" w:rsidRDefault="00000000">
      <w:pPr>
        <w:pStyle w:val="ListParagraph"/>
        <w:numPr>
          <w:ilvl w:val="0"/>
          <w:numId w:val="66"/>
        </w:numPr>
        <w:rPr>
          <w:rFonts w:ascii="Arial" w:hAnsi="Arial" w:cs="Arial"/>
          <w:sz w:val="22"/>
          <w:szCs w:val="22"/>
        </w:rPr>
      </w:pPr>
      <w:hyperlink r:id="rId332" w:history="1">
        <w:r w:rsidR="00B47388" w:rsidRPr="00A14874">
          <w:rPr>
            <w:rStyle w:val="Hyperlink"/>
            <w:rFonts w:ascii="Arial" w:hAnsi="Arial" w:cs="Arial"/>
            <w:color w:val="0563C1"/>
            <w:sz w:val="22"/>
            <w:szCs w:val="22"/>
          </w:rPr>
          <w:t>Cleaning Schedule and Standards</w:t>
        </w:r>
      </w:hyperlink>
    </w:p>
    <w:p w14:paraId="43FC51FE" w14:textId="2B9CB789" w:rsidR="00B47388" w:rsidRPr="00A14874" w:rsidRDefault="00000000">
      <w:pPr>
        <w:pStyle w:val="ListParagraph"/>
        <w:numPr>
          <w:ilvl w:val="0"/>
          <w:numId w:val="66"/>
        </w:numPr>
        <w:rPr>
          <w:rFonts w:ascii="Arial" w:hAnsi="Arial" w:cs="Arial"/>
          <w:sz w:val="22"/>
          <w:szCs w:val="22"/>
        </w:rPr>
      </w:pPr>
      <w:hyperlink r:id="rId333" w:history="1">
        <w:r w:rsidR="00B47388" w:rsidRPr="00A14874">
          <w:rPr>
            <w:rStyle w:val="Hyperlink"/>
            <w:rFonts w:ascii="Arial" w:hAnsi="Arial" w:cs="Arial"/>
            <w:color w:val="0563C1"/>
            <w:sz w:val="22"/>
            <w:szCs w:val="22"/>
          </w:rPr>
          <w:t>Clinical Audit</w:t>
        </w:r>
      </w:hyperlink>
      <w:r w:rsidR="00B47388" w:rsidRPr="00A14874">
        <w:rPr>
          <w:rFonts w:ascii="Arial" w:hAnsi="Arial" w:cs="Arial"/>
          <w:color w:val="808080"/>
          <w:sz w:val="22"/>
          <w:szCs w:val="22"/>
        </w:rPr>
        <w:t xml:space="preserve"> </w:t>
      </w:r>
    </w:p>
    <w:p w14:paraId="02D051C9" w14:textId="77777777" w:rsidR="00D90430" w:rsidRPr="00A14874" w:rsidRDefault="00000000">
      <w:pPr>
        <w:pStyle w:val="ListParagraph"/>
        <w:numPr>
          <w:ilvl w:val="0"/>
          <w:numId w:val="66"/>
        </w:numPr>
        <w:rPr>
          <w:rFonts w:ascii="Arial" w:hAnsi="Arial" w:cs="Arial"/>
          <w:sz w:val="22"/>
          <w:szCs w:val="22"/>
        </w:rPr>
      </w:pPr>
      <w:hyperlink r:id="rId334" w:history="1">
        <w:r w:rsidR="00D90430" w:rsidRPr="00A14874">
          <w:rPr>
            <w:rStyle w:val="Hyperlink"/>
            <w:rFonts w:ascii="Arial" w:hAnsi="Arial" w:cs="Arial"/>
            <w:color w:val="1155CC"/>
            <w:sz w:val="22"/>
            <w:szCs w:val="22"/>
          </w:rPr>
          <w:t>Clinical guidance document - FGM</w:t>
        </w:r>
      </w:hyperlink>
    </w:p>
    <w:p w14:paraId="18445F1D" w14:textId="008B683A" w:rsidR="00B47388" w:rsidRPr="00A14874" w:rsidRDefault="00000000">
      <w:pPr>
        <w:pStyle w:val="ListParagraph"/>
        <w:numPr>
          <w:ilvl w:val="0"/>
          <w:numId w:val="66"/>
        </w:numPr>
        <w:rPr>
          <w:rFonts w:ascii="Arial" w:hAnsi="Arial" w:cs="Arial"/>
          <w:sz w:val="22"/>
          <w:szCs w:val="22"/>
        </w:rPr>
      </w:pPr>
      <w:hyperlink r:id="rId335" w:history="1">
        <w:r w:rsidR="00B47388" w:rsidRPr="00A14874">
          <w:rPr>
            <w:rStyle w:val="Hyperlink"/>
            <w:rFonts w:ascii="Arial" w:hAnsi="Arial" w:cs="Arial"/>
            <w:color w:val="0563C1"/>
            <w:sz w:val="22"/>
            <w:szCs w:val="22"/>
          </w:rPr>
          <w:t>Communication</w:t>
        </w:r>
      </w:hyperlink>
    </w:p>
    <w:p w14:paraId="5518986F" w14:textId="77777777" w:rsidR="00D90430" w:rsidRPr="00A14874" w:rsidRDefault="00000000">
      <w:pPr>
        <w:pStyle w:val="ListParagraph"/>
        <w:numPr>
          <w:ilvl w:val="0"/>
          <w:numId w:val="66"/>
        </w:numPr>
        <w:rPr>
          <w:rFonts w:ascii="Arial" w:hAnsi="Arial" w:cs="Arial"/>
          <w:sz w:val="22"/>
          <w:szCs w:val="22"/>
        </w:rPr>
      </w:pPr>
      <w:hyperlink r:id="rId336" w:history="1">
        <w:r w:rsidR="00D90430" w:rsidRPr="00A14874">
          <w:rPr>
            <w:rStyle w:val="Hyperlink"/>
            <w:rFonts w:ascii="Arial" w:hAnsi="Arial" w:cs="Arial"/>
            <w:color w:val="0563C1"/>
            <w:sz w:val="22"/>
            <w:szCs w:val="22"/>
          </w:rPr>
          <w:t>Confidential Waste Policy</w:t>
        </w:r>
      </w:hyperlink>
    </w:p>
    <w:p w14:paraId="09842DC8" w14:textId="77777777" w:rsidR="00B47388" w:rsidRPr="00A14874" w:rsidRDefault="00000000">
      <w:pPr>
        <w:pStyle w:val="ListParagraph"/>
        <w:numPr>
          <w:ilvl w:val="0"/>
          <w:numId w:val="66"/>
        </w:numPr>
        <w:rPr>
          <w:rFonts w:ascii="Arial" w:hAnsi="Arial" w:cs="Arial"/>
          <w:sz w:val="22"/>
          <w:szCs w:val="22"/>
        </w:rPr>
      </w:pPr>
      <w:hyperlink r:id="rId337" w:history="1">
        <w:r w:rsidR="00B47388" w:rsidRPr="00A14874">
          <w:rPr>
            <w:rStyle w:val="Hyperlink"/>
            <w:rFonts w:ascii="Arial" w:hAnsi="Arial" w:cs="Arial"/>
            <w:color w:val="0563C1"/>
            <w:sz w:val="22"/>
            <w:szCs w:val="22"/>
          </w:rPr>
          <w:t>Consent</w:t>
        </w:r>
      </w:hyperlink>
    </w:p>
    <w:p w14:paraId="537F41A2" w14:textId="77777777" w:rsidR="00B47388" w:rsidRPr="00A14874" w:rsidRDefault="00000000">
      <w:pPr>
        <w:pStyle w:val="ListParagraph"/>
        <w:numPr>
          <w:ilvl w:val="0"/>
          <w:numId w:val="66"/>
        </w:numPr>
        <w:rPr>
          <w:rFonts w:ascii="Arial" w:hAnsi="Arial" w:cs="Arial"/>
          <w:sz w:val="22"/>
          <w:szCs w:val="22"/>
        </w:rPr>
      </w:pPr>
      <w:hyperlink r:id="rId338" w:history="1">
        <w:r w:rsidR="00B47388" w:rsidRPr="00A14874">
          <w:rPr>
            <w:rStyle w:val="Hyperlink"/>
            <w:rFonts w:ascii="Arial" w:hAnsi="Arial" w:cs="Arial"/>
            <w:color w:val="0563C1"/>
            <w:sz w:val="22"/>
            <w:szCs w:val="22"/>
          </w:rPr>
          <w:t>COSHH Risk Assessment Guidance Document</w:t>
        </w:r>
      </w:hyperlink>
    </w:p>
    <w:p w14:paraId="3BF05F86" w14:textId="77777777" w:rsidR="00D90430" w:rsidRPr="00A14874" w:rsidRDefault="00000000">
      <w:pPr>
        <w:pStyle w:val="ListParagraph"/>
        <w:numPr>
          <w:ilvl w:val="0"/>
          <w:numId w:val="66"/>
        </w:numPr>
        <w:spacing w:before="96" w:after="96"/>
        <w:rPr>
          <w:rFonts w:ascii="Arial" w:hAnsi="Arial" w:cs="Arial"/>
          <w:color w:val="000000"/>
          <w:sz w:val="22"/>
          <w:szCs w:val="22"/>
        </w:rPr>
      </w:pPr>
      <w:hyperlink r:id="rId339" w:history="1">
        <w:r w:rsidR="00B47388" w:rsidRPr="00A14874">
          <w:rPr>
            <w:rStyle w:val="Hyperlink"/>
            <w:rFonts w:ascii="Arial" w:hAnsi="Arial" w:cs="Arial"/>
            <w:color w:val="0563C1"/>
            <w:sz w:val="22"/>
            <w:szCs w:val="22"/>
          </w:rPr>
          <w:t>Dealing with Unreasonable, Violent and Abusive Patients</w:t>
        </w:r>
      </w:hyperlink>
    </w:p>
    <w:p w14:paraId="122CAE3C" w14:textId="64A8D496" w:rsidR="00D90430" w:rsidRPr="00A14874" w:rsidRDefault="00000000">
      <w:pPr>
        <w:pStyle w:val="ListParagraph"/>
        <w:numPr>
          <w:ilvl w:val="0"/>
          <w:numId w:val="66"/>
        </w:numPr>
        <w:spacing w:before="96" w:after="96"/>
        <w:rPr>
          <w:rFonts w:ascii="Arial" w:hAnsi="Arial" w:cs="Arial"/>
          <w:color w:val="000000"/>
          <w:sz w:val="22"/>
          <w:szCs w:val="22"/>
        </w:rPr>
      </w:pPr>
      <w:hyperlink r:id="rId340" w:history="1">
        <w:r w:rsidR="00D90430" w:rsidRPr="00A14874">
          <w:rPr>
            <w:rStyle w:val="Hyperlink"/>
            <w:rFonts w:ascii="Arial" w:hAnsi="Arial" w:cs="Arial"/>
            <w:color w:val="0563C1"/>
            <w:sz w:val="22"/>
            <w:szCs w:val="22"/>
          </w:rPr>
          <w:t>Death of a Patient and Bereavement Policy</w:t>
        </w:r>
      </w:hyperlink>
    </w:p>
    <w:p w14:paraId="78746B56" w14:textId="77777777" w:rsidR="00D90430" w:rsidRPr="00A14874" w:rsidRDefault="00000000">
      <w:pPr>
        <w:pStyle w:val="ListParagraph"/>
        <w:numPr>
          <w:ilvl w:val="0"/>
          <w:numId w:val="66"/>
        </w:numPr>
        <w:rPr>
          <w:rFonts w:ascii="Arial" w:hAnsi="Arial" w:cs="Arial"/>
          <w:sz w:val="22"/>
          <w:szCs w:val="22"/>
        </w:rPr>
      </w:pPr>
      <w:hyperlink r:id="rId341" w:history="1">
        <w:r w:rsidR="00D90430" w:rsidRPr="00A14874">
          <w:rPr>
            <w:rStyle w:val="Hyperlink"/>
            <w:rFonts w:ascii="Arial" w:hAnsi="Arial" w:cs="Arial"/>
            <w:color w:val="0563C1"/>
            <w:sz w:val="22"/>
            <w:szCs w:val="22"/>
          </w:rPr>
          <w:t>Did Not Attend (DNA)</w:t>
        </w:r>
      </w:hyperlink>
    </w:p>
    <w:p w14:paraId="053FD3B5" w14:textId="2546AAC5" w:rsidR="00B47388" w:rsidRPr="00A14874" w:rsidRDefault="00000000">
      <w:pPr>
        <w:pStyle w:val="ListParagraph"/>
        <w:numPr>
          <w:ilvl w:val="0"/>
          <w:numId w:val="66"/>
        </w:numPr>
        <w:rPr>
          <w:rFonts w:ascii="Arial" w:hAnsi="Arial" w:cs="Arial"/>
          <w:sz w:val="22"/>
          <w:szCs w:val="22"/>
        </w:rPr>
      </w:pPr>
      <w:hyperlink r:id="rId342" w:history="1">
        <w:r w:rsidR="00B47388" w:rsidRPr="00A14874">
          <w:rPr>
            <w:rStyle w:val="Hyperlink"/>
            <w:rFonts w:ascii="Arial" w:hAnsi="Arial" w:cs="Arial"/>
            <w:color w:val="0563C1"/>
            <w:sz w:val="22"/>
            <w:szCs w:val="22"/>
          </w:rPr>
          <w:t>Disciplinary Policy and Procedure</w:t>
        </w:r>
      </w:hyperlink>
    </w:p>
    <w:p w14:paraId="03653022" w14:textId="77777777" w:rsidR="00D90430" w:rsidRPr="00A14874" w:rsidRDefault="00000000">
      <w:pPr>
        <w:pStyle w:val="ListParagraph"/>
        <w:numPr>
          <w:ilvl w:val="0"/>
          <w:numId w:val="66"/>
        </w:numPr>
        <w:rPr>
          <w:rFonts w:ascii="Arial" w:hAnsi="Arial" w:cs="Arial"/>
          <w:sz w:val="22"/>
          <w:szCs w:val="22"/>
        </w:rPr>
      </w:pPr>
      <w:hyperlink r:id="rId343" w:history="1">
        <w:r w:rsidR="00D90430" w:rsidRPr="00A14874">
          <w:rPr>
            <w:rStyle w:val="Hyperlink"/>
            <w:rFonts w:ascii="Arial" w:hAnsi="Arial" w:cs="Arial"/>
            <w:color w:val="1155CC"/>
            <w:sz w:val="22"/>
            <w:szCs w:val="22"/>
          </w:rPr>
          <w:t>DNACPR</w:t>
        </w:r>
      </w:hyperlink>
    </w:p>
    <w:p w14:paraId="5BF43C93" w14:textId="77777777" w:rsidR="00D90430" w:rsidRPr="00A14874" w:rsidRDefault="00000000">
      <w:pPr>
        <w:pStyle w:val="ListParagraph"/>
        <w:numPr>
          <w:ilvl w:val="0"/>
          <w:numId w:val="66"/>
        </w:numPr>
        <w:rPr>
          <w:rFonts w:ascii="Arial" w:hAnsi="Arial" w:cs="Arial"/>
          <w:sz w:val="22"/>
          <w:szCs w:val="22"/>
        </w:rPr>
      </w:pPr>
      <w:hyperlink r:id="rId344" w:history="1">
        <w:r w:rsidR="00D90430" w:rsidRPr="00A14874">
          <w:rPr>
            <w:rStyle w:val="Hyperlink"/>
            <w:rFonts w:ascii="Arial" w:hAnsi="Arial" w:cs="Arial"/>
            <w:color w:val="0563C1"/>
            <w:sz w:val="22"/>
            <w:szCs w:val="22"/>
          </w:rPr>
          <w:t>Dynamic Lockdown Procedure</w:t>
        </w:r>
      </w:hyperlink>
    </w:p>
    <w:p w14:paraId="16AAA32D" w14:textId="77777777" w:rsidR="00D90430" w:rsidRPr="00A14874" w:rsidRDefault="00000000">
      <w:pPr>
        <w:pStyle w:val="ListParagraph"/>
        <w:numPr>
          <w:ilvl w:val="0"/>
          <w:numId w:val="66"/>
        </w:numPr>
        <w:rPr>
          <w:rFonts w:ascii="Arial" w:hAnsi="Arial" w:cs="Arial"/>
          <w:sz w:val="22"/>
          <w:szCs w:val="22"/>
        </w:rPr>
      </w:pPr>
      <w:hyperlink r:id="rId345" w:history="1">
        <w:r w:rsidR="00D90430" w:rsidRPr="00A14874">
          <w:rPr>
            <w:rStyle w:val="Hyperlink"/>
            <w:rFonts w:ascii="Arial" w:hAnsi="Arial" w:cs="Arial"/>
            <w:color w:val="1155CC"/>
            <w:sz w:val="22"/>
            <w:szCs w:val="22"/>
          </w:rPr>
          <w:t>Environmental and Sustainability</w:t>
        </w:r>
      </w:hyperlink>
    </w:p>
    <w:p w14:paraId="2A310276" w14:textId="2B42C140" w:rsidR="00B47388" w:rsidRPr="00A14874" w:rsidRDefault="00000000">
      <w:pPr>
        <w:pStyle w:val="ListParagraph"/>
        <w:numPr>
          <w:ilvl w:val="0"/>
          <w:numId w:val="66"/>
        </w:numPr>
        <w:rPr>
          <w:rFonts w:ascii="Arial" w:hAnsi="Arial" w:cs="Arial"/>
          <w:sz w:val="22"/>
          <w:szCs w:val="22"/>
        </w:rPr>
      </w:pPr>
      <w:hyperlink r:id="rId346" w:history="1">
        <w:r w:rsidR="00B47388" w:rsidRPr="00A14874">
          <w:rPr>
            <w:rStyle w:val="Hyperlink"/>
            <w:rFonts w:ascii="Arial" w:hAnsi="Arial" w:cs="Arial"/>
            <w:color w:val="0563C1"/>
            <w:sz w:val="22"/>
            <w:szCs w:val="22"/>
          </w:rPr>
          <w:t>Equality and Diversity</w:t>
        </w:r>
      </w:hyperlink>
    </w:p>
    <w:p w14:paraId="62B067EB" w14:textId="77777777" w:rsidR="00D90430" w:rsidRPr="00A14874" w:rsidRDefault="00000000">
      <w:pPr>
        <w:pStyle w:val="ListParagraph"/>
        <w:numPr>
          <w:ilvl w:val="0"/>
          <w:numId w:val="66"/>
        </w:numPr>
        <w:rPr>
          <w:rFonts w:ascii="Arial" w:hAnsi="Arial" w:cs="Arial"/>
          <w:sz w:val="22"/>
          <w:szCs w:val="22"/>
        </w:rPr>
      </w:pPr>
      <w:hyperlink r:id="rId347" w:history="1">
        <w:r w:rsidR="00D90430" w:rsidRPr="00A14874">
          <w:rPr>
            <w:rStyle w:val="Hyperlink"/>
            <w:rFonts w:ascii="Arial" w:hAnsi="Arial" w:cs="Arial"/>
            <w:color w:val="0563C1"/>
            <w:sz w:val="22"/>
            <w:szCs w:val="22"/>
          </w:rPr>
          <w:t>Fit and Proper Persons</w:t>
        </w:r>
      </w:hyperlink>
    </w:p>
    <w:p w14:paraId="3D38030E" w14:textId="77777777" w:rsidR="00D90430" w:rsidRPr="00A14874" w:rsidRDefault="00000000">
      <w:pPr>
        <w:pStyle w:val="ListParagraph"/>
        <w:numPr>
          <w:ilvl w:val="0"/>
          <w:numId w:val="66"/>
        </w:numPr>
        <w:spacing w:before="96" w:after="96"/>
        <w:rPr>
          <w:rFonts w:ascii="Arial" w:hAnsi="Arial" w:cs="Arial"/>
          <w:color w:val="000000"/>
          <w:sz w:val="22"/>
          <w:szCs w:val="22"/>
        </w:rPr>
      </w:pPr>
      <w:hyperlink r:id="rId348" w:history="1">
        <w:r w:rsidR="00B47388" w:rsidRPr="00A14874">
          <w:rPr>
            <w:rStyle w:val="Hyperlink"/>
            <w:rFonts w:ascii="Arial" w:hAnsi="Arial" w:cs="Arial"/>
            <w:color w:val="0563C1"/>
            <w:sz w:val="22"/>
            <w:szCs w:val="22"/>
          </w:rPr>
          <w:t>Fire Safety</w:t>
        </w:r>
      </w:hyperlink>
    </w:p>
    <w:p w14:paraId="7FE72C4A" w14:textId="016C925F" w:rsidR="00B47388" w:rsidRPr="00A14874" w:rsidRDefault="00000000">
      <w:pPr>
        <w:pStyle w:val="ListParagraph"/>
        <w:numPr>
          <w:ilvl w:val="0"/>
          <w:numId w:val="66"/>
        </w:numPr>
        <w:spacing w:before="96" w:after="96"/>
        <w:rPr>
          <w:rFonts w:ascii="Arial" w:hAnsi="Arial" w:cs="Arial"/>
          <w:color w:val="000000"/>
          <w:sz w:val="22"/>
          <w:szCs w:val="22"/>
        </w:rPr>
      </w:pPr>
      <w:hyperlink r:id="rId349" w:history="1">
        <w:r w:rsidR="00B47388" w:rsidRPr="00A14874">
          <w:rPr>
            <w:rStyle w:val="Hyperlink"/>
            <w:rFonts w:ascii="Arial" w:hAnsi="Arial" w:cs="Arial"/>
            <w:color w:val="1155CC"/>
            <w:sz w:val="22"/>
            <w:szCs w:val="22"/>
          </w:rPr>
          <w:t>First Aid Policy</w:t>
        </w:r>
      </w:hyperlink>
    </w:p>
    <w:p w14:paraId="4E3B4C4E" w14:textId="77777777" w:rsidR="00D90430" w:rsidRPr="00A14874" w:rsidRDefault="00000000">
      <w:pPr>
        <w:pStyle w:val="ListParagraph"/>
        <w:numPr>
          <w:ilvl w:val="0"/>
          <w:numId w:val="66"/>
        </w:numPr>
        <w:rPr>
          <w:rFonts w:ascii="Arial" w:hAnsi="Arial" w:cs="Arial"/>
          <w:sz w:val="22"/>
          <w:szCs w:val="22"/>
        </w:rPr>
      </w:pPr>
      <w:hyperlink r:id="rId350" w:history="1">
        <w:r w:rsidR="00D90430" w:rsidRPr="00A14874">
          <w:rPr>
            <w:rStyle w:val="Hyperlink"/>
            <w:rFonts w:ascii="Arial" w:hAnsi="Arial" w:cs="Arial"/>
            <w:color w:val="0563C1"/>
            <w:sz w:val="22"/>
            <w:szCs w:val="22"/>
          </w:rPr>
          <w:t>Friends and Family Test</w:t>
        </w:r>
      </w:hyperlink>
    </w:p>
    <w:p w14:paraId="2E7ABACE" w14:textId="77777777" w:rsidR="00D90430" w:rsidRPr="00A14874" w:rsidRDefault="00000000">
      <w:pPr>
        <w:pStyle w:val="ListParagraph"/>
        <w:numPr>
          <w:ilvl w:val="0"/>
          <w:numId w:val="66"/>
        </w:numPr>
        <w:rPr>
          <w:rFonts w:ascii="Arial" w:hAnsi="Arial" w:cs="Arial"/>
          <w:sz w:val="22"/>
          <w:szCs w:val="22"/>
        </w:rPr>
      </w:pPr>
      <w:hyperlink r:id="rId351" w:history="1">
        <w:r w:rsidR="00D90430" w:rsidRPr="00A14874">
          <w:rPr>
            <w:rStyle w:val="Hyperlink"/>
            <w:rFonts w:ascii="Arial" w:hAnsi="Arial" w:cs="Arial"/>
            <w:color w:val="0563C1"/>
            <w:sz w:val="22"/>
            <w:szCs w:val="22"/>
          </w:rPr>
          <w:t>Gender Identity Toolkit</w:t>
        </w:r>
      </w:hyperlink>
    </w:p>
    <w:p w14:paraId="194F73D4" w14:textId="77777777" w:rsidR="00D90430" w:rsidRPr="00A14874" w:rsidRDefault="00000000">
      <w:pPr>
        <w:pStyle w:val="ListParagraph"/>
        <w:numPr>
          <w:ilvl w:val="0"/>
          <w:numId w:val="66"/>
        </w:numPr>
        <w:rPr>
          <w:rFonts w:ascii="Arial" w:hAnsi="Arial" w:cs="Arial"/>
          <w:sz w:val="22"/>
          <w:szCs w:val="22"/>
        </w:rPr>
      </w:pPr>
      <w:hyperlink r:id="rId352" w:history="1">
        <w:r w:rsidR="00D90430" w:rsidRPr="00A14874">
          <w:rPr>
            <w:rStyle w:val="Hyperlink"/>
            <w:rFonts w:ascii="Arial" w:hAnsi="Arial" w:cs="Arial"/>
            <w:color w:val="0563C1"/>
            <w:sz w:val="22"/>
            <w:szCs w:val="22"/>
          </w:rPr>
          <w:t>Home Working Policy and Procedure</w:t>
        </w:r>
      </w:hyperlink>
    </w:p>
    <w:p w14:paraId="7476CD9F" w14:textId="28DA00F0" w:rsidR="00B47388" w:rsidRPr="00A14874" w:rsidRDefault="00000000">
      <w:pPr>
        <w:pStyle w:val="ListParagraph"/>
        <w:numPr>
          <w:ilvl w:val="0"/>
          <w:numId w:val="66"/>
        </w:numPr>
        <w:rPr>
          <w:rFonts w:ascii="Arial" w:hAnsi="Arial" w:cs="Arial"/>
          <w:sz w:val="22"/>
          <w:szCs w:val="22"/>
        </w:rPr>
      </w:pPr>
      <w:hyperlink r:id="rId353" w:history="1">
        <w:r w:rsidR="00B47388" w:rsidRPr="00A14874">
          <w:rPr>
            <w:rStyle w:val="Hyperlink"/>
            <w:rFonts w:ascii="Arial" w:hAnsi="Arial" w:cs="Arial"/>
            <w:color w:val="0563C1"/>
            <w:sz w:val="22"/>
            <w:szCs w:val="22"/>
          </w:rPr>
          <w:t>Lone Working Policy</w:t>
        </w:r>
      </w:hyperlink>
    </w:p>
    <w:p w14:paraId="1D0905DD" w14:textId="77777777" w:rsidR="00D90430" w:rsidRPr="00A14874" w:rsidRDefault="00000000">
      <w:pPr>
        <w:pStyle w:val="ListParagraph"/>
        <w:numPr>
          <w:ilvl w:val="0"/>
          <w:numId w:val="66"/>
        </w:numPr>
        <w:rPr>
          <w:rFonts w:ascii="Arial" w:hAnsi="Arial" w:cs="Arial"/>
          <w:sz w:val="22"/>
          <w:szCs w:val="22"/>
        </w:rPr>
      </w:pPr>
      <w:hyperlink r:id="rId354" w:history="1">
        <w:r w:rsidR="00D90430" w:rsidRPr="00A14874">
          <w:rPr>
            <w:rStyle w:val="Hyperlink"/>
            <w:rFonts w:ascii="Arial" w:hAnsi="Arial" w:cs="Arial"/>
            <w:color w:val="0563C1"/>
            <w:sz w:val="22"/>
            <w:szCs w:val="22"/>
          </w:rPr>
          <w:t>Management Policy and Procedure</w:t>
        </w:r>
      </w:hyperlink>
    </w:p>
    <w:p w14:paraId="205AC47B" w14:textId="7485CFCF" w:rsidR="00A14874" w:rsidRPr="00A14874" w:rsidRDefault="00000000">
      <w:pPr>
        <w:pStyle w:val="ListParagraph"/>
        <w:numPr>
          <w:ilvl w:val="0"/>
          <w:numId w:val="66"/>
        </w:numPr>
        <w:rPr>
          <w:rFonts w:ascii="Arial" w:hAnsi="Arial" w:cs="Arial"/>
          <w:sz w:val="22"/>
          <w:szCs w:val="22"/>
        </w:rPr>
      </w:pPr>
      <w:hyperlink r:id="rId355" w:history="1">
        <w:r w:rsidR="00B47388" w:rsidRPr="00A14874">
          <w:rPr>
            <w:rStyle w:val="Hyperlink"/>
            <w:rFonts w:ascii="Arial" w:hAnsi="Arial" w:cs="Arial"/>
            <w:color w:val="0563C1"/>
            <w:sz w:val="22"/>
            <w:szCs w:val="22"/>
          </w:rPr>
          <w:t>Manual Handling Policy</w:t>
        </w:r>
      </w:hyperlink>
    </w:p>
    <w:p w14:paraId="4D34CE20" w14:textId="121809DC" w:rsidR="00A14874" w:rsidRPr="00A14874" w:rsidRDefault="00000000">
      <w:pPr>
        <w:pStyle w:val="ListParagraph"/>
        <w:numPr>
          <w:ilvl w:val="0"/>
          <w:numId w:val="66"/>
        </w:numPr>
        <w:rPr>
          <w:rFonts w:ascii="Arial" w:hAnsi="Arial" w:cs="Arial"/>
          <w:sz w:val="22"/>
          <w:szCs w:val="22"/>
        </w:rPr>
      </w:pPr>
      <w:hyperlink r:id="rId356" w:history="1">
        <w:r w:rsidR="00A14874" w:rsidRPr="00A14874">
          <w:rPr>
            <w:rStyle w:val="Hyperlink"/>
            <w:rFonts w:ascii="Arial" w:hAnsi="Arial" w:cs="Arial"/>
            <w:color w:val="0563C1"/>
            <w:sz w:val="22"/>
            <w:szCs w:val="22"/>
          </w:rPr>
          <w:t>Mental Capacity Act</w:t>
        </w:r>
      </w:hyperlink>
    </w:p>
    <w:p w14:paraId="75123719" w14:textId="5FD11F1C" w:rsidR="00B47388" w:rsidRPr="00A14874" w:rsidRDefault="00000000">
      <w:pPr>
        <w:pStyle w:val="ListParagraph"/>
        <w:numPr>
          <w:ilvl w:val="0"/>
          <w:numId w:val="66"/>
        </w:numPr>
        <w:rPr>
          <w:rFonts w:ascii="Arial" w:hAnsi="Arial" w:cs="Arial"/>
          <w:sz w:val="22"/>
          <w:szCs w:val="22"/>
        </w:rPr>
      </w:pPr>
      <w:hyperlink r:id="rId357" w:history="1">
        <w:r w:rsidR="00B47388" w:rsidRPr="00A14874">
          <w:rPr>
            <w:rStyle w:val="Hyperlink"/>
            <w:rFonts w:ascii="Arial" w:hAnsi="Arial" w:cs="Arial"/>
            <w:color w:val="0563C1"/>
            <w:sz w:val="22"/>
            <w:szCs w:val="22"/>
          </w:rPr>
          <w:t>Modern Slavery and Human Trafficking Guidance</w:t>
        </w:r>
      </w:hyperlink>
    </w:p>
    <w:p w14:paraId="3FD0942A" w14:textId="0BA82755" w:rsidR="00A14874" w:rsidRPr="00A14874" w:rsidRDefault="00000000">
      <w:pPr>
        <w:pStyle w:val="ListParagraph"/>
        <w:numPr>
          <w:ilvl w:val="0"/>
          <w:numId w:val="66"/>
        </w:numPr>
        <w:rPr>
          <w:rFonts w:ascii="Arial" w:hAnsi="Arial" w:cs="Arial"/>
          <w:sz w:val="22"/>
          <w:szCs w:val="22"/>
        </w:rPr>
      </w:pPr>
      <w:hyperlink r:id="rId358" w:history="1">
        <w:r w:rsidR="00A14874" w:rsidRPr="00A14874">
          <w:rPr>
            <w:rStyle w:val="Hyperlink"/>
            <w:rFonts w:ascii="Arial" w:hAnsi="Arial" w:cs="Arial"/>
            <w:color w:val="0563C1"/>
            <w:sz w:val="22"/>
            <w:szCs w:val="22"/>
          </w:rPr>
          <w:t>New Joining Clinician</w:t>
        </w:r>
        <w:r w:rsidR="003C07AC">
          <w:rPr>
            <w:rStyle w:val="Hyperlink"/>
            <w:rFonts w:ascii="Arial" w:hAnsi="Arial" w:cs="Arial"/>
            <w:color w:val="0563C1"/>
            <w:sz w:val="22"/>
            <w:szCs w:val="22"/>
          </w:rPr>
          <w:t>’</w:t>
        </w:r>
        <w:r w:rsidR="00A14874" w:rsidRPr="00A14874">
          <w:rPr>
            <w:rStyle w:val="Hyperlink"/>
            <w:rFonts w:ascii="Arial" w:hAnsi="Arial" w:cs="Arial"/>
            <w:color w:val="0563C1"/>
            <w:sz w:val="22"/>
            <w:szCs w:val="22"/>
          </w:rPr>
          <w:t>s Pack</w:t>
        </w:r>
        <w:r w:rsidR="00A14874" w:rsidRPr="00A14874">
          <w:rPr>
            <w:rStyle w:val="apple-tab-span"/>
            <w:rFonts w:ascii="Arial" w:hAnsi="Arial" w:cs="Arial"/>
            <w:color w:val="808080"/>
            <w:sz w:val="22"/>
            <w:szCs w:val="22"/>
          </w:rPr>
          <w:tab/>
        </w:r>
      </w:hyperlink>
    </w:p>
    <w:p w14:paraId="2424E6ED" w14:textId="77777777" w:rsidR="00A14874" w:rsidRPr="00A14874" w:rsidRDefault="00000000">
      <w:pPr>
        <w:pStyle w:val="ListParagraph"/>
        <w:numPr>
          <w:ilvl w:val="0"/>
          <w:numId w:val="66"/>
        </w:numPr>
        <w:rPr>
          <w:rFonts w:ascii="Arial" w:hAnsi="Arial" w:cs="Arial"/>
          <w:sz w:val="22"/>
          <w:szCs w:val="22"/>
        </w:rPr>
      </w:pPr>
      <w:hyperlink r:id="rId359" w:history="1">
        <w:r w:rsidR="00A14874" w:rsidRPr="00A14874">
          <w:rPr>
            <w:rStyle w:val="Hyperlink"/>
            <w:rFonts w:ascii="Arial" w:hAnsi="Arial" w:cs="Arial"/>
            <w:color w:val="0563C1"/>
            <w:sz w:val="22"/>
            <w:szCs w:val="22"/>
          </w:rPr>
          <w:t>New partnership Checklist</w:t>
        </w:r>
      </w:hyperlink>
    </w:p>
    <w:p w14:paraId="55BA7C22" w14:textId="77777777" w:rsidR="00A14874" w:rsidRPr="00A14874" w:rsidRDefault="00000000">
      <w:pPr>
        <w:pStyle w:val="ListParagraph"/>
        <w:numPr>
          <w:ilvl w:val="0"/>
          <w:numId w:val="66"/>
        </w:numPr>
        <w:rPr>
          <w:rFonts w:ascii="Arial" w:hAnsi="Arial" w:cs="Arial"/>
          <w:sz w:val="22"/>
          <w:szCs w:val="22"/>
        </w:rPr>
      </w:pPr>
      <w:hyperlink r:id="rId360" w:history="1">
        <w:r w:rsidR="00A14874" w:rsidRPr="00A14874">
          <w:rPr>
            <w:rStyle w:val="Hyperlink"/>
            <w:rFonts w:ascii="Arial" w:hAnsi="Arial" w:cs="Arial"/>
            <w:color w:val="0563C1"/>
            <w:sz w:val="22"/>
            <w:szCs w:val="22"/>
          </w:rPr>
          <w:t>Palliative and End of Life Care Policy</w:t>
        </w:r>
      </w:hyperlink>
      <w:r w:rsidR="00A14874" w:rsidRPr="00A14874">
        <w:rPr>
          <w:rFonts w:ascii="Arial" w:hAnsi="Arial" w:cs="Arial"/>
          <w:color w:val="0563C1"/>
          <w:sz w:val="22"/>
          <w:szCs w:val="22"/>
          <w:u w:val="single"/>
        </w:rPr>
        <w:t xml:space="preserve"> </w:t>
      </w:r>
    </w:p>
    <w:p w14:paraId="732FB0BC" w14:textId="77777777" w:rsidR="00A14874" w:rsidRPr="00A14874" w:rsidRDefault="00000000">
      <w:pPr>
        <w:pStyle w:val="ListParagraph"/>
        <w:numPr>
          <w:ilvl w:val="0"/>
          <w:numId w:val="66"/>
        </w:numPr>
        <w:rPr>
          <w:rFonts w:ascii="Arial" w:hAnsi="Arial" w:cs="Arial"/>
          <w:sz w:val="22"/>
          <w:szCs w:val="22"/>
        </w:rPr>
      </w:pPr>
      <w:hyperlink r:id="rId361" w:history="1">
        <w:r w:rsidR="00A14874" w:rsidRPr="00A14874">
          <w:rPr>
            <w:rStyle w:val="Hyperlink"/>
            <w:rFonts w:ascii="Arial" w:hAnsi="Arial" w:cs="Arial"/>
            <w:color w:val="0563C1"/>
            <w:sz w:val="22"/>
            <w:szCs w:val="22"/>
          </w:rPr>
          <w:t>Pandemic Management Policy</w:t>
        </w:r>
      </w:hyperlink>
    </w:p>
    <w:p w14:paraId="079C23FF" w14:textId="77777777" w:rsidR="00A14874" w:rsidRPr="00A14874" w:rsidRDefault="00000000">
      <w:pPr>
        <w:pStyle w:val="ListParagraph"/>
        <w:numPr>
          <w:ilvl w:val="0"/>
          <w:numId w:val="66"/>
        </w:numPr>
        <w:rPr>
          <w:rFonts w:ascii="Arial" w:hAnsi="Arial" w:cs="Arial"/>
          <w:sz w:val="22"/>
          <w:szCs w:val="22"/>
        </w:rPr>
      </w:pPr>
      <w:hyperlink r:id="rId362" w:history="1">
        <w:r w:rsidR="00A14874" w:rsidRPr="00A14874">
          <w:rPr>
            <w:rStyle w:val="Hyperlink"/>
            <w:rFonts w:ascii="Arial" w:hAnsi="Arial" w:cs="Arial"/>
            <w:color w:val="0563C1"/>
            <w:sz w:val="22"/>
            <w:szCs w:val="22"/>
          </w:rPr>
          <w:t>Pandemic Staffing Policy</w:t>
        </w:r>
      </w:hyperlink>
    </w:p>
    <w:p w14:paraId="2AF93B3A" w14:textId="0C1D9F51" w:rsidR="00B47388" w:rsidRPr="00A14874" w:rsidRDefault="00000000">
      <w:pPr>
        <w:pStyle w:val="ListParagraph"/>
        <w:numPr>
          <w:ilvl w:val="0"/>
          <w:numId w:val="66"/>
        </w:numPr>
        <w:rPr>
          <w:rFonts w:ascii="Arial" w:hAnsi="Arial" w:cs="Arial"/>
          <w:sz w:val="22"/>
          <w:szCs w:val="22"/>
        </w:rPr>
      </w:pPr>
      <w:hyperlink r:id="rId363" w:history="1">
        <w:r w:rsidR="00B47388" w:rsidRPr="00A14874">
          <w:rPr>
            <w:rStyle w:val="Hyperlink"/>
            <w:rFonts w:ascii="Arial" w:hAnsi="Arial" w:cs="Arial"/>
            <w:color w:val="0563C1"/>
            <w:sz w:val="22"/>
            <w:szCs w:val="22"/>
          </w:rPr>
          <w:t>Panic Alarms Policy and Procedure</w:t>
        </w:r>
      </w:hyperlink>
    </w:p>
    <w:p w14:paraId="37EE7F44" w14:textId="77777777" w:rsidR="00A14874" w:rsidRPr="00A14874" w:rsidRDefault="00000000">
      <w:pPr>
        <w:pStyle w:val="ListParagraph"/>
        <w:numPr>
          <w:ilvl w:val="0"/>
          <w:numId w:val="66"/>
        </w:numPr>
        <w:rPr>
          <w:rFonts w:ascii="Arial" w:hAnsi="Arial" w:cs="Arial"/>
          <w:sz w:val="22"/>
          <w:szCs w:val="22"/>
        </w:rPr>
      </w:pPr>
      <w:hyperlink r:id="rId364" w:history="1">
        <w:r w:rsidR="00A14874" w:rsidRPr="00A14874">
          <w:rPr>
            <w:rStyle w:val="Hyperlink"/>
            <w:rFonts w:ascii="Arial" w:hAnsi="Arial" w:cs="Arial"/>
            <w:color w:val="0563C1"/>
            <w:sz w:val="22"/>
            <w:szCs w:val="22"/>
          </w:rPr>
          <w:t>Patient Participation Group</w:t>
        </w:r>
      </w:hyperlink>
    </w:p>
    <w:p w14:paraId="5395388E" w14:textId="77777777" w:rsidR="00A14874" w:rsidRPr="00A14874" w:rsidRDefault="00000000">
      <w:pPr>
        <w:pStyle w:val="ListParagraph"/>
        <w:numPr>
          <w:ilvl w:val="0"/>
          <w:numId w:val="66"/>
        </w:numPr>
        <w:rPr>
          <w:rFonts w:ascii="Arial" w:hAnsi="Arial" w:cs="Arial"/>
          <w:sz w:val="22"/>
          <w:szCs w:val="22"/>
        </w:rPr>
      </w:pPr>
      <w:hyperlink r:id="rId365" w:history="1">
        <w:r w:rsidR="00A14874" w:rsidRPr="00A14874">
          <w:rPr>
            <w:rStyle w:val="Hyperlink"/>
            <w:rFonts w:ascii="Arial" w:hAnsi="Arial" w:cs="Arial"/>
            <w:color w:val="0563C1"/>
            <w:sz w:val="22"/>
            <w:szCs w:val="22"/>
          </w:rPr>
          <w:t>Patient Social Media and Acceptable Use</w:t>
        </w:r>
      </w:hyperlink>
    </w:p>
    <w:p w14:paraId="6775AA4F" w14:textId="25179B6C" w:rsidR="00A14874" w:rsidRPr="00D74917" w:rsidRDefault="00000000">
      <w:pPr>
        <w:pStyle w:val="ListParagraph"/>
        <w:numPr>
          <w:ilvl w:val="0"/>
          <w:numId w:val="66"/>
        </w:numPr>
        <w:rPr>
          <w:rFonts w:ascii="Arial" w:hAnsi="Arial" w:cs="Arial"/>
          <w:sz w:val="22"/>
          <w:szCs w:val="22"/>
        </w:rPr>
      </w:pPr>
      <w:hyperlink r:id="rId366" w:history="1">
        <w:r w:rsidR="00A14874" w:rsidRPr="00A14874">
          <w:rPr>
            <w:rStyle w:val="Hyperlink"/>
            <w:rFonts w:ascii="Arial" w:hAnsi="Arial" w:cs="Arial"/>
            <w:color w:val="0563C1"/>
            <w:sz w:val="22"/>
            <w:szCs w:val="22"/>
          </w:rPr>
          <w:t>Patient Text Messaging (SMS) Policy</w:t>
        </w:r>
      </w:hyperlink>
    </w:p>
    <w:p w14:paraId="387F729E" w14:textId="77777777" w:rsidR="003F7A06" w:rsidRPr="00A14874" w:rsidRDefault="00000000">
      <w:pPr>
        <w:pStyle w:val="ListParagraph"/>
        <w:numPr>
          <w:ilvl w:val="0"/>
          <w:numId w:val="66"/>
        </w:numPr>
        <w:rPr>
          <w:rFonts w:ascii="Arial" w:hAnsi="Arial" w:cs="Arial"/>
          <w:sz w:val="22"/>
          <w:szCs w:val="22"/>
        </w:rPr>
      </w:pPr>
      <w:hyperlink r:id="rId367" w:history="1">
        <w:r w:rsidR="003F7A06" w:rsidRPr="00A14874">
          <w:rPr>
            <w:rStyle w:val="Hyperlink"/>
            <w:rFonts w:ascii="Arial" w:hAnsi="Arial" w:cs="Arial"/>
            <w:color w:val="0563C1"/>
            <w:sz w:val="22"/>
            <w:szCs w:val="22"/>
          </w:rPr>
          <w:t>Portable Appliance Testing (PAT)</w:t>
        </w:r>
      </w:hyperlink>
      <w:r w:rsidR="003F7A06" w:rsidRPr="00A14874">
        <w:rPr>
          <w:rFonts w:ascii="Arial" w:hAnsi="Arial" w:cs="Arial"/>
          <w:color w:val="808080"/>
          <w:sz w:val="22"/>
          <w:szCs w:val="22"/>
        </w:rPr>
        <w:t xml:space="preserve"> </w:t>
      </w:r>
    </w:p>
    <w:p w14:paraId="5FE7626A" w14:textId="77777777" w:rsidR="003F7A06" w:rsidRPr="00A14874" w:rsidRDefault="00000000">
      <w:pPr>
        <w:pStyle w:val="ListParagraph"/>
        <w:numPr>
          <w:ilvl w:val="0"/>
          <w:numId w:val="66"/>
        </w:numPr>
        <w:rPr>
          <w:rFonts w:ascii="Arial" w:hAnsi="Arial" w:cs="Arial"/>
          <w:sz w:val="22"/>
          <w:szCs w:val="22"/>
        </w:rPr>
      </w:pPr>
      <w:hyperlink r:id="rId368" w:history="1">
        <w:r w:rsidR="003F7A06" w:rsidRPr="00A14874">
          <w:rPr>
            <w:rStyle w:val="Hyperlink"/>
            <w:rFonts w:ascii="Arial" w:hAnsi="Arial" w:cs="Arial"/>
            <w:color w:val="0563C1"/>
            <w:sz w:val="22"/>
            <w:szCs w:val="22"/>
          </w:rPr>
          <w:t>Privacy Notice (Practice)</w:t>
        </w:r>
      </w:hyperlink>
    </w:p>
    <w:p w14:paraId="77235D53" w14:textId="77777777" w:rsidR="003F7A06" w:rsidRPr="00A14874" w:rsidRDefault="00000000">
      <w:pPr>
        <w:pStyle w:val="ListParagraph"/>
        <w:numPr>
          <w:ilvl w:val="0"/>
          <w:numId w:val="66"/>
        </w:numPr>
        <w:rPr>
          <w:rFonts w:ascii="Arial" w:hAnsi="Arial" w:cs="Arial"/>
          <w:sz w:val="22"/>
          <w:szCs w:val="22"/>
        </w:rPr>
      </w:pPr>
      <w:hyperlink r:id="rId369" w:history="1">
        <w:r w:rsidR="003F7A06" w:rsidRPr="00A14874">
          <w:rPr>
            <w:rStyle w:val="Hyperlink"/>
            <w:rFonts w:ascii="Arial" w:hAnsi="Arial" w:cs="Arial"/>
            <w:color w:val="1155CC"/>
            <w:sz w:val="22"/>
            <w:szCs w:val="22"/>
          </w:rPr>
          <w:t>Privacy Notice (Employee)</w:t>
        </w:r>
      </w:hyperlink>
    </w:p>
    <w:p w14:paraId="7087850E" w14:textId="77777777" w:rsidR="003F7A06" w:rsidRPr="00A14874" w:rsidRDefault="00000000">
      <w:pPr>
        <w:pStyle w:val="ListParagraph"/>
        <w:numPr>
          <w:ilvl w:val="0"/>
          <w:numId w:val="66"/>
        </w:numPr>
        <w:rPr>
          <w:rFonts w:ascii="Arial" w:hAnsi="Arial" w:cs="Arial"/>
          <w:sz w:val="22"/>
          <w:szCs w:val="22"/>
        </w:rPr>
      </w:pPr>
      <w:hyperlink r:id="rId370" w:history="1">
        <w:r w:rsidR="003F7A06" w:rsidRPr="00A14874">
          <w:rPr>
            <w:rStyle w:val="Hyperlink"/>
            <w:rFonts w:ascii="Arial" w:hAnsi="Arial" w:cs="Arial"/>
            <w:color w:val="0563C1"/>
            <w:sz w:val="22"/>
            <w:szCs w:val="22"/>
          </w:rPr>
          <w:t>Privacy Notice (Children)</w:t>
        </w:r>
      </w:hyperlink>
    </w:p>
    <w:p w14:paraId="77221F21" w14:textId="1CB8BBF1" w:rsidR="003F7A06" w:rsidRPr="00A14874" w:rsidRDefault="00000000">
      <w:pPr>
        <w:pStyle w:val="ListParagraph"/>
        <w:numPr>
          <w:ilvl w:val="0"/>
          <w:numId w:val="66"/>
        </w:numPr>
        <w:rPr>
          <w:rFonts w:ascii="Arial" w:hAnsi="Arial" w:cs="Arial"/>
          <w:sz w:val="22"/>
          <w:szCs w:val="22"/>
        </w:rPr>
      </w:pPr>
      <w:hyperlink r:id="rId371" w:history="1">
        <w:r w:rsidR="003F7A06" w:rsidRPr="00A14874">
          <w:rPr>
            <w:rStyle w:val="Hyperlink"/>
            <w:rFonts w:ascii="Arial" w:hAnsi="Arial" w:cs="Arial"/>
            <w:color w:val="0563C1"/>
            <w:sz w:val="22"/>
            <w:szCs w:val="22"/>
          </w:rPr>
          <w:t>Privacy Notice (Applicants)</w:t>
        </w:r>
      </w:hyperlink>
    </w:p>
    <w:p w14:paraId="39DE8B91" w14:textId="77777777" w:rsidR="00A14874" w:rsidRPr="00A14874" w:rsidRDefault="00000000">
      <w:pPr>
        <w:pStyle w:val="ListParagraph"/>
        <w:numPr>
          <w:ilvl w:val="0"/>
          <w:numId w:val="66"/>
        </w:numPr>
        <w:rPr>
          <w:rFonts w:ascii="Arial" w:hAnsi="Arial" w:cs="Arial"/>
          <w:sz w:val="22"/>
          <w:szCs w:val="22"/>
        </w:rPr>
      </w:pPr>
      <w:hyperlink r:id="rId372" w:history="1">
        <w:r w:rsidR="00A14874" w:rsidRPr="00A14874">
          <w:rPr>
            <w:rStyle w:val="Hyperlink"/>
            <w:rFonts w:ascii="Arial" w:hAnsi="Arial" w:cs="Arial"/>
            <w:color w:val="0563C1"/>
            <w:sz w:val="22"/>
            <w:szCs w:val="22"/>
          </w:rPr>
          <w:t>Quality Assurance</w:t>
        </w:r>
      </w:hyperlink>
    </w:p>
    <w:p w14:paraId="299CFB64" w14:textId="77777777" w:rsidR="00A14874" w:rsidRPr="00A14874" w:rsidRDefault="00000000">
      <w:pPr>
        <w:pStyle w:val="ListParagraph"/>
        <w:numPr>
          <w:ilvl w:val="0"/>
          <w:numId w:val="66"/>
        </w:numPr>
        <w:rPr>
          <w:rFonts w:ascii="Arial" w:hAnsi="Arial" w:cs="Arial"/>
          <w:sz w:val="22"/>
          <w:szCs w:val="22"/>
        </w:rPr>
      </w:pPr>
      <w:hyperlink r:id="rId373" w:history="1">
        <w:r w:rsidR="00A14874" w:rsidRPr="00A14874">
          <w:rPr>
            <w:rStyle w:val="Hyperlink"/>
            <w:rFonts w:ascii="Arial" w:hAnsi="Arial" w:cs="Arial"/>
            <w:color w:val="0563C1"/>
            <w:sz w:val="22"/>
            <w:szCs w:val="22"/>
          </w:rPr>
          <w:t>Recording of Drug Allergy</w:t>
        </w:r>
      </w:hyperlink>
    </w:p>
    <w:p w14:paraId="0664EA46" w14:textId="77777777" w:rsidR="00A14874" w:rsidRPr="00A14874" w:rsidRDefault="00000000">
      <w:pPr>
        <w:pStyle w:val="ListParagraph"/>
        <w:numPr>
          <w:ilvl w:val="0"/>
          <w:numId w:val="66"/>
        </w:numPr>
        <w:rPr>
          <w:rFonts w:ascii="Arial" w:hAnsi="Arial" w:cs="Arial"/>
          <w:sz w:val="22"/>
          <w:szCs w:val="22"/>
        </w:rPr>
      </w:pPr>
      <w:hyperlink r:id="rId374" w:history="1">
        <w:r w:rsidR="00A14874" w:rsidRPr="00A14874">
          <w:rPr>
            <w:rStyle w:val="Hyperlink"/>
            <w:rFonts w:ascii="Arial" w:hAnsi="Arial" w:cs="Arial"/>
            <w:color w:val="0563C1"/>
            <w:sz w:val="22"/>
            <w:szCs w:val="22"/>
          </w:rPr>
          <w:t>Removal of Patients</w:t>
        </w:r>
      </w:hyperlink>
    </w:p>
    <w:p w14:paraId="687C22B8" w14:textId="77777777" w:rsidR="00A14874" w:rsidRPr="00A14874" w:rsidRDefault="00000000">
      <w:pPr>
        <w:pStyle w:val="ListParagraph"/>
        <w:numPr>
          <w:ilvl w:val="0"/>
          <w:numId w:val="66"/>
        </w:numPr>
        <w:rPr>
          <w:rFonts w:ascii="Arial" w:hAnsi="Arial" w:cs="Arial"/>
          <w:sz w:val="22"/>
          <w:szCs w:val="22"/>
        </w:rPr>
      </w:pPr>
      <w:hyperlink r:id="rId375" w:history="1">
        <w:r w:rsidR="00A14874" w:rsidRPr="00A14874">
          <w:rPr>
            <w:rStyle w:val="Hyperlink"/>
            <w:rFonts w:ascii="Arial" w:hAnsi="Arial" w:cs="Arial"/>
            <w:color w:val="0563C1"/>
            <w:sz w:val="22"/>
            <w:szCs w:val="22"/>
          </w:rPr>
          <w:t>Responsible Persons List</w:t>
        </w:r>
      </w:hyperlink>
    </w:p>
    <w:p w14:paraId="0D3CE26B" w14:textId="77777777" w:rsidR="00A14874" w:rsidRPr="00A14874" w:rsidRDefault="00000000">
      <w:pPr>
        <w:pStyle w:val="ListParagraph"/>
        <w:numPr>
          <w:ilvl w:val="0"/>
          <w:numId w:val="66"/>
        </w:numPr>
        <w:rPr>
          <w:rFonts w:ascii="Arial" w:hAnsi="Arial" w:cs="Arial"/>
          <w:sz w:val="22"/>
          <w:szCs w:val="22"/>
        </w:rPr>
      </w:pPr>
      <w:hyperlink r:id="rId376" w:history="1">
        <w:r w:rsidR="00A14874" w:rsidRPr="00A14874">
          <w:rPr>
            <w:rStyle w:val="Hyperlink"/>
            <w:rFonts w:ascii="Arial" w:hAnsi="Arial" w:cs="Arial"/>
            <w:color w:val="0563C1"/>
            <w:sz w:val="22"/>
            <w:szCs w:val="22"/>
          </w:rPr>
          <w:t>Safe Water</w:t>
        </w:r>
      </w:hyperlink>
      <w:r w:rsidR="00A14874" w:rsidRPr="00A14874">
        <w:rPr>
          <w:rFonts w:ascii="Arial" w:hAnsi="Arial" w:cs="Arial"/>
          <w:color w:val="808080"/>
          <w:sz w:val="22"/>
          <w:szCs w:val="22"/>
        </w:rPr>
        <w:t xml:space="preserve"> </w:t>
      </w:r>
    </w:p>
    <w:p w14:paraId="2C071233" w14:textId="73C6E6E7" w:rsidR="003F7A06" w:rsidRPr="00A14874" w:rsidRDefault="00000000">
      <w:pPr>
        <w:pStyle w:val="ListParagraph"/>
        <w:numPr>
          <w:ilvl w:val="0"/>
          <w:numId w:val="66"/>
        </w:numPr>
        <w:rPr>
          <w:rFonts w:ascii="Arial" w:hAnsi="Arial" w:cs="Arial"/>
          <w:sz w:val="22"/>
          <w:szCs w:val="22"/>
        </w:rPr>
      </w:pPr>
      <w:hyperlink r:id="rId377" w:history="1">
        <w:r w:rsidR="003F7A06" w:rsidRPr="00A14874">
          <w:rPr>
            <w:rStyle w:val="Hyperlink"/>
            <w:rFonts w:ascii="Arial" w:hAnsi="Arial" w:cs="Arial"/>
            <w:color w:val="0563C1"/>
            <w:sz w:val="22"/>
            <w:szCs w:val="22"/>
          </w:rPr>
          <w:t>Sepsis</w:t>
        </w:r>
        <w:r w:rsidR="003F7A06" w:rsidRPr="00A14874">
          <w:rPr>
            <w:rStyle w:val="apple-tab-span"/>
            <w:rFonts w:ascii="Arial" w:hAnsi="Arial" w:cs="Arial"/>
            <w:color w:val="808080"/>
            <w:sz w:val="22"/>
            <w:szCs w:val="22"/>
          </w:rPr>
          <w:tab/>
        </w:r>
        <w:r w:rsidR="003F7A06" w:rsidRPr="00A14874">
          <w:rPr>
            <w:rStyle w:val="apple-tab-span"/>
            <w:rFonts w:ascii="Arial" w:hAnsi="Arial" w:cs="Arial"/>
            <w:color w:val="808080"/>
            <w:sz w:val="22"/>
            <w:szCs w:val="22"/>
          </w:rPr>
          <w:tab/>
        </w:r>
      </w:hyperlink>
    </w:p>
    <w:p w14:paraId="6A306C7E" w14:textId="77777777" w:rsidR="00A14874" w:rsidRPr="00A14874" w:rsidRDefault="00000000">
      <w:pPr>
        <w:pStyle w:val="ListParagraph"/>
        <w:numPr>
          <w:ilvl w:val="0"/>
          <w:numId w:val="66"/>
        </w:numPr>
        <w:rPr>
          <w:rFonts w:ascii="Arial" w:hAnsi="Arial" w:cs="Arial"/>
          <w:sz w:val="22"/>
          <w:szCs w:val="22"/>
        </w:rPr>
      </w:pPr>
      <w:hyperlink r:id="rId378" w:history="1">
        <w:r w:rsidR="00A14874" w:rsidRPr="00A14874">
          <w:rPr>
            <w:rStyle w:val="Hyperlink"/>
            <w:rFonts w:ascii="Arial" w:hAnsi="Arial" w:cs="Arial"/>
            <w:color w:val="0563C1"/>
            <w:sz w:val="22"/>
            <w:szCs w:val="22"/>
          </w:rPr>
          <w:t>Shared Decision-Making</w:t>
        </w:r>
      </w:hyperlink>
    </w:p>
    <w:p w14:paraId="5EBF18CE" w14:textId="77777777" w:rsidR="00A14874" w:rsidRPr="00A14874" w:rsidRDefault="00000000">
      <w:pPr>
        <w:pStyle w:val="ListParagraph"/>
        <w:numPr>
          <w:ilvl w:val="0"/>
          <w:numId w:val="66"/>
        </w:numPr>
        <w:rPr>
          <w:rFonts w:ascii="Arial" w:hAnsi="Arial" w:cs="Arial"/>
          <w:sz w:val="22"/>
          <w:szCs w:val="22"/>
        </w:rPr>
      </w:pPr>
      <w:hyperlink r:id="rId379" w:history="1">
        <w:r w:rsidR="00A14874" w:rsidRPr="00A14874">
          <w:rPr>
            <w:rStyle w:val="Hyperlink"/>
            <w:rFonts w:ascii="Arial" w:hAnsi="Arial" w:cs="Arial"/>
            <w:color w:val="0563C1"/>
            <w:sz w:val="22"/>
            <w:szCs w:val="22"/>
          </w:rPr>
          <w:t>Sickness Absence (Reporting Rules)</w:t>
        </w:r>
      </w:hyperlink>
    </w:p>
    <w:p w14:paraId="1D94D5EB" w14:textId="4CF9A552" w:rsidR="003F7A06" w:rsidRPr="00A14874" w:rsidRDefault="00000000">
      <w:pPr>
        <w:pStyle w:val="ListParagraph"/>
        <w:numPr>
          <w:ilvl w:val="0"/>
          <w:numId w:val="66"/>
        </w:numPr>
        <w:rPr>
          <w:rFonts w:ascii="Arial" w:hAnsi="Arial" w:cs="Arial"/>
          <w:sz w:val="22"/>
          <w:szCs w:val="22"/>
        </w:rPr>
      </w:pPr>
      <w:hyperlink r:id="rId380" w:history="1">
        <w:r w:rsidR="003F7A06" w:rsidRPr="00A14874">
          <w:rPr>
            <w:rStyle w:val="Hyperlink"/>
            <w:rFonts w:ascii="Arial" w:hAnsi="Arial" w:cs="Arial"/>
            <w:color w:val="0563C1"/>
            <w:sz w:val="22"/>
            <w:szCs w:val="22"/>
          </w:rPr>
          <w:t>Smart</w:t>
        </w:r>
        <w:r w:rsidR="003C07AC">
          <w:rPr>
            <w:rStyle w:val="Hyperlink"/>
            <w:rFonts w:ascii="Arial" w:hAnsi="Arial" w:cs="Arial"/>
            <w:color w:val="0563C1"/>
            <w:sz w:val="22"/>
            <w:szCs w:val="22"/>
          </w:rPr>
          <w:t xml:space="preserve"> </w:t>
        </w:r>
        <w:r w:rsidR="003F7A06" w:rsidRPr="00A14874">
          <w:rPr>
            <w:rStyle w:val="Hyperlink"/>
            <w:rFonts w:ascii="Arial" w:hAnsi="Arial" w:cs="Arial"/>
            <w:color w:val="0563C1"/>
            <w:sz w:val="22"/>
            <w:szCs w:val="22"/>
          </w:rPr>
          <w:t>card</w:t>
        </w:r>
      </w:hyperlink>
    </w:p>
    <w:p w14:paraId="3E4EEC5F" w14:textId="77777777" w:rsidR="00D90430" w:rsidRPr="00A14874" w:rsidRDefault="00000000">
      <w:pPr>
        <w:pStyle w:val="ListParagraph"/>
        <w:numPr>
          <w:ilvl w:val="0"/>
          <w:numId w:val="66"/>
        </w:numPr>
        <w:rPr>
          <w:rFonts w:ascii="Arial" w:hAnsi="Arial" w:cs="Arial"/>
          <w:sz w:val="22"/>
          <w:szCs w:val="22"/>
        </w:rPr>
      </w:pPr>
      <w:hyperlink r:id="rId381" w:history="1">
        <w:r w:rsidR="00D90430" w:rsidRPr="00A14874">
          <w:rPr>
            <w:rStyle w:val="Hyperlink"/>
            <w:rFonts w:ascii="Arial" w:hAnsi="Arial" w:cs="Arial"/>
            <w:color w:val="0563C1"/>
            <w:sz w:val="22"/>
            <w:szCs w:val="22"/>
          </w:rPr>
          <w:t>Staff Occupational Health</w:t>
        </w:r>
      </w:hyperlink>
    </w:p>
    <w:p w14:paraId="3224EBB7" w14:textId="77777777" w:rsidR="00D90430" w:rsidRPr="00A14874" w:rsidRDefault="00000000">
      <w:pPr>
        <w:pStyle w:val="ListParagraph"/>
        <w:numPr>
          <w:ilvl w:val="0"/>
          <w:numId w:val="66"/>
        </w:numPr>
        <w:rPr>
          <w:rFonts w:ascii="Arial" w:hAnsi="Arial" w:cs="Arial"/>
          <w:sz w:val="22"/>
          <w:szCs w:val="22"/>
        </w:rPr>
      </w:pPr>
      <w:hyperlink r:id="rId382" w:history="1">
        <w:r w:rsidR="00D90430" w:rsidRPr="00A14874">
          <w:rPr>
            <w:rStyle w:val="Hyperlink"/>
            <w:rFonts w:ascii="Arial" w:hAnsi="Arial" w:cs="Arial"/>
            <w:color w:val="0563C1"/>
            <w:sz w:val="22"/>
            <w:szCs w:val="22"/>
          </w:rPr>
          <w:t>The Use of NICE Guidance</w:t>
        </w:r>
      </w:hyperlink>
    </w:p>
    <w:p w14:paraId="7D3F0A77" w14:textId="77777777" w:rsidR="00D90430" w:rsidRPr="00A14874" w:rsidRDefault="00000000">
      <w:pPr>
        <w:pStyle w:val="ListParagraph"/>
        <w:numPr>
          <w:ilvl w:val="0"/>
          <w:numId w:val="66"/>
        </w:numPr>
        <w:rPr>
          <w:rFonts w:ascii="Arial" w:hAnsi="Arial" w:cs="Arial"/>
          <w:sz w:val="22"/>
          <w:szCs w:val="22"/>
        </w:rPr>
      </w:pPr>
      <w:hyperlink r:id="rId383" w:history="1">
        <w:r w:rsidR="00D90430" w:rsidRPr="00A14874">
          <w:rPr>
            <w:rStyle w:val="Hyperlink"/>
            <w:rFonts w:ascii="Arial" w:hAnsi="Arial" w:cs="Arial"/>
            <w:color w:val="0563C1"/>
            <w:sz w:val="22"/>
            <w:szCs w:val="22"/>
          </w:rPr>
          <w:t>Translator and Interpreter</w:t>
        </w:r>
      </w:hyperlink>
    </w:p>
    <w:p w14:paraId="5D5F68C9" w14:textId="77777777" w:rsidR="00B47388" w:rsidRPr="00D90430" w:rsidRDefault="00B47388" w:rsidP="00D90430">
      <w:pPr>
        <w:spacing w:after="240"/>
        <w:ind w:left="360"/>
      </w:pPr>
    </w:p>
    <w:p w14:paraId="54100838" w14:textId="77777777" w:rsidR="003D3BE2" w:rsidRDefault="003D3BE2" w:rsidP="003D3BE2">
      <w:pPr>
        <w:rPr>
          <w:rFonts w:ascii="Arial" w:hAnsi="Arial" w:cs="Arial"/>
          <w:sz w:val="22"/>
          <w:szCs w:val="22"/>
        </w:rPr>
      </w:pPr>
    </w:p>
    <w:p w14:paraId="0D07F16D" w14:textId="77777777" w:rsidR="0053221F" w:rsidRDefault="0053221F" w:rsidP="003D3BE2">
      <w:pPr>
        <w:rPr>
          <w:rFonts w:ascii="Arial" w:eastAsia="Arial" w:hAnsi="Arial" w:cs="Arial"/>
          <w:sz w:val="22"/>
          <w:szCs w:val="22"/>
        </w:rPr>
      </w:pPr>
    </w:p>
    <w:p w14:paraId="2CFE12D9" w14:textId="77777777" w:rsidR="0053221F" w:rsidRDefault="0053221F" w:rsidP="003D3BE2">
      <w:pPr>
        <w:rPr>
          <w:rFonts w:ascii="Arial" w:eastAsia="Arial" w:hAnsi="Arial" w:cs="Arial"/>
          <w:sz w:val="22"/>
          <w:szCs w:val="22"/>
        </w:rPr>
      </w:pPr>
    </w:p>
    <w:p w14:paraId="0B05A40A" w14:textId="77777777" w:rsidR="0053221F" w:rsidRDefault="0053221F" w:rsidP="003D3BE2">
      <w:pPr>
        <w:rPr>
          <w:rFonts w:ascii="Arial" w:eastAsia="Arial" w:hAnsi="Arial" w:cs="Arial"/>
          <w:sz w:val="22"/>
          <w:szCs w:val="22"/>
        </w:rPr>
      </w:pPr>
    </w:p>
    <w:p w14:paraId="3983C0E1" w14:textId="77777777" w:rsidR="0053221F" w:rsidRDefault="0053221F" w:rsidP="003D3BE2">
      <w:pPr>
        <w:rPr>
          <w:rFonts w:ascii="Arial" w:eastAsia="Arial" w:hAnsi="Arial" w:cs="Arial"/>
          <w:sz w:val="22"/>
          <w:szCs w:val="22"/>
        </w:rPr>
      </w:pPr>
    </w:p>
    <w:p w14:paraId="0E4494CA" w14:textId="77777777" w:rsidR="0053221F" w:rsidRDefault="0053221F" w:rsidP="003D3BE2">
      <w:pPr>
        <w:rPr>
          <w:rFonts w:ascii="Arial" w:eastAsia="Arial" w:hAnsi="Arial" w:cs="Arial"/>
          <w:sz w:val="22"/>
          <w:szCs w:val="22"/>
        </w:rPr>
      </w:pPr>
    </w:p>
    <w:p w14:paraId="1E9BB43B" w14:textId="77777777" w:rsidR="0053221F" w:rsidRDefault="0053221F" w:rsidP="003D3BE2">
      <w:pPr>
        <w:rPr>
          <w:rFonts w:ascii="Arial" w:eastAsia="Arial" w:hAnsi="Arial" w:cs="Arial"/>
          <w:sz w:val="22"/>
          <w:szCs w:val="22"/>
        </w:rPr>
      </w:pPr>
    </w:p>
    <w:p w14:paraId="6E35A035" w14:textId="77777777" w:rsidR="0053221F" w:rsidRDefault="0053221F" w:rsidP="003D3BE2">
      <w:pPr>
        <w:rPr>
          <w:rFonts w:ascii="Arial" w:eastAsia="Arial" w:hAnsi="Arial" w:cs="Arial"/>
          <w:sz w:val="22"/>
          <w:szCs w:val="22"/>
        </w:rPr>
      </w:pPr>
    </w:p>
    <w:p w14:paraId="0C6FCA9E" w14:textId="77777777" w:rsidR="0053221F" w:rsidRDefault="0053221F" w:rsidP="003D3BE2">
      <w:pPr>
        <w:rPr>
          <w:rFonts w:ascii="Arial" w:eastAsia="Arial" w:hAnsi="Arial" w:cs="Arial"/>
          <w:sz w:val="22"/>
          <w:szCs w:val="22"/>
        </w:rPr>
      </w:pPr>
    </w:p>
    <w:p w14:paraId="5F563F81" w14:textId="77777777" w:rsidR="0053221F" w:rsidRDefault="0053221F" w:rsidP="003D3BE2">
      <w:pPr>
        <w:rPr>
          <w:rFonts w:ascii="Arial" w:eastAsia="Arial" w:hAnsi="Arial" w:cs="Arial"/>
          <w:sz w:val="22"/>
          <w:szCs w:val="22"/>
        </w:rPr>
      </w:pPr>
    </w:p>
    <w:p w14:paraId="4512161F" w14:textId="77777777" w:rsidR="0053221F" w:rsidRDefault="0053221F" w:rsidP="003D3BE2">
      <w:pPr>
        <w:rPr>
          <w:rFonts w:ascii="Arial" w:eastAsia="Arial" w:hAnsi="Arial" w:cs="Arial"/>
          <w:sz w:val="22"/>
          <w:szCs w:val="22"/>
        </w:rPr>
      </w:pPr>
    </w:p>
    <w:p w14:paraId="0AE1E729" w14:textId="77777777" w:rsidR="0053221F" w:rsidRDefault="0053221F" w:rsidP="003D3BE2">
      <w:pPr>
        <w:rPr>
          <w:rFonts w:ascii="Arial" w:eastAsia="Arial" w:hAnsi="Arial" w:cs="Arial"/>
          <w:sz w:val="22"/>
          <w:szCs w:val="22"/>
        </w:rPr>
      </w:pPr>
    </w:p>
    <w:p w14:paraId="6A65743D" w14:textId="77777777" w:rsidR="0053221F" w:rsidRDefault="0053221F" w:rsidP="003D3BE2">
      <w:pPr>
        <w:rPr>
          <w:rFonts w:ascii="Arial" w:eastAsia="Arial" w:hAnsi="Arial" w:cs="Arial"/>
          <w:sz w:val="22"/>
          <w:szCs w:val="22"/>
        </w:rPr>
      </w:pPr>
    </w:p>
    <w:p w14:paraId="374E4F05" w14:textId="77777777" w:rsidR="0053221F" w:rsidRDefault="0053221F" w:rsidP="003D3BE2">
      <w:pPr>
        <w:rPr>
          <w:rFonts w:ascii="Arial" w:eastAsia="Arial" w:hAnsi="Arial" w:cs="Arial"/>
          <w:sz w:val="22"/>
          <w:szCs w:val="22"/>
        </w:rPr>
      </w:pPr>
    </w:p>
    <w:p w14:paraId="1F59D4B3" w14:textId="77777777" w:rsidR="0053221F" w:rsidRDefault="0053221F" w:rsidP="003D3BE2">
      <w:pPr>
        <w:rPr>
          <w:rFonts w:ascii="Arial" w:eastAsia="Arial" w:hAnsi="Arial" w:cs="Arial"/>
          <w:sz w:val="22"/>
          <w:szCs w:val="22"/>
        </w:rPr>
      </w:pPr>
    </w:p>
    <w:p w14:paraId="74C1021F" w14:textId="77777777" w:rsidR="0053221F" w:rsidRDefault="0053221F" w:rsidP="003D3BE2">
      <w:pPr>
        <w:rPr>
          <w:rFonts w:ascii="Arial" w:eastAsia="Arial" w:hAnsi="Arial" w:cs="Arial"/>
          <w:sz w:val="22"/>
          <w:szCs w:val="22"/>
        </w:rPr>
      </w:pPr>
    </w:p>
    <w:p w14:paraId="3785C47E" w14:textId="77777777" w:rsidR="0053221F" w:rsidRDefault="0053221F" w:rsidP="003D3BE2">
      <w:pPr>
        <w:rPr>
          <w:rFonts w:ascii="Arial" w:eastAsia="Arial" w:hAnsi="Arial" w:cs="Arial"/>
          <w:sz w:val="22"/>
          <w:szCs w:val="22"/>
        </w:rPr>
      </w:pPr>
    </w:p>
    <w:p w14:paraId="3F9E5D6D" w14:textId="77777777" w:rsidR="0053221F" w:rsidRDefault="0053221F" w:rsidP="003D3BE2">
      <w:pPr>
        <w:rPr>
          <w:rFonts w:ascii="Arial" w:eastAsia="Arial" w:hAnsi="Arial" w:cs="Arial"/>
          <w:sz w:val="22"/>
          <w:szCs w:val="22"/>
        </w:rPr>
      </w:pPr>
    </w:p>
    <w:p w14:paraId="08FFA5E4" w14:textId="77777777" w:rsidR="0053221F" w:rsidRDefault="0053221F" w:rsidP="003D3BE2">
      <w:pPr>
        <w:rPr>
          <w:rFonts w:ascii="Arial" w:eastAsia="Arial" w:hAnsi="Arial" w:cs="Arial"/>
          <w:sz w:val="22"/>
          <w:szCs w:val="22"/>
        </w:rPr>
      </w:pPr>
    </w:p>
    <w:p w14:paraId="59D0472B" w14:textId="77777777" w:rsidR="0053221F" w:rsidRDefault="0053221F" w:rsidP="003D3BE2">
      <w:pPr>
        <w:rPr>
          <w:rFonts w:ascii="Arial" w:eastAsia="Arial" w:hAnsi="Arial" w:cs="Arial"/>
          <w:sz w:val="22"/>
          <w:szCs w:val="22"/>
        </w:rPr>
      </w:pPr>
    </w:p>
    <w:p w14:paraId="130CBDD3" w14:textId="77777777" w:rsidR="0053221F" w:rsidRDefault="0053221F" w:rsidP="003D3BE2">
      <w:pPr>
        <w:rPr>
          <w:rFonts w:ascii="Arial" w:eastAsia="Arial" w:hAnsi="Arial" w:cs="Arial"/>
          <w:sz w:val="22"/>
          <w:szCs w:val="22"/>
        </w:rPr>
      </w:pPr>
    </w:p>
    <w:p w14:paraId="6CCA1F34" w14:textId="77777777" w:rsidR="0053221F" w:rsidRDefault="0053221F" w:rsidP="003D3BE2">
      <w:pPr>
        <w:rPr>
          <w:rFonts w:ascii="Arial" w:eastAsia="Arial" w:hAnsi="Arial" w:cs="Arial"/>
          <w:sz w:val="22"/>
          <w:szCs w:val="22"/>
        </w:rPr>
      </w:pPr>
    </w:p>
    <w:p w14:paraId="48F16786" w14:textId="77777777" w:rsidR="0053221F" w:rsidRDefault="0053221F" w:rsidP="003D3BE2">
      <w:pPr>
        <w:rPr>
          <w:rFonts w:ascii="Arial" w:eastAsia="Arial" w:hAnsi="Arial" w:cs="Arial"/>
          <w:sz w:val="22"/>
          <w:szCs w:val="22"/>
        </w:rPr>
      </w:pPr>
    </w:p>
    <w:p w14:paraId="2EC40EBA" w14:textId="77777777" w:rsidR="0053221F" w:rsidRDefault="0053221F" w:rsidP="003D3BE2">
      <w:pPr>
        <w:rPr>
          <w:rFonts w:ascii="Arial" w:eastAsia="Arial" w:hAnsi="Arial" w:cs="Arial"/>
          <w:sz w:val="22"/>
          <w:szCs w:val="22"/>
        </w:rPr>
      </w:pPr>
    </w:p>
    <w:p w14:paraId="68FF6AB7" w14:textId="77777777" w:rsidR="0053221F" w:rsidRDefault="0053221F" w:rsidP="003D3BE2">
      <w:pPr>
        <w:rPr>
          <w:rFonts w:ascii="Arial" w:eastAsia="Arial" w:hAnsi="Arial" w:cs="Arial"/>
          <w:sz w:val="22"/>
          <w:szCs w:val="22"/>
        </w:rPr>
      </w:pPr>
    </w:p>
    <w:p w14:paraId="0F79CEF5" w14:textId="77777777" w:rsidR="0053221F" w:rsidRDefault="0053221F" w:rsidP="003D3BE2">
      <w:pPr>
        <w:rPr>
          <w:rFonts w:ascii="Arial" w:eastAsia="Arial" w:hAnsi="Arial" w:cs="Arial"/>
          <w:sz w:val="22"/>
          <w:szCs w:val="22"/>
        </w:rPr>
      </w:pPr>
    </w:p>
    <w:p w14:paraId="4F054EDE" w14:textId="77777777" w:rsidR="0053221F" w:rsidRDefault="0053221F" w:rsidP="003D3BE2">
      <w:pPr>
        <w:rPr>
          <w:rFonts w:ascii="Arial" w:eastAsia="Arial" w:hAnsi="Arial" w:cs="Arial"/>
          <w:sz w:val="22"/>
          <w:szCs w:val="22"/>
        </w:rPr>
        <w:sectPr w:rsidR="0053221F" w:rsidSect="00EC2E35">
          <w:pgSz w:w="11900" w:h="16820"/>
          <w:pgMar w:top="1440" w:right="1440" w:bottom="1440" w:left="1417" w:header="708" w:footer="708" w:gutter="0"/>
          <w:cols w:space="720"/>
          <w:titlePg/>
          <w:docGrid w:linePitch="326"/>
        </w:sectPr>
      </w:pPr>
    </w:p>
    <w:p w14:paraId="69363C03" w14:textId="56FB0D7E" w:rsidR="0053221F" w:rsidRPr="008332D5" w:rsidRDefault="0053221F" w:rsidP="0053221F">
      <w:pPr>
        <w:keepNext/>
        <w:keepLines/>
        <w:pBdr>
          <w:bottom w:val="single" w:sz="4" w:space="0" w:color="595959"/>
        </w:pBdr>
        <w:spacing w:before="360" w:after="160" w:line="259" w:lineRule="auto"/>
        <w:outlineLvl w:val="0"/>
        <w:rPr>
          <w:rFonts w:ascii="Arial" w:eastAsia="Calibri" w:hAnsi="Arial" w:cs="Arial"/>
          <w:b/>
          <w:bCs/>
          <w:kern w:val="32"/>
          <w:sz w:val="28"/>
          <w:szCs w:val="28"/>
          <w:lang w:eastAsia="en-US"/>
        </w:rPr>
      </w:pPr>
      <w:bookmarkStart w:id="75" w:name="_Toc82515893"/>
      <w:bookmarkStart w:id="76" w:name="_Toc112057915"/>
      <w:r w:rsidRPr="00EC2E35">
        <w:rPr>
          <w:rFonts w:ascii="Arial" w:eastAsia="Calibri" w:hAnsi="Arial" w:cs="Arial"/>
          <w:b/>
          <w:bCs/>
          <w:kern w:val="32"/>
          <w:sz w:val="28"/>
          <w:szCs w:val="28"/>
          <w:highlight w:val="green"/>
          <w:lang w:eastAsia="en-US"/>
        </w:rPr>
        <w:lastRenderedPageBreak/>
        <w:t xml:space="preserve">Annex </w:t>
      </w:r>
      <w:r w:rsidR="006C217E">
        <w:rPr>
          <w:rFonts w:ascii="Arial" w:eastAsia="Calibri" w:hAnsi="Arial" w:cs="Arial"/>
          <w:b/>
          <w:bCs/>
          <w:kern w:val="32"/>
          <w:sz w:val="28"/>
          <w:szCs w:val="28"/>
          <w:highlight w:val="green"/>
          <w:lang w:eastAsia="en-US"/>
        </w:rPr>
        <w:t>E</w:t>
      </w:r>
      <w:r w:rsidRPr="00EC2E35">
        <w:rPr>
          <w:rFonts w:ascii="Arial" w:eastAsia="Calibri" w:hAnsi="Arial" w:cs="Arial"/>
          <w:b/>
          <w:bCs/>
          <w:kern w:val="32"/>
          <w:sz w:val="28"/>
          <w:szCs w:val="28"/>
          <w:highlight w:val="green"/>
          <w:lang w:eastAsia="en-US"/>
        </w:rPr>
        <w:t xml:space="preserve"> – CQC Checklist</w:t>
      </w:r>
      <w:bookmarkEnd w:id="75"/>
      <w:bookmarkEnd w:id="76"/>
    </w:p>
    <w:p w14:paraId="60A93C98" w14:textId="3E8FCEED" w:rsidR="0053221F" w:rsidRDefault="0053221F" w:rsidP="0053221F">
      <w:pPr>
        <w:rPr>
          <w:rFonts w:ascii="Arial" w:eastAsia="Yu Gothic Light" w:hAnsi="Arial" w:cs="Arial"/>
          <w:b/>
          <w:bCs/>
          <w:lang w:val="en-US" w:eastAsia="en-US"/>
        </w:rPr>
      </w:pPr>
      <w:r w:rsidRPr="002B05A5">
        <w:rPr>
          <w:rFonts w:ascii="Arial" w:eastAsia="Yu Gothic Light" w:hAnsi="Arial" w:cs="Arial"/>
          <w:b/>
          <w:bCs/>
          <w:lang w:val="en-US" w:eastAsia="en-US"/>
        </w:rPr>
        <w:t>Safe</w:t>
      </w:r>
    </w:p>
    <w:p w14:paraId="2E024060" w14:textId="276C7A65" w:rsidR="0053221F" w:rsidRDefault="0053221F" w:rsidP="0053221F">
      <w:pPr>
        <w:rPr>
          <w:rFonts w:ascii="Arial" w:eastAsia="Yu Gothic Light" w:hAnsi="Arial" w:cs="Arial"/>
          <w:b/>
          <w:bCs/>
          <w:lang w:val="en-US" w:eastAsia="en-US"/>
        </w:rPr>
      </w:pPr>
    </w:p>
    <w:tbl>
      <w:tblPr>
        <w:tblStyle w:val="TableGrid"/>
        <w:tblW w:w="4951" w:type="pct"/>
        <w:tblInd w:w="137" w:type="dxa"/>
        <w:tblLook w:val="04A0" w:firstRow="1" w:lastRow="0" w:firstColumn="1" w:lastColumn="0" w:noHBand="0" w:noVBand="1"/>
      </w:tblPr>
      <w:tblGrid>
        <w:gridCol w:w="1801"/>
        <w:gridCol w:w="5956"/>
        <w:gridCol w:w="2532"/>
        <w:gridCol w:w="1752"/>
        <w:gridCol w:w="1752"/>
      </w:tblGrid>
      <w:tr w:rsidR="0053221F" w:rsidRPr="009A4B52" w14:paraId="1FEF65EF" w14:textId="77777777" w:rsidTr="000266E1">
        <w:tc>
          <w:tcPr>
            <w:tcW w:w="653" w:type="pct"/>
          </w:tcPr>
          <w:p w14:paraId="35EEC7AF" w14:textId="77777777" w:rsidR="0053221F" w:rsidRPr="009A4B52" w:rsidRDefault="0053221F" w:rsidP="00F216D5">
            <w:pPr>
              <w:rPr>
                <w:rFonts w:ascii="Arial" w:hAnsi="Arial" w:cs="Arial"/>
                <w:b/>
                <w:color w:val="000000"/>
                <w:sz w:val="22"/>
                <w:szCs w:val="22"/>
                <w:lang w:val="en-US"/>
              </w:rPr>
            </w:pPr>
          </w:p>
          <w:p w14:paraId="246F4E28" w14:textId="77777777" w:rsidR="0053221F" w:rsidRPr="009A4B52" w:rsidRDefault="0053221F" w:rsidP="00F216D5">
            <w:pPr>
              <w:rPr>
                <w:rFonts w:ascii="Arial" w:hAnsi="Arial" w:cs="Arial"/>
                <w:b/>
                <w:color w:val="000000"/>
                <w:sz w:val="22"/>
                <w:szCs w:val="22"/>
                <w:lang w:val="en-US"/>
              </w:rPr>
            </w:pPr>
            <w:r w:rsidRPr="009A4B52">
              <w:rPr>
                <w:rFonts w:ascii="Arial" w:hAnsi="Arial" w:cs="Arial"/>
                <w:b/>
                <w:color w:val="000000"/>
                <w:sz w:val="22"/>
                <w:szCs w:val="22"/>
                <w:lang w:val="en-US"/>
              </w:rPr>
              <w:t>Title</w:t>
            </w:r>
          </w:p>
        </w:tc>
        <w:tc>
          <w:tcPr>
            <w:tcW w:w="2159" w:type="pct"/>
          </w:tcPr>
          <w:p w14:paraId="5D162D3F" w14:textId="77777777" w:rsidR="0053221F" w:rsidRPr="009A4B52" w:rsidRDefault="0053221F" w:rsidP="00F216D5">
            <w:pPr>
              <w:rPr>
                <w:rFonts w:ascii="Arial" w:hAnsi="Arial" w:cs="Arial"/>
                <w:b/>
                <w:color w:val="000000"/>
                <w:sz w:val="22"/>
                <w:szCs w:val="22"/>
                <w:lang w:val="en-US"/>
              </w:rPr>
            </w:pPr>
          </w:p>
          <w:p w14:paraId="36D2A620" w14:textId="77777777" w:rsidR="0053221F" w:rsidRPr="009A4B52" w:rsidRDefault="0053221F" w:rsidP="00F216D5">
            <w:pPr>
              <w:rPr>
                <w:rFonts w:ascii="Arial" w:hAnsi="Arial" w:cs="Arial"/>
                <w:b/>
                <w:color w:val="000000"/>
                <w:sz w:val="22"/>
                <w:szCs w:val="22"/>
                <w:lang w:val="en-US"/>
              </w:rPr>
            </w:pPr>
            <w:r w:rsidRPr="009A4B52">
              <w:rPr>
                <w:rFonts w:ascii="Arial" w:hAnsi="Arial" w:cs="Arial"/>
                <w:b/>
                <w:color w:val="000000"/>
                <w:sz w:val="22"/>
                <w:szCs w:val="22"/>
                <w:lang w:val="en-US"/>
              </w:rPr>
              <w:t>Guidance</w:t>
            </w:r>
          </w:p>
        </w:tc>
        <w:tc>
          <w:tcPr>
            <w:tcW w:w="918" w:type="pct"/>
          </w:tcPr>
          <w:p w14:paraId="4A3BE41A" w14:textId="77777777" w:rsidR="0053221F" w:rsidRPr="009A4B52" w:rsidRDefault="0053221F" w:rsidP="00F216D5">
            <w:pPr>
              <w:rPr>
                <w:rFonts w:ascii="Arial" w:hAnsi="Arial" w:cs="Arial"/>
                <w:b/>
                <w:color w:val="000000"/>
                <w:sz w:val="22"/>
                <w:szCs w:val="22"/>
                <w:lang w:val="en-US"/>
              </w:rPr>
            </w:pPr>
          </w:p>
          <w:p w14:paraId="76AAA869" w14:textId="77777777" w:rsidR="0053221F" w:rsidRPr="009A4B52" w:rsidRDefault="0053221F" w:rsidP="00F216D5">
            <w:pPr>
              <w:rPr>
                <w:rFonts w:ascii="Arial" w:hAnsi="Arial" w:cs="Arial"/>
                <w:b/>
                <w:color w:val="000000"/>
                <w:sz w:val="22"/>
                <w:szCs w:val="22"/>
                <w:lang w:val="en-US"/>
              </w:rPr>
            </w:pPr>
            <w:r w:rsidRPr="009A4B52">
              <w:rPr>
                <w:rFonts w:ascii="Arial" w:hAnsi="Arial" w:cs="Arial"/>
                <w:b/>
                <w:color w:val="000000"/>
                <w:sz w:val="22"/>
                <w:szCs w:val="22"/>
                <w:lang w:val="en-US"/>
              </w:rPr>
              <w:t>Reference</w:t>
            </w:r>
            <w:r>
              <w:rPr>
                <w:rFonts w:ascii="Arial" w:hAnsi="Arial" w:cs="Arial"/>
                <w:b/>
                <w:color w:val="000000"/>
                <w:sz w:val="22"/>
                <w:szCs w:val="22"/>
                <w:lang w:val="en-US"/>
              </w:rPr>
              <w:t>(s)</w:t>
            </w:r>
          </w:p>
          <w:p w14:paraId="0C0BC4BA" w14:textId="77777777" w:rsidR="0053221F" w:rsidRPr="009A4B52" w:rsidRDefault="0053221F" w:rsidP="00F216D5">
            <w:pPr>
              <w:rPr>
                <w:rFonts w:ascii="Arial" w:hAnsi="Arial" w:cs="Arial"/>
                <w:b/>
                <w:color w:val="000000"/>
                <w:sz w:val="22"/>
                <w:szCs w:val="22"/>
                <w:lang w:val="en-US"/>
              </w:rPr>
            </w:pPr>
          </w:p>
        </w:tc>
        <w:tc>
          <w:tcPr>
            <w:tcW w:w="635" w:type="pct"/>
          </w:tcPr>
          <w:p w14:paraId="3A86BB5C" w14:textId="77777777" w:rsidR="0053221F" w:rsidRDefault="0053221F" w:rsidP="00F216D5">
            <w:pPr>
              <w:rPr>
                <w:rFonts w:ascii="Arial" w:hAnsi="Arial" w:cs="Arial"/>
                <w:b/>
                <w:color w:val="000000"/>
                <w:sz w:val="22"/>
                <w:szCs w:val="22"/>
                <w:lang w:val="en-US"/>
              </w:rPr>
            </w:pPr>
          </w:p>
          <w:p w14:paraId="5DCE7D34" w14:textId="77777777" w:rsidR="0053221F" w:rsidRDefault="0053221F" w:rsidP="00F216D5">
            <w:pPr>
              <w:rPr>
                <w:rFonts w:ascii="Arial" w:hAnsi="Arial" w:cs="Arial"/>
                <w:b/>
                <w:color w:val="000000"/>
                <w:sz w:val="22"/>
                <w:szCs w:val="22"/>
                <w:lang w:val="en-US"/>
              </w:rPr>
            </w:pPr>
            <w:r>
              <w:rPr>
                <w:rFonts w:ascii="Arial" w:hAnsi="Arial" w:cs="Arial"/>
                <w:b/>
                <w:color w:val="000000"/>
                <w:sz w:val="22"/>
                <w:szCs w:val="22"/>
                <w:lang w:val="en-US"/>
              </w:rPr>
              <w:t>Lead</w:t>
            </w:r>
          </w:p>
        </w:tc>
        <w:tc>
          <w:tcPr>
            <w:tcW w:w="635" w:type="pct"/>
          </w:tcPr>
          <w:p w14:paraId="55A62A5A" w14:textId="77777777" w:rsidR="0053221F" w:rsidRDefault="0053221F" w:rsidP="00F216D5">
            <w:pPr>
              <w:rPr>
                <w:rFonts w:ascii="Arial" w:hAnsi="Arial" w:cs="Arial"/>
                <w:b/>
                <w:color w:val="000000"/>
                <w:sz w:val="22"/>
                <w:szCs w:val="22"/>
                <w:lang w:val="en-US"/>
              </w:rPr>
            </w:pPr>
          </w:p>
          <w:p w14:paraId="62B39F33" w14:textId="458C7190" w:rsidR="0053221F" w:rsidRPr="009A4B52" w:rsidRDefault="0053221F" w:rsidP="00F216D5">
            <w:pPr>
              <w:rPr>
                <w:rFonts w:ascii="Arial" w:hAnsi="Arial" w:cs="Arial"/>
                <w:b/>
                <w:color w:val="000000"/>
                <w:sz w:val="22"/>
                <w:szCs w:val="22"/>
                <w:lang w:val="en-US"/>
              </w:rPr>
            </w:pPr>
            <w:r>
              <w:rPr>
                <w:rFonts w:ascii="Arial" w:hAnsi="Arial" w:cs="Arial"/>
                <w:b/>
                <w:color w:val="000000"/>
                <w:sz w:val="22"/>
                <w:szCs w:val="22"/>
                <w:lang w:val="en-US"/>
              </w:rPr>
              <w:t xml:space="preserve">Date </w:t>
            </w:r>
            <w:r w:rsidR="00363CCE">
              <w:rPr>
                <w:rFonts w:ascii="Arial" w:hAnsi="Arial" w:cs="Arial"/>
                <w:b/>
                <w:color w:val="000000"/>
                <w:sz w:val="22"/>
                <w:szCs w:val="22"/>
                <w:lang w:val="en-US"/>
              </w:rPr>
              <w:t>c</w:t>
            </w:r>
            <w:r>
              <w:rPr>
                <w:rFonts w:ascii="Arial" w:hAnsi="Arial" w:cs="Arial"/>
                <w:b/>
                <w:color w:val="000000"/>
                <w:sz w:val="22"/>
                <w:szCs w:val="22"/>
                <w:lang w:val="en-US"/>
              </w:rPr>
              <w:t>ompleted</w:t>
            </w:r>
          </w:p>
        </w:tc>
      </w:tr>
      <w:tr w:rsidR="005569D3" w:rsidRPr="00BF00E5" w14:paraId="1DF1C38C" w14:textId="77777777" w:rsidTr="000266E1">
        <w:trPr>
          <w:trHeight w:val="2525"/>
        </w:trPr>
        <w:tc>
          <w:tcPr>
            <w:tcW w:w="653" w:type="pct"/>
          </w:tcPr>
          <w:p w14:paraId="6171CB57" w14:textId="2E608468" w:rsidR="005569D3" w:rsidRPr="005569D3" w:rsidRDefault="005569D3" w:rsidP="00F216D5">
            <w:pPr>
              <w:rPr>
                <w:rFonts w:ascii="Arial" w:hAnsi="Arial" w:cs="Arial"/>
                <w:sz w:val="22"/>
                <w:szCs w:val="22"/>
              </w:rPr>
            </w:pPr>
            <w:r w:rsidRPr="005569D3">
              <w:rPr>
                <w:rFonts w:ascii="Arial" w:hAnsi="Arial" w:cs="Arial"/>
                <w:sz w:val="22"/>
                <w:szCs w:val="22"/>
              </w:rPr>
              <w:t xml:space="preserve">Access </w:t>
            </w:r>
            <w:r w:rsidR="00363CCE">
              <w:rPr>
                <w:rFonts w:ascii="Arial" w:hAnsi="Arial" w:cs="Arial"/>
                <w:sz w:val="22"/>
                <w:szCs w:val="22"/>
              </w:rPr>
              <w:t>P</w:t>
            </w:r>
            <w:r w:rsidRPr="005569D3">
              <w:rPr>
                <w:rFonts w:ascii="Arial" w:hAnsi="Arial" w:cs="Arial"/>
                <w:sz w:val="22"/>
                <w:szCs w:val="22"/>
              </w:rPr>
              <w:t>olicy</w:t>
            </w:r>
          </w:p>
        </w:tc>
        <w:tc>
          <w:tcPr>
            <w:tcW w:w="2159" w:type="pct"/>
          </w:tcPr>
          <w:p w14:paraId="1808CC55" w14:textId="30554CC0" w:rsidR="005569D3" w:rsidRPr="005569D3" w:rsidRDefault="005569D3" w:rsidP="00F216D5">
            <w:pPr>
              <w:rPr>
                <w:rFonts w:ascii="Arial" w:hAnsi="Arial" w:cs="Arial"/>
                <w:sz w:val="22"/>
                <w:szCs w:val="22"/>
              </w:rPr>
            </w:pPr>
            <w:r w:rsidRPr="005569D3">
              <w:rPr>
                <w:rFonts w:ascii="Arial" w:hAnsi="Arial" w:cs="Arial"/>
                <w:sz w:val="22"/>
                <w:szCs w:val="22"/>
              </w:rPr>
              <w:t>All staff should understand the organisation</w:t>
            </w:r>
            <w:r w:rsidR="00363CCE">
              <w:rPr>
                <w:rFonts w:ascii="Arial" w:hAnsi="Arial" w:cs="Arial"/>
                <w:sz w:val="22"/>
                <w:szCs w:val="22"/>
              </w:rPr>
              <w:t>’</w:t>
            </w:r>
            <w:r w:rsidRPr="005569D3">
              <w:rPr>
                <w:rFonts w:ascii="Arial" w:hAnsi="Arial" w:cs="Arial"/>
                <w:sz w:val="22"/>
                <w:szCs w:val="22"/>
              </w:rPr>
              <w:t>s approach to managing access and meeting patient expectations.</w:t>
            </w:r>
          </w:p>
          <w:p w14:paraId="4B0955E7" w14:textId="77777777" w:rsidR="005569D3" w:rsidRPr="005569D3" w:rsidRDefault="005569D3" w:rsidP="00F216D5">
            <w:pPr>
              <w:rPr>
                <w:rFonts w:ascii="Arial" w:hAnsi="Arial" w:cs="Arial"/>
                <w:sz w:val="22"/>
                <w:szCs w:val="22"/>
              </w:rPr>
            </w:pPr>
          </w:p>
          <w:p w14:paraId="6867C0F2" w14:textId="77777777" w:rsidR="005569D3" w:rsidRPr="005569D3" w:rsidRDefault="005569D3" w:rsidP="005569D3">
            <w:pPr>
              <w:rPr>
                <w:sz w:val="22"/>
                <w:szCs w:val="22"/>
              </w:rPr>
            </w:pPr>
            <w:r w:rsidRPr="005569D3">
              <w:rPr>
                <w:rFonts w:ascii="Arial" w:hAnsi="Arial" w:cs="Arial"/>
                <w:color w:val="141414"/>
                <w:sz w:val="22"/>
                <w:szCs w:val="22"/>
                <w:shd w:val="clear" w:color="auto" w:fill="FEFEFE"/>
              </w:rPr>
              <w:t>Organisations are to be aware of comments, the contractual requirement and that they are to explore smarter ways to manage access such as technology and also manage expectations and a wider spectrum of clinicians.</w:t>
            </w:r>
          </w:p>
          <w:p w14:paraId="6592A092" w14:textId="2493895C" w:rsidR="005569D3" w:rsidRPr="005569D3" w:rsidRDefault="005569D3" w:rsidP="00F216D5">
            <w:pPr>
              <w:rPr>
                <w:rFonts w:ascii="Arial" w:hAnsi="Arial" w:cs="Arial"/>
                <w:sz w:val="22"/>
                <w:szCs w:val="22"/>
              </w:rPr>
            </w:pPr>
          </w:p>
        </w:tc>
        <w:tc>
          <w:tcPr>
            <w:tcW w:w="918" w:type="pct"/>
          </w:tcPr>
          <w:p w14:paraId="4526E452" w14:textId="07B179F2" w:rsidR="005569D3" w:rsidRDefault="00000000" w:rsidP="00F216D5">
            <w:pPr>
              <w:rPr>
                <w:rFonts w:ascii="Arial" w:hAnsi="Arial" w:cs="Arial"/>
                <w:sz w:val="22"/>
                <w:szCs w:val="22"/>
              </w:rPr>
            </w:pPr>
            <w:hyperlink r:id="rId384" w:history="1">
              <w:r w:rsidR="005569D3" w:rsidRPr="005569D3">
                <w:rPr>
                  <w:rStyle w:val="Hyperlink"/>
                  <w:rFonts w:ascii="Arial" w:hAnsi="Arial" w:cs="Arial"/>
                  <w:sz w:val="22"/>
                  <w:szCs w:val="22"/>
                </w:rPr>
                <w:t>Managing access and patient demand policy</w:t>
              </w:r>
            </w:hyperlink>
          </w:p>
        </w:tc>
        <w:tc>
          <w:tcPr>
            <w:tcW w:w="635" w:type="pct"/>
          </w:tcPr>
          <w:p w14:paraId="0011EB1F" w14:textId="77777777" w:rsidR="005569D3" w:rsidRPr="00BF00E5" w:rsidRDefault="005569D3" w:rsidP="00F216D5">
            <w:pPr>
              <w:rPr>
                <w:rFonts w:ascii="Arial" w:hAnsi="Arial" w:cs="Arial"/>
                <w:color w:val="000000"/>
                <w:sz w:val="22"/>
                <w:szCs w:val="22"/>
                <w:lang w:val="en-US"/>
              </w:rPr>
            </w:pPr>
          </w:p>
        </w:tc>
        <w:tc>
          <w:tcPr>
            <w:tcW w:w="635" w:type="pct"/>
          </w:tcPr>
          <w:p w14:paraId="4A75A2C2" w14:textId="77777777" w:rsidR="005569D3" w:rsidRPr="00BF00E5" w:rsidRDefault="005569D3" w:rsidP="00F216D5">
            <w:pPr>
              <w:rPr>
                <w:rFonts w:ascii="Arial" w:hAnsi="Arial" w:cs="Arial"/>
                <w:color w:val="000000"/>
                <w:sz w:val="22"/>
                <w:szCs w:val="22"/>
                <w:lang w:val="en-US"/>
              </w:rPr>
            </w:pPr>
          </w:p>
        </w:tc>
      </w:tr>
      <w:tr w:rsidR="005569D3" w:rsidRPr="00BF00E5" w14:paraId="5E1952C4" w14:textId="77777777" w:rsidTr="000266E1">
        <w:trPr>
          <w:trHeight w:val="2525"/>
        </w:trPr>
        <w:tc>
          <w:tcPr>
            <w:tcW w:w="653" w:type="pct"/>
          </w:tcPr>
          <w:p w14:paraId="128EA917" w14:textId="77777777" w:rsidR="005569D3" w:rsidRPr="00DB06F2" w:rsidRDefault="005569D3" w:rsidP="005569D3">
            <w:pPr>
              <w:rPr>
                <w:rFonts w:ascii="Arial" w:hAnsi="Arial" w:cs="Arial"/>
                <w:sz w:val="22"/>
                <w:szCs w:val="22"/>
              </w:rPr>
            </w:pPr>
            <w:r w:rsidRPr="00DB06F2">
              <w:rPr>
                <w:rFonts w:ascii="Arial" w:hAnsi="Arial" w:cs="Arial"/>
                <w:sz w:val="22"/>
                <w:szCs w:val="22"/>
              </w:rPr>
              <w:t xml:space="preserve">Access to </w:t>
            </w:r>
            <w:r>
              <w:rPr>
                <w:rFonts w:ascii="Arial" w:hAnsi="Arial" w:cs="Arial"/>
                <w:sz w:val="22"/>
                <w:szCs w:val="22"/>
              </w:rPr>
              <w:t xml:space="preserve">Medical </w:t>
            </w:r>
            <w:r w:rsidRPr="00DB06F2">
              <w:rPr>
                <w:rFonts w:ascii="Arial" w:hAnsi="Arial" w:cs="Arial"/>
                <w:sz w:val="22"/>
                <w:szCs w:val="22"/>
              </w:rPr>
              <w:t xml:space="preserve">Records Policy </w:t>
            </w:r>
          </w:p>
          <w:p w14:paraId="4CE14D8F" w14:textId="77777777" w:rsidR="005569D3" w:rsidRPr="00BF00E5" w:rsidRDefault="005569D3" w:rsidP="005569D3">
            <w:pPr>
              <w:rPr>
                <w:rFonts w:ascii="Arial" w:hAnsi="Arial" w:cs="Arial"/>
                <w:sz w:val="22"/>
                <w:szCs w:val="22"/>
              </w:rPr>
            </w:pPr>
          </w:p>
        </w:tc>
        <w:tc>
          <w:tcPr>
            <w:tcW w:w="2159" w:type="pct"/>
          </w:tcPr>
          <w:p w14:paraId="4440E10B" w14:textId="77777777" w:rsidR="005569D3" w:rsidRPr="00DB06F2" w:rsidRDefault="005569D3" w:rsidP="005569D3">
            <w:pPr>
              <w:rPr>
                <w:rFonts w:ascii="Arial" w:hAnsi="Arial" w:cs="Arial"/>
                <w:sz w:val="22"/>
                <w:szCs w:val="22"/>
              </w:rPr>
            </w:pPr>
            <w:r w:rsidRPr="00DB06F2">
              <w:rPr>
                <w:rFonts w:ascii="Arial" w:hAnsi="Arial" w:cs="Arial"/>
                <w:sz w:val="22"/>
                <w:szCs w:val="22"/>
              </w:rPr>
              <w:t>Practice staff should be aware of the procedure allowing access to</w:t>
            </w:r>
            <w:r>
              <w:rPr>
                <w:rFonts w:ascii="Arial" w:hAnsi="Arial" w:cs="Arial"/>
                <w:sz w:val="22"/>
                <w:szCs w:val="22"/>
              </w:rPr>
              <w:t xml:space="preserve"> medical</w:t>
            </w:r>
            <w:r w:rsidRPr="00DB06F2">
              <w:rPr>
                <w:rFonts w:ascii="Arial" w:hAnsi="Arial" w:cs="Arial"/>
                <w:sz w:val="22"/>
                <w:szCs w:val="22"/>
              </w:rPr>
              <w:t xml:space="preserve"> records, including the arrangements for access by third parties and clinicians working at the practice. </w:t>
            </w:r>
          </w:p>
          <w:p w14:paraId="08062CCE" w14:textId="77777777" w:rsidR="005569D3" w:rsidRPr="00DB06F2" w:rsidRDefault="005569D3" w:rsidP="005569D3">
            <w:pPr>
              <w:rPr>
                <w:rFonts w:ascii="Arial" w:hAnsi="Arial" w:cs="Arial"/>
                <w:sz w:val="22"/>
                <w:szCs w:val="22"/>
              </w:rPr>
            </w:pPr>
          </w:p>
          <w:p w14:paraId="6FF18B16" w14:textId="5546E754" w:rsidR="005569D3" w:rsidRDefault="005569D3" w:rsidP="005569D3">
            <w:pPr>
              <w:rPr>
                <w:rFonts w:ascii="Arial" w:hAnsi="Arial" w:cs="Arial"/>
                <w:sz w:val="22"/>
                <w:szCs w:val="22"/>
              </w:rPr>
            </w:pPr>
            <w:r>
              <w:rPr>
                <w:rFonts w:ascii="Arial" w:hAnsi="Arial" w:cs="Arial"/>
                <w:sz w:val="22"/>
                <w:szCs w:val="22"/>
              </w:rPr>
              <w:t xml:space="preserve">Detail </w:t>
            </w:r>
            <w:r w:rsidRPr="00DB06F2">
              <w:rPr>
                <w:rFonts w:ascii="Arial" w:hAnsi="Arial" w:cs="Arial"/>
                <w:sz w:val="22"/>
                <w:szCs w:val="22"/>
              </w:rPr>
              <w:t>the arrangements for allowing access by patients to their own manual a</w:t>
            </w:r>
            <w:r>
              <w:rPr>
                <w:rFonts w:ascii="Arial" w:hAnsi="Arial" w:cs="Arial"/>
                <w:sz w:val="22"/>
                <w:szCs w:val="22"/>
              </w:rPr>
              <w:t>nd online computer</w:t>
            </w:r>
            <w:r w:rsidR="00363CCE">
              <w:rPr>
                <w:rFonts w:ascii="Arial" w:hAnsi="Arial" w:cs="Arial"/>
                <w:sz w:val="22"/>
                <w:szCs w:val="22"/>
              </w:rPr>
              <w:t>-</w:t>
            </w:r>
            <w:r>
              <w:rPr>
                <w:rFonts w:ascii="Arial" w:hAnsi="Arial" w:cs="Arial"/>
                <w:sz w:val="22"/>
                <w:szCs w:val="22"/>
              </w:rPr>
              <w:t>held records</w:t>
            </w:r>
            <w:r w:rsidR="00363CCE">
              <w:rPr>
                <w:rFonts w:ascii="Arial" w:hAnsi="Arial" w:cs="Arial"/>
                <w:sz w:val="22"/>
                <w:szCs w:val="22"/>
              </w:rPr>
              <w:t>.</w:t>
            </w:r>
          </w:p>
          <w:p w14:paraId="2071CA4C" w14:textId="77777777" w:rsidR="005569D3" w:rsidRDefault="005569D3" w:rsidP="005569D3">
            <w:pPr>
              <w:rPr>
                <w:rFonts w:ascii="Arial" w:hAnsi="Arial" w:cs="Arial"/>
                <w:sz w:val="22"/>
                <w:szCs w:val="22"/>
              </w:rPr>
            </w:pPr>
          </w:p>
          <w:p w14:paraId="486A9076" w14:textId="77777777" w:rsidR="005569D3" w:rsidRDefault="005569D3" w:rsidP="005569D3">
            <w:pPr>
              <w:rPr>
                <w:rFonts w:ascii="Arial" w:hAnsi="Arial" w:cs="Arial"/>
                <w:sz w:val="22"/>
                <w:szCs w:val="22"/>
              </w:rPr>
            </w:pPr>
            <w:r>
              <w:rPr>
                <w:rFonts w:ascii="Arial" w:hAnsi="Arial" w:cs="Arial"/>
                <w:sz w:val="22"/>
                <w:szCs w:val="22"/>
              </w:rPr>
              <w:t>D</w:t>
            </w:r>
            <w:r w:rsidRPr="00947D3B">
              <w:rPr>
                <w:rFonts w:ascii="Arial" w:hAnsi="Arial" w:cs="Arial"/>
                <w:sz w:val="22"/>
                <w:szCs w:val="22"/>
              </w:rPr>
              <w:t xml:space="preserve">emonstrate </w:t>
            </w:r>
            <w:r>
              <w:rPr>
                <w:rFonts w:ascii="Arial" w:hAnsi="Arial" w:cs="Arial"/>
                <w:sz w:val="22"/>
                <w:szCs w:val="22"/>
              </w:rPr>
              <w:t>GDPR compliance.</w:t>
            </w:r>
          </w:p>
          <w:p w14:paraId="3B34EA51" w14:textId="77777777" w:rsidR="005569D3" w:rsidRDefault="005569D3" w:rsidP="005569D3">
            <w:pPr>
              <w:rPr>
                <w:rFonts w:ascii="Arial" w:hAnsi="Arial" w:cs="Arial"/>
                <w:sz w:val="22"/>
                <w:szCs w:val="22"/>
              </w:rPr>
            </w:pPr>
          </w:p>
          <w:p w14:paraId="780DEB08" w14:textId="77777777" w:rsidR="005569D3" w:rsidRDefault="005569D3" w:rsidP="005569D3">
            <w:pPr>
              <w:rPr>
                <w:rFonts w:ascii="Arial" w:hAnsi="Arial" w:cs="Arial"/>
                <w:sz w:val="22"/>
                <w:szCs w:val="22"/>
              </w:rPr>
            </w:pPr>
            <w:r>
              <w:rPr>
                <w:rFonts w:ascii="Arial" w:hAnsi="Arial" w:cs="Arial"/>
                <w:sz w:val="22"/>
                <w:szCs w:val="22"/>
              </w:rPr>
              <w:t>Ensure that the practice website and the NHS Choices page have both been updated to reflect Access to Medical Records.</w:t>
            </w:r>
          </w:p>
          <w:p w14:paraId="48FE884B" w14:textId="77777777" w:rsidR="005569D3" w:rsidRDefault="005569D3" w:rsidP="005569D3">
            <w:pPr>
              <w:rPr>
                <w:rFonts w:ascii="Arial" w:hAnsi="Arial" w:cs="Arial"/>
                <w:sz w:val="22"/>
                <w:szCs w:val="22"/>
              </w:rPr>
            </w:pPr>
          </w:p>
          <w:p w14:paraId="67BF7EC9" w14:textId="5F990A74" w:rsidR="005569D3" w:rsidRDefault="005569D3" w:rsidP="005569D3">
            <w:pPr>
              <w:rPr>
                <w:rFonts w:ascii="Arial" w:hAnsi="Arial" w:cs="Arial"/>
                <w:sz w:val="22"/>
                <w:szCs w:val="22"/>
              </w:rPr>
            </w:pPr>
            <w:r>
              <w:rPr>
                <w:rFonts w:ascii="Arial" w:hAnsi="Arial" w:cs="Arial"/>
                <w:sz w:val="22"/>
                <w:szCs w:val="22"/>
              </w:rPr>
              <w:lastRenderedPageBreak/>
              <w:t xml:space="preserve">Have all staff completed the annual Information </w:t>
            </w:r>
            <w:r w:rsidR="00363CCE">
              <w:rPr>
                <w:rFonts w:ascii="Arial" w:hAnsi="Arial" w:cs="Arial"/>
                <w:sz w:val="22"/>
                <w:szCs w:val="22"/>
              </w:rPr>
              <w:t>G</w:t>
            </w:r>
            <w:r>
              <w:rPr>
                <w:rFonts w:ascii="Arial" w:hAnsi="Arial" w:cs="Arial"/>
                <w:sz w:val="22"/>
                <w:szCs w:val="22"/>
              </w:rPr>
              <w:t>overnance training?</w:t>
            </w:r>
          </w:p>
          <w:p w14:paraId="386FC12F" w14:textId="77777777" w:rsidR="005569D3" w:rsidRDefault="005569D3" w:rsidP="005569D3">
            <w:pPr>
              <w:rPr>
                <w:rFonts w:ascii="Arial" w:hAnsi="Arial" w:cs="Arial"/>
                <w:sz w:val="22"/>
                <w:szCs w:val="22"/>
              </w:rPr>
            </w:pPr>
          </w:p>
          <w:p w14:paraId="3252EB96" w14:textId="14D6CE1E" w:rsidR="005569D3" w:rsidRDefault="005569D3" w:rsidP="005569D3">
            <w:pPr>
              <w:rPr>
                <w:rFonts w:ascii="Arial" w:hAnsi="Arial" w:cs="Arial"/>
                <w:sz w:val="22"/>
                <w:szCs w:val="22"/>
              </w:rPr>
            </w:pPr>
            <w:r>
              <w:rPr>
                <w:rFonts w:ascii="Arial" w:hAnsi="Arial" w:cs="Arial"/>
                <w:sz w:val="22"/>
                <w:szCs w:val="22"/>
              </w:rPr>
              <w:t>Is a child who requests their healthcare record permitted to do so? Are they competent? Ensure that staff are aware of Gillick competency</w:t>
            </w:r>
            <w:r w:rsidR="004A1C1B">
              <w:rPr>
                <w:rFonts w:ascii="Arial" w:hAnsi="Arial" w:cs="Arial"/>
                <w:sz w:val="22"/>
                <w:szCs w:val="22"/>
              </w:rPr>
              <w:t>.</w:t>
            </w:r>
          </w:p>
          <w:p w14:paraId="3224A638" w14:textId="77777777" w:rsidR="005569D3" w:rsidRDefault="005569D3" w:rsidP="005569D3">
            <w:pPr>
              <w:rPr>
                <w:rFonts w:ascii="Arial" w:hAnsi="Arial" w:cs="Arial"/>
                <w:sz w:val="22"/>
                <w:szCs w:val="22"/>
              </w:rPr>
            </w:pPr>
            <w:r w:rsidRPr="00204ABA">
              <w:rPr>
                <w:rFonts w:ascii="Roboto" w:eastAsia="Calibri" w:hAnsi="Roboto" w:cs="Arial"/>
                <w:noProof/>
                <w:color w:val="337AB7"/>
                <w:sz w:val="27"/>
                <w:szCs w:val="27"/>
              </w:rPr>
              <w:drawing>
                <wp:anchor distT="0" distB="0" distL="114300" distR="114300" simplePos="0" relativeHeight="251688448" behindDoc="1" locked="0" layoutInCell="1" allowOverlap="1" wp14:anchorId="4212E8D6" wp14:editId="6A7B2E42">
                  <wp:simplePos x="0" y="0"/>
                  <wp:positionH relativeFrom="column">
                    <wp:posOffset>-6350</wp:posOffset>
                  </wp:positionH>
                  <wp:positionV relativeFrom="paragraph">
                    <wp:posOffset>150495</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14"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43098C2F" w14:textId="77777777" w:rsidR="005569D3" w:rsidRDefault="005569D3" w:rsidP="005569D3">
            <w:pPr>
              <w:rPr>
                <w:rFonts w:ascii="Arial" w:hAnsi="Arial" w:cs="Arial"/>
                <w:sz w:val="22"/>
                <w:szCs w:val="22"/>
              </w:rPr>
            </w:pPr>
          </w:p>
          <w:p w14:paraId="6053B8BF" w14:textId="77777777" w:rsidR="005569D3" w:rsidRDefault="005569D3" w:rsidP="005569D3">
            <w:pPr>
              <w:tabs>
                <w:tab w:val="left" w:pos="1290"/>
              </w:tabs>
              <w:rPr>
                <w:rFonts w:ascii="Arial" w:hAnsi="Arial" w:cs="Arial"/>
                <w:sz w:val="22"/>
                <w:szCs w:val="22"/>
              </w:rPr>
            </w:pPr>
            <w:r>
              <w:rPr>
                <w:rFonts w:ascii="Arial" w:hAnsi="Arial" w:cs="Arial"/>
                <w:sz w:val="22"/>
                <w:szCs w:val="22"/>
              </w:rPr>
              <w:t xml:space="preserve"> The following eLearning is available on the HUB:</w:t>
            </w:r>
          </w:p>
          <w:p w14:paraId="06E350C8" w14:textId="77777777" w:rsidR="005569D3" w:rsidRDefault="005569D3" w:rsidP="005569D3">
            <w:pPr>
              <w:tabs>
                <w:tab w:val="left" w:pos="1290"/>
              </w:tabs>
              <w:rPr>
                <w:rFonts w:ascii="Arial" w:hAnsi="Arial" w:cs="Arial"/>
                <w:sz w:val="22"/>
                <w:szCs w:val="22"/>
              </w:rPr>
            </w:pPr>
          </w:p>
          <w:p w14:paraId="599EB084" w14:textId="77777777" w:rsidR="005569D3" w:rsidRDefault="005569D3" w:rsidP="005569D3">
            <w:pPr>
              <w:tabs>
                <w:tab w:val="left" w:pos="1290"/>
              </w:tabs>
              <w:rPr>
                <w:rFonts w:ascii="Arial" w:hAnsi="Arial" w:cs="Arial"/>
                <w:sz w:val="22"/>
                <w:szCs w:val="22"/>
              </w:rPr>
            </w:pPr>
            <w:r>
              <w:rPr>
                <w:rFonts w:ascii="Arial" w:hAnsi="Arial" w:cs="Arial"/>
                <w:sz w:val="22"/>
                <w:szCs w:val="22"/>
              </w:rPr>
              <w:t xml:space="preserve">                </w:t>
            </w:r>
            <w:hyperlink r:id="rId387" w:history="1">
              <w:r w:rsidRPr="005569D3">
                <w:rPr>
                  <w:rStyle w:val="Hyperlink"/>
                  <w:rFonts w:ascii="Arial" w:hAnsi="Arial" w:cs="Arial"/>
                  <w:sz w:val="22"/>
                  <w:szCs w:val="22"/>
                </w:rPr>
                <w:t>UK GDPR</w:t>
              </w:r>
            </w:hyperlink>
            <w:r>
              <w:rPr>
                <w:rFonts w:ascii="Arial" w:hAnsi="Arial" w:cs="Arial"/>
                <w:sz w:val="22"/>
                <w:szCs w:val="22"/>
              </w:rPr>
              <w:t xml:space="preserve"> </w:t>
            </w:r>
          </w:p>
          <w:p w14:paraId="7A6956F7" w14:textId="27174085" w:rsidR="005569D3" w:rsidRPr="00BF00E5" w:rsidRDefault="005569D3" w:rsidP="005569D3">
            <w:pPr>
              <w:rPr>
                <w:rFonts w:ascii="Arial" w:hAnsi="Arial" w:cs="Arial"/>
                <w:sz w:val="22"/>
                <w:szCs w:val="22"/>
              </w:rPr>
            </w:pPr>
            <w:r>
              <w:rPr>
                <w:rFonts w:ascii="Arial" w:hAnsi="Arial" w:cs="Arial"/>
                <w:sz w:val="22"/>
                <w:szCs w:val="22"/>
              </w:rPr>
              <w:tab/>
            </w:r>
          </w:p>
        </w:tc>
        <w:tc>
          <w:tcPr>
            <w:tcW w:w="918" w:type="pct"/>
          </w:tcPr>
          <w:p w14:paraId="12AA95FC" w14:textId="77777777" w:rsidR="005569D3" w:rsidRPr="00DB06F2" w:rsidRDefault="00000000" w:rsidP="005569D3">
            <w:pPr>
              <w:rPr>
                <w:rStyle w:val="Hyperlink"/>
                <w:rFonts w:ascii="Arial" w:eastAsiaTheme="majorEastAsia" w:hAnsi="Arial" w:cs="Arial"/>
                <w:sz w:val="22"/>
                <w:szCs w:val="22"/>
              </w:rPr>
            </w:pPr>
            <w:hyperlink r:id="rId388" w:history="1">
              <w:r w:rsidR="005569D3" w:rsidRPr="00DB06F2">
                <w:rPr>
                  <w:rStyle w:val="Hyperlink"/>
                  <w:rFonts w:ascii="Arial" w:eastAsiaTheme="majorEastAsia" w:hAnsi="Arial" w:cs="Arial"/>
                  <w:sz w:val="22"/>
                  <w:szCs w:val="22"/>
                </w:rPr>
                <w:t>Access to Medical Records Policy (including SAR template)</w:t>
              </w:r>
            </w:hyperlink>
          </w:p>
          <w:p w14:paraId="3548AFA0" w14:textId="77777777" w:rsidR="005569D3" w:rsidRPr="00DB06F2" w:rsidRDefault="005569D3" w:rsidP="005569D3">
            <w:pPr>
              <w:rPr>
                <w:rStyle w:val="Hyperlink"/>
                <w:rFonts w:ascii="Arial" w:eastAsiaTheme="majorEastAsia" w:hAnsi="Arial" w:cs="Arial"/>
                <w:sz w:val="22"/>
                <w:szCs w:val="22"/>
              </w:rPr>
            </w:pPr>
          </w:p>
          <w:p w14:paraId="4086671D" w14:textId="77777777" w:rsidR="005569D3" w:rsidRPr="00D23244" w:rsidRDefault="005569D3" w:rsidP="005569D3">
            <w:pPr>
              <w:rPr>
                <w:rStyle w:val="Hyperlink"/>
                <w:rFonts w:ascii="Arial" w:eastAsiaTheme="majorEastAsia" w:hAnsi="Arial" w:cs="Arial"/>
                <w:color w:val="000000" w:themeColor="text1"/>
                <w:sz w:val="22"/>
                <w:szCs w:val="22"/>
                <w:u w:val="none"/>
              </w:rPr>
            </w:pPr>
            <w:r w:rsidRPr="00D23244">
              <w:rPr>
                <w:rFonts w:ascii="Arial" w:eastAsiaTheme="majorEastAsia" w:hAnsi="Arial" w:cs="Arial"/>
                <w:color w:val="000000" w:themeColor="text1"/>
                <w:sz w:val="22"/>
                <w:szCs w:val="22"/>
              </w:rPr>
              <w:t>Detailed</w:t>
            </w:r>
            <w:r w:rsidRPr="00D23244">
              <w:rPr>
                <w:rStyle w:val="Hyperlink"/>
                <w:rFonts w:ascii="Arial" w:eastAsiaTheme="majorEastAsia" w:hAnsi="Arial" w:cs="Arial"/>
                <w:color w:val="000000" w:themeColor="text1"/>
                <w:sz w:val="22"/>
                <w:szCs w:val="22"/>
                <w:u w:val="none"/>
              </w:rPr>
              <w:t xml:space="preserve"> in the above policy</w:t>
            </w:r>
          </w:p>
          <w:p w14:paraId="7F2EA324" w14:textId="77777777" w:rsidR="005569D3" w:rsidRDefault="005569D3" w:rsidP="005569D3">
            <w:pPr>
              <w:rPr>
                <w:rStyle w:val="Hyperlink"/>
                <w:rFonts w:ascii="Arial" w:eastAsiaTheme="majorEastAsia" w:hAnsi="Arial" w:cs="Arial"/>
                <w:sz w:val="22"/>
                <w:szCs w:val="22"/>
              </w:rPr>
            </w:pPr>
          </w:p>
          <w:p w14:paraId="3B359397" w14:textId="77777777" w:rsidR="005569D3" w:rsidRDefault="00000000" w:rsidP="005569D3">
            <w:pPr>
              <w:rPr>
                <w:rFonts w:ascii="Arial" w:hAnsi="Arial" w:cs="Arial"/>
                <w:color w:val="000000"/>
                <w:sz w:val="22"/>
                <w:szCs w:val="22"/>
                <w:lang w:val="en-US"/>
              </w:rPr>
            </w:pPr>
            <w:hyperlink r:id="rId389" w:history="1">
              <w:r w:rsidR="005569D3">
                <w:rPr>
                  <w:rStyle w:val="Hyperlink"/>
                  <w:rFonts w:ascii="Arial" w:eastAsiaTheme="majorEastAsia" w:hAnsi="Arial" w:cs="Arial"/>
                  <w:sz w:val="22"/>
                  <w:szCs w:val="22"/>
                  <w:lang w:val="en-US"/>
                </w:rPr>
                <w:t>UK GDPR Policy</w:t>
              </w:r>
            </w:hyperlink>
          </w:p>
          <w:p w14:paraId="116BD6E8" w14:textId="77777777" w:rsidR="005569D3" w:rsidRDefault="005569D3" w:rsidP="005569D3">
            <w:pPr>
              <w:rPr>
                <w:rFonts w:ascii="Arial" w:hAnsi="Arial" w:cs="Arial"/>
                <w:color w:val="000000"/>
                <w:sz w:val="22"/>
                <w:szCs w:val="22"/>
                <w:lang w:val="en-US"/>
              </w:rPr>
            </w:pPr>
          </w:p>
          <w:p w14:paraId="71204DF5" w14:textId="77777777" w:rsidR="005569D3" w:rsidRDefault="005569D3" w:rsidP="005569D3"/>
          <w:p w14:paraId="7F5B9B5F" w14:textId="77777777" w:rsidR="005569D3" w:rsidRDefault="005569D3" w:rsidP="005569D3"/>
          <w:p w14:paraId="786496F3" w14:textId="77777777" w:rsidR="005569D3" w:rsidRDefault="005569D3" w:rsidP="005569D3"/>
          <w:p w14:paraId="45FFE9D4" w14:textId="77777777" w:rsidR="005569D3" w:rsidRDefault="005569D3" w:rsidP="005569D3"/>
          <w:p w14:paraId="05BA461B" w14:textId="77777777" w:rsidR="005569D3" w:rsidRDefault="005569D3" w:rsidP="005569D3"/>
          <w:p w14:paraId="5620365A" w14:textId="77777777" w:rsidR="005569D3" w:rsidRDefault="005569D3" w:rsidP="005569D3"/>
          <w:p w14:paraId="0C460CF7" w14:textId="77777777" w:rsidR="005569D3" w:rsidRDefault="00000000" w:rsidP="005569D3">
            <w:pPr>
              <w:rPr>
                <w:rFonts w:ascii="Arial" w:hAnsi="Arial" w:cs="Arial"/>
                <w:color w:val="000000"/>
                <w:sz w:val="22"/>
                <w:szCs w:val="22"/>
                <w:lang w:val="en-US"/>
              </w:rPr>
            </w:pPr>
            <w:hyperlink r:id="rId390" w:history="1">
              <w:r w:rsidR="005569D3">
                <w:rPr>
                  <w:rStyle w:val="Hyperlink"/>
                  <w:rFonts w:ascii="Arial" w:eastAsiaTheme="majorEastAsia" w:hAnsi="Arial" w:cs="Arial"/>
                  <w:sz w:val="22"/>
                  <w:szCs w:val="22"/>
                  <w:lang w:val="en-US"/>
                </w:rPr>
                <w:t xml:space="preserve">GP </w:t>
              </w:r>
              <w:proofErr w:type="spellStart"/>
              <w:r w:rsidR="005569D3">
                <w:rPr>
                  <w:rStyle w:val="Hyperlink"/>
                  <w:rFonts w:ascii="Arial" w:eastAsiaTheme="majorEastAsia" w:hAnsi="Arial" w:cs="Arial"/>
                  <w:sz w:val="22"/>
                  <w:szCs w:val="22"/>
                  <w:lang w:val="en-US"/>
                </w:rPr>
                <w:t>Mythbuster</w:t>
              </w:r>
              <w:proofErr w:type="spellEnd"/>
              <w:r w:rsidR="005569D3">
                <w:rPr>
                  <w:rStyle w:val="Hyperlink"/>
                  <w:rFonts w:ascii="Arial" w:eastAsiaTheme="majorEastAsia" w:hAnsi="Arial" w:cs="Arial"/>
                  <w:sz w:val="22"/>
                  <w:szCs w:val="22"/>
                  <w:lang w:val="en-US"/>
                </w:rPr>
                <w:t xml:space="preserve"> No 8</w:t>
              </w:r>
            </w:hyperlink>
          </w:p>
          <w:p w14:paraId="363A30C6" w14:textId="77777777" w:rsidR="005569D3" w:rsidRDefault="005569D3" w:rsidP="005569D3">
            <w:pPr>
              <w:rPr>
                <w:rFonts w:ascii="Arial" w:hAnsi="Arial" w:cs="Arial"/>
                <w:sz w:val="22"/>
                <w:szCs w:val="22"/>
              </w:rPr>
            </w:pPr>
          </w:p>
        </w:tc>
        <w:tc>
          <w:tcPr>
            <w:tcW w:w="635" w:type="pct"/>
          </w:tcPr>
          <w:p w14:paraId="716DFD42" w14:textId="77777777" w:rsidR="005569D3" w:rsidRPr="00BF00E5" w:rsidRDefault="005569D3" w:rsidP="005569D3">
            <w:pPr>
              <w:rPr>
                <w:rFonts w:ascii="Arial" w:hAnsi="Arial" w:cs="Arial"/>
                <w:color w:val="000000"/>
                <w:sz w:val="22"/>
                <w:szCs w:val="22"/>
                <w:lang w:val="en-US"/>
              </w:rPr>
            </w:pPr>
          </w:p>
        </w:tc>
        <w:tc>
          <w:tcPr>
            <w:tcW w:w="635" w:type="pct"/>
          </w:tcPr>
          <w:p w14:paraId="2399CB4F" w14:textId="77777777" w:rsidR="005569D3" w:rsidRPr="00BF00E5" w:rsidRDefault="005569D3" w:rsidP="005569D3">
            <w:pPr>
              <w:rPr>
                <w:rFonts w:ascii="Arial" w:hAnsi="Arial" w:cs="Arial"/>
                <w:color w:val="000000"/>
                <w:sz w:val="22"/>
                <w:szCs w:val="22"/>
                <w:lang w:val="en-US"/>
              </w:rPr>
            </w:pPr>
          </w:p>
        </w:tc>
      </w:tr>
      <w:tr w:rsidR="00685C47" w:rsidRPr="00BF00E5" w14:paraId="260F86D9" w14:textId="77777777" w:rsidTr="000266E1">
        <w:trPr>
          <w:trHeight w:val="1125"/>
        </w:trPr>
        <w:tc>
          <w:tcPr>
            <w:tcW w:w="653" w:type="pct"/>
          </w:tcPr>
          <w:p w14:paraId="5FC9C25D" w14:textId="08114AEB" w:rsidR="00685C47" w:rsidRDefault="00685C47" w:rsidP="00685C47">
            <w:pPr>
              <w:rPr>
                <w:rFonts w:ascii="Arial" w:hAnsi="Arial" w:cs="Arial"/>
                <w:sz w:val="22"/>
                <w:szCs w:val="22"/>
              </w:rPr>
            </w:pPr>
            <w:r>
              <w:rPr>
                <w:rFonts w:ascii="Arial" w:hAnsi="Arial" w:cs="Arial"/>
                <w:color w:val="000000"/>
                <w:sz w:val="22"/>
                <w:szCs w:val="22"/>
                <w:lang w:val="en-US"/>
              </w:rPr>
              <w:t xml:space="preserve">Business </w:t>
            </w:r>
            <w:r w:rsidR="00E11EC8">
              <w:rPr>
                <w:rFonts w:ascii="Arial" w:hAnsi="Arial" w:cs="Arial"/>
                <w:color w:val="000000"/>
                <w:sz w:val="22"/>
                <w:szCs w:val="22"/>
                <w:lang w:val="en-US"/>
              </w:rPr>
              <w:t>c</w:t>
            </w:r>
            <w:r>
              <w:rPr>
                <w:rFonts w:ascii="Arial" w:hAnsi="Arial" w:cs="Arial"/>
                <w:color w:val="000000"/>
                <w:sz w:val="22"/>
                <w:szCs w:val="22"/>
                <w:lang w:val="en-US"/>
              </w:rPr>
              <w:t>ontinuity</w:t>
            </w:r>
          </w:p>
        </w:tc>
        <w:tc>
          <w:tcPr>
            <w:tcW w:w="2159" w:type="pct"/>
          </w:tcPr>
          <w:p w14:paraId="5576459B" w14:textId="77777777" w:rsidR="00685C47" w:rsidRDefault="00685C47" w:rsidP="00685C47">
            <w:pPr>
              <w:rPr>
                <w:rFonts w:ascii="Arial" w:hAnsi="Arial" w:cs="Arial"/>
                <w:sz w:val="22"/>
              </w:rPr>
            </w:pPr>
            <w:r>
              <w:rPr>
                <w:rFonts w:ascii="Arial" w:hAnsi="Arial" w:cs="Arial"/>
                <w:sz w:val="22"/>
              </w:rPr>
              <w:t xml:space="preserve">The practice is to have a </w:t>
            </w:r>
            <w:r w:rsidRPr="00B155E8">
              <w:rPr>
                <w:rFonts w:ascii="Arial" w:hAnsi="Arial" w:cs="Arial"/>
                <w:sz w:val="22"/>
              </w:rPr>
              <w:t>Business Continuity</w:t>
            </w:r>
            <w:r>
              <w:rPr>
                <w:rFonts w:ascii="Arial" w:hAnsi="Arial" w:cs="Arial"/>
                <w:sz w:val="22"/>
              </w:rPr>
              <w:t xml:space="preserve"> Policy/Plan and this is to be reviewed annually or when there is a significant change of the team. All key members of the team are to be forwarded a copy of the plan.</w:t>
            </w:r>
          </w:p>
          <w:p w14:paraId="35591CD5" w14:textId="77777777" w:rsidR="00685C47" w:rsidRDefault="00685C47" w:rsidP="00685C47">
            <w:pPr>
              <w:rPr>
                <w:rFonts w:ascii="Arial" w:hAnsi="Arial" w:cs="Arial"/>
                <w:sz w:val="22"/>
              </w:rPr>
            </w:pPr>
          </w:p>
          <w:p w14:paraId="36B3E2D5" w14:textId="77777777" w:rsidR="00685C47" w:rsidRDefault="00685C47" w:rsidP="00685C47">
            <w:pPr>
              <w:rPr>
                <w:rFonts w:ascii="Arial" w:hAnsi="Arial" w:cs="Arial"/>
                <w:sz w:val="22"/>
              </w:rPr>
            </w:pPr>
            <w:r>
              <w:rPr>
                <w:rFonts w:ascii="Arial" w:hAnsi="Arial" w:cs="Arial"/>
                <w:sz w:val="22"/>
              </w:rPr>
              <w:t>Where reasonable, all eventualities should be considered with emergency contacts being listed that include NHS E and ICB.</w:t>
            </w:r>
          </w:p>
          <w:p w14:paraId="26B7CA32" w14:textId="77777777" w:rsidR="00685C47" w:rsidRDefault="00685C47" w:rsidP="00685C47">
            <w:pPr>
              <w:rPr>
                <w:rFonts w:ascii="Arial" w:hAnsi="Arial" w:cs="Arial"/>
                <w:sz w:val="22"/>
                <w:szCs w:val="22"/>
              </w:rPr>
            </w:pPr>
            <w:r w:rsidRPr="00204ABA">
              <w:rPr>
                <w:rFonts w:ascii="Roboto" w:eastAsia="Calibri" w:hAnsi="Roboto" w:cs="Arial"/>
                <w:noProof/>
                <w:color w:val="337AB7"/>
                <w:sz w:val="27"/>
                <w:szCs w:val="27"/>
              </w:rPr>
              <w:drawing>
                <wp:anchor distT="0" distB="0" distL="114300" distR="114300" simplePos="0" relativeHeight="251837952" behindDoc="1" locked="0" layoutInCell="1" allowOverlap="1" wp14:anchorId="1E429782" wp14:editId="7BBB190F">
                  <wp:simplePos x="0" y="0"/>
                  <wp:positionH relativeFrom="column">
                    <wp:posOffset>-6350</wp:posOffset>
                  </wp:positionH>
                  <wp:positionV relativeFrom="paragraph">
                    <wp:posOffset>150495</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130"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73D4A445" w14:textId="77777777" w:rsidR="00685C47" w:rsidRDefault="00685C47" w:rsidP="00685C47">
            <w:pPr>
              <w:rPr>
                <w:rFonts w:ascii="Arial" w:hAnsi="Arial" w:cs="Arial"/>
                <w:sz w:val="22"/>
                <w:szCs w:val="22"/>
              </w:rPr>
            </w:pPr>
          </w:p>
          <w:p w14:paraId="3FAEEF8A" w14:textId="77777777" w:rsidR="00685C47" w:rsidRDefault="00685C47" w:rsidP="00685C47">
            <w:pPr>
              <w:tabs>
                <w:tab w:val="left" w:pos="1290"/>
              </w:tabs>
              <w:rPr>
                <w:rFonts w:ascii="Arial" w:hAnsi="Arial" w:cs="Arial"/>
                <w:sz w:val="22"/>
                <w:szCs w:val="22"/>
              </w:rPr>
            </w:pPr>
            <w:r>
              <w:rPr>
                <w:rFonts w:ascii="Arial" w:hAnsi="Arial" w:cs="Arial"/>
                <w:sz w:val="22"/>
                <w:szCs w:val="22"/>
              </w:rPr>
              <w:t xml:space="preserve"> The following eLearning is available on the HUB:</w:t>
            </w:r>
          </w:p>
          <w:p w14:paraId="3528605E" w14:textId="77777777" w:rsidR="00685C47" w:rsidRDefault="00685C47" w:rsidP="00685C47">
            <w:pPr>
              <w:tabs>
                <w:tab w:val="left" w:pos="1290"/>
              </w:tabs>
              <w:rPr>
                <w:rFonts w:ascii="Arial" w:hAnsi="Arial" w:cs="Arial"/>
                <w:sz w:val="22"/>
                <w:szCs w:val="22"/>
              </w:rPr>
            </w:pPr>
          </w:p>
          <w:p w14:paraId="6905CAD1" w14:textId="372DBDFD" w:rsidR="00685C47" w:rsidRDefault="00685C47" w:rsidP="00685C47">
            <w:pPr>
              <w:tabs>
                <w:tab w:val="left" w:pos="1290"/>
              </w:tabs>
              <w:rPr>
                <w:rFonts w:ascii="Arial" w:hAnsi="Arial" w:cs="Arial"/>
                <w:sz w:val="22"/>
                <w:szCs w:val="22"/>
              </w:rPr>
            </w:pPr>
            <w:r>
              <w:rPr>
                <w:rFonts w:ascii="Arial" w:hAnsi="Arial" w:cs="Arial"/>
                <w:sz w:val="22"/>
                <w:szCs w:val="22"/>
              </w:rPr>
              <w:t xml:space="preserve">                </w:t>
            </w:r>
            <w:hyperlink r:id="rId391" w:history="1">
              <w:r>
                <w:rPr>
                  <w:rStyle w:val="Hyperlink"/>
                  <w:rFonts w:ascii="Arial" w:hAnsi="Arial" w:cs="Arial"/>
                  <w:sz w:val="22"/>
                  <w:szCs w:val="22"/>
                </w:rPr>
                <w:t>Tabletop</w:t>
              </w:r>
            </w:hyperlink>
            <w:r>
              <w:rPr>
                <w:rStyle w:val="Hyperlink"/>
                <w:rFonts w:ascii="Arial" w:hAnsi="Arial" w:cs="Arial"/>
                <w:sz w:val="22"/>
                <w:szCs w:val="22"/>
              </w:rPr>
              <w:t xml:space="preserve"> Exercises (TTX): An introduction</w:t>
            </w:r>
            <w:r>
              <w:rPr>
                <w:rFonts w:ascii="Arial" w:hAnsi="Arial" w:cs="Arial"/>
                <w:sz w:val="22"/>
                <w:szCs w:val="22"/>
              </w:rPr>
              <w:t xml:space="preserve"> </w:t>
            </w:r>
          </w:p>
          <w:p w14:paraId="5A324353" w14:textId="77777777" w:rsidR="00685C47" w:rsidRPr="00BF00E5" w:rsidRDefault="00685C47" w:rsidP="00685C47">
            <w:pPr>
              <w:rPr>
                <w:rFonts w:ascii="Arial" w:hAnsi="Arial" w:cs="Arial"/>
                <w:sz w:val="22"/>
                <w:szCs w:val="22"/>
              </w:rPr>
            </w:pPr>
          </w:p>
        </w:tc>
        <w:tc>
          <w:tcPr>
            <w:tcW w:w="918" w:type="pct"/>
          </w:tcPr>
          <w:p w14:paraId="7E2BDED5" w14:textId="77777777" w:rsidR="00685C47" w:rsidRDefault="00000000" w:rsidP="00685C47">
            <w:pPr>
              <w:rPr>
                <w:rStyle w:val="Hyperlink"/>
                <w:rFonts w:ascii="Arial" w:eastAsiaTheme="majorEastAsia" w:hAnsi="Arial" w:cs="Arial"/>
                <w:sz w:val="22"/>
                <w:szCs w:val="22"/>
              </w:rPr>
            </w:pPr>
            <w:hyperlink r:id="rId392" w:history="1">
              <w:r w:rsidR="00685C47">
                <w:rPr>
                  <w:rStyle w:val="Hyperlink"/>
                  <w:rFonts w:ascii="Arial" w:eastAsiaTheme="majorEastAsia" w:hAnsi="Arial" w:cs="Arial"/>
                  <w:sz w:val="22"/>
                  <w:szCs w:val="22"/>
                </w:rPr>
                <w:t>Business Continuity Policy</w:t>
              </w:r>
            </w:hyperlink>
          </w:p>
          <w:p w14:paraId="74108AC3" w14:textId="77777777" w:rsidR="00685C47" w:rsidRDefault="00685C47" w:rsidP="00685C47">
            <w:pPr>
              <w:rPr>
                <w:rStyle w:val="Hyperlink"/>
                <w:rFonts w:ascii="Arial" w:eastAsiaTheme="majorEastAsia" w:hAnsi="Arial" w:cs="Arial"/>
                <w:sz w:val="22"/>
                <w:szCs w:val="22"/>
              </w:rPr>
            </w:pPr>
          </w:p>
          <w:p w14:paraId="39A83E92" w14:textId="77777777" w:rsidR="00685C47" w:rsidRDefault="00000000" w:rsidP="00685C47">
            <w:pPr>
              <w:rPr>
                <w:rStyle w:val="Hyperlink"/>
                <w:rFonts w:ascii="Arial" w:eastAsiaTheme="majorEastAsia" w:hAnsi="Arial" w:cs="Arial"/>
                <w:sz w:val="22"/>
                <w:szCs w:val="22"/>
              </w:rPr>
            </w:pPr>
            <w:hyperlink r:id="rId393" w:history="1">
              <w:r w:rsidR="00685C47">
                <w:rPr>
                  <w:rStyle w:val="Hyperlink"/>
                  <w:rFonts w:ascii="Arial" w:eastAsiaTheme="majorEastAsia" w:hAnsi="Arial" w:cs="Arial"/>
                  <w:sz w:val="22"/>
                  <w:szCs w:val="22"/>
                </w:rPr>
                <w:t xml:space="preserve">GP </w:t>
              </w:r>
              <w:proofErr w:type="spellStart"/>
              <w:r w:rsidR="00685C47">
                <w:rPr>
                  <w:rStyle w:val="Hyperlink"/>
                  <w:rFonts w:ascii="Arial" w:eastAsiaTheme="majorEastAsia" w:hAnsi="Arial" w:cs="Arial"/>
                  <w:sz w:val="22"/>
                  <w:szCs w:val="22"/>
                </w:rPr>
                <w:t>Mythbuster</w:t>
              </w:r>
              <w:proofErr w:type="spellEnd"/>
              <w:r w:rsidR="00685C47">
                <w:rPr>
                  <w:rStyle w:val="Hyperlink"/>
                  <w:rFonts w:ascii="Arial" w:eastAsiaTheme="majorEastAsia" w:hAnsi="Arial" w:cs="Arial"/>
                  <w:sz w:val="22"/>
                  <w:szCs w:val="22"/>
                </w:rPr>
                <w:t xml:space="preserve"> No 69</w:t>
              </w:r>
            </w:hyperlink>
          </w:p>
          <w:p w14:paraId="067537E4" w14:textId="77777777" w:rsidR="00685C47" w:rsidRDefault="00685C47" w:rsidP="00685C47">
            <w:pPr>
              <w:rPr>
                <w:rStyle w:val="Hyperlink"/>
                <w:rFonts w:ascii="Arial" w:eastAsiaTheme="majorEastAsia" w:hAnsi="Arial" w:cs="Arial"/>
                <w:sz w:val="22"/>
                <w:szCs w:val="22"/>
              </w:rPr>
            </w:pPr>
          </w:p>
          <w:p w14:paraId="59EDD8EE" w14:textId="77777777" w:rsidR="00685C47" w:rsidRDefault="00000000" w:rsidP="00685C47">
            <w:pPr>
              <w:rPr>
                <w:rFonts w:ascii="Arial" w:hAnsi="Arial" w:cs="Arial"/>
                <w:sz w:val="22"/>
              </w:rPr>
            </w:pPr>
            <w:hyperlink r:id="rId394" w:history="1">
              <w:r w:rsidR="00685C47">
                <w:rPr>
                  <w:rStyle w:val="Hyperlink"/>
                  <w:rFonts w:ascii="Arial" w:eastAsiaTheme="majorEastAsia" w:hAnsi="Arial" w:cs="Arial"/>
                  <w:sz w:val="22"/>
                </w:rPr>
                <w:t>Core Standards for Emergency Preparedness, Resilience and Response</w:t>
              </w:r>
            </w:hyperlink>
          </w:p>
          <w:p w14:paraId="554DA350" w14:textId="77777777" w:rsidR="00685C47" w:rsidRDefault="00685C47" w:rsidP="00685C47"/>
        </w:tc>
        <w:tc>
          <w:tcPr>
            <w:tcW w:w="635" w:type="pct"/>
          </w:tcPr>
          <w:p w14:paraId="1E7F1DF0" w14:textId="77777777" w:rsidR="00685C47" w:rsidRPr="00BF00E5" w:rsidRDefault="00685C47" w:rsidP="00685C47">
            <w:pPr>
              <w:rPr>
                <w:rFonts w:ascii="Arial" w:hAnsi="Arial" w:cs="Arial"/>
                <w:color w:val="000000"/>
                <w:sz w:val="22"/>
                <w:szCs w:val="22"/>
                <w:lang w:val="en-US"/>
              </w:rPr>
            </w:pPr>
          </w:p>
        </w:tc>
        <w:tc>
          <w:tcPr>
            <w:tcW w:w="635" w:type="pct"/>
          </w:tcPr>
          <w:p w14:paraId="0DAC4CEB" w14:textId="77777777" w:rsidR="00685C47" w:rsidRPr="00BF00E5" w:rsidRDefault="00685C47" w:rsidP="00685C47">
            <w:pPr>
              <w:rPr>
                <w:rFonts w:ascii="Arial" w:hAnsi="Arial" w:cs="Arial"/>
                <w:color w:val="000000"/>
                <w:sz w:val="22"/>
                <w:szCs w:val="22"/>
                <w:lang w:val="en-US"/>
              </w:rPr>
            </w:pPr>
          </w:p>
        </w:tc>
      </w:tr>
      <w:tr w:rsidR="00685C47" w:rsidRPr="00BF00E5" w14:paraId="0856F05E" w14:textId="77777777" w:rsidTr="000266E1">
        <w:trPr>
          <w:trHeight w:val="1125"/>
        </w:trPr>
        <w:tc>
          <w:tcPr>
            <w:tcW w:w="653" w:type="pct"/>
          </w:tcPr>
          <w:p w14:paraId="3E2645B6" w14:textId="325C9CF3" w:rsidR="00685C47" w:rsidRPr="00BF00E5" w:rsidRDefault="00685C47" w:rsidP="00685C47">
            <w:pPr>
              <w:rPr>
                <w:rFonts w:ascii="Arial" w:hAnsi="Arial" w:cs="Arial"/>
                <w:sz w:val="22"/>
                <w:szCs w:val="22"/>
              </w:rPr>
            </w:pPr>
            <w:r>
              <w:rPr>
                <w:rFonts w:ascii="Arial" w:hAnsi="Arial" w:cs="Arial"/>
                <w:sz w:val="22"/>
                <w:szCs w:val="22"/>
              </w:rPr>
              <w:t xml:space="preserve">Caldicott and </w:t>
            </w:r>
            <w:r w:rsidRPr="00BF00E5">
              <w:rPr>
                <w:rFonts w:ascii="Arial" w:hAnsi="Arial" w:cs="Arial"/>
                <w:sz w:val="22"/>
                <w:szCs w:val="22"/>
              </w:rPr>
              <w:t>Confidentiality Policy</w:t>
            </w:r>
          </w:p>
          <w:p w14:paraId="5D4D2052" w14:textId="77777777" w:rsidR="00685C47" w:rsidRPr="00BF00E5" w:rsidRDefault="00685C47" w:rsidP="00685C47">
            <w:pPr>
              <w:rPr>
                <w:rFonts w:ascii="Arial" w:hAnsi="Arial" w:cs="Arial"/>
                <w:color w:val="000000"/>
                <w:sz w:val="22"/>
                <w:szCs w:val="22"/>
                <w:lang w:val="en-US"/>
              </w:rPr>
            </w:pPr>
          </w:p>
        </w:tc>
        <w:tc>
          <w:tcPr>
            <w:tcW w:w="2159" w:type="pct"/>
          </w:tcPr>
          <w:p w14:paraId="72DDD562" w14:textId="62872820" w:rsidR="00685C47" w:rsidRDefault="00685C47" w:rsidP="00685C47">
            <w:pPr>
              <w:rPr>
                <w:rFonts w:ascii="Arial" w:hAnsi="Arial" w:cs="Arial"/>
                <w:sz w:val="22"/>
                <w:szCs w:val="22"/>
              </w:rPr>
            </w:pPr>
            <w:r w:rsidRPr="00BF00E5">
              <w:rPr>
                <w:rFonts w:ascii="Arial" w:hAnsi="Arial" w:cs="Arial"/>
                <w:sz w:val="22"/>
                <w:szCs w:val="22"/>
              </w:rPr>
              <w:t>All staff should</w:t>
            </w:r>
            <w:r>
              <w:rPr>
                <w:rFonts w:ascii="Arial" w:hAnsi="Arial" w:cs="Arial"/>
                <w:sz w:val="22"/>
                <w:szCs w:val="22"/>
              </w:rPr>
              <w:t xml:space="preserve"> be familiar with the practice’s</w:t>
            </w:r>
            <w:r w:rsidRPr="00BF00E5">
              <w:rPr>
                <w:rFonts w:ascii="Arial" w:hAnsi="Arial" w:cs="Arial"/>
                <w:sz w:val="22"/>
                <w:szCs w:val="22"/>
              </w:rPr>
              <w:t xml:space="preserve"> </w:t>
            </w:r>
            <w:r>
              <w:rPr>
                <w:rFonts w:ascii="Arial" w:hAnsi="Arial" w:cs="Arial"/>
                <w:sz w:val="22"/>
                <w:szCs w:val="22"/>
              </w:rPr>
              <w:t xml:space="preserve">Caldicott and </w:t>
            </w:r>
            <w:r w:rsidRPr="00BF00E5">
              <w:rPr>
                <w:rFonts w:ascii="Arial" w:hAnsi="Arial" w:cs="Arial"/>
                <w:sz w:val="22"/>
                <w:szCs w:val="22"/>
              </w:rPr>
              <w:t>Confidentiality Policy</w:t>
            </w:r>
            <w:r>
              <w:rPr>
                <w:rFonts w:ascii="Arial" w:hAnsi="Arial" w:cs="Arial"/>
                <w:sz w:val="22"/>
                <w:szCs w:val="22"/>
              </w:rPr>
              <w:t>.</w:t>
            </w:r>
          </w:p>
          <w:p w14:paraId="43500A83" w14:textId="77777777" w:rsidR="00685C47" w:rsidRDefault="00685C47" w:rsidP="00685C47">
            <w:pPr>
              <w:rPr>
                <w:rFonts w:ascii="Arial" w:hAnsi="Arial" w:cs="Arial"/>
                <w:sz w:val="22"/>
                <w:szCs w:val="22"/>
              </w:rPr>
            </w:pPr>
          </w:p>
          <w:p w14:paraId="70B00B72" w14:textId="77777777" w:rsidR="00685C47" w:rsidRDefault="00685C47" w:rsidP="00685C47">
            <w:pPr>
              <w:rPr>
                <w:rFonts w:ascii="Arial" w:hAnsi="Arial" w:cs="Arial"/>
                <w:sz w:val="22"/>
                <w:szCs w:val="22"/>
              </w:rPr>
            </w:pPr>
            <w:r>
              <w:rPr>
                <w:rFonts w:ascii="Arial" w:hAnsi="Arial" w:cs="Arial"/>
                <w:sz w:val="22"/>
                <w:szCs w:val="22"/>
              </w:rPr>
              <w:lastRenderedPageBreak/>
              <w:t>S</w:t>
            </w:r>
            <w:r w:rsidRPr="00BF00E5">
              <w:rPr>
                <w:rFonts w:ascii="Arial" w:hAnsi="Arial" w:cs="Arial"/>
                <w:sz w:val="22"/>
                <w:szCs w:val="22"/>
              </w:rPr>
              <w:t>taff contract</w:t>
            </w:r>
            <w:r>
              <w:rPr>
                <w:rFonts w:ascii="Arial" w:hAnsi="Arial" w:cs="Arial"/>
                <w:sz w:val="22"/>
                <w:szCs w:val="22"/>
              </w:rPr>
              <w:t>s</w:t>
            </w:r>
            <w:r w:rsidRPr="00BF00E5">
              <w:rPr>
                <w:rFonts w:ascii="Arial" w:hAnsi="Arial" w:cs="Arial"/>
                <w:sz w:val="22"/>
                <w:szCs w:val="22"/>
              </w:rPr>
              <w:t xml:space="preserve"> should </w:t>
            </w:r>
            <w:r>
              <w:rPr>
                <w:rFonts w:ascii="Arial" w:hAnsi="Arial" w:cs="Arial"/>
                <w:sz w:val="22"/>
                <w:szCs w:val="22"/>
              </w:rPr>
              <w:t xml:space="preserve">detail the need to maintain confidentiality. </w:t>
            </w:r>
          </w:p>
          <w:p w14:paraId="2CB3F5AC" w14:textId="77777777" w:rsidR="00685C47" w:rsidRDefault="00685C47" w:rsidP="00685C47">
            <w:pPr>
              <w:rPr>
                <w:rFonts w:ascii="Arial" w:hAnsi="Arial" w:cs="Arial"/>
                <w:sz w:val="22"/>
                <w:szCs w:val="22"/>
              </w:rPr>
            </w:pPr>
          </w:p>
          <w:p w14:paraId="0EE498A3" w14:textId="77777777" w:rsidR="00685C47" w:rsidRDefault="00685C47" w:rsidP="00685C47">
            <w:pPr>
              <w:rPr>
                <w:rFonts w:ascii="Arial" w:hAnsi="Arial" w:cs="Arial"/>
                <w:sz w:val="22"/>
                <w:szCs w:val="22"/>
              </w:rPr>
            </w:pPr>
            <w:r w:rsidRPr="00BF00E5">
              <w:rPr>
                <w:rFonts w:ascii="Arial" w:hAnsi="Arial" w:cs="Arial"/>
                <w:sz w:val="22"/>
                <w:szCs w:val="22"/>
              </w:rPr>
              <w:t xml:space="preserve">There should be a named Caldicott Guardian. Staff should also be aware of the need to afford patients privacy and respect their dignity. Reception staff may be observed when dealing with patients.  </w:t>
            </w:r>
          </w:p>
          <w:p w14:paraId="72C04DD3" w14:textId="77777777" w:rsidR="00685C47" w:rsidRDefault="00685C47" w:rsidP="00685C47">
            <w:pPr>
              <w:rPr>
                <w:rFonts w:ascii="Arial" w:hAnsi="Arial" w:cs="Arial"/>
                <w:sz w:val="22"/>
                <w:szCs w:val="22"/>
              </w:rPr>
            </w:pPr>
          </w:p>
          <w:p w14:paraId="567682B9" w14:textId="13BC6F16" w:rsidR="00685C47" w:rsidRDefault="00685C47" w:rsidP="00685C47">
            <w:pPr>
              <w:rPr>
                <w:rFonts w:ascii="Arial" w:hAnsi="Arial" w:cs="Arial"/>
                <w:sz w:val="22"/>
                <w:szCs w:val="22"/>
              </w:rPr>
            </w:pPr>
            <w:r>
              <w:rPr>
                <w:rFonts w:ascii="Arial" w:hAnsi="Arial" w:cs="Arial"/>
                <w:sz w:val="22"/>
                <w:szCs w:val="22"/>
              </w:rPr>
              <w:t xml:space="preserve">Have all staff completed the annual Information </w:t>
            </w:r>
            <w:r w:rsidR="00363CCE">
              <w:rPr>
                <w:rFonts w:ascii="Arial" w:hAnsi="Arial" w:cs="Arial"/>
                <w:sz w:val="22"/>
                <w:szCs w:val="22"/>
              </w:rPr>
              <w:t>G</w:t>
            </w:r>
            <w:r>
              <w:rPr>
                <w:rFonts w:ascii="Arial" w:hAnsi="Arial" w:cs="Arial"/>
                <w:sz w:val="22"/>
                <w:szCs w:val="22"/>
              </w:rPr>
              <w:t>overnance training? Has the practice completed the Data Security and Protection Toolkit by 31</w:t>
            </w:r>
            <w:r w:rsidRPr="00B92975">
              <w:rPr>
                <w:rFonts w:ascii="Arial" w:hAnsi="Arial" w:cs="Arial"/>
                <w:sz w:val="22"/>
                <w:szCs w:val="22"/>
                <w:vertAlign w:val="superscript"/>
              </w:rPr>
              <w:t>st</w:t>
            </w:r>
            <w:r>
              <w:rPr>
                <w:rFonts w:ascii="Arial" w:hAnsi="Arial" w:cs="Arial"/>
                <w:sz w:val="22"/>
                <w:szCs w:val="22"/>
              </w:rPr>
              <w:t xml:space="preserve"> March annually?</w:t>
            </w:r>
          </w:p>
          <w:p w14:paraId="1B81E2C7" w14:textId="77777777" w:rsidR="00685C47" w:rsidRDefault="00685C47" w:rsidP="00685C47">
            <w:pPr>
              <w:rPr>
                <w:rFonts w:ascii="Arial" w:hAnsi="Arial" w:cs="Arial"/>
                <w:sz w:val="22"/>
                <w:szCs w:val="22"/>
              </w:rPr>
            </w:pPr>
            <w:r w:rsidRPr="00204ABA">
              <w:rPr>
                <w:rFonts w:ascii="Roboto" w:eastAsia="Calibri" w:hAnsi="Roboto" w:cs="Arial"/>
                <w:noProof/>
                <w:color w:val="337AB7"/>
                <w:sz w:val="27"/>
                <w:szCs w:val="27"/>
              </w:rPr>
              <w:drawing>
                <wp:anchor distT="0" distB="0" distL="114300" distR="114300" simplePos="0" relativeHeight="251823616" behindDoc="1" locked="0" layoutInCell="1" allowOverlap="1" wp14:anchorId="60AC5035" wp14:editId="4D8DF7CA">
                  <wp:simplePos x="0" y="0"/>
                  <wp:positionH relativeFrom="column">
                    <wp:posOffset>-6350</wp:posOffset>
                  </wp:positionH>
                  <wp:positionV relativeFrom="paragraph">
                    <wp:posOffset>152400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15"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60E5B186" w14:textId="77777777" w:rsidR="00685C47" w:rsidRDefault="00685C47" w:rsidP="00685C47">
            <w:pPr>
              <w:rPr>
                <w:rFonts w:ascii="Arial" w:hAnsi="Arial" w:cs="Arial"/>
                <w:sz w:val="22"/>
                <w:szCs w:val="22"/>
              </w:rPr>
            </w:pPr>
          </w:p>
          <w:p w14:paraId="66D85B96" w14:textId="1D99A8BF" w:rsidR="00685C47" w:rsidRDefault="00685C47" w:rsidP="00685C47">
            <w:pPr>
              <w:rPr>
                <w:rFonts w:ascii="Arial" w:hAnsi="Arial" w:cs="Arial"/>
                <w:sz w:val="22"/>
                <w:szCs w:val="22"/>
              </w:rPr>
            </w:pPr>
            <w:r>
              <w:rPr>
                <w:rFonts w:ascii="Arial" w:hAnsi="Arial" w:cs="Arial"/>
                <w:sz w:val="22"/>
                <w:szCs w:val="22"/>
              </w:rPr>
              <w:t>The following eLearning is available on the HUB:</w:t>
            </w:r>
          </w:p>
          <w:p w14:paraId="2AEB5CAA" w14:textId="224EB5DC" w:rsidR="00685C47" w:rsidRDefault="00685C47" w:rsidP="00685C47">
            <w:pPr>
              <w:rPr>
                <w:rFonts w:ascii="Arial" w:hAnsi="Arial" w:cs="Arial"/>
                <w:sz w:val="22"/>
                <w:szCs w:val="22"/>
              </w:rPr>
            </w:pPr>
          </w:p>
          <w:p w14:paraId="40A37311" w14:textId="67B71561" w:rsidR="00685C47" w:rsidRDefault="00685C47" w:rsidP="00685C47">
            <w:pPr>
              <w:rPr>
                <w:rFonts w:ascii="Arial" w:hAnsi="Arial" w:cs="Arial"/>
                <w:sz w:val="22"/>
                <w:szCs w:val="22"/>
              </w:rPr>
            </w:pPr>
            <w:r>
              <w:rPr>
                <w:rFonts w:ascii="Arial" w:hAnsi="Arial" w:cs="Arial"/>
                <w:sz w:val="22"/>
                <w:szCs w:val="22"/>
              </w:rPr>
              <w:t xml:space="preserve">               </w:t>
            </w:r>
            <w:hyperlink r:id="rId395" w:history="1">
              <w:r w:rsidRPr="00F25542">
                <w:rPr>
                  <w:rStyle w:val="Hyperlink"/>
                  <w:rFonts w:ascii="Arial" w:hAnsi="Arial" w:cs="Arial"/>
                  <w:sz w:val="22"/>
                  <w:szCs w:val="22"/>
                </w:rPr>
                <w:t>Caldicott and Confidentiality</w:t>
              </w:r>
            </w:hyperlink>
          </w:p>
          <w:p w14:paraId="34CDB05A" w14:textId="77777777" w:rsidR="00685C47" w:rsidRDefault="00685C47" w:rsidP="00685C47">
            <w:pPr>
              <w:rPr>
                <w:rStyle w:val="Hyperlink"/>
                <w:rFonts w:ascii="Arial" w:hAnsi="Arial" w:cs="Arial"/>
                <w:sz w:val="22"/>
                <w:szCs w:val="22"/>
              </w:rPr>
            </w:pPr>
            <w:r>
              <w:rPr>
                <w:rFonts w:ascii="Arial" w:hAnsi="Arial" w:cs="Arial"/>
                <w:sz w:val="22"/>
                <w:szCs w:val="22"/>
              </w:rPr>
              <w:t xml:space="preserve">               </w:t>
            </w:r>
            <w:hyperlink r:id="rId396" w:history="1">
              <w:r w:rsidRPr="00F25542">
                <w:rPr>
                  <w:rStyle w:val="Hyperlink"/>
                  <w:rFonts w:ascii="Arial" w:hAnsi="Arial" w:cs="Arial"/>
                  <w:sz w:val="22"/>
                  <w:szCs w:val="22"/>
                </w:rPr>
                <w:t>Information Governance and Da</w:t>
              </w:r>
              <w:r>
                <w:rPr>
                  <w:rStyle w:val="Hyperlink"/>
                  <w:rFonts w:ascii="Arial" w:hAnsi="Arial" w:cs="Arial"/>
                  <w:sz w:val="22"/>
                  <w:szCs w:val="22"/>
                </w:rPr>
                <w:t>t</w:t>
              </w:r>
              <w:r w:rsidRPr="00F25542">
                <w:rPr>
                  <w:rStyle w:val="Hyperlink"/>
                  <w:rFonts w:ascii="Arial" w:hAnsi="Arial" w:cs="Arial"/>
                  <w:sz w:val="22"/>
                  <w:szCs w:val="22"/>
                </w:rPr>
                <w:t>a Security</w:t>
              </w:r>
            </w:hyperlink>
          </w:p>
          <w:p w14:paraId="18808282" w14:textId="2DCD3742" w:rsidR="008B2693" w:rsidRPr="00BF00E5" w:rsidRDefault="008B2693" w:rsidP="00685C47">
            <w:pPr>
              <w:rPr>
                <w:rFonts w:ascii="Arial" w:hAnsi="Arial" w:cs="Arial"/>
                <w:sz w:val="22"/>
                <w:szCs w:val="22"/>
              </w:rPr>
            </w:pPr>
          </w:p>
        </w:tc>
        <w:tc>
          <w:tcPr>
            <w:tcW w:w="918" w:type="pct"/>
          </w:tcPr>
          <w:p w14:paraId="239E9718" w14:textId="3FC9655E" w:rsidR="00685C47" w:rsidRPr="00F25542" w:rsidRDefault="00000000" w:rsidP="00685C47">
            <w:pPr>
              <w:rPr>
                <w:rStyle w:val="Hyperlink"/>
                <w:rFonts w:ascii="Arial" w:eastAsiaTheme="majorEastAsia" w:hAnsi="Arial" w:cs="Arial"/>
                <w:sz w:val="22"/>
                <w:szCs w:val="22"/>
              </w:rPr>
            </w:pPr>
            <w:hyperlink r:id="rId397" w:history="1">
              <w:r w:rsidR="00685C47" w:rsidRPr="00F25542">
                <w:rPr>
                  <w:rStyle w:val="Hyperlink"/>
                  <w:rFonts w:ascii="Arial" w:hAnsi="Arial" w:cs="Arial"/>
                  <w:sz w:val="22"/>
                  <w:szCs w:val="22"/>
                </w:rPr>
                <w:t>Caldicott and Confidentiality policy</w:t>
              </w:r>
            </w:hyperlink>
          </w:p>
          <w:p w14:paraId="16172A58" w14:textId="2C42A051" w:rsidR="00685C47" w:rsidRDefault="00685C47" w:rsidP="00685C47">
            <w:pPr>
              <w:rPr>
                <w:rStyle w:val="Hyperlink"/>
                <w:rFonts w:ascii="Arial" w:eastAsiaTheme="majorEastAsia" w:hAnsi="Arial" w:cs="Arial"/>
                <w:sz w:val="22"/>
                <w:szCs w:val="22"/>
              </w:rPr>
            </w:pPr>
          </w:p>
          <w:p w14:paraId="130CFCC0" w14:textId="74490380" w:rsidR="00685C47" w:rsidRDefault="00685C47" w:rsidP="00685C47">
            <w:pPr>
              <w:rPr>
                <w:rStyle w:val="Hyperlink"/>
                <w:rFonts w:eastAsiaTheme="majorEastAsia"/>
              </w:rPr>
            </w:pPr>
          </w:p>
          <w:p w14:paraId="301836B8" w14:textId="2BF7F601" w:rsidR="00685C47" w:rsidRDefault="00685C47" w:rsidP="00685C47">
            <w:pPr>
              <w:rPr>
                <w:rStyle w:val="Hyperlink"/>
                <w:rFonts w:eastAsiaTheme="majorEastAsia"/>
              </w:rPr>
            </w:pPr>
          </w:p>
          <w:p w14:paraId="62A550F0" w14:textId="7B1EF973" w:rsidR="00685C47" w:rsidRDefault="00685C47" w:rsidP="00685C47">
            <w:pPr>
              <w:rPr>
                <w:rStyle w:val="Hyperlink"/>
                <w:rFonts w:eastAsiaTheme="majorEastAsia"/>
              </w:rPr>
            </w:pPr>
          </w:p>
          <w:p w14:paraId="6E54B10D" w14:textId="42193EBA" w:rsidR="00685C47" w:rsidRDefault="00685C47" w:rsidP="00685C47">
            <w:pPr>
              <w:rPr>
                <w:rStyle w:val="Hyperlink"/>
                <w:rFonts w:eastAsiaTheme="majorEastAsia"/>
              </w:rPr>
            </w:pPr>
          </w:p>
          <w:p w14:paraId="5D883AEA" w14:textId="4E48F893" w:rsidR="00685C47" w:rsidRDefault="00685C47" w:rsidP="00685C47">
            <w:pPr>
              <w:rPr>
                <w:rStyle w:val="Hyperlink"/>
                <w:rFonts w:eastAsiaTheme="majorEastAsia"/>
              </w:rPr>
            </w:pPr>
          </w:p>
          <w:p w14:paraId="607509E0" w14:textId="0508B47D" w:rsidR="00685C47" w:rsidRDefault="00685C47" w:rsidP="00685C47">
            <w:pPr>
              <w:rPr>
                <w:rStyle w:val="Hyperlink"/>
                <w:rFonts w:eastAsiaTheme="majorEastAsia"/>
              </w:rPr>
            </w:pPr>
          </w:p>
          <w:p w14:paraId="3A00D848" w14:textId="77777777" w:rsidR="00685C47" w:rsidRDefault="00685C47" w:rsidP="00685C47">
            <w:pPr>
              <w:rPr>
                <w:rStyle w:val="Hyperlink"/>
                <w:rFonts w:ascii="Arial" w:eastAsiaTheme="majorEastAsia" w:hAnsi="Arial" w:cs="Arial"/>
                <w:sz w:val="22"/>
                <w:szCs w:val="22"/>
              </w:rPr>
            </w:pPr>
          </w:p>
          <w:p w14:paraId="11C03568" w14:textId="77777777" w:rsidR="00685C47" w:rsidRDefault="00000000" w:rsidP="00685C47">
            <w:pPr>
              <w:rPr>
                <w:rFonts w:ascii="Arial" w:hAnsi="Arial" w:cs="Arial"/>
                <w:color w:val="000000"/>
                <w:sz w:val="22"/>
                <w:szCs w:val="22"/>
                <w:lang w:val="en-US"/>
              </w:rPr>
            </w:pPr>
            <w:hyperlink r:id="rId398" w:history="1">
              <w:r w:rsidR="00685C47">
                <w:rPr>
                  <w:rStyle w:val="Hyperlink"/>
                  <w:rFonts w:ascii="Arial" w:eastAsiaTheme="majorEastAsia" w:hAnsi="Arial" w:cs="Arial"/>
                  <w:sz w:val="22"/>
                  <w:szCs w:val="22"/>
                  <w:lang w:val="en-US"/>
                </w:rPr>
                <w:t>Data Security and Protection Toolkit Guidance</w:t>
              </w:r>
            </w:hyperlink>
          </w:p>
          <w:p w14:paraId="15CD9C8B" w14:textId="77777777" w:rsidR="00685C47" w:rsidRPr="00BF00E5" w:rsidRDefault="00685C47" w:rsidP="00685C47">
            <w:pPr>
              <w:rPr>
                <w:rFonts w:ascii="Arial" w:hAnsi="Arial" w:cs="Arial"/>
                <w:color w:val="000000"/>
                <w:sz w:val="22"/>
                <w:szCs w:val="22"/>
                <w:lang w:val="en-US"/>
              </w:rPr>
            </w:pPr>
          </w:p>
        </w:tc>
        <w:tc>
          <w:tcPr>
            <w:tcW w:w="635" w:type="pct"/>
          </w:tcPr>
          <w:p w14:paraId="0BFB3819" w14:textId="77777777" w:rsidR="00685C47" w:rsidRPr="00BF00E5" w:rsidRDefault="00685C47" w:rsidP="00685C47">
            <w:pPr>
              <w:rPr>
                <w:rFonts w:ascii="Arial" w:hAnsi="Arial" w:cs="Arial"/>
                <w:color w:val="000000"/>
                <w:sz w:val="22"/>
                <w:szCs w:val="22"/>
                <w:lang w:val="en-US"/>
              </w:rPr>
            </w:pPr>
          </w:p>
        </w:tc>
        <w:tc>
          <w:tcPr>
            <w:tcW w:w="635" w:type="pct"/>
          </w:tcPr>
          <w:p w14:paraId="3FA3C204" w14:textId="77777777" w:rsidR="00685C47" w:rsidRPr="00BF00E5" w:rsidRDefault="00685C47" w:rsidP="00685C47">
            <w:pPr>
              <w:rPr>
                <w:rFonts w:ascii="Arial" w:hAnsi="Arial" w:cs="Arial"/>
                <w:color w:val="000000"/>
                <w:sz w:val="22"/>
                <w:szCs w:val="22"/>
                <w:lang w:val="en-US"/>
              </w:rPr>
            </w:pPr>
          </w:p>
        </w:tc>
      </w:tr>
      <w:tr w:rsidR="00193C60" w:rsidRPr="00DB06F2" w14:paraId="55D902F4" w14:textId="77777777" w:rsidTr="000266E1">
        <w:tc>
          <w:tcPr>
            <w:tcW w:w="653" w:type="pct"/>
          </w:tcPr>
          <w:p w14:paraId="14A9206C" w14:textId="796AD2A9" w:rsidR="00193C60" w:rsidRDefault="00193C60" w:rsidP="00193C60">
            <w:pPr>
              <w:rPr>
                <w:rFonts w:ascii="Arial" w:hAnsi="Arial" w:cs="Arial"/>
                <w:color w:val="000000"/>
                <w:sz w:val="22"/>
                <w:szCs w:val="22"/>
                <w:lang w:val="en-US"/>
              </w:rPr>
            </w:pPr>
            <w:r>
              <w:rPr>
                <w:rFonts w:ascii="Arial" w:hAnsi="Arial" w:cs="Arial"/>
                <w:color w:val="000000"/>
                <w:sz w:val="22"/>
                <w:szCs w:val="22"/>
                <w:lang w:val="en-US"/>
              </w:rPr>
              <w:t xml:space="preserve">Clinical </w:t>
            </w:r>
            <w:r w:rsidR="00E11EC8">
              <w:rPr>
                <w:rFonts w:ascii="Arial" w:hAnsi="Arial" w:cs="Arial"/>
                <w:color w:val="000000"/>
                <w:sz w:val="22"/>
                <w:szCs w:val="22"/>
                <w:lang w:val="en-US"/>
              </w:rPr>
              <w:t>a</w:t>
            </w:r>
            <w:r w:rsidRPr="0087685A">
              <w:rPr>
                <w:rFonts w:ascii="Arial" w:hAnsi="Arial" w:cs="Arial"/>
                <w:color w:val="000000"/>
                <w:sz w:val="22"/>
                <w:szCs w:val="22"/>
                <w:lang w:val="en-US"/>
              </w:rPr>
              <w:t>udit</w:t>
            </w:r>
          </w:p>
        </w:tc>
        <w:tc>
          <w:tcPr>
            <w:tcW w:w="2159" w:type="pct"/>
          </w:tcPr>
          <w:p w14:paraId="2F4C5403" w14:textId="77777777" w:rsidR="00193C60" w:rsidRDefault="00193C60" w:rsidP="00193C60">
            <w:pPr>
              <w:rPr>
                <w:rFonts w:ascii="Arial" w:hAnsi="Arial" w:cs="Arial"/>
                <w:sz w:val="22"/>
                <w:szCs w:val="22"/>
              </w:rPr>
            </w:pPr>
            <w:r w:rsidRPr="0087685A">
              <w:rPr>
                <w:rFonts w:ascii="Arial" w:hAnsi="Arial" w:cs="Arial"/>
                <w:sz w:val="22"/>
                <w:szCs w:val="22"/>
              </w:rPr>
              <w:t>The practice should be able to provide evidence of regular clinical audit</w:t>
            </w:r>
            <w:r>
              <w:rPr>
                <w:rFonts w:ascii="Arial" w:hAnsi="Arial" w:cs="Arial"/>
                <w:sz w:val="22"/>
                <w:szCs w:val="22"/>
              </w:rPr>
              <w:t>.</w:t>
            </w:r>
          </w:p>
          <w:p w14:paraId="1E3FD3A1" w14:textId="77777777" w:rsidR="00193C60" w:rsidRDefault="00193C60" w:rsidP="00193C60">
            <w:pPr>
              <w:rPr>
                <w:rFonts w:ascii="Arial" w:hAnsi="Arial" w:cs="Arial"/>
                <w:sz w:val="22"/>
                <w:szCs w:val="22"/>
              </w:rPr>
            </w:pPr>
          </w:p>
          <w:p w14:paraId="11A6877B" w14:textId="51A85F31" w:rsidR="00193C60" w:rsidRDefault="00193C60" w:rsidP="00193C60">
            <w:pPr>
              <w:rPr>
                <w:rFonts w:ascii="Arial" w:hAnsi="Arial" w:cs="Arial"/>
                <w:sz w:val="22"/>
                <w:szCs w:val="22"/>
              </w:rPr>
            </w:pPr>
            <w:r w:rsidRPr="0087685A">
              <w:rPr>
                <w:rFonts w:ascii="Arial" w:hAnsi="Arial" w:cs="Arial"/>
                <w:sz w:val="22"/>
                <w:szCs w:val="22"/>
              </w:rPr>
              <w:t>Clinicians may be asked to provide reports of any audits carried out in the last 12 months.</w:t>
            </w:r>
            <w:r w:rsidR="00016B8C">
              <w:rPr>
                <w:rFonts w:ascii="Arial" w:hAnsi="Arial" w:cs="Arial"/>
                <w:sz w:val="22"/>
                <w:szCs w:val="22"/>
              </w:rPr>
              <w:t xml:space="preserve"> </w:t>
            </w:r>
            <w:r w:rsidRPr="0087685A">
              <w:rPr>
                <w:rFonts w:ascii="Arial" w:hAnsi="Arial" w:cs="Arial"/>
                <w:sz w:val="22"/>
                <w:szCs w:val="22"/>
              </w:rPr>
              <w:t>Second</w:t>
            </w:r>
            <w:r w:rsidR="00016B8C">
              <w:rPr>
                <w:rFonts w:ascii="Arial" w:hAnsi="Arial" w:cs="Arial"/>
                <w:sz w:val="22"/>
                <w:szCs w:val="22"/>
              </w:rPr>
              <w:t>-</w:t>
            </w:r>
            <w:r w:rsidRPr="0087685A">
              <w:rPr>
                <w:rFonts w:ascii="Arial" w:hAnsi="Arial" w:cs="Arial"/>
                <w:sz w:val="22"/>
                <w:szCs w:val="22"/>
              </w:rPr>
              <w:t>cycle audits are essential and any audit not followed up after 12 or 18 months will usually be commented on.</w:t>
            </w:r>
          </w:p>
          <w:p w14:paraId="3CA831CE" w14:textId="77777777" w:rsidR="00193C60" w:rsidRDefault="00193C60" w:rsidP="00193C60">
            <w:pPr>
              <w:rPr>
                <w:rFonts w:ascii="Arial" w:hAnsi="Arial" w:cs="Arial"/>
                <w:sz w:val="22"/>
                <w:szCs w:val="22"/>
              </w:rPr>
            </w:pPr>
          </w:p>
          <w:p w14:paraId="374D8EA0" w14:textId="5AC45E56" w:rsidR="00193C60" w:rsidRPr="00DE6F75" w:rsidRDefault="00193C60" w:rsidP="00193C60">
            <w:pPr>
              <w:rPr>
                <w:rFonts w:ascii="Arial" w:hAnsi="Arial" w:cs="Arial"/>
                <w:sz w:val="22"/>
                <w:szCs w:val="22"/>
              </w:rPr>
            </w:pPr>
          </w:p>
        </w:tc>
        <w:tc>
          <w:tcPr>
            <w:tcW w:w="918" w:type="pct"/>
          </w:tcPr>
          <w:p w14:paraId="52DBEC49" w14:textId="77777777" w:rsidR="00193C60" w:rsidRDefault="00000000" w:rsidP="00193C60">
            <w:pPr>
              <w:rPr>
                <w:rStyle w:val="Hyperlink"/>
                <w:rFonts w:ascii="Arial" w:eastAsiaTheme="majorEastAsia" w:hAnsi="Arial" w:cs="Arial"/>
                <w:sz w:val="22"/>
                <w:szCs w:val="22"/>
              </w:rPr>
            </w:pPr>
            <w:hyperlink r:id="rId399" w:history="1">
              <w:r w:rsidR="00193C60">
                <w:rPr>
                  <w:rStyle w:val="Hyperlink"/>
                  <w:rFonts w:ascii="Arial" w:eastAsiaTheme="majorEastAsia" w:hAnsi="Arial" w:cs="Arial"/>
                  <w:sz w:val="22"/>
                  <w:szCs w:val="22"/>
                </w:rPr>
                <w:t>Clinical Audit Policy</w:t>
              </w:r>
            </w:hyperlink>
          </w:p>
          <w:p w14:paraId="5A0491F9" w14:textId="77777777" w:rsidR="00193C60" w:rsidRDefault="00193C60" w:rsidP="00193C60">
            <w:pPr>
              <w:rPr>
                <w:rStyle w:val="Hyperlink"/>
                <w:rFonts w:ascii="Arial" w:eastAsiaTheme="majorEastAsia" w:hAnsi="Arial" w:cs="Arial"/>
                <w:sz w:val="22"/>
                <w:szCs w:val="22"/>
              </w:rPr>
            </w:pPr>
          </w:p>
          <w:p w14:paraId="7C60D50B" w14:textId="77777777" w:rsidR="00193C60" w:rsidRDefault="00000000" w:rsidP="00193C60">
            <w:pPr>
              <w:rPr>
                <w:rStyle w:val="Hyperlink"/>
                <w:rFonts w:ascii="Arial" w:eastAsiaTheme="majorEastAsia" w:hAnsi="Arial" w:cs="Arial"/>
                <w:sz w:val="22"/>
                <w:szCs w:val="22"/>
              </w:rPr>
            </w:pPr>
            <w:hyperlink r:id="rId400" w:history="1">
              <w:r w:rsidR="00193C60">
                <w:rPr>
                  <w:rStyle w:val="Hyperlink"/>
                  <w:rFonts w:ascii="Arial" w:eastAsiaTheme="majorEastAsia" w:hAnsi="Arial" w:cs="Arial"/>
                  <w:sz w:val="22"/>
                  <w:szCs w:val="22"/>
                </w:rPr>
                <w:t>Quality Assurance Policy</w:t>
              </w:r>
            </w:hyperlink>
          </w:p>
          <w:p w14:paraId="29DA142A" w14:textId="77777777" w:rsidR="00193C60" w:rsidRDefault="00193C60" w:rsidP="00193C60">
            <w:pPr>
              <w:rPr>
                <w:rStyle w:val="Hyperlink"/>
                <w:rFonts w:ascii="Arial" w:eastAsiaTheme="majorEastAsia" w:hAnsi="Arial" w:cs="Arial"/>
                <w:sz w:val="22"/>
                <w:szCs w:val="22"/>
              </w:rPr>
            </w:pPr>
          </w:p>
          <w:p w14:paraId="0AAA6AAE" w14:textId="1C18DAA3" w:rsidR="00193C60" w:rsidRPr="00193C60" w:rsidRDefault="00000000" w:rsidP="00193C60">
            <w:pPr>
              <w:rPr>
                <w:rStyle w:val="Hyperlink"/>
                <w:rFonts w:ascii="Arial" w:eastAsiaTheme="majorEastAsia" w:hAnsi="Arial" w:cs="Arial"/>
                <w:sz w:val="22"/>
                <w:szCs w:val="22"/>
              </w:rPr>
            </w:pPr>
            <w:hyperlink r:id="rId401" w:history="1">
              <w:r w:rsidR="00193C60" w:rsidRPr="00193C60">
                <w:rPr>
                  <w:rStyle w:val="Hyperlink"/>
                  <w:rFonts w:ascii="Arial" w:hAnsi="Arial" w:cs="Arial"/>
                  <w:sz w:val="22"/>
                  <w:szCs w:val="22"/>
                </w:rPr>
                <w:t>The Governance Handbook</w:t>
              </w:r>
            </w:hyperlink>
          </w:p>
          <w:p w14:paraId="46CB3F2C" w14:textId="77777777" w:rsidR="00193C60" w:rsidRDefault="00193C60" w:rsidP="00193C60">
            <w:pPr>
              <w:rPr>
                <w:rStyle w:val="Hyperlink"/>
                <w:rFonts w:ascii="Arial" w:eastAsiaTheme="majorEastAsia" w:hAnsi="Arial" w:cs="Arial"/>
                <w:sz w:val="22"/>
                <w:szCs w:val="22"/>
              </w:rPr>
            </w:pPr>
          </w:p>
          <w:p w14:paraId="7E434A08" w14:textId="77777777" w:rsidR="00193C60" w:rsidRDefault="00000000" w:rsidP="00193C60">
            <w:pPr>
              <w:rPr>
                <w:rStyle w:val="Hyperlink"/>
                <w:rFonts w:ascii="Arial" w:eastAsiaTheme="majorEastAsia" w:hAnsi="Arial" w:cs="Arial"/>
                <w:sz w:val="22"/>
                <w:szCs w:val="22"/>
              </w:rPr>
            </w:pPr>
            <w:hyperlink r:id="rId402" w:history="1">
              <w:r w:rsidR="00193C60">
                <w:rPr>
                  <w:rStyle w:val="Hyperlink"/>
                  <w:rFonts w:ascii="Arial" w:eastAsiaTheme="majorEastAsia" w:hAnsi="Arial" w:cs="Arial"/>
                  <w:sz w:val="22"/>
                  <w:szCs w:val="22"/>
                </w:rPr>
                <w:t xml:space="preserve">GP </w:t>
              </w:r>
              <w:proofErr w:type="spellStart"/>
              <w:r w:rsidR="00193C60">
                <w:rPr>
                  <w:rStyle w:val="Hyperlink"/>
                  <w:rFonts w:ascii="Arial" w:eastAsiaTheme="majorEastAsia" w:hAnsi="Arial" w:cs="Arial"/>
                  <w:sz w:val="22"/>
                  <w:szCs w:val="22"/>
                </w:rPr>
                <w:t>Mythbuster</w:t>
              </w:r>
              <w:proofErr w:type="spellEnd"/>
              <w:r w:rsidR="00193C60">
                <w:rPr>
                  <w:rStyle w:val="Hyperlink"/>
                  <w:rFonts w:ascii="Arial" w:eastAsiaTheme="majorEastAsia" w:hAnsi="Arial" w:cs="Arial"/>
                  <w:sz w:val="22"/>
                  <w:szCs w:val="22"/>
                </w:rPr>
                <w:t xml:space="preserve"> No 64</w:t>
              </w:r>
            </w:hyperlink>
          </w:p>
          <w:p w14:paraId="767C06F2" w14:textId="77777777" w:rsidR="00193C60" w:rsidRDefault="00193C60" w:rsidP="00193C60">
            <w:pPr>
              <w:rPr>
                <w:rStyle w:val="Hyperlink"/>
                <w:rFonts w:ascii="Arial" w:eastAsiaTheme="majorEastAsia" w:hAnsi="Arial" w:cs="Arial"/>
                <w:sz w:val="22"/>
                <w:szCs w:val="22"/>
              </w:rPr>
            </w:pPr>
          </w:p>
          <w:p w14:paraId="0F235D71" w14:textId="77777777" w:rsidR="00193C60" w:rsidRDefault="00000000" w:rsidP="00193C60">
            <w:pPr>
              <w:rPr>
                <w:rStyle w:val="Hyperlink"/>
                <w:rFonts w:ascii="Arial" w:eastAsiaTheme="majorEastAsia" w:hAnsi="Arial" w:cs="Arial"/>
                <w:sz w:val="22"/>
                <w:szCs w:val="22"/>
              </w:rPr>
            </w:pPr>
            <w:hyperlink r:id="rId403" w:history="1">
              <w:r w:rsidR="00193C60">
                <w:rPr>
                  <w:rStyle w:val="Hyperlink"/>
                  <w:rFonts w:ascii="Arial" w:eastAsiaTheme="majorEastAsia" w:hAnsi="Arial" w:cs="Arial"/>
                  <w:sz w:val="22"/>
                  <w:szCs w:val="22"/>
                </w:rPr>
                <w:t xml:space="preserve">GP </w:t>
              </w:r>
              <w:proofErr w:type="spellStart"/>
              <w:r w:rsidR="00193C60">
                <w:rPr>
                  <w:rStyle w:val="Hyperlink"/>
                  <w:rFonts w:ascii="Arial" w:eastAsiaTheme="majorEastAsia" w:hAnsi="Arial" w:cs="Arial"/>
                  <w:sz w:val="22"/>
                  <w:szCs w:val="22"/>
                </w:rPr>
                <w:t>Mythbuster</w:t>
              </w:r>
              <w:proofErr w:type="spellEnd"/>
              <w:r w:rsidR="00193C60">
                <w:rPr>
                  <w:rStyle w:val="Hyperlink"/>
                  <w:rFonts w:ascii="Arial" w:eastAsiaTheme="majorEastAsia" w:hAnsi="Arial" w:cs="Arial"/>
                  <w:sz w:val="22"/>
                  <w:szCs w:val="22"/>
                </w:rPr>
                <w:t xml:space="preserve"> No 65</w:t>
              </w:r>
            </w:hyperlink>
          </w:p>
          <w:p w14:paraId="35655D3A" w14:textId="77777777" w:rsidR="00193C60" w:rsidRDefault="00193C60" w:rsidP="00193C60"/>
        </w:tc>
        <w:tc>
          <w:tcPr>
            <w:tcW w:w="635" w:type="pct"/>
          </w:tcPr>
          <w:p w14:paraId="0CB65064" w14:textId="77777777" w:rsidR="00193C60" w:rsidRPr="00DB06F2" w:rsidRDefault="00193C60" w:rsidP="00193C60">
            <w:pPr>
              <w:rPr>
                <w:rFonts w:ascii="Arial" w:hAnsi="Arial" w:cs="Arial"/>
                <w:color w:val="000000"/>
                <w:sz w:val="22"/>
                <w:szCs w:val="22"/>
                <w:lang w:val="en-US"/>
              </w:rPr>
            </w:pPr>
          </w:p>
        </w:tc>
        <w:tc>
          <w:tcPr>
            <w:tcW w:w="635" w:type="pct"/>
          </w:tcPr>
          <w:p w14:paraId="4936C965" w14:textId="77777777" w:rsidR="00193C60" w:rsidRPr="00DB06F2" w:rsidRDefault="00193C60" w:rsidP="00193C60">
            <w:pPr>
              <w:rPr>
                <w:rFonts w:ascii="Arial" w:hAnsi="Arial" w:cs="Arial"/>
                <w:color w:val="000000"/>
                <w:sz w:val="22"/>
                <w:szCs w:val="22"/>
                <w:lang w:val="en-US"/>
              </w:rPr>
            </w:pPr>
          </w:p>
        </w:tc>
      </w:tr>
      <w:tr w:rsidR="00193C60" w:rsidRPr="00DB06F2" w14:paraId="0D353834" w14:textId="77777777" w:rsidTr="000266E1">
        <w:tc>
          <w:tcPr>
            <w:tcW w:w="653" w:type="pct"/>
          </w:tcPr>
          <w:p w14:paraId="7F97A389" w14:textId="3094A6B0" w:rsidR="00193C60" w:rsidRDefault="00193C60" w:rsidP="00193C60">
            <w:pPr>
              <w:rPr>
                <w:rFonts w:ascii="Arial" w:hAnsi="Arial" w:cs="Arial"/>
                <w:color w:val="000000"/>
                <w:sz w:val="22"/>
                <w:szCs w:val="22"/>
                <w:lang w:val="en-US"/>
              </w:rPr>
            </w:pPr>
            <w:r>
              <w:rPr>
                <w:rFonts w:ascii="Arial" w:hAnsi="Arial" w:cs="Arial"/>
                <w:color w:val="000000"/>
                <w:sz w:val="22"/>
                <w:szCs w:val="22"/>
                <w:lang w:val="en-US"/>
              </w:rPr>
              <w:lastRenderedPageBreak/>
              <w:t>Cold c</w:t>
            </w:r>
            <w:r w:rsidRPr="00DE6F75">
              <w:rPr>
                <w:rFonts w:ascii="Arial" w:hAnsi="Arial" w:cs="Arial"/>
                <w:color w:val="000000"/>
                <w:sz w:val="22"/>
                <w:szCs w:val="22"/>
                <w:lang w:val="en-US"/>
              </w:rPr>
              <w:t>hain</w:t>
            </w:r>
          </w:p>
        </w:tc>
        <w:tc>
          <w:tcPr>
            <w:tcW w:w="2159" w:type="pct"/>
          </w:tcPr>
          <w:p w14:paraId="3503338F" w14:textId="77777777" w:rsidR="00193C60" w:rsidRPr="00397EAF" w:rsidRDefault="00193C60" w:rsidP="00193C60">
            <w:pPr>
              <w:rPr>
                <w:rFonts w:ascii="Arial" w:hAnsi="Arial" w:cs="Arial"/>
                <w:sz w:val="22"/>
                <w:szCs w:val="22"/>
              </w:rPr>
            </w:pPr>
            <w:r w:rsidRPr="00DE6F75">
              <w:rPr>
                <w:rFonts w:ascii="Arial" w:hAnsi="Arial" w:cs="Arial"/>
                <w:sz w:val="22"/>
                <w:szCs w:val="22"/>
              </w:rPr>
              <w:t>The practice should have regular records of the temperatures of the vaccine fridge</w:t>
            </w:r>
            <w:r>
              <w:rPr>
                <w:rFonts w:ascii="Arial" w:hAnsi="Arial" w:cs="Arial"/>
                <w:sz w:val="22"/>
                <w:szCs w:val="22"/>
              </w:rPr>
              <w:t xml:space="preserve"> with s</w:t>
            </w:r>
            <w:r>
              <w:rPr>
                <w:rFonts w:ascii="Arial" w:hAnsi="Arial" w:cs="Arial"/>
                <w:color w:val="000000" w:themeColor="text1"/>
                <w:sz w:val="22"/>
              </w:rPr>
              <w:t>tock rotation a consideration, with the shortest expiry date placed at the front and used first. Have a lead person and deputy been nominated?</w:t>
            </w:r>
          </w:p>
          <w:p w14:paraId="56DDB250" w14:textId="77777777" w:rsidR="00193C60" w:rsidRDefault="00193C60" w:rsidP="00193C60">
            <w:pPr>
              <w:spacing w:after="216"/>
              <w:contextualSpacing/>
              <w:rPr>
                <w:rFonts w:ascii="Arial" w:hAnsi="Arial" w:cs="Arial"/>
                <w:color w:val="000000" w:themeColor="text1"/>
                <w:sz w:val="22"/>
              </w:rPr>
            </w:pPr>
          </w:p>
          <w:p w14:paraId="120E9E34" w14:textId="77777777" w:rsidR="00193C60" w:rsidRDefault="00193C60" w:rsidP="00193C60">
            <w:pPr>
              <w:spacing w:after="216"/>
              <w:contextualSpacing/>
              <w:rPr>
                <w:rFonts w:ascii="Arial" w:hAnsi="Arial" w:cs="Arial"/>
                <w:color w:val="000000" w:themeColor="text1"/>
                <w:sz w:val="22"/>
              </w:rPr>
            </w:pPr>
            <w:r>
              <w:rPr>
                <w:rFonts w:ascii="Arial" w:hAnsi="Arial" w:cs="Arial"/>
                <w:color w:val="000000" w:themeColor="text1"/>
                <w:sz w:val="22"/>
              </w:rPr>
              <w:t>Annexes A and B to the Cold Chain Policy include an audit template and fridge temperature record, although another version is available on [PLUS].</w:t>
            </w:r>
          </w:p>
          <w:p w14:paraId="55D7DD06" w14:textId="77777777" w:rsidR="00193C60" w:rsidRDefault="00193C60" w:rsidP="00193C60">
            <w:pPr>
              <w:spacing w:after="216"/>
              <w:contextualSpacing/>
              <w:rPr>
                <w:rFonts w:ascii="Arial" w:hAnsi="Arial" w:cs="Arial"/>
                <w:color w:val="000000" w:themeColor="text1"/>
                <w:sz w:val="22"/>
              </w:rPr>
            </w:pPr>
          </w:p>
          <w:p w14:paraId="5547087E" w14:textId="2CA90F29" w:rsidR="00193C60" w:rsidRDefault="00193C60" w:rsidP="00193C60">
            <w:pPr>
              <w:spacing w:after="216"/>
              <w:contextualSpacing/>
              <w:rPr>
                <w:rFonts w:ascii="Arial" w:hAnsi="Arial" w:cs="Arial"/>
                <w:color w:val="000000" w:themeColor="text1"/>
                <w:sz w:val="22"/>
              </w:rPr>
            </w:pPr>
            <w:r>
              <w:rPr>
                <w:rFonts w:ascii="Arial" w:hAnsi="Arial" w:cs="Arial"/>
                <w:color w:val="000000" w:themeColor="text1"/>
                <w:sz w:val="22"/>
              </w:rPr>
              <w:t xml:space="preserve">GP </w:t>
            </w:r>
            <w:proofErr w:type="spellStart"/>
            <w:r>
              <w:rPr>
                <w:rFonts w:ascii="Arial" w:hAnsi="Arial" w:cs="Arial"/>
                <w:color w:val="000000" w:themeColor="text1"/>
                <w:sz w:val="22"/>
              </w:rPr>
              <w:t>Mythbuster</w:t>
            </w:r>
            <w:proofErr w:type="spellEnd"/>
            <w:r>
              <w:rPr>
                <w:rFonts w:ascii="Arial" w:hAnsi="Arial" w:cs="Arial"/>
                <w:color w:val="000000" w:themeColor="text1"/>
                <w:sz w:val="22"/>
              </w:rPr>
              <w:t xml:space="preserve"> 17 details the cold chain requirement.</w:t>
            </w:r>
          </w:p>
          <w:p w14:paraId="211DB765" w14:textId="77777777" w:rsidR="00193C60" w:rsidRDefault="00193C60" w:rsidP="00193C60">
            <w:pPr>
              <w:spacing w:after="216"/>
              <w:contextualSpacing/>
              <w:rPr>
                <w:rFonts w:ascii="Arial" w:hAnsi="Arial" w:cs="Arial"/>
                <w:color w:val="000000" w:themeColor="text1"/>
                <w:sz w:val="22"/>
              </w:rPr>
            </w:pPr>
          </w:p>
          <w:p w14:paraId="0C116D92" w14:textId="77777777" w:rsidR="00193C60" w:rsidRDefault="00193C60" w:rsidP="00193C60">
            <w:pPr>
              <w:spacing w:after="216"/>
              <w:contextualSpacing/>
              <w:rPr>
                <w:rFonts w:ascii="Arial" w:hAnsi="Arial" w:cs="Arial"/>
                <w:color w:val="000000" w:themeColor="text1"/>
                <w:sz w:val="22"/>
              </w:rPr>
            </w:pPr>
            <w:r>
              <w:rPr>
                <w:rFonts w:ascii="Arial" w:hAnsi="Arial" w:cs="Arial"/>
                <w:color w:val="000000" w:themeColor="text1"/>
                <w:sz w:val="22"/>
              </w:rPr>
              <w:t xml:space="preserve">Staff should be aware of the actions that need to be taken should the cold chain fail to be maintained. </w:t>
            </w:r>
          </w:p>
          <w:p w14:paraId="13A51F48" w14:textId="77777777" w:rsidR="00193C60" w:rsidRDefault="00193C60" w:rsidP="00193C60">
            <w:pPr>
              <w:spacing w:after="216"/>
              <w:contextualSpacing/>
              <w:rPr>
                <w:rFonts w:ascii="Arial" w:hAnsi="Arial" w:cs="Arial"/>
                <w:color w:val="000000" w:themeColor="text1"/>
                <w:sz w:val="22"/>
              </w:rPr>
            </w:pPr>
          </w:p>
          <w:p w14:paraId="40ADCB32" w14:textId="63AA405C" w:rsidR="00193C60" w:rsidRDefault="00193C60" w:rsidP="00193C60">
            <w:pPr>
              <w:spacing w:after="216"/>
              <w:contextualSpacing/>
              <w:rPr>
                <w:rFonts w:ascii="Arial" w:hAnsi="Arial" w:cs="Arial"/>
                <w:color w:val="000000" w:themeColor="text1"/>
                <w:sz w:val="22"/>
              </w:rPr>
            </w:pPr>
            <w:r>
              <w:rPr>
                <w:rFonts w:ascii="Arial" w:hAnsi="Arial" w:cs="Arial"/>
                <w:color w:val="000000" w:themeColor="text1"/>
                <w:sz w:val="22"/>
              </w:rPr>
              <w:t>Further information can be found in the Green Book Chapter 3.</w:t>
            </w:r>
          </w:p>
          <w:p w14:paraId="264A2B9F" w14:textId="77777777" w:rsidR="00193C60" w:rsidRDefault="00193C60" w:rsidP="00193C60">
            <w:pPr>
              <w:rPr>
                <w:rFonts w:ascii="Arial" w:hAnsi="Arial" w:cs="Arial"/>
                <w:sz w:val="22"/>
                <w:szCs w:val="22"/>
              </w:rPr>
            </w:pPr>
            <w:r w:rsidRPr="00204ABA">
              <w:rPr>
                <w:rFonts w:ascii="Roboto" w:eastAsia="Calibri" w:hAnsi="Roboto" w:cs="Arial"/>
                <w:noProof/>
                <w:color w:val="337AB7"/>
                <w:sz w:val="27"/>
                <w:szCs w:val="27"/>
              </w:rPr>
              <w:drawing>
                <wp:anchor distT="0" distB="0" distL="114300" distR="114300" simplePos="0" relativeHeight="251846144" behindDoc="1" locked="0" layoutInCell="1" allowOverlap="1" wp14:anchorId="019315BD" wp14:editId="02B5A75D">
                  <wp:simplePos x="0" y="0"/>
                  <wp:positionH relativeFrom="column">
                    <wp:posOffset>-6350</wp:posOffset>
                  </wp:positionH>
                  <wp:positionV relativeFrom="paragraph">
                    <wp:posOffset>152400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103"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0678298A" w14:textId="77777777" w:rsidR="00193C60" w:rsidRDefault="00193C60" w:rsidP="00193C60">
            <w:pPr>
              <w:rPr>
                <w:rFonts w:ascii="Arial" w:hAnsi="Arial" w:cs="Arial"/>
                <w:sz w:val="22"/>
                <w:szCs w:val="22"/>
              </w:rPr>
            </w:pPr>
          </w:p>
          <w:p w14:paraId="4ADE3E24" w14:textId="77777777" w:rsidR="00193C60" w:rsidRDefault="00193C60" w:rsidP="00193C60">
            <w:pPr>
              <w:rPr>
                <w:rFonts w:ascii="Arial" w:hAnsi="Arial" w:cs="Arial"/>
                <w:sz w:val="22"/>
                <w:szCs w:val="22"/>
              </w:rPr>
            </w:pPr>
            <w:r>
              <w:rPr>
                <w:rFonts w:ascii="Arial" w:hAnsi="Arial" w:cs="Arial"/>
                <w:sz w:val="22"/>
                <w:szCs w:val="22"/>
              </w:rPr>
              <w:t>The following eLearning is available on the HUB:</w:t>
            </w:r>
          </w:p>
          <w:p w14:paraId="4B02CEF5" w14:textId="77777777" w:rsidR="00193C60" w:rsidRDefault="00193C60" w:rsidP="00193C60">
            <w:pPr>
              <w:rPr>
                <w:rFonts w:ascii="Arial" w:hAnsi="Arial" w:cs="Arial"/>
                <w:sz w:val="22"/>
                <w:szCs w:val="22"/>
              </w:rPr>
            </w:pPr>
          </w:p>
          <w:p w14:paraId="62EA430B" w14:textId="51F32A36" w:rsidR="00193C60" w:rsidRDefault="00193C60" w:rsidP="008B2693">
            <w:pPr>
              <w:rPr>
                <w:rFonts w:ascii="Arial" w:hAnsi="Arial" w:cs="Arial"/>
                <w:color w:val="000000" w:themeColor="text1"/>
                <w:sz w:val="22"/>
              </w:rPr>
            </w:pPr>
            <w:r>
              <w:rPr>
                <w:rFonts w:ascii="Arial" w:hAnsi="Arial" w:cs="Arial"/>
                <w:sz w:val="22"/>
                <w:szCs w:val="22"/>
              </w:rPr>
              <w:t xml:space="preserve">               </w:t>
            </w:r>
            <w:hyperlink r:id="rId404" w:history="1">
              <w:r w:rsidRPr="00C82E72">
                <w:rPr>
                  <w:rStyle w:val="Hyperlink"/>
                  <w:rFonts w:ascii="Arial" w:hAnsi="Arial" w:cs="Arial"/>
                  <w:sz w:val="22"/>
                  <w:szCs w:val="22"/>
                </w:rPr>
                <w:t>Maintaining the cold chain</w:t>
              </w:r>
            </w:hyperlink>
          </w:p>
          <w:p w14:paraId="7769BB4C" w14:textId="77777777" w:rsidR="00193C60" w:rsidRDefault="00193C60" w:rsidP="00193C60">
            <w:pPr>
              <w:rPr>
                <w:rFonts w:ascii="Arial" w:hAnsi="Arial" w:cs="Arial"/>
                <w:sz w:val="22"/>
              </w:rPr>
            </w:pPr>
          </w:p>
        </w:tc>
        <w:tc>
          <w:tcPr>
            <w:tcW w:w="918" w:type="pct"/>
          </w:tcPr>
          <w:p w14:paraId="66592649" w14:textId="77777777" w:rsidR="00193C60" w:rsidRDefault="00000000" w:rsidP="00193C60">
            <w:pPr>
              <w:rPr>
                <w:rStyle w:val="Hyperlink"/>
                <w:rFonts w:ascii="Arial" w:eastAsiaTheme="majorEastAsia" w:hAnsi="Arial" w:cs="Arial"/>
                <w:sz w:val="22"/>
                <w:szCs w:val="22"/>
              </w:rPr>
            </w:pPr>
            <w:hyperlink r:id="rId405" w:history="1">
              <w:r w:rsidR="00193C60">
                <w:rPr>
                  <w:rStyle w:val="Hyperlink"/>
                  <w:rFonts w:ascii="Arial" w:eastAsiaTheme="majorEastAsia" w:hAnsi="Arial" w:cs="Arial"/>
                  <w:sz w:val="22"/>
                  <w:szCs w:val="22"/>
                </w:rPr>
                <w:t>Cold Chain Policy</w:t>
              </w:r>
            </w:hyperlink>
          </w:p>
          <w:p w14:paraId="051EB8A8" w14:textId="77777777" w:rsidR="00193C60" w:rsidRDefault="00193C60" w:rsidP="00193C60">
            <w:pPr>
              <w:rPr>
                <w:rStyle w:val="Hyperlink"/>
                <w:rFonts w:ascii="Arial" w:eastAsiaTheme="majorEastAsia" w:hAnsi="Arial" w:cs="Arial"/>
                <w:sz w:val="22"/>
                <w:szCs w:val="22"/>
              </w:rPr>
            </w:pPr>
          </w:p>
          <w:p w14:paraId="069EBB5C" w14:textId="77777777" w:rsidR="00193C60" w:rsidRDefault="00000000" w:rsidP="00193C60">
            <w:pPr>
              <w:rPr>
                <w:rFonts w:ascii="Arial" w:hAnsi="Arial" w:cs="Arial"/>
                <w:color w:val="000000"/>
                <w:sz w:val="22"/>
                <w:szCs w:val="22"/>
                <w:lang w:val="en-US"/>
              </w:rPr>
            </w:pPr>
            <w:hyperlink r:id="rId406" w:history="1">
              <w:r w:rsidR="00193C60">
                <w:rPr>
                  <w:rStyle w:val="Hyperlink"/>
                  <w:rFonts w:ascii="Arial" w:eastAsiaTheme="majorEastAsia" w:hAnsi="Arial" w:cs="Arial"/>
                  <w:sz w:val="22"/>
                  <w:szCs w:val="22"/>
                  <w:lang w:val="en-US"/>
                </w:rPr>
                <w:t>Dispensary Delivery Protocol</w:t>
              </w:r>
            </w:hyperlink>
          </w:p>
          <w:p w14:paraId="12865FFD" w14:textId="77777777" w:rsidR="00193C60" w:rsidRDefault="00193C60" w:rsidP="00193C60">
            <w:pPr>
              <w:rPr>
                <w:rFonts w:ascii="Arial" w:hAnsi="Arial" w:cs="Arial"/>
                <w:color w:val="000000"/>
                <w:sz w:val="22"/>
                <w:szCs w:val="22"/>
                <w:lang w:val="en-US"/>
              </w:rPr>
            </w:pPr>
          </w:p>
          <w:p w14:paraId="614536DA" w14:textId="09F23A09" w:rsidR="00193C60" w:rsidRDefault="00000000" w:rsidP="00193C60">
            <w:pPr>
              <w:rPr>
                <w:rFonts w:ascii="Arial" w:hAnsi="Arial" w:cs="Arial"/>
                <w:color w:val="000000"/>
                <w:sz w:val="22"/>
                <w:szCs w:val="22"/>
                <w:lang w:val="en-US"/>
              </w:rPr>
            </w:pPr>
            <w:hyperlink r:id="rId407" w:history="1">
              <w:r w:rsidR="00193C60">
                <w:rPr>
                  <w:rStyle w:val="Hyperlink"/>
                  <w:rFonts w:ascii="Arial" w:eastAsiaTheme="majorEastAsia" w:hAnsi="Arial" w:cs="Arial"/>
                  <w:sz w:val="22"/>
                  <w:szCs w:val="22"/>
                  <w:lang w:val="en-US"/>
                </w:rPr>
                <w:t xml:space="preserve">GP </w:t>
              </w:r>
              <w:proofErr w:type="spellStart"/>
              <w:r w:rsidR="00193C60">
                <w:rPr>
                  <w:rStyle w:val="Hyperlink"/>
                  <w:rFonts w:ascii="Arial" w:eastAsiaTheme="majorEastAsia" w:hAnsi="Arial" w:cs="Arial"/>
                  <w:sz w:val="22"/>
                  <w:szCs w:val="22"/>
                  <w:lang w:val="en-US"/>
                </w:rPr>
                <w:t>Mythbuster</w:t>
              </w:r>
              <w:proofErr w:type="spellEnd"/>
              <w:r w:rsidR="00193C60">
                <w:rPr>
                  <w:rStyle w:val="Hyperlink"/>
                  <w:rFonts w:ascii="Arial" w:eastAsiaTheme="majorEastAsia" w:hAnsi="Arial" w:cs="Arial"/>
                  <w:sz w:val="22"/>
                  <w:szCs w:val="22"/>
                  <w:lang w:val="en-US"/>
                </w:rPr>
                <w:t xml:space="preserve"> 17</w:t>
              </w:r>
            </w:hyperlink>
          </w:p>
          <w:p w14:paraId="37562BCD" w14:textId="77777777" w:rsidR="00193C60" w:rsidRDefault="00193C60" w:rsidP="00193C60">
            <w:pPr>
              <w:rPr>
                <w:rFonts w:ascii="Arial" w:hAnsi="Arial" w:cs="Arial"/>
                <w:color w:val="000000"/>
                <w:sz w:val="22"/>
                <w:szCs w:val="22"/>
                <w:lang w:val="en-US"/>
              </w:rPr>
            </w:pPr>
          </w:p>
          <w:p w14:paraId="7FDB32CF" w14:textId="77777777" w:rsidR="00193C60" w:rsidRDefault="00000000" w:rsidP="00193C60">
            <w:pPr>
              <w:rPr>
                <w:rFonts w:ascii="Arial" w:hAnsi="Arial" w:cs="Arial"/>
                <w:color w:val="000000"/>
                <w:sz w:val="22"/>
                <w:szCs w:val="22"/>
                <w:lang w:val="en-US"/>
              </w:rPr>
            </w:pPr>
            <w:hyperlink r:id="rId408" w:history="1">
              <w:r w:rsidR="00193C60">
                <w:rPr>
                  <w:rStyle w:val="Hyperlink"/>
                  <w:rFonts w:ascii="Arial" w:eastAsiaTheme="majorEastAsia" w:hAnsi="Arial" w:cs="Arial"/>
                  <w:sz w:val="22"/>
                  <w:szCs w:val="22"/>
                  <w:lang w:val="en-US"/>
                </w:rPr>
                <w:t>Distribution and disposal of vaccines (The Green Book - Chapter 3)</w:t>
              </w:r>
            </w:hyperlink>
          </w:p>
          <w:p w14:paraId="549BAA94" w14:textId="77777777" w:rsidR="00193C60" w:rsidRDefault="00193C60" w:rsidP="00193C60">
            <w:pPr>
              <w:rPr>
                <w:rFonts w:ascii="Arial" w:hAnsi="Arial" w:cs="Arial"/>
                <w:sz w:val="22"/>
                <w:szCs w:val="22"/>
              </w:rPr>
            </w:pPr>
          </w:p>
          <w:p w14:paraId="2E434E9E" w14:textId="2CA81A81" w:rsidR="00193C60" w:rsidRPr="00C843AE" w:rsidRDefault="00000000" w:rsidP="00193C60">
            <w:pPr>
              <w:rPr>
                <w:rFonts w:ascii="Arial" w:hAnsi="Arial" w:cs="Arial"/>
                <w:sz w:val="22"/>
                <w:szCs w:val="22"/>
              </w:rPr>
            </w:pPr>
            <w:hyperlink r:id="rId409" w:history="1">
              <w:r w:rsidR="00193C60" w:rsidRPr="00805F87">
                <w:rPr>
                  <w:rStyle w:val="Hyperlink"/>
                  <w:rFonts w:ascii="Arial" w:hAnsi="Arial" w:cs="Arial"/>
                  <w:sz w:val="22"/>
                  <w:szCs w:val="22"/>
                </w:rPr>
                <w:t>Medicines and medical gases storage protocol</w:t>
              </w:r>
            </w:hyperlink>
          </w:p>
        </w:tc>
        <w:tc>
          <w:tcPr>
            <w:tcW w:w="635" w:type="pct"/>
          </w:tcPr>
          <w:p w14:paraId="672BCE8D" w14:textId="77777777" w:rsidR="00193C60" w:rsidRPr="00DB06F2" w:rsidRDefault="00193C60" w:rsidP="00193C60">
            <w:pPr>
              <w:rPr>
                <w:rFonts w:ascii="Arial" w:hAnsi="Arial" w:cs="Arial"/>
                <w:color w:val="000000"/>
                <w:sz w:val="22"/>
                <w:szCs w:val="22"/>
                <w:lang w:val="en-US"/>
              </w:rPr>
            </w:pPr>
          </w:p>
        </w:tc>
        <w:tc>
          <w:tcPr>
            <w:tcW w:w="635" w:type="pct"/>
          </w:tcPr>
          <w:p w14:paraId="169FD82F" w14:textId="77777777" w:rsidR="00193C60" w:rsidRPr="00DB06F2" w:rsidRDefault="00193C60" w:rsidP="00193C60">
            <w:pPr>
              <w:rPr>
                <w:rFonts w:ascii="Arial" w:hAnsi="Arial" w:cs="Arial"/>
                <w:color w:val="000000"/>
                <w:sz w:val="22"/>
                <w:szCs w:val="22"/>
                <w:lang w:val="en-US"/>
              </w:rPr>
            </w:pPr>
          </w:p>
        </w:tc>
      </w:tr>
      <w:tr w:rsidR="00193C60" w:rsidRPr="00DB06F2" w14:paraId="18434D89" w14:textId="77777777" w:rsidTr="000266E1">
        <w:tc>
          <w:tcPr>
            <w:tcW w:w="653" w:type="pct"/>
          </w:tcPr>
          <w:p w14:paraId="50FA4B4E" w14:textId="7940F064" w:rsidR="00193C60" w:rsidRDefault="00193C60" w:rsidP="00193C60">
            <w:pPr>
              <w:rPr>
                <w:rFonts w:ascii="Arial" w:hAnsi="Arial" w:cs="Arial"/>
                <w:color w:val="000000"/>
                <w:sz w:val="22"/>
                <w:szCs w:val="22"/>
                <w:lang w:val="en-US"/>
              </w:rPr>
            </w:pPr>
            <w:r>
              <w:rPr>
                <w:rFonts w:ascii="Arial" w:hAnsi="Arial" w:cs="Arial"/>
                <w:color w:val="000000"/>
                <w:sz w:val="22"/>
                <w:szCs w:val="22"/>
                <w:lang w:val="en-US"/>
              </w:rPr>
              <w:t>Complaints</w:t>
            </w:r>
          </w:p>
        </w:tc>
        <w:tc>
          <w:tcPr>
            <w:tcW w:w="2159" w:type="pct"/>
          </w:tcPr>
          <w:p w14:paraId="36C03A74" w14:textId="77777777" w:rsidR="00193C60" w:rsidRPr="008037C7" w:rsidRDefault="00193C60" w:rsidP="00193C60">
            <w:pPr>
              <w:rPr>
                <w:rFonts w:ascii="Arial" w:hAnsi="Arial" w:cs="Arial"/>
                <w:sz w:val="22"/>
                <w:szCs w:val="22"/>
              </w:rPr>
            </w:pPr>
            <w:r w:rsidRPr="008037C7">
              <w:rPr>
                <w:rFonts w:ascii="Arial" w:hAnsi="Arial" w:cs="Arial"/>
                <w:sz w:val="22"/>
                <w:szCs w:val="22"/>
              </w:rPr>
              <w:t>The complaints process is to be understood by all staff</w:t>
            </w:r>
            <w:r>
              <w:rPr>
                <w:rFonts w:ascii="Arial" w:hAnsi="Arial" w:cs="Arial"/>
                <w:sz w:val="22"/>
                <w:szCs w:val="22"/>
              </w:rPr>
              <w:t>, as any</w:t>
            </w:r>
            <w:r w:rsidRPr="008037C7">
              <w:rPr>
                <w:rFonts w:ascii="Arial" w:hAnsi="Arial" w:cs="Arial"/>
                <w:sz w:val="22"/>
                <w:szCs w:val="22"/>
              </w:rPr>
              <w:t xml:space="preserve"> staff </w:t>
            </w:r>
            <w:r>
              <w:rPr>
                <w:rFonts w:ascii="Arial" w:hAnsi="Arial" w:cs="Arial"/>
                <w:sz w:val="22"/>
                <w:szCs w:val="22"/>
              </w:rPr>
              <w:t xml:space="preserve">member </w:t>
            </w:r>
            <w:r w:rsidRPr="008037C7">
              <w:rPr>
                <w:rFonts w:ascii="Arial" w:hAnsi="Arial" w:cs="Arial"/>
                <w:sz w:val="22"/>
                <w:szCs w:val="22"/>
              </w:rPr>
              <w:t>could at any time be requested to assist a patient who wishes to make a complaint.</w:t>
            </w:r>
          </w:p>
          <w:p w14:paraId="078F3C86" w14:textId="77777777" w:rsidR="00193C60" w:rsidRPr="008037C7" w:rsidRDefault="00193C60" w:rsidP="00193C60">
            <w:pPr>
              <w:rPr>
                <w:rFonts w:ascii="Arial" w:hAnsi="Arial" w:cs="Arial"/>
                <w:sz w:val="22"/>
                <w:szCs w:val="22"/>
              </w:rPr>
            </w:pPr>
          </w:p>
          <w:p w14:paraId="1D11A5FE" w14:textId="4358B47D" w:rsidR="00193C60" w:rsidRDefault="00193C60" w:rsidP="00193C60">
            <w:pPr>
              <w:rPr>
                <w:rFonts w:ascii="Arial" w:hAnsi="Arial" w:cs="Arial"/>
                <w:sz w:val="22"/>
                <w:szCs w:val="22"/>
              </w:rPr>
            </w:pPr>
            <w:r>
              <w:rPr>
                <w:rFonts w:ascii="Arial" w:hAnsi="Arial" w:cs="Arial"/>
                <w:sz w:val="22"/>
                <w:szCs w:val="22"/>
              </w:rPr>
              <w:t>All staff must know who the Complaints Manager is and the Responsible Person (note</w:t>
            </w:r>
            <w:r w:rsidR="00016B8C">
              <w:rPr>
                <w:rFonts w:ascii="Arial" w:hAnsi="Arial" w:cs="Arial"/>
                <w:sz w:val="22"/>
                <w:szCs w:val="22"/>
              </w:rPr>
              <w:t>,</w:t>
            </w:r>
            <w:r>
              <w:rPr>
                <w:rFonts w:ascii="Arial" w:hAnsi="Arial" w:cs="Arial"/>
                <w:sz w:val="22"/>
                <w:szCs w:val="22"/>
              </w:rPr>
              <w:t xml:space="preserve"> they can be the same person).</w:t>
            </w:r>
          </w:p>
          <w:p w14:paraId="4919B56C" w14:textId="77777777" w:rsidR="00193C60" w:rsidRDefault="00193C60" w:rsidP="00193C60">
            <w:pPr>
              <w:rPr>
                <w:rFonts w:ascii="Arial" w:hAnsi="Arial" w:cs="Arial"/>
                <w:sz w:val="22"/>
                <w:szCs w:val="22"/>
              </w:rPr>
            </w:pPr>
          </w:p>
          <w:p w14:paraId="7A51DA41" w14:textId="77777777" w:rsidR="00193C60" w:rsidRPr="008037C7" w:rsidRDefault="00193C60" w:rsidP="00193C60">
            <w:pPr>
              <w:rPr>
                <w:rFonts w:ascii="Arial" w:hAnsi="Arial" w:cs="Arial"/>
                <w:sz w:val="22"/>
                <w:szCs w:val="22"/>
              </w:rPr>
            </w:pPr>
            <w:r w:rsidRPr="008037C7">
              <w:rPr>
                <w:rFonts w:ascii="Arial" w:hAnsi="Arial" w:cs="Arial"/>
                <w:sz w:val="22"/>
                <w:szCs w:val="22"/>
              </w:rPr>
              <w:t>For verbal complaints</w:t>
            </w:r>
            <w:r>
              <w:rPr>
                <w:rFonts w:ascii="Arial" w:hAnsi="Arial" w:cs="Arial"/>
                <w:sz w:val="22"/>
                <w:szCs w:val="22"/>
              </w:rPr>
              <w:t>,</w:t>
            </w:r>
            <w:r w:rsidRPr="008037C7">
              <w:rPr>
                <w:rFonts w:ascii="Arial" w:hAnsi="Arial" w:cs="Arial"/>
                <w:sz w:val="22"/>
                <w:szCs w:val="22"/>
              </w:rPr>
              <w:t xml:space="preserve"> all staff should attempt to placate any complainant</w:t>
            </w:r>
            <w:r>
              <w:rPr>
                <w:rFonts w:ascii="Arial" w:hAnsi="Arial" w:cs="Arial"/>
                <w:sz w:val="22"/>
                <w:szCs w:val="22"/>
              </w:rPr>
              <w:t xml:space="preserve"> at the time of any complaint and the complaints manager is to be informed.</w:t>
            </w:r>
          </w:p>
          <w:p w14:paraId="312EF0A4" w14:textId="77777777" w:rsidR="00193C60" w:rsidRPr="008037C7" w:rsidRDefault="00193C60" w:rsidP="00193C60">
            <w:pPr>
              <w:rPr>
                <w:rFonts w:ascii="Arial" w:hAnsi="Arial" w:cs="Arial"/>
                <w:sz w:val="22"/>
                <w:szCs w:val="22"/>
              </w:rPr>
            </w:pPr>
          </w:p>
          <w:p w14:paraId="70D29552" w14:textId="35CF1B06" w:rsidR="00193C60" w:rsidRPr="008037C7" w:rsidRDefault="00193C60" w:rsidP="00193C60">
            <w:pPr>
              <w:rPr>
                <w:rFonts w:ascii="Arial" w:hAnsi="Arial" w:cs="Arial"/>
                <w:sz w:val="22"/>
                <w:szCs w:val="22"/>
              </w:rPr>
            </w:pPr>
            <w:r w:rsidRPr="008037C7">
              <w:rPr>
                <w:rFonts w:ascii="Arial" w:hAnsi="Arial" w:cs="Arial"/>
                <w:sz w:val="22"/>
                <w:szCs w:val="22"/>
              </w:rPr>
              <w:t>All complaints</w:t>
            </w:r>
            <w:r>
              <w:rPr>
                <w:rFonts w:ascii="Arial" w:hAnsi="Arial" w:cs="Arial"/>
                <w:sz w:val="22"/>
                <w:szCs w:val="22"/>
              </w:rPr>
              <w:t>,</w:t>
            </w:r>
            <w:r w:rsidRPr="008037C7">
              <w:rPr>
                <w:rFonts w:ascii="Arial" w:hAnsi="Arial" w:cs="Arial"/>
                <w:sz w:val="22"/>
                <w:szCs w:val="22"/>
              </w:rPr>
              <w:t xml:space="preserve"> verbal and written</w:t>
            </w:r>
            <w:r>
              <w:rPr>
                <w:rFonts w:ascii="Arial" w:hAnsi="Arial" w:cs="Arial"/>
                <w:sz w:val="22"/>
                <w:szCs w:val="22"/>
              </w:rPr>
              <w:t>,</w:t>
            </w:r>
            <w:r w:rsidRPr="008037C7">
              <w:rPr>
                <w:rFonts w:ascii="Arial" w:hAnsi="Arial" w:cs="Arial"/>
                <w:sz w:val="22"/>
                <w:szCs w:val="22"/>
              </w:rPr>
              <w:t xml:space="preserve"> are to be logged and will form part of the annual complaints review where analysis of complaints</w:t>
            </w:r>
            <w:r>
              <w:rPr>
                <w:rFonts w:ascii="Arial" w:hAnsi="Arial" w:cs="Arial"/>
                <w:sz w:val="22"/>
                <w:szCs w:val="22"/>
              </w:rPr>
              <w:t>’</w:t>
            </w:r>
            <w:r w:rsidRPr="008037C7">
              <w:rPr>
                <w:rFonts w:ascii="Arial" w:hAnsi="Arial" w:cs="Arial"/>
                <w:sz w:val="22"/>
                <w:szCs w:val="22"/>
              </w:rPr>
              <w:t xml:space="preserve"> outcomes </w:t>
            </w:r>
            <w:r w:rsidR="00016B8C">
              <w:rPr>
                <w:rFonts w:ascii="Arial" w:hAnsi="Arial" w:cs="Arial"/>
                <w:sz w:val="22"/>
                <w:szCs w:val="22"/>
              </w:rPr>
              <w:t>is</w:t>
            </w:r>
            <w:r w:rsidRPr="008037C7">
              <w:rPr>
                <w:rFonts w:ascii="Arial" w:hAnsi="Arial" w:cs="Arial"/>
                <w:sz w:val="22"/>
                <w:szCs w:val="22"/>
              </w:rPr>
              <w:t xml:space="preserve"> detailed with any actions or learning points discussed.</w:t>
            </w:r>
          </w:p>
          <w:p w14:paraId="59B77182" w14:textId="77777777" w:rsidR="00193C60" w:rsidRPr="008037C7" w:rsidRDefault="00193C60" w:rsidP="00193C60">
            <w:pPr>
              <w:rPr>
                <w:rFonts w:ascii="Arial" w:hAnsi="Arial" w:cs="Arial"/>
                <w:sz w:val="22"/>
                <w:szCs w:val="22"/>
              </w:rPr>
            </w:pPr>
          </w:p>
          <w:p w14:paraId="6D8A78D7" w14:textId="77777777" w:rsidR="00193C60" w:rsidRPr="008037C7" w:rsidRDefault="00193C60" w:rsidP="00193C60">
            <w:pPr>
              <w:rPr>
                <w:rFonts w:ascii="Arial" w:hAnsi="Arial" w:cs="Arial"/>
                <w:sz w:val="22"/>
                <w:szCs w:val="22"/>
              </w:rPr>
            </w:pPr>
            <w:r w:rsidRPr="008037C7">
              <w:rPr>
                <w:rFonts w:ascii="Arial" w:hAnsi="Arial" w:cs="Arial"/>
                <w:sz w:val="22"/>
                <w:szCs w:val="22"/>
              </w:rPr>
              <w:t xml:space="preserve">The complaints leaflet sets out the process and the two options to make a complaint (the practice or NHS England). This information is also available on the practice website. </w:t>
            </w:r>
          </w:p>
          <w:p w14:paraId="744AD088" w14:textId="77777777" w:rsidR="00193C60" w:rsidRPr="008037C7" w:rsidRDefault="00193C60" w:rsidP="00193C60">
            <w:pPr>
              <w:rPr>
                <w:rFonts w:ascii="Arial" w:hAnsi="Arial" w:cs="Arial"/>
                <w:sz w:val="22"/>
                <w:szCs w:val="22"/>
              </w:rPr>
            </w:pPr>
          </w:p>
          <w:p w14:paraId="752ED821" w14:textId="77777777" w:rsidR="00193C60" w:rsidRPr="008037C7" w:rsidRDefault="00193C60" w:rsidP="00193C60">
            <w:pPr>
              <w:rPr>
                <w:rFonts w:ascii="Arial" w:hAnsi="Arial" w:cs="Arial"/>
                <w:sz w:val="22"/>
                <w:szCs w:val="22"/>
              </w:rPr>
            </w:pPr>
            <w:r w:rsidRPr="008037C7">
              <w:rPr>
                <w:rFonts w:ascii="Arial" w:hAnsi="Arial" w:cs="Arial"/>
                <w:sz w:val="22"/>
                <w:szCs w:val="22"/>
              </w:rPr>
              <w:t>The procedure should clarify the mode of complaint, time limits, consent and rights of appeal. Complainants should be made aware of the right to raise a matter with the NHS Ombudsman</w:t>
            </w:r>
            <w:r>
              <w:rPr>
                <w:rFonts w:ascii="Arial" w:hAnsi="Arial" w:cs="Arial"/>
                <w:sz w:val="22"/>
                <w:szCs w:val="22"/>
              </w:rPr>
              <w:t>,</w:t>
            </w:r>
            <w:r w:rsidRPr="008037C7">
              <w:rPr>
                <w:rFonts w:ascii="Arial" w:hAnsi="Arial" w:cs="Arial"/>
                <w:sz w:val="22"/>
                <w:szCs w:val="22"/>
              </w:rPr>
              <w:t xml:space="preserve"> whose contact details must b</w:t>
            </w:r>
            <w:r>
              <w:rPr>
                <w:rFonts w:ascii="Arial" w:hAnsi="Arial" w:cs="Arial"/>
                <w:sz w:val="22"/>
                <w:szCs w:val="22"/>
              </w:rPr>
              <w:t>e provided on the final letter, should the original complaint not be dealt with satisfactorily.</w:t>
            </w:r>
          </w:p>
          <w:p w14:paraId="21266B64" w14:textId="77777777" w:rsidR="00193C60" w:rsidRPr="008037C7" w:rsidRDefault="00193C60" w:rsidP="00193C60">
            <w:pPr>
              <w:rPr>
                <w:rFonts w:ascii="Arial" w:hAnsi="Arial" w:cs="Arial"/>
                <w:sz w:val="22"/>
                <w:szCs w:val="22"/>
              </w:rPr>
            </w:pPr>
          </w:p>
          <w:p w14:paraId="59F2A97A" w14:textId="3985230E" w:rsidR="00193C60" w:rsidRPr="008037C7" w:rsidRDefault="00193C60" w:rsidP="00193C60">
            <w:pPr>
              <w:rPr>
                <w:rFonts w:ascii="Arial" w:hAnsi="Arial" w:cs="Arial"/>
                <w:sz w:val="22"/>
                <w:szCs w:val="22"/>
              </w:rPr>
            </w:pPr>
            <w:r w:rsidRPr="008037C7">
              <w:rPr>
                <w:rFonts w:ascii="Arial" w:hAnsi="Arial" w:cs="Arial"/>
                <w:sz w:val="22"/>
                <w:szCs w:val="22"/>
              </w:rPr>
              <w:t xml:space="preserve">It should be clear to whom complaints </w:t>
            </w:r>
            <w:r w:rsidR="00513BDC">
              <w:rPr>
                <w:rFonts w:ascii="Arial" w:hAnsi="Arial" w:cs="Arial"/>
                <w:sz w:val="22"/>
                <w:szCs w:val="22"/>
              </w:rPr>
              <w:t xml:space="preserve">should be made </w:t>
            </w:r>
            <w:r w:rsidRPr="008037C7">
              <w:rPr>
                <w:rFonts w:ascii="Arial" w:hAnsi="Arial" w:cs="Arial"/>
                <w:sz w:val="22"/>
                <w:szCs w:val="22"/>
              </w:rPr>
              <w:t xml:space="preserve">relating to health professionals not employed by the practice but who might have been working in the surgery. </w:t>
            </w:r>
          </w:p>
          <w:p w14:paraId="4D5C9878" w14:textId="77777777" w:rsidR="00193C60" w:rsidRPr="008037C7" w:rsidRDefault="00193C60" w:rsidP="00193C60">
            <w:pPr>
              <w:rPr>
                <w:rFonts w:ascii="Arial" w:hAnsi="Arial" w:cs="Arial"/>
                <w:sz w:val="22"/>
                <w:szCs w:val="22"/>
              </w:rPr>
            </w:pPr>
          </w:p>
          <w:p w14:paraId="745203B0" w14:textId="2AF05339" w:rsidR="00193C60" w:rsidRPr="008037C7" w:rsidRDefault="00193C60" w:rsidP="00193C60">
            <w:pPr>
              <w:rPr>
                <w:rFonts w:ascii="Arial" w:hAnsi="Arial" w:cs="Arial"/>
                <w:sz w:val="22"/>
                <w:szCs w:val="22"/>
              </w:rPr>
            </w:pPr>
            <w:r w:rsidRPr="008037C7">
              <w:rPr>
                <w:rFonts w:ascii="Arial" w:hAnsi="Arial" w:cs="Arial"/>
                <w:sz w:val="22"/>
                <w:szCs w:val="22"/>
              </w:rPr>
              <w:t xml:space="preserve">Complaints will almost </w:t>
            </w:r>
            <w:r>
              <w:rPr>
                <w:rFonts w:ascii="Arial" w:hAnsi="Arial" w:cs="Arial"/>
                <w:sz w:val="22"/>
                <w:szCs w:val="22"/>
              </w:rPr>
              <w:t>certainly</w:t>
            </w:r>
            <w:r w:rsidRPr="008037C7">
              <w:rPr>
                <w:rFonts w:ascii="Arial" w:hAnsi="Arial" w:cs="Arial"/>
                <w:sz w:val="22"/>
                <w:szCs w:val="22"/>
              </w:rPr>
              <w:t xml:space="preserve"> be looked at in depth</w:t>
            </w:r>
            <w:r>
              <w:rPr>
                <w:rFonts w:ascii="Arial" w:hAnsi="Arial" w:cs="Arial"/>
                <w:sz w:val="22"/>
                <w:szCs w:val="22"/>
              </w:rPr>
              <w:t xml:space="preserve"> by the CQC team</w:t>
            </w:r>
            <w:r w:rsidRPr="008037C7">
              <w:rPr>
                <w:rFonts w:ascii="Arial" w:hAnsi="Arial" w:cs="Arial"/>
                <w:sz w:val="22"/>
                <w:szCs w:val="22"/>
              </w:rPr>
              <w:t xml:space="preserve">, </w:t>
            </w:r>
            <w:r>
              <w:rPr>
                <w:rFonts w:ascii="Arial" w:hAnsi="Arial" w:cs="Arial"/>
                <w:sz w:val="22"/>
                <w:szCs w:val="22"/>
              </w:rPr>
              <w:t xml:space="preserve">with </w:t>
            </w:r>
            <w:r w:rsidRPr="008037C7">
              <w:rPr>
                <w:rFonts w:ascii="Arial" w:hAnsi="Arial" w:cs="Arial"/>
                <w:sz w:val="22"/>
                <w:szCs w:val="22"/>
              </w:rPr>
              <w:t>co</w:t>
            </w:r>
            <w:r>
              <w:rPr>
                <w:rFonts w:ascii="Arial" w:hAnsi="Arial" w:cs="Arial"/>
                <w:sz w:val="22"/>
                <w:szCs w:val="22"/>
              </w:rPr>
              <w:t>pies of correspondence reviewed</w:t>
            </w:r>
            <w:r w:rsidR="00513BDC">
              <w:rPr>
                <w:rFonts w:ascii="Arial" w:hAnsi="Arial" w:cs="Arial"/>
                <w:sz w:val="22"/>
                <w:szCs w:val="22"/>
              </w:rPr>
              <w:t>,</w:t>
            </w:r>
            <w:r>
              <w:rPr>
                <w:rFonts w:ascii="Arial" w:hAnsi="Arial" w:cs="Arial"/>
                <w:sz w:val="22"/>
                <w:szCs w:val="22"/>
              </w:rPr>
              <w:t xml:space="preserve"> as would</w:t>
            </w:r>
            <w:r w:rsidRPr="008037C7">
              <w:rPr>
                <w:rFonts w:ascii="Arial" w:hAnsi="Arial" w:cs="Arial"/>
                <w:sz w:val="22"/>
                <w:szCs w:val="22"/>
              </w:rPr>
              <w:t xml:space="preserve"> minutes of meetings wher</w:t>
            </w:r>
            <w:r>
              <w:rPr>
                <w:rFonts w:ascii="Arial" w:hAnsi="Arial" w:cs="Arial"/>
                <w:sz w:val="22"/>
                <w:szCs w:val="22"/>
              </w:rPr>
              <w:t xml:space="preserve">e complaints are </w:t>
            </w:r>
            <w:r>
              <w:rPr>
                <w:rFonts w:ascii="Arial" w:hAnsi="Arial" w:cs="Arial"/>
                <w:sz w:val="22"/>
                <w:szCs w:val="22"/>
              </w:rPr>
              <w:lastRenderedPageBreak/>
              <w:t xml:space="preserve">discussed. Lastly, </w:t>
            </w:r>
            <w:r w:rsidRPr="008037C7">
              <w:rPr>
                <w:rFonts w:ascii="Arial" w:hAnsi="Arial" w:cs="Arial"/>
                <w:sz w:val="22"/>
                <w:szCs w:val="22"/>
              </w:rPr>
              <w:t xml:space="preserve">evidence </w:t>
            </w:r>
            <w:r>
              <w:rPr>
                <w:rFonts w:ascii="Arial" w:hAnsi="Arial" w:cs="Arial"/>
                <w:sz w:val="22"/>
                <w:szCs w:val="22"/>
              </w:rPr>
              <w:t>that</w:t>
            </w:r>
            <w:r w:rsidRPr="008037C7">
              <w:rPr>
                <w:rFonts w:ascii="Arial" w:hAnsi="Arial" w:cs="Arial"/>
                <w:sz w:val="22"/>
                <w:szCs w:val="22"/>
              </w:rPr>
              <w:t xml:space="preserve"> monitoring </w:t>
            </w:r>
            <w:r>
              <w:rPr>
                <w:rFonts w:ascii="Arial" w:hAnsi="Arial" w:cs="Arial"/>
                <w:sz w:val="22"/>
                <w:szCs w:val="22"/>
              </w:rPr>
              <w:t>and learning ha</w:t>
            </w:r>
            <w:r w:rsidR="00513BDC">
              <w:rPr>
                <w:rFonts w:ascii="Arial" w:hAnsi="Arial" w:cs="Arial"/>
                <w:sz w:val="22"/>
                <w:szCs w:val="22"/>
              </w:rPr>
              <w:t>ve</w:t>
            </w:r>
            <w:r>
              <w:rPr>
                <w:rFonts w:ascii="Arial" w:hAnsi="Arial" w:cs="Arial"/>
                <w:sz w:val="22"/>
                <w:szCs w:val="22"/>
              </w:rPr>
              <w:t xml:space="preserve"> been implemented and reviewed will be required.</w:t>
            </w:r>
          </w:p>
          <w:p w14:paraId="09647DD0" w14:textId="77777777" w:rsidR="00193C60" w:rsidRPr="008037C7" w:rsidRDefault="00193C60" w:rsidP="00193C60">
            <w:pPr>
              <w:rPr>
                <w:rFonts w:ascii="Arial" w:hAnsi="Arial" w:cs="Arial"/>
                <w:sz w:val="22"/>
                <w:szCs w:val="22"/>
              </w:rPr>
            </w:pPr>
          </w:p>
          <w:p w14:paraId="6F3B463D" w14:textId="77777777" w:rsidR="00193C60" w:rsidRDefault="00193C60" w:rsidP="00193C60">
            <w:pPr>
              <w:rPr>
                <w:rStyle w:val="Hyperlink"/>
                <w:rFonts w:ascii="Arial" w:eastAsiaTheme="majorEastAsia" w:hAnsi="Arial" w:cs="Arial"/>
                <w:bCs/>
                <w:sz w:val="22"/>
                <w:szCs w:val="22"/>
              </w:rPr>
            </w:pPr>
            <w:r w:rsidRPr="008037C7">
              <w:rPr>
                <w:rFonts w:ascii="Arial" w:hAnsi="Arial" w:cs="Arial"/>
                <w:sz w:val="22"/>
                <w:szCs w:val="22"/>
              </w:rPr>
              <w:t xml:space="preserve">Further information can be sought from NHS Complaints at </w:t>
            </w:r>
            <w:hyperlink r:id="rId410" w:history="1">
              <w:r w:rsidRPr="008037C7">
                <w:rPr>
                  <w:rStyle w:val="Hyperlink"/>
                  <w:rFonts w:ascii="Arial" w:eastAsiaTheme="majorEastAsia" w:hAnsi="Arial" w:cs="Arial"/>
                  <w:bCs/>
                  <w:sz w:val="22"/>
                  <w:szCs w:val="22"/>
                </w:rPr>
                <w:t>www.england.nhs.uk</w:t>
              </w:r>
            </w:hyperlink>
          </w:p>
          <w:p w14:paraId="50027C68" w14:textId="77777777" w:rsidR="00193C60" w:rsidRDefault="00193C60" w:rsidP="00193C60">
            <w:pPr>
              <w:rPr>
                <w:rStyle w:val="Hyperlink"/>
                <w:rFonts w:ascii="Arial" w:eastAsiaTheme="majorEastAsia" w:hAnsi="Arial" w:cs="Arial"/>
                <w:bCs/>
                <w:sz w:val="22"/>
                <w:szCs w:val="22"/>
              </w:rPr>
            </w:pPr>
          </w:p>
          <w:p w14:paraId="0A6B9181" w14:textId="77777777" w:rsidR="00193C60" w:rsidRDefault="00193C60" w:rsidP="00193C60">
            <w:pPr>
              <w:rPr>
                <w:rStyle w:val="Hyperlink"/>
                <w:rFonts w:ascii="Arial" w:eastAsiaTheme="majorEastAsia" w:hAnsi="Arial" w:cs="Arial"/>
                <w:bCs/>
                <w:sz w:val="22"/>
                <w:szCs w:val="22"/>
              </w:rPr>
            </w:pPr>
            <w:r w:rsidRPr="00CB04E8">
              <w:rPr>
                <w:rFonts w:ascii="Roboto" w:eastAsia="Calibri" w:hAnsi="Roboto" w:cs="Arial"/>
                <w:noProof/>
                <w:color w:val="337AB7"/>
                <w:sz w:val="22"/>
                <w:szCs w:val="27"/>
              </w:rPr>
              <w:drawing>
                <wp:anchor distT="0" distB="0" distL="114300" distR="114300" simplePos="0" relativeHeight="251852288" behindDoc="1" locked="0" layoutInCell="1" allowOverlap="1" wp14:anchorId="1DF358EA" wp14:editId="1BA6DC41">
                  <wp:simplePos x="0" y="0"/>
                  <wp:positionH relativeFrom="column">
                    <wp:posOffset>-6985</wp:posOffset>
                  </wp:positionH>
                  <wp:positionV relativeFrom="paragraph">
                    <wp:posOffset>52070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109"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5BB9AEAB" w14:textId="1C1D2ED5" w:rsidR="00193C60" w:rsidRDefault="00193C60" w:rsidP="00193C60">
            <w:pPr>
              <w:rPr>
                <w:rFonts w:ascii="Arial" w:hAnsi="Arial" w:cs="Arial"/>
                <w:sz w:val="22"/>
                <w:szCs w:val="22"/>
              </w:rPr>
            </w:pPr>
            <w:r>
              <w:rPr>
                <w:rFonts w:ascii="Arial" w:hAnsi="Arial" w:cs="Arial"/>
                <w:sz w:val="22"/>
                <w:szCs w:val="22"/>
              </w:rPr>
              <w:t>The following eLearning is available on the HUB:</w:t>
            </w:r>
          </w:p>
          <w:p w14:paraId="269A6916" w14:textId="0CBE4451" w:rsidR="00193C60" w:rsidRDefault="00193C60" w:rsidP="00193C60">
            <w:pPr>
              <w:rPr>
                <w:rFonts w:ascii="Arial" w:hAnsi="Arial" w:cs="Arial"/>
                <w:sz w:val="22"/>
                <w:szCs w:val="22"/>
              </w:rPr>
            </w:pPr>
          </w:p>
          <w:p w14:paraId="7A4F8A4D" w14:textId="3F62E329" w:rsidR="00193C60" w:rsidRDefault="00193C60" w:rsidP="00193C60">
            <w:pPr>
              <w:rPr>
                <w:rFonts w:ascii="Arial" w:hAnsi="Arial" w:cs="Arial"/>
                <w:sz w:val="22"/>
                <w:szCs w:val="22"/>
              </w:rPr>
            </w:pPr>
            <w:r>
              <w:rPr>
                <w:rFonts w:ascii="Arial" w:hAnsi="Arial" w:cs="Arial"/>
                <w:sz w:val="22"/>
                <w:szCs w:val="22"/>
              </w:rPr>
              <w:t xml:space="preserve">   </w:t>
            </w:r>
            <w:hyperlink r:id="rId411" w:history="1">
              <w:r w:rsidRPr="00BE4E54">
                <w:rPr>
                  <w:rStyle w:val="Hyperlink"/>
                  <w:rFonts w:ascii="Arial" w:hAnsi="Arial" w:cs="Arial"/>
                  <w:sz w:val="22"/>
                  <w:szCs w:val="22"/>
                </w:rPr>
                <w:t>Complaints Management</w:t>
              </w:r>
            </w:hyperlink>
          </w:p>
          <w:p w14:paraId="67F01D6E" w14:textId="444C5BAE" w:rsidR="00193C60" w:rsidRPr="008332D5" w:rsidRDefault="00193C60" w:rsidP="00193C60">
            <w:pPr>
              <w:rPr>
                <w:rFonts w:ascii="Arial" w:hAnsi="Arial" w:cs="Arial"/>
                <w:sz w:val="22"/>
                <w:szCs w:val="22"/>
              </w:rPr>
            </w:pPr>
            <w:r>
              <w:rPr>
                <w:rFonts w:ascii="Arial" w:hAnsi="Arial" w:cs="Arial"/>
                <w:sz w:val="22"/>
                <w:szCs w:val="22"/>
              </w:rPr>
              <w:t xml:space="preserve">               </w:t>
            </w:r>
            <w:hyperlink r:id="rId412" w:history="1">
              <w:r w:rsidRPr="00BE4E54">
                <w:rPr>
                  <w:rStyle w:val="Hyperlink"/>
                  <w:rFonts w:ascii="Arial" w:hAnsi="Arial" w:cs="Arial"/>
                  <w:sz w:val="22"/>
                  <w:szCs w:val="22"/>
                </w:rPr>
                <w:t>Customer Care</w:t>
              </w:r>
            </w:hyperlink>
          </w:p>
          <w:p w14:paraId="2D27BE03" w14:textId="77777777" w:rsidR="00193C60" w:rsidRPr="008037C7" w:rsidRDefault="00193C60" w:rsidP="00193C60">
            <w:pPr>
              <w:rPr>
                <w:rFonts w:ascii="Arial" w:hAnsi="Arial" w:cs="Arial"/>
                <w:sz w:val="22"/>
                <w:szCs w:val="22"/>
              </w:rPr>
            </w:pPr>
          </w:p>
        </w:tc>
        <w:tc>
          <w:tcPr>
            <w:tcW w:w="918" w:type="pct"/>
          </w:tcPr>
          <w:p w14:paraId="68B14849" w14:textId="6B5C7BE2" w:rsidR="00193C60" w:rsidRDefault="00000000" w:rsidP="00193C60">
            <w:hyperlink r:id="rId413" w:history="1">
              <w:r w:rsidR="00193C60">
                <w:rPr>
                  <w:rStyle w:val="Hyperlink"/>
                  <w:rFonts w:ascii="Arial" w:eastAsiaTheme="majorEastAsia" w:hAnsi="Arial" w:cs="Arial"/>
                  <w:sz w:val="22"/>
                  <w:szCs w:val="22"/>
                </w:rPr>
                <w:t>Complaints Procedure</w:t>
              </w:r>
            </w:hyperlink>
          </w:p>
        </w:tc>
        <w:tc>
          <w:tcPr>
            <w:tcW w:w="635" w:type="pct"/>
          </w:tcPr>
          <w:p w14:paraId="742F187F" w14:textId="77777777" w:rsidR="00193C60" w:rsidRPr="00DB06F2" w:rsidRDefault="00193C60" w:rsidP="00193C60">
            <w:pPr>
              <w:rPr>
                <w:rFonts w:ascii="Arial" w:hAnsi="Arial" w:cs="Arial"/>
                <w:color w:val="000000"/>
                <w:sz w:val="22"/>
                <w:szCs w:val="22"/>
                <w:lang w:val="en-US"/>
              </w:rPr>
            </w:pPr>
          </w:p>
        </w:tc>
        <w:tc>
          <w:tcPr>
            <w:tcW w:w="635" w:type="pct"/>
          </w:tcPr>
          <w:p w14:paraId="4DCBA344" w14:textId="77777777" w:rsidR="00193C60" w:rsidRPr="00DB06F2" w:rsidRDefault="00193C60" w:rsidP="00193C60">
            <w:pPr>
              <w:rPr>
                <w:rFonts w:ascii="Arial" w:hAnsi="Arial" w:cs="Arial"/>
                <w:color w:val="000000"/>
                <w:sz w:val="22"/>
                <w:szCs w:val="22"/>
                <w:lang w:val="en-US"/>
              </w:rPr>
            </w:pPr>
          </w:p>
        </w:tc>
      </w:tr>
      <w:tr w:rsidR="00C965D9" w:rsidRPr="00DB06F2" w14:paraId="522A9EE0" w14:textId="77777777" w:rsidTr="000266E1">
        <w:tc>
          <w:tcPr>
            <w:tcW w:w="653" w:type="pct"/>
          </w:tcPr>
          <w:p w14:paraId="7B23D236" w14:textId="49CFEB70" w:rsidR="00C965D9" w:rsidRDefault="00C965D9" w:rsidP="00C965D9">
            <w:pPr>
              <w:rPr>
                <w:rFonts w:ascii="Arial" w:hAnsi="Arial" w:cs="Arial"/>
                <w:color w:val="000000"/>
                <w:sz w:val="22"/>
                <w:szCs w:val="22"/>
                <w:lang w:val="en-US"/>
              </w:rPr>
            </w:pPr>
            <w:r>
              <w:rPr>
                <w:rFonts w:ascii="Arial" w:hAnsi="Arial" w:cs="Arial"/>
                <w:color w:val="000000"/>
                <w:sz w:val="22"/>
                <w:szCs w:val="22"/>
                <w:lang w:val="en-US"/>
              </w:rPr>
              <w:lastRenderedPageBreak/>
              <w:t>Controlled drugs</w:t>
            </w:r>
          </w:p>
        </w:tc>
        <w:tc>
          <w:tcPr>
            <w:tcW w:w="2159" w:type="pct"/>
          </w:tcPr>
          <w:p w14:paraId="289E1397" w14:textId="77777777" w:rsidR="00C965D9" w:rsidRDefault="00C965D9" w:rsidP="00C965D9">
            <w:pPr>
              <w:rPr>
                <w:rFonts w:ascii="Arial" w:hAnsi="Arial" w:cs="Arial"/>
                <w:sz w:val="22"/>
              </w:rPr>
            </w:pPr>
            <w:r w:rsidRPr="003363BA">
              <w:rPr>
                <w:rFonts w:ascii="Arial" w:hAnsi="Arial" w:cs="Arial"/>
                <w:sz w:val="22"/>
              </w:rPr>
              <w:t xml:space="preserve">There should be a clearly defined </w:t>
            </w:r>
            <w:r>
              <w:rPr>
                <w:rFonts w:ascii="Arial" w:hAnsi="Arial" w:cs="Arial"/>
                <w:sz w:val="22"/>
              </w:rPr>
              <w:t xml:space="preserve">policy setting out the management of controlled drugs. </w:t>
            </w:r>
          </w:p>
          <w:p w14:paraId="53624958" w14:textId="77777777" w:rsidR="00C965D9" w:rsidRDefault="00C965D9" w:rsidP="00C965D9">
            <w:pPr>
              <w:rPr>
                <w:rFonts w:ascii="Arial" w:hAnsi="Arial" w:cs="Arial"/>
                <w:sz w:val="22"/>
              </w:rPr>
            </w:pPr>
          </w:p>
          <w:p w14:paraId="7CA4855D" w14:textId="77777777" w:rsidR="00C965D9" w:rsidRDefault="00C965D9" w:rsidP="00C965D9">
            <w:pPr>
              <w:rPr>
                <w:rFonts w:ascii="Arial" w:hAnsi="Arial" w:cs="Arial"/>
                <w:sz w:val="22"/>
              </w:rPr>
            </w:pPr>
            <w:r>
              <w:rPr>
                <w:rFonts w:ascii="Arial" w:hAnsi="Arial" w:cs="Arial"/>
                <w:sz w:val="22"/>
              </w:rPr>
              <w:t>Evidence must be provided to ensure that the process, from ordering to destruction, is being monitored and adhered to.</w:t>
            </w:r>
          </w:p>
          <w:p w14:paraId="4E9D3D2A" w14:textId="77777777" w:rsidR="00C965D9" w:rsidRDefault="00C965D9" w:rsidP="00C965D9">
            <w:pPr>
              <w:rPr>
                <w:rFonts w:ascii="Arial" w:hAnsi="Arial" w:cs="Arial"/>
                <w:sz w:val="22"/>
              </w:rPr>
            </w:pPr>
          </w:p>
          <w:p w14:paraId="0140622F" w14:textId="77777777" w:rsidR="00C965D9" w:rsidRDefault="00C965D9" w:rsidP="00C965D9">
            <w:pPr>
              <w:rPr>
                <w:rFonts w:ascii="Arial" w:hAnsi="Arial" w:cs="Arial"/>
                <w:sz w:val="22"/>
              </w:rPr>
            </w:pPr>
            <w:r>
              <w:rPr>
                <w:rFonts w:ascii="Arial" w:hAnsi="Arial" w:cs="Arial"/>
                <w:sz w:val="22"/>
              </w:rPr>
              <w:t>Whilst non-dispensing practices rarely have controlled drugs on their premises, dispensing practices will have numerous supporting Standing Operating Procedures (SOPs) that detail the management of controlled drugs.</w:t>
            </w:r>
          </w:p>
          <w:p w14:paraId="2844603F" w14:textId="77777777" w:rsidR="00C965D9" w:rsidRPr="008037C7" w:rsidRDefault="00C965D9" w:rsidP="00C965D9">
            <w:pPr>
              <w:rPr>
                <w:rFonts w:ascii="Arial" w:hAnsi="Arial" w:cs="Arial"/>
                <w:sz w:val="22"/>
                <w:szCs w:val="22"/>
              </w:rPr>
            </w:pPr>
          </w:p>
        </w:tc>
        <w:tc>
          <w:tcPr>
            <w:tcW w:w="918" w:type="pct"/>
          </w:tcPr>
          <w:p w14:paraId="2E30C121" w14:textId="77777777" w:rsidR="00C965D9" w:rsidRDefault="00000000" w:rsidP="00C965D9">
            <w:pPr>
              <w:rPr>
                <w:rStyle w:val="Hyperlink"/>
                <w:rFonts w:ascii="Arial" w:eastAsiaTheme="majorEastAsia" w:hAnsi="Arial" w:cs="Arial"/>
                <w:sz w:val="22"/>
              </w:rPr>
            </w:pPr>
            <w:hyperlink r:id="rId414" w:history="1">
              <w:r w:rsidR="00C965D9" w:rsidRPr="003363BA">
                <w:rPr>
                  <w:rStyle w:val="Hyperlink"/>
                  <w:rFonts w:ascii="Arial" w:eastAsiaTheme="majorEastAsia" w:hAnsi="Arial" w:cs="Arial"/>
                  <w:sz w:val="22"/>
                </w:rPr>
                <w:t>Controlled Drugs Policy</w:t>
              </w:r>
            </w:hyperlink>
          </w:p>
          <w:p w14:paraId="56F9F9A5" w14:textId="77777777" w:rsidR="004A1D21" w:rsidRDefault="004A1D21" w:rsidP="00C965D9">
            <w:pPr>
              <w:rPr>
                <w:rStyle w:val="Hyperlink"/>
                <w:rFonts w:eastAsiaTheme="majorEastAsia"/>
              </w:rPr>
            </w:pPr>
          </w:p>
          <w:p w14:paraId="622D29D3" w14:textId="7C67630A" w:rsidR="004A1D21" w:rsidRPr="004A1D21" w:rsidRDefault="00000000" w:rsidP="00C965D9">
            <w:pPr>
              <w:rPr>
                <w:rFonts w:ascii="Arial" w:hAnsi="Arial" w:cs="Arial"/>
                <w:sz w:val="22"/>
                <w:szCs w:val="22"/>
              </w:rPr>
            </w:pPr>
            <w:hyperlink r:id="rId415" w:history="1">
              <w:r w:rsidR="004A1D21" w:rsidRPr="004A1D21">
                <w:rPr>
                  <w:rStyle w:val="Hyperlink"/>
                  <w:rFonts w:ascii="Arial" w:eastAsiaTheme="majorEastAsia" w:hAnsi="Arial" w:cs="Arial"/>
                  <w:sz w:val="22"/>
                  <w:szCs w:val="22"/>
                </w:rPr>
                <w:t xml:space="preserve">GP </w:t>
              </w:r>
              <w:proofErr w:type="spellStart"/>
              <w:r w:rsidR="004A1D21" w:rsidRPr="004A1D21">
                <w:rPr>
                  <w:rStyle w:val="Hyperlink"/>
                  <w:rFonts w:ascii="Arial" w:eastAsiaTheme="majorEastAsia" w:hAnsi="Arial" w:cs="Arial"/>
                  <w:sz w:val="22"/>
                  <w:szCs w:val="22"/>
                </w:rPr>
                <w:t>mythbuster</w:t>
              </w:r>
              <w:proofErr w:type="spellEnd"/>
              <w:r w:rsidR="004A1D21" w:rsidRPr="004A1D21">
                <w:rPr>
                  <w:rStyle w:val="Hyperlink"/>
                  <w:rFonts w:ascii="Arial" w:eastAsiaTheme="majorEastAsia" w:hAnsi="Arial" w:cs="Arial"/>
                  <w:sz w:val="22"/>
                  <w:szCs w:val="22"/>
                </w:rPr>
                <w:t xml:space="preserve"> 28</w:t>
              </w:r>
            </w:hyperlink>
          </w:p>
        </w:tc>
        <w:tc>
          <w:tcPr>
            <w:tcW w:w="635" w:type="pct"/>
          </w:tcPr>
          <w:p w14:paraId="79AA74CA" w14:textId="77777777" w:rsidR="00C965D9" w:rsidRPr="00DB06F2" w:rsidRDefault="00C965D9" w:rsidP="00C965D9">
            <w:pPr>
              <w:rPr>
                <w:rFonts w:ascii="Arial" w:hAnsi="Arial" w:cs="Arial"/>
                <w:color w:val="000000"/>
                <w:sz w:val="22"/>
                <w:szCs w:val="22"/>
                <w:lang w:val="en-US"/>
              </w:rPr>
            </w:pPr>
          </w:p>
        </w:tc>
        <w:tc>
          <w:tcPr>
            <w:tcW w:w="635" w:type="pct"/>
          </w:tcPr>
          <w:p w14:paraId="1B4F743A" w14:textId="77777777" w:rsidR="00C965D9" w:rsidRPr="00DB06F2" w:rsidRDefault="00C965D9" w:rsidP="00C965D9">
            <w:pPr>
              <w:rPr>
                <w:rFonts w:ascii="Arial" w:hAnsi="Arial" w:cs="Arial"/>
                <w:color w:val="000000"/>
                <w:sz w:val="22"/>
                <w:szCs w:val="22"/>
                <w:lang w:val="en-US"/>
              </w:rPr>
            </w:pPr>
          </w:p>
        </w:tc>
      </w:tr>
      <w:tr w:rsidR="00C965D9" w:rsidRPr="00DB06F2" w14:paraId="0A6643E5" w14:textId="77777777" w:rsidTr="000266E1">
        <w:tc>
          <w:tcPr>
            <w:tcW w:w="653" w:type="pct"/>
          </w:tcPr>
          <w:p w14:paraId="00C97913" w14:textId="644F3B11" w:rsidR="00C965D9" w:rsidRDefault="00C965D9" w:rsidP="00C965D9">
            <w:pPr>
              <w:rPr>
                <w:rFonts w:ascii="Arial" w:hAnsi="Arial" w:cs="Arial"/>
                <w:color w:val="000000"/>
                <w:sz w:val="22"/>
                <w:szCs w:val="22"/>
                <w:lang w:val="en-US"/>
              </w:rPr>
            </w:pPr>
            <w:r>
              <w:rPr>
                <w:rFonts w:ascii="Arial" w:hAnsi="Arial" w:cs="Arial"/>
                <w:color w:val="000000"/>
                <w:sz w:val="22"/>
                <w:szCs w:val="22"/>
                <w:lang w:val="en-US"/>
              </w:rPr>
              <w:t xml:space="preserve">Duty of </w:t>
            </w:r>
            <w:proofErr w:type="spellStart"/>
            <w:r w:rsidR="004D54EC">
              <w:rPr>
                <w:rFonts w:ascii="Arial" w:hAnsi="Arial" w:cs="Arial"/>
                <w:color w:val="000000"/>
                <w:sz w:val="22"/>
                <w:szCs w:val="22"/>
                <w:lang w:val="en-US"/>
              </w:rPr>
              <w:t>c</w:t>
            </w:r>
            <w:r>
              <w:rPr>
                <w:rFonts w:ascii="Arial" w:hAnsi="Arial" w:cs="Arial"/>
                <w:color w:val="000000"/>
                <w:sz w:val="22"/>
                <w:szCs w:val="22"/>
                <w:lang w:val="en-US"/>
              </w:rPr>
              <w:t>andour</w:t>
            </w:r>
            <w:proofErr w:type="spellEnd"/>
          </w:p>
        </w:tc>
        <w:tc>
          <w:tcPr>
            <w:tcW w:w="2159" w:type="pct"/>
          </w:tcPr>
          <w:p w14:paraId="2865EA6C" w14:textId="77777777" w:rsidR="00C965D9" w:rsidRDefault="00C965D9" w:rsidP="00C965D9">
            <w:pPr>
              <w:rPr>
                <w:rFonts w:ascii="Arial" w:hAnsi="Arial" w:cs="Arial"/>
                <w:sz w:val="22"/>
                <w:szCs w:val="22"/>
              </w:rPr>
            </w:pPr>
            <w:r w:rsidRPr="008037C7">
              <w:rPr>
                <w:rFonts w:ascii="Arial" w:hAnsi="Arial" w:cs="Arial"/>
                <w:sz w:val="22"/>
                <w:szCs w:val="22"/>
              </w:rPr>
              <w:t>Should there be any concern, complain</w:t>
            </w:r>
            <w:r>
              <w:rPr>
                <w:rFonts w:ascii="Arial" w:hAnsi="Arial" w:cs="Arial"/>
                <w:sz w:val="22"/>
                <w:szCs w:val="22"/>
              </w:rPr>
              <w:t>t or significant event raised, then there is to be a thorough investigation with any findings being reported under the practice’s duty of candour.</w:t>
            </w:r>
          </w:p>
          <w:p w14:paraId="68DEFD82" w14:textId="77777777" w:rsidR="00C965D9" w:rsidRDefault="00C965D9" w:rsidP="00C965D9">
            <w:pPr>
              <w:rPr>
                <w:rFonts w:ascii="Arial" w:hAnsi="Arial" w:cs="Arial"/>
                <w:sz w:val="22"/>
                <w:szCs w:val="22"/>
              </w:rPr>
            </w:pPr>
          </w:p>
          <w:p w14:paraId="4DB060FB" w14:textId="1CB44390" w:rsidR="00C965D9" w:rsidRDefault="00C965D9" w:rsidP="00C965D9">
            <w:pPr>
              <w:rPr>
                <w:rFonts w:ascii="Arial" w:hAnsi="Arial" w:cs="Arial"/>
                <w:sz w:val="22"/>
                <w:szCs w:val="22"/>
              </w:rPr>
            </w:pPr>
            <w:r>
              <w:rPr>
                <w:rFonts w:ascii="Arial" w:hAnsi="Arial" w:cs="Arial"/>
                <w:sz w:val="22"/>
                <w:szCs w:val="22"/>
              </w:rPr>
              <w:lastRenderedPageBreak/>
              <w:t xml:space="preserve">There is to be a policy </w:t>
            </w:r>
            <w:r w:rsidR="004D54EC">
              <w:rPr>
                <w:rFonts w:ascii="Arial" w:hAnsi="Arial" w:cs="Arial"/>
                <w:sz w:val="22"/>
                <w:szCs w:val="22"/>
              </w:rPr>
              <w:t>relating</w:t>
            </w:r>
            <w:r>
              <w:rPr>
                <w:rFonts w:ascii="Arial" w:hAnsi="Arial" w:cs="Arial"/>
                <w:sz w:val="22"/>
                <w:szCs w:val="22"/>
              </w:rPr>
              <w:t xml:space="preserve"> to the duty of candour and this is to be explained on the website.</w:t>
            </w:r>
          </w:p>
          <w:p w14:paraId="3D751011" w14:textId="77777777" w:rsidR="00C965D9" w:rsidRDefault="00C965D9" w:rsidP="00C965D9">
            <w:pPr>
              <w:rPr>
                <w:rFonts w:ascii="Arial" w:hAnsi="Arial" w:cs="Arial"/>
                <w:sz w:val="22"/>
                <w:szCs w:val="22"/>
              </w:rPr>
            </w:pPr>
            <w:r w:rsidRPr="00204ABA">
              <w:rPr>
                <w:rFonts w:ascii="Roboto" w:eastAsia="Calibri" w:hAnsi="Roboto" w:cs="Arial"/>
                <w:noProof/>
                <w:color w:val="337AB7"/>
                <w:sz w:val="27"/>
                <w:szCs w:val="27"/>
              </w:rPr>
              <w:drawing>
                <wp:anchor distT="0" distB="0" distL="114300" distR="114300" simplePos="0" relativeHeight="251863552" behindDoc="1" locked="0" layoutInCell="1" allowOverlap="1" wp14:anchorId="7004ADF8" wp14:editId="7E92FE6C">
                  <wp:simplePos x="0" y="0"/>
                  <wp:positionH relativeFrom="column">
                    <wp:posOffset>-6350</wp:posOffset>
                  </wp:positionH>
                  <wp:positionV relativeFrom="paragraph">
                    <wp:posOffset>152400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123"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4EF6296D" w14:textId="77777777" w:rsidR="00C965D9" w:rsidRDefault="00C965D9" w:rsidP="00C965D9">
            <w:pPr>
              <w:rPr>
                <w:rFonts w:ascii="Arial" w:hAnsi="Arial" w:cs="Arial"/>
                <w:sz w:val="22"/>
                <w:szCs w:val="22"/>
              </w:rPr>
            </w:pPr>
          </w:p>
          <w:p w14:paraId="54A01EDA" w14:textId="77777777" w:rsidR="00C965D9" w:rsidRDefault="00C965D9" w:rsidP="00C965D9">
            <w:pPr>
              <w:rPr>
                <w:rFonts w:ascii="Arial" w:hAnsi="Arial" w:cs="Arial"/>
                <w:sz w:val="22"/>
                <w:szCs w:val="22"/>
              </w:rPr>
            </w:pPr>
            <w:r>
              <w:rPr>
                <w:rFonts w:ascii="Arial" w:hAnsi="Arial" w:cs="Arial"/>
                <w:sz w:val="22"/>
                <w:szCs w:val="22"/>
              </w:rPr>
              <w:t>The following eLearning is available on the HUB:</w:t>
            </w:r>
          </w:p>
          <w:p w14:paraId="1DCC6C63" w14:textId="77777777" w:rsidR="00C965D9" w:rsidRDefault="00C965D9" w:rsidP="00C965D9">
            <w:pPr>
              <w:rPr>
                <w:rFonts w:ascii="Arial" w:hAnsi="Arial" w:cs="Arial"/>
                <w:sz w:val="22"/>
                <w:szCs w:val="22"/>
              </w:rPr>
            </w:pPr>
          </w:p>
          <w:p w14:paraId="53350149" w14:textId="405F8848" w:rsidR="00C965D9" w:rsidRDefault="00C965D9" w:rsidP="00C965D9">
            <w:pPr>
              <w:rPr>
                <w:rFonts w:ascii="Arial" w:hAnsi="Arial" w:cs="Arial"/>
                <w:sz w:val="22"/>
                <w:szCs w:val="22"/>
              </w:rPr>
            </w:pPr>
            <w:r>
              <w:rPr>
                <w:rFonts w:ascii="Arial" w:hAnsi="Arial" w:cs="Arial"/>
                <w:sz w:val="22"/>
                <w:szCs w:val="22"/>
              </w:rPr>
              <w:t xml:space="preserve">             </w:t>
            </w:r>
            <w:r w:rsidRPr="00BE4E54">
              <w:rPr>
                <w:rFonts w:ascii="Arial" w:hAnsi="Arial" w:cs="Arial"/>
                <w:sz w:val="22"/>
                <w:szCs w:val="22"/>
              </w:rPr>
              <w:t xml:space="preserve">  </w:t>
            </w:r>
            <w:hyperlink r:id="rId416" w:history="1">
              <w:r w:rsidRPr="00BE4E54">
                <w:rPr>
                  <w:rStyle w:val="Hyperlink"/>
                  <w:rFonts w:ascii="Arial" w:hAnsi="Arial" w:cs="Arial"/>
                  <w:sz w:val="22"/>
                  <w:szCs w:val="22"/>
                </w:rPr>
                <w:t>Duty of Candour</w:t>
              </w:r>
            </w:hyperlink>
          </w:p>
          <w:p w14:paraId="4C368E1E" w14:textId="77777777" w:rsidR="00C965D9" w:rsidRDefault="00C965D9" w:rsidP="00C965D9">
            <w:pPr>
              <w:rPr>
                <w:rFonts w:ascii="Arial" w:hAnsi="Arial" w:cs="Arial"/>
                <w:sz w:val="22"/>
              </w:rPr>
            </w:pPr>
          </w:p>
        </w:tc>
        <w:tc>
          <w:tcPr>
            <w:tcW w:w="918" w:type="pct"/>
          </w:tcPr>
          <w:p w14:paraId="0008B86E" w14:textId="77777777" w:rsidR="00C965D9" w:rsidRDefault="00000000" w:rsidP="00C965D9">
            <w:pPr>
              <w:rPr>
                <w:rStyle w:val="Hyperlink"/>
                <w:rFonts w:ascii="Arial" w:eastAsiaTheme="majorEastAsia" w:hAnsi="Arial" w:cs="Arial"/>
                <w:sz w:val="22"/>
              </w:rPr>
            </w:pPr>
            <w:hyperlink r:id="rId417" w:history="1">
              <w:r w:rsidR="00C965D9">
                <w:rPr>
                  <w:rStyle w:val="Hyperlink"/>
                  <w:rFonts w:ascii="Arial" w:eastAsiaTheme="majorEastAsia" w:hAnsi="Arial" w:cs="Arial"/>
                  <w:sz w:val="22"/>
                </w:rPr>
                <w:t>Duty of Candour Policy</w:t>
              </w:r>
            </w:hyperlink>
          </w:p>
          <w:p w14:paraId="6997F288" w14:textId="77777777" w:rsidR="00C965D9" w:rsidRDefault="00C965D9" w:rsidP="00C965D9">
            <w:pPr>
              <w:rPr>
                <w:rStyle w:val="Hyperlink"/>
                <w:rFonts w:ascii="Arial" w:eastAsiaTheme="majorEastAsia" w:hAnsi="Arial" w:cs="Arial"/>
                <w:sz w:val="22"/>
              </w:rPr>
            </w:pPr>
          </w:p>
          <w:p w14:paraId="05402972" w14:textId="77777777" w:rsidR="00C965D9" w:rsidRDefault="00000000" w:rsidP="00C965D9">
            <w:pPr>
              <w:rPr>
                <w:rStyle w:val="Hyperlink"/>
                <w:rFonts w:ascii="Arial" w:eastAsiaTheme="majorEastAsia" w:hAnsi="Arial" w:cs="Arial"/>
                <w:sz w:val="22"/>
              </w:rPr>
            </w:pPr>
            <w:hyperlink r:id="rId418" w:history="1">
              <w:r w:rsidR="00C965D9">
                <w:rPr>
                  <w:rStyle w:val="Hyperlink"/>
                  <w:rFonts w:ascii="Arial" w:eastAsiaTheme="majorEastAsia" w:hAnsi="Arial" w:cs="Arial"/>
                  <w:sz w:val="22"/>
                </w:rPr>
                <w:t xml:space="preserve">GP </w:t>
              </w:r>
              <w:proofErr w:type="spellStart"/>
              <w:r w:rsidR="00C965D9">
                <w:rPr>
                  <w:rStyle w:val="Hyperlink"/>
                  <w:rFonts w:ascii="Arial" w:eastAsiaTheme="majorEastAsia" w:hAnsi="Arial" w:cs="Arial"/>
                  <w:sz w:val="22"/>
                </w:rPr>
                <w:t>Mythbuster</w:t>
              </w:r>
              <w:proofErr w:type="spellEnd"/>
              <w:r w:rsidR="00C965D9">
                <w:rPr>
                  <w:rStyle w:val="Hyperlink"/>
                  <w:rFonts w:ascii="Arial" w:eastAsiaTheme="majorEastAsia" w:hAnsi="Arial" w:cs="Arial"/>
                  <w:sz w:val="22"/>
                </w:rPr>
                <w:t xml:space="preserve"> No 32</w:t>
              </w:r>
            </w:hyperlink>
          </w:p>
          <w:p w14:paraId="0982B9F5" w14:textId="77777777" w:rsidR="00C965D9" w:rsidRDefault="00C965D9" w:rsidP="00C965D9">
            <w:pPr>
              <w:rPr>
                <w:rStyle w:val="Hyperlink"/>
                <w:rFonts w:ascii="Arial" w:eastAsiaTheme="majorEastAsia" w:hAnsi="Arial" w:cs="Arial"/>
                <w:sz w:val="22"/>
              </w:rPr>
            </w:pPr>
          </w:p>
          <w:p w14:paraId="63F6E1ED" w14:textId="77777777" w:rsidR="00C965D9" w:rsidRPr="00C843AE" w:rsidRDefault="00C965D9" w:rsidP="00C965D9">
            <w:pPr>
              <w:rPr>
                <w:rFonts w:ascii="Arial" w:hAnsi="Arial" w:cs="Arial"/>
                <w:sz w:val="22"/>
                <w:szCs w:val="22"/>
              </w:rPr>
            </w:pPr>
          </w:p>
        </w:tc>
        <w:tc>
          <w:tcPr>
            <w:tcW w:w="635" w:type="pct"/>
          </w:tcPr>
          <w:p w14:paraId="11461BEA" w14:textId="77777777" w:rsidR="00C965D9" w:rsidRPr="00DB06F2" w:rsidRDefault="00C965D9" w:rsidP="00C965D9">
            <w:pPr>
              <w:rPr>
                <w:rFonts w:ascii="Arial" w:hAnsi="Arial" w:cs="Arial"/>
                <w:color w:val="000000"/>
                <w:sz w:val="22"/>
                <w:szCs w:val="22"/>
                <w:lang w:val="en-US"/>
              </w:rPr>
            </w:pPr>
          </w:p>
        </w:tc>
        <w:tc>
          <w:tcPr>
            <w:tcW w:w="635" w:type="pct"/>
          </w:tcPr>
          <w:p w14:paraId="49A9992E" w14:textId="77777777" w:rsidR="00C965D9" w:rsidRPr="00DB06F2" w:rsidRDefault="00C965D9" w:rsidP="00C965D9">
            <w:pPr>
              <w:rPr>
                <w:rFonts w:ascii="Arial" w:hAnsi="Arial" w:cs="Arial"/>
                <w:color w:val="000000"/>
                <w:sz w:val="22"/>
                <w:szCs w:val="22"/>
                <w:lang w:val="en-US"/>
              </w:rPr>
            </w:pPr>
          </w:p>
        </w:tc>
      </w:tr>
      <w:tr w:rsidR="00C965D9" w:rsidRPr="00DB06F2" w14:paraId="17F8DCBE" w14:textId="77777777" w:rsidTr="000266E1">
        <w:tc>
          <w:tcPr>
            <w:tcW w:w="653" w:type="pct"/>
          </w:tcPr>
          <w:p w14:paraId="3A813147" w14:textId="12AF45D4" w:rsidR="00C965D9" w:rsidRPr="00DB06F2" w:rsidRDefault="00C965D9" w:rsidP="00C965D9">
            <w:pPr>
              <w:rPr>
                <w:rFonts w:ascii="Arial" w:hAnsi="Arial" w:cs="Arial"/>
                <w:color w:val="000000"/>
                <w:sz w:val="22"/>
                <w:szCs w:val="22"/>
                <w:lang w:val="en-US"/>
              </w:rPr>
            </w:pPr>
            <w:r>
              <w:rPr>
                <w:rFonts w:ascii="Arial" w:hAnsi="Arial" w:cs="Arial"/>
                <w:color w:val="000000"/>
                <w:sz w:val="22"/>
                <w:szCs w:val="22"/>
                <w:lang w:val="en-US"/>
              </w:rPr>
              <w:t>Emergency equipment</w:t>
            </w:r>
          </w:p>
        </w:tc>
        <w:tc>
          <w:tcPr>
            <w:tcW w:w="2159" w:type="pct"/>
          </w:tcPr>
          <w:p w14:paraId="54B9EB11" w14:textId="77777777" w:rsidR="00C965D9" w:rsidRDefault="00C965D9" w:rsidP="00C965D9">
            <w:pPr>
              <w:rPr>
                <w:rFonts w:ascii="Arial" w:hAnsi="Arial" w:cs="Arial"/>
                <w:sz w:val="22"/>
              </w:rPr>
            </w:pPr>
            <w:r>
              <w:rPr>
                <w:rFonts w:ascii="Arial" w:hAnsi="Arial" w:cs="Arial"/>
                <w:sz w:val="22"/>
              </w:rPr>
              <w:t>All staff are to undertake mandatory refresher training such as Basic Life Support (BLS), Automated External Defibrillator (AED) and anaphylaxis to ensure that they can support a medical emergency.</w:t>
            </w:r>
          </w:p>
          <w:p w14:paraId="7B7BC862" w14:textId="77777777" w:rsidR="00C965D9" w:rsidRDefault="00C965D9" w:rsidP="00C965D9">
            <w:pPr>
              <w:rPr>
                <w:rFonts w:ascii="Arial" w:hAnsi="Arial" w:cs="Arial"/>
                <w:sz w:val="22"/>
              </w:rPr>
            </w:pPr>
          </w:p>
          <w:p w14:paraId="56C3564E" w14:textId="04794EF5" w:rsidR="00C965D9" w:rsidRDefault="001E2B8C" w:rsidP="00C965D9">
            <w:pPr>
              <w:rPr>
                <w:rFonts w:ascii="Arial" w:hAnsi="Arial" w:cs="Arial"/>
                <w:sz w:val="22"/>
              </w:rPr>
            </w:pPr>
            <w:r>
              <w:rPr>
                <w:rFonts w:ascii="Arial" w:hAnsi="Arial" w:cs="Arial"/>
                <w:sz w:val="22"/>
              </w:rPr>
              <w:t>In addition</w:t>
            </w:r>
            <w:r w:rsidR="00C965D9">
              <w:rPr>
                <w:rFonts w:ascii="Arial" w:hAnsi="Arial" w:cs="Arial"/>
                <w:sz w:val="22"/>
              </w:rPr>
              <w:t xml:space="preserve">, staff will be aware of sepsis and </w:t>
            </w:r>
            <w:r w:rsidR="00C965D9" w:rsidRPr="0005720C">
              <w:rPr>
                <w:rFonts w:ascii="Arial" w:hAnsi="Arial" w:cs="Arial"/>
                <w:sz w:val="22"/>
              </w:rPr>
              <w:t>posters</w:t>
            </w:r>
            <w:r w:rsidR="00C965D9">
              <w:rPr>
                <w:rFonts w:ascii="Arial" w:hAnsi="Arial" w:cs="Arial"/>
                <w:sz w:val="22"/>
              </w:rPr>
              <w:t xml:space="preserve"> should be placed throughout the practice to ensure that all staff and patients can recognise the symptoms.</w:t>
            </w:r>
          </w:p>
          <w:p w14:paraId="1ED2CE2C" w14:textId="77777777" w:rsidR="00C965D9" w:rsidRDefault="00C965D9" w:rsidP="00C965D9">
            <w:pPr>
              <w:rPr>
                <w:rFonts w:ascii="Arial" w:hAnsi="Arial" w:cs="Arial"/>
                <w:sz w:val="22"/>
              </w:rPr>
            </w:pPr>
          </w:p>
          <w:p w14:paraId="183C2DAD" w14:textId="77777777" w:rsidR="00C965D9" w:rsidRDefault="00C965D9" w:rsidP="00C965D9">
            <w:pPr>
              <w:rPr>
                <w:rFonts w:ascii="Arial" w:hAnsi="Arial" w:cs="Arial"/>
                <w:sz w:val="22"/>
              </w:rPr>
            </w:pPr>
            <w:r>
              <w:rPr>
                <w:rFonts w:ascii="Arial" w:hAnsi="Arial" w:cs="Arial"/>
                <w:sz w:val="22"/>
              </w:rPr>
              <w:t xml:space="preserve">Staff should be aware of where the emergency equipment is located and this should be clearly signposted. </w:t>
            </w:r>
          </w:p>
          <w:p w14:paraId="57B10875" w14:textId="77777777" w:rsidR="00C965D9" w:rsidRDefault="00C965D9" w:rsidP="00C965D9">
            <w:pPr>
              <w:rPr>
                <w:rFonts w:ascii="Arial" w:hAnsi="Arial" w:cs="Arial"/>
                <w:sz w:val="22"/>
              </w:rPr>
            </w:pPr>
          </w:p>
          <w:p w14:paraId="3D9E5CB3" w14:textId="77777777" w:rsidR="00C965D9" w:rsidRDefault="00C965D9" w:rsidP="00C965D9">
            <w:pPr>
              <w:rPr>
                <w:rFonts w:ascii="Arial" w:hAnsi="Arial" w:cs="Arial"/>
                <w:sz w:val="22"/>
              </w:rPr>
            </w:pPr>
            <w:r>
              <w:rPr>
                <w:rFonts w:ascii="Arial" w:hAnsi="Arial" w:cs="Arial"/>
                <w:sz w:val="22"/>
              </w:rPr>
              <w:t>Are there appropriate checks on the emergency equipment and have these been signed? Is the stock in date?</w:t>
            </w:r>
          </w:p>
          <w:p w14:paraId="7F5723F4" w14:textId="77777777" w:rsidR="00C965D9" w:rsidRDefault="00C965D9" w:rsidP="00C965D9">
            <w:pPr>
              <w:rPr>
                <w:rFonts w:ascii="Arial" w:hAnsi="Arial" w:cs="Arial"/>
                <w:sz w:val="22"/>
              </w:rPr>
            </w:pPr>
          </w:p>
          <w:p w14:paraId="4D0B3B2E" w14:textId="77777777" w:rsidR="00C965D9" w:rsidRDefault="00C965D9" w:rsidP="00C965D9">
            <w:pPr>
              <w:rPr>
                <w:rFonts w:ascii="Arial" w:hAnsi="Arial" w:cs="Arial"/>
                <w:sz w:val="22"/>
              </w:rPr>
            </w:pPr>
            <w:r>
              <w:rPr>
                <w:rFonts w:ascii="Arial" w:hAnsi="Arial" w:cs="Arial"/>
                <w:sz w:val="22"/>
              </w:rPr>
              <w:t>Are all emergency drugs checked on a regular basis to confirm any expiry date?</w:t>
            </w:r>
          </w:p>
          <w:p w14:paraId="42EA3126" w14:textId="77777777" w:rsidR="00C965D9" w:rsidRDefault="00C965D9" w:rsidP="00C965D9">
            <w:pPr>
              <w:rPr>
                <w:rFonts w:ascii="Arial" w:hAnsi="Arial" w:cs="Arial"/>
                <w:sz w:val="22"/>
              </w:rPr>
            </w:pPr>
          </w:p>
          <w:p w14:paraId="2D6C45B0" w14:textId="16525878" w:rsidR="00C965D9" w:rsidRDefault="00C965D9" w:rsidP="00C965D9">
            <w:pPr>
              <w:rPr>
                <w:rFonts w:ascii="Arial" w:hAnsi="Arial" w:cs="Arial"/>
                <w:sz w:val="22"/>
              </w:rPr>
            </w:pPr>
            <w:r>
              <w:rPr>
                <w:rFonts w:ascii="Arial" w:hAnsi="Arial" w:cs="Arial"/>
                <w:sz w:val="22"/>
              </w:rPr>
              <w:t>Note: Oxygen also has an expiry date</w:t>
            </w:r>
            <w:r w:rsidR="001E2B8C">
              <w:rPr>
                <w:rFonts w:ascii="Arial" w:hAnsi="Arial" w:cs="Arial"/>
                <w:sz w:val="22"/>
              </w:rPr>
              <w:t>;</w:t>
            </w:r>
            <w:r>
              <w:rPr>
                <w:rFonts w:ascii="Arial" w:hAnsi="Arial" w:cs="Arial"/>
                <w:sz w:val="22"/>
              </w:rPr>
              <w:t xml:space="preserve"> likewise, confirm the date of any cylinder and, if fitted, the separate regulator as these both also have expiry dates.</w:t>
            </w:r>
          </w:p>
          <w:p w14:paraId="2DBA4456" w14:textId="77777777" w:rsidR="00C965D9" w:rsidRDefault="00C965D9" w:rsidP="00C965D9">
            <w:pPr>
              <w:rPr>
                <w:rFonts w:ascii="Arial" w:hAnsi="Arial" w:cs="Arial"/>
                <w:sz w:val="22"/>
                <w:szCs w:val="22"/>
              </w:rPr>
            </w:pPr>
            <w:r w:rsidRPr="00204ABA">
              <w:rPr>
                <w:rFonts w:ascii="Roboto" w:eastAsia="Calibri" w:hAnsi="Roboto" w:cs="Arial"/>
                <w:noProof/>
                <w:color w:val="337AB7"/>
                <w:sz w:val="27"/>
                <w:szCs w:val="27"/>
              </w:rPr>
              <w:lastRenderedPageBreak/>
              <w:drawing>
                <wp:anchor distT="0" distB="0" distL="114300" distR="114300" simplePos="0" relativeHeight="251859456" behindDoc="1" locked="0" layoutInCell="1" allowOverlap="1" wp14:anchorId="2287A158" wp14:editId="484580F7">
                  <wp:simplePos x="0" y="0"/>
                  <wp:positionH relativeFrom="column">
                    <wp:posOffset>-6350</wp:posOffset>
                  </wp:positionH>
                  <wp:positionV relativeFrom="paragraph">
                    <wp:posOffset>152400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56"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5DDC5116" w14:textId="77777777" w:rsidR="00C965D9" w:rsidRDefault="00C965D9" w:rsidP="00C965D9">
            <w:pPr>
              <w:rPr>
                <w:rFonts w:ascii="Arial" w:hAnsi="Arial" w:cs="Arial"/>
                <w:sz w:val="22"/>
                <w:szCs w:val="22"/>
              </w:rPr>
            </w:pPr>
          </w:p>
          <w:p w14:paraId="681F9B85" w14:textId="77777777" w:rsidR="00C965D9" w:rsidRDefault="00C965D9" w:rsidP="00C965D9">
            <w:pPr>
              <w:rPr>
                <w:rFonts w:ascii="Arial" w:hAnsi="Arial" w:cs="Arial"/>
                <w:sz w:val="22"/>
                <w:szCs w:val="22"/>
              </w:rPr>
            </w:pPr>
            <w:r>
              <w:rPr>
                <w:rFonts w:ascii="Arial" w:hAnsi="Arial" w:cs="Arial"/>
                <w:sz w:val="22"/>
                <w:szCs w:val="22"/>
              </w:rPr>
              <w:t>The following eLearning is available on the HUB:</w:t>
            </w:r>
          </w:p>
          <w:p w14:paraId="1F9E380D" w14:textId="77777777" w:rsidR="00C965D9" w:rsidRDefault="00C965D9" w:rsidP="00C965D9">
            <w:pPr>
              <w:rPr>
                <w:rFonts w:ascii="Arial" w:hAnsi="Arial" w:cs="Arial"/>
                <w:sz w:val="22"/>
                <w:szCs w:val="22"/>
              </w:rPr>
            </w:pPr>
          </w:p>
          <w:p w14:paraId="13D9126F" w14:textId="77777777" w:rsidR="00C965D9" w:rsidRDefault="00C965D9" w:rsidP="00C965D9">
            <w:pPr>
              <w:rPr>
                <w:rFonts w:ascii="Arial" w:hAnsi="Arial" w:cs="Arial"/>
                <w:sz w:val="22"/>
                <w:szCs w:val="22"/>
              </w:rPr>
            </w:pPr>
            <w:r>
              <w:rPr>
                <w:rFonts w:ascii="Arial" w:hAnsi="Arial" w:cs="Arial"/>
                <w:sz w:val="22"/>
                <w:szCs w:val="22"/>
              </w:rPr>
              <w:t xml:space="preserve">               </w:t>
            </w:r>
            <w:hyperlink r:id="rId419" w:history="1">
              <w:r w:rsidRPr="00C67BAB">
                <w:rPr>
                  <w:rStyle w:val="Hyperlink"/>
                  <w:rFonts w:ascii="Arial" w:hAnsi="Arial" w:cs="Arial"/>
                  <w:sz w:val="22"/>
                  <w:szCs w:val="22"/>
                </w:rPr>
                <w:t>Anaphylaxis</w:t>
              </w:r>
            </w:hyperlink>
          </w:p>
          <w:p w14:paraId="09A4D949" w14:textId="77777777" w:rsidR="00C965D9" w:rsidRDefault="00C965D9" w:rsidP="00C965D9">
            <w:pPr>
              <w:rPr>
                <w:rFonts w:ascii="Arial" w:hAnsi="Arial" w:cs="Arial"/>
                <w:sz w:val="22"/>
                <w:szCs w:val="22"/>
              </w:rPr>
            </w:pPr>
            <w:r>
              <w:rPr>
                <w:rFonts w:ascii="Arial" w:hAnsi="Arial" w:cs="Arial"/>
                <w:sz w:val="22"/>
                <w:szCs w:val="22"/>
              </w:rPr>
              <w:t xml:space="preserve">               </w:t>
            </w:r>
            <w:hyperlink r:id="rId420" w:history="1">
              <w:r w:rsidRPr="002852B8">
                <w:rPr>
                  <w:rStyle w:val="Hyperlink"/>
                  <w:rFonts w:ascii="Arial" w:hAnsi="Arial" w:cs="Arial"/>
                  <w:sz w:val="22"/>
                  <w:szCs w:val="22"/>
                </w:rPr>
                <w:t>Resuscitation Adult Basic Life Support</w:t>
              </w:r>
            </w:hyperlink>
          </w:p>
          <w:p w14:paraId="14307866" w14:textId="576F933B" w:rsidR="00C965D9" w:rsidRDefault="00C965D9" w:rsidP="00C965D9">
            <w:pPr>
              <w:rPr>
                <w:rFonts w:ascii="Arial" w:hAnsi="Arial" w:cs="Arial"/>
                <w:sz w:val="22"/>
                <w:szCs w:val="22"/>
              </w:rPr>
            </w:pPr>
            <w:r>
              <w:rPr>
                <w:rFonts w:ascii="Arial" w:hAnsi="Arial" w:cs="Arial"/>
                <w:sz w:val="22"/>
                <w:szCs w:val="22"/>
              </w:rPr>
              <w:t xml:space="preserve">               </w:t>
            </w:r>
            <w:hyperlink r:id="rId421" w:history="1">
              <w:r w:rsidRPr="002852B8">
                <w:rPr>
                  <w:rStyle w:val="Hyperlink"/>
                  <w:rFonts w:ascii="Arial" w:hAnsi="Arial" w:cs="Arial"/>
                  <w:sz w:val="22"/>
                  <w:szCs w:val="22"/>
                </w:rPr>
                <w:t>Resuscitation Paediatric Life Support</w:t>
              </w:r>
            </w:hyperlink>
          </w:p>
          <w:p w14:paraId="6E702515" w14:textId="38BA30C6" w:rsidR="00C965D9" w:rsidRDefault="00C965D9" w:rsidP="00C965D9">
            <w:pPr>
              <w:rPr>
                <w:rFonts w:ascii="Arial" w:hAnsi="Arial" w:cs="Arial"/>
                <w:sz w:val="22"/>
              </w:rPr>
            </w:pPr>
            <w:r>
              <w:rPr>
                <w:rFonts w:ascii="Arial" w:hAnsi="Arial" w:cs="Arial"/>
                <w:sz w:val="22"/>
              </w:rPr>
              <w:t xml:space="preserve">               </w:t>
            </w:r>
            <w:hyperlink r:id="rId422" w:history="1">
              <w:r w:rsidRPr="002E01D6">
                <w:rPr>
                  <w:rStyle w:val="Hyperlink"/>
                  <w:rFonts w:ascii="Arial" w:hAnsi="Arial" w:cs="Arial"/>
                  <w:sz w:val="22"/>
                </w:rPr>
                <w:t>Sepsis</w:t>
              </w:r>
            </w:hyperlink>
            <w:r>
              <w:rPr>
                <w:rFonts w:ascii="Arial" w:hAnsi="Arial" w:cs="Arial"/>
                <w:sz w:val="22"/>
              </w:rPr>
              <w:t xml:space="preserve"> </w:t>
            </w:r>
          </w:p>
          <w:p w14:paraId="4C6747FA" w14:textId="555118EB" w:rsidR="00C965D9" w:rsidRPr="00DB06F2" w:rsidRDefault="00C965D9" w:rsidP="00C965D9">
            <w:pPr>
              <w:tabs>
                <w:tab w:val="left" w:pos="1290"/>
              </w:tabs>
              <w:rPr>
                <w:rFonts w:ascii="Arial" w:hAnsi="Arial" w:cs="Arial"/>
                <w:sz w:val="22"/>
                <w:szCs w:val="22"/>
              </w:rPr>
            </w:pPr>
          </w:p>
        </w:tc>
        <w:tc>
          <w:tcPr>
            <w:tcW w:w="918" w:type="pct"/>
          </w:tcPr>
          <w:p w14:paraId="3EB30810" w14:textId="77777777" w:rsidR="00C965D9" w:rsidRDefault="00000000" w:rsidP="00C965D9">
            <w:pPr>
              <w:rPr>
                <w:rFonts w:ascii="Arial" w:hAnsi="Arial" w:cs="Arial"/>
                <w:sz w:val="22"/>
                <w:szCs w:val="22"/>
              </w:rPr>
            </w:pPr>
            <w:hyperlink r:id="rId423" w:history="1">
              <w:r w:rsidR="00C965D9" w:rsidRPr="00C843AE">
                <w:rPr>
                  <w:rStyle w:val="Hyperlink"/>
                  <w:rFonts w:ascii="Arial" w:hAnsi="Arial" w:cs="Arial"/>
                  <w:sz w:val="22"/>
                  <w:szCs w:val="22"/>
                </w:rPr>
                <w:t>Clinical guidance document – medical emergencies</w:t>
              </w:r>
            </w:hyperlink>
          </w:p>
          <w:p w14:paraId="754923AD" w14:textId="77777777" w:rsidR="00C965D9" w:rsidRDefault="00C965D9" w:rsidP="00C965D9">
            <w:pPr>
              <w:rPr>
                <w:rFonts w:ascii="Arial" w:hAnsi="Arial" w:cs="Arial"/>
                <w:color w:val="000000"/>
                <w:sz w:val="22"/>
                <w:szCs w:val="22"/>
                <w:lang w:val="en-US"/>
              </w:rPr>
            </w:pPr>
          </w:p>
          <w:p w14:paraId="11EAAA32" w14:textId="77777777" w:rsidR="00C965D9" w:rsidRDefault="00C965D9" w:rsidP="00C965D9">
            <w:pPr>
              <w:rPr>
                <w:rFonts w:ascii="Arial" w:hAnsi="Arial" w:cs="Arial"/>
                <w:color w:val="000000"/>
                <w:sz w:val="22"/>
                <w:szCs w:val="22"/>
                <w:lang w:val="en-US"/>
              </w:rPr>
            </w:pPr>
          </w:p>
          <w:p w14:paraId="72900DDD" w14:textId="77777777" w:rsidR="00C965D9" w:rsidRPr="00C843AE" w:rsidRDefault="00000000" w:rsidP="00C965D9">
            <w:pPr>
              <w:rPr>
                <w:rFonts w:ascii="Arial" w:hAnsi="Arial" w:cs="Arial"/>
                <w:color w:val="000000"/>
                <w:sz w:val="22"/>
                <w:szCs w:val="22"/>
                <w:lang w:val="en-US"/>
              </w:rPr>
            </w:pPr>
            <w:hyperlink r:id="rId424" w:history="1">
              <w:r w:rsidR="00C965D9" w:rsidRPr="00C843AE">
                <w:rPr>
                  <w:rStyle w:val="Hyperlink"/>
                  <w:rFonts w:ascii="Arial" w:eastAsiaTheme="majorEastAsia" w:hAnsi="Arial" w:cs="Arial"/>
                  <w:sz w:val="22"/>
                  <w:szCs w:val="22"/>
                  <w:lang w:val="en-US"/>
                </w:rPr>
                <w:t>Clinical</w:t>
              </w:r>
            </w:hyperlink>
            <w:r w:rsidR="00C965D9" w:rsidRPr="00C843AE">
              <w:rPr>
                <w:rStyle w:val="Hyperlink"/>
                <w:rFonts w:ascii="Arial" w:eastAsiaTheme="majorEastAsia" w:hAnsi="Arial" w:cs="Arial"/>
                <w:sz w:val="22"/>
                <w:szCs w:val="22"/>
                <w:lang w:val="en-US"/>
              </w:rPr>
              <w:t xml:space="preserve"> guidance document - sepsis</w:t>
            </w:r>
          </w:p>
          <w:p w14:paraId="1B70BEFD" w14:textId="77777777" w:rsidR="00C965D9" w:rsidRDefault="00C965D9" w:rsidP="00C965D9">
            <w:pPr>
              <w:rPr>
                <w:rFonts w:ascii="Arial" w:hAnsi="Arial" w:cs="Arial"/>
                <w:color w:val="000000"/>
                <w:sz w:val="22"/>
                <w:szCs w:val="22"/>
                <w:lang w:val="en-US"/>
              </w:rPr>
            </w:pPr>
          </w:p>
          <w:p w14:paraId="4F5BB25F" w14:textId="2A3C70A4" w:rsidR="00C965D9" w:rsidRDefault="00000000" w:rsidP="00C965D9">
            <w:pPr>
              <w:rPr>
                <w:rFonts w:ascii="Arial" w:hAnsi="Arial" w:cs="Arial"/>
                <w:color w:val="000000"/>
                <w:sz w:val="22"/>
                <w:szCs w:val="22"/>
                <w:lang w:val="en-US"/>
              </w:rPr>
            </w:pPr>
            <w:hyperlink r:id="rId425" w:history="1">
              <w:r w:rsidR="00C965D9">
                <w:rPr>
                  <w:rStyle w:val="Hyperlink"/>
                  <w:rFonts w:ascii="Arial" w:eastAsiaTheme="majorEastAsia" w:hAnsi="Arial" w:cs="Arial"/>
                  <w:sz w:val="22"/>
                </w:rPr>
                <w:t xml:space="preserve">Sepsis </w:t>
              </w:r>
              <w:r w:rsidR="004D54EC">
                <w:rPr>
                  <w:rStyle w:val="Hyperlink"/>
                  <w:rFonts w:ascii="Arial" w:eastAsiaTheme="majorEastAsia" w:hAnsi="Arial" w:cs="Arial"/>
                  <w:sz w:val="22"/>
                </w:rPr>
                <w:t>p</w:t>
              </w:r>
              <w:r w:rsidR="00C965D9">
                <w:rPr>
                  <w:rStyle w:val="Hyperlink"/>
                  <w:rFonts w:ascii="Arial" w:eastAsiaTheme="majorEastAsia" w:hAnsi="Arial" w:cs="Arial"/>
                  <w:sz w:val="22"/>
                </w:rPr>
                <w:t>oster</w:t>
              </w:r>
            </w:hyperlink>
          </w:p>
          <w:p w14:paraId="0BD6C4C6" w14:textId="77777777" w:rsidR="00C965D9" w:rsidRDefault="00C965D9" w:rsidP="00C965D9">
            <w:pPr>
              <w:rPr>
                <w:rFonts w:ascii="Arial" w:hAnsi="Arial" w:cs="Arial"/>
                <w:color w:val="000000"/>
                <w:sz w:val="22"/>
                <w:szCs w:val="22"/>
                <w:lang w:val="en-US"/>
              </w:rPr>
            </w:pPr>
          </w:p>
          <w:p w14:paraId="4947A6BD" w14:textId="77777777" w:rsidR="00C965D9" w:rsidRPr="00C843AE" w:rsidRDefault="00000000" w:rsidP="00C965D9">
            <w:pPr>
              <w:rPr>
                <w:rFonts w:ascii="Arial" w:hAnsi="Arial" w:cs="Arial"/>
                <w:color w:val="000000"/>
                <w:sz w:val="22"/>
                <w:szCs w:val="22"/>
                <w:lang w:val="en-US"/>
              </w:rPr>
            </w:pPr>
            <w:hyperlink r:id="rId426" w:history="1">
              <w:r w:rsidR="00C965D9" w:rsidRPr="00C843AE">
                <w:rPr>
                  <w:rStyle w:val="Hyperlink"/>
                  <w:rFonts w:ascii="Arial" w:hAnsi="Arial" w:cs="Arial"/>
                  <w:sz w:val="22"/>
                  <w:szCs w:val="22"/>
                  <w:lang w:val="en-US"/>
                </w:rPr>
                <w:t>Emergency equipment poster</w:t>
              </w:r>
            </w:hyperlink>
            <w:r w:rsidR="00C965D9">
              <w:rPr>
                <w:rFonts w:ascii="Arial" w:hAnsi="Arial" w:cs="Arial"/>
                <w:color w:val="000000"/>
                <w:sz w:val="22"/>
                <w:szCs w:val="22"/>
                <w:lang w:val="en-US"/>
              </w:rPr>
              <w:t xml:space="preserve"> </w:t>
            </w:r>
          </w:p>
          <w:p w14:paraId="5CD46D16" w14:textId="77777777" w:rsidR="00C965D9" w:rsidRDefault="00C965D9" w:rsidP="00C965D9">
            <w:pPr>
              <w:rPr>
                <w:rFonts w:ascii="Arial" w:hAnsi="Arial" w:cs="Arial"/>
                <w:color w:val="000000"/>
                <w:sz w:val="22"/>
                <w:szCs w:val="22"/>
                <w:lang w:val="en-US"/>
              </w:rPr>
            </w:pPr>
          </w:p>
          <w:p w14:paraId="5C69C952" w14:textId="77777777" w:rsidR="00C965D9" w:rsidRPr="00C843AE" w:rsidRDefault="00000000" w:rsidP="00C965D9">
            <w:pPr>
              <w:rPr>
                <w:rFonts w:ascii="Arial" w:hAnsi="Arial" w:cs="Arial"/>
                <w:color w:val="000000"/>
                <w:sz w:val="22"/>
                <w:szCs w:val="22"/>
                <w:lang w:val="en-US"/>
              </w:rPr>
            </w:pPr>
            <w:hyperlink r:id="rId427" w:history="1">
              <w:r w:rsidR="00C965D9" w:rsidRPr="00C843AE">
                <w:rPr>
                  <w:rStyle w:val="Hyperlink"/>
                  <w:rFonts w:ascii="Arial" w:eastAsiaTheme="majorEastAsia" w:hAnsi="Arial" w:cs="Arial"/>
                  <w:sz w:val="22"/>
                  <w:szCs w:val="22"/>
                  <w:lang w:val="en-US"/>
                </w:rPr>
                <w:t xml:space="preserve">GP </w:t>
              </w:r>
              <w:proofErr w:type="spellStart"/>
              <w:r w:rsidR="00C965D9" w:rsidRPr="00C843AE">
                <w:rPr>
                  <w:rStyle w:val="Hyperlink"/>
                  <w:rFonts w:ascii="Arial" w:eastAsiaTheme="majorEastAsia" w:hAnsi="Arial" w:cs="Arial"/>
                  <w:sz w:val="22"/>
                  <w:szCs w:val="22"/>
                  <w:lang w:val="en-US"/>
                </w:rPr>
                <w:t>Mythbuster</w:t>
              </w:r>
              <w:proofErr w:type="spellEnd"/>
              <w:r w:rsidR="00C965D9" w:rsidRPr="00C843AE">
                <w:rPr>
                  <w:rStyle w:val="Hyperlink"/>
                  <w:rFonts w:ascii="Arial" w:eastAsiaTheme="majorEastAsia" w:hAnsi="Arial" w:cs="Arial"/>
                  <w:sz w:val="22"/>
                  <w:szCs w:val="22"/>
                  <w:lang w:val="en-US"/>
                </w:rPr>
                <w:t xml:space="preserve"> No 9</w:t>
              </w:r>
            </w:hyperlink>
          </w:p>
          <w:p w14:paraId="615D30F2" w14:textId="77777777" w:rsidR="00C965D9" w:rsidRPr="00C843AE" w:rsidRDefault="00C965D9" w:rsidP="00C965D9">
            <w:pPr>
              <w:rPr>
                <w:rFonts w:ascii="Arial" w:hAnsi="Arial" w:cs="Arial"/>
                <w:color w:val="000000"/>
                <w:sz w:val="22"/>
                <w:szCs w:val="22"/>
                <w:lang w:val="en-US"/>
              </w:rPr>
            </w:pPr>
          </w:p>
          <w:p w14:paraId="4F2B8BCE" w14:textId="77777777" w:rsidR="00C965D9" w:rsidRPr="00C843AE" w:rsidRDefault="00000000" w:rsidP="00C965D9">
            <w:pPr>
              <w:rPr>
                <w:rFonts w:ascii="Arial" w:hAnsi="Arial" w:cs="Arial"/>
                <w:color w:val="000000"/>
                <w:sz w:val="22"/>
                <w:szCs w:val="22"/>
                <w:lang w:val="en-US"/>
              </w:rPr>
            </w:pPr>
            <w:hyperlink r:id="rId428" w:history="1">
              <w:r w:rsidR="00C965D9" w:rsidRPr="00C843AE">
                <w:rPr>
                  <w:rStyle w:val="Hyperlink"/>
                  <w:rFonts w:ascii="Arial" w:eastAsiaTheme="majorEastAsia" w:hAnsi="Arial" w:cs="Arial"/>
                  <w:sz w:val="22"/>
                  <w:szCs w:val="22"/>
                  <w:lang w:val="en-US"/>
                </w:rPr>
                <w:t xml:space="preserve">GP </w:t>
              </w:r>
              <w:proofErr w:type="spellStart"/>
              <w:r w:rsidR="00C965D9" w:rsidRPr="00C843AE">
                <w:rPr>
                  <w:rStyle w:val="Hyperlink"/>
                  <w:rFonts w:ascii="Arial" w:eastAsiaTheme="majorEastAsia" w:hAnsi="Arial" w:cs="Arial"/>
                  <w:sz w:val="22"/>
                  <w:szCs w:val="22"/>
                  <w:lang w:val="en-US"/>
                </w:rPr>
                <w:t>Mythbuster</w:t>
              </w:r>
              <w:proofErr w:type="spellEnd"/>
              <w:r w:rsidR="00C965D9" w:rsidRPr="00C843AE">
                <w:rPr>
                  <w:rStyle w:val="Hyperlink"/>
                  <w:rFonts w:ascii="Arial" w:eastAsiaTheme="majorEastAsia" w:hAnsi="Arial" w:cs="Arial"/>
                  <w:sz w:val="22"/>
                  <w:szCs w:val="22"/>
                  <w:lang w:val="en-US"/>
                </w:rPr>
                <w:t xml:space="preserve"> No 88</w:t>
              </w:r>
            </w:hyperlink>
          </w:p>
          <w:p w14:paraId="549F3A26" w14:textId="77777777" w:rsidR="00C965D9" w:rsidRDefault="00C965D9" w:rsidP="00C965D9">
            <w:pPr>
              <w:rPr>
                <w:rFonts w:ascii="Arial" w:hAnsi="Arial" w:cs="Arial"/>
                <w:color w:val="000000"/>
                <w:sz w:val="22"/>
                <w:szCs w:val="22"/>
                <w:lang w:val="en-US"/>
              </w:rPr>
            </w:pPr>
          </w:p>
          <w:p w14:paraId="7518A318" w14:textId="77777777" w:rsidR="00C965D9" w:rsidRDefault="00C965D9" w:rsidP="00C965D9">
            <w:pPr>
              <w:rPr>
                <w:rFonts w:ascii="Arial" w:hAnsi="Arial" w:cs="Arial"/>
                <w:color w:val="000000"/>
                <w:sz w:val="22"/>
                <w:szCs w:val="22"/>
                <w:lang w:val="en-US"/>
              </w:rPr>
            </w:pPr>
          </w:p>
          <w:p w14:paraId="4D35D0D2" w14:textId="77777777" w:rsidR="00C965D9" w:rsidRDefault="00000000" w:rsidP="00C965D9">
            <w:pPr>
              <w:rPr>
                <w:rFonts w:ascii="Arial" w:hAnsi="Arial" w:cs="Arial"/>
                <w:color w:val="000000"/>
                <w:sz w:val="22"/>
                <w:szCs w:val="22"/>
                <w:lang w:val="en-US"/>
              </w:rPr>
            </w:pPr>
            <w:hyperlink r:id="rId429" w:history="1">
              <w:r w:rsidR="00C965D9">
                <w:rPr>
                  <w:rStyle w:val="Hyperlink"/>
                  <w:rFonts w:ascii="Arial" w:eastAsiaTheme="majorEastAsia" w:hAnsi="Arial" w:cs="Arial"/>
                  <w:sz w:val="22"/>
                  <w:szCs w:val="22"/>
                  <w:lang w:val="en-US"/>
                </w:rPr>
                <w:t>Emergency Drugs Monitoring Policy</w:t>
              </w:r>
            </w:hyperlink>
          </w:p>
          <w:p w14:paraId="6BB7E5AE" w14:textId="77777777" w:rsidR="00C965D9" w:rsidRPr="00DB06F2" w:rsidRDefault="00C965D9" w:rsidP="00C965D9">
            <w:pPr>
              <w:rPr>
                <w:rFonts w:ascii="Arial" w:hAnsi="Arial" w:cs="Arial"/>
                <w:color w:val="000000"/>
                <w:sz w:val="22"/>
                <w:szCs w:val="22"/>
                <w:lang w:val="en-US"/>
              </w:rPr>
            </w:pPr>
          </w:p>
        </w:tc>
        <w:tc>
          <w:tcPr>
            <w:tcW w:w="635" w:type="pct"/>
          </w:tcPr>
          <w:p w14:paraId="08F32C97" w14:textId="77777777" w:rsidR="00C965D9" w:rsidRPr="00DB06F2" w:rsidRDefault="00C965D9" w:rsidP="00C965D9">
            <w:pPr>
              <w:rPr>
                <w:rFonts w:ascii="Arial" w:hAnsi="Arial" w:cs="Arial"/>
                <w:color w:val="000000"/>
                <w:sz w:val="22"/>
                <w:szCs w:val="22"/>
                <w:lang w:val="en-US"/>
              </w:rPr>
            </w:pPr>
          </w:p>
        </w:tc>
        <w:tc>
          <w:tcPr>
            <w:tcW w:w="635" w:type="pct"/>
          </w:tcPr>
          <w:p w14:paraId="74025161" w14:textId="77777777" w:rsidR="00C965D9" w:rsidRPr="00DB06F2" w:rsidRDefault="00C965D9" w:rsidP="00C965D9">
            <w:pPr>
              <w:rPr>
                <w:rFonts w:ascii="Arial" w:hAnsi="Arial" w:cs="Arial"/>
                <w:color w:val="000000"/>
                <w:sz w:val="22"/>
                <w:szCs w:val="22"/>
                <w:lang w:val="en-US"/>
              </w:rPr>
            </w:pPr>
          </w:p>
        </w:tc>
      </w:tr>
      <w:tr w:rsidR="00C965D9" w:rsidRPr="006E4A66" w14:paraId="1583EDBB" w14:textId="77777777" w:rsidTr="000266E1">
        <w:tc>
          <w:tcPr>
            <w:tcW w:w="653" w:type="pct"/>
          </w:tcPr>
          <w:p w14:paraId="549F4DD5" w14:textId="5D0DB5A3" w:rsidR="00C965D9" w:rsidRPr="00AF6CE5" w:rsidRDefault="00C965D9" w:rsidP="00C965D9">
            <w:pPr>
              <w:rPr>
                <w:rFonts w:ascii="Arial" w:hAnsi="Arial" w:cs="Arial"/>
                <w:color w:val="000000"/>
                <w:sz w:val="22"/>
                <w:szCs w:val="22"/>
                <w:lang w:val="en-US"/>
              </w:rPr>
            </w:pPr>
            <w:r>
              <w:rPr>
                <w:rFonts w:ascii="Arial" w:hAnsi="Arial" w:cs="Arial"/>
                <w:color w:val="000000"/>
                <w:sz w:val="22"/>
                <w:szCs w:val="22"/>
                <w:lang w:val="en-US"/>
              </w:rPr>
              <w:t>Equipment c</w:t>
            </w:r>
            <w:r w:rsidRPr="00D472AC">
              <w:rPr>
                <w:rFonts w:ascii="Arial" w:hAnsi="Arial" w:cs="Arial"/>
                <w:color w:val="000000"/>
                <w:sz w:val="22"/>
                <w:szCs w:val="22"/>
                <w:lang w:val="en-US"/>
              </w:rPr>
              <w:t>are</w:t>
            </w:r>
          </w:p>
        </w:tc>
        <w:tc>
          <w:tcPr>
            <w:tcW w:w="2159" w:type="pct"/>
          </w:tcPr>
          <w:p w14:paraId="0BEA4F0C" w14:textId="77777777" w:rsidR="00C965D9" w:rsidRDefault="00C965D9" w:rsidP="00C965D9">
            <w:pPr>
              <w:rPr>
                <w:rFonts w:ascii="Arial" w:hAnsi="Arial" w:cs="Arial"/>
                <w:sz w:val="22"/>
                <w:szCs w:val="22"/>
              </w:rPr>
            </w:pPr>
            <w:r>
              <w:rPr>
                <w:rFonts w:ascii="Arial" w:hAnsi="Arial" w:cs="Arial"/>
                <w:sz w:val="22"/>
                <w:szCs w:val="22"/>
              </w:rPr>
              <w:t xml:space="preserve">The practice is to provide </w:t>
            </w:r>
            <w:r w:rsidRPr="00D472AC">
              <w:rPr>
                <w:rFonts w:ascii="Arial" w:hAnsi="Arial" w:cs="Arial"/>
                <w:sz w:val="22"/>
                <w:szCs w:val="22"/>
              </w:rPr>
              <w:t>records of equipment calibration, maintenance and PAT testing of electrical equipment</w:t>
            </w:r>
            <w:r>
              <w:rPr>
                <w:rFonts w:ascii="Arial" w:hAnsi="Arial" w:cs="Arial"/>
                <w:sz w:val="22"/>
                <w:szCs w:val="22"/>
              </w:rPr>
              <w:t>.</w:t>
            </w:r>
          </w:p>
          <w:p w14:paraId="36E73F93" w14:textId="77777777" w:rsidR="00C965D9" w:rsidRDefault="00C965D9" w:rsidP="00C965D9">
            <w:pPr>
              <w:rPr>
                <w:rFonts w:ascii="Arial" w:hAnsi="Arial" w:cs="Arial"/>
                <w:sz w:val="22"/>
                <w:szCs w:val="22"/>
              </w:rPr>
            </w:pPr>
          </w:p>
          <w:p w14:paraId="607EB76D" w14:textId="77777777" w:rsidR="00C965D9" w:rsidRDefault="00C965D9" w:rsidP="00C965D9">
            <w:pPr>
              <w:rPr>
                <w:rFonts w:ascii="Arial" w:hAnsi="Arial" w:cs="Arial"/>
                <w:sz w:val="22"/>
                <w:szCs w:val="22"/>
              </w:rPr>
            </w:pPr>
            <w:r>
              <w:rPr>
                <w:rFonts w:ascii="Arial" w:hAnsi="Arial" w:cs="Arial"/>
                <w:sz w:val="22"/>
                <w:szCs w:val="22"/>
              </w:rPr>
              <w:t>Ensure that emergency equipment and doctors’ bags are included in any testing.</w:t>
            </w:r>
          </w:p>
          <w:p w14:paraId="784FC64F" w14:textId="77777777" w:rsidR="00C965D9" w:rsidRDefault="00C965D9" w:rsidP="00C965D9">
            <w:pPr>
              <w:rPr>
                <w:rFonts w:ascii="Arial" w:hAnsi="Arial" w:cs="Arial"/>
                <w:sz w:val="22"/>
                <w:szCs w:val="22"/>
              </w:rPr>
            </w:pPr>
          </w:p>
          <w:p w14:paraId="2777AC41" w14:textId="77777777" w:rsidR="00C965D9" w:rsidRDefault="00C965D9" w:rsidP="00C965D9">
            <w:pPr>
              <w:rPr>
                <w:rFonts w:ascii="Arial" w:hAnsi="Arial" w:cs="Arial"/>
                <w:sz w:val="22"/>
                <w:szCs w:val="22"/>
              </w:rPr>
            </w:pPr>
            <w:r>
              <w:rPr>
                <w:rFonts w:ascii="Arial" w:hAnsi="Arial" w:cs="Arial"/>
                <w:sz w:val="22"/>
                <w:szCs w:val="22"/>
              </w:rPr>
              <w:t xml:space="preserve">GP </w:t>
            </w:r>
            <w:proofErr w:type="spellStart"/>
            <w:r>
              <w:rPr>
                <w:rFonts w:ascii="Arial" w:hAnsi="Arial" w:cs="Arial"/>
                <w:sz w:val="22"/>
                <w:szCs w:val="22"/>
              </w:rPr>
              <w:t>Mythbuster</w:t>
            </w:r>
            <w:proofErr w:type="spellEnd"/>
            <w:r>
              <w:rPr>
                <w:rFonts w:ascii="Arial" w:hAnsi="Arial" w:cs="Arial"/>
                <w:sz w:val="22"/>
                <w:szCs w:val="22"/>
              </w:rPr>
              <w:t xml:space="preserve"> No 52 provides a detailed insight into the requirement, whereas No 34 details the maintenance requirements for medical equipment.</w:t>
            </w:r>
          </w:p>
          <w:p w14:paraId="7E79B79F" w14:textId="77777777" w:rsidR="00C965D9" w:rsidRPr="00AF6CE5" w:rsidRDefault="00C965D9" w:rsidP="00C965D9">
            <w:pPr>
              <w:rPr>
                <w:rFonts w:ascii="Arial" w:hAnsi="Arial" w:cs="Arial"/>
                <w:sz w:val="22"/>
                <w:szCs w:val="22"/>
              </w:rPr>
            </w:pPr>
          </w:p>
        </w:tc>
        <w:tc>
          <w:tcPr>
            <w:tcW w:w="918" w:type="pct"/>
          </w:tcPr>
          <w:p w14:paraId="3517EE4A" w14:textId="77777777" w:rsidR="00C965D9" w:rsidRDefault="00000000" w:rsidP="00C965D9">
            <w:pPr>
              <w:rPr>
                <w:rStyle w:val="Hyperlink"/>
                <w:rFonts w:ascii="Arial" w:eastAsiaTheme="majorEastAsia" w:hAnsi="Arial" w:cs="Arial"/>
                <w:sz w:val="22"/>
                <w:szCs w:val="22"/>
              </w:rPr>
            </w:pPr>
            <w:hyperlink r:id="rId430" w:history="1">
              <w:r w:rsidR="00C965D9">
                <w:rPr>
                  <w:rStyle w:val="Hyperlink"/>
                  <w:rFonts w:ascii="Arial" w:eastAsiaTheme="majorEastAsia" w:hAnsi="Arial" w:cs="Arial"/>
                  <w:sz w:val="22"/>
                  <w:szCs w:val="22"/>
                </w:rPr>
                <w:t>Portable Appliance Testing (PAT) Policy</w:t>
              </w:r>
            </w:hyperlink>
          </w:p>
          <w:p w14:paraId="721D5AF5" w14:textId="77777777" w:rsidR="00C965D9" w:rsidRDefault="00C965D9" w:rsidP="00C965D9">
            <w:pPr>
              <w:rPr>
                <w:rStyle w:val="Hyperlink"/>
                <w:rFonts w:ascii="Arial" w:eastAsiaTheme="majorEastAsia" w:hAnsi="Arial" w:cs="Arial"/>
                <w:sz w:val="22"/>
                <w:szCs w:val="22"/>
              </w:rPr>
            </w:pPr>
          </w:p>
          <w:p w14:paraId="6B374D2E" w14:textId="77777777" w:rsidR="00C965D9" w:rsidRDefault="00000000" w:rsidP="00C965D9">
            <w:pPr>
              <w:rPr>
                <w:rFonts w:ascii="Arial" w:hAnsi="Arial" w:cs="Arial"/>
                <w:color w:val="000000"/>
                <w:sz w:val="22"/>
                <w:szCs w:val="22"/>
                <w:lang w:val="en-US"/>
              </w:rPr>
            </w:pPr>
            <w:hyperlink r:id="rId431" w:history="1">
              <w:r w:rsidR="00C965D9">
                <w:rPr>
                  <w:rStyle w:val="Hyperlink"/>
                  <w:rFonts w:ascii="Arial" w:eastAsiaTheme="majorEastAsia" w:hAnsi="Arial" w:cs="Arial"/>
                  <w:sz w:val="22"/>
                  <w:szCs w:val="22"/>
                  <w:lang w:val="en-US"/>
                </w:rPr>
                <w:t xml:space="preserve">GP </w:t>
              </w:r>
              <w:proofErr w:type="spellStart"/>
              <w:r w:rsidR="00C965D9">
                <w:rPr>
                  <w:rStyle w:val="Hyperlink"/>
                  <w:rFonts w:ascii="Arial" w:eastAsiaTheme="majorEastAsia" w:hAnsi="Arial" w:cs="Arial"/>
                  <w:sz w:val="22"/>
                  <w:szCs w:val="22"/>
                  <w:lang w:val="en-US"/>
                </w:rPr>
                <w:t>Mythbuster</w:t>
              </w:r>
              <w:proofErr w:type="spellEnd"/>
              <w:r w:rsidR="00C965D9">
                <w:rPr>
                  <w:rStyle w:val="Hyperlink"/>
                  <w:rFonts w:ascii="Arial" w:eastAsiaTheme="majorEastAsia" w:hAnsi="Arial" w:cs="Arial"/>
                  <w:sz w:val="22"/>
                  <w:szCs w:val="22"/>
                  <w:lang w:val="en-US"/>
                </w:rPr>
                <w:t xml:space="preserve"> No 52</w:t>
              </w:r>
            </w:hyperlink>
          </w:p>
          <w:p w14:paraId="4398D85E" w14:textId="77777777" w:rsidR="00C965D9" w:rsidRDefault="00C965D9" w:rsidP="00C965D9">
            <w:pPr>
              <w:rPr>
                <w:rFonts w:ascii="Arial" w:hAnsi="Arial" w:cs="Arial"/>
                <w:color w:val="000000"/>
                <w:sz w:val="22"/>
                <w:szCs w:val="22"/>
                <w:lang w:val="en-US"/>
              </w:rPr>
            </w:pPr>
          </w:p>
          <w:p w14:paraId="59B17553" w14:textId="77777777" w:rsidR="00C965D9" w:rsidRDefault="00000000" w:rsidP="00C965D9">
            <w:pPr>
              <w:rPr>
                <w:rFonts w:ascii="Arial" w:hAnsi="Arial" w:cs="Arial"/>
                <w:color w:val="000000"/>
                <w:sz w:val="22"/>
                <w:szCs w:val="22"/>
                <w:lang w:val="en-US"/>
              </w:rPr>
            </w:pPr>
            <w:hyperlink r:id="rId432" w:history="1">
              <w:r w:rsidR="00C965D9">
                <w:rPr>
                  <w:rStyle w:val="Hyperlink"/>
                  <w:rFonts w:ascii="Arial" w:eastAsiaTheme="majorEastAsia" w:hAnsi="Arial" w:cs="Arial"/>
                  <w:sz w:val="22"/>
                  <w:szCs w:val="22"/>
                  <w:lang w:val="en-US"/>
                </w:rPr>
                <w:t xml:space="preserve">GP </w:t>
              </w:r>
              <w:proofErr w:type="spellStart"/>
              <w:r w:rsidR="00C965D9">
                <w:rPr>
                  <w:rStyle w:val="Hyperlink"/>
                  <w:rFonts w:ascii="Arial" w:eastAsiaTheme="majorEastAsia" w:hAnsi="Arial" w:cs="Arial"/>
                  <w:sz w:val="22"/>
                  <w:szCs w:val="22"/>
                  <w:lang w:val="en-US"/>
                </w:rPr>
                <w:t>Mythbuster</w:t>
              </w:r>
              <w:proofErr w:type="spellEnd"/>
              <w:r w:rsidR="00C965D9">
                <w:rPr>
                  <w:rStyle w:val="Hyperlink"/>
                  <w:rFonts w:ascii="Arial" w:eastAsiaTheme="majorEastAsia" w:hAnsi="Arial" w:cs="Arial"/>
                  <w:sz w:val="22"/>
                  <w:szCs w:val="22"/>
                  <w:lang w:val="en-US"/>
                </w:rPr>
                <w:t xml:space="preserve"> No 34</w:t>
              </w:r>
            </w:hyperlink>
          </w:p>
          <w:p w14:paraId="1E864766" w14:textId="77777777" w:rsidR="00C965D9" w:rsidRDefault="00C965D9" w:rsidP="00C965D9"/>
        </w:tc>
        <w:tc>
          <w:tcPr>
            <w:tcW w:w="635" w:type="pct"/>
          </w:tcPr>
          <w:p w14:paraId="206DD89E" w14:textId="77777777" w:rsidR="00C965D9" w:rsidRPr="006E4A66" w:rsidRDefault="00C965D9" w:rsidP="00C965D9">
            <w:pPr>
              <w:rPr>
                <w:rFonts w:ascii="Arial" w:hAnsi="Arial" w:cs="Arial"/>
                <w:color w:val="000000"/>
                <w:sz w:val="22"/>
                <w:szCs w:val="22"/>
                <w:lang w:val="en-US"/>
              </w:rPr>
            </w:pPr>
          </w:p>
        </w:tc>
        <w:tc>
          <w:tcPr>
            <w:tcW w:w="635" w:type="pct"/>
          </w:tcPr>
          <w:p w14:paraId="311BE098" w14:textId="07EECF91" w:rsidR="00C965D9" w:rsidRPr="006E4A66" w:rsidRDefault="00C965D9" w:rsidP="00C965D9">
            <w:pPr>
              <w:rPr>
                <w:rFonts w:ascii="Arial" w:hAnsi="Arial" w:cs="Arial"/>
                <w:color w:val="000000"/>
                <w:sz w:val="22"/>
                <w:szCs w:val="22"/>
                <w:lang w:val="en-US"/>
              </w:rPr>
            </w:pPr>
            <w:r>
              <w:rPr>
                <w:rFonts w:ascii="Arial" w:hAnsi="Arial" w:cs="Arial"/>
                <w:color w:val="000000"/>
                <w:sz w:val="22"/>
                <w:szCs w:val="22"/>
                <w:lang w:val="en-US"/>
              </w:rPr>
              <w:t>Equipment c</w:t>
            </w:r>
            <w:r w:rsidRPr="00D472AC">
              <w:rPr>
                <w:rFonts w:ascii="Arial" w:hAnsi="Arial" w:cs="Arial"/>
                <w:color w:val="000000"/>
                <w:sz w:val="22"/>
                <w:szCs w:val="22"/>
                <w:lang w:val="en-US"/>
              </w:rPr>
              <w:t>are</w:t>
            </w:r>
          </w:p>
        </w:tc>
      </w:tr>
      <w:tr w:rsidR="00C965D9" w:rsidRPr="006E4A66" w14:paraId="4CD451D9" w14:textId="77777777" w:rsidTr="000266E1">
        <w:tc>
          <w:tcPr>
            <w:tcW w:w="653" w:type="pct"/>
          </w:tcPr>
          <w:p w14:paraId="24327EBF" w14:textId="2EE55E0C" w:rsidR="00C965D9" w:rsidRPr="00614677" w:rsidRDefault="00C965D9" w:rsidP="00C965D9">
            <w:pPr>
              <w:rPr>
                <w:rFonts w:ascii="Arial" w:hAnsi="Arial" w:cs="Arial"/>
                <w:color w:val="000000"/>
                <w:sz w:val="22"/>
                <w:szCs w:val="22"/>
                <w:lang w:val="en-US"/>
              </w:rPr>
            </w:pPr>
            <w:r>
              <w:rPr>
                <w:rFonts w:ascii="Arial" w:hAnsi="Arial" w:cs="Arial"/>
                <w:color w:val="000000"/>
                <w:sz w:val="22"/>
                <w:szCs w:val="22"/>
                <w:lang w:val="en-US"/>
              </w:rPr>
              <w:t>FGM</w:t>
            </w:r>
          </w:p>
        </w:tc>
        <w:tc>
          <w:tcPr>
            <w:tcW w:w="2159" w:type="pct"/>
          </w:tcPr>
          <w:p w14:paraId="38672CE4" w14:textId="61C2DAE6" w:rsidR="00C965D9" w:rsidRDefault="00C965D9" w:rsidP="00C965D9">
            <w:pPr>
              <w:rPr>
                <w:rFonts w:ascii="Arial" w:hAnsi="Arial" w:cs="Arial"/>
                <w:sz w:val="22"/>
                <w:szCs w:val="22"/>
              </w:rPr>
            </w:pPr>
            <w:r>
              <w:rPr>
                <w:rFonts w:ascii="Arial" w:hAnsi="Arial" w:cs="Arial"/>
                <w:sz w:val="22"/>
                <w:szCs w:val="22"/>
              </w:rPr>
              <w:t>Female genit</w:t>
            </w:r>
            <w:r w:rsidR="001E2B8C">
              <w:rPr>
                <w:rFonts w:ascii="Arial" w:hAnsi="Arial" w:cs="Arial"/>
                <w:sz w:val="22"/>
                <w:szCs w:val="22"/>
              </w:rPr>
              <w:t>al</w:t>
            </w:r>
            <w:r>
              <w:rPr>
                <w:rFonts w:ascii="Arial" w:hAnsi="Arial" w:cs="Arial"/>
                <w:sz w:val="22"/>
                <w:szCs w:val="22"/>
              </w:rPr>
              <w:t xml:space="preserve"> mutilation (FGM) is detailed within the FGM Policy and at GP </w:t>
            </w:r>
            <w:proofErr w:type="spellStart"/>
            <w:r>
              <w:rPr>
                <w:rFonts w:ascii="Arial" w:hAnsi="Arial" w:cs="Arial"/>
                <w:sz w:val="22"/>
                <w:szCs w:val="22"/>
              </w:rPr>
              <w:t>Mythbuster</w:t>
            </w:r>
            <w:proofErr w:type="spellEnd"/>
            <w:r>
              <w:rPr>
                <w:rFonts w:ascii="Arial" w:hAnsi="Arial" w:cs="Arial"/>
                <w:sz w:val="22"/>
                <w:szCs w:val="22"/>
              </w:rPr>
              <w:t xml:space="preserve"> No 80. </w:t>
            </w:r>
          </w:p>
          <w:p w14:paraId="6932023D" w14:textId="77777777" w:rsidR="00C965D9" w:rsidRDefault="00C965D9" w:rsidP="00C965D9">
            <w:pPr>
              <w:rPr>
                <w:rFonts w:ascii="Arial" w:hAnsi="Arial" w:cs="Arial"/>
                <w:sz w:val="22"/>
                <w:szCs w:val="22"/>
              </w:rPr>
            </w:pPr>
          </w:p>
          <w:p w14:paraId="3E8CCF14" w14:textId="77777777" w:rsidR="00C965D9" w:rsidRDefault="00C965D9" w:rsidP="00C965D9">
            <w:pPr>
              <w:rPr>
                <w:rFonts w:ascii="Arial" w:hAnsi="Arial" w:cs="Arial"/>
                <w:sz w:val="22"/>
                <w:szCs w:val="22"/>
              </w:rPr>
            </w:pPr>
            <w:r>
              <w:rPr>
                <w:rFonts w:ascii="Arial" w:hAnsi="Arial" w:cs="Arial"/>
                <w:sz w:val="22"/>
                <w:szCs w:val="22"/>
              </w:rPr>
              <w:t>Staff are to be aware of this safeguarding issue.</w:t>
            </w:r>
          </w:p>
          <w:p w14:paraId="403521EE" w14:textId="77777777" w:rsidR="00C965D9" w:rsidRDefault="00C965D9" w:rsidP="00C965D9">
            <w:pPr>
              <w:rPr>
                <w:rFonts w:ascii="Arial" w:hAnsi="Arial" w:cs="Arial"/>
                <w:sz w:val="22"/>
                <w:szCs w:val="22"/>
              </w:rPr>
            </w:pPr>
          </w:p>
        </w:tc>
        <w:tc>
          <w:tcPr>
            <w:tcW w:w="918" w:type="pct"/>
          </w:tcPr>
          <w:p w14:paraId="3AF101D7" w14:textId="354AA32F" w:rsidR="00C965D9" w:rsidRDefault="00000000" w:rsidP="00C965D9">
            <w:pPr>
              <w:rPr>
                <w:rFonts w:ascii="Arial" w:hAnsi="Arial" w:cs="Arial"/>
                <w:color w:val="000000"/>
                <w:sz w:val="22"/>
                <w:szCs w:val="22"/>
                <w:lang w:val="en-US"/>
              </w:rPr>
            </w:pPr>
            <w:hyperlink r:id="rId433" w:history="1">
              <w:r w:rsidR="00C965D9">
                <w:rPr>
                  <w:rStyle w:val="Hyperlink"/>
                  <w:rFonts w:ascii="Arial" w:eastAsiaTheme="majorEastAsia" w:hAnsi="Arial" w:cs="Arial"/>
                  <w:sz w:val="22"/>
                  <w:szCs w:val="22"/>
                  <w:lang w:val="en-US"/>
                </w:rPr>
                <w:t>Clinical guidance document - FGM</w:t>
              </w:r>
            </w:hyperlink>
          </w:p>
          <w:p w14:paraId="4AE06B33" w14:textId="77777777" w:rsidR="00C965D9" w:rsidRDefault="00C965D9" w:rsidP="00C965D9">
            <w:pPr>
              <w:rPr>
                <w:rFonts w:ascii="Arial" w:hAnsi="Arial" w:cs="Arial"/>
                <w:color w:val="000000"/>
                <w:sz w:val="22"/>
                <w:szCs w:val="22"/>
                <w:lang w:val="en-US"/>
              </w:rPr>
            </w:pPr>
          </w:p>
          <w:p w14:paraId="5163784F" w14:textId="1E7D520E" w:rsidR="00C965D9" w:rsidRDefault="00000000" w:rsidP="00C965D9">
            <w:hyperlink r:id="rId434" w:history="1">
              <w:r w:rsidR="00C965D9">
                <w:rPr>
                  <w:rStyle w:val="Hyperlink"/>
                  <w:rFonts w:ascii="Arial" w:eastAsiaTheme="majorEastAsia" w:hAnsi="Arial" w:cs="Arial"/>
                  <w:sz w:val="22"/>
                  <w:szCs w:val="22"/>
                  <w:lang w:val="en-US"/>
                </w:rPr>
                <w:t xml:space="preserve">GP </w:t>
              </w:r>
              <w:proofErr w:type="spellStart"/>
              <w:r w:rsidR="00C965D9">
                <w:rPr>
                  <w:rStyle w:val="Hyperlink"/>
                  <w:rFonts w:ascii="Arial" w:eastAsiaTheme="majorEastAsia" w:hAnsi="Arial" w:cs="Arial"/>
                  <w:sz w:val="22"/>
                  <w:szCs w:val="22"/>
                  <w:lang w:val="en-US"/>
                </w:rPr>
                <w:t>Mythbuster</w:t>
              </w:r>
              <w:proofErr w:type="spellEnd"/>
              <w:r w:rsidR="00C965D9">
                <w:rPr>
                  <w:rStyle w:val="Hyperlink"/>
                  <w:rFonts w:ascii="Arial" w:eastAsiaTheme="majorEastAsia" w:hAnsi="Arial" w:cs="Arial"/>
                  <w:sz w:val="22"/>
                  <w:szCs w:val="22"/>
                  <w:lang w:val="en-US"/>
                </w:rPr>
                <w:t xml:space="preserve"> No 80</w:t>
              </w:r>
            </w:hyperlink>
          </w:p>
        </w:tc>
        <w:tc>
          <w:tcPr>
            <w:tcW w:w="635" w:type="pct"/>
          </w:tcPr>
          <w:p w14:paraId="700B4829" w14:textId="77777777" w:rsidR="00C965D9" w:rsidRPr="006E4A66" w:rsidRDefault="00C965D9" w:rsidP="00C965D9">
            <w:pPr>
              <w:rPr>
                <w:rFonts w:ascii="Arial" w:hAnsi="Arial" w:cs="Arial"/>
                <w:color w:val="000000"/>
                <w:sz w:val="22"/>
                <w:szCs w:val="22"/>
                <w:lang w:val="en-US"/>
              </w:rPr>
            </w:pPr>
          </w:p>
        </w:tc>
        <w:tc>
          <w:tcPr>
            <w:tcW w:w="635" w:type="pct"/>
          </w:tcPr>
          <w:p w14:paraId="7BDC4873" w14:textId="77777777" w:rsidR="00C965D9" w:rsidRPr="006E4A66" w:rsidRDefault="00C965D9" w:rsidP="00C965D9">
            <w:pPr>
              <w:rPr>
                <w:rFonts w:ascii="Arial" w:hAnsi="Arial" w:cs="Arial"/>
                <w:color w:val="000000"/>
                <w:sz w:val="22"/>
                <w:szCs w:val="22"/>
                <w:lang w:val="en-US"/>
              </w:rPr>
            </w:pPr>
          </w:p>
        </w:tc>
      </w:tr>
      <w:tr w:rsidR="00C965D9" w:rsidRPr="006E4A66" w14:paraId="28DC50BC" w14:textId="77777777" w:rsidTr="000266E1">
        <w:tc>
          <w:tcPr>
            <w:tcW w:w="653" w:type="pct"/>
          </w:tcPr>
          <w:p w14:paraId="6E04736E" w14:textId="4F5DAFC2" w:rsidR="00C965D9" w:rsidRPr="00AF6CE5" w:rsidRDefault="00C965D9" w:rsidP="00C965D9">
            <w:pPr>
              <w:rPr>
                <w:rFonts w:ascii="Arial" w:hAnsi="Arial" w:cs="Arial"/>
                <w:color w:val="000000"/>
                <w:sz w:val="22"/>
                <w:szCs w:val="22"/>
                <w:lang w:val="en-US"/>
              </w:rPr>
            </w:pPr>
            <w:r w:rsidRPr="00614677">
              <w:rPr>
                <w:rFonts w:ascii="Arial" w:hAnsi="Arial" w:cs="Arial"/>
                <w:color w:val="000000"/>
                <w:sz w:val="22"/>
                <w:szCs w:val="22"/>
                <w:lang w:val="en-US"/>
              </w:rPr>
              <w:t>Fire precautions and evacuation procedures</w:t>
            </w:r>
          </w:p>
        </w:tc>
        <w:tc>
          <w:tcPr>
            <w:tcW w:w="2159" w:type="pct"/>
          </w:tcPr>
          <w:p w14:paraId="7910767C" w14:textId="44332C03" w:rsidR="00C965D9" w:rsidRDefault="00C965D9" w:rsidP="00C965D9">
            <w:pPr>
              <w:rPr>
                <w:rFonts w:ascii="Arial" w:hAnsi="Arial" w:cs="Arial"/>
                <w:sz w:val="22"/>
                <w:szCs w:val="22"/>
              </w:rPr>
            </w:pPr>
            <w:r>
              <w:rPr>
                <w:rFonts w:ascii="Arial" w:hAnsi="Arial" w:cs="Arial"/>
                <w:sz w:val="22"/>
                <w:szCs w:val="22"/>
              </w:rPr>
              <w:t>A fire risk assessment is to be conducted and is to remain in date (</w:t>
            </w:r>
            <w:r w:rsidR="001E2B8C">
              <w:rPr>
                <w:rFonts w:ascii="Arial" w:hAnsi="Arial" w:cs="Arial"/>
                <w:sz w:val="22"/>
                <w:szCs w:val="22"/>
              </w:rPr>
              <w:t>s</w:t>
            </w:r>
            <w:r>
              <w:rPr>
                <w:rFonts w:ascii="Arial" w:hAnsi="Arial" w:cs="Arial"/>
                <w:sz w:val="22"/>
                <w:szCs w:val="22"/>
              </w:rPr>
              <w:t>ee HSE link). The practice is to have nominated fire marshals and they are to remain in date for specific training in this role.</w:t>
            </w:r>
          </w:p>
          <w:p w14:paraId="079E616C" w14:textId="77777777" w:rsidR="00C965D9" w:rsidRDefault="00C965D9" w:rsidP="00C965D9">
            <w:pPr>
              <w:rPr>
                <w:rFonts w:ascii="Arial" w:hAnsi="Arial" w:cs="Arial"/>
                <w:sz w:val="22"/>
                <w:szCs w:val="22"/>
              </w:rPr>
            </w:pPr>
          </w:p>
          <w:p w14:paraId="620C0EC6" w14:textId="77777777" w:rsidR="00C965D9" w:rsidRDefault="00C965D9" w:rsidP="00C965D9">
            <w:pPr>
              <w:rPr>
                <w:rFonts w:ascii="Arial" w:hAnsi="Arial" w:cs="Arial"/>
                <w:sz w:val="22"/>
                <w:szCs w:val="22"/>
              </w:rPr>
            </w:pPr>
            <w:r>
              <w:rPr>
                <w:rFonts w:ascii="Arial" w:hAnsi="Arial" w:cs="Arial"/>
                <w:sz w:val="22"/>
                <w:szCs w:val="22"/>
              </w:rPr>
              <w:t xml:space="preserve">Regular evacuation drills are to be conducted. </w:t>
            </w:r>
          </w:p>
          <w:p w14:paraId="039FB805" w14:textId="77777777" w:rsidR="00C965D9" w:rsidRDefault="00C965D9" w:rsidP="00C965D9">
            <w:pPr>
              <w:rPr>
                <w:rFonts w:ascii="Arial" w:hAnsi="Arial" w:cs="Arial"/>
                <w:sz w:val="22"/>
                <w:szCs w:val="22"/>
              </w:rPr>
            </w:pPr>
          </w:p>
          <w:p w14:paraId="2163557C" w14:textId="77777777" w:rsidR="00C965D9" w:rsidRDefault="00C965D9" w:rsidP="00C965D9">
            <w:pPr>
              <w:rPr>
                <w:rFonts w:ascii="Arial" w:hAnsi="Arial" w:cs="Arial"/>
                <w:sz w:val="22"/>
                <w:szCs w:val="22"/>
              </w:rPr>
            </w:pPr>
            <w:r>
              <w:rPr>
                <w:rFonts w:ascii="Arial" w:hAnsi="Arial" w:cs="Arial"/>
                <w:sz w:val="22"/>
                <w:szCs w:val="22"/>
              </w:rPr>
              <w:t>F</w:t>
            </w:r>
            <w:r w:rsidRPr="00614677">
              <w:rPr>
                <w:rFonts w:ascii="Arial" w:hAnsi="Arial" w:cs="Arial"/>
                <w:sz w:val="22"/>
                <w:szCs w:val="22"/>
              </w:rPr>
              <w:t>ire extinguishers</w:t>
            </w:r>
            <w:r>
              <w:rPr>
                <w:rFonts w:ascii="Arial" w:hAnsi="Arial" w:cs="Arial"/>
                <w:sz w:val="22"/>
                <w:szCs w:val="22"/>
              </w:rPr>
              <w:t xml:space="preserve"> are to be regularly checked and a log is to be kept. Annually, they are to be serviced and are not to have passed their expiry date. Tamper tags are to be present.</w:t>
            </w:r>
          </w:p>
          <w:p w14:paraId="7AD33C54" w14:textId="77777777" w:rsidR="00C965D9" w:rsidRDefault="00C965D9" w:rsidP="00C965D9">
            <w:pPr>
              <w:rPr>
                <w:rFonts w:ascii="Arial" w:hAnsi="Arial" w:cs="Arial"/>
                <w:sz w:val="22"/>
                <w:szCs w:val="22"/>
              </w:rPr>
            </w:pPr>
          </w:p>
          <w:p w14:paraId="14BE4AE5" w14:textId="77777777" w:rsidR="00C965D9" w:rsidRDefault="00C965D9" w:rsidP="00C965D9">
            <w:pPr>
              <w:rPr>
                <w:rFonts w:ascii="Arial" w:hAnsi="Arial" w:cs="Arial"/>
                <w:sz w:val="22"/>
                <w:szCs w:val="22"/>
              </w:rPr>
            </w:pPr>
            <w:r>
              <w:rPr>
                <w:rFonts w:ascii="Arial" w:hAnsi="Arial" w:cs="Arial"/>
                <w:sz w:val="22"/>
                <w:szCs w:val="22"/>
              </w:rPr>
              <w:t>Alarm call p</w:t>
            </w:r>
            <w:r w:rsidRPr="00614677">
              <w:rPr>
                <w:rFonts w:ascii="Arial" w:hAnsi="Arial" w:cs="Arial"/>
                <w:sz w:val="22"/>
                <w:szCs w:val="22"/>
              </w:rPr>
              <w:t xml:space="preserve">oints </w:t>
            </w:r>
            <w:r>
              <w:rPr>
                <w:rFonts w:ascii="Arial" w:hAnsi="Arial" w:cs="Arial"/>
                <w:sz w:val="22"/>
                <w:szCs w:val="22"/>
              </w:rPr>
              <w:t xml:space="preserve">are to be regularly checked throughout the building and all fire exits, signs and emergency lights are to be serviceable. The fire evacuation point is to be appropriate and clearly marked. </w:t>
            </w:r>
          </w:p>
          <w:p w14:paraId="634BE7B7" w14:textId="77777777" w:rsidR="00C965D9" w:rsidRDefault="00C965D9" w:rsidP="00C965D9">
            <w:pPr>
              <w:rPr>
                <w:rFonts w:ascii="Arial" w:hAnsi="Arial" w:cs="Arial"/>
                <w:sz w:val="22"/>
                <w:szCs w:val="22"/>
              </w:rPr>
            </w:pPr>
          </w:p>
          <w:p w14:paraId="72053DFB" w14:textId="77777777" w:rsidR="00C965D9" w:rsidRDefault="00C965D9" w:rsidP="00C965D9">
            <w:pPr>
              <w:rPr>
                <w:rFonts w:ascii="Arial" w:hAnsi="Arial" w:cs="Arial"/>
                <w:sz w:val="22"/>
                <w:szCs w:val="22"/>
              </w:rPr>
            </w:pPr>
            <w:r>
              <w:rPr>
                <w:rFonts w:ascii="Arial" w:hAnsi="Arial" w:cs="Arial"/>
                <w:sz w:val="22"/>
                <w:szCs w:val="22"/>
              </w:rPr>
              <w:t>Fire</w:t>
            </w:r>
            <w:r w:rsidRPr="00614677">
              <w:rPr>
                <w:rFonts w:ascii="Arial" w:hAnsi="Arial" w:cs="Arial"/>
                <w:sz w:val="22"/>
                <w:szCs w:val="22"/>
              </w:rPr>
              <w:t xml:space="preserve"> exits are not </w:t>
            </w:r>
            <w:r>
              <w:rPr>
                <w:rFonts w:ascii="Arial" w:hAnsi="Arial" w:cs="Arial"/>
                <w:sz w:val="22"/>
                <w:szCs w:val="22"/>
              </w:rPr>
              <w:t xml:space="preserve">to be blocked and surfaces should be clear to allow egress as required. </w:t>
            </w:r>
          </w:p>
          <w:p w14:paraId="4E27B29B" w14:textId="77777777" w:rsidR="00C965D9" w:rsidRDefault="00C965D9" w:rsidP="00C965D9">
            <w:pPr>
              <w:rPr>
                <w:rFonts w:ascii="Arial" w:hAnsi="Arial" w:cs="Arial"/>
                <w:sz w:val="22"/>
                <w:szCs w:val="22"/>
              </w:rPr>
            </w:pPr>
          </w:p>
          <w:p w14:paraId="63FBB7DA" w14:textId="5415D205" w:rsidR="00C965D9" w:rsidRDefault="00C965D9" w:rsidP="00C965D9">
            <w:pPr>
              <w:rPr>
                <w:rFonts w:ascii="Arial" w:hAnsi="Arial" w:cs="Arial"/>
                <w:sz w:val="22"/>
                <w:szCs w:val="22"/>
              </w:rPr>
            </w:pPr>
            <w:r w:rsidRPr="00614677">
              <w:rPr>
                <w:rFonts w:ascii="Arial" w:hAnsi="Arial" w:cs="Arial"/>
                <w:sz w:val="22"/>
                <w:szCs w:val="22"/>
              </w:rPr>
              <w:t>Wheelchair users should be able to move around the building and exit it with ease</w:t>
            </w:r>
            <w:r>
              <w:rPr>
                <w:rFonts w:ascii="Arial" w:hAnsi="Arial" w:cs="Arial"/>
                <w:sz w:val="22"/>
                <w:szCs w:val="22"/>
              </w:rPr>
              <w:t xml:space="preserve"> and, i</w:t>
            </w:r>
            <w:r w:rsidRPr="00614677">
              <w:rPr>
                <w:rFonts w:ascii="Arial" w:hAnsi="Arial" w:cs="Arial"/>
                <w:sz w:val="22"/>
                <w:szCs w:val="22"/>
              </w:rPr>
              <w:t>f exit routes require them</w:t>
            </w:r>
            <w:r>
              <w:rPr>
                <w:rFonts w:ascii="Arial" w:hAnsi="Arial" w:cs="Arial"/>
                <w:sz w:val="22"/>
                <w:szCs w:val="22"/>
              </w:rPr>
              <w:t xml:space="preserve">, any key </w:t>
            </w:r>
            <w:r w:rsidR="005E3BD2">
              <w:rPr>
                <w:rFonts w:ascii="Arial" w:hAnsi="Arial" w:cs="Arial"/>
                <w:sz w:val="22"/>
                <w:szCs w:val="22"/>
              </w:rPr>
              <w:t xml:space="preserve">is to be </w:t>
            </w:r>
            <w:r>
              <w:rPr>
                <w:rFonts w:ascii="Arial" w:hAnsi="Arial" w:cs="Arial"/>
                <w:sz w:val="22"/>
                <w:szCs w:val="22"/>
              </w:rPr>
              <w:t>clearly available</w:t>
            </w:r>
            <w:r w:rsidRPr="00614677">
              <w:rPr>
                <w:rFonts w:ascii="Arial" w:hAnsi="Arial" w:cs="Arial"/>
                <w:sz w:val="22"/>
                <w:szCs w:val="22"/>
              </w:rPr>
              <w:t>.</w:t>
            </w:r>
          </w:p>
          <w:p w14:paraId="4AC91457" w14:textId="77777777" w:rsidR="00C965D9" w:rsidRDefault="00C965D9" w:rsidP="00C965D9">
            <w:pPr>
              <w:rPr>
                <w:rFonts w:ascii="Arial" w:hAnsi="Arial" w:cs="Arial"/>
                <w:sz w:val="22"/>
                <w:szCs w:val="22"/>
              </w:rPr>
            </w:pPr>
          </w:p>
          <w:p w14:paraId="1F1E27E5" w14:textId="314BB926" w:rsidR="00C965D9" w:rsidRDefault="00C965D9" w:rsidP="00C965D9">
            <w:pPr>
              <w:rPr>
                <w:rFonts w:ascii="Arial" w:hAnsi="Arial" w:cs="Arial"/>
                <w:sz w:val="22"/>
                <w:szCs w:val="22"/>
              </w:rPr>
            </w:pPr>
            <w:r>
              <w:rPr>
                <w:rFonts w:ascii="Arial" w:hAnsi="Arial" w:cs="Arial"/>
                <w:sz w:val="22"/>
                <w:szCs w:val="22"/>
              </w:rPr>
              <w:t xml:space="preserve">A sign is to be placed in or near </w:t>
            </w:r>
            <w:r w:rsidR="005E3BD2">
              <w:rPr>
                <w:rFonts w:ascii="Arial" w:hAnsi="Arial" w:cs="Arial"/>
                <w:sz w:val="22"/>
                <w:szCs w:val="22"/>
              </w:rPr>
              <w:t>the</w:t>
            </w:r>
            <w:r>
              <w:rPr>
                <w:rFonts w:ascii="Arial" w:hAnsi="Arial" w:cs="Arial"/>
                <w:sz w:val="22"/>
                <w:szCs w:val="22"/>
              </w:rPr>
              <w:t xml:space="preserve"> lift</w:t>
            </w:r>
            <w:r w:rsidR="005E3BD2">
              <w:rPr>
                <w:rFonts w:ascii="Arial" w:hAnsi="Arial" w:cs="Arial"/>
                <w:sz w:val="22"/>
                <w:szCs w:val="22"/>
              </w:rPr>
              <w:t>(s),</w:t>
            </w:r>
            <w:r>
              <w:rPr>
                <w:rFonts w:ascii="Arial" w:hAnsi="Arial" w:cs="Arial"/>
                <w:sz w:val="22"/>
                <w:szCs w:val="22"/>
              </w:rPr>
              <w:t xml:space="preserve"> highlighting that </w:t>
            </w:r>
            <w:r w:rsidR="005E3BD2">
              <w:rPr>
                <w:rFonts w:ascii="Arial" w:hAnsi="Arial" w:cs="Arial"/>
                <w:sz w:val="22"/>
                <w:szCs w:val="22"/>
              </w:rPr>
              <w:t xml:space="preserve">it/they </w:t>
            </w:r>
            <w:r>
              <w:rPr>
                <w:rFonts w:ascii="Arial" w:hAnsi="Arial" w:cs="Arial"/>
                <w:sz w:val="22"/>
                <w:szCs w:val="22"/>
              </w:rPr>
              <w:t>must not be used in a fire.</w:t>
            </w:r>
          </w:p>
          <w:p w14:paraId="59119A8F" w14:textId="77777777" w:rsidR="00C965D9" w:rsidRDefault="00C965D9" w:rsidP="00C965D9">
            <w:pPr>
              <w:rPr>
                <w:rFonts w:ascii="Arial" w:hAnsi="Arial" w:cs="Arial"/>
                <w:sz w:val="22"/>
                <w:szCs w:val="22"/>
              </w:rPr>
            </w:pPr>
            <w:r w:rsidRPr="00204ABA">
              <w:rPr>
                <w:rFonts w:ascii="Roboto" w:eastAsia="Calibri" w:hAnsi="Roboto" w:cs="Arial"/>
                <w:noProof/>
                <w:color w:val="337AB7"/>
                <w:sz w:val="27"/>
                <w:szCs w:val="27"/>
              </w:rPr>
              <w:drawing>
                <wp:anchor distT="0" distB="0" distL="114300" distR="114300" simplePos="0" relativeHeight="251862528" behindDoc="1" locked="0" layoutInCell="1" allowOverlap="1" wp14:anchorId="67077E0E" wp14:editId="257BD27A">
                  <wp:simplePos x="0" y="0"/>
                  <wp:positionH relativeFrom="column">
                    <wp:posOffset>-6350</wp:posOffset>
                  </wp:positionH>
                  <wp:positionV relativeFrom="paragraph">
                    <wp:posOffset>152400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112"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136343D5" w14:textId="77777777" w:rsidR="00C965D9" w:rsidRDefault="00C965D9" w:rsidP="00C965D9">
            <w:pPr>
              <w:rPr>
                <w:rFonts w:ascii="Arial" w:hAnsi="Arial" w:cs="Arial"/>
                <w:sz w:val="22"/>
                <w:szCs w:val="22"/>
              </w:rPr>
            </w:pPr>
          </w:p>
          <w:p w14:paraId="622DFAB9" w14:textId="77777777" w:rsidR="00C965D9" w:rsidRDefault="00C965D9" w:rsidP="00C965D9">
            <w:pPr>
              <w:rPr>
                <w:rFonts w:ascii="Arial" w:hAnsi="Arial" w:cs="Arial"/>
                <w:sz w:val="22"/>
                <w:szCs w:val="22"/>
              </w:rPr>
            </w:pPr>
            <w:r>
              <w:rPr>
                <w:rFonts w:ascii="Arial" w:hAnsi="Arial" w:cs="Arial"/>
                <w:sz w:val="22"/>
                <w:szCs w:val="22"/>
              </w:rPr>
              <w:t>The following eLearning is available on the HUB:</w:t>
            </w:r>
          </w:p>
          <w:p w14:paraId="18F87BD4" w14:textId="77777777" w:rsidR="00C965D9" w:rsidRDefault="00C965D9" w:rsidP="00C965D9">
            <w:pPr>
              <w:rPr>
                <w:rFonts w:ascii="Arial" w:hAnsi="Arial" w:cs="Arial"/>
                <w:sz w:val="22"/>
                <w:szCs w:val="22"/>
              </w:rPr>
            </w:pPr>
          </w:p>
          <w:p w14:paraId="0FB327B8" w14:textId="4B2FA6C2" w:rsidR="00C965D9" w:rsidRDefault="00C965D9" w:rsidP="00C965D9">
            <w:pPr>
              <w:rPr>
                <w:rFonts w:ascii="Arial" w:hAnsi="Arial" w:cs="Arial"/>
                <w:sz w:val="22"/>
                <w:szCs w:val="22"/>
              </w:rPr>
            </w:pPr>
            <w:r>
              <w:rPr>
                <w:rFonts w:ascii="Arial" w:hAnsi="Arial" w:cs="Arial"/>
                <w:sz w:val="22"/>
                <w:szCs w:val="22"/>
              </w:rPr>
              <w:t xml:space="preserve">               </w:t>
            </w:r>
            <w:hyperlink r:id="rId435" w:history="1">
              <w:r w:rsidRPr="009D00AE">
                <w:rPr>
                  <w:rStyle w:val="Hyperlink"/>
                  <w:rFonts w:ascii="Arial" w:hAnsi="Arial" w:cs="Arial"/>
                  <w:sz w:val="22"/>
                  <w:szCs w:val="22"/>
                </w:rPr>
                <w:t>Fire Safety</w:t>
              </w:r>
            </w:hyperlink>
          </w:p>
          <w:p w14:paraId="45A17E31" w14:textId="30749DD8" w:rsidR="00C965D9" w:rsidRDefault="00C965D9" w:rsidP="00C965D9">
            <w:pPr>
              <w:rPr>
                <w:rFonts w:ascii="Arial" w:hAnsi="Arial" w:cs="Arial"/>
                <w:sz w:val="22"/>
                <w:szCs w:val="22"/>
              </w:rPr>
            </w:pPr>
            <w:r>
              <w:rPr>
                <w:rFonts w:ascii="Arial" w:hAnsi="Arial" w:cs="Arial"/>
                <w:sz w:val="22"/>
                <w:szCs w:val="22"/>
              </w:rPr>
              <w:t xml:space="preserve">               </w:t>
            </w:r>
            <w:hyperlink r:id="rId436" w:history="1">
              <w:r w:rsidRPr="009D00AE">
                <w:rPr>
                  <w:rStyle w:val="Hyperlink"/>
                  <w:rFonts w:ascii="Arial" w:hAnsi="Arial" w:cs="Arial"/>
                  <w:sz w:val="22"/>
                  <w:szCs w:val="22"/>
                </w:rPr>
                <w:t>Fire Warden Training</w:t>
              </w:r>
            </w:hyperlink>
          </w:p>
          <w:p w14:paraId="3BCD29B0" w14:textId="77777777" w:rsidR="00C965D9" w:rsidRPr="00AF6CE5" w:rsidRDefault="00C965D9" w:rsidP="00C965D9">
            <w:pPr>
              <w:rPr>
                <w:rFonts w:ascii="Arial" w:hAnsi="Arial" w:cs="Arial"/>
                <w:sz w:val="22"/>
                <w:szCs w:val="22"/>
              </w:rPr>
            </w:pPr>
          </w:p>
        </w:tc>
        <w:tc>
          <w:tcPr>
            <w:tcW w:w="918" w:type="pct"/>
          </w:tcPr>
          <w:p w14:paraId="62ED514F" w14:textId="77777777" w:rsidR="00C965D9" w:rsidRDefault="00000000" w:rsidP="00C965D9">
            <w:pPr>
              <w:rPr>
                <w:rFonts w:ascii="Arial" w:hAnsi="Arial" w:cs="Arial"/>
                <w:color w:val="000000"/>
                <w:sz w:val="22"/>
                <w:szCs w:val="22"/>
                <w:lang w:val="en-US"/>
              </w:rPr>
            </w:pPr>
            <w:hyperlink r:id="rId437" w:history="1">
              <w:r w:rsidR="00C965D9">
                <w:rPr>
                  <w:rStyle w:val="Hyperlink"/>
                  <w:rFonts w:ascii="Arial" w:eastAsiaTheme="majorEastAsia" w:hAnsi="Arial" w:cs="Arial"/>
                  <w:sz w:val="22"/>
                  <w:szCs w:val="22"/>
                  <w:lang w:val="en-US"/>
                </w:rPr>
                <w:t>Fire Safety Policy</w:t>
              </w:r>
            </w:hyperlink>
          </w:p>
          <w:p w14:paraId="45552ABA" w14:textId="77777777" w:rsidR="00C965D9" w:rsidRDefault="00C965D9" w:rsidP="00C965D9">
            <w:pPr>
              <w:rPr>
                <w:rFonts w:ascii="Arial" w:hAnsi="Arial" w:cs="Arial"/>
                <w:color w:val="000000"/>
                <w:sz w:val="22"/>
                <w:szCs w:val="22"/>
                <w:lang w:val="en-US"/>
              </w:rPr>
            </w:pPr>
          </w:p>
          <w:p w14:paraId="6F54F20A" w14:textId="77777777" w:rsidR="00C965D9" w:rsidRDefault="00000000" w:rsidP="00C965D9">
            <w:pPr>
              <w:rPr>
                <w:rFonts w:ascii="Arial" w:hAnsi="Arial" w:cs="Arial"/>
                <w:color w:val="000000"/>
                <w:sz w:val="22"/>
                <w:szCs w:val="22"/>
                <w:lang w:val="en-US"/>
              </w:rPr>
            </w:pPr>
            <w:hyperlink r:id="rId438" w:history="1">
              <w:r w:rsidR="00C965D9">
                <w:rPr>
                  <w:rStyle w:val="Hyperlink"/>
                  <w:rFonts w:ascii="Arial" w:eastAsiaTheme="majorEastAsia" w:hAnsi="Arial" w:cs="Arial"/>
                  <w:sz w:val="22"/>
                  <w:szCs w:val="22"/>
                  <w:lang w:val="en-US"/>
                </w:rPr>
                <w:t>Fire Marshal Duties</w:t>
              </w:r>
            </w:hyperlink>
          </w:p>
          <w:p w14:paraId="28D66CFC" w14:textId="77777777" w:rsidR="00C965D9" w:rsidRDefault="00C965D9" w:rsidP="00C965D9">
            <w:pPr>
              <w:rPr>
                <w:rFonts w:ascii="Arial" w:hAnsi="Arial" w:cs="Arial"/>
                <w:color w:val="000000"/>
                <w:sz w:val="22"/>
                <w:szCs w:val="22"/>
                <w:lang w:val="en-US"/>
              </w:rPr>
            </w:pPr>
          </w:p>
          <w:p w14:paraId="451FC30F" w14:textId="77777777" w:rsidR="00C965D9" w:rsidRDefault="00000000" w:rsidP="00C965D9">
            <w:pPr>
              <w:rPr>
                <w:rFonts w:ascii="Arial" w:hAnsi="Arial" w:cs="Arial"/>
                <w:color w:val="000000"/>
                <w:sz w:val="22"/>
                <w:szCs w:val="22"/>
                <w:lang w:val="en-US"/>
              </w:rPr>
            </w:pPr>
            <w:hyperlink r:id="rId439" w:history="1">
              <w:r w:rsidR="00C965D9">
                <w:rPr>
                  <w:rStyle w:val="Hyperlink"/>
                  <w:rFonts w:ascii="Arial" w:eastAsiaTheme="majorEastAsia" w:hAnsi="Arial" w:cs="Arial"/>
                  <w:sz w:val="22"/>
                  <w:szCs w:val="22"/>
                  <w:lang w:val="en-US"/>
                </w:rPr>
                <w:t>Fire Safety Checklist</w:t>
              </w:r>
            </w:hyperlink>
          </w:p>
          <w:p w14:paraId="6E8AE32C" w14:textId="77777777" w:rsidR="00C965D9" w:rsidRDefault="00C965D9" w:rsidP="00C965D9">
            <w:pPr>
              <w:rPr>
                <w:rFonts w:ascii="Arial" w:hAnsi="Arial" w:cs="Arial"/>
                <w:color w:val="000000"/>
                <w:sz w:val="22"/>
                <w:szCs w:val="22"/>
                <w:lang w:val="en-US"/>
              </w:rPr>
            </w:pPr>
          </w:p>
          <w:p w14:paraId="613A0F2F" w14:textId="77777777" w:rsidR="00C965D9" w:rsidRDefault="00000000" w:rsidP="00C965D9">
            <w:pPr>
              <w:rPr>
                <w:rFonts w:ascii="Arial" w:hAnsi="Arial" w:cs="Arial"/>
                <w:color w:val="000000"/>
                <w:sz w:val="22"/>
                <w:szCs w:val="22"/>
                <w:lang w:val="en-US"/>
              </w:rPr>
            </w:pPr>
            <w:hyperlink r:id="rId440" w:history="1">
              <w:r w:rsidR="00C965D9">
                <w:rPr>
                  <w:rStyle w:val="Hyperlink"/>
                  <w:rFonts w:ascii="Arial" w:eastAsiaTheme="majorEastAsia" w:hAnsi="Arial" w:cs="Arial"/>
                  <w:sz w:val="22"/>
                  <w:szCs w:val="22"/>
                  <w:lang w:val="en-US"/>
                </w:rPr>
                <w:t>www.hse.gov.uk</w:t>
              </w:r>
            </w:hyperlink>
          </w:p>
          <w:p w14:paraId="48C51FFA" w14:textId="77777777" w:rsidR="00C965D9" w:rsidRDefault="00C965D9" w:rsidP="00C965D9"/>
        </w:tc>
        <w:tc>
          <w:tcPr>
            <w:tcW w:w="635" w:type="pct"/>
          </w:tcPr>
          <w:p w14:paraId="4D6887E5" w14:textId="77777777" w:rsidR="00C965D9" w:rsidRPr="006E4A66" w:rsidRDefault="00C965D9" w:rsidP="00C965D9">
            <w:pPr>
              <w:rPr>
                <w:rFonts w:ascii="Arial" w:hAnsi="Arial" w:cs="Arial"/>
                <w:color w:val="000000"/>
                <w:sz w:val="22"/>
                <w:szCs w:val="22"/>
                <w:lang w:val="en-US"/>
              </w:rPr>
            </w:pPr>
          </w:p>
        </w:tc>
        <w:tc>
          <w:tcPr>
            <w:tcW w:w="635" w:type="pct"/>
          </w:tcPr>
          <w:p w14:paraId="3E32405F" w14:textId="77777777" w:rsidR="00C965D9" w:rsidRPr="006E4A66" w:rsidRDefault="00C965D9" w:rsidP="00C965D9">
            <w:pPr>
              <w:rPr>
                <w:rFonts w:ascii="Arial" w:hAnsi="Arial" w:cs="Arial"/>
                <w:color w:val="000000"/>
                <w:sz w:val="22"/>
                <w:szCs w:val="22"/>
                <w:lang w:val="en-US"/>
              </w:rPr>
            </w:pPr>
          </w:p>
        </w:tc>
      </w:tr>
      <w:tr w:rsidR="00C965D9" w:rsidRPr="006E4A66" w14:paraId="378695BF" w14:textId="77777777" w:rsidTr="000266E1">
        <w:tc>
          <w:tcPr>
            <w:tcW w:w="653" w:type="pct"/>
          </w:tcPr>
          <w:p w14:paraId="4B36DEBD" w14:textId="6BEE32F7" w:rsidR="00C965D9" w:rsidRDefault="00C965D9" w:rsidP="00C965D9">
            <w:pPr>
              <w:rPr>
                <w:rFonts w:ascii="Arial" w:hAnsi="Arial" w:cs="Arial"/>
                <w:color w:val="000000"/>
                <w:sz w:val="22"/>
                <w:szCs w:val="22"/>
                <w:lang w:val="en-US"/>
              </w:rPr>
            </w:pPr>
            <w:r w:rsidRPr="00AF6CE5">
              <w:rPr>
                <w:rFonts w:ascii="Arial" w:hAnsi="Arial" w:cs="Arial"/>
                <w:color w:val="000000"/>
                <w:sz w:val="22"/>
                <w:szCs w:val="22"/>
                <w:lang w:val="en-US"/>
              </w:rPr>
              <w:t>Health and Safety</w:t>
            </w:r>
          </w:p>
        </w:tc>
        <w:tc>
          <w:tcPr>
            <w:tcW w:w="2159" w:type="pct"/>
          </w:tcPr>
          <w:p w14:paraId="1CEF7A6E" w14:textId="4A3EF7E7" w:rsidR="00C965D9" w:rsidRPr="00676D3E" w:rsidRDefault="00C965D9" w:rsidP="00C965D9">
            <w:pPr>
              <w:rPr>
                <w:rFonts w:ascii="Arial" w:hAnsi="Arial" w:cs="Arial"/>
                <w:sz w:val="22"/>
                <w:szCs w:val="22"/>
              </w:rPr>
            </w:pPr>
            <w:r w:rsidRPr="00AF6CE5">
              <w:rPr>
                <w:rFonts w:ascii="Arial" w:hAnsi="Arial" w:cs="Arial"/>
                <w:sz w:val="22"/>
                <w:szCs w:val="22"/>
              </w:rPr>
              <w:t xml:space="preserve">The practice is legally required to have a </w:t>
            </w:r>
            <w:r>
              <w:rPr>
                <w:rFonts w:ascii="Arial" w:hAnsi="Arial" w:cs="Arial"/>
                <w:sz w:val="22"/>
                <w:szCs w:val="22"/>
              </w:rPr>
              <w:t xml:space="preserve">Health and </w:t>
            </w:r>
            <w:r w:rsidRPr="00676D3E">
              <w:rPr>
                <w:rFonts w:ascii="Arial" w:hAnsi="Arial" w:cs="Arial"/>
                <w:sz w:val="22"/>
                <w:szCs w:val="22"/>
              </w:rPr>
              <w:t>Safety Policy</w:t>
            </w:r>
            <w:r>
              <w:rPr>
                <w:rFonts w:ascii="Arial" w:hAnsi="Arial" w:cs="Arial"/>
                <w:sz w:val="22"/>
                <w:szCs w:val="22"/>
              </w:rPr>
              <w:t xml:space="preserve"> and a nominated individual </w:t>
            </w:r>
            <w:r w:rsidR="005E3BD2">
              <w:rPr>
                <w:rFonts w:ascii="Arial" w:hAnsi="Arial" w:cs="Arial"/>
                <w:sz w:val="22"/>
                <w:szCs w:val="22"/>
              </w:rPr>
              <w:t>who</w:t>
            </w:r>
            <w:r>
              <w:rPr>
                <w:rFonts w:ascii="Arial" w:hAnsi="Arial" w:cs="Arial"/>
                <w:sz w:val="22"/>
                <w:szCs w:val="22"/>
              </w:rPr>
              <w:t xml:space="preserve"> leads on HASAW matters. This person is to be aware of their </w:t>
            </w:r>
            <w:r w:rsidR="004A1C1B">
              <w:rPr>
                <w:rFonts w:ascii="Arial" w:hAnsi="Arial" w:cs="Arial"/>
                <w:sz w:val="22"/>
                <w:szCs w:val="22"/>
              </w:rPr>
              <w:lastRenderedPageBreak/>
              <w:t>responsibilities</w:t>
            </w:r>
            <w:r>
              <w:rPr>
                <w:rFonts w:ascii="Arial" w:hAnsi="Arial" w:cs="Arial"/>
                <w:sz w:val="22"/>
                <w:szCs w:val="22"/>
              </w:rPr>
              <w:t xml:space="preserve"> and this is to be detailed within the job description.</w:t>
            </w:r>
          </w:p>
          <w:p w14:paraId="2A38A195" w14:textId="77777777" w:rsidR="00C965D9" w:rsidRPr="00676D3E" w:rsidRDefault="00C965D9" w:rsidP="00C965D9">
            <w:pPr>
              <w:rPr>
                <w:rFonts w:ascii="Arial" w:hAnsi="Arial" w:cs="Arial"/>
                <w:sz w:val="22"/>
                <w:szCs w:val="22"/>
              </w:rPr>
            </w:pPr>
          </w:p>
          <w:p w14:paraId="599B9FE1" w14:textId="77777777" w:rsidR="00C965D9" w:rsidRPr="00676D3E" w:rsidRDefault="00C965D9" w:rsidP="00C965D9">
            <w:pPr>
              <w:rPr>
                <w:rFonts w:ascii="Arial" w:hAnsi="Arial" w:cs="Arial"/>
                <w:sz w:val="22"/>
                <w:szCs w:val="22"/>
              </w:rPr>
            </w:pPr>
            <w:r>
              <w:rPr>
                <w:rFonts w:ascii="Arial" w:hAnsi="Arial" w:cs="Arial"/>
                <w:sz w:val="22"/>
                <w:szCs w:val="22"/>
              </w:rPr>
              <w:t xml:space="preserve">As per the HASAW Act 1974, the </w:t>
            </w:r>
            <w:r w:rsidRPr="00676D3E">
              <w:rPr>
                <w:rFonts w:ascii="Arial" w:hAnsi="Arial" w:cs="Arial"/>
                <w:sz w:val="22"/>
                <w:szCs w:val="22"/>
              </w:rPr>
              <w:t>Health and Safety Policy is to provide and maintain a healthy and safe workplace by ensuring that a safe system of work is provided for all empl</w:t>
            </w:r>
            <w:r>
              <w:rPr>
                <w:rFonts w:ascii="Arial" w:hAnsi="Arial" w:cs="Arial"/>
                <w:sz w:val="22"/>
                <w:szCs w:val="22"/>
              </w:rPr>
              <w:t>oyees at the practice.</w:t>
            </w:r>
          </w:p>
          <w:p w14:paraId="425150E8" w14:textId="77777777" w:rsidR="00C965D9" w:rsidRPr="00676D3E" w:rsidRDefault="00C965D9" w:rsidP="00C965D9">
            <w:pPr>
              <w:rPr>
                <w:rFonts w:ascii="Arial" w:hAnsi="Arial" w:cs="Arial"/>
                <w:sz w:val="22"/>
                <w:szCs w:val="22"/>
              </w:rPr>
            </w:pPr>
          </w:p>
          <w:p w14:paraId="4499A9C6" w14:textId="77777777" w:rsidR="00C965D9" w:rsidRDefault="00C965D9" w:rsidP="00C965D9">
            <w:pPr>
              <w:rPr>
                <w:rFonts w:ascii="Arial" w:hAnsi="Arial" w:cs="Arial"/>
                <w:sz w:val="22"/>
                <w:szCs w:val="22"/>
              </w:rPr>
            </w:pPr>
            <w:r>
              <w:rPr>
                <w:rFonts w:ascii="Arial" w:hAnsi="Arial" w:cs="Arial"/>
                <w:sz w:val="22"/>
                <w:szCs w:val="22"/>
              </w:rPr>
              <w:t>The</w:t>
            </w:r>
            <w:r w:rsidRPr="00676D3E">
              <w:rPr>
                <w:rFonts w:ascii="Arial" w:hAnsi="Arial" w:cs="Arial"/>
                <w:sz w:val="22"/>
                <w:szCs w:val="22"/>
              </w:rPr>
              <w:t xml:space="preserve"> practice </w:t>
            </w:r>
            <w:r>
              <w:rPr>
                <w:rFonts w:ascii="Arial" w:hAnsi="Arial" w:cs="Arial"/>
                <w:sz w:val="22"/>
                <w:szCs w:val="22"/>
              </w:rPr>
              <w:t xml:space="preserve">is to </w:t>
            </w:r>
            <w:r w:rsidRPr="00676D3E">
              <w:rPr>
                <w:rFonts w:ascii="Arial" w:hAnsi="Arial" w:cs="Arial"/>
                <w:sz w:val="22"/>
                <w:szCs w:val="22"/>
              </w:rPr>
              <w:t>ensure that the working environment and provision of equipment is safe, and that suitable and sufficient information, instruction and training are provided to employees to ensure their health and safety.</w:t>
            </w:r>
          </w:p>
          <w:p w14:paraId="5612F46F" w14:textId="77777777" w:rsidR="00C965D9" w:rsidRDefault="00C965D9" w:rsidP="00C965D9">
            <w:pPr>
              <w:rPr>
                <w:rFonts w:ascii="Arial" w:hAnsi="Arial" w:cs="Arial"/>
                <w:sz w:val="22"/>
                <w:szCs w:val="22"/>
              </w:rPr>
            </w:pPr>
          </w:p>
          <w:p w14:paraId="3038288E" w14:textId="77777777" w:rsidR="00C965D9" w:rsidRDefault="00C965D9" w:rsidP="00C965D9">
            <w:pPr>
              <w:rPr>
                <w:rFonts w:ascii="Arial" w:hAnsi="Arial" w:cs="Arial"/>
                <w:sz w:val="22"/>
              </w:rPr>
            </w:pPr>
            <w:r>
              <w:rPr>
                <w:rFonts w:ascii="Arial" w:hAnsi="Arial" w:cs="Arial"/>
                <w:sz w:val="22"/>
                <w:szCs w:val="22"/>
              </w:rPr>
              <w:t xml:space="preserve">The </w:t>
            </w:r>
            <w:r w:rsidRPr="00676D3E">
              <w:rPr>
                <w:rFonts w:ascii="Arial" w:hAnsi="Arial" w:cs="Arial"/>
                <w:sz w:val="22"/>
              </w:rPr>
              <w:t xml:space="preserve">Health and Safety Executive’s poster </w:t>
            </w:r>
            <w:r>
              <w:rPr>
                <w:rFonts w:ascii="Arial" w:hAnsi="Arial" w:cs="Arial"/>
                <w:sz w:val="22"/>
              </w:rPr>
              <w:t>is to be displayed and this identifies the HASAW lead for the practice.</w:t>
            </w:r>
          </w:p>
          <w:p w14:paraId="7578AE71" w14:textId="77777777" w:rsidR="00C965D9" w:rsidRDefault="00C965D9" w:rsidP="00C965D9">
            <w:pPr>
              <w:rPr>
                <w:rFonts w:ascii="Arial" w:hAnsi="Arial" w:cs="Arial"/>
                <w:sz w:val="22"/>
              </w:rPr>
            </w:pPr>
          </w:p>
          <w:p w14:paraId="31C9239B" w14:textId="579D5D6D" w:rsidR="00C965D9" w:rsidRDefault="00C965D9" w:rsidP="00C965D9">
            <w:pPr>
              <w:rPr>
                <w:rFonts w:ascii="Arial" w:hAnsi="Arial" w:cs="Arial"/>
                <w:sz w:val="22"/>
              </w:rPr>
            </w:pPr>
            <w:r>
              <w:rPr>
                <w:rFonts w:ascii="Arial" w:hAnsi="Arial" w:cs="Arial"/>
                <w:sz w:val="22"/>
              </w:rPr>
              <w:t>The Employer</w:t>
            </w:r>
            <w:r w:rsidR="005E3BD2">
              <w:rPr>
                <w:rFonts w:ascii="Arial" w:hAnsi="Arial" w:cs="Arial"/>
                <w:sz w:val="22"/>
              </w:rPr>
              <w:t>’</w:t>
            </w:r>
            <w:r>
              <w:rPr>
                <w:rFonts w:ascii="Arial" w:hAnsi="Arial" w:cs="Arial"/>
                <w:sz w:val="22"/>
              </w:rPr>
              <w:t>s Liability Insurance Schedule is also to be current and displayed.</w:t>
            </w:r>
          </w:p>
          <w:p w14:paraId="0C67C335" w14:textId="77777777" w:rsidR="00C965D9" w:rsidRPr="00676D3E" w:rsidRDefault="00C965D9" w:rsidP="00C965D9">
            <w:pPr>
              <w:rPr>
                <w:rFonts w:ascii="Arial" w:hAnsi="Arial" w:cs="Arial"/>
                <w:sz w:val="22"/>
                <w:szCs w:val="22"/>
              </w:rPr>
            </w:pPr>
          </w:p>
          <w:p w14:paraId="03B89030" w14:textId="7AA6F7AC" w:rsidR="00C965D9" w:rsidRDefault="00C965D9" w:rsidP="00C965D9">
            <w:pPr>
              <w:rPr>
                <w:rFonts w:ascii="Arial" w:hAnsi="Arial" w:cs="Arial"/>
                <w:sz w:val="22"/>
                <w:szCs w:val="22"/>
              </w:rPr>
            </w:pPr>
            <w:r>
              <w:rPr>
                <w:rFonts w:ascii="Arial" w:hAnsi="Arial" w:cs="Arial"/>
                <w:sz w:val="22"/>
                <w:szCs w:val="22"/>
              </w:rPr>
              <w:t xml:space="preserve">For further information, the </w:t>
            </w:r>
            <w:r w:rsidRPr="00676D3E">
              <w:rPr>
                <w:rFonts w:ascii="Arial" w:hAnsi="Arial" w:cs="Arial"/>
                <w:sz w:val="22"/>
                <w:szCs w:val="22"/>
              </w:rPr>
              <w:t>Health and Safety Executive</w:t>
            </w:r>
            <w:r>
              <w:rPr>
                <w:rFonts w:ascii="Arial" w:hAnsi="Arial" w:cs="Arial"/>
                <w:sz w:val="22"/>
                <w:szCs w:val="22"/>
              </w:rPr>
              <w:t xml:space="preserve"> (HSE)</w:t>
            </w:r>
            <w:r w:rsidRPr="00676D3E">
              <w:rPr>
                <w:rFonts w:ascii="Arial" w:hAnsi="Arial" w:cs="Arial"/>
                <w:sz w:val="22"/>
                <w:szCs w:val="22"/>
              </w:rPr>
              <w:t xml:space="preserve"> provide</w:t>
            </w:r>
            <w:r>
              <w:rPr>
                <w:rFonts w:ascii="Arial" w:hAnsi="Arial" w:cs="Arial"/>
                <w:sz w:val="22"/>
                <w:szCs w:val="22"/>
              </w:rPr>
              <w:t>s</w:t>
            </w:r>
            <w:r w:rsidRPr="00676D3E">
              <w:rPr>
                <w:rFonts w:ascii="Arial" w:hAnsi="Arial" w:cs="Arial"/>
                <w:sz w:val="22"/>
                <w:szCs w:val="22"/>
              </w:rPr>
              <w:t xml:space="preserve"> guidance material.</w:t>
            </w:r>
          </w:p>
          <w:p w14:paraId="0720810D" w14:textId="77777777" w:rsidR="00C965D9" w:rsidRDefault="00C965D9" w:rsidP="00C965D9">
            <w:pPr>
              <w:rPr>
                <w:rFonts w:ascii="Arial" w:hAnsi="Arial" w:cs="Arial"/>
                <w:sz w:val="22"/>
                <w:szCs w:val="22"/>
              </w:rPr>
            </w:pPr>
            <w:r w:rsidRPr="00204ABA">
              <w:rPr>
                <w:rFonts w:ascii="Roboto" w:eastAsia="Calibri" w:hAnsi="Roboto" w:cs="Arial"/>
                <w:noProof/>
                <w:color w:val="337AB7"/>
                <w:sz w:val="27"/>
                <w:szCs w:val="27"/>
              </w:rPr>
              <w:drawing>
                <wp:anchor distT="0" distB="0" distL="114300" distR="114300" simplePos="0" relativeHeight="251861504" behindDoc="1" locked="0" layoutInCell="1" allowOverlap="1" wp14:anchorId="6179776B" wp14:editId="0BE72FB2">
                  <wp:simplePos x="0" y="0"/>
                  <wp:positionH relativeFrom="column">
                    <wp:posOffset>-6350</wp:posOffset>
                  </wp:positionH>
                  <wp:positionV relativeFrom="paragraph">
                    <wp:posOffset>152400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88"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050382C1" w14:textId="77777777" w:rsidR="00C965D9" w:rsidRDefault="00C965D9" w:rsidP="00C965D9">
            <w:pPr>
              <w:rPr>
                <w:rFonts w:ascii="Arial" w:hAnsi="Arial" w:cs="Arial"/>
                <w:sz w:val="22"/>
                <w:szCs w:val="22"/>
              </w:rPr>
            </w:pPr>
          </w:p>
          <w:p w14:paraId="72BBCDF9" w14:textId="77777777" w:rsidR="00C965D9" w:rsidRDefault="00C965D9" w:rsidP="00C965D9">
            <w:pPr>
              <w:rPr>
                <w:rFonts w:ascii="Arial" w:hAnsi="Arial" w:cs="Arial"/>
                <w:sz w:val="22"/>
                <w:szCs w:val="22"/>
              </w:rPr>
            </w:pPr>
            <w:r>
              <w:rPr>
                <w:rFonts w:ascii="Arial" w:hAnsi="Arial" w:cs="Arial"/>
                <w:sz w:val="22"/>
                <w:szCs w:val="22"/>
              </w:rPr>
              <w:t>The following eLearning is available on the HUB:</w:t>
            </w:r>
          </w:p>
          <w:p w14:paraId="29D9BB93" w14:textId="77777777" w:rsidR="00C965D9" w:rsidRDefault="00C965D9" w:rsidP="00C965D9">
            <w:pPr>
              <w:rPr>
                <w:rFonts w:ascii="Arial" w:hAnsi="Arial" w:cs="Arial"/>
                <w:sz w:val="22"/>
                <w:szCs w:val="22"/>
              </w:rPr>
            </w:pPr>
          </w:p>
          <w:p w14:paraId="72131780" w14:textId="010FC4C9" w:rsidR="00C965D9" w:rsidRDefault="00C965D9" w:rsidP="00C965D9">
            <w:pPr>
              <w:rPr>
                <w:rFonts w:ascii="Arial" w:hAnsi="Arial" w:cs="Arial"/>
                <w:sz w:val="22"/>
              </w:rPr>
            </w:pPr>
            <w:r>
              <w:rPr>
                <w:rFonts w:ascii="Arial" w:hAnsi="Arial" w:cs="Arial"/>
                <w:sz w:val="22"/>
                <w:szCs w:val="22"/>
              </w:rPr>
              <w:t xml:space="preserve">               </w:t>
            </w:r>
            <w:hyperlink r:id="rId441" w:history="1">
              <w:r w:rsidRPr="00A076E9">
                <w:rPr>
                  <w:rStyle w:val="Hyperlink"/>
                  <w:rFonts w:ascii="Arial" w:hAnsi="Arial" w:cs="Arial"/>
                  <w:sz w:val="22"/>
                  <w:szCs w:val="22"/>
                </w:rPr>
                <w:t>Health, Safety and Welfare</w:t>
              </w:r>
            </w:hyperlink>
          </w:p>
          <w:p w14:paraId="130BE310" w14:textId="77777777" w:rsidR="00C965D9" w:rsidRPr="00577625" w:rsidRDefault="00C965D9" w:rsidP="00C965D9">
            <w:pPr>
              <w:rPr>
                <w:rFonts w:ascii="Arial" w:hAnsi="Arial" w:cs="Arial"/>
                <w:sz w:val="22"/>
                <w:szCs w:val="22"/>
              </w:rPr>
            </w:pPr>
          </w:p>
        </w:tc>
        <w:tc>
          <w:tcPr>
            <w:tcW w:w="918" w:type="pct"/>
          </w:tcPr>
          <w:p w14:paraId="5A80434C" w14:textId="77777777" w:rsidR="00C965D9" w:rsidRDefault="00000000" w:rsidP="00C965D9">
            <w:pPr>
              <w:rPr>
                <w:rStyle w:val="Hyperlink"/>
                <w:rFonts w:ascii="Arial" w:eastAsiaTheme="majorEastAsia" w:hAnsi="Arial" w:cs="Arial"/>
                <w:sz w:val="22"/>
                <w:szCs w:val="22"/>
              </w:rPr>
            </w:pPr>
            <w:hyperlink r:id="rId442" w:history="1">
              <w:r w:rsidR="00C965D9">
                <w:rPr>
                  <w:rStyle w:val="Hyperlink"/>
                  <w:rFonts w:ascii="Arial" w:eastAsiaTheme="majorEastAsia" w:hAnsi="Arial" w:cs="Arial"/>
                  <w:sz w:val="22"/>
                  <w:szCs w:val="22"/>
                </w:rPr>
                <w:t>Health and Safety Policy</w:t>
              </w:r>
            </w:hyperlink>
          </w:p>
          <w:p w14:paraId="05A2ADDA" w14:textId="77777777" w:rsidR="00C965D9" w:rsidRDefault="00C965D9" w:rsidP="00C965D9">
            <w:pPr>
              <w:rPr>
                <w:rStyle w:val="Hyperlink"/>
                <w:rFonts w:ascii="Arial" w:eastAsiaTheme="majorEastAsia" w:hAnsi="Arial" w:cs="Arial"/>
                <w:sz w:val="22"/>
                <w:szCs w:val="22"/>
              </w:rPr>
            </w:pPr>
          </w:p>
          <w:p w14:paraId="4CF4459B" w14:textId="77777777" w:rsidR="00C965D9" w:rsidRDefault="00000000" w:rsidP="00C965D9">
            <w:pPr>
              <w:rPr>
                <w:rStyle w:val="Hyperlink"/>
                <w:rFonts w:ascii="Arial" w:eastAsiaTheme="majorEastAsia" w:hAnsi="Arial" w:cs="Arial"/>
                <w:sz w:val="22"/>
                <w:szCs w:val="22"/>
              </w:rPr>
            </w:pPr>
            <w:hyperlink r:id="rId443" w:history="1">
              <w:r w:rsidR="00C965D9">
                <w:rPr>
                  <w:rStyle w:val="Hyperlink"/>
                  <w:rFonts w:ascii="Arial" w:eastAsiaTheme="majorEastAsia" w:hAnsi="Arial" w:cs="Arial"/>
                  <w:sz w:val="22"/>
                  <w:szCs w:val="22"/>
                </w:rPr>
                <w:t>www.hse.gov.uk</w:t>
              </w:r>
            </w:hyperlink>
          </w:p>
          <w:p w14:paraId="521F3B1A" w14:textId="77777777" w:rsidR="00C965D9" w:rsidRDefault="00C965D9" w:rsidP="00C965D9">
            <w:pPr>
              <w:rPr>
                <w:rStyle w:val="Hyperlink"/>
                <w:rFonts w:ascii="Arial" w:eastAsiaTheme="majorEastAsia" w:hAnsi="Arial" w:cs="Arial"/>
                <w:sz w:val="22"/>
                <w:szCs w:val="22"/>
              </w:rPr>
            </w:pPr>
          </w:p>
          <w:p w14:paraId="132B2E96" w14:textId="77777777" w:rsidR="00C965D9" w:rsidRDefault="00C965D9" w:rsidP="00C965D9">
            <w:pPr>
              <w:rPr>
                <w:rStyle w:val="Hyperlink"/>
                <w:rFonts w:ascii="Arial" w:eastAsiaTheme="majorEastAsia" w:hAnsi="Arial" w:cs="Arial"/>
                <w:sz w:val="22"/>
                <w:szCs w:val="22"/>
              </w:rPr>
            </w:pPr>
          </w:p>
          <w:p w14:paraId="4A128D97" w14:textId="77777777" w:rsidR="00C965D9" w:rsidRDefault="00C965D9" w:rsidP="00C965D9"/>
        </w:tc>
        <w:tc>
          <w:tcPr>
            <w:tcW w:w="635" w:type="pct"/>
          </w:tcPr>
          <w:p w14:paraId="44CEBD36" w14:textId="77777777" w:rsidR="00C965D9" w:rsidRPr="006E4A66" w:rsidRDefault="00C965D9" w:rsidP="00C965D9">
            <w:pPr>
              <w:rPr>
                <w:rFonts w:ascii="Arial" w:hAnsi="Arial" w:cs="Arial"/>
                <w:color w:val="000000"/>
                <w:sz w:val="22"/>
                <w:szCs w:val="22"/>
                <w:lang w:val="en-US"/>
              </w:rPr>
            </w:pPr>
          </w:p>
        </w:tc>
        <w:tc>
          <w:tcPr>
            <w:tcW w:w="635" w:type="pct"/>
          </w:tcPr>
          <w:p w14:paraId="4A3D94E9" w14:textId="77777777" w:rsidR="00C965D9" w:rsidRPr="006E4A66" w:rsidRDefault="00C965D9" w:rsidP="00C965D9">
            <w:pPr>
              <w:rPr>
                <w:rFonts w:ascii="Arial" w:hAnsi="Arial" w:cs="Arial"/>
                <w:color w:val="000000"/>
                <w:sz w:val="22"/>
                <w:szCs w:val="22"/>
                <w:lang w:val="en-US"/>
              </w:rPr>
            </w:pPr>
          </w:p>
        </w:tc>
      </w:tr>
      <w:tr w:rsidR="00C965D9" w:rsidRPr="006E4A66" w14:paraId="655FCD45" w14:textId="77777777" w:rsidTr="000266E1">
        <w:tc>
          <w:tcPr>
            <w:tcW w:w="653" w:type="pct"/>
          </w:tcPr>
          <w:p w14:paraId="11FF5B0E" w14:textId="4A33716B" w:rsidR="00C965D9" w:rsidRPr="006E4A66" w:rsidRDefault="00C965D9" w:rsidP="00C965D9">
            <w:pPr>
              <w:rPr>
                <w:rFonts w:ascii="Arial" w:hAnsi="Arial" w:cs="Arial"/>
                <w:color w:val="000000"/>
                <w:sz w:val="22"/>
                <w:szCs w:val="22"/>
                <w:lang w:val="en-US"/>
              </w:rPr>
            </w:pPr>
            <w:r>
              <w:rPr>
                <w:rFonts w:ascii="Arial" w:hAnsi="Arial" w:cs="Arial"/>
                <w:color w:val="000000"/>
                <w:sz w:val="22"/>
                <w:szCs w:val="22"/>
                <w:lang w:val="en-US"/>
              </w:rPr>
              <w:lastRenderedPageBreak/>
              <w:t xml:space="preserve">Infection Prevention </w:t>
            </w:r>
            <w:r w:rsidR="005E3BD2">
              <w:rPr>
                <w:rFonts w:ascii="Arial" w:hAnsi="Arial" w:cs="Arial"/>
                <w:color w:val="000000"/>
                <w:sz w:val="22"/>
                <w:szCs w:val="22"/>
                <w:lang w:val="en-US"/>
              </w:rPr>
              <w:t xml:space="preserve">and </w:t>
            </w:r>
            <w:r>
              <w:rPr>
                <w:rFonts w:ascii="Arial" w:hAnsi="Arial" w:cs="Arial"/>
                <w:color w:val="000000"/>
                <w:sz w:val="22"/>
                <w:szCs w:val="22"/>
                <w:lang w:val="en-US"/>
              </w:rPr>
              <w:t>Control</w:t>
            </w:r>
          </w:p>
        </w:tc>
        <w:tc>
          <w:tcPr>
            <w:tcW w:w="2159" w:type="pct"/>
          </w:tcPr>
          <w:p w14:paraId="5659B47E" w14:textId="77777777" w:rsidR="00C965D9" w:rsidRDefault="00C965D9" w:rsidP="00C965D9">
            <w:pPr>
              <w:rPr>
                <w:rFonts w:ascii="Arial" w:hAnsi="Arial" w:cs="Arial"/>
                <w:sz w:val="22"/>
              </w:rPr>
            </w:pPr>
            <w:r w:rsidRPr="00577625">
              <w:rPr>
                <w:rFonts w:ascii="Arial" w:hAnsi="Arial" w:cs="Arial"/>
                <w:sz w:val="22"/>
                <w:szCs w:val="22"/>
              </w:rPr>
              <w:t>The Infection Prevention and Control Lead should be available to meet the inspectors</w:t>
            </w:r>
            <w:r>
              <w:rPr>
                <w:rFonts w:ascii="Arial" w:hAnsi="Arial" w:cs="Arial"/>
                <w:sz w:val="22"/>
                <w:szCs w:val="22"/>
              </w:rPr>
              <w:t xml:space="preserve"> and this person must </w:t>
            </w:r>
            <w:r>
              <w:rPr>
                <w:rFonts w:ascii="Arial" w:hAnsi="Arial" w:cs="Arial"/>
                <w:sz w:val="22"/>
              </w:rPr>
              <w:t>be trained to fulfil this role.</w:t>
            </w:r>
          </w:p>
          <w:p w14:paraId="4A6E20D0" w14:textId="77777777" w:rsidR="00C965D9" w:rsidRDefault="00C965D9" w:rsidP="00C965D9">
            <w:pPr>
              <w:rPr>
                <w:rFonts w:ascii="Arial" w:hAnsi="Arial" w:cs="Arial"/>
                <w:sz w:val="22"/>
              </w:rPr>
            </w:pPr>
          </w:p>
          <w:p w14:paraId="7DED99A2" w14:textId="7B39E67A" w:rsidR="00C965D9" w:rsidRDefault="00C965D9" w:rsidP="00C965D9">
            <w:pPr>
              <w:rPr>
                <w:rFonts w:ascii="Arial" w:hAnsi="Arial" w:cs="Arial"/>
                <w:sz w:val="22"/>
              </w:rPr>
            </w:pPr>
            <w:r>
              <w:rPr>
                <w:rFonts w:ascii="Arial" w:hAnsi="Arial" w:cs="Arial"/>
                <w:sz w:val="22"/>
              </w:rPr>
              <w:t xml:space="preserve">An annual audit is to have been completed, </w:t>
            </w:r>
            <w:r w:rsidR="00743BEB" w:rsidRPr="00743BEB">
              <w:rPr>
                <w:rFonts w:ascii="Arial" w:hAnsi="Arial" w:cs="Arial"/>
                <w:sz w:val="22"/>
                <w:szCs w:val="22"/>
              </w:rPr>
              <w:t>and</w:t>
            </w:r>
            <w:r w:rsidR="00743BEB">
              <w:t xml:space="preserve"> </w:t>
            </w:r>
            <w:r>
              <w:rPr>
                <w:rFonts w:ascii="Arial" w:hAnsi="Arial" w:cs="Arial"/>
                <w:sz w:val="22"/>
              </w:rPr>
              <w:t>an IPC statement completed and added to the practice website.</w:t>
            </w:r>
          </w:p>
          <w:p w14:paraId="1F2BE665" w14:textId="77777777" w:rsidR="00C965D9" w:rsidRDefault="00C965D9" w:rsidP="00C965D9">
            <w:pPr>
              <w:rPr>
                <w:rFonts w:ascii="Arial" w:hAnsi="Arial" w:cs="Arial"/>
                <w:sz w:val="22"/>
              </w:rPr>
            </w:pPr>
          </w:p>
          <w:p w14:paraId="723284FC" w14:textId="77777777" w:rsidR="00C965D9" w:rsidRDefault="00C965D9" w:rsidP="00C965D9">
            <w:pPr>
              <w:rPr>
                <w:rFonts w:ascii="Arial" w:hAnsi="Arial" w:cs="Arial"/>
                <w:sz w:val="22"/>
              </w:rPr>
            </w:pPr>
            <w:r>
              <w:rPr>
                <w:rFonts w:ascii="Arial" w:hAnsi="Arial" w:cs="Arial"/>
                <w:sz w:val="22"/>
              </w:rPr>
              <w:t xml:space="preserve">See </w:t>
            </w:r>
            <w:hyperlink r:id="rId444" w:history="1">
              <w:r>
                <w:rPr>
                  <w:rStyle w:val="Hyperlink"/>
                  <w:rFonts w:ascii="Arial" w:eastAsiaTheme="majorEastAsia" w:hAnsi="Arial" w:cs="Arial"/>
                  <w:sz w:val="22"/>
                </w:rPr>
                <w:t>HSCA 2008 Code of Practice (Annex D)</w:t>
              </w:r>
            </w:hyperlink>
          </w:p>
          <w:p w14:paraId="17249EA7" w14:textId="77777777" w:rsidR="00C965D9" w:rsidRDefault="00C965D9" w:rsidP="00C965D9">
            <w:pPr>
              <w:rPr>
                <w:rFonts w:ascii="Arial" w:hAnsi="Arial" w:cs="Arial"/>
                <w:sz w:val="22"/>
              </w:rPr>
            </w:pPr>
          </w:p>
          <w:p w14:paraId="72E71DBE" w14:textId="77777777" w:rsidR="00C965D9" w:rsidRPr="004C047F" w:rsidRDefault="00C965D9" w:rsidP="00C965D9">
            <w:pPr>
              <w:rPr>
                <w:rFonts w:ascii="Arial" w:hAnsi="Arial" w:cs="Arial"/>
                <w:sz w:val="22"/>
              </w:rPr>
            </w:pPr>
            <w:r w:rsidRPr="004C047F">
              <w:rPr>
                <w:rFonts w:ascii="Arial" w:hAnsi="Arial" w:cs="Arial"/>
                <w:sz w:val="22"/>
              </w:rPr>
              <w:t>An annual statement, for anyone who wishes to see it, including patients and regulatory authorities, should be prepared by the IPC lead for each registered provider which should provide a short review of any:</w:t>
            </w:r>
          </w:p>
          <w:p w14:paraId="276D0141" w14:textId="77777777" w:rsidR="00C965D9" w:rsidRPr="004C047F" w:rsidRDefault="00C965D9" w:rsidP="00C965D9">
            <w:pPr>
              <w:rPr>
                <w:rFonts w:ascii="Arial" w:hAnsi="Arial" w:cs="Arial"/>
                <w:sz w:val="22"/>
              </w:rPr>
            </w:pPr>
          </w:p>
          <w:p w14:paraId="1BD5DE93" w14:textId="77777777" w:rsidR="00C965D9" w:rsidRPr="004C047F" w:rsidRDefault="00C965D9" w:rsidP="00C965D9">
            <w:pPr>
              <w:pStyle w:val="ListParagraph"/>
              <w:numPr>
                <w:ilvl w:val="0"/>
                <w:numId w:val="61"/>
              </w:numPr>
              <w:rPr>
                <w:rFonts w:ascii="Arial" w:hAnsi="Arial" w:cs="Arial"/>
                <w:sz w:val="22"/>
              </w:rPr>
            </w:pPr>
            <w:r w:rsidRPr="004C047F">
              <w:rPr>
                <w:rFonts w:ascii="Arial" w:hAnsi="Arial" w:cs="Arial"/>
                <w:sz w:val="22"/>
              </w:rPr>
              <w:t>Known infection transmission events and actions arising from this</w:t>
            </w:r>
          </w:p>
          <w:p w14:paraId="76C87D93" w14:textId="77777777" w:rsidR="00C965D9" w:rsidRPr="004C047F" w:rsidRDefault="00C965D9" w:rsidP="00C965D9">
            <w:pPr>
              <w:pStyle w:val="ListParagraph"/>
              <w:numPr>
                <w:ilvl w:val="0"/>
                <w:numId w:val="61"/>
              </w:numPr>
              <w:rPr>
                <w:rFonts w:ascii="Arial" w:hAnsi="Arial" w:cs="Arial"/>
                <w:sz w:val="22"/>
              </w:rPr>
            </w:pPr>
            <w:r w:rsidRPr="004C047F">
              <w:rPr>
                <w:rFonts w:ascii="Arial" w:hAnsi="Arial" w:cs="Arial"/>
                <w:sz w:val="22"/>
              </w:rPr>
              <w:t>Audits undertaken and subsequent actions</w:t>
            </w:r>
          </w:p>
          <w:p w14:paraId="048657E2" w14:textId="20274E3A" w:rsidR="00C965D9" w:rsidRPr="004C047F" w:rsidRDefault="00C965D9" w:rsidP="00C965D9">
            <w:pPr>
              <w:pStyle w:val="ListParagraph"/>
              <w:numPr>
                <w:ilvl w:val="0"/>
                <w:numId w:val="61"/>
              </w:numPr>
              <w:rPr>
                <w:rFonts w:ascii="Arial" w:hAnsi="Arial" w:cs="Arial"/>
                <w:sz w:val="22"/>
              </w:rPr>
            </w:pPr>
            <w:r w:rsidRPr="004C047F">
              <w:rPr>
                <w:rFonts w:ascii="Arial" w:hAnsi="Arial" w:cs="Arial"/>
                <w:sz w:val="22"/>
              </w:rPr>
              <w:t>Risk assessments undertaken f</w:t>
            </w:r>
            <w:r w:rsidR="00743BEB">
              <w:rPr>
                <w:rFonts w:ascii="Arial" w:hAnsi="Arial" w:cs="Arial"/>
                <w:sz w:val="22"/>
              </w:rPr>
              <w:t xml:space="preserve">or the </w:t>
            </w:r>
            <w:r w:rsidRPr="004C047F">
              <w:rPr>
                <w:rFonts w:ascii="Arial" w:hAnsi="Arial" w:cs="Arial"/>
                <w:sz w:val="22"/>
              </w:rPr>
              <w:t>prevention and control of infection</w:t>
            </w:r>
          </w:p>
          <w:p w14:paraId="30E626BC" w14:textId="77777777" w:rsidR="00C965D9" w:rsidRPr="004C047F" w:rsidRDefault="00C965D9" w:rsidP="00C965D9">
            <w:pPr>
              <w:pStyle w:val="ListParagraph"/>
              <w:numPr>
                <w:ilvl w:val="0"/>
                <w:numId w:val="61"/>
              </w:numPr>
              <w:rPr>
                <w:rFonts w:ascii="Arial" w:hAnsi="Arial" w:cs="Arial"/>
                <w:sz w:val="22"/>
              </w:rPr>
            </w:pPr>
            <w:r w:rsidRPr="004C047F">
              <w:rPr>
                <w:rFonts w:ascii="Arial" w:hAnsi="Arial" w:cs="Arial"/>
                <w:sz w:val="22"/>
              </w:rPr>
              <w:t>Education and training received by staff</w:t>
            </w:r>
          </w:p>
          <w:p w14:paraId="0868C587" w14:textId="77777777" w:rsidR="00C965D9" w:rsidRPr="004C047F" w:rsidRDefault="00C965D9" w:rsidP="00C965D9">
            <w:pPr>
              <w:pStyle w:val="ListParagraph"/>
              <w:numPr>
                <w:ilvl w:val="0"/>
                <w:numId w:val="61"/>
              </w:numPr>
              <w:rPr>
                <w:rFonts w:ascii="Arial" w:hAnsi="Arial" w:cs="Arial"/>
                <w:sz w:val="22"/>
              </w:rPr>
            </w:pPr>
            <w:r w:rsidRPr="004C047F">
              <w:rPr>
                <w:rFonts w:ascii="Arial" w:hAnsi="Arial" w:cs="Arial"/>
                <w:sz w:val="22"/>
              </w:rPr>
              <w:t>Review and update of policies, procedures, and guidance</w:t>
            </w:r>
          </w:p>
          <w:p w14:paraId="366E8D9B" w14:textId="77777777" w:rsidR="00C965D9" w:rsidRDefault="00C965D9" w:rsidP="00C965D9">
            <w:pPr>
              <w:rPr>
                <w:rFonts w:ascii="Arial" w:hAnsi="Arial" w:cs="Arial"/>
                <w:sz w:val="22"/>
              </w:rPr>
            </w:pPr>
          </w:p>
          <w:p w14:paraId="4A3B4AAD" w14:textId="508DFCAA" w:rsidR="00C965D9" w:rsidRDefault="00C965D9" w:rsidP="00C965D9">
            <w:pPr>
              <w:rPr>
                <w:rFonts w:ascii="Arial" w:hAnsi="Arial" w:cs="Arial"/>
                <w:sz w:val="22"/>
              </w:rPr>
            </w:pPr>
            <w:r>
              <w:rPr>
                <w:rFonts w:ascii="Arial" w:hAnsi="Arial" w:cs="Arial"/>
                <w:sz w:val="22"/>
              </w:rPr>
              <w:t xml:space="preserve">Any outcomes following the IPC audit should have an </w:t>
            </w:r>
            <w:r w:rsidRPr="00577625">
              <w:rPr>
                <w:rFonts w:ascii="Arial" w:hAnsi="Arial" w:cs="Arial"/>
                <w:sz w:val="22"/>
              </w:rPr>
              <w:t xml:space="preserve">action plan to address </w:t>
            </w:r>
            <w:r>
              <w:rPr>
                <w:rFonts w:ascii="Arial" w:hAnsi="Arial" w:cs="Arial"/>
                <w:sz w:val="22"/>
              </w:rPr>
              <w:t>these issues.</w:t>
            </w:r>
          </w:p>
          <w:p w14:paraId="35CAE929" w14:textId="77777777" w:rsidR="00C965D9" w:rsidRDefault="00C965D9" w:rsidP="00C965D9">
            <w:pPr>
              <w:rPr>
                <w:rFonts w:ascii="Arial" w:hAnsi="Arial" w:cs="Arial"/>
                <w:sz w:val="22"/>
                <w:szCs w:val="22"/>
              </w:rPr>
            </w:pPr>
          </w:p>
          <w:p w14:paraId="096AB617" w14:textId="362835D9" w:rsidR="00C965D9" w:rsidRDefault="00C965D9" w:rsidP="00C965D9">
            <w:pPr>
              <w:rPr>
                <w:rFonts w:ascii="Arial" w:hAnsi="Arial" w:cs="Arial"/>
                <w:sz w:val="22"/>
                <w:szCs w:val="22"/>
              </w:rPr>
            </w:pPr>
            <w:r>
              <w:rPr>
                <w:rFonts w:ascii="Arial" w:hAnsi="Arial" w:cs="Arial"/>
                <w:sz w:val="22"/>
                <w:szCs w:val="22"/>
              </w:rPr>
              <w:t>Are COSHH substances maintained and controlled? Is this the role of the IPC lead? Is this written in their job description?</w:t>
            </w:r>
          </w:p>
          <w:p w14:paraId="5DD840AF" w14:textId="77777777" w:rsidR="00C965D9" w:rsidRDefault="00C965D9" w:rsidP="00C965D9">
            <w:pPr>
              <w:rPr>
                <w:rFonts w:ascii="Arial" w:hAnsi="Arial" w:cs="Arial"/>
                <w:sz w:val="22"/>
                <w:szCs w:val="22"/>
              </w:rPr>
            </w:pPr>
          </w:p>
          <w:p w14:paraId="4C36597B" w14:textId="01F84C2E" w:rsidR="00C965D9" w:rsidRDefault="00C965D9" w:rsidP="00C965D9">
            <w:pPr>
              <w:rPr>
                <w:rFonts w:ascii="Arial" w:hAnsi="Arial" w:cs="Arial"/>
                <w:sz w:val="22"/>
                <w:szCs w:val="22"/>
              </w:rPr>
            </w:pPr>
            <w:r>
              <w:rPr>
                <w:rFonts w:ascii="Arial" w:hAnsi="Arial" w:cs="Arial"/>
                <w:sz w:val="22"/>
                <w:szCs w:val="22"/>
              </w:rPr>
              <w:lastRenderedPageBreak/>
              <w:t>Are all COSHH items supported by a safety data sheet?</w:t>
            </w:r>
          </w:p>
          <w:p w14:paraId="6060A4A8" w14:textId="77777777" w:rsidR="00C965D9" w:rsidRDefault="00C965D9" w:rsidP="00C965D9">
            <w:pPr>
              <w:rPr>
                <w:rFonts w:ascii="Arial" w:hAnsi="Arial" w:cs="Arial"/>
                <w:sz w:val="22"/>
                <w:szCs w:val="22"/>
              </w:rPr>
            </w:pPr>
            <w:r w:rsidRPr="00204ABA">
              <w:rPr>
                <w:rFonts w:ascii="Roboto" w:eastAsia="Calibri" w:hAnsi="Roboto" w:cs="Arial"/>
                <w:noProof/>
                <w:color w:val="337AB7"/>
                <w:sz w:val="27"/>
                <w:szCs w:val="27"/>
              </w:rPr>
              <w:drawing>
                <wp:anchor distT="0" distB="0" distL="114300" distR="114300" simplePos="0" relativeHeight="251860480" behindDoc="1" locked="0" layoutInCell="1" allowOverlap="1" wp14:anchorId="67EF9C5D" wp14:editId="6E4E8941">
                  <wp:simplePos x="0" y="0"/>
                  <wp:positionH relativeFrom="column">
                    <wp:posOffset>-6350</wp:posOffset>
                  </wp:positionH>
                  <wp:positionV relativeFrom="paragraph">
                    <wp:posOffset>152400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61"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7699B012" w14:textId="77777777" w:rsidR="00C965D9" w:rsidRDefault="00C965D9" w:rsidP="00C965D9">
            <w:pPr>
              <w:rPr>
                <w:rFonts w:ascii="Arial" w:hAnsi="Arial" w:cs="Arial"/>
                <w:sz w:val="22"/>
                <w:szCs w:val="22"/>
              </w:rPr>
            </w:pPr>
          </w:p>
          <w:p w14:paraId="0104AA17" w14:textId="77777777" w:rsidR="00C965D9" w:rsidRDefault="00C965D9" w:rsidP="00C965D9">
            <w:pPr>
              <w:rPr>
                <w:rFonts w:ascii="Arial" w:hAnsi="Arial" w:cs="Arial"/>
                <w:sz w:val="22"/>
                <w:szCs w:val="22"/>
              </w:rPr>
            </w:pPr>
            <w:r>
              <w:rPr>
                <w:rFonts w:ascii="Arial" w:hAnsi="Arial" w:cs="Arial"/>
                <w:sz w:val="22"/>
                <w:szCs w:val="22"/>
              </w:rPr>
              <w:t>The following eLearning is available on the HUB:</w:t>
            </w:r>
          </w:p>
          <w:p w14:paraId="2AFDD819" w14:textId="77777777" w:rsidR="00C965D9" w:rsidRDefault="00C965D9" w:rsidP="00C965D9">
            <w:pPr>
              <w:rPr>
                <w:rFonts w:ascii="Arial" w:hAnsi="Arial" w:cs="Arial"/>
                <w:sz w:val="22"/>
                <w:szCs w:val="22"/>
              </w:rPr>
            </w:pPr>
          </w:p>
          <w:p w14:paraId="67580335" w14:textId="751ED0D7" w:rsidR="00C965D9" w:rsidRPr="002E01D6" w:rsidRDefault="00C965D9" w:rsidP="00C965D9">
            <w:pPr>
              <w:rPr>
                <w:rFonts w:ascii="Arial" w:hAnsi="Arial" w:cs="Arial"/>
                <w:sz w:val="22"/>
                <w:szCs w:val="22"/>
              </w:rPr>
            </w:pPr>
            <w:r>
              <w:rPr>
                <w:rFonts w:ascii="Arial" w:hAnsi="Arial" w:cs="Arial"/>
                <w:sz w:val="22"/>
                <w:szCs w:val="22"/>
              </w:rPr>
              <w:t xml:space="preserve">               </w:t>
            </w:r>
            <w:hyperlink r:id="rId445" w:history="1">
              <w:r w:rsidRPr="002E01D6">
                <w:rPr>
                  <w:rStyle w:val="Hyperlink"/>
                  <w:rFonts w:ascii="Arial" w:hAnsi="Arial" w:cs="Arial"/>
                  <w:sz w:val="22"/>
                  <w:szCs w:val="22"/>
                </w:rPr>
                <w:t>Infection Prevention and Control – Level 1</w:t>
              </w:r>
            </w:hyperlink>
          </w:p>
          <w:p w14:paraId="36800293" w14:textId="025EFA0F" w:rsidR="00C965D9" w:rsidRDefault="00C965D9" w:rsidP="00C965D9">
            <w:pPr>
              <w:rPr>
                <w:rFonts w:ascii="Arial" w:hAnsi="Arial" w:cs="Arial"/>
                <w:sz w:val="22"/>
                <w:szCs w:val="22"/>
              </w:rPr>
            </w:pPr>
            <w:r w:rsidRPr="002E01D6">
              <w:rPr>
                <w:rFonts w:ascii="Arial" w:hAnsi="Arial" w:cs="Arial"/>
                <w:sz w:val="22"/>
                <w:szCs w:val="22"/>
              </w:rPr>
              <w:t xml:space="preserve">               </w:t>
            </w:r>
            <w:hyperlink r:id="rId446" w:history="1">
              <w:r w:rsidRPr="002E01D6">
                <w:rPr>
                  <w:rStyle w:val="Hyperlink"/>
                  <w:rFonts w:ascii="Arial" w:hAnsi="Arial" w:cs="Arial"/>
                  <w:sz w:val="22"/>
                  <w:szCs w:val="22"/>
                </w:rPr>
                <w:t>Infection Prevention and Control – Level 2</w:t>
              </w:r>
            </w:hyperlink>
            <w:r w:rsidRPr="002E01D6">
              <w:rPr>
                <w:rFonts w:ascii="Arial" w:hAnsi="Arial" w:cs="Arial"/>
                <w:sz w:val="22"/>
                <w:szCs w:val="22"/>
              </w:rPr>
              <w:t xml:space="preserve"> </w:t>
            </w:r>
          </w:p>
          <w:p w14:paraId="4273477A" w14:textId="77777777" w:rsidR="00C965D9" w:rsidRDefault="00C965D9" w:rsidP="00C965D9">
            <w:pPr>
              <w:rPr>
                <w:rFonts w:ascii="Arial" w:hAnsi="Arial" w:cs="Arial"/>
                <w:sz w:val="22"/>
                <w:szCs w:val="22"/>
              </w:rPr>
            </w:pPr>
            <w:r>
              <w:rPr>
                <w:rFonts w:ascii="Arial" w:hAnsi="Arial" w:cs="Arial"/>
                <w:sz w:val="22"/>
                <w:szCs w:val="22"/>
              </w:rPr>
              <w:t xml:space="preserve">               </w:t>
            </w:r>
            <w:hyperlink r:id="rId447" w:history="1">
              <w:r w:rsidRPr="00211BDE">
                <w:rPr>
                  <w:rStyle w:val="Hyperlink"/>
                  <w:rFonts w:ascii="Arial" w:hAnsi="Arial" w:cs="Arial"/>
                  <w:sz w:val="22"/>
                  <w:szCs w:val="22"/>
                </w:rPr>
                <w:t>COSHH</w:t>
              </w:r>
            </w:hyperlink>
          </w:p>
          <w:p w14:paraId="0C54EB00" w14:textId="6D5A7624" w:rsidR="00C965D9" w:rsidRPr="006E4A66" w:rsidRDefault="00C965D9" w:rsidP="00C965D9">
            <w:pPr>
              <w:rPr>
                <w:rFonts w:ascii="Arial" w:hAnsi="Arial" w:cs="Arial"/>
                <w:sz w:val="22"/>
                <w:szCs w:val="22"/>
              </w:rPr>
            </w:pPr>
          </w:p>
        </w:tc>
        <w:tc>
          <w:tcPr>
            <w:tcW w:w="918" w:type="pct"/>
          </w:tcPr>
          <w:p w14:paraId="63928924" w14:textId="77777777" w:rsidR="00C965D9" w:rsidRDefault="00000000" w:rsidP="00C965D9">
            <w:pPr>
              <w:rPr>
                <w:rStyle w:val="Hyperlink"/>
                <w:rFonts w:ascii="Arial" w:eastAsiaTheme="majorEastAsia" w:hAnsi="Arial" w:cs="Arial"/>
                <w:sz w:val="22"/>
              </w:rPr>
            </w:pPr>
            <w:hyperlink r:id="rId448" w:history="1">
              <w:r w:rsidR="00C965D9">
                <w:rPr>
                  <w:rStyle w:val="Hyperlink"/>
                  <w:rFonts w:ascii="Arial" w:eastAsiaTheme="majorEastAsia" w:hAnsi="Arial" w:cs="Arial"/>
                  <w:sz w:val="22"/>
                </w:rPr>
                <w:t>Infection Prevention and Control Policy</w:t>
              </w:r>
            </w:hyperlink>
          </w:p>
          <w:p w14:paraId="07A415C1" w14:textId="77777777" w:rsidR="00C965D9" w:rsidRDefault="00C965D9" w:rsidP="00C965D9">
            <w:pPr>
              <w:rPr>
                <w:rStyle w:val="Hyperlink"/>
                <w:rFonts w:eastAsiaTheme="majorEastAsia"/>
              </w:rPr>
            </w:pPr>
          </w:p>
          <w:p w14:paraId="3CE34144" w14:textId="4C44B0CB" w:rsidR="00C965D9" w:rsidRPr="00C67BAB" w:rsidRDefault="00000000" w:rsidP="00C965D9">
            <w:pPr>
              <w:rPr>
                <w:rStyle w:val="Hyperlink"/>
                <w:rFonts w:ascii="Arial" w:eastAsiaTheme="majorEastAsia" w:hAnsi="Arial" w:cs="Arial"/>
                <w:sz w:val="22"/>
                <w:szCs w:val="22"/>
              </w:rPr>
            </w:pPr>
            <w:hyperlink r:id="rId449" w:history="1">
              <w:r w:rsidR="00C965D9" w:rsidRPr="00C67BAB">
                <w:rPr>
                  <w:rStyle w:val="Hyperlink"/>
                  <w:rFonts w:ascii="Arial" w:eastAsiaTheme="majorEastAsia" w:hAnsi="Arial" w:cs="Arial"/>
                  <w:sz w:val="22"/>
                  <w:szCs w:val="22"/>
                </w:rPr>
                <w:t xml:space="preserve">GP </w:t>
              </w:r>
              <w:proofErr w:type="spellStart"/>
              <w:r w:rsidR="005E3BD2">
                <w:rPr>
                  <w:rStyle w:val="Hyperlink"/>
                  <w:rFonts w:ascii="Arial" w:eastAsiaTheme="majorEastAsia" w:hAnsi="Arial" w:cs="Arial"/>
                  <w:sz w:val="22"/>
                  <w:szCs w:val="22"/>
                </w:rPr>
                <w:t>M</w:t>
              </w:r>
              <w:r w:rsidR="00C965D9" w:rsidRPr="00C67BAB">
                <w:rPr>
                  <w:rStyle w:val="Hyperlink"/>
                  <w:rFonts w:ascii="Arial" w:eastAsiaTheme="majorEastAsia" w:hAnsi="Arial" w:cs="Arial"/>
                  <w:sz w:val="22"/>
                  <w:szCs w:val="22"/>
                </w:rPr>
                <w:t>ythbuster</w:t>
              </w:r>
              <w:proofErr w:type="spellEnd"/>
              <w:r w:rsidR="00C965D9" w:rsidRPr="00C67BAB">
                <w:rPr>
                  <w:rStyle w:val="Hyperlink"/>
                  <w:rFonts w:ascii="Arial" w:eastAsiaTheme="majorEastAsia" w:hAnsi="Arial" w:cs="Arial"/>
                  <w:sz w:val="22"/>
                  <w:szCs w:val="22"/>
                </w:rPr>
                <w:t xml:space="preserve"> 99</w:t>
              </w:r>
            </w:hyperlink>
          </w:p>
          <w:p w14:paraId="754B915C" w14:textId="77777777" w:rsidR="00C965D9" w:rsidRDefault="00C965D9" w:rsidP="00C965D9">
            <w:pPr>
              <w:rPr>
                <w:rStyle w:val="Hyperlink"/>
                <w:rFonts w:ascii="Arial" w:eastAsiaTheme="majorEastAsia" w:hAnsi="Arial" w:cs="Arial"/>
                <w:sz w:val="22"/>
              </w:rPr>
            </w:pPr>
          </w:p>
          <w:p w14:paraId="5F623333" w14:textId="77777777" w:rsidR="00C965D9" w:rsidRDefault="00C965D9" w:rsidP="00C965D9"/>
          <w:p w14:paraId="6ED083FF" w14:textId="77777777" w:rsidR="00C965D9" w:rsidRDefault="00C965D9" w:rsidP="00C965D9"/>
          <w:p w14:paraId="4476373B" w14:textId="77777777" w:rsidR="00C965D9" w:rsidRDefault="00C965D9" w:rsidP="00C965D9"/>
          <w:p w14:paraId="3BE9DCBF" w14:textId="77777777" w:rsidR="00C965D9" w:rsidRDefault="00C965D9" w:rsidP="00C965D9"/>
          <w:p w14:paraId="77850F79" w14:textId="77777777" w:rsidR="00C965D9" w:rsidRDefault="00C965D9" w:rsidP="00C965D9"/>
          <w:p w14:paraId="55C6DC93" w14:textId="77777777" w:rsidR="00C965D9" w:rsidRDefault="00C965D9" w:rsidP="00C965D9"/>
          <w:p w14:paraId="7185B764" w14:textId="77777777" w:rsidR="00C965D9" w:rsidRDefault="00C965D9" w:rsidP="00C965D9"/>
          <w:p w14:paraId="7DBA5A5C" w14:textId="77777777" w:rsidR="00C965D9" w:rsidRDefault="00C965D9" w:rsidP="00C965D9"/>
          <w:p w14:paraId="60950E24" w14:textId="77777777" w:rsidR="00C965D9" w:rsidRDefault="00C965D9" w:rsidP="00C965D9"/>
          <w:p w14:paraId="7C845D73" w14:textId="77777777" w:rsidR="00C965D9" w:rsidRDefault="00C965D9" w:rsidP="00C965D9"/>
          <w:p w14:paraId="4E66C6E2" w14:textId="77777777" w:rsidR="00C965D9" w:rsidRDefault="00C965D9" w:rsidP="00C965D9"/>
          <w:p w14:paraId="13669DE6" w14:textId="77777777" w:rsidR="00C965D9" w:rsidRDefault="00C965D9" w:rsidP="00C965D9"/>
          <w:p w14:paraId="1C5D64F6" w14:textId="77777777" w:rsidR="00C965D9" w:rsidRDefault="00C965D9" w:rsidP="00C965D9"/>
          <w:p w14:paraId="2B99456F" w14:textId="77777777" w:rsidR="00C965D9" w:rsidRDefault="00C965D9" w:rsidP="00C965D9"/>
          <w:p w14:paraId="33D551CB" w14:textId="77777777" w:rsidR="00C965D9" w:rsidRDefault="00C965D9" w:rsidP="00C965D9"/>
          <w:p w14:paraId="01CDD3EA" w14:textId="77777777" w:rsidR="00C965D9" w:rsidRDefault="00C965D9" w:rsidP="00C965D9"/>
          <w:p w14:paraId="5D32D9E5" w14:textId="77777777" w:rsidR="00C965D9" w:rsidRDefault="00C965D9" w:rsidP="00C965D9"/>
          <w:p w14:paraId="1BB0CDB1" w14:textId="77777777" w:rsidR="00C965D9" w:rsidRDefault="00C965D9" w:rsidP="00C965D9"/>
          <w:p w14:paraId="02E506A7" w14:textId="385291DB" w:rsidR="00C965D9" w:rsidRDefault="00C965D9" w:rsidP="00C965D9"/>
          <w:p w14:paraId="52B245E4" w14:textId="77777777" w:rsidR="00C965D9" w:rsidRDefault="00C965D9" w:rsidP="00C965D9"/>
          <w:p w14:paraId="677D1B49" w14:textId="77777777" w:rsidR="00C965D9" w:rsidRDefault="00C965D9" w:rsidP="00C965D9"/>
          <w:p w14:paraId="4053F408" w14:textId="467CAF01" w:rsidR="00C965D9" w:rsidRPr="002425FD" w:rsidRDefault="00000000" w:rsidP="00C965D9">
            <w:pPr>
              <w:rPr>
                <w:rFonts w:ascii="Arial" w:hAnsi="Arial" w:cs="Arial"/>
                <w:sz w:val="22"/>
                <w:szCs w:val="22"/>
              </w:rPr>
            </w:pPr>
            <w:hyperlink r:id="rId450" w:history="1">
              <w:r w:rsidR="00C965D9" w:rsidRPr="002425FD">
                <w:rPr>
                  <w:rStyle w:val="Hyperlink"/>
                  <w:rFonts w:ascii="Arial" w:hAnsi="Arial" w:cs="Arial"/>
                  <w:sz w:val="22"/>
                  <w:szCs w:val="22"/>
                </w:rPr>
                <w:t>COSHH Risk Assessment Guidance Document</w:t>
              </w:r>
            </w:hyperlink>
            <w:r w:rsidR="00C965D9" w:rsidRPr="002425FD">
              <w:rPr>
                <w:rFonts w:ascii="Arial" w:hAnsi="Arial" w:cs="Arial"/>
                <w:sz w:val="22"/>
                <w:szCs w:val="22"/>
              </w:rPr>
              <w:t xml:space="preserve"> </w:t>
            </w:r>
          </w:p>
          <w:p w14:paraId="69D1E71C" w14:textId="77777777" w:rsidR="00C965D9" w:rsidRDefault="00C965D9" w:rsidP="00C965D9"/>
          <w:p w14:paraId="30C81A58" w14:textId="046EFF09" w:rsidR="00C965D9" w:rsidRPr="002425FD" w:rsidRDefault="00000000" w:rsidP="00C965D9">
            <w:pPr>
              <w:rPr>
                <w:rFonts w:ascii="Arial" w:hAnsi="Arial" w:cs="Arial"/>
                <w:sz w:val="22"/>
                <w:szCs w:val="22"/>
              </w:rPr>
            </w:pPr>
            <w:hyperlink r:id="rId451" w:history="1">
              <w:r w:rsidR="00C965D9" w:rsidRPr="002425FD">
                <w:rPr>
                  <w:rStyle w:val="Hyperlink"/>
                  <w:rFonts w:ascii="Arial" w:hAnsi="Arial" w:cs="Arial"/>
                  <w:sz w:val="22"/>
                  <w:szCs w:val="22"/>
                </w:rPr>
                <w:t>Safety data sheets</w:t>
              </w:r>
            </w:hyperlink>
          </w:p>
        </w:tc>
        <w:tc>
          <w:tcPr>
            <w:tcW w:w="635" w:type="pct"/>
          </w:tcPr>
          <w:p w14:paraId="07A7766B" w14:textId="77777777" w:rsidR="00C965D9" w:rsidRPr="006E4A66" w:rsidRDefault="00C965D9" w:rsidP="00C965D9">
            <w:pPr>
              <w:rPr>
                <w:rFonts w:ascii="Arial" w:hAnsi="Arial" w:cs="Arial"/>
                <w:color w:val="000000"/>
                <w:sz w:val="22"/>
                <w:szCs w:val="22"/>
                <w:lang w:val="en-US"/>
              </w:rPr>
            </w:pPr>
          </w:p>
        </w:tc>
        <w:tc>
          <w:tcPr>
            <w:tcW w:w="635" w:type="pct"/>
          </w:tcPr>
          <w:p w14:paraId="3E768F2F" w14:textId="77777777" w:rsidR="00C965D9" w:rsidRPr="006E4A66" w:rsidRDefault="00C965D9" w:rsidP="00C965D9">
            <w:pPr>
              <w:rPr>
                <w:rFonts w:ascii="Arial" w:hAnsi="Arial" w:cs="Arial"/>
                <w:color w:val="000000"/>
                <w:sz w:val="22"/>
                <w:szCs w:val="22"/>
                <w:lang w:val="en-US"/>
              </w:rPr>
            </w:pPr>
          </w:p>
        </w:tc>
      </w:tr>
      <w:tr w:rsidR="00C965D9" w:rsidRPr="00DB0215" w14:paraId="00BDF45F" w14:textId="77777777" w:rsidTr="000266E1">
        <w:tc>
          <w:tcPr>
            <w:tcW w:w="653" w:type="pct"/>
          </w:tcPr>
          <w:p w14:paraId="4EE23CCF" w14:textId="49CE440B" w:rsidR="00C965D9" w:rsidRDefault="00C965D9" w:rsidP="00C965D9">
            <w:pPr>
              <w:rPr>
                <w:rFonts w:ascii="Arial" w:hAnsi="Arial" w:cs="Arial"/>
                <w:color w:val="000000"/>
                <w:sz w:val="22"/>
                <w:szCs w:val="22"/>
                <w:lang w:val="en-US"/>
              </w:rPr>
            </w:pPr>
            <w:r>
              <w:rPr>
                <w:rFonts w:ascii="Arial" w:hAnsi="Arial" w:cs="Arial"/>
                <w:color w:val="000000"/>
                <w:sz w:val="22"/>
                <w:szCs w:val="22"/>
                <w:lang w:val="en-US"/>
              </w:rPr>
              <w:t>Medical e</w:t>
            </w:r>
            <w:r w:rsidRPr="001F3121">
              <w:rPr>
                <w:rFonts w:ascii="Arial" w:hAnsi="Arial" w:cs="Arial"/>
                <w:color w:val="000000"/>
                <w:sz w:val="22"/>
                <w:szCs w:val="22"/>
                <w:lang w:val="en-US"/>
              </w:rPr>
              <w:t>mergencies</w:t>
            </w:r>
          </w:p>
        </w:tc>
        <w:tc>
          <w:tcPr>
            <w:tcW w:w="2159" w:type="pct"/>
          </w:tcPr>
          <w:p w14:paraId="6761A845" w14:textId="77777777" w:rsidR="00C965D9" w:rsidRDefault="00C965D9" w:rsidP="00C965D9">
            <w:pPr>
              <w:rPr>
                <w:rFonts w:ascii="Arial" w:hAnsi="Arial" w:cs="Arial"/>
                <w:sz w:val="22"/>
                <w:szCs w:val="22"/>
              </w:rPr>
            </w:pPr>
            <w:r>
              <w:rPr>
                <w:rFonts w:ascii="Arial" w:hAnsi="Arial" w:cs="Arial"/>
                <w:sz w:val="22"/>
                <w:szCs w:val="22"/>
              </w:rPr>
              <w:t>The practice has a policy on how to respond to a medical emergency.</w:t>
            </w:r>
          </w:p>
          <w:p w14:paraId="28815874" w14:textId="77777777" w:rsidR="00C965D9" w:rsidRDefault="00C965D9" w:rsidP="00C965D9">
            <w:pPr>
              <w:rPr>
                <w:rFonts w:ascii="Arial" w:hAnsi="Arial" w:cs="Arial"/>
                <w:sz w:val="22"/>
                <w:szCs w:val="22"/>
              </w:rPr>
            </w:pPr>
          </w:p>
          <w:p w14:paraId="052B1783" w14:textId="77777777" w:rsidR="00C965D9" w:rsidRDefault="00C965D9" w:rsidP="00C965D9">
            <w:pPr>
              <w:rPr>
                <w:rFonts w:ascii="Arial" w:hAnsi="Arial" w:cs="Arial"/>
                <w:sz w:val="22"/>
                <w:szCs w:val="22"/>
              </w:rPr>
            </w:pPr>
            <w:r>
              <w:rPr>
                <w:rFonts w:ascii="Arial" w:hAnsi="Arial" w:cs="Arial"/>
                <w:sz w:val="22"/>
                <w:szCs w:val="22"/>
              </w:rPr>
              <w:t>Should there be a significant emergency, or business continuity is interrupted, then the Business Continuity Policy should be implemented.</w:t>
            </w:r>
          </w:p>
          <w:p w14:paraId="6131A6FF" w14:textId="77777777" w:rsidR="00C965D9" w:rsidRDefault="00C965D9" w:rsidP="00C965D9">
            <w:pPr>
              <w:rPr>
                <w:rFonts w:ascii="Arial" w:hAnsi="Arial" w:cs="Arial"/>
                <w:sz w:val="22"/>
                <w:szCs w:val="22"/>
              </w:rPr>
            </w:pPr>
          </w:p>
          <w:p w14:paraId="48E07D7F" w14:textId="40066846" w:rsidR="00C965D9" w:rsidRDefault="00C965D9" w:rsidP="00C965D9">
            <w:pPr>
              <w:rPr>
                <w:rFonts w:ascii="Arial" w:hAnsi="Arial" w:cs="Arial"/>
                <w:sz w:val="22"/>
                <w:szCs w:val="22"/>
              </w:rPr>
            </w:pPr>
            <w:r>
              <w:rPr>
                <w:rFonts w:ascii="Arial" w:hAnsi="Arial" w:cs="Arial"/>
                <w:sz w:val="22"/>
                <w:szCs w:val="22"/>
              </w:rPr>
              <w:t>Staff should be aware of these policies, and these should be discussed as part of the annual training programme.</w:t>
            </w:r>
          </w:p>
          <w:p w14:paraId="673B4A73" w14:textId="77777777" w:rsidR="00C965D9" w:rsidRDefault="00C965D9" w:rsidP="00C965D9">
            <w:pPr>
              <w:rPr>
                <w:rFonts w:ascii="Arial" w:hAnsi="Arial" w:cs="Arial"/>
                <w:sz w:val="22"/>
                <w:szCs w:val="22"/>
              </w:rPr>
            </w:pPr>
          </w:p>
          <w:p w14:paraId="785617ED" w14:textId="77777777" w:rsidR="00C965D9" w:rsidRPr="00384E38" w:rsidRDefault="00C965D9" w:rsidP="00C965D9">
            <w:pPr>
              <w:pStyle w:val="ListParagraph"/>
              <w:rPr>
                <w:rFonts w:ascii="Arial" w:hAnsi="Arial" w:cs="Arial"/>
                <w:sz w:val="22"/>
                <w:szCs w:val="22"/>
              </w:rPr>
            </w:pPr>
            <w:r w:rsidRPr="00CB04E8">
              <w:rPr>
                <w:rFonts w:eastAsia="Calibri"/>
                <w:noProof/>
              </w:rPr>
              <w:drawing>
                <wp:anchor distT="0" distB="0" distL="114300" distR="114300" simplePos="0" relativeHeight="251868672" behindDoc="1" locked="0" layoutInCell="1" allowOverlap="1" wp14:anchorId="2289FAB1" wp14:editId="2263228F">
                  <wp:simplePos x="0" y="0"/>
                  <wp:positionH relativeFrom="column">
                    <wp:posOffset>-5715</wp:posOffset>
                  </wp:positionH>
                  <wp:positionV relativeFrom="paragraph">
                    <wp:posOffset>63500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3"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19E0D111" w14:textId="77777777" w:rsidR="00C965D9" w:rsidRDefault="00C965D9" w:rsidP="00C965D9">
            <w:pPr>
              <w:rPr>
                <w:rFonts w:ascii="Arial" w:hAnsi="Arial" w:cs="Arial"/>
                <w:sz w:val="22"/>
                <w:szCs w:val="22"/>
              </w:rPr>
            </w:pPr>
            <w:r>
              <w:rPr>
                <w:rFonts w:ascii="Arial" w:hAnsi="Arial" w:cs="Arial"/>
                <w:sz w:val="22"/>
                <w:szCs w:val="22"/>
              </w:rPr>
              <w:t>The following eLearning is available on the HUB:</w:t>
            </w:r>
          </w:p>
          <w:p w14:paraId="60C1374A" w14:textId="77777777" w:rsidR="00C965D9" w:rsidRDefault="00C965D9" w:rsidP="00C965D9">
            <w:pPr>
              <w:rPr>
                <w:rFonts w:ascii="Arial" w:hAnsi="Arial" w:cs="Arial"/>
                <w:sz w:val="22"/>
                <w:szCs w:val="22"/>
              </w:rPr>
            </w:pPr>
          </w:p>
          <w:p w14:paraId="6F7301F9" w14:textId="24C67D18" w:rsidR="00C965D9" w:rsidRDefault="00C965D9" w:rsidP="00C965D9">
            <w:pPr>
              <w:rPr>
                <w:rFonts w:ascii="Arial" w:hAnsi="Arial" w:cs="Arial"/>
                <w:sz w:val="22"/>
                <w:szCs w:val="22"/>
              </w:rPr>
            </w:pPr>
            <w:r>
              <w:rPr>
                <w:rFonts w:ascii="Arial" w:hAnsi="Arial" w:cs="Arial"/>
                <w:sz w:val="22"/>
                <w:szCs w:val="22"/>
              </w:rPr>
              <w:t xml:space="preserve"> </w:t>
            </w:r>
            <w:r w:rsidR="008B2693">
              <w:rPr>
                <w:rFonts w:ascii="Arial" w:hAnsi="Arial" w:cs="Arial"/>
                <w:sz w:val="22"/>
                <w:szCs w:val="22"/>
              </w:rPr>
              <w:t xml:space="preserve">  </w:t>
            </w:r>
            <w:hyperlink r:id="rId452" w:history="1">
              <w:r w:rsidRPr="00685C47">
                <w:rPr>
                  <w:rStyle w:val="Hyperlink"/>
                  <w:rFonts w:ascii="Arial" w:hAnsi="Arial" w:cs="Arial"/>
                  <w:sz w:val="22"/>
                  <w:szCs w:val="22"/>
                </w:rPr>
                <w:t>Anaphylaxis</w:t>
              </w:r>
            </w:hyperlink>
          </w:p>
          <w:p w14:paraId="2A1FA379" w14:textId="77777777" w:rsidR="00C965D9" w:rsidRDefault="00C965D9" w:rsidP="00C965D9">
            <w:pPr>
              <w:rPr>
                <w:rFonts w:ascii="Arial" w:hAnsi="Arial" w:cs="Arial"/>
                <w:sz w:val="22"/>
                <w:szCs w:val="22"/>
              </w:rPr>
            </w:pPr>
            <w:r>
              <w:rPr>
                <w:rFonts w:ascii="Arial" w:hAnsi="Arial" w:cs="Arial"/>
                <w:sz w:val="22"/>
                <w:szCs w:val="22"/>
              </w:rPr>
              <w:t xml:space="preserve">               </w:t>
            </w:r>
            <w:hyperlink r:id="rId453" w:history="1">
              <w:r w:rsidRPr="00193C60">
                <w:rPr>
                  <w:rStyle w:val="Hyperlink"/>
                  <w:rFonts w:ascii="Arial" w:hAnsi="Arial" w:cs="Arial"/>
                  <w:sz w:val="22"/>
                  <w:szCs w:val="22"/>
                </w:rPr>
                <w:t>Resuscitation – Adult Basic Life Support</w:t>
              </w:r>
            </w:hyperlink>
          </w:p>
          <w:p w14:paraId="1ACF0FBB" w14:textId="77777777" w:rsidR="00C965D9" w:rsidRDefault="00C965D9" w:rsidP="00C965D9">
            <w:pPr>
              <w:rPr>
                <w:rFonts w:ascii="Arial" w:hAnsi="Arial" w:cs="Arial"/>
                <w:sz w:val="22"/>
                <w:szCs w:val="22"/>
              </w:rPr>
            </w:pPr>
            <w:r>
              <w:rPr>
                <w:rFonts w:ascii="Arial" w:hAnsi="Arial" w:cs="Arial"/>
                <w:sz w:val="22"/>
                <w:szCs w:val="22"/>
              </w:rPr>
              <w:t xml:space="preserve">               </w:t>
            </w:r>
            <w:hyperlink r:id="rId454" w:history="1">
              <w:r w:rsidRPr="00193C60">
                <w:rPr>
                  <w:rStyle w:val="Hyperlink"/>
                  <w:rFonts w:ascii="Arial" w:hAnsi="Arial" w:cs="Arial"/>
                  <w:sz w:val="22"/>
                  <w:szCs w:val="22"/>
                </w:rPr>
                <w:t>Resuscitation – Paediatric Life Support</w:t>
              </w:r>
            </w:hyperlink>
          </w:p>
          <w:p w14:paraId="149B4A4F" w14:textId="77777777" w:rsidR="00C965D9" w:rsidRDefault="00C965D9" w:rsidP="00C965D9">
            <w:pPr>
              <w:rPr>
                <w:rFonts w:ascii="Arial" w:hAnsi="Arial" w:cs="Arial"/>
                <w:sz w:val="22"/>
                <w:szCs w:val="22"/>
              </w:rPr>
            </w:pPr>
            <w:r>
              <w:rPr>
                <w:rFonts w:ascii="Arial" w:hAnsi="Arial" w:cs="Arial"/>
                <w:sz w:val="22"/>
                <w:szCs w:val="22"/>
              </w:rPr>
              <w:t xml:space="preserve">               </w:t>
            </w:r>
            <w:hyperlink r:id="rId455" w:history="1">
              <w:r w:rsidRPr="00193C60">
                <w:rPr>
                  <w:rStyle w:val="Hyperlink"/>
                  <w:rFonts w:ascii="Arial" w:hAnsi="Arial" w:cs="Arial"/>
                  <w:sz w:val="22"/>
                  <w:szCs w:val="22"/>
                </w:rPr>
                <w:t>Sepsis</w:t>
              </w:r>
            </w:hyperlink>
          </w:p>
          <w:p w14:paraId="5843B5E7" w14:textId="77777777" w:rsidR="00C965D9" w:rsidRPr="00A610BD" w:rsidRDefault="00C965D9" w:rsidP="00C965D9">
            <w:pPr>
              <w:rPr>
                <w:rFonts w:ascii="Arial" w:hAnsi="Arial" w:cs="Arial"/>
                <w:sz w:val="22"/>
              </w:rPr>
            </w:pPr>
          </w:p>
        </w:tc>
        <w:tc>
          <w:tcPr>
            <w:tcW w:w="918" w:type="pct"/>
          </w:tcPr>
          <w:p w14:paraId="50317BA6" w14:textId="77777777" w:rsidR="00C965D9" w:rsidRDefault="00000000" w:rsidP="00C965D9">
            <w:pPr>
              <w:rPr>
                <w:rStyle w:val="Hyperlink"/>
                <w:rFonts w:ascii="Arial" w:eastAsiaTheme="majorEastAsia" w:hAnsi="Arial" w:cs="Arial"/>
                <w:sz w:val="22"/>
                <w:szCs w:val="22"/>
              </w:rPr>
            </w:pPr>
            <w:hyperlink r:id="rId456" w:history="1">
              <w:r w:rsidR="00C965D9">
                <w:rPr>
                  <w:rStyle w:val="Hyperlink"/>
                  <w:rFonts w:ascii="Arial" w:eastAsiaTheme="majorEastAsia" w:hAnsi="Arial" w:cs="Arial"/>
                  <w:sz w:val="22"/>
                  <w:szCs w:val="22"/>
                </w:rPr>
                <w:t>Clinical</w:t>
              </w:r>
            </w:hyperlink>
            <w:r w:rsidR="00C965D9">
              <w:rPr>
                <w:rStyle w:val="Hyperlink"/>
                <w:rFonts w:ascii="Arial" w:eastAsiaTheme="majorEastAsia" w:hAnsi="Arial" w:cs="Arial"/>
                <w:sz w:val="22"/>
                <w:szCs w:val="22"/>
              </w:rPr>
              <w:t xml:space="preserve"> guidance document – medical emergencies</w:t>
            </w:r>
          </w:p>
          <w:p w14:paraId="156175E2" w14:textId="77777777" w:rsidR="00C965D9" w:rsidRDefault="00C965D9" w:rsidP="00C965D9">
            <w:pPr>
              <w:rPr>
                <w:rStyle w:val="Hyperlink"/>
                <w:rFonts w:ascii="Arial" w:eastAsiaTheme="majorEastAsia" w:hAnsi="Arial" w:cs="Arial"/>
                <w:sz w:val="22"/>
                <w:szCs w:val="22"/>
              </w:rPr>
            </w:pPr>
          </w:p>
          <w:p w14:paraId="56F42C20" w14:textId="77777777" w:rsidR="00C965D9" w:rsidRDefault="00000000" w:rsidP="00C965D9">
            <w:pPr>
              <w:rPr>
                <w:rStyle w:val="Hyperlink"/>
                <w:rFonts w:ascii="Arial" w:eastAsiaTheme="majorEastAsia" w:hAnsi="Arial" w:cs="Arial"/>
                <w:sz w:val="22"/>
                <w:szCs w:val="22"/>
              </w:rPr>
            </w:pPr>
            <w:hyperlink r:id="rId457" w:history="1">
              <w:r w:rsidR="00C965D9">
                <w:rPr>
                  <w:rStyle w:val="Hyperlink"/>
                  <w:rFonts w:ascii="Arial" w:eastAsiaTheme="majorEastAsia" w:hAnsi="Arial" w:cs="Arial"/>
                  <w:sz w:val="22"/>
                  <w:szCs w:val="22"/>
                </w:rPr>
                <w:t>Business Continuity Policy</w:t>
              </w:r>
            </w:hyperlink>
          </w:p>
          <w:p w14:paraId="704DBD56" w14:textId="77777777" w:rsidR="00C965D9" w:rsidRDefault="00C965D9" w:rsidP="00C965D9">
            <w:pPr>
              <w:rPr>
                <w:rStyle w:val="Hyperlink"/>
                <w:rFonts w:ascii="Arial" w:eastAsiaTheme="majorEastAsia" w:hAnsi="Arial" w:cs="Arial"/>
                <w:sz w:val="22"/>
                <w:szCs w:val="22"/>
              </w:rPr>
            </w:pPr>
          </w:p>
          <w:p w14:paraId="716573CA" w14:textId="77777777" w:rsidR="00C965D9" w:rsidRDefault="00000000" w:rsidP="00C965D9">
            <w:pPr>
              <w:rPr>
                <w:rFonts w:ascii="Arial" w:hAnsi="Arial" w:cs="Arial"/>
                <w:sz w:val="22"/>
                <w:szCs w:val="22"/>
              </w:rPr>
            </w:pPr>
            <w:hyperlink r:id="rId458" w:history="1">
              <w:r w:rsidR="00C965D9" w:rsidRPr="00951A80">
                <w:rPr>
                  <w:rStyle w:val="Hyperlink"/>
                  <w:rFonts w:ascii="Arial" w:eastAsiaTheme="majorEastAsia" w:hAnsi="Arial" w:cs="Arial"/>
                  <w:sz w:val="22"/>
                  <w:szCs w:val="22"/>
                </w:rPr>
                <w:t>www.england.nhs.uk</w:t>
              </w:r>
            </w:hyperlink>
          </w:p>
          <w:p w14:paraId="5C180DC8" w14:textId="77777777" w:rsidR="00C965D9" w:rsidRPr="00951A80" w:rsidRDefault="00C965D9" w:rsidP="00C965D9">
            <w:pPr>
              <w:rPr>
                <w:rFonts w:ascii="Arial" w:hAnsi="Arial" w:cs="Arial"/>
                <w:sz w:val="22"/>
                <w:szCs w:val="22"/>
              </w:rPr>
            </w:pPr>
          </w:p>
          <w:p w14:paraId="21D5A62C" w14:textId="77777777" w:rsidR="00C965D9" w:rsidRDefault="00000000" w:rsidP="00C965D9">
            <w:pPr>
              <w:rPr>
                <w:rStyle w:val="Hyperlink"/>
                <w:rFonts w:ascii="Arial" w:eastAsiaTheme="majorEastAsia" w:hAnsi="Arial" w:cs="Arial"/>
                <w:sz w:val="22"/>
                <w:szCs w:val="22"/>
              </w:rPr>
            </w:pPr>
            <w:hyperlink r:id="rId459" w:history="1">
              <w:r w:rsidR="00C965D9">
                <w:rPr>
                  <w:rStyle w:val="Hyperlink"/>
                  <w:rFonts w:ascii="Arial" w:eastAsiaTheme="majorEastAsia" w:hAnsi="Arial" w:cs="Arial"/>
                  <w:sz w:val="22"/>
                  <w:szCs w:val="22"/>
                </w:rPr>
                <w:t xml:space="preserve">GP </w:t>
              </w:r>
              <w:proofErr w:type="spellStart"/>
              <w:r w:rsidR="00C965D9">
                <w:rPr>
                  <w:rStyle w:val="Hyperlink"/>
                  <w:rFonts w:ascii="Arial" w:eastAsiaTheme="majorEastAsia" w:hAnsi="Arial" w:cs="Arial"/>
                  <w:sz w:val="22"/>
                  <w:szCs w:val="22"/>
                </w:rPr>
                <w:t>Mythbuster</w:t>
              </w:r>
              <w:proofErr w:type="spellEnd"/>
              <w:r w:rsidR="00C965D9">
                <w:rPr>
                  <w:rStyle w:val="Hyperlink"/>
                  <w:rFonts w:ascii="Arial" w:eastAsiaTheme="majorEastAsia" w:hAnsi="Arial" w:cs="Arial"/>
                  <w:sz w:val="22"/>
                  <w:szCs w:val="22"/>
                </w:rPr>
                <w:t xml:space="preserve"> No 69</w:t>
              </w:r>
            </w:hyperlink>
          </w:p>
          <w:p w14:paraId="1C54AAC5" w14:textId="77777777" w:rsidR="00C965D9" w:rsidRDefault="00C965D9" w:rsidP="00C965D9">
            <w:pPr>
              <w:rPr>
                <w:rStyle w:val="Hyperlink"/>
                <w:rFonts w:ascii="Arial" w:eastAsiaTheme="majorEastAsia" w:hAnsi="Arial" w:cs="Arial"/>
                <w:sz w:val="22"/>
                <w:szCs w:val="22"/>
              </w:rPr>
            </w:pPr>
          </w:p>
          <w:p w14:paraId="772817A9" w14:textId="77777777" w:rsidR="00C965D9" w:rsidRDefault="00C965D9" w:rsidP="00C965D9">
            <w:pPr>
              <w:rPr>
                <w:rStyle w:val="Hyperlink"/>
                <w:rFonts w:ascii="Arial" w:eastAsiaTheme="majorEastAsia" w:hAnsi="Arial" w:cs="Arial"/>
                <w:sz w:val="22"/>
                <w:szCs w:val="22"/>
              </w:rPr>
            </w:pPr>
          </w:p>
          <w:p w14:paraId="38A63D8E" w14:textId="77777777" w:rsidR="00C965D9" w:rsidRDefault="00C965D9" w:rsidP="00C965D9"/>
        </w:tc>
        <w:tc>
          <w:tcPr>
            <w:tcW w:w="635" w:type="pct"/>
          </w:tcPr>
          <w:p w14:paraId="5C9433DF" w14:textId="77777777" w:rsidR="00C965D9" w:rsidRPr="00DB0215" w:rsidRDefault="00C965D9" w:rsidP="00C965D9">
            <w:pPr>
              <w:rPr>
                <w:rFonts w:ascii="Arial" w:hAnsi="Arial" w:cs="Arial"/>
                <w:color w:val="000000"/>
                <w:sz w:val="22"/>
                <w:szCs w:val="22"/>
                <w:lang w:val="en-US"/>
              </w:rPr>
            </w:pPr>
          </w:p>
        </w:tc>
        <w:tc>
          <w:tcPr>
            <w:tcW w:w="635" w:type="pct"/>
          </w:tcPr>
          <w:p w14:paraId="3C96D032" w14:textId="77777777" w:rsidR="00C965D9" w:rsidRPr="00DB0215" w:rsidRDefault="00C965D9" w:rsidP="00C965D9">
            <w:pPr>
              <w:rPr>
                <w:rFonts w:ascii="Arial" w:hAnsi="Arial" w:cs="Arial"/>
                <w:color w:val="000000"/>
                <w:sz w:val="22"/>
                <w:szCs w:val="22"/>
                <w:lang w:val="en-US"/>
              </w:rPr>
            </w:pPr>
          </w:p>
        </w:tc>
      </w:tr>
      <w:tr w:rsidR="00C965D9" w:rsidRPr="00DB0215" w14:paraId="5A140256" w14:textId="77777777" w:rsidTr="000266E1">
        <w:tc>
          <w:tcPr>
            <w:tcW w:w="653" w:type="pct"/>
          </w:tcPr>
          <w:p w14:paraId="31536C95" w14:textId="77777777" w:rsidR="00C965D9" w:rsidRPr="00DB0215" w:rsidRDefault="00C965D9" w:rsidP="00C965D9">
            <w:pPr>
              <w:rPr>
                <w:rFonts w:ascii="Arial" w:hAnsi="Arial" w:cs="Arial"/>
                <w:color w:val="000000"/>
                <w:sz w:val="22"/>
                <w:szCs w:val="22"/>
                <w:lang w:val="en-US"/>
              </w:rPr>
            </w:pPr>
            <w:r>
              <w:rPr>
                <w:rFonts w:ascii="Arial" w:hAnsi="Arial" w:cs="Arial"/>
                <w:color w:val="000000"/>
                <w:sz w:val="22"/>
                <w:szCs w:val="22"/>
                <w:lang w:val="en-US"/>
              </w:rPr>
              <w:t xml:space="preserve">Name badges </w:t>
            </w:r>
          </w:p>
        </w:tc>
        <w:tc>
          <w:tcPr>
            <w:tcW w:w="2159" w:type="pct"/>
          </w:tcPr>
          <w:p w14:paraId="68795F1A" w14:textId="39B1B8FC" w:rsidR="00C965D9" w:rsidRDefault="00C965D9" w:rsidP="00C965D9">
            <w:pPr>
              <w:rPr>
                <w:rFonts w:ascii="Arial" w:hAnsi="Arial" w:cs="Arial"/>
                <w:sz w:val="22"/>
              </w:rPr>
            </w:pPr>
            <w:r w:rsidRPr="00A610BD">
              <w:rPr>
                <w:rFonts w:ascii="Arial" w:hAnsi="Arial" w:cs="Arial"/>
                <w:sz w:val="22"/>
              </w:rPr>
              <w:t>The inspectors may ask to speak to any member of staff and</w:t>
            </w:r>
            <w:r>
              <w:rPr>
                <w:rFonts w:ascii="Arial" w:hAnsi="Arial" w:cs="Arial"/>
                <w:sz w:val="22"/>
              </w:rPr>
              <w:t>,</w:t>
            </w:r>
            <w:r w:rsidRPr="00A610BD">
              <w:rPr>
                <w:rFonts w:ascii="Arial" w:hAnsi="Arial" w:cs="Arial"/>
                <w:sz w:val="22"/>
              </w:rPr>
              <w:t xml:space="preserve"> as suc</w:t>
            </w:r>
            <w:r>
              <w:rPr>
                <w:rFonts w:ascii="Arial" w:hAnsi="Arial" w:cs="Arial"/>
                <w:sz w:val="22"/>
              </w:rPr>
              <w:t xml:space="preserve">h, a name badge would be useful, although </w:t>
            </w:r>
            <w:r w:rsidR="00AB7A27">
              <w:rPr>
                <w:rFonts w:ascii="Arial" w:hAnsi="Arial" w:cs="Arial"/>
                <w:sz w:val="22"/>
              </w:rPr>
              <w:t xml:space="preserve">this </w:t>
            </w:r>
            <w:r>
              <w:rPr>
                <w:rFonts w:ascii="Arial" w:hAnsi="Arial" w:cs="Arial"/>
                <w:sz w:val="22"/>
              </w:rPr>
              <w:t>is not mandatory in general practice.</w:t>
            </w:r>
          </w:p>
          <w:p w14:paraId="13425385" w14:textId="77777777" w:rsidR="00C965D9" w:rsidRDefault="00C965D9" w:rsidP="00C965D9">
            <w:pPr>
              <w:rPr>
                <w:rFonts w:ascii="Arial" w:hAnsi="Arial" w:cs="Arial"/>
                <w:sz w:val="22"/>
              </w:rPr>
            </w:pPr>
          </w:p>
          <w:p w14:paraId="728ADE72" w14:textId="01D43FDF" w:rsidR="00C965D9" w:rsidRDefault="00C965D9" w:rsidP="00C965D9">
            <w:pPr>
              <w:rPr>
                <w:rFonts w:ascii="Arial" w:hAnsi="Arial" w:cs="Arial"/>
                <w:sz w:val="22"/>
              </w:rPr>
            </w:pPr>
            <w:r>
              <w:rPr>
                <w:rFonts w:ascii="Arial" w:hAnsi="Arial" w:cs="Arial"/>
                <w:sz w:val="22"/>
              </w:rPr>
              <w:t xml:space="preserve">A consideration is that name badges are commonplace throughout industry, including the wider NHS, so why not in general practice? Dr Kate Granger, MBE highlighted the need for the introduction </w:t>
            </w:r>
            <w:r w:rsidR="00AB7A27">
              <w:rPr>
                <w:rFonts w:ascii="Arial" w:hAnsi="Arial" w:cs="Arial"/>
                <w:sz w:val="22"/>
              </w:rPr>
              <w:t xml:space="preserve">of </w:t>
            </w:r>
            <w:r w:rsidR="0045330F">
              <w:rPr>
                <w:rFonts w:ascii="Arial" w:hAnsi="Arial" w:cs="Arial"/>
                <w:sz w:val="22"/>
              </w:rPr>
              <w:t xml:space="preserve">name badges </w:t>
            </w:r>
            <w:r>
              <w:rPr>
                <w:rFonts w:ascii="Arial" w:hAnsi="Arial" w:cs="Arial"/>
                <w:sz w:val="22"/>
              </w:rPr>
              <w:t>when she was a terminally ill patient with her ‘</w:t>
            </w:r>
            <w:hyperlink r:id="rId460" w:history="1">
              <w:r w:rsidRPr="003668F1">
                <w:rPr>
                  <w:rStyle w:val="Hyperlink"/>
                  <w:rFonts w:ascii="Arial" w:eastAsiaTheme="majorEastAsia" w:hAnsi="Arial" w:cs="Arial"/>
                  <w:sz w:val="22"/>
                </w:rPr>
                <w:t>hello my name is’</w:t>
              </w:r>
            </w:hyperlink>
            <w:r>
              <w:rPr>
                <w:rFonts w:ascii="Arial" w:hAnsi="Arial" w:cs="Arial"/>
                <w:sz w:val="22"/>
              </w:rPr>
              <w:t xml:space="preserve"> campaign. </w:t>
            </w:r>
          </w:p>
          <w:p w14:paraId="5484A00B" w14:textId="77777777" w:rsidR="00C965D9" w:rsidRPr="00DB0215" w:rsidRDefault="00C965D9" w:rsidP="00C965D9">
            <w:pPr>
              <w:rPr>
                <w:rFonts w:ascii="Arial" w:hAnsi="Arial" w:cs="Arial"/>
                <w:sz w:val="22"/>
                <w:szCs w:val="22"/>
              </w:rPr>
            </w:pPr>
          </w:p>
        </w:tc>
        <w:tc>
          <w:tcPr>
            <w:tcW w:w="918" w:type="pct"/>
          </w:tcPr>
          <w:p w14:paraId="7EFC9DBC" w14:textId="77777777" w:rsidR="00C965D9" w:rsidRDefault="00000000" w:rsidP="00C965D9">
            <w:pPr>
              <w:rPr>
                <w:rFonts w:ascii="Arial" w:hAnsi="Arial" w:cs="Arial"/>
                <w:color w:val="000000"/>
                <w:sz w:val="22"/>
                <w:szCs w:val="22"/>
                <w:lang w:val="en-US"/>
              </w:rPr>
            </w:pPr>
            <w:hyperlink r:id="rId461" w:history="1">
              <w:r w:rsidR="00C965D9">
                <w:rPr>
                  <w:rStyle w:val="Hyperlink"/>
                  <w:rFonts w:ascii="Arial" w:eastAsiaTheme="majorEastAsia" w:hAnsi="Arial" w:cs="Arial"/>
                  <w:sz w:val="22"/>
                  <w:szCs w:val="22"/>
                  <w:lang w:val="en-US"/>
                </w:rPr>
                <w:t>NHS England Staff Identification Badge</w:t>
              </w:r>
            </w:hyperlink>
          </w:p>
          <w:p w14:paraId="3C3C2A09" w14:textId="77777777" w:rsidR="00C965D9" w:rsidRDefault="00C965D9" w:rsidP="00C965D9">
            <w:pPr>
              <w:rPr>
                <w:rFonts w:ascii="Arial" w:hAnsi="Arial" w:cs="Arial"/>
                <w:color w:val="000000"/>
                <w:sz w:val="22"/>
                <w:szCs w:val="22"/>
                <w:lang w:val="en-US"/>
              </w:rPr>
            </w:pPr>
          </w:p>
          <w:p w14:paraId="6B25751B" w14:textId="77777777" w:rsidR="00C965D9" w:rsidRDefault="00C965D9" w:rsidP="00C965D9">
            <w:pPr>
              <w:rPr>
                <w:rFonts w:ascii="Arial" w:hAnsi="Arial" w:cs="Arial"/>
                <w:color w:val="000000"/>
                <w:sz w:val="22"/>
                <w:szCs w:val="22"/>
                <w:lang w:val="en-US"/>
              </w:rPr>
            </w:pPr>
          </w:p>
          <w:p w14:paraId="170A84D9" w14:textId="77777777" w:rsidR="00C965D9" w:rsidRPr="00DB0215" w:rsidRDefault="00C965D9" w:rsidP="00C965D9">
            <w:pPr>
              <w:rPr>
                <w:rFonts w:ascii="Arial" w:hAnsi="Arial" w:cs="Arial"/>
                <w:color w:val="000000"/>
                <w:sz w:val="22"/>
                <w:szCs w:val="22"/>
                <w:lang w:val="en-US"/>
              </w:rPr>
            </w:pPr>
          </w:p>
        </w:tc>
        <w:tc>
          <w:tcPr>
            <w:tcW w:w="635" w:type="pct"/>
          </w:tcPr>
          <w:p w14:paraId="09972C03" w14:textId="77777777" w:rsidR="00C965D9" w:rsidRPr="00DB0215" w:rsidRDefault="00C965D9" w:rsidP="00C965D9">
            <w:pPr>
              <w:rPr>
                <w:rFonts w:ascii="Arial" w:hAnsi="Arial" w:cs="Arial"/>
                <w:color w:val="000000"/>
                <w:sz w:val="22"/>
                <w:szCs w:val="22"/>
                <w:lang w:val="en-US"/>
              </w:rPr>
            </w:pPr>
          </w:p>
        </w:tc>
        <w:tc>
          <w:tcPr>
            <w:tcW w:w="635" w:type="pct"/>
          </w:tcPr>
          <w:p w14:paraId="078024E4" w14:textId="77777777" w:rsidR="00C965D9" w:rsidRPr="00DB0215" w:rsidRDefault="00C965D9" w:rsidP="00C965D9">
            <w:pPr>
              <w:rPr>
                <w:rFonts w:ascii="Arial" w:hAnsi="Arial" w:cs="Arial"/>
                <w:color w:val="000000"/>
                <w:sz w:val="22"/>
                <w:szCs w:val="22"/>
                <w:lang w:val="en-US"/>
              </w:rPr>
            </w:pPr>
          </w:p>
        </w:tc>
      </w:tr>
      <w:tr w:rsidR="00C965D9" w:rsidRPr="006E4A66" w14:paraId="6453DD31" w14:textId="77777777" w:rsidTr="000266E1">
        <w:tc>
          <w:tcPr>
            <w:tcW w:w="653" w:type="pct"/>
          </w:tcPr>
          <w:p w14:paraId="6248B78F" w14:textId="49E21AED" w:rsidR="00C965D9" w:rsidRDefault="00C965D9" w:rsidP="00C965D9">
            <w:pPr>
              <w:rPr>
                <w:rFonts w:ascii="Arial" w:hAnsi="Arial" w:cs="Arial"/>
                <w:color w:val="000000"/>
                <w:sz w:val="22"/>
                <w:szCs w:val="22"/>
                <w:lang w:val="en-US"/>
              </w:rPr>
            </w:pPr>
            <w:r w:rsidRPr="004E5AE3">
              <w:rPr>
                <w:rFonts w:ascii="Arial" w:hAnsi="Arial" w:cs="Arial"/>
                <w:color w:val="000000"/>
                <w:sz w:val="22"/>
                <w:szCs w:val="22"/>
                <w:lang w:val="en-US"/>
              </w:rPr>
              <w:t>Patient Group Directions</w:t>
            </w:r>
            <w:r>
              <w:rPr>
                <w:rFonts w:ascii="Arial" w:hAnsi="Arial" w:cs="Arial"/>
                <w:color w:val="000000"/>
                <w:sz w:val="22"/>
                <w:szCs w:val="22"/>
                <w:lang w:val="en-US"/>
              </w:rPr>
              <w:t xml:space="preserve"> and Patient Specific Directions</w:t>
            </w:r>
          </w:p>
        </w:tc>
        <w:tc>
          <w:tcPr>
            <w:tcW w:w="2159" w:type="pct"/>
          </w:tcPr>
          <w:p w14:paraId="660A66D1" w14:textId="2A841DBC" w:rsidR="00C965D9" w:rsidRDefault="00C965D9" w:rsidP="00C965D9">
            <w:pPr>
              <w:rPr>
                <w:rFonts w:ascii="Arial" w:hAnsi="Arial" w:cs="Arial"/>
                <w:sz w:val="22"/>
                <w:szCs w:val="22"/>
              </w:rPr>
            </w:pPr>
            <w:r w:rsidRPr="004E5AE3">
              <w:rPr>
                <w:rFonts w:ascii="Arial" w:hAnsi="Arial" w:cs="Arial"/>
                <w:sz w:val="22"/>
                <w:szCs w:val="22"/>
              </w:rPr>
              <w:t xml:space="preserve">Patient Group </w:t>
            </w:r>
            <w:r w:rsidR="004A1C1B">
              <w:rPr>
                <w:rFonts w:ascii="Arial" w:hAnsi="Arial" w:cs="Arial"/>
                <w:sz w:val="22"/>
                <w:szCs w:val="22"/>
              </w:rPr>
              <w:t xml:space="preserve">Directions </w:t>
            </w:r>
            <w:r w:rsidRPr="004E5AE3">
              <w:rPr>
                <w:rFonts w:ascii="Arial" w:hAnsi="Arial" w:cs="Arial"/>
                <w:sz w:val="22"/>
                <w:szCs w:val="22"/>
              </w:rPr>
              <w:t xml:space="preserve">should be kept </w:t>
            </w:r>
            <w:proofErr w:type="gramStart"/>
            <w:r w:rsidRPr="004E5AE3">
              <w:rPr>
                <w:rFonts w:ascii="Arial" w:hAnsi="Arial" w:cs="Arial"/>
                <w:sz w:val="22"/>
                <w:szCs w:val="22"/>
              </w:rPr>
              <w:t>centrally</w:t>
            </w:r>
            <w:proofErr w:type="gramEnd"/>
            <w:r w:rsidRPr="004E5AE3">
              <w:rPr>
                <w:rFonts w:ascii="Arial" w:hAnsi="Arial" w:cs="Arial"/>
                <w:sz w:val="22"/>
                <w:szCs w:val="22"/>
              </w:rPr>
              <w:t xml:space="preserve"> and evidence should be available that </w:t>
            </w:r>
            <w:r>
              <w:rPr>
                <w:rFonts w:ascii="Arial" w:hAnsi="Arial" w:cs="Arial"/>
                <w:sz w:val="22"/>
                <w:szCs w:val="22"/>
              </w:rPr>
              <w:t xml:space="preserve">all </w:t>
            </w:r>
            <w:r w:rsidRPr="004E5AE3">
              <w:rPr>
                <w:rFonts w:ascii="Arial" w:hAnsi="Arial" w:cs="Arial"/>
                <w:sz w:val="22"/>
                <w:szCs w:val="22"/>
              </w:rPr>
              <w:t>PGDs have been read by</w:t>
            </w:r>
            <w:r>
              <w:rPr>
                <w:rFonts w:ascii="Arial" w:hAnsi="Arial" w:cs="Arial"/>
                <w:sz w:val="22"/>
                <w:szCs w:val="22"/>
              </w:rPr>
              <w:t xml:space="preserve"> </w:t>
            </w:r>
            <w:r w:rsidR="00974E40">
              <w:rPr>
                <w:rFonts w:ascii="Arial" w:hAnsi="Arial" w:cs="Arial"/>
                <w:sz w:val="22"/>
                <w:szCs w:val="22"/>
              </w:rPr>
              <w:t xml:space="preserve">the </w:t>
            </w:r>
            <w:r>
              <w:rPr>
                <w:rFonts w:ascii="Arial" w:hAnsi="Arial" w:cs="Arial"/>
                <w:sz w:val="22"/>
                <w:szCs w:val="22"/>
              </w:rPr>
              <w:t>appropriate nursing staff. All documentation is to have been read and signed by nursing staff and supervising clinicians</w:t>
            </w:r>
            <w:r w:rsidRPr="004E5AE3">
              <w:rPr>
                <w:rFonts w:ascii="Arial" w:hAnsi="Arial" w:cs="Arial"/>
                <w:sz w:val="22"/>
                <w:szCs w:val="22"/>
              </w:rPr>
              <w:t>.</w:t>
            </w:r>
          </w:p>
          <w:p w14:paraId="38175EDB" w14:textId="77777777" w:rsidR="00C965D9" w:rsidRDefault="00C965D9" w:rsidP="00C965D9">
            <w:pPr>
              <w:rPr>
                <w:rFonts w:ascii="Arial" w:hAnsi="Arial" w:cs="Arial"/>
                <w:sz w:val="22"/>
                <w:szCs w:val="22"/>
              </w:rPr>
            </w:pPr>
          </w:p>
          <w:p w14:paraId="739EC5DB" w14:textId="2E51C82C" w:rsidR="00C965D9" w:rsidRDefault="00C965D9" w:rsidP="00C965D9">
            <w:pPr>
              <w:rPr>
                <w:rFonts w:ascii="Arial" w:hAnsi="Arial" w:cs="Arial"/>
                <w:sz w:val="22"/>
                <w:szCs w:val="22"/>
              </w:rPr>
            </w:pPr>
            <w:r>
              <w:rPr>
                <w:rFonts w:ascii="Arial" w:hAnsi="Arial" w:cs="Arial"/>
                <w:sz w:val="22"/>
                <w:szCs w:val="22"/>
              </w:rPr>
              <w:t>Should the supervising clinician who agreed and confirmed the P</w:t>
            </w:r>
            <w:r w:rsidR="00974E40">
              <w:rPr>
                <w:rFonts w:ascii="Arial" w:hAnsi="Arial" w:cs="Arial"/>
                <w:sz w:val="22"/>
                <w:szCs w:val="22"/>
              </w:rPr>
              <w:t>GD</w:t>
            </w:r>
            <w:r>
              <w:rPr>
                <w:rFonts w:ascii="Arial" w:hAnsi="Arial" w:cs="Arial"/>
                <w:sz w:val="22"/>
                <w:szCs w:val="22"/>
              </w:rPr>
              <w:t xml:space="preserve"> be on an extended absence period from the practice, the CQC would expect another supervising clinician to be nominated and, in this instance, P</w:t>
            </w:r>
            <w:r w:rsidR="00974E40">
              <w:rPr>
                <w:rFonts w:ascii="Arial" w:hAnsi="Arial" w:cs="Arial"/>
                <w:sz w:val="22"/>
                <w:szCs w:val="22"/>
              </w:rPr>
              <w:t>GD</w:t>
            </w:r>
            <w:r>
              <w:rPr>
                <w:rFonts w:ascii="Arial" w:hAnsi="Arial" w:cs="Arial"/>
                <w:sz w:val="22"/>
                <w:szCs w:val="22"/>
              </w:rPr>
              <w:t>s would be required to be re-signed by all involved in their use.</w:t>
            </w:r>
          </w:p>
          <w:p w14:paraId="654C290B" w14:textId="35CF7851" w:rsidR="00C965D9" w:rsidRDefault="00C965D9" w:rsidP="00C965D9">
            <w:pPr>
              <w:rPr>
                <w:rFonts w:ascii="Arial" w:hAnsi="Arial" w:cs="Arial"/>
                <w:sz w:val="22"/>
                <w:szCs w:val="22"/>
              </w:rPr>
            </w:pPr>
          </w:p>
          <w:p w14:paraId="379DF456" w14:textId="77777777" w:rsidR="00C965D9" w:rsidRDefault="00C965D9" w:rsidP="00C965D9">
            <w:pPr>
              <w:rPr>
                <w:rFonts w:ascii="Arial" w:hAnsi="Arial" w:cs="Arial"/>
                <w:bCs/>
                <w:sz w:val="22"/>
              </w:rPr>
            </w:pPr>
            <w:r w:rsidRPr="00914BC5">
              <w:rPr>
                <w:rFonts w:ascii="Arial" w:hAnsi="Arial" w:cs="Arial"/>
                <w:bCs/>
                <w:sz w:val="22"/>
              </w:rPr>
              <w:t>PSDs are required for all invasive procedures carried out by n</w:t>
            </w:r>
            <w:r>
              <w:rPr>
                <w:rFonts w:ascii="Arial" w:hAnsi="Arial" w:cs="Arial"/>
                <w:bCs/>
                <w:sz w:val="22"/>
              </w:rPr>
              <w:t xml:space="preserve">on-registered health workers. </w:t>
            </w:r>
          </w:p>
          <w:p w14:paraId="41B3655A" w14:textId="77777777" w:rsidR="00C965D9" w:rsidRDefault="00C965D9" w:rsidP="00C965D9">
            <w:pPr>
              <w:rPr>
                <w:rFonts w:ascii="Arial" w:hAnsi="Arial" w:cs="Arial"/>
                <w:bCs/>
                <w:sz w:val="22"/>
              </w:rPr>
            </w:pPr>
          </w:p>
          <w:p w14:paraId="1A440CEF" w14:textId="77777777" w:rsidR="00C965D9" w:rsidRDefault="00C965D9" w:rsidP="00C965D9">
            <w:pPr>
              <w:rPr>
                <w:rFonts w:ascii="Arial" w:hAnsi="Arial" w:cs="Arial"/>
                <w:bCs/>
                <w:sz w:val="22"/>
              </w:rPr>
            </w:pPr>
            <w:r w:rsidRPr="00914BC5">
              <w:rPr>
                <w:rFonts w:ascii="Arial" w:hAnsi="Arial" w:cs="Arial"/>
                <w:bCs/>
                <w:sz w:val="22"/>
              </w:rPr>
              <w:t>The authorising clinician must sign off the procedure before it is done in respect of every patient individually.</w:t>
            </w:r>
          </w:p>
          <w:p w14:paraId="1AB6C663" w14:textId="77777777" w:rsidR="00C965D9" w:rsidRPr="002B0A5E" w:rsidRDefault="00C965D9" w:rsidP="00C965D9">
            <w:pPr>
              <w:rPr>
                <w:rFonts w:ascii="Arial" w:hAnsi="Arial" w:cs="Arial"/>
                <w:sz w:val="22"/>
                <w:szCs w:val="22"/>
              </w:rPr>
            </w:pPr>
          </w:p>
        </w:tc>
        <w:tc>
          <w:tcPr>
            <w:tcW w:w="918" w:type="pct"/>
          </w:tcPr>
          <w:p w14:paraId="3A27CE9E" w14:textId="022FC24E" w:rsidR="00C965D9" w:rsidRPr="002B0A5E" w:rsidRDefault="00000000" w:rsidP="00C965D9">
            <w:pPr>
              <w:rPr>
                <w:rStyle w:val="Hyperlink"/>
                <w:rFonts w:ascii="Arial" w:eastAsiaTheme="majorEastAsia" w:hAnsi="Arial" w:cs="Arial"/>
                <w:sz w:val="22"/>
                <w:szCs w:val="22"/>
              </w:rPr>
            </w:pPr>
            <w:hyperlink r:id="rId462" w:history="1">
              <w:r w:rsidR="00C965D9" w:rsidRPr="002B0A5E">
                <w:rPr>
                  <w:rStyle w:val="Hyperlink"/>
                  <w:rFonts w:ascii="Arial" w:eastAsiaTheme="majorEastAsia" w:hAnsi="Arial" w:cs="Arial"/>
                  <w:sz w:val="22"/>
                  <w:szCs w:val="22"/>
                </w:rPr>
                <w:t xml:space="preserve">GP </w:t>
              </w:r>
              <w:proofErr w:type="spellStart"/>
              <w:r w:rsidR="00C965D9" w:rsidRPr="002B0A5E">
                <w:rPr>
                  <w:rStyle w:val="Hyperlink"/>
                  <w:rFonts w:ascii="Arial" w:eastAsiaTheme="majorEastAsia" w:hAnsi="Arial" w:cs="Arial"/>
                  <w:sz w:val="22"/>
                  <w:szCs w:val="22"/>
                </w:rPr>
                <w:t>Mythbuster</w:t>
              </w:r>
              <w:proofErr w:type="spellEnd"/>
              <w:r w:rsidR="00C965D9" w:rsidRPr="002B0A5E">
                <w:rPr>
                  <w:rStyle w:val="Hyperlink"/>
                  <w:rFonts w:ascii="Arial" w:eastAsiaTheme="majorEastAsia" w:hAnsi="Arial" w:cs="Arial"/>
                  <w:sz w:val="22"/>
                  <w:szCs w:val="22"/>
                </w:rPr>
                <w:t xml:space="preserve"> No 19</w:t>
              </w:r>
            </w:hyperlink>
          </w:p>
          <w:p w14:paraId="7D3DD365" w14:textId="47E3B836" w:rsidR="00C965D9" w:rsidRPr="002B0A5E" w:rsidRDefault="00C965D9" w:rsidP="00C965D9">
            <w:pPr>
              <w:rPr>
                <w:rStyle w:val="Hyperlink"/>
                <w:rFonts w:ascii="Arial" w:eastAsiaTheme="majorEastAsia" w:hAnsi="Arial" w:cs="Arial"/>
                <w:sz w:val="22"/>
                <w:szCs w:val="22"/>
              </w:rPr>
            </w:pPr>
          </w:p>
          <w:p w14:paraId="061EDD64" w14:textId="7263C1AD" w:rsidR="00C965D9" w:rsidRPr="002B0A5E" w:rsidRDefault="00000000" w:rsidP="00C965D9">
            <w:pPr>
              <w:rPr>
                <w:rStyle w:val="Hyperlink"/>
                <w:rFonts w:ascii="Arial" w:eastAsiaTheme="majorEastAsia" w:hAnsi="Arial" w:cs="Arial"/>
                <w:sz w:val="22"/>
                <w:szCs w:val="22"/>
              </w:rPr>
            </w:pPr>
            <w:hyperlink r:id="rId463" w:history="1">
              <w:r w:rsidR="00C965D9" w:rsidRPr="002B0A5E">
                <w:rPr>
                  <w:rStyle w:val="Hyperlink"/>
                  <w:rFonts w:ascii="Arial" w:eastAsiaTheme="majorEastAsia" w:hAnsi="Arial" w:cs="Arial"/>
                  <w:sz w:val="22"/>
                  <w:szCs w:val="22"/>
                </w:rPr>
                <w:t>NICE guidance</w:t>
              </w:r>
            </w:hyperlink>
          </w:p>
          <w:p w14:paraId="242E48B6" w14:textId="77777777" w:rsidR="00C965D9" w:rsidRDefault="00C965D9" w:rsidP="00C965D9">
            <w:pPr>
              <w:rPr>
                <w:rStyle w:val="Hyperlink"/>
                <w:rFonts w:ascii="Arial" w:eastAsiaTheme="majorEastAsia" w:hAnsi="Arial" w:cs="Arial"/>
                <w:sz w:val="22"/>
                <w:szCs w:val="22"/>
              </w:rPr>
            </w:pPr>
          </w:p>
          <w:p w14:paraId="70E58AD8" w14:textId="77777777" w:rsidR="00C965D9" w:rsidRDefault="00C965D9" w:rsidP="00C965D9"/>
        </w:tc>
        <w:tc>
          <w:tcPr>
            <w:tcW w:w="635" w:type="pct"/>
          </w:tcPr>
          <w:p w14:paraId="310C7A3A" w14:textId="77777777" w:rsidR="00C965D9" w:rsidRPr="006E4A66" w:rsidRDefault="00C965D9" w:rsidP="00C965D9">
            <w:pPr>
              <w:rPr>
                <w:rFonts w:ascii="Arial" w:hAnsi="Arial" w:cs="Arial"/>
                <w:color w:val="000000"/>
                <w:sz w:val="22"/>
                <w:szCs w:val="22"/>
                <w:lang w:val="en-US"/>
              </w:rPr>
            </w:pPr>
          </w:p>
        </w:tc>
        <w:tc>
          <w:tcPr>
            <w:tcW w:w="635" w:type="pct"/>
          </w:tcPr>
          <w:p w14:paraId="46B9E35A" w14:textId="77777777" w:rsidR="00C965D9" w:rsidRPr="006E4A66" w:rsidRDefault="00C965D9" w:rsidP="00C965D9">
            <w:pPr>
              <w:rPr>
                <w:rFonts w:ascii="Arial" w:hAnsi="Arial" w:cs="Arial"/>
                <w:color w:val="000000"/>
                <w:sz w:val="22"/>
                <w:szCs w:val="22"/>
                <w:lang w:val="en-US"/>
              </w:rPr>
            </w:pPr>
          </w:p>
        </w:tc>
      </w:tr>
      <w:tr w:rsidR="00C965D9" w:rsidRPr="006E4A66" w14:paraId="079EAC49" w14:textId="77777777" w:rsidTr="000266E1">
        <w:tc>
          <w:tcPr>
            <w:tcW w:w="653" w:type="pct"/>
          </w:tcPr>
          <w:p w14:paraId="0D030849" w14:textId="3FDFD247" w:rsidR="00C965D9" w:rsidRDefault="00C965D9" w:rsidP="00C965D9">
            <w:pPr>
              <w:rPr>
                <w:rFonts w:ascii="Arial" w:hAnsi="Arial" w:cs="Arial"/>
                <w:color w:val="000000"/>
                <w:sz w:val="22"/>
                <w:szCs w:val="22"/>
                <w:lang w:val="en-US"/>
              </w:rPr>
            </w:pPr>
            <w:r>
              <w:rPr>
                <w:rFonts w:ascii="Arial" w:hAnsi="Arial" w:cs="Arial"/>
                <w:color w:val="000000"/>
                <w:sz w:val="22"/>
                <w:szCs w:val="22"/>
                <w:lang w:val="en-US"/>
              </w:rPr>
              <w:t>Patient safety alerts</w:t>
            </w:r>
          </w:p>
        </w:tc>
        <w:tc>
          <w:tcPr>
            <w:tcW w:w="2159" w:type="pct"/>
          </w:tcPr>
          <w:p w14:paraId="4EBC4131" w14:textId="486F4B95" w:rsidR="00C965D9" w:rsidRPr="001C0A8D" w:rsidRDefault="00C965D9" w:rsidP="00C965D9">
            <w:pPr>
              <w:rPr>
                <w:rFonts w:ascii="Arial" w:hAnsi="Arial" w:cs="Arial"/>
                <w:sz w:val="22"/>
                <w:szCs w:val="22"/>
              </w:rPr>
            </w:pPr>
            <w:r w:rsidRPr="001C0A8D">
              <w:rPr>
                <w:rFonts w:ascii="Arial" w:hAnsi="Arial" w:cs="Arial"/>
                <w:sz w:val="22"/>
                <w:szCs w:val="22"/>
              </w:rPr>
              <w:t>An</w:t>
            </w:r>
            <w:r>
              <w:rPr>
                <w:rFonts w:ascii="Arial" w:hAnsi="Arial" w:cs="Arial"/>
                <w:sz w:val="22"/>
                <w:szCs w:val="22"/>
              </w:rPr>
              <w:t xml:space="preserve"> alert system is to be adopted within the practice </w:t>
            </w:r>
            <w:r w:rsidR="004866BB">
              <w:rPr>
                <w:rFonts w:ascii="Arial" w:hAnsi="Arial" w:cs="Arial"/>
                <w:sz w:val="22"/>
                <w:szCs w:val="22"/>
              </w:rPr>
              <w:t>which</w:t>
            </w:r>
            <w:r>
              <w:rPr>
                <w:rFonts w:ascii="Arial" w:hAnsi="Arial" w:cs="Arial"/>
                <w:sz w:val="22"/>
                <w:szCs w:val="22"/>
              </w:rPr>
              <w:t xml:space="preserve"> supports the spectrum of CAS </w:t>
            </w:r>
            <w:r w:rsidR="004866BB">
              <w:rPr>
                <w:rFonts w:ascii="Arial" w:hAnsi="Arial" w:cs="Arial"/>
                <w:sz w:val="22"/>
                <w:szCs w:val="22"/>
              </w:rPr>
              <w:t>A</w:t>
            </w:r>
            <w:r>
              <w:rPr>
                <w:rFonts w:ascii="Arial" w:hAnsi="Arial" w:cs="Arial"/>
                <w:sz w:val="22"/>
                <w:szCs w:val="22"/>
              </w:rPr>
              <w:t>lerts</w:t>
            </w:r>
            <w:r w:rsidR="004866BB">
              <w:rPr>
                <w:rFonts w:ascii="Arial" w:hAnsi="Arial" w:cs="Arial"/>
                <w:sz w:val="22"/>
                <w:szCs w:val="22"/>
              </w:rPr>
              <w:t>,</w:t>
            </w:r>
            <w:r>
              <w:rPr>
                <w:rFonts w:ascii="Arial" w:hAnsi="Arial" w:cs="Arial"/>
                <w:sz w:val="22"/>
                <w:szCs w:val="22"/>
              </w:rPr>
              <w:t xml:space="preserve"> be it for medical, drugs,</w:t>
            </w:r>
            <w:r w:rsidRPr="001C0A8D">
              <w:rPr>
                <w:rFonts w:ascii="Arial" w:hAnsi="Arial" w:cs="Arial"/>
                <w:sz w:val="22"/>
                <w:szCs w:val="22"/>
              </w:rPr>
              <w:t xml:space="preserve"> equipment </w:t>
            </w:r>
            <w:r>
              <w:rPr>
                <w:rFonts w:ascii="Arial" w:hAnsi="Arial" w:cs="Arial"/>
                <w:sz w:val="22"/>
                <w:szCs w:val="22"/>
              </w:rPr>
              <w:t>or safety.</w:t>
            </w:r>
          </w:p>
          <w:p w14:paraId="271DDE27" w14:textId="77777777" w:rsidR="00C965D9" w:rsidRPr="001C0A8D" w:rsidRDefault="00C965D9" w:rsidP="00C965D9">
            <w:pPr>
              <w:rPr>
                <w:rFonts w:ascii="Arial" w:hAnsi="Arial" w:cs="Arial"/>
                <w:sz w:val="22"/>
                <w:szCs w:val="22"/>
              </w:rPr>
            </w:pPr>
          </w:p>
          <w:p w14:paraId="3FE0407B" w14:textId="73C58EE9" w:rsidR="00C965D9" w:rsidRDefault="00C965D9" w:rsidP="00C965D9">
            <w:pPr>
              <w:rPr>
                <w:rFonts w:ascii="Arial" w:hAnsi="Arial" w:cs="Arial"/>
                <w:sz w:val="22"/>
                <w:szCs w:val="22"/>
              </w:rPr>
            </w:pPr>
            <w:r>
              <w:rPr>
                <w:rFonts w:ascii="Arial" w:hAnsi="Arial" w:cs="Arial"/>
                <w:sz w:val="22"/>
                <w:szCs w:val="22"/>
              </w:rPr>
              <w:lastRenderedPageBreak/>
              <w:t>The [</w:t>
            </w:r>
            <w:r w:rsidRPr="00734512">
              <w:rPr>
                <w:rFonts w:ascii="Arial" w:hAnsi="Arial" w:cs="Arial"/>
                <w:sz w:val="22"/>
                <w:szCs w:val="22"/>
                <w:highlight w:val="yellow"/>
              </w:rPr>
              <w:t>practice manager</w:t>
            </w:r>
            <w:r>
              <w:rPr>
                <w:rFonts w:ascii="Arial" w:hAnsi="Arial" w:cs="Arial"/>
                <w:sz w:val="22"/>
                <w:szCs w:val="22"/>
              </w:rPr>
              <w:t>] is the named individual who receives and disseminates all alerts then places</w:t>
            </w:r>
            <w:r w:rsidR="004866BB">
              <w:rPr>
                <w:rFonts w:ascii="Arial" w:hAnsi="Arial" w:cs="Arial"/>
                <w:sz w:val="22"/>
                <w:szCs w:val="22"/>
              </w:rPr>
              <w:t xml:space="preserve"> them</w:t>
            </w:r>
            <w:r>
              <w:rPr>
                <w:rFonts w:ascii="Arial" w:hAnsi="Arial" w:cs="Arial"/>
                <w:sz w:val="22"/>
                <w:szCs w:val="22"/>
              </w:rPr>
              <w:t xml:space="preserve"> into the CAS Log.</w:t>
            </w:r>
          </w:p>
          <w:p w14:paraId="19167F02" w14:textId="77777777" w:rsidR="00C965D9" w:rsidRDefault="00C965D9" w:rsidP="00C965D9">
            <w:pPr>
              <w:rPr>
                <w:rFonts w:ascii="Arial" w:hAnsi="Arial" w:cs="Arial"/>
                <w:sz w:val="22"/>
                <w:szCs w:val="22"/>
              </w:rPr>
            </w:pPr>
          </w:p>
          <w:p w14:paraId="705C23F8" w14:textId="028C539C" w:rsidR="00C965D9" w:rsidRDefault="00C965D9" w:rsidP="00C965D9">
            <w:pPr>
              <w:rPr>
                <w:rFonts w:ascii="Arial" w:hAnsi="Arial" w:cs="Arial"/>
                <w:sz w:val="22"/>
                <w:szCs w:val="22"/>
              </w:rPr>
            </w:pPr>
            <w:r>
              <w:rPr>
                <w:rFonts w:ascii="Arial" w:hAnsi="Arial" w:cs="Arial"/>
                <w:sz w:val="22"/>
                <w:szCs w:val="22"/>
              </w:rPr>
              <w:t>All appropriate staff are to be forwarded alerts and a process is to be established to ensure that all alerts have been acted upon as required.</w:t>
            </w:r>
          </w:p>
          <w:p w14:paraId="48618254" w14:textId="77777777" w:rsidR="00C965D9" w:rsidRPr="00CB04E8" w:rsidRDefault="00C965D9" w:rsidP="00C965D9">
            <w:pPr>
              <w:pStyle w:val="NoSpacing"/>
              <w:rPr>
                <w:rFonts w:ascii="Arial" w:eastAsia="Times New Roman" w:hAnsi="Arial" w:cs="Arial"/>
                <w:szCs w:val="24"/>
                <w:lang w:eastAsia="en-GB"/>
              </w:rPr>
            </w:pPr>
          </w:p>
        </w:tc>
        <w:tc>
          <w:tcPr>
            <w:tcW w:w="918" w:type="pct"/>
          </w:tcPr>
          <w:p w14:paraId="19DCCC78" w14:textId="77777777" w:rsidR="00C965D9" w:rsidRPr="001C0A8D" w:rsidRDefault="00000000" w:rsidP="00C965D9">
            <w:pPr>
              <w:rPr>
                <w:rFonts w:ascii="Arial" w:hAnsi="Arial" w:cs="Arial"/>
                <w:color w:val="000000"/>
                <w:sz w:val="22"/>
                <w:szCs w:val="22"/>
                <w:lang w:val="en-US"/>
              </w:rPr>
            </w:pPr>
            <w:hyperlink r:id="rId464" w:history="1">
              <w:r w:rsidR="00C965D9" w:rsidRPr="001C0A8D">
                <w:rPr>
                  <w:rStyle w:val="Hyperlink"/>
                  <w:rFonts w:ascii="Arial" w:eastAsiaTheme="majorEastAsia" w:hAnsi="Arial" w:cs="Arial"/>
                  <w:sz w:val="22"/>
                  <w:szCs w:val="22"/>
                  <w:lang w:val="en-US"/>
                </w:rPr>
                <w:t>Central Alerting System Policy</w:t>
              </w:r>
            </w:hyperlink>
          </w:p>
          <w:p w14:paraId="469CD64F" w14:textId="77777777" w:rsidR="00C965D9" w:rsidRDefault="00C965D9" w:rsidP="00C965D9">
            <w:pPr>
              <w:rPr>
                <w:rFonts w:ascii="Arial" w:hAnsi="Arial" w:cs="Arial"/>
                <w:color w:val="000000"/>
                <w:sz w:val="22"/>
                <w:szCs w:val="22"/>
                <w:lang w:val="en-US"/>
              </w:rPr>
            </w:pPr>
          </w:p>
          <w:p w14:paraId="09D66FD1" w14:textId="77777777" w:rsidR="00C965D9" w:rsidRDefault="00000000" w:rsidP="00C965D9">
            <w:pPr>
              <w:rPr>
                <w:rFonts w:ascii="Arial" w:hAnsi="Arial" w:cs="Arial"/>
                <w:color w:val="000000"/>
                <w:sz w:val="22"/>
                <w:szCs w:val="22"/>
                <w:lang w:val="en-US"/>
              </w:rPr>
            </w:pPr>
            <w:hyperlink r:id="rId465" w:history="1">
              <w:r w:rsidR="00C965D9">
                <w:rPr>
                  <w:rStyle w:val="Hyperlink"/>
                  <w:rFonts w:ascii="Arial" w:eastAsiaTheme="majorEastAsia" w:hAnsi="Arial" w:cs="Arial"/>
                  <w:sz w:val="22"/>
                  <w:szCs w:val="22"/>
                  <w:lang w:val="en-US"/>
                </w:rPr>
                <w:t xml:space="preserve">GP </w:t>
              </w:r>
              <w:proofErr w:type="spellStart"/>
              <w:r w:rsidR="00C965D9">
                <w:rPr>
                  <w:rStyle w:val="Hyperlink"/>
                  <w:rFonts w:ascii="Arial" w:eastAsiaTheme="majorEastAsia" w:hAnsi="Arial" w:cs="Arial"/>
                  <w:sz w:val="22"/>
                  <w:szCs w:val="22"/>
                  <w:lang w:val="en-US"/>
                </w:rPr>
                <w:t>Mythbuster</w:t>
              </w:r>
              <w:proofErr w:type="spellEnd"/>
              <w:r w:rsidR="00C965D9">
                <w:rPr>
                  <w:rStyle w:val="Hyperlink"/>
                  <w:rFonts w:ascii="Arial" w:eastAsiaTheme="majorEastAsia" w:hAnsi="Arial" w:cs="Arial"/>
                  <w:sz w:val="22"/>
                  <w:szCs w:val="22"/>
                  <w:lang w:val="en-US"/>
                </w:rPr>
                <w:t xml:space="preserve"> No 91</w:t>
              </w:r>
            </w:hyperlink>
          </w:p>
          <w:p w14:paraId="5FD1B7FD" w14:textId="77777777" w:rsidR="00C965D9" w:rsidRDefault="00C965D9" w:rsidP="00C965D9">
            <w:pPr>
              <w:rPr>
                <w:rStyle w:val="Hyperlink"/>
                <w:rFonts w:ascii="Arial" w:eastAsiaTheme="majorEastAsia" w:hAnsi="Arial" w:cs="Arial"/>
                <w:sz w:val="22"/>
                <w:szCs w:val="22"/>
              </w:rPr>
            </w:pPr>
          </w:p>
        </w:tc>
        <w:tc>
          <w:tcPr>
            <w:tcW w:w="635" w:type="pct"/>
          </w:tcPr>
          <w:p w14:paraId="0B8C5F32" w14:textId="77777777" w:rsidR="00C965D9" w:rsidRPr="006E4A66" w:rsidRDefault="00C965D9" w:rsidP="00C965D9">
            <w:pPr>
              <w:rPr>
                <w:rFonts w:ascii="Arial" w:hAnsi="Arial" w:cs="Arial"/>
                <w:color w:val="000000"/>
                <w:sz w:val="22"/>
                <w:szCs w:val="22"/>
                <w:lang w:val="en-US"/>
              </w:rPr>
            </w:pPr>
          </w:p>
        </w:tc>
        <w:tc>
          <w:tcPr>
            <w:tcW w:w="635" w:type="pct"/>
          </w:tcPr>
          <w:p w14:paraId="232CC56D" w14:textId="77777777" w:rsidR="00C965D9" w:rsidRPr="006E4A66" w:rsidRDefault="00C965D9" w:rsidP="00C965D9">
            <w:pPr>
              <w:rPr>
                <w:rFonts w:ascii="Arial" w:hAnsi="Arial" w:cs="Arial"/>
                <w:color w:val="000000"/>
                <w:sz w:val="22"/>
                <w:szCs w:val="22"/>
                <w:lang w:val="en-US"/>
              </w:rPr>
            </w:pPr>
          </w:p>
        </w:tc>
      </w:tr>
      <w:tr w:rsidR="003A0B57" w:rsidRPr="006E4A66" w14:paraId="7E31CD1C" w14:textId="77777777" w:rsidTr="000266E1">
        <w:tc>
          <w:tcPr>
            <w:tcW w:w="653" w:type="pct"/>
          </w:tcPr>
          <w:p w14:paraId="18ACF822" w14:textId="5B56D86C" w:rsidR="003A0B57" w:rsidRDefault="003A0B57" w:rsidP="003A0B57">
            <w:pPr>
              <w:rPr>
                <w:rFonts w:ascii="Arial" w:hAnsi="Arial" w:cs="Arial"/>
                <w:color w:val="000000"/>
                <w:sz w:val="22"/>
                <w:szCs w:val="22"/>
                <w:lang w:val="en-US"/>
              </w:rPr>
            </w:pPr>
            <w:r>
              <w:rPr>
                <w:rFonts w:ascii="Arial" w:hAnsi="Arial" w:cs="Arial"/>
                <w:color w:val="000000"/>
                <w:sz w:val="22"/>
                <w:szCs w:val="22"/>
                <w:lang w:val="en-US"/>
              </w:rPr>
              <w:t>Prescribing and prescription security</w:t>
            </w:r>
          </w:p>
        </w:tc>
        <w:tc>
          <w:tcPr>
            <w:tcW w:w="2159" w:type="pct"/>
          </w:tcPr>
          <w:p w14:paraId="4481BD7D" w14:textId="77777777" w:rsidR="003A0B57" w:rsidRPr="00293F3F" w:rsidRDefault="003A0B57" w:rsidP="003A0B57">
            <w:pPr>
              <w:rPr>
                <w:rFonts w:ascii="Arial" w:hAnsi="Arial" w:cs="Arial"/>
                <w:sz w:val="22"/>
                <w:szCs w:val="22"/>
              </w:rPr>
            </w:pPr>
            <w:r w:rsidRPr="00293F3F">
              <w:rPr>
                <w:rFonts w:ascii="Arial" w:hAnsi="Arial" w:cs="Arial"/>
                <w:sz w:val="22"/>
                <w:szCs w:val="22"/>
              </w:rPr>
              <w:t>The Prescribing Policy sets out the procedures for issuing, monitoring and reviewing repeat prescriptions.</w:t>
            </w:r>
          </w:p>
          <w:p w14:paraId="404F38DB" w14:textId="77777777" w:rsidR="003A0B57" w:rsidRPr="00293F3F" w:rsidRDefault="003A0B57" w:rsidP="003A0B57">
            <w:pPr>
              <w:rPr>
                <w:rFonts w:ascii="Arial" w:hAnsi="Arial" w:cs="Arial"/>
                <w:sz w:val="22"/>
                <w:szCs w:val="22"/>
              </w:rPr>
            </w:pPr>
          </w:p>
          <w:p w14:paraId="3A44F83C" w14:textId="77777777" w:rsidR="003A0B57" w:rsidRDefault="003A0B57" w:rsidP="003A0B57">
            <w:pPr>
              <w:rPr>
                <w:rFonts w:ascii="Arial" w:hAnsi="Arial" w:cs="Arial"/>
                <w:sz w:val="22"/>
                <w:szCs w:val="22"/>
              </w:rPr>
            </w:pPr>
            <w:r>
              <w:rPr>
                <w:rFonts w:ascii="Arial" w:hAnsi="Arial" w:cs="Arial"/>
                <w:sz w:val="22"/>
                <w:szCs w:val="22"/>
              </w:rPr>
              <w:t>Staff may be asked about the timescales involved in patients receiving either an urgent or a routine prescription.</w:t>
            </w:r>
          </w:p>
          <w:p w14:paraId="02F3E500" w14:textId="77777777" w:rsidR="003A0B57" w:rsidRDefault="003A0B57" w:rsidP="003A0B57">
            <w:pPr>
              <w:rPr>
                <w:rFonts w:ascii="Arial" w:hAnsi="Arial" w:cs="Arial"/>
                <w:sz w:val="22"/>
                <w:szCs w:val="22"/>
              </w:rPr>
            </w:pPr>
          </w:p>
          <w:p w14:paraId="61A4E440" w14:textId="77777777" w:rsidR="003A0B57" w:rsidRDefault="003A0B57" w:rsidP="003A0B57">
            <w:pPr>
              <w:rPr>
                <w:rFonts w:ascii="Arial" w:hAnsi="Arial" w:cs="Arial"/>
                <w:sz w:val="22"/>
                <w:szCs w:val="22"/>
              </w:rPr>
            </w:pPr>
            <w:r>
              <w:rPr>
                <w:rFonts w:ascii="Arial" w:hAnsi="Arial" w:cs="Arial"/>
                <w:sz w:val="22"/>
                <w:szCs w:val="22"/>
              </w:rPr>
              <w:t xml:space="preserve">The organisation must ensure that measures are in place to prevent and tackle prescription form theft and misuse. </w:t>
            </w:r>
          </w:p>
          <w:p w14:paraId="3EB801F3" w14:textId="77777777" w:rsidR="003A0B57" w:rsidRPr="00CB04E8" w:rsidRDefault="003A0B57" w:rsidP="003A0B57">
            <w:pPr>
              <w:pStyle w:val="NoSpacing"/>
              <w:rPr>
                <w:rFonts w:ascii="Arial" w:eastAsia="Times New Roman" w:hAnsi="Arial" w:cs="Arial"/>
                <w:szCs w:val="24"/>
                <w:lang w:eastAsia="en-GB"/>
              </w:rPr>
            </w:pPr>
          </w:p>
        </w:tc>
        <w:tc>
          <w:tcPr>
            <w:tcW w:w="918" w:type="pct"/>
          </w:tcPr>
          <w:p w14:paraId="0DD54E63" w14:textId="77777777" w:rsidR="003A0B57" w:rsidRDefault="00000000" w:rsidP="003A0B57">
            <w:pPr>
              <w:rPr>
                <w:rFonts w:ascii="Arial" w:hAnsi="Arial" w:cs="Arial"/>
                <w:color w:val="000000"/>
                <w:sz w:val="22"/>
                <w:szCs w:val="22"/>
                <w:lang w:val="en-US"/>
              </w:rPr>
            </w:pPr>
            <w:hyperlink r:id="rId466" w:history="1">
              <w:r w:rsidR="003A0B57">
                <w:rPr>
                  <w:rStyle w:val="Hyperlink"/>
                  <w:rFonts w:ascii="Arial" w:eastAsiaTheme="majorEastAsia" w:hAnsi="Arial" w:cs="Arial"/>
                  <w:sz w:val="22"/>
                  <w:szCs w:val="22"/>
                  <w:lang w:val="en-US"/>
                </w:rPr>
                <w:t>Prescribing Policy</w:t>
              </w:r>
            </w:hyperlink>
          </w:p>
          <w:p w14:paraId="4B2CDBFE" w14:textId="77777777" w:rsidR="003A0B57" w:rsidRDefault="003A0B57" w:rsidP="003A0B57">
            <w:pPr>
              <w:rPr>
                <w:rFonts w:ascii="Arial" w:hAnsi="Arial" w:cs="Arial"/>
                <w:color w:val="000000"/>
                <w:sz w:val="22"/>
                <w:szCs w:val="22"/>
                <w:lang w:val="en-US"/>
              </w:rPr>
            </w:pPr>
          </w:p>
          <w:p w14:paraId="130089AD" w14:textId="77777777" w:rsidR="003A0B57" w:rsidRPr="00954D6A" w:rsidRDefault="00000000" w:rsidP="003A0B57">
            <w:pPr>
              <w:rPr>
                <w:rStyle w:val="Hyperlink"/>
                <w:rFonts w:ascii="Arial" w:eastAsiaTheme="majorEastAsia" w:hAnsi="Arial" w:cs="Arial"/>
                <w:sz w:val="22"/>
                <w:szCs w:val="22"/>
                <w:lang w:val="en-US"/>
              </w:rPr>
            </w:pPr>
            <w:hyperlink r:id="rId467" w:history="1">
              <w:r w:rsidR="003A0B57">
                <w:rPr>
                  <w:rStyle w:val="Hyperlink"/>
                  <w:rFonts w:ascii="Arial" w:eastAsiaTheme="majorEastAsia" w:hAnsi="Arial" w:cs="Arial"/>
                  <w:sz w:val="22"/>
                  <w:szCs w:val="22"/>
                  <w:lang w:val="en-US"/>
                </w:rPr>
                <w:t xml:space="preserve">GP </w:t>
              </w:r>
              <w:proofErr w:type="spellStart"/>
              <w:r w:rsidR="003A0B57">
                <w:rPr>
                  <w:rStyle w:val="Hyperlink"/>
                  <w:rFonts w:ascii="Arial" w:eastAsiaTheme="majorEastAsia" w:hAnsi="Arial" w:cs="Arial"/>
                  <w:sz w:val="22"/>
                  <w:szCs w:val="22"/>
                  <w:lang w:val="en-US"/>
                </w:rPr>
                <w:t>Mythbuster</w:t>
              </w:r>
              <w:proofErr w:type="spellEnd"/>
              <w:r w:rsidR="003A0B57">
                <w:rPr>
                  <w:rStyle w:val="Hyperlink"/>
                  <w:rFonts w:ascii="Arial" w:eastAsiaTheme="majorEastAsia" w:hAnsi="Arial" w:cs="Arial"/>
                  <w:sz w:val="22"/>
                  <w:szCs w:val="22"/>
                  <w:lang w:val="en-US"/>
                </w:rPr>
                <w:t xml:space="preserve"> No 23</w:t>
              </w:r>
            </w:hyperlink>
          </w:p>
          <w:p w14:paraId="342F99B3" w14:textId="77777777" w:rsidR="003A0B57" w:rsidRDefault="003A0B57" w:rsidP="003A0B57">
            <w:pPr>
              <w:rPr>
                <w:rStyle w:val="Hyperlink"/>
                <w:rFonts w:ascii="Arial" w:eastAsiaTheme="majorEastAsia" w:hAnsi="Arial" w:cs="Arial"/>
                <w:sz w:val="22"/>
                <w:szCs w:val="22"/>
              </w:rPr>
            </w:pPr>
          </w:p>
        </w:tc>
        <w:tc>
          <w:tcPr>
            <w:tcW w:w="635" w:type="pct"/>
          </w:tcPr>
          <w:p w14:paraId="21283A60" w14:textId="77777777" w:rsidR="003A0B57" w:rsidRPr="006E4A66" w:rsidRDefault="003A0B57" w:rsidP="003A0B57">
            <w:pPr>
              <w:rPr>
                <w:rFonts w:ascii="Arial" w:hAnsi="Arial" w:cs="Arial"/>
                <w:color w:val="000000"/>
                <w:sz w:val="22"/>
                <w:szCs w:val="22"/>
                <w:lang w:val="en-US"/>
              </w:rPr>
            </w:pPr>
          </w:p>
        </w:tc>
        <w:tc>
          <w:tcPr>
            <w:tcW w:w="635" w:type="pct"/>
          </w:tcPr>
          <w:p w14:paraId="1F544041" w14:textId="77777777" w:rsidR="003A0B57" w:rsidRPr="006E4A66" w:rsidRDefault="003A0B57" w:rsidP="003A0B57">
            <w:pPr>
              <w:rPr>
                <w:rFonts w:ascii="Arial" w:hAnsi="Arial" w:cs="Arial"/>
                <w:color w:val="000000"/>
                <w:sz w:val="22"/>
                <w:szCs w:val="22"/>
                <w:lang w:val="en-US"/>
              </w:rPr>
            </w:pPr>
          </w:p>
        </w:tc>
      </w:tr>
      <w:tr w:rsidR="003A0B57" w:rsidRPr="006E4A66" w14:paraId="0AFE568D" w14:textId="77777777" w:rsidTr="000266E1">
        <w:tc>
          <w:tcPr>
            <w:tcW w:w="653" w:type="pct"/>
          </w:tcPr>
          <w:p w14:paraId="44A2F07D" w14:textId="77777777" w:rsidR="003A0B57" w:rsidRPr="00FB0902" w:rsidRDefault="003A0B57" w:rsidP="003A0B57">
            <w:pPr>
              <w:rPr>
                <w:rFonts w:ascii="Arial" w:hAnsi="Arial" w:cs="Arial"/>
                <w:sz w:val="22"/>
                <w:szCs w:val="22"/>
              </w:rPr>
            </w:pPr>
            <w:r w:rsidRPr="00FB0902">
              <w:rPr>
                <w:rFonts w:ascii="Arial" w:hAnsi="Arial" w:cs="Arial"/>
                <w:sz w:val="22"/>
                <w:szCs w:val="22"/>
              </w:rPr>
              <w:t>RIDDOR</w:t>
            </w:r>
          </w:p>
          <w:p w14:paraId="4695FF17" w14:textId="77777777" w:rsidR="003A0B57" w:rsidRDefault="003A0B57" w:rsidP="003A0B57">
            <w:pPr>
              <w:rPr>
                <w:rFonts w:ascii="Arial" w:hAnsi="Arial" w:cs="Arial"/>
                <w:color w:val="000000"/>
                <w:sz w:val="22"/>
                <w:szCs w:val="22"/>
                <w:lang w:val="en-US"/>
              </w:rPr>
            </w:pPr>
          </w:p>
        </w:tc>
        <w:tc>
          <w:tcPr>
            <w:tcW w:w="2159" w:type="pct"/>
          </w:tcPr>
          <w:p w14:paraId="29329EB8" w14:textId="20013E47" w:rsidR="003A0B57" w:rsidRPr="00614677" w:rsidRDefault="003A0B57" w:rsidP="003A0B57">
            <w:pPr>
              <w:rPr>
                <w:rFonts w:ascii="Arial" w:hAnsi="Arial" w:cs="Arial"/>
                <w:sz w:val="22"/>
                <w:szCs w:val="22"/>
              </w:rPr>
            </w:pPr>
            <w:r w:rsidRPr="00FB0902">
              <w:rPr>
                <w:rFonts w:ascii="Arial" w:hAnsi="Arial" w:cs="Arial"/>
                <w:sz w:val="22"/>
                <w:szCs w:val="22"/>
              </w:rPr>
              <w:t xml:space="preserve">The accident book should be available with evidence </w:t>
            </w:r>
            <w:r>
              <w:rPr>
                <w:rFonts w:ascii="Arial" w:hAnsi="Arial" w:cs="Arial"/>
                <w:sz w:val="22"/>
                <w:szCs w:val="22"/>
              </w:rPr>
              <w:t xml:space="preserve">of </w:t>
            </w:r>
            <w:r w:rsidRPr="00614677">
              <w:rPr>
                <w:rFonts w:ascii="Arial" w:hAnsi="Arial" w:cs="Arial"/>
                <w:sz w:val="22"/>
                <w:szCs w:val="22"/>
              </w:rPr>
              <w:t>action</w:t>
            </w:r>
            <w:r w:rsidR="00054545">
              <w:rPr>
                <w:rFonts w:ascii="Arial" w:hAnsi="Arial" w:cs="Arial"/>
                <w:sz w:val="22"/>
                <w:szCs w:val="22"/>
              </w:rPr>
              <w:t>s</w:t>
            </w:r>
            <w:r w:rsidRPr="00614677">
              <w:rPr>
                <w:rFonts w:ascii="Arial" w:hAnsi="Arial" w:cs="Arial"/>
                <w:sz w:val="22"/>
                <w:szCs w:val="22"/>
              </w:rPr>
              <w:t xml:space="preserve"> taken for any entries.</w:t>
            </w:r>
          </w:p>
          <w:p w14:paraId="15FFB9BC" w14:textId="77777777" w:rsidR="003A0B57" w:rsidRPr="00614677" w:rsidRDefault="003A0B57" w:rsidP="003A0B57">
            <w:pPr>
              <w:rPr>
                <w:rFonts w:ascii="Arial" w:hAnsi="Arial" w:cs="Arial"/>
                <w:sz w:val="22"/>
                <w:szCs w:val="22"/>
              </w:rPr>
            </w:pPr>
          </w:p>
          <w:p w14:paraId="0E852051" w14:textId="727774BE" w:rsidR="003A0B57" w:rsidRPr="00614677" w:rsidRDefault="003A0B57" w:rsidP="003A0B57">
            <w:pPr>
              <w:rPr>
                <w:rFonts w:ascii="Arial" w:hAnsi="Arial" w:cs="Arial"/>
                <w:sz w:val="22"/>
                <w:szCs w:val="22"/>
              </w:rPr>
            </w:pPr>
            <w:r w:rsidRPr="00614677">
              <w:rPr>
                <w:rFonts w:ascii="Arial" w:hAnsi="Arial" w:cs="Arial"/>
                <w:sz w:val="22"/>
                <w:szCs w:val="22"/>
              </w:rPr>
              <w:t>This is to ensure that any RIDDOR (Reporting of Injuries, Disease</w:t>
            </w:r>
            <w:r w:rsidR="00054545">
              <w:rPr>
                <w:rFonts w:ascii="Arial" w:hAnsi="Arial" w:cs="Arial"/>
                <w:sz w:val="22"/>
                <w:szCs w:val="22"/>
              </w:rPr>
              <w:t xml:space="preserve">s and </w:t>
            </w:r>
            <w:r w:rsidRPr="00614677">
              <w:rPr>
                <w:rFonts w:ascii="Arial" w:hAnsi="Arial" w:cs="Arial"/>
                <w:sz w:val="22"/>
                <w:szCs w:val="22"/>
              </w:rPr>
              <w:t>Dangerous Occurrences Regulations) actions ha</w:t>
            </w:r>
            <w:r w:rsidR="00054545">
              <w:rPr>
                <w:rFonts w:ascii="Arial" w:hAnsi="Arial" w:cs="Arial"/>
                <w:sz w:val="22"/>
                <w:szCs w:val="22"/>
              </w:rPr>
              <w:t>ve</w:t>
            </w:r>
            <w:r w:rsidRPr="00614677">
              <w:rPr>
                <w:rFonts w:ascii="Arial" w:hAnsi="Arial" w:cs="Arial"/>
                <w:sz w:val="22"/>
                <w:szCs w:val="22"/>
              </w:rPr>
              <w:t xml:space="preserve"> occurred.</w:t>
            </w:r>
          </w:p>
          <w:p w14:paraId="24356DB0" w14:textId="77777777" w:rsidR="003A0B57" w:rsidRPr="00614677" w:rsidRDefault="003A0B57" w:rsidP="003A0B57">
            <w:pPr>
              <w:rPr>
                <w:rFonts w:ascii="Arial" w:hAnsi="Arial" w:cs="Arial"/>
                <w:sz w:val="22"/>
                <w:szCs w:val="22"/>
              </w:rPr>
            </w:pPr>
          </w:p>
          <w:p w14:paraId="30BDBD80" w14:textId="77777777" w:rsidR="003A0B57" w:rsidRDefault="003A0B57" w:rsidP="003A0B57">
            <w:pPr>
              <w:rPr>
                <w:rFonts w:ascii="Arial" w:hAnsi="Arial" w:cs="Arial"/>
                <w:sz w:val="22"/>
                <w:szCs w:val="22"/>
              </w:rPr>
            </w:pPr>
            <w:r w:rsidRPr="00614677">
              <w:rPr>
                <w:rFonts w:ascii="Arial" w:hAnsi="Arial" w:cs="Arial"/>
                <w:sz w:val="22"/>
                <w:szCs w:val="22"/>
              </w:rPr>
              <w:t xml:space="preserve">All staff are to be aware of where the accident book is kept and who </w:t>
            </w:r>
            <w:r>
              <w:rPr>
                <w:rFonts w:ascii="Arial" w:hAnsi="Arial" w:cs="Arial"/>
                <w:sz w:val="22"/>
                <w:szCs w:val="22"/>
              </w:rPr>
              <w:t>t</w:t>
            </w:r>
            <w:r w:rsidRPr="00614677">
              <w:rPr>
                <w:rFonts w:ascii="Arial" w:hAnsi="Arial" w:cs="Arial"/>
                <w:sz w:val="22"/>
                <w:szCs w:val="22"/>
              </w:rPr>
              <w:t>he available certified first aiders</w:t>
            </w:r>
            <w:r>
              <w:rPr>
                <w:rFonts w:ascii="Arial" w:hAnsi="Arial" w:cs="Arial"/>
                <w:sz w:val="22"/>
                <w:szCs w:val="22"/>
              </w:rPr>
              <w:t xml:space="preserve"> are. </w:t>
            </w:r>
          </w:p>
          <w:p w14:paraId="7A1B92B1" w14:textId="77777777" w:rsidR="003A0B57" w:rsidRDefault="003A0B57" w:rsidP="003A0B57">
            <w:pPr>
              <w:rPr>
                <w:rFonts w:ascii="Arial" w:hAnsi="Arial" w:cs="Arial"/>
                <w:sz w:val="22"/>
                <w:szCs w:val="22"/>
              </w:rPr>
            </w:pPr>
          </w:p>
          <w:p w14:paraId="0ED77D2D" w14:textId="60CA8FE6" w:rsidR="003A0B57" w:rsidRDefault="003A0B57" w:rsidP="003A0B57">
            <w:pPr>
              <w:rPr>
                <w:rFonts w:ascii="Arial" w:hAnsi="Arial" w:cs="Arial"/>
                <w:sz w:val="22"/>
                <w:szCs w:val="22"/>
              </w:rPr>
            </w:pPr>
            <w:r>
              <w:rPr>
                <w:rFonts w:ascii="Arial" w:hAnsi="Arial" w:cs="Arial"/>
                <w:sz w:val="22"/>
                <w:szCs w:val="22"/>
              </w:rPr>
              <w:t xml:space="preserve">Has a </w:t>
            </w:r>
            <w:hyperlink r:id="rId468" w:history="1">
              <w:r w:rsidRPr="00614677">
                <w:rPr>
                  <w:rStyle w:val="Hyperlink"/>
                  <w:rFonts w:ascii="Arial" w:eastAsiaTheme="majorEastAsia" w:hAnsi="Arial" w:cs="Arial"/>
                  <w:sz w:val="22"/>
                  <w:szCs w:val="22"/>
                </w:rPr>
                <w:t>First Aid Needs Assessment</w:t>
              </w:r>
            </w:hyperlink>
            <w:r>
              <w:rPr>
                <w:rFonts w:ascii="Arial" w:hAnsi="Arial" w:cs="Arial"/>
                <w:sz w:val="22"/>
                <w:szCs w:val="22"/>
              </w:rPr>
              <w:t xml:space="preserve"> been conducted?</w:t>
            </w:r>
          </w:p>
          <w:p w14:paraId="55FF50FB" w14:textId="3ED292A3" w:rsidR="003A0B57" w:rsidRDefault="003A0B57" w:rsidP="003A0B57">
            <w:pPr>
              <w:rPr>
                <w:rFonts w:ascii="Arial" w:hAnsi="Arial" w:cs="Arial"/>
                <w:sz w:val="22"/>
                <w:szCs w:val="22"/>
              </w:rPr>
            </w:pPr>
          </w:p>
          <w:p w14:paraId="4317F69E" w14:textId="77777777" w:rsidR="003A0B57" w:rsidRPr="00384E38" w:rsidRDefault="003A0B57" w:rsidP="003A0B57">
            <w:pPr>
              <w:pStyle w:val="ListParagraph"/>
              <w:rPr>
                <w:rFonts w:ascii="Arial" w:hAnsi="Arial" w:cs="Arial"/>
                <w:sz w:val="22"/>
                <w:szCs w:val="22"/>
              </w:rPr>
            </w:pPr>
            <w:r w:rsidRPr="00CB04E8">
              <w:rPr>
                <w:rFonts w:eastAsia="Calibri"/>
                <w:noProof/>
              </w:rPr>
              <w:lastRenderedPageBreak/>
              <w:drawing>
                <wp:anchor distT="0" distB="0" distL="114300" distR="114300" simplePos="0" relativeHeight="251884032" behindDoc="1" locked="0" layoutInCell="1" allowOverlap="1" wp14:anchorId="41B52378" wp14:editId="5D1E8ED4">
                  <wp:simplePos x="0" y="0"/>
                  <wp:positionH relativeFrom="column">
                    <wp:posOffset>-5715</wp:posOffset>
                  </wp:positionH>
                  <wp:positionV relativeFrom="paragraph">
                    <wp:posOffset>63500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144"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095CE757" w14:textId="77777777" w:rsidR="003A0B57" w:rsidRDefault="003A0B57" w:rsidP="003A0B57">
            <w:pPr>
              <w:rPr>
                <w:rFonts w:ascii="Arial" w:hAnsi="Arial" w:cs="Arial"/>
                <w:sz w:val="22"/>
                <w:szCs w:val="22"/>
              </w:rPr>
            </w:pPr>
            <w:r>
              <w:rPr>
                <w:rFonts w:ascii="Arial" w:hAnsi="Arial" w:cs="Arial"/>
                <w:sz w:val="22"/>
                <w:szCs w:val="22"/>
              </w:rPr>
              <w:t>The following eLearning is available on the HUB:</w:t>
            </w:r>
          </w:p>
          <w:p w14:paraId="4C23A336" w14:textId="77777777" w:rsidR="003A0B57" w:rsidRDefault="003A0B57" w:rsidP="003A0B57">
            <w:pPr>
              <w:rPr>
                <w:rFonts w:ascii="Arial" w:hAnsi="Arial" w:cs="Arial"/>
                <w:sz w:val="22"/>
                <w:szCs w:val="22"/>
              </w:rPr>
            </w:pPr>
          </w:p>
          <w:p w14:paraId="3C76A8FC" w14:textId="2769ABFD" w:rsidR="008B2693" w:rsidRDefault="003A0B57" w:rsidP="003A0B57">
            <w:pPr>
              <w:rPr>
                <w:rFonts w:ascii="Arial" w:hAnsi="Arial" w:cs="Arial"/>
                <w:sz w:val="22"/>
                <w:szCs w:val="22"/>
              </w:rPr>
            </w:pPr>
            <w:r>
              <w:rPr>
                <w:rFonts w:ascii="Arial" w:hAnsi="Arial" w:cs="Arial"/>
                <w:sz w:val="22"/>
                <w:szCs w:val="22"/>
              </w:rPr>
              <w:t xml:space="preserve"> </w:t>
            </w:r>
            <w:r w:rsidR="008B2693">
              <w:rPr>
                <w:rFonts w:ascii="Arial" w:hAnsi="Arial" w:cs="Arial"/>
                <w:sz w:val="22"/>
                <w:szCs w:val="22"/>
              </w:rPr>
              <w:t xml:space="preserve">  </w:t>
            </w:r>
            <w:hyperlink r:id="rId469" w:history="1">
              <w:r w:rsidR="008B2693" w:rsidRPr="008B2693">
                <w:rPr>
                  <w:rStyle w:val="Hyperlink"/>
                  <w:rFonts w:ascii="Arial" w:hAnsi="Arial" w:cs="Arial"/>
                  <w:sz w:val="22"/>
                  <w:szCs w:val="22"/>
                </w:rPr>
                <w:t>Accident and Incident Reporting</w:t>
              </w:r>
            </w:hyperlink>
          </w:p>
          <w:p w14:paraId="0E3927B6" w14:textId="422202AB" w:rsidR="003A0B57" w:rsidRPr="003A0B57" w:rsidRDefault="008B2693" w:rsidP="003A0B57">
            <w:pPr>
              <w:rPr>
                <w:rFonts w:ascii="Arial" w:hAnsi="Arial" w:cs="Arial"/>
                <w:sz w:val="22"/>
                <w:szCs w:val="22"/>
              </w:rPr>
            </w:pPr>
            <w:r>
              <w:rPr>
                <w:rFonts w:ascii="Arial" w:hAnsi="Arial" w:cs="Arial"/>
                <w:sz w:val="22"/>
                <w:szCs w:val="22"/>
              </w:rPr>
              <w:t xml:space="preserve">               </w:t>
            </w:r>
            <w:hyperlink r:id="rId470" w:history="1">
              <w:r w:rsidR="003A0B57" w:rsidRPr="003A0B57">
                <w:rPr>
                  <w:rStyle w:val="Hyperlink"/>
                  <w:rFonts w:ascii="Arial" w:hAnsi="Arial" w:cs="Arial"/>
                  <w:sz w:val="22"/>
                  <w:szCs w:val="22"/>
                </w:rPr>
                <w:t>Health, Safety and Welfare</w:t>
              </w:r>
            </w:hyperlink>
          </w:p>
          <w:p w14:paraId="0367E575" w14:textId="77777777" w:rsidR="003A0B57" w:rsidRPr="00CB04E8" w:rsidRDefault="003A0B57" w:rsidP="003A0B57">
            <w:pPr>
              <w:rPr>
                <w:rFonts w:ascii="Arial" w:hAnsi="Arial" w:cs="Arial"/>
              </w:rPr>
            </w:pPr>
          </w:p>
        </w:tc>
        <w:tc>
          <w:tcPr>
            <w:tcW w:w="918" w:type="pct"/>
          </w:tcPr>
          <w:p w14:paraId="4AF86BB2" w14:textId="77777777" w:rsidR="003A0B57" w:rsidRDefault="00000000" w:rsidP="003A0B57">
            <w:pPr>
              <w:rPr>
                <w:rStyle w:val="Hyperlink"/>
                <w:rFonts w:ascii="Arial" w:eastAsiaTheme="majorEastAsia" w:hAnsi="Arial" w:cs="Arial"/>
                <w:sz w:val="22"/>
                <w:szCs w:val="22"/>
              </w:rPr>
            </w:pPr>
            <w:hyperlink r:id="rId471" w:history="1">
              <w:r w:rsidR="003A0B57" w:rsidRPr="00FB0902">
                <w:rPr>
                  <w:rStyle w:val="Hyperlink"/>
                  <w:rFonts w:ascii="Arial" w:eastAsiaTheme="majorEastAsia" w:hAnsi="Arial" w:cs="Arial"/>
                  <w:sz w:val="22"/>
                  <w:szCs w:val="22"/>
                </w:rPr>
                <w:t>Accident Reporting Policy</w:t>
              </w:r>
            </w:hyperlink>
          </w:p>
          <w:p w14:paraId="37487204" w14:textId="77777777" w:rsidR="003A0B57" w:rsidRDefault="003A0B57" w:rsidP="003A0B57">
            <w:pPr>
              <w:rPr>
                <w:rStyle w:val="Hyperlink"/>
                <w:rFonts w:ascii="Arial" w:eastAsiaTheme="majorEastAsia" w:hAnsi="Arial" w:cs="Arial"/>
                <w:sz w:val="22"/>
                <w:szCs w:val="22"/>
              </w:rPr>
            </w:pPr>
          </w:p>
          <w:p w14:paraId="714AE1EF" w14:textId="77777777" w:rsidR="003A0B57" w:rsidRDefault="00000000" w:rsidP="003A0B57">
            <w:pPr>
              <w:rPr>
                <w:rFonts w:ascii="Arial" w:hAnsi="Arial" w:cs="Arial"/>
                <w:color w:val="000000"/>
                <w:sz w:val="22"/>
                <w:szCs w:val="22"/>
                <w:lang w:val="en-US"/>
              </w:rPr>
            </w:pPr>
            <w:hyperlink r:id="rId472" w:history="1">
              <w:r w:rsidR="003A0B57">
                <w:rPr>
                  <w:rStyle w:val="Hyperlink"/>
                  <w:rFonts w:ascii="Arial" w:eastAsiaTheme="majorEastAsia" w:hAnsi="Arial" w:cs="Arial"/>
                  <w:sz w:val="22"/>
                  <w:szCs w:val="22"/>
                  <w:lang w:val="en-US"/>
                </w:rPr>
                <w:t>www.hse.gov.uk</w:t>
              </w:r>
            </w:hyperlink>
          </w:p>
          <w:p w14:paraId="43DA73A6" w14:textId="77777777" w:rsidR="003A0B57" w:rsidRDefault="003A0B57" w:rsidP="003A0B57">
            <w:pPr>
              <w:rPr>
                <w:rStyle w:val="Hyperlink"/>
                <w:rFonts w:ascii="Arial" w:eastAsiaTheme="majorEastAsia" w:hAnsi="Arial" w:cs="Arial"/>
                <w:sz w:val="22"/>
                <w:szCs w:val="22"/>
              </w:rPr>
            </w:pPr>
          </w:p>
        </w:tc>
        <w:tc>
          <w:tcPr>
            <w:tcW w:w="635" w:type="pct"/>
          </w:tcPr>
          <w:p w14:paraId="2E937F59" w14:textId="77777777" w:rsidR="003A0B57" w:rsidRPr="006E4A66" w:rsidRDefault="003A0B57" w:rsidP="003A0B57">
            <w:pPr>
              <w:rPr>
                <w:rFonts w:ascii="Arial" w:hAnsi="Arial" w:cs="Arial"/>
                <w:color w:val="000000"/>
                <w:sz w:val="22"/>
                <w:szCs w:val="22"/>
                <w:lang w:val="en-US"/>
              </w:rPr>
            </w:pPr>
          </w:p>
        </w:tc>
        <w:tc>
          <w:tcPr>
            <w:tcW w:w="635" w:type="pct"/>
          </w:tcPr>
          <w:p w14:paraId="6B893D37" w14:textId="77777777" w:rsidR="003A0B57" w:rsidRPr="006E4A66" w:rsidRDefault="003A0B57" w:rsidP="003A0B57">
            <w:pPr>
              <w:rPr>
                <w:rFonts w:ascii="Arial" w:hAnsi="Arial" w:cs="Arial"/>
                <w:color w:val="000000"/>
                <w:sz w:val="22"/>
                <w:szCs w:val="22"/>
                <w:lang w:val="en-US"/>
              </w:rPr>
            </w:pPr>
          </w:p>
        </w:tc>
      </w:tr>
      <w:tr w:rsidR="003A0B57" w:rsidRPr="006E4A66" w14:paraId="58860AF9" w14:textId="77777777" w:rsidTr="000266E1">
        <w:tc>
          <w:tcPr>
            <w:tcW w:w="653" w:type="pct"/>
          </w:tcPr>
          <w:p w14:paraId="7116D3D1" w14:textId="4149EC91" w:rsidR="003A0B57" w:rsidRDefault="003A0B57" w:rsidP="003A0B57">
            <w:pPr>
              <w:rPr>
                <w:rFonts w:ascii="Arial" w:hAnsi="Arial" w:cs="Arial"/>
                <w:color w:val="000000"/>
                <w:sz w:val="22"/>
                <w:szCs w:val="22"/>
                <w:lang w:val="en-US"/>
              </w:rPr>
            </w:pPr>
            <w:r>
              <w:rPr>
                <w:rFonts w:ascii="Arial" w:hAnsi="Arial" w:cs="Arial"/>
                <w:color w:val="000000"/>
                <w:sz w:val="22"/>
                <w:szCs w:val="22"/>
                <w:lang w:val="en-US"/>
              </w:rPr>
              <w:t>Risk assessments</w:t>
            </w:r>
          </w:p>
        </w:tc>
        <w:tc>
          <w:tcPr>
            <w:tcW w:w="2159" w:type="pct"/>
          </w:tcPr>
          <w:p w14:paraId="6ACCFBFC" w14:textId="77777777" w:rsidR="003A0B57" w:rsidRDefault="003A0B57" w:rsidP="003A0B57">
            <w:pPr>
              <w:pStyle w:val="NoSpacing"/>
              <w:rPr>
                <w:rFonts w:ascii="Arial" w:eastAsia="Times New Roman" w:hAnsi="Arial" w:cs="Arial"/>
                <w:szCs w:val="24"/>
                <w:lang w:eastAsia="en-GB"/>
              </w:rPr>
            </w:pPr>
            <w:r w:rsidRPr="00CB04E8">
              <w:rPr>
                <w:rFonts w:ascii="Arial" w:eastAsia="Times New Roman" w:hAnsi="Arial" w:cs="Arial"/>
                <w:szCs w:val="24"/>
                <w:lang w:eastAsia="en-GB"/>
              </w:rPr>
              <w:t xml:space="preserve">The CQC </w:t>
            </w:r>
            <w:r>
              <w:rPr>
                <w:rFonts w:ascii="Arial" w:eastAsia="Times New Roman" w:hAnsi="Arial" w:cs="Arial"/>
                <w:szCs w:val="24"/>
                <w:lang w:eastAsia="en-GB"/>
              </w:rPr>
              <w:t>will request</w:t>
            </w:r>
            <w:r w:rsidRPr="00CB04E8">
              <w:rPr>
                <w:rFonts w:ascii="Arial" w:eastAsia="Times New Roman" w:hAnsi="Arial" w:cs="Arial"/>
                <w:szCs w:val="24"/>
                <w:lang w:eastAsia="en-GB"/>
              </w:rPr>
              <w:t xml:space="preserve"> evidence of differing risk assessmen</w:t>
            </w:r>
            <w:r>
              <w:rPr>
                <w:rFonts w:ascii="Arial" w:eastAsia="Times New Roman" w:hAnsi="Arial" w:cs="Arial"/>
                <w:szCs w:val="24"/>
                <w:lang w:eastAsia="en-GB"/>
              </w:rPr>
              <w:t>ts during inspections.</w:t>
            </w:r>
          </w:p>
          <w:p w14:paraId="54EBD1C8" w14:textId="77777777" w:rsidR="003A0B57" w:rsidRDefault="003A0B57" w:rsidP="003A0B57">
            <w:pPr>
              <w:pStyle w:val="NoSpacing"/>
              <w:rPr>
                <w:rFonts w:ascii="Arial" w:eastAsia="Times New Roman" w:hAnsi="Arial" w:cs="Arial"/>
                <w:szCs w:val="24"/>
                <w:lang w:eastAsia="en-GB"/>
              </w:rPr>
            </w:pPr>
          </w:p>
          <w:p w14:paraId="098AC59B" w14:textId="5B89EBA9" w:rsidR="003A0B57" w:rsidRDefault="003A0B57" w:rsidP="003A0B57">
            <w:pPr>
              <w:pStyle w:val="NoSpacing"/>
              <w:rPr>
                <w:rFonts w:ascii="Arial" w:eastAsia="Times New Roman" w:hAnsi="Arial" w:cs="Arial"/>
                <w:szCs w:val="24"/>
                <w:lang w:eastAsia="en-GB"/>
              </w:rPr>
            </w:pPr>
            <w:r>
              <w:rPr>
                <w:rFonts w:ascii="Arial" w:eastAsia="Times New Roman" w:hAnsi="Arial" w:cs="Arial"/>
                <w:szCs w:val="24"/>
                <w:lang w:eastAsia="en-GB"/>
              </w:rPr>
              <w:t>Examples of specific risks include, but are not limited to, the following:</w:t>
            </w:r>
          </w:p>
          <w:p w14:paraId="487AA4E4" w14:textId="77777777" w:rsidR="003A0B57" w:rsidRPr="00CB04E8" w:rsidRDefault="003A0B57" w:rsidP="003A0B57">
            <w:pPr>
              <w:pStyle w:val="NoSpacing"/>
              <w:ind w:left="720"/>
              <w:rPr>
                <w:rFonts w:ascii="Arial" w:eastAsia="Times New Roman" w:hAnsi="Arial" w:cs="Arial"/>
                <w:szCs w:val="24"/>
                <w:lang w:eastAsia="en-GB"/>
              </w:rPr>
            </w:pPr>
          </w:p>
          <w:p w14:paraId="4913A820" w14:textId="647DAB5B" w:rsidR="003A0B57" w:rsidRDefault="003A0B57" w:rsidP="003A0B57">
            <w:pPr>
              <w:pStyle w:val="ListParagraph"/>
              <w:numPr>
                <w:ilvl w:val="0"/>
                <w:numId w:val="67"/>
              </w:numPr>
              <w:rPr>
                <w:rFonts w:ascii="Arial" w:hAnsi="Arial" w:cs="Arial"/>
                <w:sz w:val="22"/>
                <w:szCs w:val="22"/>
              </w:rPr>
            </w:pPr>
            <w:r>
              <w:rPr>
                <w:rFonts w:ascii="Arial" w:hAnsi="Arial" w:cs="Arial"/>
                <w:sz w:val="22"/>
                <w:szCs w:val="22"/>
              </w:rPr>
              <w:t>Slips, trips and falls</w:t>
            </w:r>
          </w:p>
          <w:p w14:paraId="4423A745" w14:textId="5FE98007" w:rsidR="003A0B57" w:rsidRDefault="00000000" w:rsidP="003A0B57">
            <w:pPr>
              <w:pStyle w:val="ListParagraph"/>
              <w:numPr>
                <w:ilvl w:val="0"/>
                <w:numId w:val="67"/>
              </w:numPr>
              <w:rPr>
                <w:rFonts w:ascii="Arial" w:hAnsi="Arial" w:cs="Arial"/>
                <w:sz w:val="22"/>
                <w:szCs w:val="22"/>
              </w:rPr>
            </w:pPr>
            <w:hyperlink r:id="rId473" w:history="1">
              <w:r w:rsidR="003A0B57" w:rsidRPr="003F10BE">
                <w:rPr>
                  <w:rStyle w:val="Hyperlink"/>
                  <w:rFonts w:ascii="Arial" w:hAnsi="Arial" w:cs="Arial"/>
                  <w:sz w:val="22"/>
                  <w:szCs w:val="22"/>
                </w:rPr>
                <w:t>Manual handling</w:t>
              </w:r>
            </w:hyperlink>
          </w:p>
          <w:p w14:paraId="2E9978DC" w14:textId="667C40D3" w:rsidR="003A0B57" w:rsidRDefault="00000000" w:rsidP="003A0B57">
            <w:pPr>
              <w:pStyle w:val="ListParagraph"/>
              <w:numPr>
                <w:ilvl w:val="0"/>
                <w:numId w:val="67"/>
              </w:numPr>
              <w:rPr>
                <w:rFonts w:ascii="Arial" w:hAnsi="Arial" w:cs="Arial"/>
                <w:sz w:val="22"/>
                <w:szCs w:val="22"/>
              </w:rPr>
            </w:pPr>
            <w:hyperlink r:id="rId474" w:history="1">
              <w:r w:rsidR="003A0B57" w:rsidRPr="003F10BE">
                <w:rPr>
                  <w:rStyle w:val="Hyperlink"/>
                  <w:rFonts w:ascii="Arial" w:hAnsi="Arial" w:cs="Arial"/>
                  <w:sz w:val="22"/>
                  <w:szCs w:val="22"/>
                </w:rPr>
                <w:t>New and expectant mothers (if applicable)</w:t>
              </w:r>
            </w:hyperlink>
          </w:p>
          <w:p w14:paraId="31B3B7C4" w14:textId="6FDD13D7" w:rsidR="003A0B57" w:rsidRDefault="003A0B57" w:rsidP="003A0B57">
            <w:pPr>
              <w:pStyle w:val="ListParagraph"/>
              <w:numPr>
                <w:ilvl w:val="0"/>
                <w:numId w:val="67"/>
              </w:numPr>
              <w:rPr>
                <w:rFonts w:ascii="Arial" w:hAnsi="Arial" w:cs="Arial"/>
                <w:sz w:val="22"/>
                <w:szCs w:val="22"/>
              </w:rPr>
            </w:pPr>
            <w:r>
              <w:rPr>
                <w:rFonts w:ascii="Arial" w:hAnsi="Arial" w:cs="Arial"/>
                <w:sz w:val="22"/>
                <w:szCs w:val="22"/>
              </w:rPr>
              <w:t>Lone working</w:t>
            </w:r>
          </w:p>
          <w:p w14:paraId="0F4EFFD8" w14:textId="18D31DFB" w:rsidR="003A0B57" w:rsidRDefault="00000000" w:rsidP="003A0B57">
            <w:pPr>
              <w:pStyle w:val="ListParagraph"/>
              <w:numPr>
                <w:ilvl w:val="0"/>
                <w:numId w:val="67"/>
              </w:numPr>
              <w:rPr>
                <w:rFonts w:ascii="Arial" w:hAnsi="Arial" w:cs="Arial"/>
                <w:sz w:val="22"/>
                <w:szCs w:val="22"/>
              </w:rPr>
            </w:pPr>
            <w:hyperlink r:id="rId475" w:history="1">
              <w:r w:rsidR="003A0B57" w:rsidRPr="00F40027">
                <w:rPr>
                  <w:rStyle w:val="Hyperlink"/>
                  <w:rFonts w:ascii="Arial" w:hAnsi="Arial" w:cs="Arial"/>
                  <w:sz w:val="22"/>
                  <w:szCs w:val="22"/>
                </w:rPr>
                <w:t>Premises security</w:t>
              </w:r>
            </w:hyperlink>
          </w:p>
          <w:p w14:paraId="1B7C5920" w14:textId="742C0FF1" w:rsidR="003A0B57" w:rsidRDefault="003A0B57" w:rsidP="003A0B57">
            <w:pPr>
              <w:pStyle w:val="ListParagraph"/>
              <w:numPr>
                <w:ilvl w:val="0"/>
                <w:numId w:val="67"/>
              </w:numPr>
              <w:rPr>
                <w:rFonts w:ascii="Arial" w:hAnsi="Arial" w:cs="Arial"/>
                <w:sz w:val="22"/>
                <w:szCs w:val="22"/>
              </w:rPr>
            </w:pPr>
            <w:r>
              <w:rPr>
                <w:rFonts w:ascii="Arial" w:hAnsi="Arial" w:cs="Arial"/>
                <w:sz w:val="22"/>
                <w:szCs w:val="22"/>
              </w:rPr>
              <w:t>Legionella / safe water</w:t>
            </w:r>
          </w:p>
          <w:p w14:paraId="596C953F" w14:textId="18967272" w:rsidR="003A0B57" w:rsidRDefault="003A0B57" w:rsidP="003A0B57">
            <w:pPr>
              <w:pStyle w:val="ListParagraph"/>
              <w:numPr>
                <w:ilvl w:val="0"/>
                <w:numId w:val="67"/>
              </w:numPr>
              <w:rPr>
                <w:rFonts w:ascii="Arial" w:hAnsi="Arial" w:cs="Arial"/>
                <w:sz w:val="22"/>
                <w:szCs w:val="22"/>
              </w:rPr>
            </w:pPr>
            <w:r>
              <w:rPr>
                <w:rFonts w:ascii="Arial" w:hAnsi="Arial" w:cs="Arial"/>
                <w:sz w:val="22"/>
                <w:szCs w:val="22"/>
              </w:rPr>
              <w:t>Fire risk assessment</w:t>
            </w:r>
          </w:p>
          <w:p w14:paraId="5EB138BC" w14:textId="62413661" w:rsidR="003A0B57" w:rsidRDefault="003A0B57" w:rsidP="003A0B57">
            <w:pPr>
              <w:pStyle w:val="ListParagraph"/>
              <w:numPr>
                <w:ilvl w:val="0"/>
                <w:numId w:val="67"/>
              </w:numPr>
              <w:rPr>
                <w:rFonts w:ascii="Arial" w:hAnsi="Arial" w:cs="Arial"/>
                <w:sz w:val="22"/>
                <w:szCs w:val="22"/>
              </w:rPr>
            </w:pPr>
            <w:r>
              <w:rPr>
                <w:rFonts w:ascii="Arial" w:hAnsi="Arial" w:cs="Arial"/>
                <w:sz w:val="22"/>
                <w:szCs w:val="22"/>
              </w:rPr>
              <w:t>Disability access</w:t>
            </w:r>
          </w:p>
          <w:p w14:paraId="7AD018AD" w14:textId="16AF97B6" w:rsidR="003A0B57" w:rsidRDefault="00000000" w:rsidP="003A0B57">
            <w:pPr>
              <w:pStyle w:val="ListParagraph"/>
              <w:numPr>
                <w:ilvl w:val="0"/>
                <w:numId w:val="67"/>
              </w:numPr>
              <w:rPr>
                <w:rFonts w:ascii="Arial" w:hAnsi="Arial" w:cs="Arial"/>
                <w:sz w:val="22"/>
                <w:szCs w:val="22"/>
              </w:rPr>
            </w:pPr>
            <w:hyperlink r:id="rId476" w:history="1">
              <w:r w:rsidR="003A0B57" w:rsidRPr="00F40027">
                <w:rPr>
                  <w:rStyle w:val="Hyperlink"/>
                  <w:rFonts w:ascii="Arial" w:hAnsi="Arial" w:cs="Arial"/>
                  <w:sz w:val="22"/>
                  <w:szCs w:val="22"/>
                </w:rPr>
                <w:t>Firs aid including first aid needs assessment</w:t>
              </w:r>
            </w:hyperlink>
          </w:p>
          <w:p w14:paraId="47E8055A" w14:textId="1ECAA1C1" w:rsidR="003A0B57" w:rsidRDefault="00000000" w:rsidP="003A0B57">
            <w:pPr>
              <w:pStyle w:val="ListParagraph"/>
              <w:numPr>
                <w:ilvl w:val="0"/>
                <w:numId w:val="67"/>
              </w:numPr>
              <w:rPr>
                <w:rFonts w:ascii="Arial" w:hAnsi="Arial" w:cs="Arial"/>
                <w:sz w:val="22"/>
                <w:szCs w:val="22"/>
              </w:rPr>
            </w:pPr>
            <w:hyperlink r:id="rId477" w:history="1">
              <w:r w:rsidR="003A0B57" w:rsidRPr="003F10BE">
                <w:rPr>
                  <w:rStyle w:val="Hyperlink"/>
                  <w:rFonts w:ascii="Arial" w:hAnsi="Arial" w:cs="Arial"/>
                  <w:sz w:val="22"/>
                  <w:szCs w:val="22"/>
                </w:rPr>
                <w:t>COSHH</w:t>
              </w:r>
            </w:hyperlink>
          </w:p>
          <w:p w14:paraId="4066897A" w14:textId="5A30DA0E" w:rsidR="003A0B57" w:rsidRDefault="00000000" w:rsidP="003A0B57">
            <w:pPr>
              <w:pStyle w:val="ListParagraph"/>
              <w:numPr>
                <w:ilvl w:val="0"/>
                <w:numId w:val="67"/>
              </w:numPr>
              <w:rPr>
                <w:rFonts w:ascii="Arial" w:hAnsi="Arial" w:cs="Arial"/>
                <w:sz w:val="22"/>
                <w:szCs w:val="22"/>
              </w:rPr>
            </w:pPr>
            <w:hyperlink r:id="rId478" w:history="1">
              <w:r w:rsidR="003A0B57" w:rsidRPr="00F40027">
                <w:rPr>
                  <w:rStyle w:val="Hyperlink"/>
                  <w:rFonts w:ascii="Arial" w:hAnsi="Arial" w:cs="Arial"/>
                  <w:sz w:val="22"/>
                  <w:szCs w:val="22"/>
                </w:rPr>
                <w:t>Display screen equipment (DSE)</w:t>
              </w:r>
            </w:hyperlink>
          </w:p>
          <w:p w14:paraId="1E2E2333" w14:textId="340AF9B8" w:rsidR="003A0B57" w:rsidRDefault="003A0B57" w:rsidP="003A0B57">
            <w:pPr>
              <w:pStyle w:val="ListParagraph"/>
              <w:numPr>
                <w:ilvl w:val="0"/>
                <w:numId w:val="67"/>
              </w:numPr>
              <w:rPr>
                <w:rFonts w:ascii="Arial" w:hAnsi="Arial" w:cs="Arial"/>
                <w:sz w:val="22"/>
                <w:szCs w:val="22"/>
              </w:rPr>
            </w:pPr>
            <w:r>
              <w:rPr>
                <w:rFonts w:ascii="Arial" w:hAnsi="Arial" w:cs="Arial"/>
                <w:sz w:val="22"/>
                <w:szCs w:val="22"/>
              </w:rPr>
              <w:t>Home visits</w:t>
            </w:r>
          </w:p>
          <w:p w14:paraId="241AC463" w14:textId="10EDFE24" w:rsidR="003A0B57" w:rsidRDefault="00000000" w:rsidP="003A0B57">
            <w:pPr>
              <w:pStyle w:val="ListParagraph"/>
              <w:numPr>
                <w:ilvl w:val="0"/>
                <w:numId w:val="67"/>
              </w:numPr>
              <w:rPr>
                <w:rFonts w:ascii="Arial" w:hAnsi="Arial" w:cs="Arial"/>
                <w:sz w:val="22"/>
                <w:szCs w:val="22"/>
              </w:rPr>
            </w:pPr>
            <w:hyperlink r:id="rId479" w:history="1">
              <w:r w:rsidR="003A0B57" w:rsidRPr="00F40027">
                <w:rPr>
                  <w:rStyle w:val="Hyperlink"/>
                  <w:rFonts w:ascii="Arial" w:hAnsi="Arial" w:cs="Arial"/>
                  <w:sz w:val="22"/>
                  <w:szCs w:val="22"/>
                </w:rPr>
                <w:t>Locking and unlocking of premises</w:t>
              </w:r>
            </w:hyperlink>
          </w:p>
          <w:p w14:paraId="5C64DB1F" w14:textId="3AB23056" w:rsidR="003A0B57" w:rsidRDefault="003A0B57" w:rsidP="003A0B57">
            <w:pPr>
              <w:pStyle w:val="ListParagraph"/>
              <w:numPr>
                <w:ilvl w:val="0"/>
                <w:numId w:val="67"/>
              </w:numPr>
              <w:rPr>
                <w:rFonts w:ascii="Arial" w:hAnsi="Arial" w:cs="Arial"/>
                <w:sz w:val="22"/>
                <w:szCs w:val="22"/>
              </w:rPr>
            </w:pPr>
            <w:r>
              <w:rPr>
                <w:rFonts w:ascii="Arial" w:hAnsi="Arial" w:cs="Arial"/>
                <w:sz w:val="22"/>
                <w:szCs w:val="22"/>
              </w:rPr>
              <w:t>Medical gases (storage and use)</w:t>
            </w:r>
          </w:p>
          <w:p w14:paraId="60F51A92" w14:textId="325AB565" w:rsidR="003A0B57" w:rsidRDefault="00000000" w:rsidP="003A0B57">
            <w:pPr>
              <w:pStyle w:val="ListParagraph"/>
              <w:numPr>
                <w:ilvl w:val="0"/>
                <w:numId w:val="67"/>
              </w:numPr>
              <w:rPr>
                <w:rFonts w:ascii="Arial" w:hAnsi="Arial" w:cs="Arial"/>
                <w:sz w:val="22"/>
                <w:szCs w:val="22"/>
              </w:rPr>
            </w:pPr>
            <w:hyperlink r:id="rId480" w:history="1">
              <w:r w:rsidR="003A0B57" w:rsidRPr="00F40027">
                <w:rPr>
                  <w:rStyle w:val="Hyperlink"/>
                  <w:rFonts w:ascii="Arial" w:hAnsi="Arial" w:cs="Arial"/>
                  <w:sz w:val="22"/>
                  <w:szCs w:val="22"/>
                </w:rPr>
                <w:t>COVID-19 / Pandemic</w:t>
              </w:r>
            </w:hyperlink>
          </w:p>
          <w:p w14:paraId="07091BA9" w14:textId="2D44C6B3" w:rsidR="003A0B57" w:rsidRDefault="00000000" w:rsidP="003A0B57">
            <w:pPr>
              <w:pStyle w:val="ListParagraph"/>
              <w:numPr>
                <w:ilvl w:val="0"/>
                <w:numId w:val="67"/>
              </w:numPr>
              <w:rPr>
                <w:rFonts w:ascii="Arial" w:hAnsi="Arial" w:cs="Arial"/>
                <w:sz w:val="22"/>
                <w:szCs w:val="22"/>
              </w:rPr>
            </w:pPr>
            <w:hyperlink r:id="rId481" w:history="1">
              <w:r w:rsidR="003A0B57" w:rsidRPr="003F10BE">
                <w:rPr>
                  <w:rStyle w:val="Hyperlink"/>
                  <w:rFonts w:ascii="Arial" w:hAnsi="Arial" w:cs="Arial"/>
                  <w:sz w:val="22"/>
                  <w:szCs w:val="22"/>
                </w:rPr>
                <w:t>Clinical waste</w:t>
              </w:r>
            </w:hyperlink>
          </w:p>
          <w:p w14:paraId="65B14787" w14:textId="1FE2104D" w:rsidR="003A0B57" w:rsidRDefault="00000000" w:rsidP="003A0B57">
            <w:pPr>
              <w:pStyle w:val="ListParagraph"/>
              <w:numPr>
                <w:ilvl w:val="0"/>
                <w:numId w:val="67"/>
              </w:numPr>
              <w:rPr>
                <w:rFonts w:ascii="Arial" w:hAnsi="Arial" w:cs="Arial"/>
                <w:sz w:val="22"/>
                <w:szCs w:val="22"/>
              </w:rPr>
            </w:pPr>
            <w:hyperlink r:id="rId482" w:history="1">
              <w:r w:rsidR="003A0B57" w:rsidRPr="003F10BE">
                <w:rPr>
                  <w:rStyle w:val="Hyperlink"/>
                  <w:rFonts w:ascii="Arial" w:hAnsi="Arial" w:cs="Arial"/>
                  <w:sz w:val="22"/>
                  <w:szCs w:val="22"/>
                </w:rPr>
                <w:t>Car park</w:t>
              </w:r>
            </w:hyperlink>
          </w:p>
          <w:p w14:paraId="52FCFC28" w14:textId="0DFBC44E" w:rsidR="003A0B57" w:rsidRDefault="00000000" w:rsidP="003A0B57">
            <w:pPr>
              <w:pStyle w:val="ListParagraph"/>
              <w:numPr>
                <w:ilvl w:val="0"/>
                <w:numId w:val="67"/>
              </w:numPr>
              <w:rPr>
                <w:rFonts w:ascii="Arial" w:hAnsi="Arial" w:cs="Arial"/>
                <w:sz w:val="22"/>
                <w:szCs w:val="22"/>
              </w:rPr>
            </w:pPr>
            <w:hyperlink r:id="rId483" w:history="1">
              <w:r w:rsidR="003A0B57" w:rsidRPr="00F40027">
                <w:rPr>
                  <w:rStyle w:val="Hyperlink"/>
                  <w:rFonts w:ascii="Arial" w:hAnsi="Arial" w:cs="Arial"/>
                  <w:sz w:val="22"/>
                  <w:szCs w:val="22"/>
                </w:rPr>
                <w:t>Dealing with violent and abusive patients</w:t>
              </w:r>
            </w:hyperlink>
          </w:p>
          <w:p w14:paraId="23F4A972" w14:textId="2EC16065" w:rsidR="003A0B57" w:rsidRDefault="00000000" w:rsidP="003A0B57">
            <w:pPr>
              <w:pStyle w:val="ListParagraph"/>
              <w:numPr>
                <w:ilvl w:val="0"/>
                <w:numId w:val="67"/>
              </w:numPr>
              <w:rPr>
                <w:rFonts w:ascii="Arial" w:hAnsi="Arial" w:cs="Arial"/>
                <w:sz w:val="22"/>
                <w:szCs w:val="22"/>
              </w:rPr>
            </w:pPr>
            <w:hyperlink r:id="rId484" w:history="1">
              <w:r w:rsidR="003A0B57" w:rsidRPr="003F10BE">
                <w:rPr>
                  <w:rStyle w:val="Hyperlink"/>
                  <w:rFonts w:ascii="Arial" w:hAnsi="Arial" w:cs="Arial"/>
                  <w:sz w:val="22"/>
                  <w:szCs w:val="22"/>
                </w:rPr>
                <w:t>Workplace driving risk assessment</w:t>
              </w:r>
            </w:hyperlink>
          </w:p>
          <w:p w14:paraId="7F09B437" w14:textId="397CCD2E" w:rsidR="003A0B57" w:rsidRDefault="003A0B57" w:rsidP="003A0B57">
            <w:pPr>
              <w:rPr>
                <w:rFonts w:ascii="Arial" w:hAnsi="Arial" w:cs="Arial"/>
                <w:sz w:val="22"/>
                <w:szCs w:val="22"/>
              </w:rPr>
            </w:pPr>
          </w:p>
          <w:p w14:paraId="03D83621" w14:textId="73E84DEA" w:rsidR="003A0B57" w:rsidRPr="003F10BE" w:rsidRDefault="00AD461D" w:rsidP="003A0B57">
            <w:pPr>
              <w:rPr>
                <w:rFonts w:ascii="Arial" w:hAnsi="Arial" w:cs="Arial"/>
                <w:sz w:val="22"/>
                <w:szCs w:val="22"/>
              </w:rPr>
            </w:pPr>
            <w:r>
              <w:rPr>
                <w:rFonts w:ascii="Arial" w:hAnsi="Arial" w:cs="Arial"/>
                <w:sz w:val="22"/>
                <w:szCs w:val="22"/>
              </w:rPr>
              <w:t xml:space="preserve">The </w:t>
            </w:r>
            <w:r w:rsidR="003A0B57">
              <w:rPr>
                <w:rFonts w:ascii="Arial" w:hAnsi="Arial" w:cs="Arial"/>
                <w:sz w:val="22"/>
                <w:szCs w:val="22"/>
              </w:rPr>
              <w:t>CQC will expect the organisation to have an up-to-date risk and issues register.</w:t>
            </w:r>
          </w:p>
          <w:p w14:paraId="33C2D1CB" w14:textId="4A0C311E" w:rsidR="003A0B57" w:rsidRDefault="003A0B57" w:rsidP="003A0B57">
            <w:pPr>
              <w:rPr>
                <w:rFonts w:ascii="Arial" w:hAnsi="Arial" w:cs="Arial"/>
                <w:sz w:val="22"/>
                <w:szCs w:val="22"/>
              </w:rPr>
            </w:pPr>
            <w:r w:rsidRPr="00CB04E8">
              <w:rPr>
                <w:rFonts w:ascii="Roboto" w:eastAsia="Calibri" w:hAnsi="Roboto" w:cs="Arial"/>
                <w:noProof/>
                <w:color w:val="337AB7"/>
                <w:sz w:val="22"/>
                <w:szCs w:val="27"/>
              </w:rPr>
              <w:drawing>
                <wp:anchor distT="0" distB="0" distL="114300" distR="114300" simplePos="0" relativeHeight="251877888" behindDoc="1" locked="0" layoutInCell="1" allowOverlap="1" wp14:anchorId="6D5EF933" wp14:editId="6F8AF9A8">
                  <wp:simplePos x="0" y="0"/>
                  <wp:positionH relativeFrom="column">
                    <wp:posOffset>-68580</wp:posOffset>
                  </wp:positionH>
                  <wp:positionV relativeFrom="paragraph">
                    <wp:posOffset>161925</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1"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36459555" w14:textId="77777777" w:rsidR="003A0B57" w:rsidRDefault="003A0B57" w:rsidP="003A0B57">
            <w:pPr>
              <w:rPr>
                <w:rFonts w:ascii="Arial" w:hAnsi="Arial" w:cs="Arial"/>
                <w:sz w:val="22"/>
                <w:szCs w:val="22"/>
              </w:rPr>
            </w:pPr>
          </w:p>
          <w:p w14:paraId="06A8C89E" w14:textId="50C525BD" w:rsidR="003A0B57" w:rsidRDefault="003A0B57" w:rsidP="003A0B57">
            <w:pPr>
              <w:rPr>
                <w:rFonts w:ascii="Arial" w:hAnsi="Arial" w:cs="Arial"/>
                <w:sz w:val="22"/>
                <w:szCs w:val="22"/>
              </w:rPr>
            </w:pPr>
            <w:r>
              <w:rPr>
                <w:rFonts w:ascii="Arial" w:hAnsi="Arial" w:cs="Arial"/>
                <w:sz w:val="22"/>
                <w:szCs w:val="22"/>
              </w:rPr>
              <w:t>The following eLearning is available on the HUB:</w:t>
            </w:r>
          </w:p>
          <w:p w14:paraId="4C2D60D8" w14:textId="5CEDBFED" w:rsidR="003A0B57" w:rsidRDefault="003A0B57" w:rsidP="003A0B57">
            <w:pPr>
              <w:rPr>
                <w:rFonts w:ascii="Arial" w:hAnsi="Arial" w:cs="Arial"/>
                <w:sz w:val="22"/>
                <w:szCs w:val="22"/>
              </w:rPr>
            </w:pPr>
          </w:p>
          <w:p w14:paraId="27E8D7F1" w14:textId="65278ED1" w:rsidR="003A0B57" w:rsidRDefault="003A0B57" w:rsidP="003A0B57">
            <w:pPr>
              <w:rPr>
                <w:rFonts w:ascii="Arial" w:hAnsi="Arial" w:cs="Arial"/>
                <w:sz w:val="22"/>
                <w:szCs w:val="22"/>
              </w:rPr>
            </w:pPr>
            <w:r>
              <w:rPr>
                <w:rFonts w:ascii="Arial" w:hAnsi="Arial" w:cs="Arial"/>
                <w:sz w:val="22"/>
                <w:szCs w:val="22"/>
              </w:rPr>
              <w:t xml:space="preserve">              </w:t>
            </w:r>
            <w:hyperlink r:id="rId485" w:history="1">
              <w:r w:rsidRPr="00F40027">
                <w:rPr>
                  <w:rStyle w:val="Hyperlink"/>
                  <w:rFonts w:ascii="Arial" w:hAnsi="Arial" w:cs="Arial"/>
                  <w:sz w:val="22"/>
                  <w:szCs w:val="22"/>
                </w:rPr>
                <w:t>Risk assessments</w:t>
              </w:r>
            </w:hyperlink>
            <w:r>
              <w:rPr>
                <w:rFonts w:ascii="Arial" w:hAnsi="Arial" w:cs="Arial"/>
                <w:sz w:val="22"/>
                <w:szCs w:val="22"/>
              </w:rPr>
              <w:t xml:space="preserve"> </w:t>
            </w:r>
          </w:p>
          <w:p w14:paraId="14251338" w14:textId="35B91444" w:rsidR="003A0B57" w:rsidRDefault="003A0B57" w:rsidP="003A0B57">
            <w:pPr>
              <w:rPr>
                <w:rFonts w:ascii="Arial" w:hAnsi="Arial" w:cs="Arial"/>
                <w:sz w:val="22"/>
                <w:szCs w:val="22"/>
              </w:rPr>
            </w:pPr>
            <w:r>
              <w:rPr>
                <w:rFonts w:ascii="Arial" w:hAnsi="Arial" w:cs="Arial"/>
                <w:sz w:val="22"/>
                <w:szCs w:val="22"/>
              </w:rPr>
              <w:t xml:space="preserve">              </w:t>
            </w:r>
            <w:hyperlink r:id="rId486" w:history="1">
              <w:r w:rsidRPr="00F40027">
                <w:rPr>
                  <w:rStyle w:val="Hyperlink"/>
                  <w:rFonts w:ascii="Arial" w:hAnsi="Arial" w:cs="Arial"/>
                  <w:sz w:val="22"/>
                  <w:szCs w:val="22"/>
                </w:rPr>
                <w:t>Risk assessments including COSHH</w:t>
              </w:r>
            </w:hyperlink>
            <w:r>
              <w:rPr>
                <w:rFonts w:ascii="Arial" w:hAnsi="Arial" w:cs="Arial"/>
                <w:sz w:val="22"/>
                <w:szCs w:val="22"/>
              </w:rPr>
              <w:t xml:space="preserve">             </w:t>
            </w:r>
          </w:p>
          <w:p w14:paraId="13C8E8DF" w14:textId="77777777" w:rsidR="003A0B57" w:rsidRPr="00505CA8" w:rsidRDefault="003A0B57" w:rsidP="003A0B57">
            <w:pPr>
              <w:rPr>
                <w:rFonts w:ascii="Arial" w:hAnsi="Arial" w:cs="Arial"/>
                <w:sz w:val="22"/>
                <w:szCs w:val="22"/>
              </w:rPr>
            </w:pPr>
          </w:p>
        </w:tc>
        <w:tc>
          <w:tcPr>
            <w:tcW w:w="918" w:type="pct"/>
          </w:tcPr>
          <w:p w14:paraId="4E42FF4A" w14:textId="5CAA7627" w:rsidR="003A0B57" w:rsidRPr="003F10BE" w:rsidRDefault="00000000" w:rsidP="003A0B57">
            <w:pPr>
              <w:rPr>
                <w:rStyle w:val="Hyperlink"/>
                <w:rFonts w:ascii="Arial" w:eastAsiaTheme="majorEastAsia" w:hAnsi="Arial" w:cs="Arial"/>
                <w:sz w:val="22"/>
                <w:szCs w:val="22"/>
              </w:rPr>
            </w:pPr>
            <w:hyperlink r:id="rId487" w:history="1">
              <w:r w:rsidR="003A0B57" w:rsidRPr="003F10BE">
                <w:rPr>
                  <w:rStyle w:val="Hyperlink"/>
                  <w:rFonts w:ascii="Arial" w:eastAsiaTheme="majorEastAsia" w:hAnsi="Arial" w:cs="Arial"/>
                  <w:sz w:val="22"/>
                  <w:szCs w:val="22"/>
                </w:rPr>
                <w:t>Business risk assessment guidance document</w:t>
              </w:r>
            </w:hyperlink>
          </w:p>
          <w:p w14:paraId="28D10378" w14:textId="77777777" w:rsidR="003A0B57" w:rsidRPr="003F10BE" w:rsidRDefault="003A0B57" w:rsidP="003A0B57">
            <w:pPr>
              <w:rPr>
                <w:rStyle w:val="Hyperlink"/>
                <w:rFonts w:ascii="Arial" w:eastAsiaTheme="majorEastAsia" w:hAnsi="Arial" w:cs="Arial"/>
                <w:sz w:val="22"/>
                <w:szCs w:val="22"/>
              </w:rPr>
            </w:pPr>
          </w:p>
          <w:p w14:paraId="7FCD53AC" w14:textId="5630FF43" w:rsidR="003A0B57" w:rsidRPr="003F10BE" w:rsidRDefault="00000000" w:rsidP="003A0B57">
            <w:pPr>
              <w:rPr>
                <w:rStyle w:val="Hyperlink"/>
                <w:rFonts w:ascii="Arial" w:eastAsiaTheme="majorEastAsia" w:hAnsi="Arial" w:cs="Arial"/>
                <w:sz w:val="22"/>
                <w:szCs w:val="22"/>
              </w:rPr>
            </w:pPr>
            <w:hyperlink r:id="rId488" w:history="1">
              <w:r w:rsidR="003A0B57" w:rsidRPr="003F10BE">
                <w:rPr>
                  <w:rStyle w:val="Hyperlink"/>
                  <w:rFonts w:ascii="Arial" w:eastAsiaTheme="majorEastAsia" w:hAnsi="Arial" w:cs="Arial"/>
                  <w:sz w:val="22"/>
                  <w:szCs w:val="22"/>
                </w:rPr>
                <w:t>Risk assessment guidance document</w:t>
              </w:r>
            </w:hyperlink>
          </w:p>
          <w:p w14:paraId="7EF40827" w14:textId="72E9CA42" w:rsidR="003A0B57" w:rsidRPr="003F10BE" w:rsidRDefault="003A0B57" w:rsidP="003A0B57">
            <w:pPr>
              <w:rPr>
                <w:rStyle w:val="Hyperlink"/>
                <w:rFonts w:ascii="Arial" w:eastAsiaTheme="majorEastAsia" w:hAnsi="Arial" w:cs="Arial"/>
                <w:sz w:val="22"/>
                <w:szCs w:val="22"/>
              </w:rPr>
            </w:pPr>
          </w:p>
          <w:p w14:paraId="0E013D31" w14:textId="2E799136" w:rsidR="003A0B57" w:rsidRPr="003F10BE" w:rsidRDefault="00000000" w:rsidP="003A0B57">
            <w:pPr>
              <w:rPr>
                <w:rStyle w:val="Hyperlink"/>
                <w:rFonts w:ascii="Arial" w:eastAsiaTheme="majorEastAsia" w:hAnsi="Arial" w:cs="Arial"/>
                <w:sz w:val="22"/>
                <w:szCs w:val="22"/>
              </w:rPr>
            </w:pPr>
            <w:hyperlink r:id="rId489" w:history="1">
              <w:r w:rsidR="003A0B57" w:rsidRPr="00F40027">
                <w:rPr>
                  <w:rStyle w:val="Hyperlink"/>
                  <w:rFonts w:ascii="Arial" w:eastAsiaTheme="majorEastAsia" w:hAnsi="Arial" w:cs="Arial"/>
                  <w:sz w:val="22"/>
                  <w:szCs w:val="22"/>
                </w:rPr>
                <w:t>Risk and issues guidance document</w:t>
              </w:r>
            </w:hyperlink>
          </w:p>
          <w:p w14:paraId="4551A810" w14:textId="68A9513D" w:rsidR="003A0B57" w:rsidRPr="003F10BE" w:rsidRDefault="003A0B57" w:rsidP="003A0B57">
            <w:pPr>
              <w:rPr>
                <w:rStyle w:val="Hyperlink"/>
                <w:rFonts w:ascii="Arial" w:eastAsiaTheme="majorEastAsia" w:hAnsi="Arial" w:cs="Arial"/>
                <w:sz w:val="22"/>
                <w:szCs w:val="22"/>
              </w:rPr>
            </w:pPr>
          </w:p>
          <w:p w14:paraId="429E92C9" w14:textId="525EC109" w:rsidR="003A0B57" w:rsidRDefault="00000000" w:rsidP="003A0B57">
            <w:pPr>
              <w:rPr>
                <w:rStyle w:val="Hyperlink"/>
                <w:rFonts w:ascii="Arial" w:eastAsiaTheme="majorEastAsia" w:hAnsi="Arial" w:cs="Arial"/>
                <w:sz w:val="22"/>
                <w:szCs w:val="22"/>
              </w:rPr>
            </w:pPr>
            <w:hyperlink r:id="rId490" w:history="1">
              <w:r w:rsidR="003A0B57" w:rsidRPr="003F10BE">
                <w:rPr>
                  <w:rStyle w:val="Hyperlink"/>
                  <w:rFonts w:ascii="Arial" w:eastAsiaTheme="majorEastAsia" w:hAnsi="Arial" w:cs="Arial"/>
                  <w:sz w:val="22"/>
                  <w:szCs w:val="22"/>
                </w:rPr>
                <w:t>COSHH risk assessment guidance document</w:t>
              </w:r>
            </w:hyperlink>
          </w:p>
          <w:p w14:paraId="67DA12FC" w14:textId="3417371F" w:rsidR="003A0B57" w:rsidRDefault="003A0B57" w:rsidP="003A0B57">
            <w:pPr>
              <w:rPr>
                <w:rStyle w:val="Hyperlink"/>
                <w:rFonts w:eastAsiaTheme="majorEastAsia"/>
              </w:rPr>
            </w:pPr>
          </w:p>
          <w:p w14:paraId="79AA777A" w14:textId="66CD27B0" w:rsidR="003A0B57" w:rsidRPr="003F10BE" w:rsidRDefault="00000000" w:rsidP="003A0B57">
            <w:pPr>
              <w:rPr>
                <w:rStyle w:val="Hyperlink"/>
                <w:rFonts w:ascii="Arial" w:eastAsiaTheme="majorEastAsia" w:hAnsi="Arial" w:cs="Arial"/>
                <w:sz w:val="22"/>
                <w:szCs w:val="22"/>
              </w:rPr>
            </w:pPr>
            <w:hyperlink r:id="rId491" w:history="1">
              <w:r w:rsidR="003A0B57" w:rsidRPr="003F10BE">
                <w:rPr>
                  <w:rStyle w:val="Hyperlink"/>
                  <w:rFonts w:ascii="Arial" w:eastAsiaTheme="majorEastAsia" w:hAnsi="Arial" w:cs="Arial"/>
                  <w:sz w:val="22"/>
                  <w:szCs w:val="22"/>
                </w:rPr>
                <w:t>Risk assessment toolkit</w:t>
              </w:r>
            </w:hyperlink>
          </w:p>
          <w:p w14:paraId="1546B4FD" w14:textId="77777777" w:rsidR="003A0B57" w:rsidRPr="003F10BE" w:rsidRDefault="003A0B57" w:rsidP="003A0B57">
            <w:pPr>
              <w:rPr>
                <w:rStyle w:val="Hyperlink"/>
                <w:rFonts w:ascii="Arial" w:eastAsiaTheme="majorEastAsia" w:hAnsi="Arial" w:cs="Arial"/>
                <w:sz w:val="22"/>
                <w:szCs w:val="22"/>
              </w:rPr>
            </w:pPr>
          </w:p>
          <w:p w14:paraId="1301E2CF" w14:textId="77777777" w:rsidR="003A0B57" w:rsidRPr="003F10BE" w:rsidRDefault="003A0B57" w:rsidP="003A0B57">
            <w:pPr>
              <w:rPr>
                <w:rStyle w:val="Hyperlink"/>
                <w:rFonts w:ascii="Arial" w:eastAsiaTheme="majorEastAsia" w:hAnsi="Arial" w:cs="Arial"/>
                <w:sz w:val="22"/>
                <w:szCs w:val="22"/>
              </w:rPr>
            </w:pPr>
          </w:p>
          <w:p w14:paraId="34948AD1" w14:textId="77777777" w:rsidR="003A0B57" w:rsidRPr="003F10BE" w:rsidRDefault="003A0B57" w:rsidP="003A0B57">
            <w:pPr>
              <w:rPr>
                <w:rFonts w:ascii="Arial" w:hAnsi="Arial" w:cs="Arial"/>
                <w:color w:val="000000"/>
                <w:sz w:val="22"/>
                <w:szCs w:val="22"/>
                <w:lang w:val="en-US"/>
              </w:rPr>
            </w:pPr>
          </w:p>
          <w:p w14:paraId="1D9A74E0" w14:textId="77777777" w:rsidR="003A0B57" w:rsidRPr="003F10BE" w:rsidRDefault="003A0B57" w:rsidP="003A0B57">
            <w:pPr>
              <w:rPr>
                <w:rFonts w:ascii="Arial" w:hAnsi="Arial" w:cs="Arial"/>
                <w:sz w:val="22"/>
                <w:szCs w:val="22"/>
              </w:rPr>
            </w:pPr>
          </w:p>
        </w:tc>
        <w:tc>
          <w:tcPr>
            <w:tcW w:w="635" w:type="pct"/>
          </w:tcPr>
          <w:p w14:paraId="49828240" w14:textId="77777777" w:rsidR="003A0B57" w:rsidRPr="006E4A66" w:rsidRDefault="003A0B57" w:rsidP="003A0B57">
            <w:pPr>
              <w:rPr>
                <w:rFonts w:ascii="Arial" w:hAnsi="Arial" w:cs="Arial"/>
                <w:color w:val="000000"/>
                <w:sz w:val="22"/>
                <w:szCs w:val="22"/>
                <w:lang w:val="en-US"/>
              </w:rPr>
            </w:pPr>
          </w:p>
        </w:tc>
        <w:tc>
          <w:tcPr>
            <w:tcW w:w="635" w:type="pct"/>
          </w:tcPr>
          <w:p w14:paraId="2ECBB907" w14:textId="77777777" w:rsidR="003A0B57" w:rsidRPr="006E4A66" w:rsidRDefault="003A0B57" w:rsidP="003A0B57">
            <w:pPr>
              <w:rPr>
                <w:rFonts w:ascii="Arial" w:hAnsi="Arial" w:cs="Arial"/>
                <w:color w:val="000000"/>
                <w:sz w:val="22"/>
                <w:szCs w:val="22"/>
                <w:lang w:val="en-US"/>
              </w:rPr>
            </w:pPr>
          </w:p>
        </w:tc>
      </w:tr>
      <w:tr w:rsidR="003A0B57" w:rsidRPr="006E4A66" w14:paraId="364E6AC6" w14:textId="77777777" w:rsidTr="000266E1">
        <w:tc>
          <w:tcPr>
            <w:tcW w:w="653" w:type="pct"/>
          </w:tcPr>
          <w:p w14:paraId="084D4A7A" w14:textId="3CD0CD6B" w:rsidR="003A0B57" w:rsidRDefault="003A0B57" w:rsidP="003A0B57">
            <w:pPr>
              <w:rPr>
                <w:rFonts w:ascii="Arial" w:hAnsi="Arial" w:cs="Arial"/>
                <w:color w:val="000000"/>
                <w:sz w:val="22"/>
                <w:szCs w:val="22"/>
                <w:lang w:val="en-US"/>
              </w:rPr>
            </w:pPr>
            <w:r>
              <w:rPr>
                <w:rFonts w:ascii="Arial" w:hAnsi="Arial" w:cs="Arial"/>
                <w:color w:val="000000"/>
                <w:sz w:val="22"/>
                <w:szCs w:val="22"/>
                <w:lang w:val="en-US"/>
              </w:rPr>
              <w:t>Safeguarding</w:t>
            </w:r>
          </w:p>
        </w:tc>
        <w:tc>
          <w:tcPr>
            <w:tcW w:w="2159" w:type="pct"/>
          </w:tcPr>
          <w:p w14:paraId="23D47F0B" w14:textId="77777777" w:rsidR="003A0B57" w:rsidRDefault="003A0B57" w:rsidP="003A0B57">
            <w:pPr>
              <w:rPr>
                <w:rFonts w:ascii="Arial" w:hAnsi="Arial" w:cs="Arial"/>
                <w:sz w:val="22"/>
                <w:szCs w:val="22"/>
              </w:rPr>
            </w:pPr>
            <w:r w:rsidRPr="00D709FA">
              <w:rPr>
                <w:rFonts w:ascii="Arial" w:hAnsi="Arial" w:cs="Arial"/>
                <w:sz w:val="22"/>
                <w:szCs w:val="22"/>
              </w:rPr>
              <w:t xml:space="preserve">There should be clearly defined policies for dealing with vulnerable </w:t>
            </w:r>
            <w:r>
              <w:rPr>
                <w:rFonts w:ascii="Arial" w:hAnsi="Arial" w:cs="Arial"/>
                <w:sz w:val="22"/>
                <w:szCs w:val="22"/>
              </w:rPr>
              <w:t xml:space="preserve">patients (children and adults). </w:t>
            </w:r>
          </w:p>
          <w:p w14:paraId="2A1A8038" w14:textId="77777777" w:rsidR="003A0B57" w:rsidRDefault="003A0B57" w:rsidP="003A0B57">
            <w:pPr>
              <w:rPr>
                <w:rFonts w:ascii="Arial" w:hAnsi="Arial" w:cs="Arial"/>
                <w:sz w:val="22"/>
                <w:szCs w:val="22"/>
              </w:rPr>
            </w:pPr>
          </w:p>
          <w:p w14:paraId="55B5B929" w14:textId="3253DB4E" w:rsidR="003A0B57" w:rsidRDefault="003A0B57" w:rsidP="003A0B57">
            <w:pPr>
              <w:rPr>
                <w:rFonts w:ascii="Arial" w:hAnsi="Arial" w:cs="Arial"/>
                <w:sz w:val="22"/>
                <w:szCs w:val="22"/>
              </w:rPr>
            </w:pPr>
            <w:r>
              <w:rPr>
                <w:rFonts w:ascii="Arial" w:hAnsi="Arial" w:cs="Arial"/>
                <w:sz w:val="22"/>
                <w:szCs w:val="22"/>
              </w:rPr>
              <w:t>The CQC</w:t>
            </w:r>
            <w:r w:rsidR="003B5A63">
              <w:rPr>
                <w:rFonts w:ascii="Arial" w:hAnsi="Arial" w:cs="Arial"/>
                <w:sz w:val="22"/>
                <w:szCs w:val="22"/>
              </w:rPr>
              <w:t>’s</w:t>
            </w:r>
            <w:r>
              <w:rPr>
                <w:rFonts w:ascii="Arial" w:hAnsi="Arial" w:cs="Arial"/>
                <w:sz w:val="22"/>
                <w:szCs w:val="22"/>
              </w:rPr>
              <w:t xml:space="preserve"> advice regarding safeguarding adults and children can be found at GP </w:t>
            </w:r>
            <w:proofErr w:type="spellStart"/>
            <w:r>
              <w:rPr>
                <w:rFonts w:ascii="Arial" w:hAnsi="Arial" w:cs="Arial"/>
                <w:sz w:val="22"/>
                <w:szCs w:val="22"/>
              </w:rPr>
              <w:t>Mythbuster</w:t>
            </w:r>
            <w:proofErr w:type="spellEnd"/>
            <w:r>
              <w:rPr>
                <w:rFonts w:ascii="Arial" w:hAnsi="Arial" w:cs="Arial"/>
                <w:sz w:val="22"/>
                <w:szCs w:val="22"/>
              </w:rPr>
              <w:t xml:space="preserve"> No 25 and 33 respectively.</w:t>
            </w:r>
          </w:p>
          <w:p w14:paraId="378D4B69" w14:textId="77777777" w:rsidR="003A0B57" w:rsidRDefault="003A0B57" w:rsidP="003A0B57">
            <w:pPr>
              <w:rPr>
                <w:rFonts w:ascii="Arial" w:hAnsi="Arial" w:cs="Arial"/>
                <w:sz w:val="22"/>
                <w:szCs w:val="22"/>
              </w:rPr>
            </w:pPr>
          </w:p>
          <w:p w14:paraId="4292DC1A" w14:textId="58C14E42" w:rsidR="003A0B57" w:rsidRDefault="003A0B57" w:rsidP="003A0B57">
            <w:pPr>
              <w:rPr>
                <w:rFonts w:ascii="Arial" w:hAnsi="Arial" w:cs="Arial"/>
                <w:sz w:val="22"/>
                <w:szCs w:val="22"/>
              </w:rPr>
            </w:pPr>
            <w:r w:rsidRPr="00D709FA">
              <w:rPr>
                <w:rFonts w:ascii="Arial" w:hAnsi="Arial" w:cs="Arial"/>
                <w:sz w:val="22"/>
                <w:szCs w:val="22"/>
              </w:rPr>
              <w:t>Staff should have had certified safeguarding training, be aware of the practice lead</w:t>
            </w:r>
            <w:r w:rsidR="003B5A63">
              <w:rPr>
                <w:rFonts w:ascii="Arial" w:hAnsi="Arial" w:cs="Arial"/>
                <w:sz w:val="22"/>
                <w:szCs w:val="22"/>
              </w:rPr>
              <w:t>,</w:t>
            </w:r>
            <w:r w:rsidRPr="00D709FA">
              <w:rPr>
                <w:rFonts w:ascii="Arial" w:hAnsi="Arial" w:cs="Arial"/>
                <w:sz w:val="22"/>
                <w:szCs w:val="22"/>
              </w:rPr>
              <w:t xml:space="preserve"> and to whom t</w:t>
            </w:r>
            <w:r w:rsidR="003B5A63">
              <w:rPr>
                <w:rFonts w:ascii="Arial" w:hAnsi="Arial" w:cs="Arial"/>
                <w:sz w:val="22"/>
                <w:szCs w:val="22"/>
              </w:rPr>
              <w:t>hey should</w:t>
            </w:r>
            <w:r w:rsidRPr="00D709FA">
              <w:rPr>
                <w:rFonts w:ascii="Arial" w:hAnsi="Arial" w:cs="Arial"/>
                <w:sz w:val="22"/>
                <w:szCs w:val="22"/>
              </w:rPr>
              <w:t xml:space="preserve"> report any concerns.</w:t>
            </w:r>
          </w:p>
          <w:p w14:paraId="1712ACF0" w14:textId="77777777" w:rsidR="003A0B57" w:rsidRDefault="003A0B57" w:rsidP="003A0B57">
            <w:pPr>
              <w:rPr>
                <w:rFonts w:ascii="Arial" w:hAnsi="Arial" w:cs="Arial"/>
                <w:sz w:val="22"/>
                <w:szCs w:val="22"/>
              </w:rPr>
            </w:pPr>
          </w:p>
          <w:p w14:paraId="42811E59" w14:textId="0AE420DB" w:rsidR="003A0B57" w:rsidRDefault="003A0B57" w:rsidP="003A0B57">
            <w:pPr>
              <w:rPr>
                <w:rFonts w:ascii="Arial" w:hAnsi="Arial" w:cs="Arial"/>
                <w:sz w:val="22"/>
                <w:szCs w:val="22"/>
              </w:rPr>
            </w:pPr>
            <w:r>
              <w:rPr>
                <w:rFonts w:ascii="Arial" w:hAnsi="Arial" w:cs="Arial"/>
                <w:sz w:val="22"/>
                <w:szCs w:val="22"/>
              </w:rPr>
              <w:t>Children who fail to attend their appointment</w:t>
            </w:r>
            <w:r w:rsidR="003B5A63">
              <w:rPr>
                <w:rFonts w:ascii="Arial" w:hAnsi="Arial" w:cs="Arial"/>
                <w:sz w:val="22"/>
                <w:szCs w:val="22"/>
              </w:rPr>
              <w:t>s</w:t>
            </w:r>
            <w:r>
              <w:rPr>
                <w:rFonts w:ascii="Arial" w:hAnsi="Arial" w:cs="Arial"/>
                <w:sz w:val="22"/>
                <w:szCs w:val="22"/>
              </w:rPr>
              <w:t xml:space="preserve"> can be considered as being at risk of neglect. Staff should be aware of the “Was Not Brought” aspect of the Safeguarding Policy.</w:t>
            </w:r>
          </w:p>
          <w:p w14:paraId="6E7607C8" w14:textId="77777777" w:rsidR="003A0B57" w:rsidRDefault="003A0B57" w:rsidP="003A0B57">
            <w:pPr>
              <w:rPr>
                <w:rFonts w:ascii="Arial" w:hAnsi="Arial" w:cs="Arial"/>
                <w:sz w:val="22"/>
                <w:szCs w:val="22"/>
              </w:rPr>
            </w:pPr>
          </w:p>
          <w:p w14:paraId="4115807D" w14:textId="55098D35" w:rsidR="003A0B57" w:rsidRDefault="003A0B57" w:rsidP="003A0B57">
            <w:pPr>
              <w:rPr>
                <w:rFonts w:ascii="Arial" w:hAnsi="Arial" w:cs="Arial"/>
                <w:sz w:val="22"/>
                <w:szCs w:val="22"/>
              </w:rPr>
            </w:pPr>
            <w:r>
              <w:rPr>
                <w:rFonts w:ascii="Arial" w:hAnsi="Arial" w:cs="Arial"/>
                <w:sz w:val="22"/>
                <w:szCs w:val="22"/>
              </w:rPr>
              <w:lastRenderedPageBreak/>
              <w:t>Clinical disengagement could be a concern with capacity and should be read in conjunction with the Safeguarding Policy.</w:t>
            </w:r>
          </w:p>
          <w:p w14:paraId="38478F76" w14:textId="77777777" w:rsidR="003A0B57" w:rsidRDefault="003A0B57" w:rsidP="003A0B57">
            <w:pPr>
              <w:rPr>
                <w:rFonts w:ascii="Arial" w:hAnsi="Arial" w:cs="Arial"/>
                <w:sz w:val="22"/>
                <w:szCs w:val="22"/>
              </w:rPr>
            </w:pPr>
          </w:p>
          <w:p w14:paraId="70EF0690" w14:textId="77777777" w:rsidR="003A0B57" w:rsidRDefault="003A0B57" w:rsidP="003A0B57">
            <w:pPr>
              <w:rPr>
                <w:rFonts w:ascii="Arial" w:hAnsi="Arial" w:cs="Arial"/>
                <w:sz w:val="22"/>
                <w:szCs w:val="22"/>
              </w:rPr>
            </w:pPr>
            <w:r w:rsidRPr="00CB04E8">
              <w:rPr>
                <w:rFonts w:ascii="Roboto" w:eastAsia="Calibri" w:hAnsi="Roboto" w:cs="Arial"/>
                <w:noProof/>
                <w:color w:val="337AB7"/>
                <w:sz w:val="22"/>
                <w:szCs w:val="27"/>
              </w:rPr>
              <w:drawing>
                <wp:anchor distT="0" distB="0" distL="114300" distR="114300" simplePos="0" relativeHeight="251880960" behindDoc="1" locked="0" layoutInCell="1" allowOverlap="1" wp14:anchorId="50CAFDD9" wp14:editId="16795769">
                  <wp:simplePos x="0" y="0"/>
                  <wp:positionH relativeFrom="column">
                    <wp:posOffset>-5715</wp:posOffset>
                  </wp:positionH>
                  <wp:positionV relativeFrom="paragraph">
                    <wp:posOffset>51435</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2"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1369B4" w14:textId="6F518AFC" w:rsidR="003A0B57" w:rsidRDefault="003A0B57" w:rsidP="003A0B57">
            <w:pPr>
              <w:rPr>
                <w:rFonts w:ascii="Arial" w:hAnsi="Arial" w:cs="Arial"/>
                <w:sz w:val="22"/>
                <w:szCs w:val="22"/>
              </w:rPr>
            </w:pPr>
            <w:r>
              <w:rPr>
                <w:rFonts w:ascii="Arial" w:hAnsi="Arial" w:cs="Arial"/>
                <w:sz w:val="22"/>
                <w:szCs w:val="22"/>
              </w:rPr>
              <w:t>The following eLearning is available on the HUB:</w:t>
            </w:r>
          </w:p>
          <w:p w14:paraId="264DD32B" w14:textId="12AAE893" w:rsidR="003A0B57" w:rsidRDefault="003A0B57" w:rsidP="003A0B57">
            <w:pPr>
              <w:rPr>
                <w:rFonts w:ascii="Arial" w:hAnsi="Arial" w:cs="Arial"/>
                <w:sz w:val="22"/>
                <w:szCs w:val="22"/>
              </w:rPr>
            </w:pPr>
          </w:p>
          <w:p w14:paraId="41A8FB9C" w14:textId="201C1295" w:rsidR="003A0B57" w:rsidRDefault="003A0B57" w:rsidP="003A0B57">
            <w:pPr>
              <w:rPr>
                <w:rFonts w:ascii="Arial" w:hAnsi="Arial" w:cs="Arial"/>
                <w:sz w:val="22"/>
                <w:szCs w:val="22"/>
              </w:rPr>
            </w:pPr>
            <w:r>
              <w:rPr>
                <w:rFonts w:ascii="Arial" w:hAnsi="Arial" w:cs="Arial"/>
                <w:sz w:val="22"/>
                <w:szCs w:val="22"/>
              </w:rPr>
              <w:t xml:space="preserve">   </w:t>
            </w:r>
            <w:hyperlink r:id="rId492" w:history="1">
              <w:r w:rsidRPr="000266E1">
                <w:rPr>
                  <w:rStyle w:val="Hyperlink"/>
                  <w:rFonts w:ascii="Arial" w:hAnsi="Arial" w:cs="Arial"/>
                  <w:sz w:val="22"/>
                  <w:szCs w:val="22"/>
                </w:rPr>
                <w:t>Safeguarding Adults Levels 1, 2 and 3</w:t>
              </w:r>
            </w:hyperlink>
          </w:p>
          <w:p w14:paraId="2FD1A65C" w14:textId="6BCF37D3" w:rsidR="003A0B57" w:rsidRDefault="003A0B57" w:rsidP="003A0B57">
            <w:pPr>
              <w:rPr>
                <w:rFonts w:ascii="Arial" w:hAnsi="Arial" w:cs="Arial"/>
                <w:sz w:val="22"/>
                <w:szCs w:val="22"/>
              </w:rPr>
            </w:pPr>
            <w:r>
              <w:rPr>
                <w:rFonts w:ascii="Arial" w:hAnsi="Arial" w:cs="Arial"/>
                <w:sz w:val="22"/>
                <w:szCs w:val="22"/>
              </w:rPr>
              <w:t xml:space="preserve">               </w:t>
            </w:r>
            <w:hyperlink r:id="rId493" w:history="1">
              <w:r w:rsidRPr="000266E1">
                <w:rPr>
                  <w:rStyle w:val="Hyperlink"/>
                  <w:rFonts w:ascii="Arial" w:hAnsi="Arial" w:cs="Arial"/>
                  <w:sz w:val="22"/>
                  <w:szCs w:val="22"/>
                </w:rPr>
                <w:t>Safeguarding Children Levels 1, 2 and 3</w:t>
              </w:r>
            </w:hyperlink>
          </w:p>
          <w:p w14:paraId="182EEB83" w14:textId="77777777" w:rsidR="003A0B57" w:rsidRPr="00505CA8" w:rsidRDefault="003A0B57" w:rsidP="003A0B57">
            <w:pPr>
              <w:rPr>
                <w:rFonts w:ascii="Arial" w:hAnsi="Arial" w:cs="Arial"/>
                <w:sz w:val="22"/>
                <w:szCs w:val="22"/>
              </w:rPr>
            </w:pPr>
          </w:p>
        </w:tc>
        <w:tc>
          <w:tcPr>
            <w:tcW w:w="918" w:type="pct"/>
          </w:tcPr>
          <w:p w14:paraId="481B07FF" w14:textId="77777777" w:rsidR="003A0B57" w:rsidRDefault="00000000" w:rsidP="003A0B57">
            <w:pPr>
              <w:rPr>
                <w:rFonts w:ascii="Arial" w:hAnsi="Arial" w:cs="Arial"/>
                <w:color w:val="000000"/>
                <w:sz w:val="22"/>
                <w:szCs w:val="22"/>
                <w:lang w:val="en-US"/>
              </w:rPr>
            </w:pPr>
            <w:hyperlink r:id="rId494" w:history="1">
              <w:r w:rsidR="003A0B57">
                <w:rPr>
                  <w:rStyle w:val="Hyperlink"/>
                  <w:rFonts w:ascii="Arial" w:eastAsiaTheme="majorEastAsia" w:hAnsi="Arial" w:cs="Arial"/>
                  <w:sz w:val="22"/>
                  <w:szCs w:val="22"/>
                  <w:lang w:val="en-US"/>
                </w:rPr>
                <w:t>Safeguarding Policy</w:t>
              </w:r>
            </w:hyperlink>
          </w:p>
          <w:p w14:paraId="500EABF6" w14:textId="77777777" w:rsidR="003A0B57" w:rsidRDefault="003A0B57" w:rsidP="003A0B57">
            <w:pPr>
              <w:rPr>
                <w:rFonts w:ascii="Arial" w:hAnsi="Arial" w:cs="Arial"/>
                <w:color w:val="000000"/>
                <w:sz w:val="22"/>
                <w:szCs w:val="22"/>
                <w:lang w:val="en-US"/>
              </w:rPr>
            </w:pPr>
          </w:p>
          <w:p w14:paraId="5DE7CC8A" w14:textId="77777777" w:rsidR="003A0B57" w:rsidRDefault="00000000" w:rsidP="003A0B57">
            <w:pPr>
              <w:rPr>
                <w:rFonts w:ascii="Arial" w:hAnsi="Arial" w:cs="Arial"/>
                <w:color w:val="000000"/>
                <w:sz w:val="22"/>
                <w:szCs w:val="22"/>
                <w:lang w:val="en-US"/>
              </w:rPr>
            </w:pPr>
            <w:hyperlink r:id="rId495" w:history="1">
              <w:r w:rsidR="003A0B57">
                <w:rPr>
                  <w:rStyle w:val="Hyperlink"/>
                  <w:rFonts w:ascii="Arial" w:eastAsiaTheme="majorEastAsia" w:hAnsi="Arial" w:cs="Arial"/>
                  <w:sz w:val="22"/>
                  <w:szCs w:val="22"/>
                  <w:lang w:val="en-US"/>
                </w:rPr>
                <w:t xml:space="preserve">GP </w:t>
              </w:r>
              <w:proofErr w:type="spellStart"/>
              <w:r w:rsidR="003A0B57">
                <w:rPr>
                  <w:rStyle w:val="Hyperlink"/>
                  <w:rFonts w:ascii="Arial" w:eastAsiaTheme="majorEastAsia" w:hAnsi="Arial" w:cs="Arial"/>
                  <w:sz w:val="22"/>
                  <w:szCs w:val="22"/>
                  <w:lang w:val="en-US"/>
                </w:rPr>
                <w:t>Mythbuster</w:t>
              </w:r>
              <w:proofErr w:type="spellEnd"/>
              <w:r w:rsidR="003A0B57">
                <w:rPr>
                  <w:rStyle w:val="Hyperlink"/>
                  <w:rFonts w:ascii="Arial" w:eastAsiaTheme="majorEastAsia" w:hAnsi="Arial" w:cs="Arial"/>
                  <w:sz w:val="22"/>
                  <w:szCs w:val="22"/>
                  <w:lang w:val="en-US"/>
                </w:rPr>
                <w:t xml:space="preserve"> No 25</w:t>
              </w:r>
            </w:hyperlink>
          </w:p>
          <w:p w14:paraId="209EB19C" w14:textId="77777777" w:rsidR="003A0B57" w:rsidRDefault="003A0B57" w:rsidP="003A0B57">
            <w:pPr>
              <w:rPr>
                <w:rFonts w:ascii="Arial" w:hAnsi="Arial" w:cs="Arial"/>
                <w:color w:val="000000"/>
                <w:sz w:val="22"/>
                <w:szCs w:val="22"/>
                <w:lang w:val="en-US"/>
              </w:rPr>
            </w:pPr>
          </w:p>
          <w:p w14:paraId="03108198" w14:textId="77777777" w:rsidR="003A0B57" w:rsidRDefault="00000000" w:rsidP="003A0B57">
            <w:pPr>
              <w:rPr>
                <w:rFonts w:ascii="Arial" w:hAnsi="Arial" w:cs="Arial"/>
                <w:color w:val="000000"/>
                <w:sz w:val="22"/>
                <w:szCs w:val="22"/>
                <w:lang w:val="en-US"/>
              </w:rPr>
            </w:pPr>
            <w:hyperlink r:id="rId496" w:history="1">
              <w:r w:rsidR="003A0B57">
                <w:rPr>
                  <w:rStyle w:val="Hyperlink"/>
                  <w:rFonts w:ascii="Arial" w:eastAsiaTheme="majorEastAsia" w:hAnsi="Arial" w:cs="Arial"/>
                  <w:sz w:val="22"/>
                  <w:szCs w:val="22"/>
                  <w:lang w:val="en-US"/>
                </w:rPr>
                <w:t xml:space="preserve">GP </w:t>
              </w:r>
              <w:proofErr w:type="spellStart"/>
              <w:r w:rsidR="003A0B57">
                <w:rPr>
                  <w:rStyle w:val="Hyperlink"/>
                  <w:rFonts w:ascii="Arial" w:eastAsiaTheme="majorEastAsia" w:hAnsi="Arial" w:cs="Arial"/>
                  <w:sz w:val="22"/>
                  <w:szCs w:val="22"/>
                  <w:lang w:val="en-US"/>
                </w:rPr>
                <w:t>Mythbuster</w:t>
              </w:r>
              <w:proofErr w:type="spellEnd"/>
              <w:r w:rsidR="003A0B57">
                <w:rPr>
                  <w:rStyle w:val="Hyperlink"/>
                  <w:rFonts w:ascii="Arial" w:eastAsiaTheme="majorEastAsia" w:hAnsi="Arial" w:cs="Arial"/>
                  <w:sz w:val="22"/>
                  <w:szCs w:val="22"/>
                  <w:lang w:val="en-US"/>
                </w:rPr>
                <w:t xml:space="preserve"> No 33</w:t>
              </w:r>
            </w:hyperlink>
          </w:p>
          <w:p w14:paraId="2B48687B" w14:textId="77777777" w:rsidR="003A0B57" w:rsidRDefault="003A0B57" w:rsidP="003A0B57">
            <w:pPr>
              <w:rPr>
                <w:rFonts w:ascii="Arial" w:hAnsi="Arial" w:cs="Arial"/>
                <w:color w:val="000000"/>
                <w:sz w:val="22"/>
                <w:szCs w:val="22"/>
                <w:lang w:val="en-US"/>
              </w:rPr>
            </w:pPr>
          </w:p>
          <w:p w14:paraId="13DCFC5F" w14:textId="77777777" w:rsidR="003A0B57" w:rsidRDefault="00000000" w:rsidP="003A0B57">
            <w:pPr>
              <w:rPr>
                <w:rFonts w:ascii="Arial" w:hAnsi="Arial" w:cs="Arial"/>
                <w:color w:val="000000"/>
                <w:sz w:val="22"/>
                <w:szCs w:val="22"/>
                <w:lang w:val="en-US"/>
              </w:rPr>
            </w:pPr>
            <w:hyperlink r:id="rId497" w:history="1">
              <w:r w:rsidR="003A0B57">
                <w:rPr>
                  <w:rStyle w:val="Hyperlink"/>
                  <w:rFonts w:ascii="Arial" w:eastAsiaTheme="majorEastAsia" w:hAnsi="Arial" w:cs="Arial"/>
                  <w:sz w:val="22"/>
                  <w:szCs w:val="22"/>
                  <w:lang w:val="en-US"/>
                </w:rPr>
                <w:t>Clinical Disengagement Policy</w:t>
              </w:r>
            </w:hyperlink>
          </w:p>
          <w:p w14:paraId="1FCA9025" w14:textId="77777777" w:rsidR="003A0B57" w:rsidRDefault="003A0B57" w:rsidP="003A0B57">
            <w:pPr>
              <w:rPr>
                <w:rFonts w:ascii="Arial" w:hAnsi="Arial" w:cs="Arial"/>
                <w:color w:val="000000"/>
                <w:sz w:val="22"/>
                <w:szCs w:val="22"/>
                <w:lang w:val="en-US"/>
              </w:rPr>
            </w:pPr>
          </w:p>
          <w:p w14:paraId="5B0DB51D" w14:textId="77777777" w:rsidR="003A0B57" w:rsidRDefault="003A0B57" w:rsidP="003A0B57"/>
        </w:tc>
        <w:tc>
          <w:tcPr>
            <w:tcW w:w="635" w:type="pct"/>
          </w:tcPr>
          <w:p w14:paraId="37EA000A" w14:textId="77777777" w:rsidR="003A0B57" w:rsidRPr="006E4A66" w:rsidRDefault="003A0B57" w:rsidP="003A0B57">
            <w:pPr>
              <w:rPr>
                <w:rFonts w:ascii="Arial" w:hAnsi="Arial" w:cs="Arial"/>
                <w:color w:val="000000"/>
                <w:sz w:val="22"/>
                <w:szCs w:val="22"/>
                <w:lang w:val="en-US"/>
              </w:rPr>
            </w:pPr>
          </w:p>
        </w:tc>
        <w:tc>
          <w:tcPr>
            <w:tcW w:w="635" w:type="pct"/>
          </w:tcPr>
          <w:p w14:paraId="271045B1" w14:textId="77777777" w:rsidR="003A0B57" w:rsidRPr="006E4A66" w:rsidRDefault="003A0B57" w:rsidP="003A0B57">
            <w:pPr>
              <w:rPr>
                <w:rFonts w:ascii="Arial" w:hAnsi="Arial" w:cs="Arial"/>
                <w:color w:val="000000"/>
                <w:sz w:val="22"/>
                <w:szCs w:val="22"/>
                <w:lang w:val="en-US"/>
              </w:rPr>
            </w:pPr>
          </w:p>
        </w:tc>
      </w:tr>
      <w:tr w:rsidR="003A0B57" w:rsidRPr="006E4A66" w14:paraId="628A4C0B" w14:textId="77777777" w:rsidTr="000266E1">
        <w:tc>
          <w:tcPr>
            <w:tcW w:w="653" w:type="pct"/>
          </w:tcPr>
          <w:p w14:paraId="0F9CAD44" w14:textId="77E78843" w:rsidR="003A0B57" w:rsidRDefault="003A0B57" w:rsidP="003A0B57">
            <w:pPr>
              <w:rPr>
                <w:rFonts w:ascii="Arial" w:hAnsi="Arial" w:cs="Arial"/>
                <w:color w:val="000000"/>
                <w:sz w:val="22"/>
                <w:szCs w:val="22"/>
                <w:lang w:val="en-US"/>
              </w:rPr>
            </w:pPr>
            <w:r>
              <w:rPr>
                <w:rFonts w:ascii="Arial" w:hAnsi="Arial" w:cs="Arial"/>
                <w:color w:val="000000"/>
                <w:sz w:val="22"/>
                <w:szCs w:val="22"/>
                <w:lang w:val="en-US"/>
              </w:rPr>
              <w:t>Safe water</w:t>
            </w:r>
          </w:p>
        </w:tc>
        <w:tc>
          <w:tcPr>
            <w:tcW w:w="2159" w:type="pct"/>
          </w:tcPr>
          <w:p w14:paraId="5641CEA2" w14:textId="175461F3" w:rsidR="003A0B57" w:rsidRDefault="003A0B57" w:rsidP="003A0B57">
            <w:pPr>
              <w:rPr>
                <w:rFonts w:ascii="Arial" w:hAnsi="Arial" w:cs="Arial"/>
                <w:sz w:val="22"/>
                <w:szCs w:val="22"/>
              </w:rPr>
            </w:pPr>
            <w:r w:rsidRPr="00505CA8">
              <w:rPr>
                <w:rFonts w:ascii="Arial" w:hAnsi="Arial" w:cs="Arial"/>
                <w:sz w:val="22"/>
                <w:szCs w:val="22"/>
              </w:rPr>
              <w:t xml:space="preserve">The practice should provide evidence of undertaking a risk assessment in relation to </w:t>
            </w:r>
            <w:r>
              <w:rPr>
                <w:rFonts w:ascii="Arial" w:hAnsi="Arial" w:cs="Arial"/>
                <w:sz w:val="22"/>
                <w:szCs w:val="22"/>
              </w:rPr>
              <w:t>ensuring that water is safe. L</w:t>
            </w:r>
            <w:r w:rsidRPr="00505CA8">
              <w:rPr>
                <w:rFonts w:ascii="Arial" w:hAnsi="Arial" w:cs="Arial"/>
                <w:sz w:val="22"/>
                <w:szCs w:val="22"/>
              </w:rPr>
              <w:t xml:space="preserve">egionella </w:t>
            </w:r>
            <w:r>
              <w:rPr>
                <w:rFonts w:ascii="Arial" w:hAnsi="Arial" w:cs="Arial"/>
                <w:sz w:val="22"/>
                <w:szCs w:val="22"/>
              </w:rPr>
              <w:t>is a problem in both water systems and air</w:t>
            </w:r>
            <w:r w:rsidR="003B5A63">
              <w:rPr>
                <w:rFonts w:ascii="Arial" w:hAnsi="Arial" w:cs="Arial"/>
                <w:sz w:val="22"/>
                <w:szCs w:val="22"/>
              </w:rPr>
              <w:t>-</w:t>
            </w:r>
            <w:r>
              <w:rPr>
                <w:rFonts w:ascii="Arial" w:hAnsi="Arial" w:cs="Arial"/>
                <w:sz w:val="22"/>
                <w:szCs w:val="22"/>
              </w:rPr>
              <w:t xml:space="preserve">conditioning units. </w:t>
            </w:r>
          </w:p>
          <w:p w14:paraId="35A0F006" w14:textId="77777777" w:rsidR="003A0B57" w:rsidRDefault="003A0B57" w:rsidP="003A0B57">
            <w:pPr>
              <w:rPr>
                <w:rFonts w:ascii="Arial" w:hAnsi="Arial" w:cs="Arial"/>
                <w:sz w:val="22"/>
                <w:szCs w:val="22"/>
              </w:rPr>
            </w:pPr>
          </w:p>
          <w:p w14:paraId="7A24E17B" w14:textId="0F2EB2BD" w:rsidR="003A0B57" w:rsidRDefault="003A0B57" w:rsidP="003A0B57">
            <w:pPr>
              <w:rPr>
                <w:rFonts w:ascii="Arial" w:hAnsi="Arial" w:cs="Arial"/>
                <w:sz w:val="22"/>
                <w:szCs w:val="22"/>
              </w:rPr>
            </w:pPr>
            <w:r>
              <w:rPr>
                <w:rFonts w:ascii="Arial" w:hAnsi="Arial" w:cs="Arial"/>
                <w:sz w:val="22"/>
                <w:szCs w:val="22"/>
              </w:rPr>
              <w:t>Further information regarding the checking of water systems and the risk assessment can be found on the Health and Safety Executive</w:t>
            </w:r>
            <w:r w:rsidR="003B5A63">
              <w:rPr>
                <w:rFonts w:ascii="Arial" w:hAnsi="Arial" w:cs="Arial"/>
                <w:sz w:val="22"/>
                <w:szCs w:val="22"/>
              </w:rPr>
              <w:t>’s</w:t>
            </w:r>
            <w:r>
              <w:rPr>
                <w:rFonts w:ascii="Arial" w:hAnsi="Arial" w:cs="Arial"/>
                <w:sz w:val="22"/>
                <w:szCs w:val="22"/>
              </w:rPr>
              <w:t xml:space="preserve"> website</w:t>
            </w:r>
          </w:p>
          <w:p w14:paraId="6B5C66A8" w14:textId="77777777" w:rsidR="003A0B57" w:rsidRDefault="003A0B57" w:rsidP="003A0B57">
            <w:pPr>
              <w:rPr>
                <w:rFonts w:ascii="Arial" w:hAnsi="Arial" w:cs="Arial"/>
                <w:sz w:val="22"/>
                <w:szCs w:val="22"/>
              </w:rPr>
            </w:pPr>
            <w:r w:rsidRPr="00CB04E8">
              <w:rPr>
                <w:rFonts w:ascii="Roboto" w:eastAsia="Calibri" w:hAnsi="Roboto" w:cs="Arial"/>
                <w:noProof/>
                <w:color w:val="337AB7"/>
                <w:sz w:val="22"/>
                <w:szCs w:val="27"/>
              </w:rPr>
              <w:drawing>
                <wp:anchor distT="0" distB="0" distL="114300" distR="114300" simplePos="0" relativeHeight="251879936" behindDoc="1" locked="0" layoutInCell="1" allowOverlap="1" wp14:anchorId="328E5398" wp14:editId="1929C417">
                  <wp:simplePos x="0" y="0"/>
                  <wp:positionH relativeFrom="column">
                    <wp:posOffset>-68580</wp:posOffset>
                  </wp:positionH>
                  <wp:positionV relativeFrom="paragraph">
                    <wp:posOffset>161925</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102"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52DB3551" w14:textId="77777777" w:rsidR="003A0B57" w:rsidRDefault="003A0B57" w:rsidP="003A0B57">
            <w:pPr>
              <w:rPr>
                <w:rFonts w:ascii="Arial" w:hAnsi="Arial" w:cs="Arial"/>
                <w:sz w:val="22"/>
                <w:szCs w:val="22"/>
              </w:rPr>
            </w:pPr>
          </w:p>
          <w:p w14:paraId="3E993FC4" w14:textId="77777777" w:rsidR="003A0B57" w:rsidRDefault="003A0B57" w:rsidP="003A0B57">
            <w:pPr>
              <w:rPr>
                <w:rFonts w:ascii="Arial" w:hAnsi="Arial" w:cs="Arial"/>
                <w:sz w:val="22"/>
                <w:szCs w:val="22"/>
              </w:rPr>
            </w:pPr>
            <w:r>
              <w:rPr>
                <w:rFonts w:ascii="Arial" w:hAnsi="Arial" w:cs="Arial"/>
                <w:sz w:val="22"/>
                <w:szCs w:val="22"/>
              </w:rPr>
              <w:t>The following eLearning is available on the HUB:</w:t>
            </w:r>
          </w:p>
          <w:p w14:paraId="183005CB" w14:textId="77777777" w:rsidR="003A0B57" w:rsidRDefault="003A0B57" w:rsidP="003A0B57">
            <w:pPr>
              <w:rPr>
                <w:rFonts w:ascii="Arial" w:hAnsi="Arial" w:cs="Arial"/>
                <w:sz w:val="22"/>
                <w:szCs w:val="22"/>
              </w:rPr>
            </w:pPr>
          </w:p>
          <w:p w14:paraId="7D8A764E" w14:textId="01FD0B61" w:rsidR="003A0B57" w:rsidRDefault="003A0B57" w:rsidP="003A0B57">
            <w:pPr>
              <w:rPr>
                <w:rFonts w:ascii="Arial" w:hAnsi="Arial" w:cs="Arial"/>
                <w:sz w:val="22"/>
                <w:szCs w:val="22"/>
              </w:rPr>
            </w:pPr>
            <w:r>
              <w:rPr>
                <w:rFonts w:ascii="Arial" w:hAnsi="Arial" w:cs="Arial"/>
                <w:sz w:val="22"/>
                <w:szCs w:val="22"/>
              </w:rPr>
              <w:t xml:space="preserve">              </w:t>
            </w:r>
            <w:hyperlink r:id="rId498" w:history="1">
              <w:r w:rsidRPr="00F40027">
                <w:rPr>
                  <w:rStyle w:val="Hyperlink"/>
                  <w:rFonts w:ascii="Arial" w:hAnsi="Arial" w:cs="Arial"/>
                  <w:sz w:val="22"/>
                  <w:szCs w:val="22"/>
                </w:rPr>
                <w:t>Legionella awareness</w:t>
              </w:r>
            </w:hyperlink>
          </w:p>
          <w:p w14:paraId="08AFC87F" w14:textId="77777777" w:rsidR="003A0B57" w:rsidRDefault="003A0B57" w:rsidP="003A0B57">
            <w:pPr>
              <w:rPr>
                <w:rFonts w:ascii="Arial" w:hAnsi="Arial" w:cs="Arial"/>
                <w:sz w:val="22"/>
                <w:szCs w:val="22"/>
              </w:rPr>
            </w:pPr>
          </w:p>
        </w:tc>
        <w:tc>
          <w:tcPr>
            <w:tcW w:w="918" w:type="pct"/>
          </w:tcPr>
          <w:p w14:paraId="73EB1A93" w14:textId="77777777" w:rsidR="003A0B57" w:rsidRDefault="00000000" w:rsidP="003A0B57">
            <w:pPr>
              <w:rPr>
                <w:rStyle w:val="Hyperlink"/>
                <w:rFonts w:ascii="Arial" w:eastAsiaTheme="majorEastAsia" w:hAnsi="Arial" w:cs="Arial"/>
                <w:sz w:val="22"/>
                <w:szCs w:val="22"/>
              </w:rPr>
            </w:pPr>
            <w:hyperlink r:id="rId499" w:history="1">
              <w:r w:rsidR="003A0B57">
                <w:rPr>
                  <w:rStyle w:val="Hyperlink"/>
                  <w:rFonts w:ascii="Arial" w:eastAsiaTheme="majorEastAsia" w:hAnsi="Arial" w:cs="Arial"/>
                  <w:sz w:val="22"/>
                  <w:szCs w:val="22"/>
                </w:rPr>
                <w:t>Safe Water Policy</w:t>
              </w:r>
            </w:hyperlink>
          </w:p>
          <w:p w14:paraId="1D677303" w14:textId="77777777" w:rsidR="003A0B57" w:rsidRDefault="003A0B57" w:rsidP="003A0B57">
            <w:pPr>
              <w:rPr>
                <w:rStyle w:val="Hyperlink"/>
                <w:rFonts w:ascii="Arial" w:eastAsiaTheme="majorEastAsia" w:hAnsi="Arial" w:cs="Arial"/>
                <w:sz w:val="22"/>
                <w:szCs w:val="22"/>
              </w:rPr>
            </w:pPr>
          </w:p>
          <w:p w14:paraId="24B40C70" w14:textId="77777777" w:rsidR="003A0B57" w:rsidRDefault="00000000" w:rsidP="003A0B57">
            <w:pPr>
              <w:rPr>
                <w:rStyle w:val="Hyperlink"/>
                <w:rFonts w:ascii="Arial" w:eastAsiaTheme="majorEastAsia" w:hAnsi="Arial" w:cs="Arial"/>
                <w:sz w:val="22"/>
                <w:szCs w:val="22"/>
              </w:rPr>
            </w:pPr>
            <w:hyperlink r:id="rId500" w:history="1">
              <w:r w:rsidR="003A0B57">
                <w:rPr>
                  <w:rStyle w:val="Hyperlink"/>
                  <w:rFonts w:ascii="Arial" w:eastAsiaTheme="majorEastAsia" w:hAnsi="Arial" w:cs="Arial"/>
                  <w:sz w:val="22"/>
                  <w:szCs w:val="22"/>
                </w:rPr>
                <w:t>Risk Assessment and COSHH Policy</w:t>
              </w:r>
            </w:hyperlink>
          </w:p>
          <w:p w14:paraId="2A4DF011" w14:textId="77777777" w:rsidR="003A0B57" w:rsidRDefault="003A0B57" w:rsidP="003A0B57">
            <w:pPr>
              <w:rPr>
                <w:rFonts w:ascii="Arial" w:hAnsi="Arial" w:cs="Arial"/>
                <w:color w:val="000000"/>
                <w:sz w:val="22"/>
                <w:szCs w:val="22"/>
                <w:lang w:val="en-US"/>
              </w:rPr>
            </w:pPr>
          </w:p>
          <w:p w14:paraId="0AFF8BAE" w14:textId="77777777" w:rsidR="003A0B57" w:rsidRDefault="00000000" w:rsidP="003A0B57">
            <w:pPr>
              <w:rPr>
                <w:rFonts w:ascii="Arial" w:hAnsi="Arial" w:cs="Arial"/>
                <w:color w:val="000000"/>
                <w:sz w:val="22"/>
                <w:szCs w:val="22"/>
                <w:lang w:val="en-US"/>
              </w:rPr>
            </w:pPr>
            <w:hyperlink r:id="rId501" w:history="1">
              <w:r w:rsidR="003A0B57">
                <w:rPr>
                  <w:rStyle w:val="Hyperlink"/>
                  <w:rFonts w:ascii="Arial" w:eastAsiaTheme="majorEastAsia" w:hAnsi="Arial" w:cs="Arial"/>
                  <w:sz w:val="22"/>
                  <w:szCs w:val="22"/>
                  <w:lang w:val="en-US"/>
                </w:rPr>
                <w:t xml:space="preserve">GP </w:t>
              </w:r>
              <w:proofErr w:type="spellStart"/>
              <w:r w:rsidR="003A0B57">
                <w:rPr>
                  <w:rStyle w:val="Hyperlink"/>
                  <w:rFonts w:ascii="Arial" w:eastAsiaTheme="majorEastAsia" w:hAnsi="Arial" w:cs="Arial"/>
                  <w:sz w:val="22"/>
                  <w:szCs w:val="22"/>
                  <w:lang w:val="en-US"/>
                </w:rPr>
                <w:t>Mythbuster</w:t>
              </w:r>
              <w:proofErr w:type="spellEnd"/>
              <w:r w:rsidR="003A0B57">
                <w:rPr>
                  <w:rStyle w:val="Hyperlink"/>
                  <w:rFonts w:ascii="Arial" w:eastAsiaTheme="majorEastAsia" w:hAnsi="Arial" w:cs="Arial"/>
                  <w:sz w:val="22"/>
                  <w:szCs w:val="22"/>
                  <w:lang w:val="en-US"/>
                </w:rPr>
                <w:t xml:space="preserve"> No 27</w:t>
              </w:r>
            </w:hyperlink>
          </w:p>
          <w:p w14:paraId="089E3AFA" w14:textId="77777777" w:rsidR="003A0B57" w:rsidRDefault="003A0B57" w:rsidP="003A0B57">
            <w:pPr>
              <w:rPr>
                <w:rFonts w:ascii="Arial" w:hAnsi="Arial" w:cs="Arial"/>
                <w:color w:val="000000"/>
                <w:sz w:val="22"/>
                <w:szCs w:val="22"/>
                <w:lang w:val="en-US"/>
              </w:rPr>
            </w:pPr>
          </w:p>
          <w:p w14:paraId="3949351B" w14:textId="77777777" w:rsidR="003A0B57" w:rsidRDefault="00000000" w:rsidP="003A0B57">
            <w:pPr>
              <w:rPr>
                <w:rFonts w:ascii="Arial" w:hAnsi="Arial" w:cs="Arial"/>
                <w:color w:val="000000"/>
                <w:sz w:val="22"/>
                <w:szCs w:val="22"/>
                <w:lang w:val="en-US"/>
              </w:rPr>
            </w:pPr>
            <w:hyperlink r:id="rId502" w:history="1">
              <w:r w:rsidR="003A0B57">
                <w:rPr>
                  <w:rStyle w:val="Hyperlink"/>
                  <w:rFonts w:ascii="Arial" w:eastAsiaTheme="majorEastAsia" w:hAnsi="Arial" w:cs="Arial"/>
                  <w:sz w:val="22"/>
                  <w:szCs w:val="22"/>
                  <w:lang w:val="en-US"/>
                </w:rPr>
                <w:t>www.hse.gov.uk</w:t>
              </w:r>
            </w:hyperlink>
          </w:p>
          <w:p w14:paraId="5AAB6BDA" w14:textId="77777777" w:rsidR="003A0B57" w:rsidRDefault="003A0B57" w:rsidP="003A0B57">
            <w:pPr>
              <w:rPr>
                <w:rFonts w:ascii="Arial" w:hAnsi="Arial" w:cs="Arial"/>
                <w:sz w:val="22"/>
                <w:szCs w:val="22"/>
              </w:rPr>
            </w:pPr>
          </w:p>
        </w:tc>
        <w:tc>
          <w:tcPr>
            <w:tcW w:w="635" w:type="pct"/>
          </w:tcPr>
          <w:p w14:paraId="7D55817A" w14:textId="77777777" w:rsidR="003A0B57" w:rsidRPr="006E4A66" w:rsidRDefault="003A0B57" w:rsidP="003A0B57">
            <w:pPr>
              <w:rPr>
                <w:rFonts w:ascii="Arial" w:hAnsi="Arial" w:cs="Arial"/>
                <w:color w:val="000000"/>
                <w:sz w:val="22"/>
                <w:szCs w:val="22"/>
                <w:lang w:val="en-US"/>
              </w:rPr>
            </w:pPr>
          </w:p>
        </w:tc>
        <w:tc>
          <w:tcPr>
            <w:tcW w:w="635" w:type="pct"/>
          </w:tcPr>
          <w:p w14:paraId="54552C1E" w14:textId="77777777" w:rsidR="003A0B57" w:rsidRPr="006E4A66" w:rsidRDefault="003A0B57" w:rsidP="003A0B57">
            <w:pPr>
              <w:rPr>
                <w:rFonts w:ascii="Arial" w:hAnsi="Arial" w:cs="Arial"/>
                <w:color w:val="000000"/>
                <w:sz w:val="22"/>
                <w:szCs w:val="22"/>
                <w:lang w:val="en-US"/>
              </w:rPr>
            </w:pPr>
          </w:p>
        </w:tc>
      </w:tr>
      <w:tr w:rsidR="003A0B57" w:rsidRPr="006E4A66" w14:paraId="48515B44" w14:textId="77777777" w:rsidTr="000266E1">
        <w:tc>
          <w:tcPr>
            <w:tcW w:w="653" w:type="pct"/>
          </w:tcPr>
          <w:p w14:paraId="3380BB0B" w14:textId="403182E9" w:rsidR="003A0B57" w:rsidRDefault="003A0B57" w:rsidP="003A0B57">
            <w:pPr>
              <w:rPr>
                <w:rFonts w:ascii="Arial" w:hAnsi="Arial" w:cs="Arial"/>
                <w:color w:val="000000"/>
                <w:sz w:val="22"/>
                <w:szCs w:val="22"/>
                <w:lang w:val="en-US"/>
              </w:rPr>
            </w:pPr>
            <w:r>
              <w:rPr>
                <w:rFonts w:ascii="Arial" w:hAnsi="Arial" w:cs="Arial"/>
                <w:color w:val="000000"/>
                <w:sz w:val="22"/>
                <w:szCs w:val="22"/>
                <w:lang w:val="en-US"/>
              </w:rPr>
              <w:t>Significant events</w:t>
            </w:r>
          </w:p>
        </w:tc>
        <w:tc>
          <w:tcPr>
            <w:tcW w:w="2159" w:type="pct"/>
          </w:tcPr>
          <w:p w14:paraId="38E36ECA" w14:textId="77777777" w:rsidR="003A0B57" w:rsidRDefault="003A0B57" w:rsidP="003A0B57">
            <w:pPr>
              <w:rPr>
                <w:rFonts w:ascii="Arial" w:hAnsi="Arial" w:cs="Arial"/>
                <w:sz w:val="22"/>
              </w:rPr>
            </w:pPr>
            <w:r>
              <w:rPr>
                <w:rFonts w:ascii="Arial" w:hAnsi="Arial" w:cs="Arial"/>
                <w:sz w:val="22"/>
              </w:rPr>
              <w:t>Significant events are to be a core part of the governance infrastructure. All staff are to be aware of the process and be involved in raising events as appropriate.</w:t>
            </w:r>
          </w:p>
          <w:p w14:paraId="081E02A5" w14:textId="77777777" w:rsidR="003A0B57" w:rsidRDefault="003A0B57" w:rsidP="003A0B57">
            <w:pPr>
              <w:rPr>
                <w:rFonts w:ascii="Arial" w:hAnsi="Arial" w:cs="Arial"/>
                <w:sz w:val="22"/>
              </w:rPr>
            </w:pPr>
          </w:p>
          <w:p w14:paraId="02581D75" w14:textId="410B6C93" w:rsidR="003A0B57" w:rsidRDefault="003A0B57" w:rsidP="003A0B57">
            <w:pPr>
              <w:rPr>
                <w:rFonts w:ascii="Arial" w:hAnsi="Arial" w:cs="Arial"/>
                <w:sz w:val="22"/>
              </w:rPr>
            </w:pPr>
            <w:r>
              <w:rPr>
                <w:rFonts w:ascii="Arial" w:hAnsi="Arial" w:cs="Arial"/>
                <w:sz w:val="22"/>
              </w:rPr>
              <w:t xml:space="preserve">The CQC will require to see any SEAs </w:t>
            </w:r>
            <w:r w:rsidRPr="008037C7">
              <w:rPr>
                <w:rFonts w:ascii="Arial" w:hAnsi="Arial" w:cs="Arial"/>
                <w:sz w:val="22"/>
              </w:rPr>
              <w:t xml:space="preserve">that have </w:t>
            </w:r>
            <w:r>
              <w:rPr>
                <w:rFonts w:ascii="Arial" w:hAnsi="Arial" w:cs="Arial"/>
                <w:sz w:val="22"/>
              </w:rPr>
              <w:t xml:space="preserve">been recorded within the past 12 months and that </w:t>
            </w:r>
            <w:r w:rsidRPr="008037C7">
              <w:rPr>
                <w:rFonts w:ascii="Arial" w:hAnsi="Arial" w:cs="Arial"/>
                <w:sz w:val="22"/>
              </w:rPr>
              <w:t>action</w:t>
            </w:r>
            <w:r>
              <w:rPr>
                <w:rFonts w:ascii="Arial" w:hAnsi="Arial" w:cs="Arial"/>
                <w:sz w:val="22"/>
              </w:rPr>
              <w:t xml:space="preserve">s </w:t>
            </w:r>
            <w:r>
              <w:rPr>
                <w:rFonts w:ascii="Arial" w:hAnsi="Arial" w:cs="Arial"/>
                <w:sz w:val="22"/>
              </w:rPr>
              <w:lastRenderedPageBreak/>
              <w:t xml:space="preserve">arising out of these have been acted upon. This could include audit amendments, policy updates or training implementation. </w:t>
            </w:r>
          </w:p>
          <w:p w14:paraId="096EB6BF" w14:textId="77777777" w:rsidR="003A0B57" w:rsidRDefault="003A0B57" w:rsidP="003A0B57">
            <w:pPr>
              <w:rPr>
                <w:rFonts w:ascii="Arial" w:hAnsi="Arial" w:cs="Arial"/>
                <w:sz w:val="22"/>
              </w:rPr>
            </w:pPr>
          </w:p>
          <w:p w14:paraId="77657B6D" w14:textId="02F4CE90" w:rsidR="003A0B57" w:rsidRDefault="003A0B57" w:rsidP="003A0B57">
            <w:pPr>
              <w:rPr>
                <w:rFonts w:ascii="Arial" w:hAnsi="Arial" w:cs="Arial"/>
                <w:sz w:val="22"/>
              </w:rPr>
            </w:pPr>
            <w:r>
              <w:rPr>
                <w:rFonts w:ascii="Arial" w:hAnsi="Arial" w:cs="Arial"/>
                <w:sz w:val="22"/>
              </w:rPr>
              <w:t xml:space="preserve">Evidence of an open and honest culture is to </w:t>
            </w:r>
            <w:r w:rsidR="003B5A63">
              <w:rPr>
                <w:rFonts w:ascii="Arial" w:hAnsi="Arial" w:cs="Arial"/>
                <w:sz w:val="22"/>
              </w:rPr>
              <w:t>be</w:t>
            </w:r>
            <w:r>
              <w:rPr>
                <w:rFonts w:ascii="Arial" w:hAnsi="Arial" w:cs="Arial"/>
                <w:sz w:val="22"/>
              </w:rPr>
              <w:t xml:space="preserve"> considered as per the duty of candour requirements.</w:t>
            </w:r>
          </w:p>
          <w:p w14:paraId="0B3D04B8" w14:textId="77777777" w:rsidR="003A0B57" w:rsidRDefault="003A0B57" w:rsidP="003A0B57">
            <w:pPr>
              <w:rPr>
                <w:rFonts w:ascii="Arial" w:hAnsi="Arial" w:cs="Arial"/>
                <w:sz w:val="22"/>
              </w:rPr>
            </w:pPr>
          </w:p>
          <w:p w14:paraId="3EEAC26A" w14:textId="77777777" w:rsidR="003A0B57" w:rsidRDefault="003A0B57" w:rsidP="003A0B57">
            <w:pPr>
              <w:rPr>
                <w:rFonts w:ascii="Arial" w:hAnsi="Arial" w:cs="Arial"/>
                <w:sz w:val="22"/>
              </w:rPr>
            </w:pPr>
            <w:r>
              <w:rPr>
                <w:rFonts w:ascii="Arial" w:hAnsi="Arial" w:cs="Arial"/>
                <w:sz w:val="22"/>
              </w:rPr>
              <w:t>Not all raised SEAs should relate to negative aspects, as best practice should also be identified as a significant event. These are known as positive events.</w:t>
            </w:r>
          </w:p>
          <w:p w14:paraId="4F311F7E" w14:textId="77777777" w:rsidR="003A0B57" w:rsidRDefault="003A0B57" w:rsidP="003A0B57">
            <w:pPr>
              <w:rPr>
                <w:rFonts w:ascii="Arial" w:hAnsi="Arial" w:cs="Arial"/>
                <w:sz w:val="22"/>
              </w:rPr>
            </w:pPr>
          </w:p>
          <w:p w14:paraId="5E08457E" w14:textId="20DD4D0E" w:rsidR="003A0B57" w:rsidRDefault="003A0B57" w:rsidP="003A0B57">
            <w:pPr>
              <w:rPr>
                <w:rFonts w:ascii="Arial" w:hAnsi="Arial" w:cs="Arial"/>
                <w:sz w:val="22"/>
              </w:rPr>
            </w:pPr>
            <w:r>
              <w:rPr>
                <w:rFonts w:ascii="Arial" w:hAnsi="Arial" w:cs="Arial"/>
                <w:sz w:val="22"/>
              </w:rPr>
              <w:t xml:space="preserve">Significant events that have a patient safety impact must be reported to the Learning from Patient Safety Events (LFPSE) service. </w:t>
            </w:r>
          </w:p>
          <w:p w14:paraId="6C946A90" w14:textId="77777777" w:rsidR="003A0B57" w:rsidRDefault="003A0B57" w:rsidP="003A0B57">
            <w:pPr>
              <w:rPr>
                <w:rFonts w:ascii="Arial" w:hAnsi="Arial" w:cs="Arial"/>
                <w:sz w:val="22"/>
                <w:szCs w:val="22"/>
              </w:rPr>
            </w:pPr>
          </w:p>
        </w:tc>
        <w:tc>
          <w:tcPr>
            <w:tcW w:w="918" w:type="pct"/>
          </w:tcPr>
          <w:p w14:paraId="7E5EE4D0" w14:textId="3C128A53" w:rsidR="003A0B57" w:rsidRDefault="00000000" w:rsidP="003A0B57">
            <w:pPr>
              <w:rPr>
                <w:rStyle w:val="Hyperlink"/>
                <w:rFonts w:ascii="Arial" w:eastAsiaTheme="majorEastAsia" w:hAnsi="Arial" w:cs="Arial"/>
                <w:sz w:val="22"/>
              </w:rPr>
            </w:pPr>
            <w:hyperlink r:id="rId503" w:history="1">
              <w:r w:rsidR="003A0B57" w:rsidRPr="00BE4E54">
                <w:rPr>
                  <w:rStyle w:val="Hyperlink"/>
                  <w:rFonts w:ascii="Arial" w:eastAsiaTheme="majorEastAsia" w:hAnsi="Arial" w:cs="Arial"/>
                  <w:sz w:val="22"/>
                </w:rPr>
                <w:t>Significant Event and Incident Reporting Policy</w:t>
              </w:r>
            </w:hyperlink>
          </w:p>
          <w:p w14:paraId="197CEAF0" w14:textId="77777777" w:rsidR="003A0B57" w:rsidRDefault="003A0B57" w:rsidP="003A0B57">
            <w:pPr>
              <w:rPr>
                <w:rStyle w:val="Hyperlink"/>
                <w:rFonts w:ascii="Arial" w:eastAsiaTheme="majorEastAsia" w:hAnsi="Arial" w:cs="Arial"/>
                <w:sz w:val="22"/>
              </w:rPr>
            </w:pPr>
          </w:p>
          <w:p w14:paraId="684DB7E6" w14:textId="77777777" w:rsidR="003A0B57" w:rsidRDefault="00000000" w:rsidP="003A0B57">
            <w:pPr>
              <w:rPr>
                <w:rStyle w:val="Hyperlink"/>
                <w:rFonts w:ascii="Arial" w:eastAsiaTheme="majorEastAsia" w:hAnsi="Arial" w:cs="Arial"/>
                <w:sz w:val="22"/>
              </w:rPr>
            </w:pPr>
            <w:hyperlink r:id="rId504" w:history="1">
              <w:r w:rsidR="003A0B57">
                <w:rPr>
                  <w:rStyle w:val="Hyperlink"/>
                  <w:rFonts w:ascii="Arial" w:eastAsiaTheme="majorEastAsia" w:hAnsi="Arial" w:cs="Arial"/>
                  <w:sz w:val="22"/>
                </w:rPr>
                <w:t>Duty of Candour Policy</w:t>
              </w:r>
            </w:hyperlink>
          </w:p>
          <w:p w14:paraId="0894F409" w14:textId="77777777" w:rsidR="003A0B57" w:rsidRDefault="003A0B57" w:rsidP="003A0B57">
            <w:pPr>
              <w:rPr>
                <w:rStyle w:val="Hyperlink"/>
                <w:rFonts w:ascii="Arial" w:eastAsiaTheme="majorEastAsia" w:hAnsi="Arial" w:cs="Arial"/>
                <w:sz w:val="22"/>
              </w:rPr>
            </w:pPr>
          </w:p>
          <w:p w14:paraId="5562ABF3" w14:textId="77777777" w:rsidR="003A0B57" w:rsidRDefault="00000000" w:rsidP="003A0B57">
            <w:pPr>
              <w:rPr>
                <w:rStyle w:val="Hyperlink"/>
                <w:rFonts w:ascii="Arial" w:eastAsiaTheme="majorEastAsia" w:hAnsi="Arial" w:cs="Arial"/>
                <w:sz w:val="22"/>
              </w:rPr>
            </w:pPr>
            <w:hyperlink r:id="rId505" w:history="1">
              <w:r w:rsidR="003A0B57">
                <w:rPr>
                  <w:rStyle w:val="Hyperlink"/>
                  <w:rFonts w:ascii="Arial" w:eastAsiaTheme="majorEastAsia" w:hAnsi="Arial" w:cs="Arial"/>
                  <w:sz w:val="22"/>
                </w:rPr>
                <w:t xml:space="preserve">GP </w:t>
              </w:r>
              <w:proofErr w:type="spellStart"/>
              <w:r w:rsidR="003A0B57">
                <w:rPr>
                  <w:rStyle w:val="Hyperlink"/>
                  <w:rFonts w:ascii="Arial" w:eastAsiaTheme="majorEastAsia" w:hAnsi="Arial" w:cs="Arial"/>
                  <w:sz w:val="22"/>
                </w:rPr>
                <w:t>Mythbuster</w:t>
              </w:r>
              <w:proofErr w:type="spellEnd"/>
              <w:r w:rsidR="003A0B57">
                <w:rPr>
                  <w:rStyle w:val="Hyperlink"/>
                  <w:rFonts w:ascii="Arial" w:eastAsiaTheme="majorEastAsia" w:hAnsi="Arial" w:cs="Arial"/>
                  <w:sz w:val="22"/>
                </w:rPr>
                <w:t xml:space="preserve"> No 24</w:t>
              </w:r>
            </w:hyperlink>
          </w:p>
          <w:p w14:paraId="456B6956" w14:textId="77777777" w:rsidR="003A0B57" w:rsidRDefault="003A0B57" w:rsidP="003A0B57">
            <w:pPr>
              <w:rPr>
                <w:rStyle w:val="Hyperlink"/>
                <w:rFonts w:ascii="Arial" w:eastAsiaTheme="majorEastAsia" w:hAnsi="Arial" w:cs="Arial"/>
                <w:sz w:val="22"/>
              </w:rPr>
            </w:pPr>
          </w:p>
          <w:p w14:paraId="44B4DCD6" w14:textId="77777777" w:rsidR="003A0B57" w:rsidRDefault="003A0B57" w:rsidP="003A0B57">
            <w:pPr>
              <w:rPr>
                <w:rStyle w:val="Hyperlink"/>
                <w:rFonts w:ascii="Arial" w:eastAsiaTheme="majorEastAsia" w:hAnsi="Arial" w:cs="Arial"/>
                <w:sz w:val="22"/>
              </w:rPr>
            </w:pPr>
          </w:p>
          <w:p w14:paraId="14C900CA" w14:textId="77777777" w:rsidR="003A0B57" w:rsidRDefault="003A0B57" w:rsidP="003A0B57">
            <w:pPr>
              <w:rPr>
                <w:rFonts w:ascii="Arial" w:hAnsi="Arial" w:cs="Arial"/>
                <w:sz w:val="22"/>
                <w:szCs w:val="22"/>
              </w:rPr>
            </w:pPr>
          </w:p>
        </w:tc>
        <w:tc>
          <w:tcPr>
            <w:tcW w:w="635" w:type="pct"/>
          </w:tcPr>
          <w:p w14:paraId="7E2FFD33" w14:textId="64E1E747" w:rsidR="003A0B57" w:rsidRPr="006E4A66" w:rsidRDefault="003A0B57" w:rsidP="003A0B57">
            <w:pPr>
              <w:rPr>
                <w:rFonts w:ascii="Arial" w:hAnsi="Arial" w:cs="Arial"/>
                <w:color w:val="000000"/>
                <w:sz w:val="22"/>
                <w:szCs w:val="22"/>
                <w:lang w:val="en-US"/>
              </w:rPr>
            </w:pPr>
          </w:p>
        </w:tc>
        <w:tc>
          <w:tcPr>
            <w:tcW w:w="635" w:type="pct"/>
          </w:tcPr>
          <w:p w14:paraId="12119A19" w14:textId="77777777" w:rsidR="003A0B57" w:rsidRPr="006E4A66" w:rsidRDefault="003A0B57" w:rsidP="003A0B57">
            <w:pPr>
              <w:rPr>
                <w:rFonts w:ascii="Arial" w:hAnsi="Arial" w:cs="Arial"/>
                <w:color w:val="000000"/>
                <w:sz w:val="22"/>
                <w:szCs w:val="22"/>
                <w:lang w:val="en-US"/>
              </w:rPr>
            </w:pPr>
          </w:p>
        </w:tc>
      </w:tr>
      <w:tr w:rsidR="003A0B57" w:rsidRPr="006E4A66" w14:paraId="7CF3D98C" w14:textId="77777777" w:rsidTr="000266E1">
        <w:tc>
          <w:tcPr>
            <w:tcW w:w="653" w:type="pct"/>
          </w:tcPr>
          <w:p w14:paraId="2DEE358E" w14:textId="399060B6" w:rsidR="003A0B57" w:rsidRDefault="003A0B57" w:rsidP="003A0B57">
            <w:pPr>
              <w:rPr>
                <w:rFonts w:ascii="Arial" w:hAnsi="Arial" w:cs="Arial"/>
                <w:color w:val="000000"/>
                <w:sz w:val="22"/>
                <w:szCs w:val="22"/>
                <w:lang w:val="en-US"/>
              </w:rPr>
            </w:pPr>
            <w:r>
              <w:rPr>
                <w:rFonts w:ascii="Arial" w:hAnsi="Arial" w:cs="Arial"/>
                <w:color w:val="000000"/>
                <w:sz w:val="22"/>
                <w:szCs w:val="22"/>
                <w:lang w:val="en-US"/>
              </w:rPr>
              <w:t>Stock control</w:t>
            </w:r>
          </w:p>
        </w:tc>
        <w:tc>
          <w:tcPr>
            <w:tcW w:w="2159" w:type="pct"/>
          </w:tcPr>
          <w:p w14:paraId="1AFBFBE7" w14:textId="04E3B32C" w:rsidR="003A0B57" w:rsidRDefault="003A0B57" w:rsidP="003A0B57">
            <w:pPr>
              <w:rPr>
                <w:rFonts w:ascii="Arial" w:hAnsi="Arial" w:cs="Arial"/>
                <w:sz w:val="22"/>
                <w:szCs w:val="22"/>
              </w:rPr>
            </w:pPr>
            <w:r>
              <w:rPr>
                <w:rFonts w:ascii="Arial" w:hAnsi="Arial" w:cs="Arial"/>
                <w:sz w:val="22"/>
                <w:szCs w:val="22"/>
              </w:rPr>
              <w:t>A</w:t>
            </w:r>
            <w:r w:rsidR="003B5A63">
              <w:rPr>
                <w:rFonts w:ascii="Arial" w:hAnsi="Arial" w:cs="Arial"/>
                <w:sz w:val="22"/>
                <w:szCs w:val="22"/>
              </w:rPr>
              <w:t xml:space="preserve">s well as </w:t>
            </w:r>
            <w:r>
              <w:rPr>
                <w:rFonts w:ascii="Arial" w:hAnsi="Arial" w:cs="Arial"/>
                <w:sz w:val="22"/>
                <w:szCs w:val="22"/>
              </w:rPr>
              <w:t>vaccines, drugs and dressings will often have an expiry date.</w:t>
            </w:r>
          </w:p>
          <w:p w14:paraId="4FFB96DF" w14:textId="77777777" w:rsidR="003A0B57" w:rsidRDefault="003A0B57" w:rsidP="003A0B57">
            <w:pPr>
              <w:rPr>
                <w:rFonts w:ascii="Arial" w:hAnsi="Arial" w:cs="Arial"/>
                <w:sz w:val="22"/>
                <w:szCs w:val="22"/>
              </w:rPr>
            </w:pPr>
          </w:p>
          <w:p w14:paraId="01D7CD92" w14:textId="4F1FB44B" w:rsidR="003A0B57" w:rsidRDefault="003A0B57" w:rsidP="003A0B57">
            <w:pPr>
              <w:rPr>
                <w:rFonts w:ascii="Arial" w:hAnsi="Arial" w:cs="Arial"/>
                <w:sz w:val="22"/>
                <w:szCs w:val="22"/>
              </w:rPr>
            </w:pPr>
            <w:r>
              <w:rPr>
                <w:rFonts w:ascii="Arial" w:hAnsi="Arial" w:cs="Arial"/>
                <w:sz w:val="22"/>
                <w:szCs w:val="22"/>
              </w:rPr>
              <w:t>Therefore, all items within clinical areas, including any doctor</w:t>
            </w:r>
            <w:r w:rsidR="003B5A63">
              <w:rPr>
                <w:rFonts w:ascii="Arial" w:hAnsi="Arial" w:cs="Arial"/>
                <w:sz w:val="22"/>
                <w:szCs w:val="22"/>
              </w:rPr>
              <w:t>s</w:t>
            </w:r>
            <w:r>
              <w:rPr>
                <w:rFonts w:ascii="Arial" w:hAnsi="Arial" w:cs="Arial"/>
                <w:sz w:val="22"/>
                <w:szCs w:val="22"/>
              </w:rPr>
              <w:t>’ bags and fridges, are to be checked.</w:t>
            </w:r>
          </w:p>
          <w:p w14:paraId="268950BE" w14:textId="77777777" w:rsidR="003A0B57" w:rsidRDefault="003A0B57" w:rsidP="003A0B57">
            <w:pPr>
              <w:rPr>
                <w:rFonts w:ascii="Arial" w:hAnsi="Arial" w:cs="Arial"/>
                <w:sz w:val="22"/>
                <w:szCs w:val="22"/>
              </w:rPr>
            </w:pPr>
          </w:p>
        </w:tc>
        <w:tc>
          <w:tcPr>
            <w:tcW w:w="918" w:type="pct"/>
          </w:tcPr>
          <w:p w14:paraId="7CEB5FC9" w14:textId="7AA2548B" w:rsidR="003A0B57" w:rsidRPr="00C67BAB" w:rsidRDefault="00000000" w:rsidP="003A0B57">
            <w:pPr>
              <w:rPr>
                <w:rFonts w:ascii="Arial" w:hAnsi="Arial" w:cs="Arial"/>
                <w:sz w:val="22"/>
                <w:szCs w:val="22"/>
              </w:rPr>
            </w:pPr>
            <w:hyperlink r:id="rId506" w:history="1">
              <w:r w:rsidR="003A0B57" w:rsidRPr="00805F87">
                <w:rPr>
                  <w:rStyle w:val="Hyperlink"/>
                  <w:rFonts w:ascii="Arial" w:hAnsi="Arial" w:cs="Arial"/>
                  <w:sz w:val="22"/>
                  <w:szCs w:val="22"/>
                </w:rPr>
                <w:t>Medicines and medical gases storage protocol</w:t>
              </w:r>
            </w:hyperlink>
          </w:p>
        </w:tc>
        <w:tc>
          <w:tcPr>
            <w:tcW w:w="635" w:type="pct"/>
          </w:tcPr>
          <w:p w14:paraId="6CC6AF42" w14:textId="77777777" w:rsidR="003A0B57" w:rsidRPr="006E4A66" w:rsidRDefault="003A0B57" w:rsidP="003A0B57">
            <w:pPr>
              <w:rPr>
                <w:rFonts w:ascii="Arial" w:hAnsi="Arial" w:cs="Arial"/>
                <w:color w:val="000000"/>
                <w:sz w:val="22"/>
                <w:szCs w:val="22"/>
                <w:lang w:val="en-US"/>
              </w:rPr>
            </w:pPr>
          </w:p>
        </w:tc>
        <w:tc>
          <w:tcPr>
            <w:tcW w:w="635" w:type="pct"/>
          </w:tcPr>
          <w:p w14:paraId="1D3E5FF4" w14:textId="77777777" w:rsidR="003A0B57" w:rsidRPr="006E4A66" w:rsidRDefault="003A0B57" w:rsidP="003A0B57">
            <w:pPr>
              <w:rPr>
                <w:rFonts w:ascii="Arial" w:hAnsi="Arial" w:cs="Arial"/>
                <w:color w:val="000000"/>
                <w:sz w:val="22"/>
                <w:szCs w:val="22"/>
                <w:lang w:val="en-US"/>
              </w:rPr>
            </w:pPr>
          </w:p>
        </w:tc>
      </w:tr>
      <w:tr w:rsidR="003A0B57" w:rsidRPr="006E4A66" w14:paraId="5B3F9567" w14:textId="77777777" w:rsidTr="000266E1">
        <w:tc>
          <w:tcPr>
            <w:tcW w:w="653" w:type="pct"/>
          </w:tcPr>
          <w:p w14:paraId="4C7C05A2" w14:textId="6A1D0E9D" w:rsidR="003A0B57" w:rsidRPr="006E4A66" w:rsidRDefault="003A0B57" w:rsidP="003A0B57">
            <w:pPr>
              <w:rPr>
                <w:rFonts w:ascii="Arial" w:hAnsi="Arial" w:cs="Arial"/>
                <w:color w:val="000000"/>
                <w:sz w:val="22"/>
                <w:szCs w:val="22"/>
                <w:lang w:val="en-US"/>
              </w:rPr>
            </w:pPr>
            <w:r>
              <w:rPr>
                <w:rFonts w:ascii="Arial" w:hAnsi="Arial" w:cs="Arial"/>
                <w:color w:val="000000"/>
                <w:sz w:val="22"/>
                <w:szCs w:val="22"/>
                <w:lang w:val="en-US"/>
              </w:rPr>
              <w:t>Visitors</w:t>
            </w:r>
          </w:p>
        </w:tc>
        <w:tc>
          <w:tcPr>
            <w:tcW w:w="2159" w:type="pct"/>
          </w:tcPr>
          <w:p w14:paraId="136BF307" w14:textId="77777777" w:rsidR="003A0B57" w:rsidRDefault="003A0B57" w:rsidP="003A0B57">
            <w:pPr>
              <w:rPr>
                <w:rFonts w:ascii="Arial" w:hAnsi="Arial" w:cs="Arial"/>
                <w:sz w:val="22"/>
                <w:szCs w:val="22"/>
              </w:rPr>
            </w:pPr>
            <w:r>
              <w:rPr>
                <w:rFonts w:ascii="Arial" w:hAnsi="Arial" w:cs="Arial"/>
                <w:sz w:val="22"/>
                <w:szCs w:val="22"/>
              </w:rPr>
              <w:t>All visitors should sign into the premises to ensure that, in the event of a fire, all persons in the building can be accounted for. There are other benefits such as litigation, security and chaperoning as per the Lampard recommendations.</w:t>
            </w:r>
          </w:p>
          <w:p w14:paraId="2F571B40" w14:textId="77777777" w:rsidR="003A0B57" w:rsidRDefault="003A0B57" w:rsidP="003A0B57">
            <w:pPr>
              <w:rPr>
                <w:rFonts w:ascii="Arial" w:hAnsi="Arial" w:cs="Arial"/>
                <w:sz w:val="22"/>
                <w:szCs w:val="22"/>
              </w:rPr>
            </w:pPr>
          </w:p>
          <w:p w14:paraId="3BBD3992" w14:textId="77777777" w:rsidR="003A0B57" w:rsidRDefault="003A0B57" w:rsidP="003A0B57">
            <w:pPr>
              <w:rPr>
                <w:rFonts w:ascii="Arial" w:hAnsi="Arial" w:cs="Arial"/>
                <w:sz w:val="22"/>
                <w:szCs w:val="22"/>
              </w:rPr>
            </w:pPr>
            <w:r>
              <w:rPr>
                <w:rFonts w:ascii="Arial" w:hAnsi="Arial" w:cs="Arial"/>
                <w:sz w:val="22"/>
                <w:szCs w:val="22"/>
              </w:rPr>
              <w:t>Consider the need for visitors to have their name visible on a badge or lanyard, especially if given access to sensitive areas.</w:t>
            </w:r>
          </w:p>
          <w:p w14:paraId="65566F47" w14:textId="77777777" w:rsidR="003A0B57" w:rsidRDefault="003A0B57" w:rsidP="003A0B57">
            <w:pPr>
              <w:rPr>
                <w:rFonts w:ascii="Arial" w:hAnsi="Arial" w:cs="Arial"/>
                <w:sz w:val="22"/>
                <w:szCs w:val="22"/>
              </w:rPr>
            </w:pPr>
          </w:p>
          <w:p w14:paraId="4CF0E2B4" w14:textId="0E9978FF" w:rsidR="003A0B57" w:rsidRPr="006E4A66" w:rsidRDefault="003A0B57" w:rsidP="003A0B57">
            <w:pPr>
              <w:rPr>
                <w:rFonts w:ascii="Arial" w:hAnsi="Arial" w:cs="Arial"/>
                <w:sz w:val="22"/>
                <w:szCs w:val="22"/>
              </w:rPr>
            </w:pPr>
            <w:r>
              <w:rPr>
                <w:rFonts w:ascii="Arial" w:hAnsi="Arial" w:cs="Arial"/>
                <w:sz w:val="22"/>
                <w:szCs w:val="22"/>
              </w:rPr>
              <w:t xml:space="preserve">Note: Whilst GDPR rules state that only relevant information can be held, consider the HASAW rules on making any claim against an organisation. </w:t>
            </w:r>
          </w:p>
        </w:tc>
        <w:tc>
          <w:tcPr>
            <w:tcW w:w="918" w:type="pct"/>
          </w:tcPr>
          <w:p w14:paraId="22F73269" w14:textId="77777777" w:rsidR="003A0B57" w:rsidRPr="00C67BAB" w:rsidRDefault="00000000" w:rsidP="003A0B57">
            <w:pPr>
              <w:rPr>
                <w:rFonts w:ascii="Arial" w:hAnsi="Arial" w:cs="Arial"/>
                <w:color w:val="000000"/>
                <w:sz w:val="22"/>
                <w:szCs w:val="22"/>
                <w:lang w:val="en-US"/>
              </w:rPr>
            </w:pPr>
            <w:hyperlink r:id="rId507" w:history="1">
              <w:r w:rsidR="003A0B57" w:rsidRPr="00C67BAB">
                <w:rPr>
                  <w:rStyle w:val="Hyperlink"/>
                  <w:rFonts w:ascii="Arial" w:eastAsiaTheme="majorEastAsia" w:hAnsi="Arial" w:cs="Arial"/>
                  <w:sz w:val="22"/>
                  <w:szCs w:val="22"/>
                  <w:lang w:val="en-US"/>
                </w:rPr>
                <w:t>Third</w:t>
              </w:r>
            </w:hyperlink>
            <w:r w:rsidR="003A0B57" w:rsidRPr="00C67BAB">
              <w:rPr>
                <w:rStyle w:val="Hyperlink"/>
                <w:rFonts w:ascii="Arial" w:eastAsiaTheme="majorEastAsia" w:hAnsi="Arial" w:cs="Arial"/>
                <w:sz w:val="22"/>
                <w:szCs w:val="22"/>
                <w:lang w:val="en-US"/>
              </w:rPr>
              <w:t xml:space="preserve"> party confidentiality agreement incorporating fire safety and risk awareness for visitors</w:t>
            </w:r>
          </w:p>
          <w:p w14:paraId="5035FED6" w14:textId="77777777" w:rsidR="003A0B57" w:rsidRDefault="003A0B57" w:rsidP="003A0B57"/>
        </w:tc>
        <w:tc>
          <w:tcPr>
            <w:tcW w:w="635" w:type="pct"/>
          </w:tcPr>
          <w:p w14:paraId="427E43B7" w14:textId="77777777" w:rsidR="003A0B57" w:rsidRPr="006E4A66" w:rsidRDefault="003A0B57" w:rsidP="003A0B57">
            <w:pPr>
              <w:rPr>
                <w:rFonts w:ascii="Arial" w:hAnsi="Arial" w:cs="Arial"/>
                <w:color w:val="000000"/>
                <w:sz w:val="22"/>
                <w:szCs w:val="22"/>
                <w:lang w:val="en-US"/>
              </w:rPr>
            </w:pPr>
          </w:p>
        </w:tc>
        <w:tc>
          <w:tcPr>
            <w:tcW w:w="635" w:type="pct"/>
          </w:tcPr>
          <w:p w14:paraId="00F89382" w14:textId="77777777" w:rsidR="003A0B57" w:rsidRPr="006E4A66" w:rsidRDefault="003A0B57" w:rsidP="003A0B57">
            <w:pPr>
              <w:rPr>
                <w:rFonts w:ascii="Arial" w:hAnsi="Arial" w:cs="Arial"/>
                <w:color w:val="000000"/>
                <w:sz w:val="22"/>
                <w:szCs w:val="22"/>
                <w:lang w:val="en-US"/>
              </w:rPr>
            </w:pPr>
          </w:p>
        </w:tc>
      </w:tr>
      <w:tr w:rsidR="003A0B57" w:rsidRPr="006E4A66" w14:paraId="2162DA5A" w14:textId="77777777" w:rsidTr="000266E1">
        <w:tc>
          <w:tcPr>
            <w:tcW w:w="653" w:type="pct"/>
          </w:tcPr>
          <w:p w14:paraId="41392B15" w14:textId="77777777" w:rsidR="003A0B57" w:rsidRPr="006E4A66" w:rsidRDefault="003A0B57" w:rsidP="003A0B57">
            <w:pPr>
              <w:rPr>
                <w:rFonts w:ascii="Arial" w:hAnsi="Arial" w:cs="Arial"/>
                <w:color w:val="000000"/>
                <w:sz w:val="22"/>
                <w:szCs w:val="22"/>
                <w:lang w:val="en-US"/>
              </w:rPr>
            </w:pPr>
            <w:r w:rsidRPr="006E4A66">
              <w:rPr>
                <w:rFonts w:ascii="Arial" w:hAnsi="Arial" w:cs="Arial"/>
                <w:color w:val="000000"/>
                <w:sz w:val="22"/>
                <w:szCs w:val="22"/>
                <w:lang w:val="en-US"/>
              </w:rPr>
              <w:t>Whistleblowing</w:t>
            </w:r>
          </w:p>
        </w:tc>
        <w:tc>
          <w:tcPr>
            <w:tcW w:w="2159" w:type="pct"/>
          </w:tcPr>
          <w:p w14:paraId="49369819" w14:textId="7FBE474C" w:rsidR="003A0B57" w:rsidRDefault="003A0B57" w:rsidP="003A0B57">
            <w:pPr>
              <w:rPr>
                <w:rFonts w:ascii="Arial" w:hAnsi="Arial" w:cs="Arial"/>
                <w:sz w:val="22"/>
                <w:szCs w:val="22"/>
              </w:rPr>
            </w:pPr>
            <w:r w:rsidRPr="006E4A66">
              <w:rPr>
                <w:rFonts w:ascii="Arial" w:hAnsi="Arial" w:cs="Arial"/>
                <w:sz w:val="22"/>
                <w:szCs w:val="22"/>
              </w:rPr>
              <w:t>Staff should not fear reporting irregularities during their employment</w:t>
            </w:r>
            <w:r>
              <w:rPr>
                <w:rFonts w:ascii="Arial" w:hAnsi="Arial" w:cs="Arial"/>
                <w:sz w:val="22"/>
                <w:szCs w:val="22"/>
              </w:rPr>
              <w:t xml:space="preserve"> and </w:t>
            </w:r>
            <w:r w:rsidR="0003543A" w:rsidRPr="0003543A">
              <w:rPr>
                <w:rFonts w:ascii="Arial" w:hAnsi="Arial" w:cs="Arial"/>
                <w:sz w:val="22"/>
                <w:szCs w:val="22"/>
              </w:rPr>
              <w:t>should</w:t>
            </w:r>
            <w:r w:rsidR="0003543A">
              <w:t xml:space="preserve"> </w:t>
            </w:r>
            <w:r>
              <w:rPr>
                <w:rFonts w:ascii="Arial" w:hAnsi="Arial" w:cs="Arial"/>
                <w:sz w:val="22"/>
                <w:szCs w:val="22"/>
              </w:rPr>
              <w:t>be aware of w</w:t>
            </w:r>
            <w:r w:rsidRPr="006E4A66">
              <w:rPr>
                <w:rFonts w:ascii="Arial" w:hAnsi="Arial" w:cs="Arial"/>
                <w:sz w:val="22"/>
                <w:szCs w:val="22"/>
              </w:rPr>
              <w:t>histleblowing and</w:t>
            </w:r>
            <w:r>
              <w:rPr>
                <w:rFonts w:ascii="Arial" w:hAnsi="Arial" w:cs="Arial"/>
                <w:sz w:val="22"/>
                <w:szCs w:val="22"/>
              </w:rPr>
              <w:t xml:space="preserve"> who the Freedom to Speak Up </w:t>
            </w:r>
            <w:r w:rsidR="00921612">
              <w:rPr>
                <w:rFonts w:ascii="Arial" w:hAnsi="Arial" w:cs="Arial"/>
                <w:sz w:val="22"/>
                <w:szCs w:val="22"/>
              </w:rPr>
              <w:t>g</w:t>
            </w:r>
            <w:r>
              <w:rPr>
                <w:rFonts w:ascii="Arial" w:hAnsi="Arial" w:cs="Arial"/>
                <w:sz w:val="22"/>
                <w:szCs w:val="22"/>
              </w:rPr>
              <w:t>uardian is.</w:t>
            </w:r>
          </w:p>
          <w:p w14:paraId="4E75DE42" w14:textId="77777777" w:rsidR="003A0B57" w:rsidRDefault="003A0B57" w:rsidP="003A0B57">
            <w:pPr>
              <w:rPr>
                <w:rFonts w:ascii="Arial" w:hAnsi="Arial" w:cs="Arial"/>
                <w:sz w:val="22"/>
                <w:szCs w:val="22"/>
              </w:rPr>
            </w:pPr>
          </w:p>
          <w:p w14:paraId="1ADC6864" w14:textId="0F933800" w:rsidR="003A0B57" w:rsidRDefault="003A0B57" w:rsidP="003A0B57">
            <w:pPr>
              <w:rPr>
                <w:rFonts w:ascii="Arial" w:hAnsi="Arial" w:cs="Arial"/>
                <w:sz w:val="22"/>
                <w:szCs w:val="22"/>
              </w:rPr>
            </w:pPr>
            <w:r>
              <w:rPr>
                <w:rFonts w:ascii="Arial" w:hAnsi="Arial" w:cs="Arial"/>
                <w:sz w:val="22"/>
                <w:szCs w:val="22"/>
              </w:rPr>
              <w:t xml:space="preserve">The Whistleblowing Policy should be available to all staff and detailed within the </w:t>
            </w:r>
            <w:r w:rsidR="00921612">
              <w:rPr>
                <w:rFonts w:ascii="Arial" w:hAnsi="Arial" w:cs="Arial"/>
                <w:sz w:val="22"/>
                <w:szCs w:val="22"/>
              </w:rPr>
              <w:t>E</w:t>
            </w:r>
            <w:r>
              <w:rPr>
                <w:rFonts w:ascii="Arial" w:hAnsi="Arial" w:cs="Arial"/>
                <w:sz w:val="22"/>
                <w:szCs w:val="22"/>
              </w:rPr>
              <w:t xml:space="preserve">mployee </w:t>
            </w:r>
            <w:r w:rsidR="00921612">
              <w:rPr>
                <w:rFonts w:ascii="Arial" w:hAnsi="Arial" w:cs="Arial"/>
                <w:sz w:val="22"/>
                <w:szCs w:val="22"/>
              </w:rPr>
              <w:t>H</w:t>
            </w:r>
            <w:r>
              <w:rPr>
                <w:rFonts w:ascii="Arial" w:hAnsi="Arial" w:cs="Arial"/>
                <w:sz w:val="22"/>
                <w:szCs w:val="22"/>
              </w:rPr>
              <w:t>andbook.</w:t>
            </w:r>
          </w:p>
          <w:p w14:paraId="149D72B6" w14:textId="77777777" w:rsidR="003A0B57" w:rsidRDefault="003A0B57" w:rsidP="003A0B57">
            <w:pPr>
              <w:rPr>
                <w:rFonts w:ascii="Arial" w:hAnsi="Arial" w:cs="Arial"/>
                <w:sz w:val="22"/>
                <w:szCs w:val="22"/>
              </w:rPr>
            </w:pPr>
          </w:p>
          <w:p w14:paraId="7746744D" w14:textId="3F24BF21" w:rsidR="003A0B57" w:rsidRPr="00E47B5B" w:rsidRDefault="003A0B57" w:rsidP="003A0B57">
            <w:pPr>
              <w:rPr>
                <w:rFonts w:ascii="Arial" w:hAnsi="Arial" w:cs="Arial"/>
                <w:sz w:val="22"/>
                <w:szCs w:val="22"/>
              </w:rPr>
            </w:pPr>
            <w:r>
              <w:rPr>
                <w:rFonts w:ascii="Arial" w:hAnsi="Arial" w:cs="Arial"/>
                <w:sz w:val="22"/>
                <w:szCs w:val="22"/>
              </w:rPr>
              <w:t xml:space="preserve">The </w:t>
            </w:r>
            <w:r w:rsidRPr="00E47B5B">
              <w:rPr>
                <w:rFonts w:ascii="Arial" w:hAnsi="Arial" w:cs="Arial"/>
                <w:sz w:val="22"/>
                <w:szCs w:val="22"/>
              </w:rPr>
              <w:t>CQC will ask staff question</w:t>
            </w:r>
            <w:r>
              <w:rPr>
                <w:rFonts w:ascii="Arial" w:hAnsi="Arial" w:cs="Arial"/>
                <w:sz w:val="22"/>
                <w:szCs w:val="22"/>
              </w:rPr>
              <w:t>s</w:t>
            </w:r>
            <w:r w:rsidRPr="00E47B5B">
              <w:rPr>
                <w:rFonts w:ascii="Arial" w:hAnsi="Arial" w:cs="Arial"/>
                <w:sz w:val="22"/>
                <w:szCs w:val="22"/>
              </w:rPr>
              <w:t xml:space="preserve"> about this subject. Brief staff as to who</w:t>
            </w:r>
            <w:r w:rsidR="00921612">
              <w:rPr>
                <w:rFonts w:ascii="Arial" w:hAnsi="Arial" w:cs="Arial"/>
                <w:sz w:val="22"/>
                <w:szCs w:val="22"/>
              </w:rPr>
              <w:t>m they should</w:t>
            </w:r>
            <w:r w:rsidRPr="00E47B5B">
              <w:rPr>
                <w:rFonts w:ascii="Arial" w:hAnsi="Arial" w:cs="Arial"/>
                <w:sz w:val="22"/>
                <w:szCs w:val="22"/>
              </w:rPr>
              <w:t xml:space="preserve"> talk to about any concerns </w:t>
            </w:r>
            <w:r>
              <w:rPr>
                <w:rFonts w:ascii="Arial" w:hAnsi="Arial" w:cs="Arial"/>
                <w:sz w:val="22"/>
                <w:szCs w:val="22"/>
              </w:rPr>
              <w:t>regarding</w:t>
            </w:r>
            <w:r w:rsidRPr="00E47B5B">
              <w:rPr>
                <w:rFonts w:ascii="Arial" w:hAnsi="Arial" w:cs="Arial"/>
                <w:sz w:val="22"/>
                <w:szCs w:val="22"/>
              </w:rPr>
              <w:t xml:space="preserve"> performance, activities undertaken or the associations of personnel working at the surgery</w:t>
            </w:r>
            <w:r>
              <w:rPr>
                <w:rFonts w:ascii="Arial" w:hAnsi="Arial" w:cs="Arial"/>
                <w:sz w:val="22"/>
                <w:szCs w:val="22"/>
              </w:rPr>
              <w:t>.</w:t>
            </w:r>
          </w:p>
          <w:p w14:paraId="64E8930D" w14:textId="77777777" w:rsidR="003A0B57" w:rsidRDefault="003A0B57" w:rsidP="003A0B57">
            <w:pPr>
              <w:rPr>
                <w:rFonts w:ascii="Arial" w:hAnsi="Arial" w:cs="Arial"/>
                <w:sz w:val="22"/>
                <w:szCs w:val="22"/>
              </w:rPr>
            </w:pPr>
          </w:p>
          <w:p w14:paraId="495E34E9" w14:textId="16CA1184" w:rsidR="003A0B57" w:rsidRDefault="003A0B57" w:rsidP="003A0B57">
            <w:pPr>
              <w:rPr>
                <w:rFonts w:ascii="Arial" w:hAnsi="Arial" w:cs="Arial"/>
                <w:sz w:val="22"/>
                <w:szCs w:val="22"/>
              </w:rPr>
            </w:pPr>
            <w:r>
              <w:rPr>
                <w:rFonts w:ascii="Arial" w:hAnsi="Arial" w:cs="Arial"/>
                <w:sz w:val="22"/>
                <w:szCs w:val="22"/>
              </w:rPr>
              <w:t>Ensure that the contact details (email and telephone number) of the Freedom to Speak Up guardian are freely available and that all staff know where to find this information.</w:t>
            </w:r>
          </w:p>
          <w:p w14:paraId="6F67F6D7" w14:textId="77777777" w:rsidR="003A0B57" w:rsidRDefault="003A0B57" w:rsidP="003A0B57">
            <w:pPr>
              <w:rPr>
                <w:rFonts w:ascii="Arial" w:hAnsi="Arial" w:cs="Arial"/>
                <w:sz w:val="22"/>
                <w:szCs w:val="22"/>
              </w:rPr>
            </w:pPr>
            <w:r w:rsidRPr="00204ABA">
              <w:rPr>
                <w:rFonts w:ascii="Roboto" w:eastAsia="Calibri" w:hAnsi="Roboto" w:cs="Arial"/>
                <w:noProof/>
                <w:color w:val="337AB7"/>
                <w:sz w:val="27"/>
                <w:szCs w:val="27"/>
              </w:rPr>
              <w:drawing>
                <wp:anchor distT="0" distB="0" distL="114300" distR="114300" simplePos="0" relativeHeight="251878912" behindDoc="1" locked="0" layoutInCell="1" allowOverlap="1" wp14:anchorId="0BB4CADB" wp14:editId="31D6F439">
                  <wp:simplePos x="0" y="0"/>
                  <wp:positionH relativeFrom="column">
                    <wp:posOffset>-6350</wp:posOffset>
                  </wp:positionH>
                  <wp:positionV relativeFrom="paragraph">
                    <wp:posOffset>152400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60"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027578CA" w14:textId="77777777" w:rsidR="003A0B57" w:rsidRDefault="003A0B57" w:rsidP="003A0B57">
            <w:pPr>
              <w:rPr>
                <w:rFonts w:ascii="Arial" w:hAnsi="Arial" w:cs="Arial"/>
                <w:sz w:val="22"/>
                <w:szCs w:val="22"/>
              </w:rPr>
            </w:pPr>
          </w:p>
          <w:p w14:paraId="6FA79966" w14:textId="77777777" w:rsidR="003A0B57" w:rsidRDefault="003A0B57" w:rsidP="003A0B57">
            <w:pPr>
              <w:rPr>
                <w:rFonts w:ascii="Arial" w:hAnsi="Arial" w:cs="Arial"/>
                <w:sz w:val="22"/>
                <w:szCs w:val="22"/>
              </w:rPr>
            </w:pPr>
            <w:r>
              <w:rPr>
                <w:rFonts w:ascii="Arial" w:hAnsi="Arial" w:cs="Arial"/>
                <w:sz w:val="22"/>
                <w:szCs w:val="22"/>
              </w:rPr>
              <w:t>The following eLearning is available on the HUB:</w:t>
            </w:r>
          </w:p>
          <w:p w14:paraId="610EB70A" w14:textId="0C90DC6B" w:rsidR="003A0B57" w:rsidRDefault="003A0B57" w:rsidP="003A0B57">
            <w:pPr>
              <w:rPr>
                <w:rFonts w:ascii="Arial" w:hAnsi="Arial" w:cs="Arial"/>
                <w:sz w:val="22"/>
                <w:szCs w:val="22"/>
              </w:rPr>
            </w:pPr>
          </w:p>
          <w:p w14:paraId="2C64A9EC" w14:textId="461C494C" w:rsidR="003A0B57" w:rsidRDefault="003A0B57" w:rsidP="003A0B57">
            <w:pPr>
              <w:rPr>
                <w:rFonts w:ascii="Arial" w:hAnsi="Arial" w:cs="Arial"/>
                <w:sz w:val="22"/>
                <w:szCs w:val="22"/>
              </w:rPr>
            </w:pPr>
            <w:r>
              <w:rPr>
                <w:rFonts w:ascii="Arial" w:hAnsi="Arial" w:cs="Arial"/>
                <w:sz w:val="22"/>
                <w:szCs w:val="22"/>
              </w:rPr>
              <w:t xml:space="preserve">               </w:t>
            </w:r>
            <w:hyperlink r:id="rId508" w:history="1">
              <w:r w:rsidRPr="002852B8">
                <w:rPr>
                  <w:rStyle w:val="Hyperlink"/>
                  <w:rFonts w:ascii="Arial" w:hAnsi="Arial" w:cs="Arial"/>
                  <w:sz w:val="22"/>
                  <w:szCs w:val="22"/>
                </w:rPr>
                <w:t>Whistleblowing</w:t>
              </w:r>
            </w:hyperlink>
          </w:p>
          <w:p w14:paraId="13A4BFF1" w14:textId="17492C38" w:rsidR="003A0B57" w:rsidRDefault="003A0B57" w:rsidP="003A0B57">
            <w:pPr>
              <w:rPr>
                <w:rFonts w:ascii="Arial" w:hAnsi="Arial" w:cs="Arial"/>
                <w:sz w:val="22"/>
                <w:szCs w:val="22"/>
              </w:rPr>
            </w:pPr>
            <w:r>
              <w:rPr>
                <w:rFonts w:ascii="Arial" w:hAnsi="Arial" w:cs="Arial"/>
                <w:sz w:val="22"/>
                <w:szCs w:val="22"/>
              </w:rPr>
              <w:t xml:space="preserve">               </w:t>
            </w:r>
            <w:hyperlink r:id="rId509" w:history="1">
              <w:r w:rsidRPr="002852B8">
                <w:rPr>
                  <w:rStyle w:val="Hyperlink"/>
                  <w:rFonts w:ascii="Arial" w:hAnsi="Arial" w:cs="Arial"/>
                  <w:sz w:val="22"/>
                  <w:szCs w:val="22"/>
                </w:rPr>
                <w:t>Whistleblowing: “Listening well”</w:t>
              </w:r>
            </w:hyperlink>
            <w:r>
              <w:rPr>
                <w:rFonts w:ascii="Arial" w:hAnsi="Arial" w:cs="Arial"/>
                <w:sz w:val="22"/>
                <w:szCs w:val="22"/>
              </w:rPr>
              <w:t xml:space="preserve"> </w:t>
            </w:r>
          </w:p>
          <w:p w14:paraId="3E20AAA8" w14:textId="15C7235F" w:rsidR="003A0B57" w:rsidRPr="006E4A66" w:rsidRDefault="003A0B57" w:rsidP="003A0B57">
            <w:pPr>
              <w:rPr>
                <w:rFonts w:ascii="Arial" w:hAnsi="Arial" w:cs="Arial"/>
                <w:sz w:val="22"/>
                <w:szCs w:val="22"/>
              </w:rPr>
            </w:pPr>
          </w:p>
        </w:tc>
        <w:tc>
          <w:tcPr>
            <w:tcW w:w="918" w:type="pct"/>
          </w:tcPr>
          <w:p w14:paraId="063FCAF9" w14:textId="77777777" w:rsidR="003A0B57" w:rsidRDefault="00000000" w:rsidP="003A0B57">
            <w:pPr>
              <w:rPr>
                <w:rStyle w:val="Hyperlink"/>
                <w:rFonts w:ascii="Arial" w:eastAsiaTheme="majorEastAsia" w:hAnsi="Arial" w:cs="Arial"/>
                <w:sz w:val="22"/>
                <w:szCs w:val="22"/>
              </w:rPr>
            </w:pPr>
            <w:hyperlink r:id="rId510" w:history="1">
              <w:r w:rsidR="003A0B57" w:rsidRPr="006E4A66">
                <w:rPr>
                  <w:rStyle w:val="Hyperlink"/>
                  <w:rFonts w:ascii="Arial" w:eastAsiaTheme="majorEastAsia" w:hAnsi="Arial" w:cs="Arial"/>
                  <w:sz w:val="22"/>
                  <w:szCs w:val="22"/>
                </w:rPr>
                <w:t>Whistleblowing Policy</w:t>
              </w:r>
            </w:hyperlink>
          </w:p>
          <w:p w14:paraId="585A6110" w14:textId="77777777" w:rsidR="003A0B57" w:rsidRDefault="003A0B57" w:rsidP="003A0B57">
            <w:pPr>
              <w:rPr>
                <w:rStyle w:val="Hyperlink"/>
                <w:rFonts w:ascii="Arial" w:eastAsiaTheme="majorEastAsia" w:hAnsi="Arial" w:cs="Arial"/>
                <w:sz w:val="22"/>
                <w:szCs w:val="22"/>
              </w:rPr>
            </w:pPr>
          </w:p>
          <w:p w14:paraId="1E4A7BE8" w14:textId="77777777" w:rsidR="003A0B57" w:rsidRDefault="00000000" w:rsidP="003A0B57">
            <w:pPr>
              <w:rPr>
                <w:rFonts w:ascii="Arial" w:hAnsi="Arial" w:cs="Arial"/>
                <w:color w:val="000000"/>
                <w:sz w:val="22"/>
                <w:szCs w:val="22"/>
                <w:lang w:val="en-US"/>
              </w:rPr>
            </w:pPr>
            <w:hyperlink r:id="rId511" w:history="1">
              <w:r w:rsidR="003A0B57">
                <w:rPr>
                  <w:rStyle w:val="Hyperlink"/>
                  <w:rFonts w:ascii="Arial" w:eastAsiaTheme="majorEastAsia" w:hAnsi="Arial" w:cs="Arial"/>
                  <w:sz w:val="22"/>
                  <w:szCs w:val="22"/>
                  <w:lang w:val="en-US"/>
                </w:rPr>
                <w:t>Employee Handbook</w:t>
              </w:r>
            </w:hyperlink>
          </w:p>
          <w:p w14:paraId="1CF48097" w14:textId="77777777" w:rsidR="003A0B57" w:rsidRDefault="003A0B57" w:rsidP="003A0B57">
            <w:pPr>
              <w:rPr>
                <w:rFonts w:ascii="Arial" w:hAnsi="Arial" w:cs="Arial"/>
                <w:color w:val="000000"/>
                <w:sz w:val="22"/>
                <w:szCs w:val="22"/>
                <w:lang w:val="en-US"/>
              </w:rPr>
            </w:pPr>
          </w:p>
          <w:p w14:paraId="2A8025A2" w14:textId="563B5187" w:rsidR="003A0B57" w:rsidRPr="006E4A66" w:rsidRDefault="00000000" w:rsidP="003A0B57">
            <w:pPr>
              <w:rPr>
                <w:rFonts w:ascii="Arial" w:hAnsi="Arial" w:cs="Arial"/>
                <w:color w:val="000000"/>
                <w:sz w:val="22"/>
                <w:szCs w:val="22"/>
                <w:lang w:val="en-US"/>
              </w:rPr>
            </w:pPr>
            <w:hyperlink r:id="rId512" w:history="1">
              <w:r w:rsidR="003A0B57" w:rsidRPr="00B87FD1">
                <w:rPr>
                  <w:rStyle w:val="Hyperlink"/>
                  <w:rFonts w:ascii="Arial" w:hAnsi="Arial" w:cs="Arial"/>
                  <w:sz w:val="22"/>
                  <w:szCs w:val="22"/>
                  <w:lang w:val="en-US"/>
                </w:rPr>
                <w:t xml:space="preserve">GP </w:t>
              </w:r>
              <w:proofErr w:type="spellStart"/>
              <w:r w:rsidR="0003543A">
                <w:rPr>
                  <w:rStyle w:val="Hyperlink"/>
                  <w:rFonts w:ascii="Arial" w:hAnsi="Arial" w:cs="Arial"/>
                  <w:sz w:val="22"/>
                  <w:szCs w:val="22"/>
                  <w:lang w:val="en-US"/>
                </w:rPr>
                <w:t>M</w:t>
              </w:r>
              <w:r w:rsidR="003A0B57" w:rsidRPr="00B87FD1">
                <w:rPr>
                  <w:rStyle w:val="Hyperlink"/>
                  <w:rFonts w:ascii="Arial" w:hAnsi="Arial" w:cs="Arial"/>
                  <w:sz w:val="22"/>
                  <w:szCs w:val="22"/>
                  <w:lang w:val="en-US"/>
                </w:rPr>
                <w:t>ythbuster</w:t>
              </w:r>
              <w:proofErr w:type="spellEnd"/>
              <w:r w:rsidR="003A0B57" w:rsidRPr="00B87FD1">
                <w:rPr>
                  <w:rStyle w:val="Hyperlink"/>
                  <w:rFonts w:ascii="Arial" w:hAnsi="Arial" w:cs="Arial"/>
                  <w:sz w:val="22"/>
                  <w:szCs w:val="22"/>
                  <w:lang w:val="en-US"/>
                </w:rPr>
                <w:t xml:space="preserve"> 87: Speaking up and listening well</w:t>
              </w:r>
            </w:hyperlink>
          </w:p>
        </w:tc>
        <w:tc>
          <w:tcPr>
            <w:tcW w:w="635" w:type="pct"/>
          </w:tcPr>
          <w:p w14:paraId="11309417" w14:textId="77777777" w:rsidR="003A0B57" w:rsidRPr="006E4A66" w:rsidRDefault="003A0B57" w:rsidP="003A0B57">
            <w:pPr>
              <w:rPr>
                <w:rFonts w:ascii="Arial" w:hAnsi="Arial" w:cs="Arial"/>
                <w:color w:val="000000"/>
                <w:sz w:val="22"/>
                <w:szCs w:val="22"/>
                <w:lang w:val="en-US"/>
              </w:rPr>
            </w:pPr>
          </w:p>
        </w:tc>
        <w:tc>
          <w:tcPr>
            <w:tcW w:w="635" w:type="pct"/>
          </w:tcPr>
          <w:p w14:paraId="0FAE00D6" w14:textId="77777777" w:rsidR="003A0B57" w:rsidRPr="006E4A66" w:rsidRDefault="003A0B57" w:rsidP="003A0B57">
            <w:pPr>
              <w:rPr>
                <w:rFonts w:ascii="Arial" w:hAnsi="Arial" w:cs="Arial"/>
                <w:color w:val="000000"/>
                <w:sz w:val="22"/>
                <w:szCs w:val="22"/>
                <w:lang w:val="en-US"/>
              </w:rPr>
            </w:pPr>
          </w:p>
        </w:tc>
      </w:tr>
      <w:tr w:rsidR="003A0B57" w:rsidRPr="00DB0215" w14:paraId="52418490" w14:textId="77777777" w:rsidTr="000266E1">
        <w:tc>
          <w:tcPr>
            <w:tcW w:w="653" w:type="pct"/>
          </w:tcPr>
          <w:p w14:paraId="6A62B984" w14:textId="77777777" w:rsidR="003A0B57" w:rsidRDefault="003A0B57" w:rsidP="003A0B57">
            <w:pPr>
              <w:rPr>
                <w:rFonts w:ascii="Arial" w:hAnsi="Arial" w:cs="Arial"/>
                <w:color w:val="000000"/>
                <w:sz w:val="22"/>
                <w:szCs w:val="22"/>
                <w:lang w:val="en-US"/>
              </w:rPr>
            </w:pPr>
            <w:r>
              <w:rPr>
                <w:rFonts w:ascii="Arial" w:hAnsi="Arial" w:cs="Arial"/>
                <w:sz w:val="22"/>
                <w:szCs w:val="22"/>
              </w:rPr>
              <w:t>Waste d</w:t>
            </w:r>
            <w:r w:rsidRPr="001B63A0">
              <w:rPr>
                <w:rFonts w:ascii="Arial" w:hAnsi="Arial" w:cs="Arial"/>
                <w:sz w:val="22"/>
                <w:szCs w:val="22"/>
              </w:rPr>
              <w:t>isposal</w:t>
            </w:r>
          </w:p>
        </w:tc>
        <w:tc>
          <w:tcPr>
            <w:tcW w:w="2159" w:type="pct"/>
          </w:tcPr>
          <w:p w14:paraId="6873DFB5" w14:textId="7DFD2E08" w:rsidR="003A0B57" w:rsidRDefault="003A0B57" w:rsidP="003A0B57">
            <w:pPr>
              <w:rPr>
                <w:rFonts w:ascii="Arial" w:hAnsi="Arial" w:cs="Arial"/>
                <w:sz w:val="22"/>
                <w:szCs w:val="22"/>
              </w:rPr>
            </w:pPr>
            <w:r>
              <w:rPr>
                <w:rFonts w:ascii="Arial" w:hAnsi="Arial" w:cs="Arial"/>
                <w:sz w:val="22"/>
                <w:szCs w:val="22"/>
              </w:rPr>
              <w:t xml:space="preserve">The Infection Prevention </w:t>
            </w:r>
            <w:r w:rsidR="00921612">
              <w:rPr>
                <w:rFonts w:ascii="Arial" w:hAnsi="Arial" w:cs="Arial"/>
                <w:sz w:val="22"/>
                <w:szCs w:val="22"/>
              </w:rPr>
              <w:t xml:space="preserve">and </w:t>
            </w:r>
            <w:r>
              <w:rPr>
                <w:rFonts w:ascii="Arial" w:hAnsi="Arial" w:cs="Arial"/>
                <w:sz w:val="22"/>
                <w:szCs w:val="22"/>
              </w:rPr>
              <w:t>Control Policy details at Annex C the requirements</w:t>
            </w:r>
            <w:r w:rsidRPr="001B63A0">
              <w:rPr>
                <w:rFonts w:ascii="Arial" w:hAnsi="Arial" w:cs="Arial"/>
                <w:sz w:val="22"/>
                <w:szCs w:val="22"/>
              </w:rPr>
              <w:t xml:space="preserve"> for disposing of busines</w:t>
            </w:r>
            <w:r>
              <w:rPr>
                <w:rFonts w:ascii="Arial" w:hAnsi="Arial" w:cs="Arial"/>
                <w:sz w:val="22"/>
                <w:szCs w:val="22"/>
              </w:rPr>
              <w:t>s and clinical waste including “</w:t>
            </w:r>
            <w:r w:rsidRPr="001B63A0">
              <w:rPr>
                <w:rFonts w:ascii="Arial" w:hAnsi="Arial" w:cs="Arial"/>
                <w:sz w:val="22"/>
                <w:szCs w:val="22"/>
              </w:rPr>
              <w:t>sharps</w:t>
            </w:r>
            <w:r>
              <w:rPr>
                <w:rFonts w:ascii="Arial" w:hAnsi="Arial" w:cs="Arial"/>
                <w:sz w:val="22"/>
                <w:szCs w:val="22"/>
              </w:rPr>
              <w:t>”</w:t>
            </w:r>
            <w:r w:rsidRPr="001B63A0">
              <w:rPr>
                <w:rFonts w:ascii="Arial" w:hAnsi="Arial" w:cs="Arial"/>
                <w:sz w:val="22"/>
                <w:szCs w:val="22"/>
              </w:rPr>
              <w:t xml:space="preserve">. </w:t>
            </w:r>
          </w:p>
          <w:p w14:paraId="405A0C07" w14:textId="77777777" w:rsidR="003A0B57" w:rsidRDefault="003A0B57" w:rsidP="003A0B57">
            <w:pPr>
              <w:rPr>
                <w:rFonts w:ascii="Arial" w:hAnsi="Arial" w:cs="Arial"/>
                <w:sz w:val="22"/>
                <w:szCs w:val="22"/>
              </w:rPr>
            </w:pPr>
          </w:p>
          <w:p w14:paraId="598C4A40" w14:textId="17058E24" w:rsidR="003A0B57" w:rsidRDefault="003A0B57" w:rsidP="003A0B57">
            <w:pPr>
              <w:rPr>
                <w:rFonts w:ascii="Arial" w:hAnsi="Arial" w:cs="Arial"/>
                <w:sz w:val="22"/>
                <w:szCs w:val="22"/>
              </w:rPr>
            </w:pPr>
            <w:r w:rsidRPr="001B63A0">
              <w:rPr>
                <w:rFonts w:ascii="Arial" w:hAnsi="Arial" w:cs="Arial"/>
                <w:sz w:val="22"/>
                <w:szCs w:val="22"/>
              </w:rPr>
              <w:t xml:space="preserve">Evidence of </w:t>
            </w:r>
            <w:r w:rsidR="00AC23F0">
              <w:rPr>
                <w:rFonts w:ascii="Arial" w:hAnsi="Arial" w:cs="Arial"/>
                <w:sz w:val="22"/>
                <w:szCs w:val="22"/>
              </w:rPr>
              <w:t xml:space="preserve">the </w:t>
            </w:r>
            <w:r w:rsidRPr="001B63A0">
              <w:rPr>
                <w:rFonts w:ascii="Arial" w:hAnsi="Arial" w:cs="Arial"/>
                <w:sz w:val="22"/>
                <w:szCs w:val="22"/>
              </w:rPr>
              <w:t xml:space="preserve">regular collection of clinical waste by the licensed collection contractor must be </w:t>
            </w:r>
            <w:r>
              <w:rPr>
                <w:rFonts w:ascii="Arial" w:hAnsi="Arial" w:cs="Arial"/>
                <w:sz w:val="22"/>
                <w:szCs w:val="22"/>
              </w:rPr>
              <w:t>retained.</w:t>
            </w:r>
            <w:r w:rsidRPr="001B63A0">
              <w:rPr>
                <w:rFonts w:ascii="Arial" w:hAnsi="Arial" w:cs="Arial"/>
                <w:sz w:val="22"/>
                <w:szCs w:val="22"/>
              </w:rPr>
              <w:t xml:space="preserve">  </w:t>
            </w:r>
          </w:p>
          <w:p w14:paraId="76094DB1" w14:textId="77777777" w:rsidR="003A0B57" w:rsidRDefault="003A0B57" w:rsidP="003A0B57">
            <w:pPr>
              <w:rPr>
                <w:rFonts w:ascii="Arial" w:hAnsi="Arial" w:cs="Arial"/>
                <w:sz w:val="22"/>
                <w:szCs w:val="22"/>
              </w:rPr>
            </w:pPr>
          </w:p>
          <w:p w14:paraId="5DF67456" w14:textId="77777777" w:rsidR="003A0B57" w:rsidRDefault="003A0B57" w:rsidP="003A0B57">
            <w:pPr>
              <w:rPr>
                <w:rFonts w:ascii="Arial" w:hAnsi="Arial" w:cs="Arial"/>
                <w:sz w:val="22"/>
                <w:szCs w:val="22"/>
              </w:rPr>
            </w:pPr>
            <w:r w:rsidRPr="001B63A0">
              <w:rPr>
                <w:rFonts w:ascii="Arial" w:hAnsi="Arial" w:cs="Arial"/>
                <w:sz w:val="22"/>
                <w:szCs w:val="22"/>
              </w:rPr>
              <w:t>Clinical waste awaiting collection must be secured.</w:t>
            </w:r>
          </w:p>
          <w:p w14:paraId="52D9FCF4" w14:textId="77777777" w:rsidR="003A0B57" w:rsidRDefault="003A0B57" w:rsidP="003A0B57">
            <w:pPr>
              <w:rPr>
                <w:rFonts w:ascii="Arial" w:hAnsi="Arial" w:cs="Arial"/>
                <w:sz w:val="22"/>
                <w:szCs w:val="22"/>
              </w:rPr>
            </w:pPr>
          </w:p>
          <w:p w14:paraId="0FCA0432" w14:textId="51BF4A1D" w:rsidR="003A0B57" w:rsidRDefault="003A0B57" w:rsidP="003A0B57">
            <w:pPr>
              <w:rPr>
                <w:rFonts w:ascii="Arial" w:hAnsi="Arial" w:cs="Arial"/>
                <w:sz w:val="22"/>
                <w:szCs w:val="22"/>
              </w:rPr>
            </w:pPr>
            <w:r>
              <w:rPr>
                <w:rFonts w:ascii="Arial" w:hAnsi="Arial" w:cs="Arial"/>
                <w:sz w:val="22"/>
                <w:szCs w:val="22"/>
              </w:rPr>
              <w:t>Patients’ sharps bins [</w:t>
            </w:r>
            <w:r w:rsidRPr="001B63A0">
              <w:rPr>
                <w:rFonts w:ascii="Arial" w:hAnsi="Arial" w:cs="Arial"/>
                <w:sz w:val="22"/>
                <w:szCs w:val="22"/>
                <w:highlight w:val="yellow"/>
              </w:rPr>
              <w:t>are</w:t>
            </w:r>
            <w:r>
              <w:rPr>
                <w:rFonts w:ascii="Arial" w:hAnsi="Arial" w:cs="Arial"/>
                <w:sz w:val="22"/>
                <w:szCs w:val="22"/>
                <w:highlight w:val="yellow"/>
              </w:rPr>
              <w:t>/</w:t>
            </w:r>
            <w:r w:rsidRPr="001B63A0">
              <w:rPr>
                <w:rFonts w:ascii="Arial" w:hAnsi="Arial" w:cs="Arial"/>
                <w:sz w:val="22"/>
                <w:szCs w:val="22"/>
                <w:highlight w:val="yellow"/>
              </w:rPr>
              <w:t>are not</w:t>
            </w:r>
            <w:r>
              <w:rPr>
                <w:rFonts w:ascii="Arial" w:hAnsi="Arial" w:cs="Arial"/>
                <w:sz w:val="22"/>
                <w:szCs w:val="22"/>
              </w:rPr>
              <w:t>] accepted [</w:t>
            </w:r>
            <w:r w:rsidR="00AC23F0" w:rsidRPr="00AC23F0">
              <w:rPr>
                <w:rFonts w:ascii="Arial" w:hAnsi="Arial" w:cs="Arial"/>
                <w:sz w:val="22"/>
                <w:szCs w:val="22"/>
                <w:highlight w:val="yellow"/>
              </w:rPr>
              <w:t>t</w:t>
            </w:r>
            <w:r w:rsidRPr="001B63A0">
              <w:rPr>
                <w:rFonts w:ascii="Arial" w:hAnsi="Arial" w:cs="Arial"/>
                <w:sz w:val="22"/>
                <w:szCs w:val="22"/>
                <w:highlight w:val="yellow"/>
              </w:rPr>
              <w:t xml:space="preserve">his </w:t>
            </w:r>
            <w:r w:rsidRPr="00FB0902">
              <w:rPr>
                <w:rFonts w:ascii="Arial" w:hAnsi="Arial" w:cs="Arial"/>
                <w:sz w:val="22"/>
                <w:szCs w:val="22"/>
                <w:highlight w:val="yellow"/>
              </w:rPr>
              <w:t>varies</w:t>
            </w:r>
            <w:r w:rsidR="00AC23F0">
              <w:rPr>
                <w:rFonts w:ascii="Arial" w:hAnsi="Arial" w:cs="Arial"/>
                <w:sz w:val="22"/>
                <w:szCs w:val="22"/>
                <w:highlight w:val="yellow"/>
              </w:rPr>
              <w:t>;</w:t>
            </w:r>
            <w:r w:rsidRPr="00FB0902">
              <w:rPr>
                <w:rFonts w:ascii="Arial" w:hAnsi="Arial" w:cs="Arial"/>
                <w:sz w:val="22"/>
                <w:szCs w:val="22"/>
                <w:highlight w:val="yellow"/>
              </w:rPr>
              <w:t xml:space="preserve"> detail your requirements as local councils may collect in your area</w:t>
            </w:r>
            <w:r>
              <w:rPr>
                <w:rFonts w:ascii="Arial" w:hAnsi="Arial" w:cs="Arial"/>
                <w:sz w:val="22"/>
                <w:szCs w:val="22"/>
              </w:rPr>
              <w:t>] as per current NHS E guidance.</w:t>
            </w:r>
          </w:p>
          <w:p w14:paraId="08DA4C48" w14:textId="77777777" w:rsidR="003A0B57" w:rsidRDefault="003A0B57" w:rsidP="003A0B57">
            <w:pPr>
              <w:rPr>
                <w:rFonts w:ascii="Arial" w:hAnsi="Arial" w:cs="Arial"/>
                <w:sz w:val="22"/>
                <w:szCs w:val="22"/>
              </w:rPr>
            </w:pPr>
            <w:r w:rsidRPr="00204ABA">
              <w:rPr>
                <w:rFonts w:ascii="Roboto" w:eastAsia="Calibri" w:hAnsi="Roboto" w:cs="Arial"/>
                <w:noProof/>
                <w:color w:val="337AB7"/>
                <w:sz w:val="27"/>
                <w:szCs w:val="27"/>
              </w:rPr>
              <w:drawing>
                <wp:anchor distT="0" distB="0" distL="114300" distR="114300" simplePos="0" relativeHeight="251881984" behindDoc="1" locked="0" layoutInCell="1" allowOverlap="1" wp14:anchorId="7E6C485B" wp14:editId="1B20D2FB">
                  <wp:simplePos x="0" y="0"/>
                  <wp:positionH relativeFrom="column">
                    <wp:posOffset>-6350</wp:posOffset>
                  </wp:positionH>
                  <wp:positionV relativeFrom="paragraph">
                    <wp:posOffset>152400</wp:posOffset>
                  </wp:positionV>
                  <wp:extent cx="483235" cy="458470"/>
                  <wp:effectExtent l="0" t="0" r="0" b="0"/>
                  <wp:wrapTight wrapText="bothSides">
                    <wp:wrapPolygon edited="0">
                      <wp:start x="5961" y="0"/>
                      <wp:lineTo x="1703" y="3590"/>
                      <wp:lineTo x="0" y="7180"/>
                      <wp:lineTo x="0" y="14360"/>
                      <wp:lineTo x="4258" y="20643"/>
                      <wp:lineTo x="5109" y="20643"/>
                      <wp:lineTo x="16179" y="20643"/>
                      <wp:lineTo x="20436" y="16155"/>
                      <wp:lineTo x="20436" y="3590"/>
                      <wp:lineTo x="15327" y="0"/>
                      <wp:lineTo x="5961" y="0"/>
                    </wp:wrapPolygon>
                  </wp:wrapTight>
                  <wp:docPr id="143" name="logo" descr="Practice Index Hub">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a:hlinkClick r:id="rId385"/>
                          </pic:cNvPr>
                          <pic:cNvPicPr>
                            <a:picLocks noChangeAspect="1" noChangeArrowheads="1"/>
                          </pic:cNvPicPr>
                        </pic:nvPicPr>
                        <pic:blipFill rotWithShape="1">
                          <a:blip r:embed="rId386" cstate="print">
                            <a:extLst>
                              <a:ext uri="{28A0092B-C50C-407E-A947-70E740481C1C}">
                                <a14:useLocalDpi xmlns:a14="http://schemas.microsoft.com/office/drawing/2010/main" val="0"/>
                              </a:ext>
                            </a:extLst>
                          </a:blip>
                          <a:srcRect l="83320" t="-2147"/>
                          <a:stretch/>
                        </pic:blipFill>
                        <pic:spPr bwMode="auto">
                          <a:xfrm>
                            <a:off x="0" y="0"/>
                            <a:ext cx="483235" cy="458470"/>
                          </a:xfrm>
                          <a:prstGeom prst="rect">
                            <a:avLst/>
                          </a:prstGeom>
                          <a:noFill/>
                          <a:ln>
                            <a:noFill/>
                          </a:ln>
                          <a:extLst>
                            <a:ext uri="{53640926-AAD7-44D8-BBD7-CCE9431645EC}">
                              <a14:shadowObscured xmlns:a14="http://schemas.microsoft.com/office/drawing/2010/main"/>
                            </a:ext>
                          </a:extLst>
                        </pic:spPr>
                      </pic:pic>
                    </a:graphicData>
                  </a:graphic>
                </wp:anchor>
              </w:drawing>
            </w:r>
          </w:p>
          <w:p w14:paraId="39AD0EEB" w14:textId="77777777" w:rsidR="003A0B57" w:rsidRDefault="003A0B57" w:rsidP="003A0B57">
            <w:pPr>
              <w:rPr>
                <w:rFonts w:ascii="Arial" w:hAnsi="Arial" w:cs="Arial"/>
                <w:sz w:val="22"/>
                <w:szCs w:val="22"/>
              </w:rPr>
            </w:pPr>
          </w:p>
          <w:p w14:paraId="3F222004" w14:textId="77777777" w:rsidR="003A0B57" w:rsidRDefault="003A0B57" w:rsidP="003A0B57">
            <w:pPr>
              <w:rPr>
                <w:rFonts w:ascii="Arial" w:hAnsi="Arial" w:cs="Arial"/>
                <w:sz w:val="22"/>
                <w:szCs w:val="22"/>
              </w:rPr>
            </w:pPr>
            <w:r>
              <w:rPr>
                <w:rFonts w:ascii="Arial" w:hAnsi="Arial" w:cs="Arial"/>
                <w:sz w:val="22"/>
                <w:szCs w:val="22"/>
              </w:rPr>
              <w:t>The following eLearning is available on the HUB:</w:t>
            </w:r>
          </w:p>
          <w:p w14:paraId="1B3320B5" w14:textId="77777777" w:rsidR="003A0B57" w:rsidRDefault="003A0B57" w:rsidP="003A0B57">
            <w:pPr>
              <w:rPr>
                <w:rFonts w:ascii="Arial" w:hAnsi="Arial" w:cs="Arial"/>
                <w:sz w:val="22"/>
                <w:szCs w:val="22"/>
              </w:rPr>
            </w:pPr>
          </w:p>
          <w:p w14:paraId="137A7EC6" w14:textId="4760B529" w:rsidR="003A0B57" w:rsidRDefault="003A0B57" w:rsidP="003A0B57">
            <w:pPr>
              <w:rPr>
                <w:rFonts w:ascii="Arial" w:hAnsi="Arial" w:cs="Arial"/>
                <w:sz w:val="22"/>
                <w:szCs w:val="22"/>
              </w:rPr>
            </w:pPr>
            <w:r>
              <w:rPr>
                <w:rFonts w:ascii="Arial" w:hAnsi="Arial" w:cs="Arial"/>
                <w:sz w:val="22"/>
                <w:szCs w:val="22"/>
              </w:rPr>
              <w:t xml:space="preserve">               </w:t>
            </w:r>
            <w:hyperlink r:id="rId513" w:history="1">
              <w:r w:rsidRPr="003A0B57">
                <w:rPr>
                  <w:rStyle w:val="Hyperlink"/>
                  <w:rFonts w:ascii="Arial" w:hAnsi="Arial" w:cs="Arial"/>
                  <w:sz w:val="22"/>
                  <w:szCs w:val="22"/>
                </w:rPr>
                <w:t>Infection Prevention and Control Level 1</w:t>
              </w:r>
            </w:hyperlink>
          </w:p>
          <w:p w14:paraId="540FA6B0" w14:textId="482716F5" w:rsidR="003A0B57" w:rsidRDefault="003A0B57" w:rsidP="008B2693">
            <w:pPr>
              <w:rPr>
                <w:rFonts w:ascii="Arial" w:hAnsi="Arial" w:cs="Arial"/>
                <w:sz w:val="22"/>
                <w:szCs w:val="22"/>
              </w:rPr>
            </w:pPr>
            <w:r>
              <w:rPr>
                <w:rFonts w:ascii="Arial" w:hAnsi="Arial" w:cs="Arial"/>
                <w:sz w:val="22"/>
                <w:szCs w:val="22"/>
              </w:rPr>
              <w:t xml:space="preserve">               </w:t>
            </w:r>
            <w:hyperlink r:id="rId514" w:history="1">
              <w:r w:rsidRPr="003A0B57">
                <w:rPr>
                  <w:rStyle w:val="Hyperlink"/>
                  <w:rFonts w:ascii="Arial" w:hAnsi="Arial" w:cs="Arial"/>
                  <w:sz w:val="22"/>
                  <w:szCs w:val="22"/>
                </w:rPr>
                <w:t xml:space="preserve">Infection Prevention and Control Level 2        </w:t>
              </w:r>
            </w:hyperlink>
          </w:p>
        </w:tc>
        <w:tc>
          <w:tcPr>
            <w:tcW w:w="918" w:type="pct"/>
          </w:tcPr>
          <w:p w14:paraId="777A9470" w14:textId="367DF966" w:rsidR="003A0B57" w:rsidRDefault="00000000" w:rsidP="003A0B57">
            <w:pPr>
              <w:rPr>
                <w:rStyle w:val="Hyperlink"/>
                <w:rFonts w:ascii="Arial" w:eastAsiaTheme="majorEastAsia" w:hAnsi="Arial" w:cs="Arial"/>
                <w:sz w:val="22"/>
                <w:szCs w:val="22"/>
              </w:rPr>
            </w:pPr>
            <w:hyperlink r:id="rId515" w:history="1">
              <w:r w:rsidR="003A0B57">
                <w:rPr>
                  <w:rStyle w:val="Hyperlink"/>
                  <w:rFonts w:ascii="Arial" w:eastAsiaTheme="majorEastAsia" w:hAnsi="Arial" w:cs="Arial"/>
                  <w:sz w:val="22"/>
                  <w:szCs w:val="22"/>
                </w:rPr>
                <w:t xml:space="preserve">Infection Prevention </w:t>
              </w:r>
              <w:r w:rsidR="00921612" w:rsidRPr="00AC23F0">
                <w:rPr>
                  <w:rStyle w:val="Hyperlink"/>
                  <w:rFonts w:ascii="Arial" w:eastAsiaTheme="majorEastAsia" w:hAnsi="Arial" w:cs="Arial"/>
                  <w:sz w:val="22"/>
                  <w:szCs w:val="22"/>
                </w:rPr>
                <w:t>and</w:t>
              </w:r>
              <w:r w:rsidR="00921612">
                <w:rPr>
                  <w:rStyle w:val="Hyperlink"/>
                  <w:rFonts w:eastAsiaTheme="majorEastAsia"/>
                </w:rPr>
                <w:t xml:space="preserve"> </w:t>
              </w:r>
              <w:r w:rsidR="003A0B57">
                <w:rPr>
                  <w:rStyle w:val="Hyperlink"/>
                  <w:rFonts w:ascii="Arial" w:eastAsiaTheme="majorEastAsia" w:hAnsi="Arial" w:cs="Arial"/>
                  <w:sz w:val="22"/>
                  <w:szCs w:val="22"/>
                </w:rPr>
                <w:t>Control Policy</w:t>
              </w:r>
            </w:hyperlink>
          </w:p>
          <w:p w14:paraId="349D791C" w14:textId="77777777" w:rsidR="003A0B57" w:rsidRDefault="003A0B57" w:rsidP="003A0B57">
            <w:pPr>
              <w:rPr>
                <w:rStyle w:val="Hyperlink"/>
                <w:rFonts w:ascii="Arial" w:eastAsiaTheme="majorEastAsia" w:hAnsi="Arial" w:cs="Arial"/>
                <w:sz w:val="22"/>
                <w:szCs w:val="22"/>
              </w:rPr>
            </w:pPr>
          </w:p>
          <w:p w14:paraId="183BFAB8" w14:textId="77777777" w:rsidR="003A0B57" w:rsidRDefault="00000000" w:rsidP="003A0B57">
            <w:pPr>
              <w:rPr>
                <w:rStyle w:val="Hyperlink"/>
                <w:rFonts w:ascii="Arial" w:eastAsiaTheme="majorEastAsia" w:hAnsi="Arial" w:cs="Arial"/>
                <w:sz w:val="22"/>
                <w:szCs w:val="22"/>
              </w:rPr>
            </w:pPr>
            <w:hyperlink r:id="rId516" w:history="1">
              <w:r w:rsidR="003A0B57">
                <w:rPr>
                  <w:rStyle w:val="Hyperlink"/>
                  <w:rFonts w:ascii="Arial" w:eastAsiaTheme="majorEastAsia" w:hAnsi="Arial" w:cs="Arial"/>
                  <w:sz w:val="22"/>
                  <w:szCs w:val="22"/>
                </w:rPr>
                <w:t xml:space="preserve">GP </w:t>
              </w:r>
              <w:proofErr w:type="spellStart"/>
              <w:r w:rsidR="003A0B57">
                <w:rPr>
                  <w:rStyle w:val="Hyperlink"/>
                  <w:rFonts w:ascii="Arial" w:eastAsiaTheme="majorEastAsia" w:hAnsi="Arial" w:cs="Arial"/>
                  <w:sz w:val="22"/>
                  <w:szCs w:val="22"/>
                </w:rPr>
                <w:t>Mythbuster</w:t>
              </w:r>
              <w:proofErr w:type="spellEnd"/>
              <w:r w:rsidR="003A0B57">
                <w:rPr>
                  <w:rStyle w:val="Hyperlink"/>
                  <w:rFonts w:ascii="Arial" w:eastAsiaTheme="majorEastAsia" w:hAnsi="Arial" w:cs="Arial"/>
                  <w:sz w:val="22"/>
                  <w:szCs w:val="22"/>
                </w:rPr>
                <w:t xml:space="preserve"> No 76</w:t>
              </w:r>
            </w:hyperlink>
          </w:p>
          <w:p w14:paraId="500E2CA0" w14:textId="77777777" w:rsidR="003A0B57" w:rsidRDefault="003A0B57" w:rsidP="003A0B57">
            <w:pPr>
              <w:rPr>
                <w:rStyle w:val="Hyperlink"/>
                <w:rFonts w:ascii="Arial" w:eastAsiaTheme="majorEastAsia" w:hAnsi="Arial" w:cs="Arial"/>
                <w:sz w:val="22"/>
                <w:szCs w:val="22"/>
              </w:rPr>
            </w:pPr>
          </w:p>
          <w:p w14:paraId="4AD2D06A" w14:textId="77777777" w:rsidR="003A0B57" w:rsidRDefault="00000000" w:rsidP="003A0B57">
            <w:pPr>
              <w:rPr>
                <w:rFonts w:ascii="Arial" w:hAnsi="Arial" w:cs="Arial"/>
                <w:color w:val="000000"/>
                <w:sz w:val="22"/>
                <w:szCs w:val="22"/>
                <w:lang w:val="en-US"/>
              </w:rPr>
            </w:pPr>
            <w:hyperlink r:id="rId517" w:history="1">
              <w:r w:rsidR="003A0B57">
                <w:rPr>
                  <w:rStyle w:val="Hyperlink"/>
                  <w:rFonts w:ascii="Arial" w:eastAsiaTheme="majorEastAsia" w:hAnsi="Arial" w:cs="Arial"/>
                  <w:sz w:val="22"/>
                  <w:szCs w:val="22"/>
                  <w:lang w:val="en-US"/>
                </w:rPr>
                <w:t>www.nhs.uk</w:t>
              </w:r>
            </w:hyperlink>
          </w:p>
          <w:p w14:paraId="149247A1" w14:textId="77777777" w:rsidR="003A0B57" w:rsidRDefault="003A0B57" w:rsidP="003A0B57">
            <w:pPr>
              <w:rPr>
                <w:rFonts w:ascii="Arial" w:hAnsi="Arial" w:cs="Arial"/>
                <w:color w:val="000000"/>
                <w:sz w:val="22"/>
                <w:szCs w:val="22"/>
                <w:lang w:val="en-US"/>
              </w:rPr>
            </w:pPr>
          </w:p>
        </w:tc>
        <w:tc>
          <w:tcPr>
            <w:tcW w:w="635" w:type="pct"/>
          </w:tcPr>
          <w:p w14:paraId="4AD2AC27" w14:textId="77777777" w:rsidR="003A0B57" w:rsidRPr="00DB0215" w:rsidRDefault="003A0B57" w:rsidP="003A0B57">
            <w:pPr>
              <w:rPr>
                <w:rFonts w:ascii="Arial" w:hAnsi="Arial" w:cs="Arial"/>
                <w:color w:val="000000"/>
                <w:sz w:val="22"/>
                <w:szCs w:val="22"/>
                <w:lang w:val="en-US"/>
              </w:rPr>
            </w:pPr>
          </w:p>
        </w:tc>
        <w:tc>
          <w:tcPr>
            <w:tcW w:w="635" w:type="pct"/>
          </w:tcPr>
          <w:p w14:paraId="0F2324A5" w14:textId="77777777" w:rsidR="003A0B57" w:rsidRPr="00DB0215" w:rsidRDefault="003A0B57" w:rsidP="003A0B57">
            <w:pPr>
              <w:rPr>
                <w:rFonts w:ascii="Arial" w:hAnsi="Arial" w:cs="Arial"/>
                <w:color w:val="000000"/>
                <w:sz w:val="22"/>
                <w:szCs w:val="22"/>
                <w:lang w:val="en-US"/>
              </w:rPr>
            </w:pPr>
          </w:p>
        </w:tc>
      </w:tr>
    </w:tbl>
    <w:p w14:paraId="5F3E585B" w14:textId="29ADE6BE" w:rsidR="0053221F" w:rsidRPr="00F441EE" w:rsidRDefault="0053221F" w:rsidP="003D3BE2">
      <w:pPr>
        <w:rPr>
          <w:rFonts w:ascii="Arial" w:eastAsia="Arial" w:hAnsi="Arial" w:cs="Arial"/>
          <w:sz w:val="22"/>
          <w:szCs w:val="22"/>
        </w:rPr>
        <w:sectPr w:rsidR="0053221F" w:rsidRPr="00F441EE" w:rsidSect="00EC2E35">
          <w:pgSz w:w="16820" w:h="11900" w:orient="landscape"/>
          <w:pgMar w:top="1440" w:right="1440" w:bottom="1440" w:left="1440" w:header="708" w:footer="708" w:gutter="0"/>
          <w:cols w:space="720"/>
          <w:titlePg/>
          <w:docGrid w:linePitch="326"/>
        </w:sectPr>
      </w:pPr>
    </w:p>
    <w:p w14:paraId="60D11330" w14:textId="1C855270" w:rsidR="00B4480F" w:rsidRDefault="00D91CDC">
      <w:pPr>
        <w:rPr>
          <w:rFonts w:ascii="Arial" w:eastAsia="Arial" w:hAnsi="Arial" w:cs="Arial"/>
          <w:sz w:val="22"/>
          <w:szCs w:val="22"/>
        </w:rPr>
      </w:pPr>
      <w:r>
        <w:rPr>
          <w:rFonts w:ascii="Arial" w:eastAsia="Arial" w:hAnsi="Arial" w:cs="Arial"/>
          <w:noProof/>
          <w:sz w:val="22"/>
          <w:szCs w:val="22"/>
        </w:rPr>
        <w:lastRenderedPageBreak/>
        <w:drawing>
          <wp:anchor distT="0" distB="0" distL="114300" distR="114300" simplePos="0" relativeHeight="251670016" behindDoc="1" locked="0" layoutInCell="1" allowOverlap="1" wp14:anchorId="41B8462A" wp14:editId="6AB4E4D9">
            <wp:simplePos x="0" y="0"/>
            <wp:positionH relativeFrom="column">
              <wp:align>center</wp:align>
            </wp:positionH>
            <wp:positionV relativeFrom="page">
              <wp:align>center</wp:align>
            </wp:positionV>
            <wp:extent cx="7560000" cy="10684800"/>
            <wp:effectExtent l="0" t="0" r="0" b="0"/>
            <wp:wrapNone/>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51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sectPr w:rsidR="00B4480F" w:rsidSect="008B2693">
      <w:pgSz w:w="11900" w:h="16820"/>
      <w:pgMar w:top="1440" w:right="1440" w:bottom="1440" w:left="1417" w:header="708" w:footer="70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41DCA" w14:textId="77777777" w:rsidR="00B004B7" w:rsidRDefault="00B004B7">
      <w:r>
        <w:separator/>
      </w:r>
    </w:p>
  </w:endnote>
  <w:endnote w:type="continuationSeparator" w:id="0">
    <w:p w14:paraId="1E968686" w14:textId="77777777" w:rsidR="00B004B7" w:rsidRDefault="00B00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swiss"/>
    <w:pitch w:val="variable"/>
    <w:sig w:usb0="E00002FF" w:usb1="4000001F" w:usb2="08000029"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Helvetica Neue">
    <w:panose1 w:val="02000503000000020004"/>
    <w:charset w:val="00"/>
    <w:family w:val="auto"/>
    <w:pitch w:val="variable"/>
    <w:sig w:usb0="E50002FF" w:usb1="500079DB" w:usb2="00000010" w:usb3="00000000" w:csb0="00000001" w:csb1="00000000"/>
  </w:font>
  <w:font w:name="ArialMT">
    <w:altName w:val="Arial"/>
    <w:panose1 w:val="020B0604020202020204"/>
    <w:charset w:val="00"/>
    <w:family w:val="roman"/>
    <w:notTrueType/>
    <w:pitch w:val="default"/>
  </w:font>
  <w:font w:name="Roboto">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8378574"/>
      <w:docPartObj>
        <w:docPartGallery w:val="Page Numbers (Bottom of Page)"/>
        <w:docPartUnique/>
      </w:docPartObj>
    </w:sdtPr>
    <w:sdtContent>
      <w:p w14:paraId="5DCF1CCF" w14:textId="723E7AD5" w:rsidR="00EC2E35" w:rsidRDefault="00EC2E35" w:rsidP="006840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5E080" w14:textId="77777777" w:rsidR="00B4480F" w:rsidRDefault="00B4480F" w:rsidP="00EC2E35">
    <w:pPr>
      <w:pBdr>
        <w:top w:val="nil"/>
        <w:left w:val="nil"/>
        <w:bottom w:val="nil"/>
        <w:right w:val="nil"/>
        <w:between w:val="nil"/>
      </w:pBdr>
      <w:tabs>
        <w:tab w:val="center" w:pos="4513"/>
        <w:tab w:val="right" w:pos="9026"/>
      </w:tabs>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6416754"/>
      <w:docPartObj>
        <w:docPartGallery w:val="Page Numbers (Bottom of Page)"/>
        <w:docPartUnique/>
      </w:docPartObj>
    </w:sdtPr>
    <w:sdtContent>
      <w:p w14:paraId="0AF6FD04" w14:textId="5FA8105B" w:rsidR="00EC2E35" w:rsidRDefault="00EC2E35" w:rsidP="006840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46C1D79" w14:textId="77777777" w:rsidR="00B4480F" w:rsidRDefault="00B4480F" w:rsidP="00EC2E35">
    <w:pPr>
      <w:pBdr>
        <w:top w:val="single" w:sz="4" w:space="1" w:color="D9D9D9"/>
        <w:left w:val="nil"/>
        <w:bottom w:val="nil"/>
        <w:right w:val="nil"/>
        <w:between w:val="nil"/>
      </w:pBdr>
      <w:tabs>
        <w:tab w:val="center" w:pos="4513"/>
        <w:tab w:val="right" w:pos="9026"/>
      </w:tabs>
      <w:ind w:right="360"/>
      <w:jc w:val="right"/>
      <w:rPr>
        <w:color w:val="000000"/>
      </w:rPr>
    </w:pPr>
  </w:p>
  <w:p w14:paraId="22B3A877" w14:textId="77777777" w:rsidR="00B4480F" w:rsidRDefault="00576A37">
    <w:pPr>
      <w:pBdr>
        <w:top w:val="nil"/>
        <w:left w:val="nil"/>
        <w:bottom w:val="nil"/>
        <w:right w:val="nil"/>
        <w:between w:val="nil"/>
      </w:pBdr>
      <w:tabs>
        <w:tab w:val="center" w:pos="4513"/>
        <w:tab w:val="right" w:pos="9026"/>
      </w:tabs>
      <w:rPr>
        <w:rFonts w:ascii="Arial" w:eastAsia="Arial" w:hAnsi="Arial" w:cs="Arial"/>
        <w:color w:val="000000"/>
        <w:sz w:val="16"/>
        <w:szCs w:val="16"/>
      </w:rPr>
    </w:pPr>
    <w:r>
      <w:rPr>
        <w:rFonts w:ascii="Arial" w:eastAsia="Arial" w:hAnsi="Arial" w:cs="Arial"/>
        <w:color w:val="000000"/>
        <w:sz w:val="16"/>
        <w:szCs w:val="16"/>
      </w:rPr>
      <w:tab/>
    </w:r>
  </w:p>
  <w:p w14:paraId="61529A38" w14:textId="14AEA4DA" w:rsidR="00B4480F" w:rsidRDefault="00B4480F">
    <w:pPr>
      <w:pBdr>
        <w:top w:val="nil"/>
        <w:left w:val="nil"/>
        <w:bottom w:val="nil"/>
        <w:right w:val="nil"/>
        <w:between w:val="nil"/>
      </w:pBdr>
      <w:tabs>
        <w:tab w:val="center" w:pos="4513"/>
        <w:tab w:val="right" w:pos="9026"/>
      </w:tabs>
      <w:ind w:left="1080"/>
      <w:jc w:val="right"/>
      <w:rPr>
        <w:rFonts w:ascii="Arial" w:eastAsia="Arial" w:hAnsi="Arial" w:cs="Arial"/>
        <w:color w:val="000000"/>
        <w:sz w:val="18"/>
        <w:szCs w:val="18"/>
      </w:rPr>
    </w:pPr>
  </w:p>
  <w:p w14:paraId="38F35101" w14:textId="77777777" w:rsidR="00B4480F" w:rsidRDefault="00B4480F">
    <w:pPr>
      <w:widowControl w:val="0"/>
      <w:pBdr>
        <w:top w:val="nil"/>
        <w:left w:val="nil"/>
        <w:bottom w:val="nil"/>
        <w:right w:val="nil"/>
        <w:between w:val="nil"/>
      </w:pBdr>
      <w:spacing w:line="276" w:lineRule="auto"/>
      <w:rPr>
        <w:rFonts w:ascii="Arial" w:eastAsia="Arial" w:hAnsi="Arial" w:cs="Arial"/>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7641351"/>
      <w:docPartObj>
        <w:docPartGallery w:val="Page Numbers (Bottom of Page)"/>
        <w:docPartUnique/>
      </w:docPartObj>
    </w:sdtPr>
    <w:sdtContent>
      <w:p w14:paraId="455C47EC" w14:textId="0B9B87AC" w:rsidR="00EC2E35" w:rsidRDefault="00EC2E35" w:rsidP="006840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sdtContent>
  </w:sdt>
  <w:p w14:paraId="53D209B0" w14:textId="77777777" w:rsidR="00B4480F" w:rsidRDefault="00B4480F" w:rsidP="00EC2E35">
    <w:pPr>
      <w:pBdr>
        <w:top w:val="nil"/>
        <w:left w:val="nil"/>
        <w:bottom w:val="nil"/>
        <w:right w:val="nil"/>
        <w:between w:val="nil"/>
      </w:pBdr>
      <w:tabs>
        <w:tab w:val="center" w:pos="4513"/>
        <w:tab w:val="right" w:pos="9026"/>
      </w:tabs>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965B8" w14:textId="77777777" w:rsidR="00B004B7" w:rsidRDefault="00B004B7">
      <w:r>
        <w:separator/>
      </w:r>
    </w:p>
  </w:footnote>
  <w:footnote w:type="continuationSeparator" w:id="0">
    <w:p w14:paraId="59A06DCB" w14:textId="77777777" w:rsidR="00B004B7" w:rsidRDefault="00B004B7">
      <w:r>
        <w:continuationSeparator/>
      </w:r>
    </w:p>
  </w:footnote>
  <w:footnote w:id="1">
    <w:p w14:paraId="2E569995" w14:textId="77777777" w:rsidR="00B4480F" w:rsidRDefault="00576A37">
      <w:pPr>
        <w:rPr>
          <w:rFonts w:ascii="Calibri" w:eastAsia="Calibri" w:hAnsi="Calibri" w:cs="Calibri"/>
          <w:sz w:val="22"/>
          <w:szCs w:val="22"/>
        </w:rPr>
      </w:pPr>
      <w:r>
        <w:rPr>
          <w:rStyle w:val="FootnoteReference"/>
        </w:rPr>
        <w:footnoteRef/>
      </w:r>
      <w:r>
        <w:t xml:space="preserve"> </w:t>
      </w:r>
      <w:hyperlink r:id="rId1">
        <w:r>
          <w:rPr>
            <w:rFonts w:ascii="Calibri" w:eastAsia="Calibri" w:hAnsi="Calibri" w:cs="Calibri"/>
            <w:color w:val="1155CC"/>
            <w:sz w:val="22"/>
            <w:szCs w:val="22"/>
            <w:u w:val="single"/>
          </w:rPr>
          <w:t>House of Commons Briefing Paper - The Care Quality Commission</w:t>
        </w:r>
      </w:hyperlink>
    </w:p>
  </w:footnote>
  <w:footnote w:id="2">
    <w:p w14:paraId="4B4EC717" w14:textId="77777777" w:rsidR="00B4480F" w:rsidRDefault="00576A37">
      <w:pPr>
        <w:rPr>
          <w:rFonts w:ascii="Calibri" w:eastAsia="Calibri" w:hAnsi="Calibri" w:cs="Calibri"/>
          <w:sz w:val="22"/>
          <w:szCs w:val="22"/>
        </w:rPr>
      </w:pPr>
      <w:r>
        <w:rPr>
          <w:rStyle w:val="FootnoteReference"/>
        </w:rPr>
        <w:footnoteRef/>
      </w:r>
      <w:r>
        <w:t xml:space="preserve"> </w:t>
      </w:r>
      <w:hyperlink r:id="rId2">
        <w:r>
          <w:rPr>
            <w:rFonts w:ascii="Calibri" w:eastAsia="Calibri" w:hAnsi="Calibri" w:cs="Calibri"/>
            <w:color w:val="1155CC"/>
            <w:sz w:val="22"/>
            <w:szCs w:val="22"/>
            <w:u w:val="single"/>
          </w:rPr>
          <w:t>CQC About Us</w:t>
        </w:r>
      </w:hyperlink>
    </w:p>
  </w:footnote>
  <w:footnote w:id="3">
    <w:p w14:paraId="28388EA8" w14:textId="77777777" w:rsidR="00B4480F" w:rsidRDefault="00576A37">
      <w:pPr>
        <w:rPr>
          <w:rFonts w:ascii="Calibri" w:eastAsia="Calibri" w:hAnsi="Calibri" w:cs="Calibri"/>
          <w:sz w:val="22"/>
          <w:szCs w:val="22"/>
        </w:rPr>
      </w:pPr>
      <w:r>
        <w:rPr>
          <w:rStyle w:val="FootnoteReference"/>
        </w:rPr>
        <w:footnoteRef/>
      </w:r>
      <w:r>
        <w:rPr>
          <w:rFonts w:ascii="Calibri" w:eastAsia="Calibri" w:hAnsi="Calibri" w:cs="Calibri"/>
          <w:sz w:val="22"/>
          <w:szCs w:val="22"/>
        </w:rPr>
        <w:t xml:space="preserve"> </w:t>
      </w:r>
      <w:hyperlink r:id="rId3">
        <w:r>
          <w:rPr>
            <w:rFonts w:ascii="Calibri" w:eastAsia="Calibri" w:hAnsi="Calibri" w:cs="Calibri"/>
            <w:color w:val="1155CC"/>
            <w:sz w:val="22"/>
            <w:szCs w:val="22"/>
            <w:u w:val="single"/>
          </w:rPr>
          <w:t>CQC Who we are</w:t>
        </w:r>
      </w:hyperlink>
    </w:p>
  </w:footnote>
  <w:footnote w:id="4">
    <w:p w14:paraId="1CC57995" w14:textId="77777777" w:rsidR="00B4480F" w:rsidRDefault="00576A37">
      <w:pPr>
        <w:rPr>
          <w:rFonts w:ascii="Calibri" w:eastAsia="Calibri" w:hAnsi="Calibri" w:cs="Calibri"/>
          <w:sz w:val="22"/>
          <w:szCs w:val="22"/>
        </w:rPr>
      </w:pPr>
      <w:r>
        <w:rPr>
          <w:rStyle w:val="FootnoteReference"/>
        </w:rPr>
        <w:footnoteRef/>
      </w:r>
      <w:hyperlink r:id="rId4">
        <w:r>
          <w:rPr>
            <w:rFonts w:ascii="Calibri" w:eastAsia="Calibri" w:hAnsi="Calibri" w:cs="Calibri"/>
            <w:color w:val="1155CC"/>
            <w:sz w:val="22"/>
            <w:szCs w:val="22"/>
            <w:u w:val="single"/>
          </w:rPr>
          <w:t xml:space="preserve"> CQC The scope of registration </w:t>
        </w:r>
      </w:hyperlink>
    </w:p>
  </w:footnote>
  <w:footnote w:id="5">
    <w:p w14:paraId="2CD9BBA4" w14:textId="26CA6B1E" w:rsidR="0080486B" w:rsidRDefault="0080486B">
      <w:pPr>
        <w:pStyle w:val="FootnoteText"/>
      </w:pPr>
      <w:r>
        <w:rPr>
          <w:rStyle w:val="FootnoteReference"/>
        </w:rPr>
        <w:footnoteRef/>
      </w:r>
      <w:r>
        <w:t xml:space="preserve"> </w:t>
      </w:r>
      <w:hyperlink r:id="rId5" w:history="1">
        <w:r w:rsidR="00E07DC1" w:rsidRPr="00E07DC1">
          <w:rPr>
            <w:rStyle w:val="Hyperlink"/>
            <w:sz w:val="22"/>
            <w:szCs w:val="22"/>
          </w:rPr>
          <w:t>How CQC monitors, inspects and regulates NHS GP practices</w:t>
        </w:r>
      </w:hyperlink>
    </w:p>
  </w:footnote>
  <w:footnote w:id="6">
    <w:p w14:paraId="5ED60598" w14:textId="77777777" w:rsidR="00B4480F" w:rsidRDefault="00576A37">
      <w:pPr>
        <w:pBdr>
          <w:top w:val="nil"/>
          <w:left w:val="nil"/>
          <w:bottom w:val="nil"/>
          <w:right w:val="nil"/>
          <w:between w:val="nil"/>
        </w:pBdr>
        <w:rPr>
          <w:rFonts w:ascii="Calibri" w:eastAsia="Calibri" w:hAnsi="Calibri" w:cs="Calibri"/>
          <w:color w:val="000000"/>
        </w:rPr>
      </w:pPr>
      <w:r>
        <w:rPr>
          <w:rStyle w:val="FootnoteReference"/>
        </w:rPr>
        <w:footnoteRef/>
      </w:r>
      <w:r>
        <w:rPr>
          <w:rFonts w:ascii="Calibri" w:eastAsia="Calibri" w:hAnsi="Calibri" w:cs="Calibri"/>
          <w:color w:val="000000"/>
        </w:rPr>
        <w:t xml:space="preserve"> </w:t>
      </w:r>
      <w:hyperlink r:id="rId6">
        <w:r>
          <w:rPr>
            <w:rFonts w:ascii="Calibri" w:eastAsia="Calibri" w:hAnsi="Calibri" w:cs="Calibri"/>
            <w:color w:val="0563C1"/>
            <w:sz w:val="22"/>
            <w:szCs w:val="22"/>
            <w:u w:val="single"/>
          </w:rPr>
          <w:t>CQC Warning Notices Guidance for registered providers and managers</w:t>
        </w:r>
      </w:hyperlink>
    </w:p>
  </w:footnote>
  <w:footnote w:id="7">
    <w:p w14:paraId="1BDC6312" w14:textId="75F6AF86" w:rsidR="00A00923" w:rsidRDefault="00A00923">
      <w:pPr>
        <w:pStyle w:val="FootnoteText"/>
      </w:pPr>
      <w:r>
        <w:rPr>
          <w:rStyle w:val="FootnoteReference"/>
        </w:rPr>
        <w:footnoteRef/>
      </w:r>
      <w:r>
        <w:t xml:space="preserve"> </w:t>
      </w:r>
      <w:hyperlink r:id="rId7" w:history="1">
        <w:r w:rsidRPr="00A00923">
          <w:rPr>
            <w:rStyle w:val="Hyperlink"/>
          </w:rPr>
          <w:t>CQC Next steps</w:t>
        </w:r>
      </w:hyperlink>
    </w:p>
  </w:footnote>
  <w:footnote w:id="8">
    <w:p w14:paraId="53A18876" w14:textId="77777777" w:rsidR="00B4480F" w:rsidRDefault="00576A37">
      <w:pPr>
        <w:rPr>
          <w:rFonts w:ascii="Calibri" w:eastAsia="Calibri" w:hAnsi="Calibri" w:cs="Calibri"/>
          <w:sz w:val="22"/>
          <w:szCs w:val="22"/>
        </w:rPr>
      </w:pPr>
      <w:r>
        <w:rPr>
          <w:rStyle w:val="FootnoteReference"/>
        </w:rPr>
        <w:footnoteRef/>
      </w:r>
      <w:r>
        <w:t xml:space="preserve"> </w:t>
      </w:r>
      <w:hyperlink r:id="rId8">
        <w:r>
          <w:rPr>
            <w:rFonts w:ascii="Calibri" w:eastAsia="Calibri" w:hAnsi="Calibri" w:cs="Calibri"/>
            <w:color w:val="1155CC"/>
            <w:sz w:val="22"/>
            <w:szCs w:val="22"/>
            <w:u w:val="single"/>
          </w:rPr>
          <w:t>CQC Before you apply</w:t>
        </w:r>
      </w:hyperlink>
    </w:p>
  </w:footnote>
  <w:footnote w:id="9">
    <w:p w14:paraId="76FCF473" w14:textId="77777777" w:rsidR="00B4480F" w:rsidRDefault="00576A37">
      <w:pPr>
        <w:rPr>
          <w:rFonts w:ascii="Calibri" w:eastAsia="Calibri" w:hAnsi="Calibri" w:cs="Calibri"/>
          <w:sz w:val="22"/>
          <w:szCs w:val="22"/>
        </w:rPr>
      </w:pPr>
      <w:r>
        <w:rPr>
          <w:rStyle w:val="FootnoteReference"/>
        </w:rPr>
        <w:footnoteRef/>
      </w:r>
      <w:r>
        <w:t xml:space="preserve"> </w:t>
      </w:r>
      <w:hyperlink r:id="rId9">
        <w:r>
          <w:rPr>
            <w:rFonts w:ascii="Calibri" w:eastAsia="Calibri" w:hAnsi="Calibri" w:cs="Calibri"/>
            <w:color w:val="1155CC"/>
            <w:sz w:val="22"/>
            <w:szCs w:val="22"/>
            <w:u w:val="single"/>
          </w:rPr>
          <w:t>CQC - DBS checks for registration</w:t>
        </w:r>
      </w:hyperlink>
    </w:p>
  </w:footnote>
  <w:footnote w:id="10">
    <w:p w14:paraId="613ADAF5" w14:textId="77777777" w:rsidR="00B4480F" w:rsidRDefault="00576A37">
      <w:pPr>
        <w:rPr>
          <w:rFonts w:ascii="Calibri" w:eastAsia="Calibri" w:hAnsi="Calibri" w:cs="Calibri"/>
          <w:sz w:val="22"/>
          <w:szCs w:val="22"/>
        </w:rPr>
      </w:pPr>
      <w:r>
        <w:rPr>
          <w:rStyle w:val="FootnoteReference"/>
        </w:rPr>
        <w:footnoteRef/>
      </w:r>
      <w:r>
        <w:t xml:space="preserve"> </w:t>
      </w:r>
      <w:hyperlink r:id="rId10" w:anchor="hide1">
        <w:r>
          <w:rPr>
            <w:rFonts w:ascii="Calibri" w:eastAsia="Calibri" w:hAnsi="Calibri" w:cs="Calibri"/>
            <w:color w:val="1155CC"/>
            <w:sz w:val="22"/>
            <w:szCs w:val="22"/>
            <w:u w:val="single"/>
          </w:rPr>
          <w:t>CQC - Supporting documents (GPs)</w:t>
        </w:r>
      </w:hyperlink>
    </w:p>
  </w:footnote>
  <w:footnote w:id="11">
    <w:p w14:paraId="0EDF58AC" w14:textId="55364720" w:rsidR="002B2E20" w:rsidRDefault="002B2E20">
      <w:pPr>
        <w:pStyle w:val="FootnoteText"/>
      </w:pPr>
      <w:r>
        <w:rPr>
          <w:rStyle w:val="FootnoteReference"/>
        </w:rPr>
        <w:footnoteRef/>
      </w:r>
      <w:r>
        <w:t xml:space="preserve"> </w:t>
      </w:r>
      <w:hyperlink r:id="rId11" w:history="1">
        <w:r w:rsidRPr="002B2E20">
          <w:rPr>
            <w:rStyle w:val="Hyperlink"/>
          </w:rPr>
          <w:t>Monitoring approach: The information we consider in our review</w:t>
        </w:r>
      </w:hyperlink>
    </w:p>
  </w:footnote>
  <w:footnote w:id="12">
    <w:p w14:paraId="4B420146" w14:textId="77777777" w:rsidR="00B4480F" w:rsidRDefault="00576A37">
      <w:pPr>
        <w:pBdr>
          <w:top w:val="nil"/>
          <w:left w:val="nil"/>
          <w:bottom w:val="nil"/>
          <w:right w:val="nil"/>
          <w:between w:val="nil"/>
        </w:pBdr>
        <w:rPr>
          <w:rFonts w:ascii="Calibri" w:eastAsia="Calibri" w:hAnsi="Calibri" w:cs="Calibri"/>
          <w:color w:val="000000"/>
        </w:rPr>
      </w:pPr>
      <w:r>
        <w:rPr>
          <w:rStyle w:val="FootnoteReference"/>
        </w:rPr>
        <w:footnoteRef/>
      </w:r>
      <w:r>
        <w:rPr>
          <w:rFonts w:ascii="Calibri" w:eastAsia="Calibri" w:hAnsi="Calibri" w:cs="Calibri"/>
          <w:color w:val="000000"/>
        </w:rPr>
        <w:t xml:space="preserve"> </w:t>
      </w:r>
      <w:hyperlink r:id="rId12">
        <w:r>
          <w:rPr>
            <w:rFonts w:ascii="Calibri" w:eastAsia="Calibri" w:hAnsi="Calibri" w:cs="Calibri"/>
            <w:color w:val="0563C1"/>
            <w:sz w:val="22"/>
            <w:szCs w:val="22"/>
            <w:u w:val="single"/>
          </w:rPr>
          <w:t>How we will assess quality and update ratings from August 2021</w:t>
        </w:r>
      </w:hyperlink>
    </w:p>
  </w:footnote>
  <w:footnote w:id="13">
    <w:p w14:paraId="3E37B5EB" w14:textId="0B1727D8" w:rsidR="00B4480F" w:rsidRDefault="00576A37">
      <w:pPr>
        <w:rPr>
          <w:rFonts w:ascii="Calibri" w:eastAsia="Calibri" w:hAnsi="Calibri" w:cs="Calibri"/>
          <w:sz w:val="22"/>
          <w:szCs w:val="22"/>
        </w:rPr>
      </w:pPr>
      <w:r>
        <w:rPr>
          <w:rStyle w:val="FootnoteReference"/>
        </w:rPr>
        <w:footnoteRef/>
      </w:r>
      <w:r>
        <w:t xml:space="preserve"> </w:t>
      </w:r>
      <w:hyperlink r:id="rId13">
        <w:r w:rsidR="00C76711">
          <w:rPr>
            <w:rFonts w:ascii="Calibri" w:eastAsia="Calibri" w:hAnsi="Calibri" w:cs="Calibri"/>
            <w:color w:val="1155CC"/>
            <w:sz w:val="22"/>
            <w:szCs w:val="22"/>
            <w:u w:val="single"/>
          </w:rPr>
          <w:t>CQC How we monitor, inspect and regulate GP practices</w:t>
        </w:r>
      </w:hyperlink>
    </w:p>
  </w:footnote>
  <w:footnote w:id="14">
    <w:p w14:paraId="5B7F8653" w14:textId="77777777" w:rsidR="00654A66" w:rsidRPr="00F34EDF" w:rsidRDefault="00654A66" w:rsidP="00654A66">
      <w:pPr>
        <w:pStyle w:val="FootnoteText"/>
        <w:rPr>
          <w:rFonts w:cstheme="minorHAnsi"/>
          <w:sz w:val="22"/>
          <w:szCs w:val="22"/>
        </w:rPr>
      </w:pPr>
      <w:r w:rsidRPr="00F34EDF">
        <w:rPr>
          <w:rStyle w:val="FootnoteReference"/>
          <w:rFonts w:cstheme="minorHAnsi"/>
          <w:sz w:val="22"/>
          <w:szCs w:val="22"/>
        </w:rPr>
        <w:footnoteRef/>
      </w:r>
      <w:r w:rsidRPr="00F34EDF">
        <w:rPr>
          <w:rFonts w:cstheme="minorHAnsi"/>
          <w:sz w:val="22"/>
          <w:szCs w:val="22"/>
        </w:rPr>
        <w:t xml:space="preserve"> </w:t>
      </w:r>
      <w:hyperlink r:id="rId14" w:history="1">
        <w:r w:rsidRPr="00F34EDF">
          <w:rPr>
            <w:rStyle w:val="Hyperlink"/>
            <w:rFonts w:cstheme="minorHAnsi"/>
            <w:sz w:val="22"/>
            <w:szCs w:val="22"/>
          </w:rPr>
          <w:t>CQC – Mandatory training considerations in general practice</w:t>
        </w:r>
      </w:hyperlink>
    </w:p>
  </w:footnote>
  <w:footnote w:id="15">
    <w:p w14:paraId="7A4AC9E4" w14:textId="77777777" w:rsidR="00B4480F" w:rsidRDefault="00576A37">
      <w:pPr>
        <w:rPr>
          <w:rFonts w:ascii="Calibri" w:eastAsia="Calibri" w:hAnsi="Calibri" w:cs="Calibri"/>
          <w:sz w:val="22"/>
          <w:szCs w:val="22"/>
        </w:rPr>
      </w:pPr>
      <w:r>
        <w:rPr>
          <w:rStyle w:val="FootnoteReference"/>
        </w:rPr>
        <w:footnoteRef/>
      </w:r>
      <w:r>
        <w:rPr>
          <w:sz w:val="20"/>
          <w:szCs w:val="20"/>
        </w:rPr>
        <w:t xml:space="preserve"> </w:t>
      </w:r>
      <w:hyperlink r:id="rId15" w:anchor=":~:text=When%20you%20must%20display%20one,building's%20sale%2C%20rental%20or%20construction">
        <w:r>
          <w:rPr>
            <w:rFonts w:ascii="Calibri" w:eastAsia="Calibri" w:hAnsi="Calibri" w:cs="Calibri"/>
            <w:color w:val="1155CC"/>
            <w:sz w:val="22"/>
            <w:szCs w:val="22"/>
            <w:u w:val="single"/>
          </w:rPr>
          <w:t>Energy Performance Certificates for your business premises</w:t>
        </w:r>
      </w:hyperlink>
    </w:p>
  </w:footnote>
  <w:footnote w:id="16">
    <w:p w14:paraId="223021A5" w14:textId="77777777" w:rsidR="00B4480F" w:rsidRDefault="00576A37">
      <w:pPr>
        <w:rPr>
          <w:rFonts w:ascii="Calibri" w:eastAsia="Calibri" w:hAnsi="Calibri" w:cs="Calibri"/>
          <w:sz w:val="22"/>
          <w:szCs w:val="22"/>
        </w:rPr>
      </w:pPr>
      <w:r>
        <w:rPr>
          <w:rStyle w:val="FootnoteReference"/>
        </w:rPr>
        <w:footnoteRef/>
      </w:r>
      <w:r>
        <w:t xml:space="preserve"> </w:t>
      </w:r>
      <w:hyperlink r:id="rId16">
        <w:r>
          <w:rPr>
            <w:rFonts w:ascii="Calibri" w:eastAsia="Calibri" w:hAnsi="Calibri" w:cs="Calibri"/>
            <w:color w:val="1155CC"/>
            <w:sz w:val="22"/>
            <w:szCs w:val="22"/>
            <w:u w:val="single"/>
          </w:rPr>
          <w:t>GP mythbuster 99: Infection prevention and control in General Practice</w:t>
        </w:r>
      </w:hyperlink>
    </w:p>
  </w:footnote>
  <w:footnote w:id="17">
    <w:p w14:paraId="2B878D7C" w14:textId="77777777" w:rsidR="00B4480F" w:rsidRDefault="00576A37">
      <w:pPr>
        <w:rPr>
          <w:rFonts w:ascii="Calibri" w:eastAsia="Calibri" w:hAnsi="Calibri" w:cs="Calibri"/>
          <w:sz w:val="22"/>
          <w:szCs w:val="22"/>
        </w:rPr>
      </w:pPr>
      <w:r>
        <w:rPr>
          <w:rStyle w:val="FootnoteReference"/>
        </w:rPr>
        <w:footnoteRef/>
      </w:r>
      <w:r>
        <w:t xml:space="preserve"> </w:t>
      </w:r>
      <w:hyperlink r:id="rId17">
        <w:r>
          <w:rPr>
            <w:rFonts w:ascii="Calibri" w:eastAsia="Calibri" w:hAnsi="Calibri" w:cs="Calibri"/>
            <w:color w:val="1155CC"/>
            <w:sz w:val="22"/>
            <w:szCs w:val="22"/>
            <w:u w:val="single"/>
          </w:rPr>
          <w:t>GP mythbuster 70: Mandatory training considerations in general practice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9C13C" w14:textId="77777777" w:rsidR="00B4480F" w:rsidRDefault="00576A37">
    <w:pPr>
      <w:pBdr>
        <w:top w:val="nil"/>
        <w:left w:val="nil"/>
        <w:bottom w:val="nil"/>
        <w:right w:val="nil"/>
        <w:between w:val="nil"/>
      </w:pBdr>
      <w:tabs>
        <w:tab w:val="center" w:pos="4513"/>
        <w:tab w:val="right" w:pos="9026"/>
      </w:tabs>
      <w:rPr>
        <w:color w:val="000000"/>
        <w:sz w:val="20"/>
        <w:szCs w:val="20"/>
      </w:rPr>
    </w:pPr>
    <w:r>
      <w:rPr>
        <w:noProof/>
        <w:color w:val="000000"/>
        <w:sz w:val="20"/>
        <w:szCs w:val="20"/>
      </w:rPr>
      <mc:AlternateContent>
        <mc:Choice Requires="wps">
          <w:drawing>
            <wp:anchor distT="0" distB="0" distL="114300" distR="114300" simplePos="0" relativeHeight="251660288" behindDoc="1" locked="0" layoutInCell="1" hidden="0" allowOverlap="1" wp14:anchorId="0B59E87A" wp14:editId="133835A3">
              <wp:simplePos x="0" y="0"/>
              <wp:positionH relativeFrom="margin">
                <wp:align>center</wp:align>
              </wp:positionH>
              <wp:positionV relativeFrom="margin">
                <wp:align>center</wp:align>
              </wp:positionV>
              <wp:extent cx="5741526" cy="5741526"/>
              <wp:effectExtent l="0" t="0" r="0" b="0"/>
              <wp:wrapNone/>
              <wp:docPr id="77" name="Rectangle 77"/>
              <wp:cNvGraphicFramePr/>
              <a:graphic xmlns:a="http://schemas.openxmlformats.org/drawingml/2006/main">
                <a:graphicData uri="http://schemas.microsoft.com/office/word/2010/wordprocessingShape">
                  <wps:wsp>
                    <wps:cNvSpPr/>
                    <wps:spPr>
                      <a:xfrm rot="-2700000">
                        <a:off x="2308160" y="2767493"/>
                        <a:ext cx="6075680" cy="2025015"/>
                      </a:xfrm>
                      <a:prstGeom prst="rect">
                        <a:avLst/>
                      </a:prstGeom>
                    </wps:spPr>
                    <wps:txbx>
                      <w:txbxContent>
                        <w:p w14:paraId="1246AEB8" w14:textId="77777777" w:rsidR="00B4480F" w:rsidRDefault="00576A37">
                          <w:pPr>
                            <w:jc w:val="center"/>
                            <w:textDirection w:val="btLr"/>
                          </w:pPr>
                          <w:r>
                            <w:rPr>
                              <w:rFonts w:ascii="Arial" w:eastAsia="Arial" w:hAnsi="Arial" w:cs="Arial"/>
                              <w:color w:val="C00000"/>
                              <w:sz w:val="144"/>
                            </w:rPr>
                            <w:t>DRAFT</w:t>
                          </w:r>
                        </w:p>
                      </w:txbxContent>
                    </wps:txbx>
                    <wps:bodyPr spcFirstLastPara="1" wrap="square" lIns="91425" tIns="91425" rIns="91425" bIns="91425" anchor="ctr" anchorCtr="0">
                      <a:noAutofit/>
                    </wps:bodyPr>
                  </wps:wsp>
                </a:graphicData>
              </a:graphic>
            </wp:anchor>
          </w:drawing>
        </mc:Choice>
        <mc:Fallback>
          <w:pict>
            <v:rect w14:anchorId="0B59E87A" id="Rectangle 77" o:spid="_x0000_s1026" style="position:absolute;margin-left:0;margin-top:0;width:452.1pt;height:452.1pt;rotation:-45;z-index:-25165619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" filled="f" stroked="f">
              <v:textbox inset="2.53958mm,2.53958mm,2.53958mm,2.53958mm">
                <w:txbxContent>
                  <w:p w14:paraId="1246AEB8" w14:textId="77777777" w:rsidR="00B4480F" w:rsidRDefault="00576A37">
                    <w:pPr>
                      <w:jc w:val="center"/>
                      <w:textDirection w:val="btLr"/>
                    </w:pPr>
                    <w:r>
                      <w:rPr>
                        <w:rFonts w:ascii="Arial" w:eastAsia="Arial" w:hAnsi="Arial" w:cs="Arial"/>
                        <w:color w:val="C0000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3404" w14:textId="77777777" w:rsidR="00B4480F" w:rsidRDefault="00B4480F">
    <w:pPr>
      <w:rPr>
        <w:rFonts w:ascii="Arial" w:eastAsia="Arial" w:hAnsi="Arial" w:cs="Arial"/>
        <w:sz w:val="22"/>
        <w:szCs w:val="22"/>
      </w:rPr>
    </w:pPr>
  </w:p>
  <w:p w14:paraId="26C872CB" w14:textId="77777777" w:rsidR="00B4480F" w:rsidRDefault="00576A37">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6E6E7339" wp14:editId="55BFFC52">
          <wp:extent cx="3051583" cy="585025"/>
          <wp:effectExtent l="0" t="0" r="0" b="0"/>
          <wp:docPr id="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051583" cy="585025"/>
                  </a:xfrm>
                  <a:prstGeom prst="rect">
                    <a:avLst/>
                  </a:prstGeom>
                  <a:ln/>
                </pic:spPr>
              </pic:pic>
            </a:graphicData>
          </a:graphic>
        </wp:inline>
      </w:drawing>
    </w:r>
  </w:p>
  <w:p w14:paraId="72E89A9A" w14:textId="77777777" w:rsidR="00B4480F" w:rsidRDefault="00000000">
    <w:pPr>
      <w:pBdr>
        <w:top w:val="nil"/>
        <w:left w:val="nil"/>
        <w:bottom w:val="nil"/>
        <w:right w:val="nil"/>
        <w:between w:val="nil"/>
      </w:pBdr>
      <w:tabs>
        <w:tab w:val="center" w:pos="4513"/>
        <w:tab w:val="right" w:pos="9026"/>
      </w:tabs>
      <w:jc w:val="center"/>
      <w:rPr>
        <w:rFonts w:ascii="Arial" w:eastAsia="Arial" w:hAnsi="Arial" w:cs="Arial"/>
        <w:color w:val="000000"/>
      </w:rPr>
    </w:pPr>
    <w:hyperlink r:id="rId2">
      <w:r w:rsidR="00576A37">
        <w:rPr>
          <w:rFonts w:ascii="Arial" w:eastAsia="Arial" w:hAnsi="Arial" w:cs="Arial"/>
          <w:color w:val="0563C1"/>
          <w:u w:val="single"/>
        </w:rPr>
        <w:t>www.practiceindex.co.uk</w:t>
      </w:r>
    </w:hyperlink>
  </w:p>
  <w:p w14:paraId="60800360" w14:textId="51DDBFBF" w:rsidR="00B4480F" w:rsidRDefault="00B4480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F3067" w14:textId="77777777" w:rsidR="00172855" w:rsidRDefault="00172855" w:rsidP="00172855">
    <w:pPr>
      <w:pStyle w:val="Header"/>
      <w:jc w:val="center"/>
    </w:pPr>
    <w:r>
      <w:rPr>
        <w:noProof/>
      </w:rPr>
      <w:drawing>
        <wp:inline distT="0" distB="0" distL="0" distR="0" wp14:anchorId="167D04A1" wp14:editId="5527578C">
          <wp:extent cx="2948940" cy="578383"/>
          <wp:effectExtent l="0" t="0" r="3810" b="0"/>
          <wp:docPr id="113" name="Picture 11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936" cy="581716"/>
                  </a:xfrm>
                  <a:prstGeom prst="rect">
                    <a:avLst/>
                  </a:prstGeom>
                  <a:noFill/>
                  <a:ln>
                    <a:noFill/>
                  </a:ln>
                </pic:spPr>
              </pic:pic>
            </a:graphicData>
          </a:graphic>
        </wp:inline>
      </w:drawing>
    </w:r>
  </w:p>
  <w:p w14:paraId="47E0CF49" w14:textId="77777777" w:rsidR="00172855" w:rsidRPr="00BA526C" w:rsidRDefault="00000000" w:rsidP="00172855">
    <w:pPr>
      <w:pStyle w:val="Header"/>
      <w:jc w:val="center"/>
      <w:rPr>
        <w:rFonts w:ascii="Arial" w:hAnsi="Arial" w:cs="Arial"/>
        <w:sz w:val="22"/>
      </w:rPr>
    </w:pPr>
    <w:hyperlink r:id="rId2" w:history="1">
      <w:r w:rsidR="00172855" w:rsidRPr="00BA526C">
        <w:rPr>
          <w:rStyle w:val="Hyperlink"/>
          <w:rFonts w:ascii="Arial" w:eastAsiaTheme="majorEastAsia" w:hAnsi="Arial" w:cs="Arial"/>
          <w:sz w:val="22"/>
        </w:rPr>
        <w:t>www.practiceindex.co.uk</w:t>
      </w:r>
    </w:hyperlink>
  </w:p>
  <w:p w14:paraId="21E240E4" w14:textId="2D0578FF" w:rsidR="00B4480F" w:rsidRDefault="00B4480F">
    <w:pPr>
      <w:pBdr>
        <w:top w:val="nil"/>
        <w:left w:val="nil"/>
        <w:bottom w:val="nil"/>
        <w:right w:val="nil"/>
        <w:between w:val="nil"/>
      </w:pBdr>
      <w:tabs>
        <w:tab w:val="center" w:pos="4513"/>
        <w:tab w:val="right" w:pos="902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EC0"/>
    <w:multiLevelType w:val="multilevel"/>
    <w:tmpl w:val="B3CC1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517A8E"/>
    <w:multiLevelType w:val="hybridMultilevel"/>
    <w:tmpl w:val="B3544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91F80"/>
    <w:multiLevelType w:val="multilevel"/>
    <w:tmpl w:val="3788EA2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05F711CA"/>
    <w:multiLevelType w:val="multilevel"/>
    <w:tmpl w:val="6D863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BB4A32"/>
    <w:multiLevelType w:val="multilevel"/>
    <w:tmpl w:val="61EE8798"/>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5" w15:restartNumberingAfterBreak="0">
    <w:nsid w:val="0AFD36E2"/>
    <w:multiLevelType w:val="multilevel"/>
    <w:tmpl w:val="8AB27808"/>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6" w15:restartNumberingAfterBreak="0">
    <w:nsid w:val="0B16778E"/>
    <w:multiLevelType w:val="multilevel"/>
    <w:tmpl w:val="AF607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877E1C"/>
    <w:multiLevelType w:val="hybridMultilevel"/>
    <w:tmpl w:val="9770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224FF3"/>
    <w:multiLevelType w:val="multilevel"/>
    <w:tmpl w:val="CAB03D30"/>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9" w15:restartNumberingAfterBreak="0">
    <w:nsid w:val="15017EC7"/>
    <w:multiLevelType w:val="hybridMultilevel"/>
    <w:tmpl w:val="BA3AF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BD0EBD"/>
    <w:multiLevelType w:val="multilevel"/>
    <w:tmpl w:val="3C0A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4C3E0F"/>
    <w:multiLevelType w:val="multilevel"/>
    <w:tmpl w:val="F8C2E92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 w15:restartNumberingAfterBreak="0">
    <w:nsid w:val="1ED464AF"/>
    <w:multiLevelType w:val="multilevel"/>
    <w:tmpl w:val="D6E82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C95054"/>
    <w:multiLevelType w:val="multilevel"/>
    <w:tmpl w:val="CEC63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0901A2"/>
    <w:multiLevelType w:val="multilevel"/>
    <w:tmpl w:val="B5ECB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B11192"/>
    <w:multiLevelType w:val="multilevel"/>
    <w:tmpl w:val="7A0CA0F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6" w15:restartNumberingAfterBreak="0">
    <w:nsid w:val="28CF44C5"/>
    <w:multiLevelType w:val="multilevel"/>
    <w:tmpl w:val="03C4D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BF7624"/>
    <w:multiLevelType w:val="multilevel"/>
    <w:tmpl w:val="22AA3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9612B8"/>
    <w:multiLevelType w:val="hybridMultilevel"/>
    <w:tmpl w:val="7CDA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C4561E"/>
    <w:multiLevelType w:val="multilevel"/>
    <w:tmpl w:val="2FE28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AE640E"/>
    <w:multiLevelType w:val="multilevel"/>
    <w:tmpl w:val="913AE9B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1" w15:restartNumberingAfterBreak="0">
    <w:nsid w:val="30781715"/>
    <w:multiLevelType w:val="multilevel"/>
    <w:tmpl w:val="874E572A"/>
    <w:lvl w:ilvl="0">
      <w:start w:val="1"/>
      <w:numFmt w:val="bullet"/>
      <w:lvlText w:val="●"/>
      <w:lvlJc w:val="left"/>
      <w:pPr>
        <w:ind w:left="779" w:hanging="359"/>
      </w:pPr>
      <w:rPr>
        <w:rFonts w:ascii="Noto Sans Symbols" w:eastAsia="Noto Sans Symbols" w:hAnsi="Noto Sans Symbols" w:cs="Noto Sans Symbols"/>
      </w:rPr>
    </w:lvl>
    <w:lvl w:ilvl="1">
      <w:start w:val="1"/>
      <w:numFmt w:val="bullet"/>
      <w:lvlText w:val="o"/>
      <w:lvlJc w:val="left"/>
      <w:pPr>
        <w:ind w:left="1499" w:hanging="360"/>
      </w:pPr>
      <w:rPr>
        <w:rFonts w:ascii="Courier New" w:eastAsia="Courier New" w:hAnsi="Courier New" w:cs="Courier New"/>
      </w:rPr>
    </w:lvl>
    <w:lvl w:ilvl="2">
      <w:start w:val="1"/>
      <w:numFmt w:val="bullet"/>
      <w:lvlText w:val="▪"/>
      <w:lvlJc w:val="left"/>
      <w:pPr>
        <w:ind w:left="2219" w:hanging="360"/>
      </w:pPr>
      <w:rPr>
        <w:rFonts w:ascii="Noto Sans Symbols" w:eastAsia="Noto Sans Symbols" w:hAnsi="Noto Sans Symbols" w:cs="Noto Sans Symbols"/>
      </w:rPr>
    </w:lvl>
    <w:lvl w:ilvl="3">
      <w:start w:val="1"/>
      <w:numFmt w:val="bullet"/>
      <w:lvlText w:val="●"/>
      <w:lvlJc w:val="left"/>
      <w:pPr>
        <w:ind w:left="2939" w:hanging="360"/>
      </w:pPr>
      <w:rPr>
        <w:rFonts w:ascii="Noto Sans Symbols" w:eastAsia="Noto Sans Symbols" w:hAnsi="Noto Sans Symbols" w:cs="Noto Sans Symbols"/>
      </w:rPr>
    </w:lvl>
    <w:lvl w:ilvl="4">
      <w:start w:val="1"/>
      <w:numFmt w:val="bullet"/>
      <w:lvlText w:val="o"/>
      <w:lvlJc w:val="left"/>
      <w:pPr>
        <w:ind w:left="3659" w:hanging="360"/>
      </w:pPr>
      <w:rPr>
        <w:rFonts w:ascii="Courier New" w:eastAsia="Courier New" w:hAnsi="Courier New" w:cs="Courier New"/>
      </w:rPr>
    </w:lvl>
    <w:lvl w:ilvl="5">
      <w:start w:val="1"/>
      <w:numFmt w:val="bullet"/>
      <w:lvlText w:val="▪"/>
      <w:lvlJc w:val="left"/>
      <w:pPr>
        <w:ind w:left="4379" w:hanging="360"/>
      </w:pPr>
      <w:rPr>
        <w:rFonts w:ascii="Noto Sans Symbols" w:eastAsia="Noto Sans Symbols" w:hAnsi="Noto Sans Symbols" w:cs="Noto Sans Symbols"/>
      </w:rPr>
    </w:lvl>
    <w:lvl w:ilvl="6">
      <w:start w:val="1"/>
      <w:numFmt w:val="bullet"/>
      <w:lvlText w:val="●"/>
      <w:lvlJc w:val="left"/>
      <w:pPr>
        <w:ind w:left="5099" w:hanging="360"/>
      </w:pPr>
      <w:rPr>
        <w:rFonts w:ascii="Noto Sans Symbols" w:eastAsia="Noto Sans Symbols" w:hAnsi="Noto Sans Symbols" w:cs="Noto Sans Symbols"/>
      </w:rPr>
    </w:lvl>
    <w:lvl w:ilvl="7">
      <w:start w:val="1"/>
      <w:numFmt w:val="bullet"/>
      <w:lvlText w:val="o"/>
      <w:lvlJc w:val="left"/>
      <w:pPr>
        <w:ind w:left="5819" w:hanging="360"/>
      </w:pPr>
      <w:rPr>
        <w:rFonts w:ascii="Courier New" w:eastAsia="Courier New" w:hAnsi="Courier New" w:cs="Courier New"/>
      </w:rPr>
    </w:lvl>
    <w:lvl w:ilvl="8">
      <w:start w:val="1"/>
      <w:numFmt w:val="bullet"/>
      <w:lvlText w:val="▪"/>
      <w:lvlJc w:val="left"/>
      <w:pPr>
        <w:ind w:left="6539" w:hanging="360"/>
      </w:pPr>
      <w:rPr>
        <w:rFonts w:ascii="Noto Sans Symbols" w:eastAsia="Noto Sans Symbols" w:hAnsi="Noto Sans Symbols" w:cs="Noto Sans Symbols"/>
      </w:rPr>
    </w:lvl>
  </w:abstractNum>
  <w:abstractNum w:abstractNumId="22" w15:restartNumberingAfterBreak="0">
    <w:nsid w:val="31122E49"/>
    <w:multiLevelType w:val="hybridMultilevel"/>
    <w:tmpl w:val="A992D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B811F7"/>
    <w:multiLevelType w:val="multilevel"/>
    <w:tmpl w:val="EEA4A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A767C6"/>
    <w:multiLevelType w:val="multilevel"/>
    <w:tmpl w:val="E8BC32C4"/>
    <w:lvl w:ilvl="0">
      <w:start w:val="1"/>
      <w:numFmt w:val="decimal"/>
      <w:lvlText w:val="%1"/>
      <w:lvlJc w:val="left"/>
      <w:pPr>
        <w:ind w:left="432" w:hanging="432"/>
      </w:pPr>
      <w:rPr>
        <w:sz w:val="28"/>
        <w:szCs w:val="28"/>
      </w:rPr>
    </w:lvl>
    <w:lvl w:ilvl="1">
      <w:start w:val="1"/>
      <w:numFmt w:val="decimal"/>
      <w:lvlText w:val="%1.%2"/>
      <w:lvlJc w:val="left"/>
      <w:pPr>
        <w:ind w:left="1285" w:hanging="1285"/>
      </w:pPr>
      <w:rPr>
        <w:rFonts w:ascii="Arial" w:eastAsia="Arial" w:hAnsi="Arial" w:cs="Arial"/>
        <w:color w:val="000000"/>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35441F6C"/>
    <w:multiLevelType w:val="hybridMultilevel"/>
    <w:tmpl w:val="3F6ECE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5C50867"/>
    <w:multiLevelType w:val="hybridMultilevel"/>
    <w:tmpl w:val="2C0C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7E1920"/>
    <w:multiLevelType w:val="hybridMultilevel"/>
    <w:tmpl w:val="4C62C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B85E03"/>
    <w:multiLevelType w:val="hybridMultilevel"/>
    <w:tmpl w:val="299E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CD5F8D"/>
    <w:multiLevelType w:val="multilevel"/>
    <w:tmpl w:val="E3224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B752E05"/>
    <w:multiLevelType w:val="hybridMultilevel"/>
    <w:tmpl w:val="7AE6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8B61E6"/>
    <w:multiLevelType w:val="hybridMultilevel"/>
    <w:tmpl w:val="0904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0055DB"/>
    <w:multiLevelType w:val="hybridMultilevel"/>
    <w:tmpl w:val="1876C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8D0DB1"/>
    <w:multiLevelType w:val="multilevel"/>
    <w:tmpl w:val="E00CD60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4" w15:restartNumberingAfterBreak="0">
    <w:nsid w:val="42394CAB"/>
    <w:multiLevelType w:val="multilevel"/>
    <w:tmpl w:val="258EF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2696D8A"/>
    <w:multiLevelType w:val="multilevel"/>
    <w:tmpl w:val="4FACFEC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6" w15:restartNumberingAfterBreak="0">
    <w:nsid w:val="4BF70377"/>
    <w:multiLevelType w:val="hybridMultilevel"/>
    <w:tmpl w:val="5626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8B0265"/>
    <w:multiLevelType w:val="multilevel"/>
    <w:tmpl w:val="064C0FB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8" w15:restartNumberingAfterBreak="0">
    <w:nsid w:val="4E944C46"/>
    <w:multiLevelType w:val="multilevel"/>
    <w:tmpl w:val="C3C63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25B2A8D"/>
    <w:multiLevelType w:val="hybridMultilevel"/>
    <w:tmpl w:val="4DF0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7D4FF4"/>
    <w:multiLevelType w:val="multilevel"/>
    <w:tmpl w:val="17603B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543F37CE"/>
    <w:multiLevelType w:val="multilevel"/>
    <w:tmpl w:val="4CEE99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15:restartNumberingAfterBreak="0">
    <w:nsid w:val="59282B36"/>
    <w:multiLevelType w:val="multilevel"/>
    <w:tmpl w:val="E95C205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3" w15:restartNumberingAfterBreak="0">
    <w:nsid w:val="5A703597"/>
    <w:multiLevelType w:val="multilevel"/>
    <w:tmpl w:val="1DBAC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D247170"/>
    <w:multiLevelType w:val="multilevel"/>
    <w:tmpl w:val="679AD5A4"/>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45" w15:restartNumberingAfterBreak="0">
    <w:nsid w:val="5D4F5CEA"/>
    <w:multiLevelType w:val="multilevel"/>
    <w:tmpl w:val="B0AC62CA"/>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46" w15:restartNumberingAfterBreak="0">
    <w:nsid w:val="635D1FDE"/>
    <w:multiLevelType w:val="multilevel"/>
    <w:tmpl w:val="874E4BD2"/>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47" w15:restartNumberingAfterBreak="0">
    <w:nsid w:val="6477664B"/>
    <w:multiLevelType w:val="multilevel"/>
    <w:tmpl w:val="158AB3B2"/>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48" w15:restartNumberingAfterBreak="0">
    <w:nsid w:val="64AD7BF9"/>
    <w:multiLevelType w:val="hybridMultilevel"/>
    <w:tmpl w:val="BCE6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651CC0"/>
    <w:multiLevelType w:val="multilevel"/>
    <w:tmpl w:val="3E886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9204696"/>
    <w:multiLevelType w:val="multilevel"/>
    <w:tmpl w:val="4490C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9371DF9"/>
    <w:multiLevelType w:val="hybridMultilevel"/>
    <w:tmpl w:val="3732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477C5D"/>
    <w:multiLevelType w:val="multilevel"/>
    <w:tmpl w:val="9B2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E0D48AF"/>
    <w:multiLevelType w:val="multilevel"/>
    <w:tmpl w:val="6C603DB6"/>
    <w:lvl w:ilvl="0">
      <w:start w:val="1"/>
      <w:numFmt w:val="bullet"/>
      <w:lvlText w:val="●"/>
      <w:lvlJc w:val="left"/>
      <w:pPr>
        <w:ind w:left="1069" w:hanging="360"/>
      </w:pPr>
      <w:rPr>
        <w:u w:val="none"/>
      </w:rPr>
    </w:lvl>
    <w:lvl w:ilvl="1">
      <w:start w:val="1"/>
      <w:numFmt w:val="bullet"/>
      <w:lvlText w:val="○"/>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
      <w:lvlJc w:val="left"/>
      <w:pPr>
        <w:ind w:left="6393" w:hanging="360"/>
      </w:pPr>
      <w:rPr>
        <w:u w:val="none"/>
      </w:rPr>
    </w:lvl>
    <w:lvl w:ilvl="8">
      <w:start w:val="1"/>
      <w:numFmt w:val="bullet"/>
      <w:lvlText w:val="■"/>
      <w:lvlJc w:val="left"/>
      <w:pPr>
        <w:ind w:left="7113" w:hanging="360"/>
      </w:pPr>
      <w:rPr>
        <w:u w:val="none"/>
      </w:rPr>
    </w:lvl>
  </w:abstractNum>
  <w:abstractNum w:abstractNumId="54" w15:restartNumberingAfterBreak="0">
    <w:nsid w:val="6FF42DDF"/>
    <w:multiLevelType w:val="hybridMultilevel"/>
    <w:tmpl w:val="1AA8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4C50A8"/>
    <w:multiLevelType w:val="multilevel"/>
    <w:tmpl w:val="2BDA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1661991"/>
    <w:multiLevelType w:val="multilevel"/>
    <w:tmpl w:val="0D3C3986"/>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57" w15:restartNumberingAfterBreak="0">
    <w:nsid w:val="71D964F1"/>
    <w:multiLevelType w:val="multilevel"/>
    <w:tmpl w:val="65B65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3452C5"/>
    <w:multiLevelType w:val="multilevel"/>
    <w:tmpl w:val="2A626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3887A52"/>
    <w:multiLevelType w:val="hybridMultilevel"/>
    <w:tmpl w:val="D7EE6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AE7780"/>
    <w:multiLevelType w:val="multilevel"/>
    <w:tmpl w:val="99E21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76E139F"/>
    <w:multiLevelType w:val="hybridMultilevel"/>
    <w:tmpl w:val="F54C2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CD34F4"/>
    <w:multiLevelType w:val="hybridMultilevel"/>
    <w:tmpl w:val="4F108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2F2FD9"/>
    <w:multiLevelType w:val="multilevel"/>
    <w:tmpl w:val="A2E017A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4" w15:restartNumberingAfterBreak="0">
    <w:nsid w:val="7AA43507"/>
    <w:multiLevelType w:val="multilevel"/>
    <w:tmpl w:val="073AAD50"/>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B5F2C64"/>
    <w:multiLevelType w:val="multilevel"/>
    <w:tmpl w:val="46803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F984F02"/>
    <w:multiLevelType w:val="multilevel"/>
    <w:tmpl w:val="A202D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5682310">
    <w:abstractNumId w:val="8"/>
  </w:num>
  <w:num w:numId="2" w16cid:durableId="2025815044">
    <w:abstractNumId w:val="41"/>
  </w:num>
  <w:num w:numId="3" w16cid:durableId="2026324531">
    <w:abstractNumId w:val="60"/>
  </w:num>
  <w:num w:numId="4" w16cid:durableId="290676653">
    <w:abstractNumId w:val="55"/>
  </w:num>
  <w:num w:numId="5" w16cid:durableId="1920671252">
    <w:abstractNumId w:val="53"/>
  </w:num>
  <w:num w:numId="6" w16cid:durableId="1879925513">
    <w:abstractNumId w:val="49"/>
  </w:num>
  <w:num w:numId="7" w16cid:durableId="1741058983">
    <w:abstractNumId w:val="45"/>
  </w:num>
  <w:num w:numId="8" w16cid:durableId="1568495267">
    <w:abstractNumId w:val="29"/>
  </w:num>
  <w:num w:numId="9" w16cid:durableId="594629308">
    <w:abstractNumId w:val="12"/>
  </w:num>
  <w:num w:numId="10" w16cid:durableId="1500999267">
    <w:abstractNumId w:val="58"/>
  </w:num>
  <w:num w:numId="11" w16cid:durableId="1678922070">
    <w:abstractNumId w:val="47"/>
  </w:num>
  <w:num w:numId="12" w16cid:durableId="401760263">
    <w:abstractNumId w:val="11"/>
  </w:num>
  <w:num w:numId="13" w16cid:durableId="813721855">
    <w:abstractNumId w:val="2"/>
  </w:num>
  <w:num w:numId="14" w16cid:durableId="1478185860">
    <w:abstractNumId w:val="34"/>
  </w:num>
  <w:num w:numId="15" w16cid:durableId="1571430058">
    <w:abstractNumId w:val="56"/>
  </w:num>
  <w:num w:numId="16" w16cid:durableId="2084329381">
    <w:abstractNumId w:val="4"/>
  </w:num>
  <w:num w:numId="17" w16cid:durableId="339046725">
    <w:abstractNumId w:val="17"/>
  </w:num>
  <w:num w:numId="18" w16cid:durableId="637566949">
    <w:abstractNumId w:val="23"/>
  </w:num>
  <w:num w:numId="19" w16cid:durableId="33310331">
    <w:abstractNumId w:val="6"/>
  </w:num>
  <w:num w:numId="20" w16cid:durableId="2029403483">
    <w:abstractNumId w:val="15"/>
  </w:num>
  <w:num w:numId="21" w16cid:durableId="1318876657">
    <w:abstractNumId w:val="52"/>
  </w:num>
  <w:num w:numId="22" w16cid:durableId="285085766">
    <w:abstractNumId w:val="37"/>
  </w:num>
  <w:num w:numId="23" w16cid:durableId="658846614">
    <w:abstractNumId w:val="20"/>
  </w:num>
  <w:num w:numId="24" w16cid:durableId="1595936604">
    <w:abstractNumId w:val="13"/>
  </w:num>
  <w:num w:numId="25" w16cid:durableId="511917123">
    <w:abstractNumId w:val="21"/>
  </w:num>
  <w:num w:numId="26" w16cid:durableId="647588370">
    <w:abstractNumId w:val="33"/>
  </w:num>
  <w:num w:numId="27" w16cid:durableId="1063256689">
    <w:abstractNumId w:val="42"/>
  </w:num>
  <w:num w:numId="28" w16cid:durableId="2045596598">
    <w:abstractNumId w:val="63"/>
  </w:num>
  <w:num w:numId="29" w16cid:durableId="241571496">
    <w:abstractNumId w:val="64"/>
  </w:num>
  <w:num w:numId="30" w16cid:durableId="357852908">
    <w:abstractNumId w:val="35"/>
  </w:num>
  <w:num w:numId="31" w16cid:durableId="417020951">
    <w:abstractNumId w:val="57"/>
  </w:num>
  <w:num w:numId="32" w16cid:durableId="747964512">
    <w:abstractNumId w:val="50"/>
  </w:num>
  <w:num w:numId="33" w16cid:durableId="1532304859">
    <w:abstractNumId w:val="3"/>
  </w:num>
  <w:num w:numId="34" w16cid:durableId="1386754121">
    <w:abstractNumId w:val="0"/>
  </w:num>
  <w:num w:numId="35" w16cid:durableId="1724475447">
    <w:abstractNumId w:val="16"/>
  </w:num>
  <w:num w:numId="36" w16cid:durableId="1491873804">
    <w:abstractNumId w:val="43"/>
  </w:num>
  <w:num w:numId="37" w16cid:durableId="35089512">
    <w:abstractNumId w:val="10"/>
  </w:num>
  <w:num w:numId="38" w16cid:durableId="1435974716">
    <w:abstractNumId w:val="66"/>
  </w:num>
  <w:num w:numId="39" w16cid:durableId="1895238480">
    <w:abstractNumId w:val="24"/>
  </w:num>
  <w:num w:numId="40" w16cid:durableId="1563831314">
    <w:abstractNumId w:val="5"/>
  </w:num>
  <w:num w:numId="41" w16cid:durableId="208611728">
    <w:abstractNumId w:val="19"/>
  </w:num>
  <w:num w:numId="42" w16cid:durableId="1860702161">
    <w:abstractNumId w:val="40"/>
  </w:num>
  <w:num w:numId="43" w16cid:durableId="1261135265">
    <w:abstractNumId w:val="46"/>
  </w:num>
  <w:num w:numId="44" w16cid:durableId="1105267898">
    <w:abstractNumId w:val="14"/>
  </w:num>
  <w:num w:numId="45" w16cid:durableId="2062365149">
    <w:abstractNumId w:val="65"/>
  </w:num>
  <w:num w:numId="46" w16cid:durableId="1190797017">
    <w:abstractNumId w:val="44"/>
  </w:num>
  <w:num w:numId="47" w16cid:durableId="1405296340">
    <w:abstractNumId w:val="38"/>
  </w:num>
  <w:num w:numId="48" w16cid:durableId="918636598">
    <w:abstractNumId w:val="9"/>
  </w:num>
  <w:num w:numId="49" w16cid:durableId="826750488">
    <w:abstractNumId w:val="32"/>
  </w:num>
  <w:num w:numId="50" w16cid:durableId="789399263">
    <w:abstractNumId w:val="30"/>
  </w:num>
  <w:num w:numId="51" w16cid:durableId="1791051145">
    <w:abstractNumId w:val="48"/>
  </w:num>
  <w:num w:numId="52" w16cid:durableId="1344940430">
    <w:abstractNumId w:val="59"/>
  </w:num>
  <w:num w:numId="53" w16cid:durableId="1811052017">
    <w:abstractNumId w:val="51"/>
  </w:num>
  <w:num w:numId="54" w16cid:durableId="163906856">
    <w:abstractNumId w:val="7"/>
  </w:num>
  <w:num w:numId="55" w16cid:durableId="1948192092">
    <w:abstractNumId w:val="26"/>
  </w:num>
  <w:num w:numId="56" w16cid:durableId="974604014">
    <w:abstractNumId w:val="36"/>
  </w:num>
  <w:num w:numId="57" w16cid:durableId="1645815013">
    <w:abstractNumId w:val="18"/>
  </w:num>
  <w:num w:numId="58" w16cid:durableId="453794347">
    <w:abstractNumId w:val="31"/>
  </w:num>
  <w:num w:numId="59" w16cid:durableId="2000109926">
    <w:abstractNumId w:val="39"/>
  </w:num>
  <w:num w:numId="60" w16cid:durableId="526606529">
    <w:abstractNumId w:val="28"/>
  </w:num>
  <w:num w:numId="61" w16cid:durableId="931359595">
    <w:abstractNumId w:val="1"/>
  </w:num>
  <w:num w:numId="62" w16cid:durableId="1150363576">
    <w:abstractNumId w:val="27"/>
  </w:num>
  <w:num w:numId="63" w16cid:durableId="1388452861">
    <w:abstractNumId w:val="54"/>
  </w:num>
  <w:num w:numId="64" w16cid:durableId="1310094538">
    <w:abstractNumId w:val="25"/>
  </w:num>
  <w:num w:numId="65" w16cid:durableId="1020231292">
    <w:abstractNumId w:val="22"/>
  </w:num>
  <w:num w:numId="66" w16cid:durableId="2048068808">
    <w:abstractNumId w:val="62"/>
  </w:num>
  <w:num w:numId="67" w16cid:durableId="1417246353">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80F"/>
    <w:rsid w:val="00004B90"/>
    <w:rsid w:val="00007E84"/>
    <w:rsid w:val="00015794"/>
    <w:rsid w:val="00016B8C"/>
    <w:rsid w:val="00016BED"/>
    <w:rsid w:val="00017B98"/>
    <w:rsid w:val="00020C33"/>
    <w:rsid w:val="000227F8"/>
    <w:rsid w:val="000266E1"/>
    <w:rsid w:val="0003543A"/>
    <w:rsid w:val="00045291"/>
    <w:rsid w:val="00054545"/>
    <w:rsid w:val="00067F50"/>
    <w:rsid w:val="00077E72"/>
    <w:rsid w:val="00085480"/>
    <w:rsid w:val="000968EC"/>
    <w:rsid w:val="000A5E79"/>
    <w:rsid w:val="000C4F0E"/>
    <w:rsid w:val="000D6B22"/>
    <w:rsid w:val="000F5F41"/>
    <w:rsid w:val="001102C2"/>
    <w:rsid w:val="001172F9"/>
    <w:rsid w:val="001175C5"/>
    <w:rsid w:val="001253C9"/>
    <w:rsid w:val="00130A57"/>
    <w:rsid w:val="001348A0"/>
    <w:rsid w:val="00141CAC"/>
    <w:rsid w:val="0015580C"/>
    <w:rsid w:val="00166511"/>
    <w:rsid w:val="00172855"/>
    <w:rsid w:val="00173265"/>
    <w:rsid w:val="00193C60"/>
    <w:rsid w:val="001A5E70"/>
    <w:rsid w:val="001B3F94"/>
    <w:rsid w:val="001B452D"/>
    <w:rsid w:val="001D0131"/>
    <w:rsid w:val="001E12F2"/>
    <w:rsid w:val="001E2B8C"/>
    <w:rsid w:val="001E59D4"/>
    <w:rsid w:val="001F05DA"/>
    <w:rsid w:val="001F713A"/>
    <w:rsid w:val="00201925"/>
    <w:rsid w:val="00206F06"/>
    <w:rsid w:val="00210BEC"/>
    <w:rsid w:val="00210CDF"/>
    <w:rsid w:val="00211BDE"/>
    <w:rsid w:val="00217895"/>
    <w:rsid w:val="002257FD"/>
    <w:rsid w:val="002425FD"/>
    <w:rsid w:val="00263E27"/>
    <w:rsid w:val="002725C6"/>
    <w:rsid w:val="0027458E"/>
    <w:rsid w:val="00281EEB"/>
    <w:rsid w:val="00283BFB"/>
    <w:rsid w:val="002852B8"/>
    <w:rsid w:val="002857A3"/>
    <w:rsid w:val="002973CA"/>
    <w:rsid w:val="002A3EE9"/>
    <w:rsid w:val="002B0545"/>
    <w:rsid w:val="002B0A5E"/>
    <w:rsid w:val="002B2E20"/>
    <w:rsid w:val="002B7647"/>
    <w:rsid w:val="002D49E0"/>
    <w:rsid w:val="002E01D6"/>
    <w:rsid w:val="002F782A"/>
    <w:rsid w:val="00306582"/>
    <w:rsid w:val="00331DD0"/>
    <w:rsid w:val="00337E0D"/>
    <w:rsid w:val="003413DD"/>
    <w:rsid w:val="00357250"/>
    <w:rsid w:val="0036093D"/>
    <w:rsid w:val="00363CCE"/>
    <w:rsid w:val="00372756"/>
    <w:rsid w:val="00386CBB"/>
    <w:rsid w:val="00387694"/>
    <w:rsid w:val="00391EF0"/>
    <w:rsid w:val="0039532F"/>
    <w:rsid w:val="003A0B57"/>
    <w:rsid w:val="003B5A63"/>
    <w:rsid w:val="003C07AC"/>
    <w:rsid w:val="003C0905"/>
    <w:rsid w:val="003C0BDF"/>
    <w:rsid w:val="003D3BE2"/>
    <w:rsid w:val="003D6BB5"/>
    <w:rsid w:val="003E1212"/>
    <w:rsid w:val="003F10BE"/>
    <w:rsid w:val="003F7A06"/>
    <w:rsid w:val="00415F45"/>
    <w:rsid w:val="0041658B"/>
    <w:rsid w:val="004244E4"/>
    <w:rsid w:val="004333C3"/>
    <w:rsid w:val="004335C9"/>
    <w:rsid w:val="0044691C"/>
    <w:rsid w:val="0045330F"/>
    <w:rsid w:val="00465684"/>
    <w:rsid w:val="00486385"/>
    <w:rsid w:val="004866BB"/>
    <w:rsid w:val="004867CA"/>
    <w:rsid w:val="004936CE"/>
    <w:rsid w:val="004961C4"/>
    <w:rsid w:val="004A0C1C"/>
    <w:rsid w:val="004A1C1B"/>
    <w:rsid w:val="004A1D21"/>
    <w:rsid w:val="004A371F"/>
    <w:rsid w:val="004B2DC9"/>
    <w:rsid w:val="004B7AEB"/>
    <w:rsid w:val="004C187D"/>
    <w:rsid w:val="004D54EC"/>
    <w:rsid w:val="004D7C18"/>
    <w:rsid w:val="004E0B5A"/>
    <w:rsid w:val="004E0BAB"/>
    <w:rsid w:val="004F0437"/>
    <w:rsid w:val="00512EA9"/>
    <w:rsid w:val="00513BDC"/>
    <w:rsid w:val="00514CF4"/>
    <w:rsid w:val="0053221F"/>
    <w:rsid w:val="00544181"/>
    <w:rsid w:val="00547C55"/>
    <w:rsid w:val="005569D3"/>
    <w:rsid w:val="00561C8E"/>
    <w:rsid w:val="00563A93"/>
    <w:rsid w:val="00573C39"/>
    <w:rsid w:val="00576A37"/>
    <w:rsid w:val="00576C64"/>
    <w:rsid w:val="005A12E5"/>
    <w:rsid w:val="005B230A"/>
    <w:rsid w:val="005B2BDC"/>
    <w:rsid w:val="005B3877"/>
    <w:rsid w:val="005E1BDA"/>
    <w:rsid w:val="005E31F0"/>
    <w:rsid w:val="005E3BD2"/>
    <w:rsid w:val="005F3A67"/>
    <w:rsid w:val="006277A1"/>
    <w:rsid w:val="00632FE1"/>
    <w:rsid w:val="00642D93"/>
    <w:rsid w:val="00654A66"/>
    <w:rsid w:val="00662FE1"/>
    <w:rsid w:val="00665BFD"/>
    <w:rsid w:val="00665F2F"/>
    <w:rsid w:val="00685C47"/>
    <w:rsid w:val="00692D31"/>
    <w:rsid w:val="00697EA6"/>
    <w:rsid w:val="006A45D8"/>
    <w:rsid w:val="006C1912"/>
    <w:rsid w:val="006C217E"/>
    <w:rsid w:val="006C2B36"/>
    <w:rsid w:val="006C4021"/>
    <w:rsid w:val="006D2488"/>
    <w:rsid w:val="006D3CB5"/>
    <w:rsid w:val="006E16BC"/>
    <w:rsid w:val="006E3160"/>
    <w:rsid w:val="006E76D5"/>
    <w:rsid w:val="006F310B"/>
    <w:rsid w:val="006F4609"/>
    <w:rsid w:val="007133A8"/>
    <w:rsid w:val="007226CE"/>
    <w:rsid w:val="00730180"/>
    <w:rsid w:val="00740A1C"/>
    <w:rsid w:val="00742968"/>
    <w:rsid w:val="00743BEB"/>
    <w:rsid w:val="00744164"/>
    <w:rsid w:val="00746781"/>
    <w:rsid w:val="0075194C"/>
    <w:rsid w:val="00751E2A"/>
    <w:rsid w:val="00774847"/>
    <w:rsid w:val="00777546"/>
    <w:rsid w:val="00777E94"/>
    <w:rsid w:val="00782C6E"/>
    <w:rsid w:val="0078619D"/>
    <w:rsid w:val="0078749E"/>
    <w:rsid w:val="007C0614"/>
    <w:rsid w:val="007C4566"/>
    <w:rsid w:val="007D1D11"/>
    <w:rsid w:val="007D21CA"/>
    <w:rsid w:val="007D28E2"/>
    <w:rsid w:val="007D6790"/>
    <w:rsid w:val="007F6CC8"/>
    <w:rsid w:val="00800581"/>
    <w:rsid w:val="00803AFC"/>
    <w:rsid w:val="0080414E"/>
    <w:rsid w:val="0080486B"/>
    <w:rsid w:val="00805F87"/>
    <w:rsid w:val="00806B07"/>
    <w:rsid w:val="00806F21"/>
    <w:rsid w:val="00834B1B"/>
    <w:rsid w:val="00836942"/>
    <w:rsid w:val="00844432"/>
    <w:rsid w:val="008542C8"/>
    <w:rsid w:val="00857E06"/>
    <w:rsid w:val="00860D21"/>
    <w:rsid w:val="00873166"/>
    <w:rsid w:val="008909AB"/>
    <w:rsid w:val="008A4BE7"/>
    <w:rsid w:val="008A5F4A"/>
    <w:rsid w:val="008B2693"/>
    <w:rsid w:val="008C7D16"/>
    <w:rsid w:val="00904428"/>
    <w:rsid w:val="009114CA"/>
    <w:rsid w:val="009133A3"/>
    <w:rsid w:val="00921612"/>
    <w:rsid w:val="0093322C"/>
    <w:rsid w:val="00933235"/>
    <w:rsid w:val="009427B2"/>
    <w:rsid w:val="009447EA"/>
    <w:rsid w:val="00974E40"/>
    <w:rsid w:val="00987C98"/>
    <w:rsid w:val="009A2F81"/>
    <w:rsid w:val="009A49E6"/>
    <w:rsid w:val="009B4DDB"/>
    <w:rsid w:val="009B5BC9"/>
    <w:rsid w:val="009C0025"/>
    <w:rsid w:val="009C5839"/>
    <w:rsid w:val="009C7541"/>
    <w:rsid w:val="009D00AE"/>
    <w:rsid w:val="009D04E5"/>
    <w:rsid w:val="009D680A"/>
    <w:rsid w:val="009D7A6F"/>
    <w:rsid w:val="009E5758"/>
    <w:rsid w:val="009E6050"/>
    <w:rsid w:val="00A00923"/>
    <w:rsid w:val="00A00D7E"/>
    <w:rsid w:val="00A03382"/>
    <w:rsid w:val="00A076E9"/>
    <w:rsid w:val="00A14874"/>
    <w:rsid w:val="00A17AFE"/>
    <w:rsid w:val="00A20653"/>
    <w:rsid w:val="00A2608E"/>
    <w:rsid w:val="00A2731A"/>
    <w:rsid w:val="00A334BF"/>
    <w:rsid w:val="00A37AF5"/>
    <w:rsid w:val="00A44742"/>
    <w:rsid w:val="00A44CD4"/>
    <w:rsid w:val="00A82F1D"/>
    <w:rsid w:val="00A84B95"/>
    <w:rsid w:val="00A900D3"/>
    <w:rsid w:val="00AA6C6A"/>
    <w:rsid w:val="00AB2182"/>
    <w:rsid w:val="00AB2FF7"/>
    <w:rsid w:val="00AB3C03"/>
    <w:rsid w:val="00AB7A27"/>
    <w:rsid w:val="00AC0ABF"/>
    <w:rsid w:val="00AC23F0"/>
    <w:rsid w:val="00AC249A"/>
    <w:rsid w:val="00AC604C"/>
    <w:rsid w:val="00AD461D"/>
    <w:rsid w:val="00AF4B33"/>
    <w:rsid w:val="00B004B7"/>
    <w:rsid w:val="00B12386"/>
    <w:rsid w:val="00B26F10"/>
    <w:rsid w:val="00B3339A"/>
    <w:rsid w:val="00B4480F"/>
    <w:rsid w:val="00B47388"/>
    <w:rsid w:val="00B56F21"/>
    <w:rsid w:val="00B75F0C"/>
    <w:rsid w:val="00B8514C"/>
    <w:rsid w:val="00B87FD1"/>
    <w:rsid w:val="00B90FD9"/>
    <w:rsid w:val="00B95608"/>
    <w:rsid w:val="00BA3E16"/>
    <w:rsid w:val="00BA6A3E"/>
    <w:rsid w:val="00BA766B"/>
    <w:rsid w:val="00BB22CD"/>
    <w:rsid w:val="00BD2C1A"/>
    <w:rsid w:val="00BD52A2"/>
    <w:rsid w:val="00BE1B60"/>
    <w:rsid w:val="00BE259A"/>
    <w:rsid w:val="00BE4E54"/>
    <w:rsid w:val="00BE591F"/>
    <w:rsid w:val="00BF04BF"/>
    <w:rsid w:val="00BF7798"/>
    <w:rsid w:val="00C021BA"/>
    <w:rsid w:val="00C10479"/>
    <w:rsid w:val="00C11C94"/>
    <w:rsid w:val="00C303DF"/>
    <w:rsid w:val="00C31CD9"/>
    <w:rsid w:val="00C35B49"/>
    <w:rsid w:val="00C42DCB"/>
    <w:rsid w:val="00C47F0C"/>
    <w:rsid w:val="00C66ABC"/>
    <w:rsid w:val="00C67BAB"/>
    <w:rsid w:val="00C75A9F"/>
    <w:rsid w:val="00C76711"/>
    <w:rsid w:val="00C82E72"/>
    <w:rsid w:val="00C843AE"/>
    <w:rsid w:val="00C965D9"/>
    <w:rsid w:val="00CA4772"/>
    <w:rsid w:val="00CC490C"/>
    <w:rsid w:val="00CC66A1"/>
    <w:rsid w:val="00CD4ECF"/>
    <w:rsid w:val="00CD4F49"/>
    <w:rsid w:val="00CD6786"/>
    <w:rsid w:val="00CE195A"/>
    <w:rsid w:val="00CF3250"/>
    <w:rsid w:val="00CF769A"/>
    <w:rsid w:val="00D01879"/>
    <w:rsid w:val="00D04020"/>
    <w:rsid w:val="00D06FA6"/>
    <w:rsid w:val="00D200CC"/>
    <w:rsid w:val="00D22F4E"/>
    <w:rsid w:val="00D23244"/>
    <w:rsid w:val="00D3086B"/>
    <w:rsid w:val="00D56173"/>
    <w:rsid w:val="00D6069C"/>
    <w:rsid w:val="00D74917"/>
    <w:rsid w:val="00D806E7"/>
    <w:rsid w:val="00D83CA0"/>
    <w:rsid w:val="00D90430"/>
    <w:rsid w:val="00D91CDC"/>
    <w:rsid w:val="00DA7A5F"/>
    <w:rsid w:val="00DB7E4A"/>
    <w:rsid w:val="00DC1A95"/>
    <w:rsid w:val="00DD7B9E"/>
    <w:rsid w:val="00DE0772"/>
    <w:rsid w:val="00DE0E6C"/>
    <w:rsid w:val="00DE36B9"/>
    <w:rsid w:val="00DF1E54"/>
    <w:rsid w:val="00E05B8C"/>
    <w:rsid w:val="00E0616E"/>
    <w:rsid w:val="00E07DC1"/>
    <w:rsid w:val="00E11EC8"/>
    <w:rsid w:val="00E134F8"/>
    <w:rsid w:val="00E1461D"/>
    <w:rsid w:val="00E21C4F"/>
    <w:rsid w:val="00E340C2"/>
    <w:rsid w:val="00E367D6"/>
    <w:rsid w:val="00E42929"/>
    <w:rsid w:val="00E52F23"/>
    <w:rsid w:val="00E54364"/>
    <w:rsid w:val="00E85C67"/>
    <w:rsid w:val="00EB45D3"/>
    <w:rsid w:val="00EB4AE5"/>
    <w:rsid w:val="00EB7C4A"/>
    <w:rsid w:val="00EC2E35"/>
    <w:rsid w:val="00ED765A"/>
    <w:rsid w:val="00EE401F"/>
    <w:rsid w:val="00EF2831"/>
    <w:rsid w:val="00F00F4F"/>
    <w:rsid w:val="00F2487D"/>
    <w:rsid w:val="00F25542"/>
    <w:rsid w:val="00F36CCC"/>
    <w:rsid w:val="00F40027"/>
    <w:rsid w:val="00F441EE"/>
    <w:rsid w:val="00F55D12"/>
    <w:rsid w:val="00F57079"/>
    <w:rsid w:val="00F72F7A"/>
    <w:rsid w:val="00F7325A"/>
    <w:rsid w:val="00F82FD3"/>
    <w:rsid w:val="00F847E9"/>
    <w:rsid w:val="00F84EA2"/>
    <w:rsid w:val="00FA78DB"/>
    <w:rsid w:val="00FC674B"/>
    <w:rsid w:val="00FD685A"/>
    <w:rsid w:val="00FE2D77"/>
    <w:rsid w:val="00FF25D2"/>
    <w:rsid w:val="00FF42E3"/>
    <w:rsid w:val="00FF78D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E57011A"/>
  <w15:docId w15:val="{3C79F95D-BA9A-D442-91DE-3691F54C2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B35"/>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0"/>
      <w:szCs w:val="20"/>
    </w:rPr>
  </w:style>
  <w:style w:type="paragraph" w:styleId="Heading4">
    <w:name w:val="heading 4"/>
    <w:basedOn w:val="Normal"/>
    <w:next w:val="Normal"/>
    <w:link w:val="Heading4Char"/>
    <w:uiPriority w:val="9"/>
    <w:semiHidden/>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0"/>
      <w:szCs w:val="20"/>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 w:val="20"/>
      <w:szCs w:val="20"/>
    </w:rPr>
  </w:style>
  <w:style w:type="paragraph" w:styleId="ListParagraph">
    <w:name w:val="List Paragraph"/>
    <w:basedOn w:val="Normal"/>
    <w:uiPriority w:val="34"/>
    <w:qFormat/>
    <w:rsid w:val="000858D5"/>
    <w:pPr>
      <w:ind w:left="720"/>
      <w:contextualSpacing/>
    </w:pPr>
    <w:rPr>
      <w:sz w:val="20"/>
      <w:szCs w:val="20"/>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0858D5"/>
    <w:rPr>
      <w:rFonts w:asciiTheme="majorHAnsi" w:eastAsiaTheme="majorEastAsia" w:hAnsiTheme="majorHAnsi" w:cstheme="majorBidi"/>
      <w:b/>
      <w:bCs/>
      <w:color w:val="000000" w:themeColor="text1"/>
      <w:sz w:val="20"/>
      <w:szCs w:val="20"/>
    </w:rPr>
  </w:style>
  <w:style w:type="character" w:customStyle="1" w:styleId="Heading4Char">
    <w:name w:val="Heading 4 Char"/>
    <w:basedOn w:val="DefaultParagraphFont"/>
    <w:link w:val="Heading4"/>
    <w:uiPriority w:val="9"/>
    <w:semiHidden/>
    <w:rsid w:val="000858D5"/>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0858D5"/>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0858D5"/>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sz w:val="20"/>
      <w:szCs w:val="20"/>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 w:val="20"/>
      <w:szCs w:val="20"/>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rPr>
  </w:style>
  <w:style w:type="paragraph" w:styleId="TOC1">
    <w:name w:val="toc 1"/>
    <w:basedOn w:val="Normal"/>
    <w:next w:val="Normal"/>
    <w:autoRedefine/>
    <w:uiPriority w:val="39"/>
    <w:rsid w:val="003479DD"/>
    <w:pPr>
      <w:tabs>
        <w:tab w:val="left" w:pos="440"/>
        <w:tab w:val="right" w:pos="9016"/>
      </w:tabs>
      <w:spacing w:before="360"/>
    </w:pPr>
    <w:rPr>
      <w:rFonts w:ascii="Arial" w:hAnsi="Arial" w:cstheme="majorHAnsi"/>
      <w:b/>
      <w:bCs/>
    </w:rPr>
  </w:style>
  <w:style w:type="paragraph" w:styleId="TOC2">
    <w:name w:val="toc 2"/>
    <w:basedOn w:val="Normal"/>
    <w:next w:val="Normal"/>
    <w:autoRedefine/>
    <w:uiPriority w:val="39"/>
    <w:rsid w:val="003401D6"/>
    <w:pPr>
      <w:tabs>
        <w:tab w:val="left" w:pos="660"/>
        <w:tab w:val="right" w:pos="8296"/>
      </w:tabs>
      <w:spacing w:before="80"/>
    </w:pPr>
    <w:rPr>
      <w:rFonts w:ascii="Arial" w:eastAsiaTheme="majorEastAsia" w:hAnsi="Arial" w:cs="Arial"/>
      <w:b/>
      <w:bCs/>
      <w:noProof/>
      <w:sz w:val="20"/>
      <w:szCs w:val="20"/>
    </w:rPr>
  </w:style>
  <w:style w:type="paragraph" w:styleId="TOC3">
    <w:name w:val="toc 3"/>
    <w:basedOn w:val="Normal"/>
    <w:next w:val="Normal"/>
    <w:autoRedefine/>
    <w:uiPriority w:val="39"/>
    <w:rsid w:val="00746613"/>
    <w:pPr>
      <w:ind w:left="220"/>
    </w:pPr>
    <w:rPr>
      <w:rFonts w:ascii="Arial" w:hAnsi="Arial" w:cstheme="minorHAnsi"/>
      <w:szCs w:val="20"/>
    </w:rPr>
  </w:style>
  <w:style w:type="paragraph" w:styleId="TOC4">
    <w:name w:val="toc 4"/>
    <w:basedOn w:val="Normal"/>
    <w:next w:val="Normal"/>
    <w:autoRedefine/>
    <w:uiPriority w:val="39"/>
    <w:rsid w:val="00D85E4D"/>
    <w:pPr>
      <w:ind w:left="440"/>
    </w:pPr>
    <w:rPr>
      <w:rFonts w:cstheme="minorHAnsi"/>
      <w:sz w:val="20"/>
      <w:szCs w:val="20"/>
    </w:rPr>
  </w:style>
  <w:style w:type="paragraph" w:styleId="TOC5">
    <w:name w:val="toc 5"/>
    <w:basedOn w:val="Normal"/>
    <w:next w:val="Normal"/>
    <w:autoRedefine/>
    <w:uiPriority w:val="39"/>
    <w:rsid w:val="00D85E4D"/>
    <w:pPr>
      <w:ind w:left="660"/>
    </w:pPr>
    <w:rPr>
      <w:rFonts w:cstheme="minorHAnsi"/>
      <w:sz w:val="20"/>
      <w:szCs w:val="20"/>
    </w:rPr>
  </w:style>
  <w:style w:type="paragraph" w:styleId="TOC6">
    <w:name w:val="toc 6"/>
    <w:basedOn w:val="Normal"/>
    <w:next w:val="Normal"/>
    <w:autoRedefine/>
    <w:uiPriority w:val="39"/>
    <w:rsid w:val="00D85E4D"/>
    <w:pPr>
      <w:ind w:left="880"/>
    </w:pPr>
    <w:rPr>
      <w:rFonts w:cstheme="minorHAnsi"/>
      <w:sz w:val="20"/>
      <w:szCs w:val="20"/>
    </w:rPr>
  </w:style>
  <w:style w:type="paragraph" w:styleId="TOC7">
    <w:name w:val="toc 7"/>
    <w:basedOn w:val="Normal"/>
    <w:next w:val="Normal"/>
    <w:autoRedefine/>
    <w:uiPriority w:val="39"/>
    <w:rsid w:val="00D85E4D"/>
    <w:pPr>
      <w:ind w:left="1100"/>
    </w:pPr>
    <w:rPr>
      <w:rFonts w:cstheme="minorHAnsi"/>
      <w:sz w:val="20"/>
      <w:szCs w:val="20"/>
    </w:rPr>
  </w:style>
  <w:style w:type="paragraph" w:styleId="TOC8">
    <w:name w:val="toc 8"/>
    <w:basedOn w:val="Normal"/>
    <w:next w:val="Normal"/>
    <w:autoRedefine/>
    <w:uiPriority w:val="39"/>
    <w:rsid w:val="00D85E4D"/>
    <w:pPr>
      <w:ind w:left="1320"/>
    </w:pPr>
    <w:rPr>
      <w:rFonts w:cstheme="minorHAnsi"/>
      <w:sz w:val="20"/>
      <w:szCs w:val="20"/>
    </w:rPr>
  </w:style>
  <w:style w:type="paragraph" w:styleId="TOC9">
    <w:name w:val="toc 9"/>
    <w:basedOn w:val="Normal"/>
    <w:next w:val="Normal"/>
    <w:autoRedefine/>
    <w:uiPriority w:val="39"/>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sz w:val="20"/>
      <w:szCs w:val="20"/>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sz w:val="20"/>
      <w:szCs w:val="20"/>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3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ADC"/>
    <w:rPr>
      <w:rFonts w:ascii="Segoe UI" w:eastAsiaTheme="minorHAnsi" w:hAnsi="Segoe UI" w:cs="Segoe UI"/>
      <w:sz w:val="18"/>
      <w:szCs w:val="18"/>
      <w:lang w:val="en-GB"/>
    </w:rPr>
  </w:style>
  <w:style w:type="character" w:styleId="FollowedHyperlink">
    <w:name w:val="FollowedHyperlink"/>
    <w:basedOn w:val="DefaultParagraphFont"/>
    <w:uiPriority w:val="99"/>
    <w:rsid w:val="00675084"/>
    <w:rPr>
      <w:color w:val="954F72" w:themeColor="followedHyperlink"/>
      <w:u w:val="single"/>
    </w:rPr>
  </w:style>
  <w:style w:type="character" w:customStyle="1" w:styleId="UnresolvedMention1">
    <w:name w:val="Unresolved Mention1"/>
    <w:basedOn w:val="DefaultParagraphFont"/>
    <w:uiPriority w:val="99"/>
    <w:rsid w:val="000F02D1"/>
    <w:rPr>
      <w:color w:val="808080"/>
      <w:shd w:val="clear" w:color="auto" w:fill="E6E6E6"/>
    </w:rPr>
  </w:style>
  <w:style w:type="paragraph" w:styleId="NormalWeb">
    <w:name w:val="Normal (Web)"/>
    <w:basedOn w:val="Normal"/>
    <w:uiPriority w:val="99"/>
    <w:unhideWhenUsed/>
    <w:rsid w:val="005C7669"/>
    <w:pPr>
      <w:spacing w:before="100" w:beforeAutospacing="1" w:after="100" w:afterAutospacing="1"/>
    </w:pPr>
  </w:style>
  <w:style w:type="character" w:styleId="CommentReference">
    <w:name w:val="annotation reference"/>
    <w:basedOn w:val="DefaultParagraphFont"/>
    <w:uiPriority w:val="99"/>
    <w:rsid w:val="003434F0"/>
    <w:rPr>
      <w:sz w:val="16"/>
      <w:szCs w:val="16"/>
    </w:rPr>
  </w:style>
  <w:style w:type="paragraph" w:styleId="CommentText">
    <w:name w:val="annotation text"/>
    <w:basedOn w:val="Normal"/>
    <w:link w:val="CommentTextChar"/>
    <w:uiPriority w:val="99"/>
    <w:rsid w:val="003434F0"/>
    <w:rPr>
      <w:sz w:val="20"/>
      <w:szCs w:val="20"/>
    </w:rPr>
  </w:style>
  <w:style w:type="character" w:customStyle="1" w:styleId="CommentTextChar">
    <w:name w:val="Comment Text Char"/>
    <w:basedOn w:val="DefaultParagraphFont"/>
    <w:link w:val="CommentText"/>
    <w:uiPriority w:val="99"/>
    <w:rsid w:val="003434F0"/>
  </w:style>
  <w:style w:type="paragraph" w:styleId="CommentSubject">
    <w:name w:val="annotation subject"/>
    <w:basedOn w:val="CommentText"/>
    <w:next w:val="CommentText"/>
    <w:link w:val="CommentSubjectChar"/>
    <w:uiPriority w:val="99"/>
    <w:rsid w:val="003434F0"/>
    <w:rPr>
      <w:b/>
      <w:bCs/>
    </w:rPr>
  </w:style>
  <w:style w:type="character" w:customStyle="1" w:styleId="CommentSubjectChar">
    <w:name w:val="Comment Subject Char"/>
    <w:basedOn w:val="CommentTextChar"/>
    <w:link w:val="CommentSubject"/>
    <w:uiPriority w:val="99"/>
    <w:rsid w:val="003434F0"/>
    <w:rPr>
      <w:b/>
      <w:bCs/>
    </w:rPr>
  </w:style>
  <w:style w:type="paragraph" w:styleId="FootnoteText">
    <w:name w:val="footnote text"/>
    <w:basedOn w:val="Normal"/>
    <w:link w:val="FootnoteTextChar"/>
    <w:uiPriority w:val="99"/>
    <w:unhideWhenUsed/>
    <w:rsid w:val="00534F48"/>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534F48"/>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534F48"/>
    <w:rPr>
      <w:vertAlign w:val="superscript"/>
    </w:rPr>
  </w:style>
  <w:style w:type="character" w:styleId="Strong">
    <w:name w:val="Strong"/>
    <w:basedOn w:val="DefaultParagraphFont"/>
    <w:uiPriority w:val="22"/>
    <w:qFormat/>
    <w:rsid w:val="007A5260"/>
    <w:rPr>
      <w:b/>
      <w:bCs/>
    </w:rPr>
  </w:style>
  <w:style w:type="character" w:customStyle="1" w:styleId="ilfuvd">
    <w:name w:val="ilfuvd"/>
    <w:basedOn w:val="DefaultParagraphFont"/>
    <w:rsid w:val="002256BB"/>
  </w:style>
  <w:style w:type="character" w:styleId="UnresolvedMention">
    <w:name w:val="Unresolved Mention"/>
    <w:basedOn w:val="DefaultParagraphFont"/>
    <w:uiPriority w:val="99"/>
    <w:unhideWhenUsed/>
    <w:rsid w:val="00683529"/>
    <w:rPr>
      <w:color w:val="605E5C"/>
      <w:shd w:val="clear" w:color="auto" w:fill="E1DFDD"/>
    </w:rPr>
  </w:style>
  <w:style w:type="paragraph" w:customStyle="1" w:styleId="Standard">
    <w:name w:val="Standard"/>
    <w:rsid w:val="009B4627"/>
    <w:pPr>
      <w:suppressAutoHyphens/>
      <w:autoSpaceDN w:val="0"/>
      <w:spacing w:before="100" w:after="200" w:line="276" w:lineRule="auto"/>
      <w:textAlignment w:val="baseline"/>
    </w:pPr>
    <w:rPr>
      <w:rFonts w:ascii="Arial" w:eastAsia="MS PGothic" w:hAnsi="Arial" w:cs="Arial"/>
      <w:color w:val="000000"/>
      <w:kern w:val="3"/>
      <w:lang w:eastAsia="ja-JP"/>
    </w:rPr>
  </w:style>
  <w:style w:type="character" w:customStyle="1" w:styleId="apple-tab-span">
    <w:name w:val="apple-tab-span"/>
    <w:basedOn w:val="DefaultParagraphFont"/>
    <w:rsid w:val="003F7A06"/>
  </w:style>
  <w:style w:type="paragraph" w:customStyle="1" w:styleId="ColorfulList-Accent11">
    <w:name w:val="Colorful List - Accent 11"/>
    <w:basedOn w:val="Normal"/>
    <w:qFormat/>
    <w:rsid w:val="003E7E06"/>
    <w:pPr>
      <w:spacing w:before="100" w:after="200" w:line="276" w:lineRule="auto"/>
      <w:ind w:left="720"/>
      <w:contextualSpacing/>
    </w:pPr>
    <w:rPr>
      <w:rFonts w:ascii="Arial" w:eastAsia="MS PGothic" w:hAnsi="Arial"/>
      <w:sz w:val="20"/>
      <w:szCs w:val="20"/>
      <w:lang w:val="en-US" w:eastAsia="ja-JP"/>
    </w:rPr>
  </w:style>
  <w:style w:type="paragraph" w:styleId="Subtitle">
    <w:name w:val="Subtitle"/>
    <w:basedOn w:val="Normal"/>
    <w:next w:val="Normal"/>
    <w:link w:val="SubtitleChar"/>
    <w:uiPriority w:val="11"/>
    <w:qFormat/>
    <w:pPr>
      <w:spacing w:after="500"/>
    </w:pPr>
    <w:rPr>
      <w:rFonts w:ascii="Arial" w:eastAsia="Arial" w:hAnsi="Arial" w:cs="Arial"/>
      <w:smallCaps/>
      <w:color w:val="595959"/>
      <w:sz w:val="21"/>
      <w:szCs w:val="21"/>
    </w:rPr>
  </w:style>
  <w:style w:type="character" w:customStyle="1" w:styleId="SubtitleChar">
    <w:name w:val="Subtitle Char"/>
    <w:basedOn w:val="DefaultParagraphFont"/>
    <w:link w:val="Subtitle"/>
    <w:uiPriority w:val="11"/>
    <w:rsid w:val="00AD3D2E"/>
    <w:rPr>
      <w:rFonts w:ascii="Arial" w:eastAsia="MS PGothic" w:hAnsi="Arial"/>
      <w:caps/>
      <w:color w:val="595959"/>
      <w:spacing w:val="10"/>
      <w:sz w:val="21"/>
      <w:szCs w:val="21"/>
      <w:lang w:eastAsia="ja-JP"/>
    </w:rPr>
  </w:style>
  <w:style w:type="character" w:customStyle="1" w:styleId="apple-converted-space">
    <w:name w:val="apple-converted-space"/>
    <w:basedOn w:val="DefaultParagraphFont"/>
    <w:rsid w:val="003C7E03"/>
  </w:style>
  <w:style w:type="character" w:styleId="PageNumber">
    <w:name w:val="page number"/>
    <w:basedOn w:val="DefaultParagraphFont"/>
    <w:uiPriority w:val="99"/>
    <w:semiHidden/>
    <w:unhideWhenUsed/>
    <w:rsid w:val="00483910"/>
  </w:style>
  <w:style w:type="paragraph" w:styleId="NoSpacing">
    <w:name w:val="No Spacing"/>
    <w:link w:val="NoSpacingChar"/>
    <w:uiPriority w:val="1"/>
    <w:qFormat/>
    <w:rsid w:val="003F6FE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3F6FEA"/>
    <w:rPr>
      <w:rFonts w:asciiTheme="minorHAnsi" w:eastAsiaTheme="minorEastAsia" w:hAnsiTheme="minorHAnsi" w:cstheme="minorBidi"/>
      <w:sz w:val="22"/>
      <w:szCs w:val="22"/>
      <w:lang w:eastAsia="zh-CN"/>
    </w:rPr>
  </w:style>
  <w:style w:type="table" w:customStyle="1" w:styleId="TableGrid1">
    <w:name w:val="Table Grid1"/>
    <w:basedOn w:val="TableNormal"/>
    <w:next w:val="TableGrid"/>
    <w:rsid w:val="00B43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achment-inline">
    <w:name w:val="attachment-inline"/>
    <w:basedOn w:val="DefaultParagraphFont"/>
    <w:rsid w:val="008E1DD4"/>
  </w:style>
  <w:style w:type="paragraph" w:customStyle="1" w:styleId="yiv1245742894msonormal">
    <w:name w:val="yiv1245742894msonormal"/>
    <w:basedOn w:val="Normal"/>
    <w:rsid w:val="00480FCC"/>
    <w:pPr>
      <w:spacing w:before="100" w:beforeAutospacing="1" w:after="100" w:afterAutospacing="1"/>
    </w:pPr>
  </w:style>
  <w:style w:type="table" w:customStyle="1" w:styleId="HostTable">
    <w:name w:val="Host Table"/>
    <w:basedOn w:val="TableNormal"/>
    <w:uiPriority w:val="99"/>
    <w:rsid w:val="009F0352"/>
    <w:pPr>
      <w:spacing w:after="160" w:line="276" w:lineRule="auto"/>
    </w:pPr>
    <w:rPr>
      <w:rFonts w:asciiTheme="minorHAnsi" w:eastAsiaTheme="minorHAnsi" w:hAnsiTheme="minorHAnsi" w:cstheme="minorBidi"/>
      <w:color w:val="262626" w:themeColor="text1" w:themeTint="D9"/>
      <w:kern w:val="2"/>
      <w:sz w:val="22"/>
      <w:szCs w:val="22"/>
      <w:lang w:eastAsia="ja-JP"/>
    </w:rPr>
    <w:tblPr>
      <w:jc w:val="center"/>
      <w:tblCellMar>
        <w:left w:w="0" w:type="dxa"/>
        <w:right w:w="0" w:type="dxa"/>
      </w:tblCellMar>
    </w:tblPr>
    <w:trPr>
      <w:jc w:val="center"/>
    </w:trPr>
  </w:style>
  <w:style w:type="table" w:customStyle="1" w:styleId="PlainTable11">
    <w:name w:val="Plain Table 11"/>
    <w:basedOn w:val="TableNormal"/>
    <w:uiPriority w:val="41"/>
    <w:rsid w:val="00596982"/>
    <w:rPr>
      <w:rFonts w:asciiTheme="minorHAnsi" w:eastAsia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8">
    <w:name w:val="28"/>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27">
    <w:name w:val="27"/>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26">
    <w:name w:val="26"/>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25">
    <w:name w:val="25"/>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24">
    <w:name w:val="24"/>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23">
    <w:name w:val="23"/>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19">
    <w:name w:val="19"/>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10" w:type="dxa"/>
        <w:right w:w="10" w:type="dxa"/>
      </w:tblCellMar>
    </w:tblPr>
  </w:style>
  <w:style w:type="table" w:customStyle="1" w:styleId="17">
    <w:name w:val="17"/>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16">
    <w:name w:val="16"/>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15">
    <w:name w:val="15"/>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14">
    <w:name w:val="14"/>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13">
    <w:name w:val="13"/>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12">
    <w:name w:val="12"/>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11">
    <w:name w:val="11"/>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10">
    <w:name w:val="10"/>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9">
    <w:name w:val="9"/>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8">
    <w:name w:val="8"/>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7">
    <w:name w:val="7"/>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6">
    <w:name w:val="6"/>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5">
    <w:name w:val="5"/>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4">
    <w:name w:val="4"/>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3">
    <w:name w:val="3"/>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2">
    <w:name w:val="2"/>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1">
    <w:name w:val="1"/>
    <w:basedOn w:val="TableNormal"/>
    <w:pPr>
      <w:spacing w:after="160" w:line="276" w:lineRule="auto"/>
    </w:pPr>
    <w:rPr>
      <w:rFonts w:ascii="Calibri" w:eastAsia="Calibri" w:hAnsi="Calibri" w:cs="Calibri"/>
      <w:color w:val="262626"/>
    </w:rPr>
    <w:tblPr>
      <w:tblStyleRowBandSize w:val="1"/>
      <w:tblStyleColBandSize w:val="1"/>
      <w:tblCellMar>
        <w:left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160" w:line="276" w:lineRule="auto"/>
    </w:pPr>
    <w:rPr>
      <w:rFonts w:ascii="Calibri" w:eastAsia="Calibri" w:hAnsi="Calibri" w:cs="Calibri"/>
      <w:color w:val="262626"/>
    </w:r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62FE1"/>
  </w:style>
  <w:style w:type="table" w:styleId="LightShading">
    <w:name w:val="Light Shading"/>
    <w:basedOn w:val="TableNormal"/>
    <w:uiPriority w:val="60"/>
    <w:rsid w:val="002973CA"/>
    <w:rPr>
      <w:rFonts w:asciiTheme="minorHAnsi" w:eastAsiaTheme="minorEastAsia" w:hAnsiTheme="minorHAnsi" w:cstheme="minorBidi"/>
      <w:color w:val="000000" w:themeColor="text1" w:themeShade="BF"/>
      <w:sz w:val="20"/>
      <w:szCs w:val="20"/>
      <w:lang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2973CA"/>
    <w:rPr>
      <w:rFonts w:asciiTheme="minorHAnsi" w:eastAsiaTheme="minorEastAsia" w:hAnsiTheme="minorHAnsi" w:cstheme="minorBidi"/>
      <w:sz w:val="20"/>
      <w:szCs w:val="20"/>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itleChar">
    <w:name w:val="Title Char"/>
    <w:basedOn w:val="DefaultParagraphFont"/>
    <w:link w:val="Title"/>
    <w:uiPriority w:val="10"/>
    <w:rsid w:val="002973CA"/>
    <w:rPr>
      <w:b/>
      <w:sz w:val="72"/>
      <w:szCs w:val="72"/>
    </w:rPr>
  </w:style>
  <w:style w:type="paragraph" w:styleId="Caption">
    <w:name w:val="caption"/>
    <w:basedOn w:val="Normal"/>
    <w:next w:val="Normal"/>
    <w:uiPriority w:val="35"/>
    <w:semiHidden/>
    <w:unhideWhenUsed/>
    <w:qFormat/>
    <w:rsid w:val="002973CA"/>
    <w:rPr>
      <w:b/>
      <w:bCs/>
      <w:smallCaps/>
      <w:color w:val="595959" w:themeColor="text1" w:themeTint="A6"/>
      <w:spacing w:val="6"/>
    </w:rPr>
  </w:style>
  <w:style w:type="character" w:styleId="Emphasis">
    <w:name w:val="Emphasis"/>
    <w:basedOn w:val="DefaultParagraphFont"/>
    <w:uiPriority w:val="20"/>
    <w:qFormat/>
    <w:rsid w:val="002973CA"/>
    <w:rPr>
      <w:i/>
      <w:iCs/>
    </w:rPr>
  </w:style>
  <w:style w:type="paragraph" w:styleId="Quote">
    <w:name w:val="Quote"/>
    <w:basedOn w:val="Normal"/>
    <w:next w:val="Normal"/>
    <w:link w:val="QuoteChar"/>
    <w:uiPriority w:val="29"/>
    <w:qFormat/>
    <w:rsid w:val="002973C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973CA"/>
    <w:rPr>
      <w:i/>
      <w:iCs/>
      <w:color w:val="404040" w:themeColor="text1" w:themeTint="BF"/>
    </w:rPr>
  </w:style>
  <w:style w:type="paragraph" w:styleId="IntenseQuote">
    <w:name w:val="Intense Quote"/>
    <w:basedOn w:val="Normal"/>
    <w:next w:val="Normal"/>
    <w:link w:val="IntenseQuoteChar"/>
    <w:uiPriority w:val="30"/>
    <w:qFormat/>
    <w:rsid w:val="002973CA"/>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2973CA"/>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2973CA"/>
    <w:rPr>
      <w:i/>
      <w:iCs/>
      <w:color w:val="404040" w:themeColor="text1" w:themeTint="BF"/>
    </w:rPr>
  </w:style>
  <w:style w:type="character" w:styleId="IntenseEmphasis">
    <w:name w:val="Intense Emphasis"/>
    <w:basedOn w:val="DefaultParagraphFont"/>
    <w:uiPriority w:val="21"/>
    <w:qFormat/>
    <w:rsid w:val="002973CA"/>
    <w:rPr>
      <w:b/>
      <w:bCs/>
      <w:i/>
      <w:iCs/>
    </w:rPr>
  </w:style>
  <w:style w:type="character" w:styleId="SubtleReference">
    <w:name w:val="Subtle Reference"/>
    <w:basedOn w:val="DefaultParagraphFont"/>
    <w:uiPriority w:val="31"/>
    <w:qFormat/>
    <w:rsid w:val="002973C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973CA"/>
    <w:rPr>
      <w:b/>
      <w:bCs/>
      <w:smallCaps/>
      <w:spacing w:val="5"/>
      <w:u w:val="single"/>
    </w:rPr>
  </w:style>
  <w:style w:type="character" w:styleId="BookTitle">
    <w:name w:val="Book Title"/>
    <w:basedOn w:val="DefaultParagraphFont"/>
    <w:uiPriority w:val="33"/>
    <w:qFormat/>
    <w:rsid w:val="002973CA"/>
    <w:rPr>
      <w:b/>
      <w:bCs/>
      <w:smallCaps/>
    </w:rPr>
  </w:style>
  <w:style w:type="paragraph" w:styleId="TOCHeading">
    <w:name w:val="TOC Heading"/>
    <w:basedOn w:val="Heading1"/>
    <w:next w:val="Normal"/>
    <w:uiPriority w:val="39"/>
    <w:semiHidden/>
    <w:unhideWhenUsed/>
    <w:qFormat/>
    <w:rsid w:val="002973CA"/>
    <w:pPr>
      <w:keepLines/>
      <w:numPr>
        <w:numId w:val="0"/>
      </w:numPr>
      <w:spacing w:before="320" w:after="0"/>
      <w:outlineLvl w:val="9"/>
    </w:pPr>
    <w:rPr>
      <w:rFonts w:asciiTheme="majorHAnsi" w:eastAsiaTheme="majorEastAsia" w:hAnsiTheme="majorHAnsi" w:cstheme="majorBidi"/>
      <w:b w:val="0"/>
      <w:bCs w:val="0"/>
      <w:color w:val="2F5496" w:themeColor="accent1" w:themeShade="BF"/>
      <w:kern w:val="0"/>
    </w:rPr>
  </w:style>
  <w:style w:type="character" w:customStyle="1" w:styleId="UnresolvedMention2">
    <w:name w:val="Unresolved Mention2"/>
    <w:basedOn w:val="DefaultParagraphFont"/>
    <w:uiPriority w:val="99"/>
    <w:semiHidden/>
    <w:unhideWhenUsed/>
    <w:rsid w:val="002973CA"/>
    <w:rPr>
      <w:color w:val="605E5C"/>
      <w:shd w:val="clear" w:color="auto" w:fill="E1DFDD"/>
    </w:rPr>
  </w:style>
  <w:style w:type="character" w:customStyle="1" w:styleId="UnresolvedMention3">
    <w:name w:val="Unresolved Mention3"/>
    <w:basedOn w:val="DefaultParagraphFont"/>
    <w:uiPriority w:val="99"/>
    <w:rsid w:val="00297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3198">
      <w:bodyDiv w:val="1"/>
      <w:marLeft w:val="0"/>
      <w:marRight w:val="0"/>
      <w:marTop w:val="0"/>
      <w:marBottom w:val="0"/>
      <w:divBdr>
        <w:top w:val="none" w:sz="0" w:space="0" w:color="auto"/>
        <w:left w:val="none" w:sz="0" w:space="0" w:color="auto"/>
        <w:bottom w:val="none" w:sz="0" w:space="0" w:color="auto"/>
        <w:right w:val="none" w:sz="0" w:space="0" w:color="auto"/>
      </w:divBdr>
      <w:divsChild>
        <w:div w:id="1088771665">
          <w:marLeft w:val="0"/>
          <w:marRight w:val="0"/>
          <w:marTop w:val="0"/>
          <w:marBottom w:val="0"/>
          <w:divBdr>
            <w:top w:val="none" w:sz="0" w:space="0" w:color="auto"/>
            <w:left w:val="none" w:sz="0" w:space="0" w:color="auto"/>
            <w:bottom w:val="none" w:sz="0" w:space="0" w:color="auto"/>
            <w:right w:val="none" w:sz="0" w:space="0" w:color="auto"/>
          </w:divBdr>
          <w:divsChild>
            <w:div w:id="1173645147">
              <w:marLeft w:val="0"/>
              <w:marRight w:val="0"/>
              <w:marTop w:val="0"/>
              <w:marBottom w:val="0"/>
              <w:divBdr>
                <w:top w:val="none" w:sz="0" w:space="0" w:color="auto"/>
                <w:left w:val="none" w:sz="0" w:space="0" w:color="auto"/>
                <w:bottom w:val="none" w:sz="0" w:space="0" w:color="auto"/>
                <w:right w:val="none" w:sz="0" w:space="0" w:color="auto"/>
              </w:divBdr>
              <w:divsChild>
                <w:div w:id="62219750">
                  <w:marLeft w:val="0"/>
                  <w:marRight w:val="0"/>
                  <w:marTop w:val="0"/>
                  <w:marBottom w:val="0"/>
                  <w:divBdr>
                    <w:top w:val="none" w:sz="0" w:space="0" w:color="auto"/>
                    <w:left w:val="none" w:sz="0" w:space="0" w:color="auto"/>
                    <w:bottom w:val="none" w:sz="0" w:space="0" w:color="auto"/>
                    <w:right w:val="none" w:sz="0" w:space="0" w:color="auto"/>
                  </w:divBdr>
                  <w:divsChild>
                    <w:div w:id="109971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0238">
      <w:bodyDiv w:val="1"/>
      <w:marLeft w:val="0"/>
      <w:marRight w:val="0"/>
      <w:marTop w:val="0"/>
      <w:marBottom w:val="0"/>
      <w:divBdr>
        <w:top w:val="none" w:sz="0" w:space="0" w:color="auto"/>
        <w:left w:val="none" w:sz="0" w:space="0" w:color="auto"/>
        <w:bottom w:val="none" w:sz="0" w:space="0" w:color="auto"/>
        <w:right w:val="none" w:sz="0" w:space="0" w:color="auto"/>
      </w:divBdr>
    </w:div>
    <w:div w:id="67312181">
      <w:bodyDiv w:val="1"/>
      <w:marLeft w:val="0"/>
      <w:marRight w:val="0"/>
      <w:marTop w:val="0"/>
      <w:marBottom w:val="0"/>
      <w:divBdr>
        <w:top w:val="none" w:sz="0" w:space="0" w:color="auto"/>
        <w:left w:val="none" w:sz="0" w:space="0" w:color="auto"/>
        <w:bottom w:val="none" w:sz="0" w:space="0" w:color="auto"/>
        <w:right w:val="none" w:sz="0" w:space="0" w:color="auto"/>
      </w:divBdr>
      <w:divsChild>
        <w:div w:id="1993562312">
          <w:marLeft w:val="0"/>
          <w:marRight w:val="0"/>
          <w:marTop w:val="0"/>
          <w:marBottom w:val="0"/>
          <w:divBdr>
            <w:top w:val="none" w:sz="0" w:space="0" w:color="auto"/>
            <w:left w:val="none" w:sz="0" w:space="0" w:color="auto"/>
            <w:bottom w:val="none" w:sz="0" w:space="0" w:color="auto"/>
            <w:right w:val="none" w:sz="0" w:space="0" w:color="auto"/>
          </w:divBdr>
          <w:divsChild>
            <w:div w:id="2040626007">
              <w:marLeft w:val="0"/>
              <w:marRight w:val="0"/>
              <w:marTop w:val="0"/>
              <w:marBottom w:val="0"/>
              <w:divBdr>
                <w:top w:val="none" w:sz="0" w:space="0" w:color="auto"/>
                <w:left w:val="none" w:sz="0" w:space="0" w:color="auto"/>
                <w:bottom w:val="none" w:sz="0" w:space="0" w:color="auto"/>
                <w:right w:val="none" w:sz="0" w:space="0" w:color="auto"/>
              </w:divBdr>
              <w:divsChild>
                <w:div w:id="1641570354">
                  <w:marLeft w:val="0"/>
                  <w:marRight w:val="0"/>
                  <w:marTop w:val="0"/>
                  <w:marBottom w:val="0"/>
                  <w:divBdr>
                    <w:top w:val="none" w:sz="0" w:space="0" w:color="auto"/>
                    <w:left w:val="none" w:sz="0" w:space="0" w:color="auto"/>
                    <w:bottom w:val="none" w:sz="0" w:space="0" w:color="auto"/>
                    <w:right w:val="none" w:sz="0" w:space="0" w:color="auto"/>
                  </w:divBdr>
                  <w:divsChild>
                    <w:div w:id="2632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09873">
      <w:bodyDiv w:val="1"/>
      <w:marLeft w:val="0"/>
      <w:marRight w:val="0"/>
      <w:marTop w:val="0"/>
      <w:marBottom w:val="0"/>
      <w:divBdr>
        <w:top w:val="none" w:sz="0" w:space="0" w:color="auto"/>
        <w:left w:val="none" w:sz="0" w:space="0" w:color="auto"/>
        <w:bottom w:val="none" w:sz="0" w:space="0" w:color="auto"/>
        <w:right w:val="none" w:sz="0" w:space="0" w:color="auto"/>
      </w:divBdr>
    </w:div>
    <w:div w:id="118232378">
      <w:bodyDiv w:val="1"/>
      <w:marLeft w:val="0"/>
      <w:marRight w:val="0"/>
      <w:marTop w:val="0"/>
      <w:marBottom w:val="0"/>
      <w:divBdr>
        <w:top w:val="none" w:sz="0" w:space="0" w:color="auto"/>
        <w:left w:val="none" w:sz="0" w:space="0" w:color="auto"/>
        <w:bottom w:val="none" w:sz="0" w:space="0" w:color="auto"/>
        <w:right w:val="none" w:sz="0" w:space="0" w:color="auto"/>
      </w:divBdr>
    </w:div>
    <w:div w:id="124468382">
      <w:bodyDiv w:val="1"/>
      <w:marLeft w:val="0"/>
      <w:marRight w:val="0"/>
      <w:marTop w:val="0"/>
      <w:marBottom w:val="0"/>
      <w:divBdr>
        <w:top w:val="none" w:sz="0" w:space="0" w:color="auto"/>
        <w:left w:val="none" w:sz="0" w:space="0" w:color="auto"/>
        <w:bottom w:val="none" w:sz="0" w:space="0" w:color="auto"/>
        <w:right w:val="none" w:sz="0" w:space="0" w:color="auto"/>
      </w:divBdr>
      <w:divsChild>
        <w:div w:id="1309896505">
          <w:marLeft w:val="0"/>
          <w:marRight w:val="0"/>
          <w:marTop w:val="0"/>
          <w:marBottom w:val="0"/>
          <w:divBdr>
            <w:top w:val="none" w:sz="0" w:space="0" w:color="auto"/>
            <w:left w:val="none" w:sz="0" w:space="0" w:color="auto"/>
            <w:bottom w:val="none" w:sz="0" w:space="0" w:color="auto"/>
            <w:right w:val="none" w:sz="0" w:space="0" w:color="auto"/>
          </w:divBdr>
          <w:divsChild>
            <w:div w:id="2107386855">
              <w:marLeft w:val="0"/>
              <w:marRight w:val="0"/>
              <w:marTop w:val="0"/>
              <w:marBottom w:val="0"/>
              <w:divBdr>
                <w:top w:val="none" w:sz="0" w:space="0" w:color="auto"/>
                <w:left w:val="none" w:sz="0" w:space="0" w:color="auto"/>
                <w:bottom w:val="none" w:sz="0" w:space="0" w:color="auto"/>
                <w:right w:val="none" w:sz="0" w:space="0" w:color="auto"/>
              </w:divBdr>
              <w:divsChild>
                <w:div w:id="1057824290">
                  <w:marLeft w:val="0"/>
                  <w:marRight w:val="0"/>
                  <w:marTop w:val="0"/>
                  <w:marBottom w:val="0"/>
                  <w:divBdr>
                    <w:top w:val="none" w:sz="0" w:space="0" w:color="auto"/>
                    <w:left w:val="none" w:sz="0" w:space="0" w:color="auto"/>
                    <w:bottom w:val="none" w:sz="0" w:space="0" w:color="auto"/>
                    <w:right w:val="none" w:sz="0" w:space="0" w:color="auto"/>
                  </w:divBdr>
                  <w:divsChild>
                    <w:div w:id="5825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388">
      <w:bodyDiv w:val="1"/>
      <w:marLeft w:val="0"/>
      <w:marRight w:val="0"/>
      <w:marTop w:val="0"/>
      <w:marBottom w:val="0"/>
      <w:divBdr>
        <w:top w:val="none" w:sz="0" w:space="0" w:color="auto"/>
        <w:left w:val="none" w:sz="0" w:space="0" w:color="auto"/>
        <w:bottom w:val="none" w:sz="0" w:space="0" w:color="auto"/>
        <w:right w:val="none" w:sz="0" w:space="0" w:color="auto"/>
      </w:divBdr>
    </w:div>
    <w:div w:id="139926919">
      <w:bodyDiv w:val="1"/>
      <w:marLeft w:val="0"/>
      <w:marRight w:val="0"/>
      <w:marTop w:val="0"/>
      <w:marBottom w:val="0"/>
      <w:divBdr>
        <w:top w:val="none" w:sz="0" w:space="0" w:color="auto"/>
        <w:left w:val="none" w:sz="0" w:space="0" w:color="auto"/>
        <w:bottom w:val="none" w:sz="0" w:space="0" w:color="auto"/>
        <w:right w:val="none" w:sz="0" w:space="0" w:color="auto"/>
      </w:divBdr>
    </w:div>
    <w:div w:id="164440545">
      <w:bodyDiv w:val="1"/>
      <w:marLeft w:val="0"/>
      <w:marRight w:val="0"/>
      <w:marTop w:val="0"/>
      <w:marBottom w:val="0"/>
      <w:divBdr>
        <w:top w:val="none" w:sz="0" w:space="0" w:color="auto"/>
        <w:left w:val="none" w:sz="0" w:space="0" w:color="auto"/>
        <w:bottom w:val="none" w:sz="0" w:space="0" w:color="auto"/>
        <w:right w:val="none" w:sz="0" w:space="0" w:color="auto"/>
      </w:divBdr>
    </w:div>
    <w:div w:id="171144820">
      <w:bodyDiv w:val="1"/>
      <w:marLeft w:val="0"/>
      <w:marRight w:val="0"/>
      <w:marTop w:val="0"/>
      <w:marBottom w:val="0"/>
      <w:divBdr>
        <w:top w:val="none" w:sz="0" w:space="0" w:color="auto"/>
        <w:left w:val="none" w:sz="0" w:space="0" w:color="auto"/>
        <w:bottom w:val="none" w:sz="0" w:space="0" w:color="auto"/>
        <w:right w:val="none" w:sz="0" w:space="0" w:color="auto"/>
      </w:divBdr>
    </w:div>
    <w:div w:id="209651707">
      <w:bodyDiv w:val="1"/>
      <w:marLeft w:val="0"/>
      <w:marRight w:val="0"/>
      <w:marTop w:val="0"/>
      <w:marBottom w:val="0"/>
      <w:divBdr>
        <w:top w:val="none" w:sz="0" w:space="0" w:color="auto"/>
        <w:left w:val="none" w:sz="0" w:space="0" w:color="auto"/>
        <w:bottom w:val="none" w:sz="0" w:space="0" w:color="auto"/>
        <w:right w:val="none" w:sz="0" w:space="0" w:color="auto"/>
      </w:divBdr>
    </w:div>
    <w:div w:id="220871976">
      <w:bodyDiv w:val="1"/>
      <w:marLeft w:val="0"/>
      <w:marRight w:val="0"/>
      <w:marTop w:val="0"/>
      <w:marBottom w:val="0"/>
      <w:divBdr>
        <w:top w:val="none" w:sz="0" w:space="0" w:color="auto"/>
        <w:left w:val="none" w:sz="0" w:space="0" w:color="auto"/>
        <w:bottom w:val="none" w:sz="0" w:space="0" w:color="auto"/>
        <w:right w:val="none" w:sz="0" w:space="0" w:color="auto"/>
      </w:divBdr>
    </w:div>
    <w:div w:id="255408756">
      <w:bodyDiv w:val="1"/>
      <w:marLeft w:val="0"/>
      <w:marRight w:val="0"/>
      <w:marTop w:val="0"/>
      <w:marBottom w:val="0"/>
      <w:divBdr>
        <w:top w:val="none" w:sz="0" w:space="0" w:color="auto"/>
        <w:left w:val="none" w:sz="0" w:space="0" w:color="auto"/>
        <w:bottom w:val="none" w:sz="0" w:space="0" w:color="auto"/>
        <w:right w:val="none" w:sz="0" w:space="0" w:color="auto"/>
      </w:divBdr>
    </w:div>
    <w:div w:id="272247924">
      <w:bodyDiv w:val="1"/>
      <w:marLeft w:val="0"/>
      <w:marRight w:val="0"/>
      <w:marTop w:val="0"/>
      <w:marBottom w:val="0"/>
      <w:divBdr>
        <w:top w:val="none" w:sz="0" w:space="0" w:color="auto"/>
        <w:left w:val="none" w:sz="0" w:space="0" w:color="auto"/>
        <w:bottom w:val="none" w:sz="0" w:space="0" w:color="auto"/>
        <w:right w:val="none" w:sz="0" w:space="0" w:color="auto"/>
      </w:divBdr>
    </w:div>
    <w:div w:id="298726864">
      <w:bodyDiv w:val="1"/>
      <w:marLeft w:val="0"/>
      <w:marRight w:val="0"/>
      <w:marTop w:val="0"/>
      <w:marBottom w:val="0"/>
      <w:divBdr>
        <w:top w:val="none" w:sz="0" w:space="0" w:color="auto"/>
        <w:left w:val="none" w:sz="0" w:space="0" w:color="auto"/>
        <w:bottom w:val="none" w:sz="0" w:space="0" w:color="auto"/>
        <w:right w:val="none" w:sz="0" w:space="0" w:color="auto"/>
      </w:divBdr>
    </w:div>
    <w:div w:id="302007783">
      <w:bodyDiv w:val="1"/>
      <w:marLeft w:val="0"/>
      <w:marRight w:val="0"/>
      <w:marTop w:val="0"/>
      <w:marBottom w:val="0"/>
      <w:divBdr>
        <w:top w:val="none" w:sz="0" w:space="0" w:color="auto"/>
        <w:left w:val="none" w:sz="0" w:space="0" w:color="auto"/>
        <w:bottom w:val="none" w:sz="0" w:space="0" w:color="auto"/>
        <w:right w:val="none" w:sz="0" w:space="0" w:color="auto"/>
      </w:divBdr>
    </w:div>
    <w:div w:id="378551289">
      <w:bodyDiv w:val="1"/>
      <w:marLeft w:val="0"/>
      <w:marRight w:val="0"/>
      <w:marTop w:val="0"/>
      <w:marBottom w:val="0"/>
      <w:divBdr>
        <w:top w:val="none" w:sz="0" w:space="0" w:color="auto"/>
        <w:left w:val="none" w:sz="0" w:space="0" w:color="auto"/>
        <w:bottom w:val="none" w:sz="0" w:space="0" w:color="auto"/>
        <w:right w:val="none" w:sz="0" w:space="0" w:color="auto"/>
      </w:divBdr>
    </w:div>
    <w:div w:id="382679535">
      <w:bodyDiv w:val="1"/>
      <w:marLeft w:val="0"/>
      <w:marRight w:val="0"/>
      <w:marTop w:val="0"/>
      <w:marBottom w:val="0"/>
      <w:divBdr>
        <w:top w:val="none" w:sz="0" w:space="0" w:color="auto"/>
        <w:left w:val="none" w:sz="0" w:space="0" w:color="auto"/>
        <w:bottom w:val="none" w:sz="0" w:space="0" w:color="auto"/>
        <w:right w:val="none" w:sz="0" w:space="0" w:color="auto"/>
      </w:divBdr>
    </w:div>
    <w:div w:id="398093204">
      <w:bodyDiv w:val="1"/>
      <w:marLeft w:val="0"/>
      <w:marRight w:val="0"/>
      <w:marTop w:val="0"/>
      <w:marBottom w:val="0"/>
      <w:divBdr>
        <w:top w:val="none" w:sz="0" w:space="0" w:color="auto"/>
        <w:left w:val="none" w:sz="0" w:space="0" w:color="auto"/>
        <w:bottom w:val="none" w:sz="0" w:space="0" w:color="auto"/>
        <w:right w:val="none" w:sz="0" w:space="0" w:color="auto"/>
      </w:divBdr>
    </w:div>
    <w:div w:id="423115991">
      <w:bodyDiv w:val="1"/>
      <w:marLeft w:val="0"/>
      <w:marRight w:val="0"/>
      <w:marTop w:val="0"/>
      <w:marBottom w:val="0"/>
      <w:divBdr>
        <w:top w:val="none" w:sz="0" w:space="0" w:color="auto"/>
        <w:left w:val="none" w:sz="0" w:space="0" w:color="auto"/>
        <w:bottom w:val="none" w:sz="0" w:space="0" w:color="auto"/>
        <w:right w:val="none" w:sz="0" w:space="0" w:color="auto"/>
      </w:divBdr>
    </w:div>
    <w:div w:id="542326941">
      <w:bodyDiv w:val="1"/>
      <w:marLeft w:val="0"/>
      <w:marRight w:val="0"/>
      <w:marTop w:val="0"/>
      <w:marBottom w:val="0"/>
      <w:divBdr>
        <w:top w:val="none" w:sz="0" w:space="0" w:color="auto"/>
        <w:left w:val="none" w:sz="0" w:space="0" w:color="auto"/>
        <w:bottom w:val="none" w:sz="0" w:space="0" w:color="auto"/>
        <w:right w:val="none" w:sz="0" w:space="0" w:color="auto"/>
      </w:divBdr>
      <w:divsChild>
        <w:div w:id="1527985847">
          <w:marLeft w:val="0"/>
          <w:marRight w:val="0"/>
          <w:marTop w:val="0"/>
          <w:marBottom w:val="0"/>
          <w:divBdr>
            <w:top w:val="none" w:sz="0" w:space="0" w:color="auto"/>
            <w:left w:val="none" w:sz="0" w:space="0" w:color="auto"/>
            <w:bottom w:val="none" w:sz="0" w:space="0" w:color="auto"/>
            <w:right w:val="none" w:sz="0" w:space="0" w:color="auto"/>
          </w:divBdr>
          <w:divsChild>
            <w:div w:id="1706756993">
              <w:marLeft w:val="0"/>
              <w:marRight w:val="0"/>
              <w:marTop w:val="0"/>
              <w:marBottom w:val="0"/>
              <w:divBdr>
                <w:top w:val="none" w:sz="0" w:space="0" w:color="auto"/>
                <w:left w:val="none" w:sz="0" w:space="0" w:color="auto"/>
                <w:bottom w:val="none" w:sz="0" w:space="0" w:color="auto"/>
                <w:right w:val="none" w:sz="0" w:space="0" w:color="auto"/>
              </w:divBdr>
              <w:divsChild>
                <w:div w:id="1794329371">
                  <w:marLeft w:val="0"/>
                  <w:marRight w:val="0"/>
                  <w:marTop w:val="0"/>
                  <w:marBottom w:val="0"/>
                  <w:divBdr>
                    <w:top w:val="none" w:sz="0" w:space="0" w:color="auto"/>
                    <w:left w:val="none" w:sz="0" w:space="0" w:color="auto"/>
                    <w:bottom w:val="none" w:sz="0" w:space="0" w:color="auto"/>
                    <w:right w:val="none" w:sz="0" w:space="0" w:color="auto"/>
                  </w:divBdr>
                  <w:divsChild>
                    <w:div w:id="10657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662">
      <w:bodyDiv w:val="1"/>
      <w:marLeft w:val="0"/>
      <w:marRight w:val="0"/>
      <w:marTop w:val="0"/>
      <w:marBottom w:val="0"/>
      <w:divBdr>
        <w:top w:val="none" w:sz="0" w:space="0" w:color="auto"/>
        <w:left w:val="none" w:sz="0" w:space="0" w:color="auto"/>
        <w:bottom w:val="none" w:sz="0" w:space="0" w:color="auto"/>
        <w:right w:val="none" w:sz="0" w:space="0" w:color="auto"/>
      </w:divBdr>
    </w:div>
    <w:div w:id="629825079">
      <w:bodyDiv w:val="1"/>
      <w:marLeft w:val="0"/>
      <w:marRight w:val="0"/>
      <w:marTop w:val="0"/>
      <w:marBottom w:val="0"/>
      <w:divBdr>
        <w:top w:val="none" w:sz="0" w:space="0" w:color="auto"/>
        <w:left w:val="none" w:sz="0" w:space="0" w:color="auto"/>
        <w:bottom w:val="none" w:sz="0" w:space="0" w:color="auto"/>
        <w:right w:val="none" w:sz="0" w:space="0" w:color="auto"/>
      </w:divBdr>
    </w:div>
    <w:div w:id="637153643">
      <w:bodyDiv w:val="1"/>
      <w:marLeft w:val="0"/>
      <w:marRight w:val="0"/>
      <w:marTop w:val="0"/>
      <w:marBottom w:val="0"/>
      <w:divBdr>
        <w:top w:val="none" w:sz="0" w:space="0" w:color="auto"/>
        <w:left w:val="none" w:sz="0" w:space="0" w:color="auto"/>
        <w:bottom w:val="none" w:sz="0" w:space="0" w:color="auto"/>
        <w:right w:val="none" w:sz="0" w:space="0" w:color="auto"/>
      </w:divBdr>
    </w:div>
    <w:div w:id="648289597">
      <w:bodyDiv w:val="1"/>
      <w:marLeft w:val="0"/>
      <w:marRight w:val="0"/>
      <w:marTop w:val="0"/>
      <w:marBottom w:val="0"/>
      <w:divBdr>
        <w:top w:val="none" w:sz="0" w:space="0" w:color="auto"/>
        <w:left w:val="none" w:sz="0" w:space="0" w:color="auto"/>
        <w:bottom w:val="none" w:sz="0" w:space="0" w:color="auto"/>
        <w:right w:val="none" w:sz="0" w:space="0" w:color="auto"/>
      </w:divBdr>
    </w:div>
    <w:div w:id="728962539">
      <w:bodyDiv w:val="1"/>
      <w:marLeft w:val="0"/>
      <w:marRight w:val="0"/>
      <w:marTop w:val="0"/>
      <w:marBottom w:val="0"/>
      <w:divBdr>
        <w:top w:val="none" w:sz="0" w:space="0" w:color="auto"/>
        <w:left w:val="none" w:sz="0" w:space="0" w:color="auto"/>
        <w:bottom w:val="none" w:sz="0" w:space="0" w:color="auto"/>
        <w:right w:val="none" w:sz="0" w:space="0" w:color="auto"/>
      </w:divBdr>
    </w:div>
    <w:div w:id="732192313">
      <w:bodyDiv w:val="1"/>
      <w:marLeft w:val="0"/>
      <w:marRight w:val="0"/>
      <w:marTop w:val="0"/>
      <w:marBottom w:val="0"/>
      <w:divBdr>
        <w:top w:val="none" w:sz="0" w:space="0" w:color="auto"/>
        <w:left w:val="none" w:sz="0" w:space="0" w:color="auto"/>
        <w:bottom w:val="none" w:sz="0" w:space="0" w:color="auto"/>
        <w:right w:val="none" w:sz="0" w:space="0" w:color="auto"/>
      </w:divBdr>
      <w:divsChild>
        <w:div w:id="108202920">
          <w:marLeft w:val="0"/>
          <w:marRight w:val="0"/>
          <w:marTop w:val="0"/>
          <w:marBottom w:val="0"/>
          <w:divBdr>
            <w:top w:val="none" w:sz="0" w:space="0" w:color="auto"/>
            <w:left w:val="none" w:sz="0" w:space="0" w:color="auto"/>
            <w:bottom w:val="none" w:sz="0" w:space="0" w:color="auto"/>
            <w:right w:val="none" w:sz="0" w:space="0" w:color="auto"/>
          </w:divBdr>
          <w:divsChild>
            <w:div w:id="1926575515">
              <w:marLeft w:val="0"/>
              <w:marRight w:val="0"/>
              <w:marTop w:val="0"/>
              <w:marBottom w:val="0"/>
              <w:divBdr>
                <w:top w:val="none" w:sz="0" w:space="0" w:color="auto"/>
                <w:left w:val="none" w:sz="0" w:space="0" w:color="auto"/>
                <w:bottom w:val="none" w:sz="0" w:space="0" w:color="auto"/>
                <w:right w:val="none" w:sz="0" w:space="0" w:color="auto"/>
              </w:divBdr>
              <w:divsChild>
                <w:div w:id="1924754349">
                  <w:marLeft w:val="0"/>
                  <w:marRight w:val="0"/>
                  <w:marTop w:val="0"/>
                  <w:marBottom w:val="0"/>
                  <w:divBdr>
                    <w:top w:val="none" w:sz="0" w:space="0" w:color="auto"/>
                    <w:left w:val="none" w:sz="0" w:space="0" w:color="auto"/>
                    <w:bottom w:val="none" w:sz="0" w:space="0" w:color="auto"/>
                    <w:right w:val="none" w:sz="0" w:space="0" w:color="auto"/>
                  </w:divBdr>
                  <w:divsChild>
                    <w:div w:id="5442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687632">
      <w:bodyDiv w:val="1"/>
      <w:marLeft w:val="0"/>
      <w:marRight w:val="0"/>
      <w:marTop w:val="0"/>
      <w:marBottom w:val="0"/>
      <w:divBdr>
        <w:top w:val="none" w:sz="0" w:space="0" w:color="auto"/>
        <w:left w:val="none" w:sz="0" w:space="0" w:color="auto"/>
        <w:bottom w:val="none" w:sz="0" w:space="0" w:color="auto"/>
        <w:right w:val="none" w:sz="0" w:space="0" w:color="auto"/>
      </w:divBdr>
    </w:div>
    <w:div w:id="887180540">
      <w:bodyDiv w:val="1"/>
      <w:marLeft w:val="0"/>
      <w:marRight w:val="0"/>
      <w:marTop w:val="0"/>
      <w:marBottom w:val="0"/>
      <w:divBdr>
        <w:top w:val="none" w:sz="0" w:space="0" w:color="auto"/>
        <w:left w:val="none" w:sz="0" w:space="0" w:color="auto"/>
        <w:bottom w:val="none" w:sz="0" w:space="0" w:color="auto"/>
        <w:right w:val="none" w:sz="0" w:space="0" w:color="auto"/>
      </w:divBdr>
      <w:divsChild>
        <w:div w:id="1335840361">
          <w:marLeft w:val="0"/>
          <w:marRight w:val="0"/>
          <w:marTop w:val="0"/>
          <w:marBottom w:val="0"/>
          <w:divBdr>
            <w:top w:val="none" w:sz="0" w:space="0" w:color="auto"/>
            <w:left w:val="none" w:sz="0" w:space="0" w:color="auto"/>
            <w:bottom w:val="none" w:sz="0" w:space="0" w:color="auto"/>
            <w:right w:val="none" w:sz="0" w:space="0" w:color="auto"/>
          </w:divBdr>
          <w:divsChild>
            <w:div w:id="1069691930">
              <w:marLeft w:val="0"/>
              <w:marRight w:val="0"/>
              <w:marTop w:val="0"/>
              <w:marBottom w:val="0"/>
              <w:divBdr>
                <w:top w:val="none" w:sz="0" w:space="0" w:color="auto"/>
                <w:left w:val="none" w:sz="0" w:space="0" w:color="auto"/>
                <w:bottom w:val="none" w:sz="0" w:space="0" w:color="auto"/>
                <w:right w:val="none" w:sz="0" w:space="0" w:color="auto"/>
              </w:divBdr>
              <w:divsChild>
                <w:div w:id="1424375350">
                  <w:marLeft w:val="0"/>
                  <w:marRight w:val="0"/>
                  <w:marTop w:val="0"/>
                  <w:marBottom w:val="0"/>
                  <w:divBdr>
                    <w:top w:val="none" w:sz="0" w:space="0" w:color="auto"/>
                    <w:left w:val="none" w:sz="0" w:space="0" w:color="auto"/>
                    <w:bottom w:val="none" w:sz="0" w:space="0" w:color="auto"/>
                    <w:right w:val="none" w:sz="0" w:space="0" w:color="auto"/>
                  </w:divBdr>
                  <w:divsChild>
                    <w:div w:id="14378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05705">
      <w:bodyDiv w:val="1"/>
      <w:marLeft w:val="0"/>
      <w:marRight w:val="0"/>
      <w:marTop w:val="0"/>
      <w:marBottom w:val="0"/>
      <w:divBdr>
        <w:top w:val="none" w:sz="0" w:space="0" w:color="auto"/>
        <w:left w:val="none" w:sz="0" w:space="0" w:color="auto"/>
        <w:bottom w:val="none" w:sz="0" w:space="0" w:color="auto"/>
        <w:right w:val="none" w:sz="0" w:space="0" w:color="auto"/>
      </w:divBdr>
    </w:div>
    <w:div w:id="928850251">
      <w:bodyDiv w:val="1"/>
      <w:marLeft w:val="0"/>
      <w:marRight w:val="0"/>
      <w:marTop w:val="0"/>
      <w:marBottom w:val="0"/>
      <w:divBdr>
        <w:top w:val="none" w:sz="0" w:space="0" w:color="auto"/>
        <w:left w:val="none" w:sz="0" w:space="0" w:color="auto"/>
        <w:bottom w:val="none" w:sz="0" w:space="0" w:color="auto"/>
        <w:right w:val="none" w:sz="0" w:space="0" w:color="auto"/>
      </w:divBdr>
    </w:div>
    <w:div w:id="936720382">
      <w:bodyDiv w:val="1"/>
      <w:marLeft w:val="0"/>
      <w:marRight w:val="0"/>
      <w:marTop w:val="0"/>
      <w:marBottom w:val="0"/>
      <w:divBdr>
        <w:top w:val="none" w:sz="0" w:space="0" w:color="auto"/>
        <w:left w:val="none" w:sz="0" w:space="0" w:color="auto"/>
        <w:bottom w:val="none" w:sz="0" w:space="0" w:color="auto"/>
        <w:right w:val="none" w:sz="0" w:space="0" w:color="auto"/>
      </w:divBdr>
    </w:div>
    <w:div w:id="1011952233">
      <w:bodyDiv w:val="1"/>
      <w:marLeft w:val="0"/>
      <w:marRight w:val="0"/>
      <w:marTop w:val="0"/>
      <w:marBottom w:val="0"/>
      <w:divBdr>
        <w:top w:val="none" w:sz="0" w:space="0" w:color="auto"/>
        <w:left w:val="none" w:sz="0" w:space="0" w:color="auto"/>
        <w:bottom w:val="none" w:sz="0" w:space="0" w:color="auto"/>
        <w:right w:val="none" w:sz="0" w:space="0" w:color="auto"/>
      </w:divBdr>
      <w:divsChild>
        <w:div w:id="270556491">
          <w:marLeft w:val="0"/>
          <w:marRight w:val="0"/>
          <w:marTop w:val="0"/>
          <w:marBottom w:val="0"/>
          <w:divBdr>
            <w:top w:val="none" w:sz="0" w:space="0" w:color="auto"/>
            <w:left w:val="none" w:sz="0" w:space="0" w:color="auto"/>
            <w:bottom w:val="none" w:sz="0" w:space="0" w:color="auto"/>
            <w:right w:val="none" w:sz="0" w:space="0" w:color="auto"/>
          </w:divBdr>
          <w:divsChild>
            <w:div w:id="1832600995">
              <w:marLeft w:val="0"/>
              <w:marRight w:val="0"/>
              <w:marTop w:val="0"/>
              <w:marBottom w:val="0"/>
              <w:divBdr>
                <w:top w:val="none" w:sz="0" w:space="0" w:color="auto"/>
                <w:left w:val="none" w:sz="0" w:space="0" w:color="auto"/>
                <w:bottom w:val="none" w:sz="0" w:space="0" w:color="auto"/>
                <w:right w:val="none" w:sz="0" w:space="0" w:color="auto"/>
              </w:divBdr>
              <w:divsChild>
                <w:div w:id="1722706504">
                  <w:marLeft w:val="0"/>
                  <w:marRight w:val="0"/>
                  <w:marTop w:val="0"/>
                  <w:marBottom w:val="0"/>
                  <w:divBdr>
                    <w:top w:val="none" w:sz="0" w:space="0" w:color="auto"/>
                    <w:left w:val="none" w:sz="0" w:space="0" w:color="auto"/>
                    <w:bottom w:val="none" w:sz="0" w:space="0" w:color="auto"/>
                    <w:right w:val="none" w:sz="0" w:space="0" w:color="auto"/>
                  </w:divBdr>
                  <w:divsChild>
                    <w:div w:id="18395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482003">
      <w:bodyDiv w:val="1"/>
      <w:marLeft w:val="0"/>
      <w:marRight w:val="0"/>
      <w:marTop w:val="0"/>
      <w:marBottom w:val="0"/>
      <w:divBdr>
        <w:top w:val="none" w:sz="0" w:space="0" w:color="auto"/>
        <w:left w:val="none" w:sz="0" w:space="0" w:color="auto"/>
        <w:bottom w:val="none" w:sz="0" w:space="0" w:color="auto"/>
        <w:right w:val="none" w:sz="0" w:space="0" w:color="auto"/>
      </w:divBdr>
      <w:divsChild>
        <w:div w:id="1854807397">
          <w:marLeft w:val="0"/>
          <w:marRight w:val="0"/>
          <w:marTop w:val="0"/>
          <w:marBottom w:val="0"/>
          <w:divBdr>
            <w:top w:val="none" w:sz="0" w:space="0" w:color="auto"/>
            <w:left w:val="none" w:sz="0" w:space="0" w:color="auto"/>
            <w:bottom w:val="none" w:sz="0" w:space="0" w:color="auto"/>
            <w:right w:val="none" w:sz="0" w:space="0" w:color="auto"/>
          </w:divBdr>
          <w:divsChild>
            <w:div w:id="1566063870">
              <w:marLeft w:val="0"/>
              <w:marRight w:val="0"/>
              <w:marTop w:val="0"/>
              <w:marBottom w:val="0"/>
              <w:divBdr>
                <w:top w:val="none" w:sz="0" w:space="0" w:color="auto"/>
                <w:left w:val="none" w:sz="0" w:space="0" w:color="auto"/>
                <w:bottom w:val="none" w:sz="0" w:space="0" w:color="auto"/>
                <w:right w:val="none" w:sz="0" w:space="0" w:color="auto"/>
              </w:divBdr>
              <w:divsChild>
                <w:div w:id="366374272">
                  <w:marLeft w:val="0"/>
                  <w:marRight w:val="0"/>
                  <w:marTop w:val="0"/>
                  <w:marBottom w:val="0"/>
                  <w:divBdr>
                    <w:top w:val="none" w:sz="0" w:space="0" w:color="auto"/>
                    <w:left w:val="none" w:sz="0" w:space="0" w:color="auto"/>
                    <w:bottom w:val="none" w:sz="0" w:space="0" w:color="auto"/>
                    <w:right w:val="none" w:sz="0" w:space="0" w:color="auto"/>
                  </w:divBdr>
                  <w:divsChild>
                    <w:div w:id="187761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429622">
      <w:bodyDiv w:val="1"/>
      <w:marLeft w:val="0"/>
      <w:marRight w:val="0"/>
      <w:marTop w:val="0"/>
      <w:marBottom w:val="0"/>
      <w:divBdr>
        <w:top w:val="none" w:sz="0" w:space="0" w:color="auto"/>
        <w:left w:val="none" w:sz="0" w:space="0" w:color="auto"/>
        <w:bottom w:val="none" w:sz="0" w:space="0" w:color="auto"/>
        <w:right w:val="none" w:sz="0" w:space="0" w:color="auto"/>
      </w:divBdr>
      <w:divsChild>
        <w:div w:id="703746442">
          <w:marLeft w:val="0"/>
          <w:marRight w:val="0"/>
          <w:marTop w:val="0"/>
          <w:marBottom w:val="0"/>
          <w:divBdr>
            <w:top w:val="none" w:sz="0" w:space="0" w:color="auto"/>
            <w:left w:val="none" w:sz="0" w:space="0" w:color="auto"/>
            <w:bottom w:val="none" w:sz="0" w:space="0" w:color="auto"/>
            <w:right w:val="none" w:sz="0" w:space="0" w:color="auto"/>
          </w:divBdr>
          <w:divsChild>
            <w:div w:id="4330412">
              <w:marLeft w:val="0"/>
              <w:marRight w:val="0"/>
              <w:marTop w:val="0"/>
              <w:marBottom w:val="0"/>
              <w:divBdr>
                <w:top w:val="none" w:sz="0" w:space="0" w:color="auto"/>
                <w:left w:val="none" w:sz="0" w:space="0" w:color="auto"/>
                <w:bottom w:val="none" w:sz="0" w:space="0" w:color="auto"/>
                <w:right w:val="none" w:sz="0" w:space="0" w:color="auto"/>
              </w:divBdr>
              <w:divsChild>
                <w:div w:id="425462885">
                  <w:marLeft w:val="0"/>
                  <w:marRight w:val="0"/>
                  <w:marTop w:val="0"/>
                  <w:marBottom w:val="0"/>
                  <w:divBdr>
                    <w:top w:val="none" w:sz="0" w:space="0" w:color="auto"/>
                    <w:left w:val="none" w:sz="0" w:space="0" w:color="auto"/>
                    <w:bottom w:val="none" w:sz="0" w:space="0" w:color="auto"/>
                    <w:right w:val="none" w:sz="0" w:space="0" w:color="auto"/>
                  </w:divBdr>
                  <w:divsChild>
                    <w:div w:id="8931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00803">
      <w:bodyDiv w:val="1"/>
      <w:marLeft w:val="0"/>
      <w:marRight w:val="0"/>
      <w:marTop w:val="0"/>
      <w:marBottom w:val="0"/>
      <w:divBdr>
        <w:top w:val="none" w:sz="0" w:space="0" w:color="auto"/>
        <w:left w:val="none" w:sz="0" w:space="0" w:color="auto"/>
        <w:bottom w:val="none" w:sz="0" w:space="0" w:color="auto"/>
        <w:right w:val="none" w:sz="0" w:space="0" w:color="auto"/>
      </w:divBdr>
    </w:div>
    <w:div w:id="1045523009">
      <w:bodyDiv w:val="1"/>
      <w:marLeft w:val="0"/>
      <w:marRight w:val="0"/>
      <w:marTop w:val="0"/>
      <w:marBottom w:val="0"/>
      <w:divBdr>
        <w:top w:val="none" w:sz="0" w:space="0" w:color="auto"/>
        <w:left w:val="none" w:sz="0" w:space="0" w:color="auto"/>
        <w:bottom w:val="none" w:sz="0" w:space="0" w:color="auto"/>
        <w:right w:val="none" w:sz="0" w:space="0" w:color="auto"/>
      </w:divBdr>
      <w:divsChild>
        <w:div w:id="1177885823">
          <w:marLeft w:val="0"/>
          <w:marRight w:val="0"/>
          <w:marTop w:val="0"/>
          <w:marBottom w:val="0"/>
          <w:divBdr>
            <w:top w:val="none" w:sz="0" w:space="0" w:color="auto"/>
            <w:left w:val="none" w:sz="0" w:space="0" w:color="auto"/>
            <w:bottom w:val="none" w:sz="0" w:space="0" w:color="auto"/>
            <w:right w:val="none" w:sz="0" w:space="0" w:color="auto"/>
          </w:divBdr>
          <w:divsChild>
            <w:div w:id="770900991">
              <w:marLeft w:val="0"/>
              <w:marRight w:val="0"/>
              <w:marTop w:val="0"/>
              <w:marBottom w:val="0"/>
              <w:divBdr>
                <w:top w:val="none" w:sz="0" w:space="0" w:color="auto"/>
                <w:left w:val="none" w:sz="0" w:space="0" w:color="auto"/>
                <w:bottom w:val="none" w:sz="0" w:space="0" w:color="auto"/>
                <w:right w:val="none" w:sz="0" w:space="0" w:color="auto"/>
              </w:divBdr>
              <w:divsChild>
                <w:div w:id="619726300">
                  <w:marLeft w:val="0"/>
                  <w:marRight w:val="0"/>
                  <w:marTop w:val="0"/>
                  <w:marBottom w:val="0"/>
                  <w:divBdr>
                    <w:top w:val="none" w:sz="0" w:space="0" w:color="auto"/>
                    <w:left w:val="none" w:sz="0" w:space="0" w:color="auto"/>
                    <w:bottom w:val="none" w:sz="0" w:space="0" w:color="auto"/>
                    <w:right w:val="none" w:sz="0" w:space="0" w:color="auto"/>
                  </w:divBdr>
                  <w:divsChild>
                    <w:div w:id="3719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276197">
      <w:bodyDiv w:val="1"/>
      <w:marLeft w:val="0"/>
      <w:marRight w:val="0"/>
      <w:marTop w:val="0"/>
      <w:marBottom w:val="0"/>
      <w:divBdr>
        <w:top w:val="none" w:sz="0" w:space="0" w:color="auto"/>
        <w:left w:val="none" w:sz="0" w:space="0" w:color="auto"/>
        <w:bottom w:val="none" w:sz="0" w:space="0" w:color="auto"/>
        <w:right w:val="none" w:sz="0" w:space="0" w:color="auto"/>
      </w:divBdr>
      <w:divsChild>
        <w:div w:id="1563173532">
          <w:marLeft w:val="0"/>
          <w:marRight w:val="0"/>
          <w:marTop w:val="0"/>
          <w:marBottom w:val="0"/>
          <w:divBdr>
            <w:top w:val="none" w:sz="0" w:space="0" w:color="auto"/>
            <w:left w:val="none" w:sz="0" w:space="0" w:color="auto"/>
            <w:bottom w:val="none" w:sz="0" w:space="0" w:color="auto"/>
            <w:right w:val="none" w:sz="0" w:space="0" w:color="auto"/>
          </w:divBdr>
          <w:divsChild>
            <w:div w:id="1088693299">
              <w:marLeft w:val="0"/>
              <w:marRight w:val="0"/>
              <w:marTop w:val="0"/>
              <w:marBottom w:val="0"/>
              <w:divBdr>
                <w:top w:val="none" w:sz="0" w:space="0" w:color="auto"/>
                <w:left w:val="none" w:sz="0" w:space="0" w:color="auto"/>
                <w:bottom w:val="none" w:sz="0" w:space="0" w:color="auto"/>
                <w:right w:val="none" w:sz="0" w:space="0" w:color="auto"/>
              </w:divBdr>
              <w:divsChild>
                <w:div w:id="2133161133">
                  <w:marLeft w:val="0"/>
                  <w:marRight w:val="0"/>
                  <w:marTop w:val="0"/>
                  <w:marBottom w:val="0"/>
                  <w:divBdr>
                    <w:top w:val="none" w:sz="0" w:space="0" w:color="auto"/>
                    <w:left w:val="none" w:sz="0" w:space="0" w:color="auto"/>
                    <w:bottom w:val="none" w:sz="0" w:space="0" w:color="auto"/>
                    <w:right w:val="none" w:sz="0" w:space="0" w:color="auto"/>
                  </w:divBdr>
                  <w:divsChild>
                    <w:div w:id="669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163822">
      <w:bodyDiv w:val="1"/>
      <w:marLeft w:val="0"/>
      <w:marRight w:val="0"/>
      <w:marTop w:val="0"/>
      <w:marBottom w:val="0"/>
      <w:divBdr>
        <w:top w:val="none" w:sz="0" w:space="0" w:color="auto"/>
        <w:left w:val="none" w:sz="0" w:space="0" w:color="auto"/>
        <w:bottom w:val="none" w:sz="0" w:space="0" w:color="auto"/>
        <w:right w:val="none" w:sz="0" w:space="0" w:color="auto"/>
      </w:divBdr>
    </w:div>
    <w:div w:id="1097561525">
      <w:bodyDiv w:val="1"/>
      <w:marLeft w:val="0"/>
      <w:marRight w:val="0"/>
      <w:marTop w:val="0"/>
      <w:marBottom w:val="0"/>
      <w:divBdr>
        <w:top w:val="none" w:sz="0" w:space="0" w:color="auto"/>
        <w:left w:val="none" w:sz="0" w:space="0" w:color="auto"/>
        <w:bottom w:val="none" w:sz="0" w:space="0" w:color="auto"/>
        <w:right w:val="none" w:sz="0" w:space="0" w:color="auto"/>
      </w:divBdr>
    </w:div>
    <w:div w:id="1099642652">
      <w:bodyDiv w:val="1"/>
      <w:marLeft w:val="0"/>
      <w:marRight w:val="0"/>
      <w:marTop w:val="0"/>
      <w:marBottom w:val="0"/>
      <w:divBdr>
        <w:top w:val="none" w:sz="0" w:space="0" w:color="auto"/>
        <w:left w:val="none" w:sz="0" w:space="0" w:color="auto"/>
        <w:bottom w:val="none" w:sz="0" w:space="0" w:color="auto"/>
        <w:right w:val="none" w:sz="0" w:space="0" w:color="auto"/>
      </w:divBdr>
    </w:div>
    <w:div w:id="1118404114">
      <w:bodyDiv w:val="1"/>
      <w:marLeft w:val="0"/>
      <w:marRight w:val="0"/>
      <w:marTop w:val="0"/>
      <w:marBottom w:val="0"/>
      <w:divBdr>
        <w:top w:val="none" w:sz="0" w:space="0" w:color="auto"/>
        <w:left w:val="none" w:sz="0" w:space="0" w:color="auto"/>
        <w:bottom w:val="none" w:sz="0" w:space="0" w:color="auto"/>
        <w:right w:val="none" w:sz="0" w:space="0" w:color="auto"/>
      </w:divBdr>
    </w:div>
    <w:div w:id="1133140158">
      <w:bodyDiv w:val="1"/>
      <w:marLeft w:val="0"/>
      <w:marRight w:val="0"/>
      <w:marTop w:val="0"/>
      <w:marBottom w:val="0"/>
      <w:divBdr>
        <w:top w:val="none" w:sz="0" w:space="0" w:color="auto"/>
        <w:left w:val="none" w:sz="0" w:space="0" w:color="auto"/>
        <w:bottom w:val="none" w:sz="0" w:space="0" w:color="auto"/>
        <w:right w:val="none" w:sz="0" w:space="0" w:color="auto"/>
      </w:divBdr>
    </w:div>
    <w:div w:id="1134636445">
      <w:bodyDiv w:val="1"/>
      <w:marLeft w:val="0"/>
      <w:marRight w:val="0"/>
      <w:marTop w:val="0"/>
      <w:marBottom w:val="0"/>
      <w:divBdr>
        <w:top w:val="none" w:sz="0" w:space="0" w:color="auto"/>
        <w:left w:val="none" w:sz="0" w:space="0" w:color="auto"/>
        <w:bottom w:val="none" w:sz="0" w:space="0" w:color="auto"/>
        <w:right w:val="none" w:sz="0" w:space="0" w:color="auto"/>
      </w:divBdr>
      <w:divsChild>
        <w:div w:id="59790360">
          <w:marLeft w:val="0"/>
          <w:marRight w:val="0"/>
          <w:marTop w:val="0"/>
          <w:marBottom w:val="0"/>
          <w:divBdr>
            <w:top w:val="none" w:sz="0" w:space="0" w:color="auto"/>
            <w:left w:val="none" w:sz="0" w:space="0" w:color="auto"/>
            <w:bottom w:val="none" w:sz="0" w:space="0" w:color="auto"/>
            <w:right w:val="none" w:sz="0" w:space="0" w:color="auto"/>
          </w:divBdr>
          <w:divsChild>
            <w:div w:id="1995798483">
              <w:marLeft w:val="0"/>
              <w:marRight w:val="0"/>
              <w:marTop w:val="0"/>
              <w:marBottom w:val="0"/>
              <w:divBdr>
                <w:top w:val="none" w:sz="0" w:space="0" w:color="auto"/>
                <w:left w:val="none" w:sz="0" w:space="0" w:color="auto"/>
                <w:bottom w:val="none" w:sz="0" w:space="0" w:color="auto"/>
                <w:right w:val="none" w:sz="0" w:space="0" w:color="auto"/>
              </w:divBdr>
              <w:divsChild>
                <w:div w:id="397944264">
                  <w:marLeft w:val="0"/>
                  <w:marRight w:val="0"/>
                  <w:marTop w:val="0"/>
                  <w:marBottom w:val="0"/>
                  <w:divBdr>
                    <w:top w:val="none" w:sz="0" w:space="0" w:color="auto"/>
                    <w:left w:val="none" w:sz="0" w:space="0" w:color="auto"/>
                    <w:bottom w:val="none" w:sz="0" w:space="0" w:color="auto"/>
                    <w:right w:val="none" w:sz="0" w:space="0" w:color="auto"/>
                  </w:divBdr>
                  <w:divsChild>
                    <w:div w:id="1729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065288">
      <w:bodyDiv w:val="1"/>
      <w:marLeft w:val="0"/>
      <w:marRight w:val="0"/>
      <w:marTop w:val="0"/>
      <w:marBottom w:val="0"/>
      <w:divBdr>
        <w:top w:val="none" w:sz="0" w:space="0" w:color="auto"/>
        <w:left w:val="none" w:sz="0" w:space="0" w:color="auto"/>
        <w:bottom w:val="none" w:sz="0" w:space="0" w:color="auto"/>
        <w:right w:val="none" w:sz="0" w:space="0" w:color="auto"/>
      </w:divBdr>
    </w:div>
    <w:div w:id="1144157845">
      <w:bodyDiv w:val="1"/>
      <w:marLeft w:val="0"/>
      <w:marRight w:val="0"/>
      <w:marTop w:val="0"/>
      <w:marBottom w:val="0"/>
      <w:divBdr>
        <w:top w:val="none" w:sz="0" w:space="0" w:color="auto"/>
        <w:left w:val="none" w:sz="0" w:space="0" w:color="auto"/>
        <w:bottom w:val="none" w:sz="0" w:space="0" w:color="auto"/>
        <w:right w:val="none" w:sz="0" w:space="0" w:color="auto"/>
      </w:divBdr>
      <w:divsChild>
        <w:div w:id="668797267">
          <w:marLeft w:val="0"/>
          <w:marRight w:val="0"/>
          <w:marTop w:val="0"/>
          <w:marBottom w:val="0"/>
          <w:divBdr>
            <w:top w:val="none" w:sz="0" w:space="0" w:color="auto"/>
            <w:left w:val="none" w:sz="0" w:space="0" w:color="auto"/>
            <w:bottom w:val="none" w:sz="0" w:space="0" w:color="auto"/>
            <w:right w:val="none" w:sz="0" w:space="0" w:color="auto"/>
          </w:divBdr>
          <w:divsChild>
            <w:div w:id="1338848030">
              <w:marLeft w:val="0"/>
              <w:marRight w:val="0"/>
              <w:marTop w:val="0"/>
              <w:marBottom w:val="0"/>
              <w:divBdr>
                <w:top w:val="none" w:sz="0" w:space="0" w:color="auto"/>
                <w:left w:val="none" w:sz="0" w:space="0" w:color="auto"/>
                <w:bottom w:val="none" w:sz="0" w:space="0" w:color="auto"/>
                <w:right w:val="none" w:sz="0" w:space="0" w:color="auto"/>
              </w:divBdr>
              <w:divsChild>
                <w:div w:id="1945068586">
                  <w:marLeft w:val="0"/>
                  <w:marRight w:val="0"/>
                  <w:marTop w:val="0"/>
                  <w:marBottom w:val="0"/>
                  <w:divBdr>
                    <w:top w:val="none" w:sz="0" w:space="0" w:color="auto"/>
                    <w:left w:val="none" w:sz="0" w:space="0" w:color="auto"/>
                    <w:bottom w:val="none" w:sz="0" w:space="0" w:color="auto"/>
                    <w:right w:val="none" w:sz="0" w:space="0" w:color="auto"/>
                  </w:divBdr>
                  <w:divsChild>
                    <w:div w:id="15845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527262">
      <w:bodyDiv w:val="1"/>
      <w:marLeft w:val="0"/>
      <w:marRight w:val="0"/>
      <w:marTop w:val="0"/>
      <w:marBottom w:val="0"/>
      <w:divBdr>
        <w:top w:val="none" w:sz="0" w:space="0" w:color="auto"/>
        <w:left w:val="none" w:sz="0" w:space="0" w:color="auto"/>
        <w:bottom w:val="none" w:sz="0" w:space="0" w:color="auto"/>
        <w:right w:val="none" w:sz="0" w:space="0" w:color="auto"/>
      </w:divBdr>
    </w:div>
    <w:div w:id="1177305580">
      <w:bodyDiv w:val="1"/>
      <w:marLeft w:val="0"/>
      <w:marRight w:val="0"/>
      <w:marTop w:val="0"/>
      <w:marBottom w:val="0"/>
      <w:divBdr>
        <w:top w:val="none" w:sz="0" w:space="0" w:color="auto"/>
        <w:left w:val="none" w:sz="0" w:space="0" w:color="auto"/>
        <w:bottom w:val="none" w:sz="0" w:space="0" w:color="auto"/>
        <w:right w:val="none" w:sz="0" w:space="0" w:color="auto"/>
      </w:divBdr>
    </w:div>
    <w:div w:id="1183402900">
      <w:bodyDiv w:val="1"/>
      <w:marLeft w:val="0"/>
      <w:marRight w:val="0"/>
      <w:marTop w:val="0"/>
      <w:marBottom w:val="0"/>
      <w:divBdr>
        <w:top w:val="none" w:sz="0" w:space="0" w:color="auto"/>
        <w:left w:val="none" w:sz="0" w:space="0" w:color="auto"/>
        <w:bottom w:val="none" w:sz="0" w:space="0" w:color="auto"/>
        <w:right w:val="none" w:sz="0" w:space="0" w:color="auto"/>
      </w:divBdr>
      <w:divsChild>
        <w:div w:id="1330672580">
          <w:marLeft w:val="0"/>
          <w:marRight w:val="0"/>
          <w:marTop w:val="0"/>
          <w:marBottom w:val="0"/>
          <w:divBdr>
            <w:top w:val="none" w:sz="0" w:space="0" w:color="auto"/>
            <w:left w:val="none" w:sz="0" w:space="0" w:color="auto"/>
            <w:bottom w:val="none" w:sz="0" w:space="0" w:color="auto"/>
            <w:right w:val="none" w:sz="0" w:space="0" w:color="auto"/>
          </w:divBdr>
          <w:divsChild>
            <w:div w:id="783155829">
              <w:marLeft w:val="0"/>
              <w:marRight w:val="0"/>
              <w:marTop w:val="0"/>
              <w:marBottom w:val="0"/>
              <w:divBdr>
                <w:top w:val="none" w:sz="0" w:space="0" w:color="auto"/>
                <w:left w:val="none" w:sz="0" w:space="0" w:color="auto"/>
                <w:bottom w:val="none" w:sz="0" w:space="0" w:color="auto"/>
                <w:right w:val="none" w:sz="0" w:space="0" w:color="auto"/>
              </w:divBdr>
              <w:divsChild>
                <w:div w:id="960454237">
                  <w:marLeft w:val="0"/>
                  <w:marRight w:val="0"/>
                  <w:marTop w:val="0"/>
                  <w:marBottom w:val="0"/>
                  <w:divBdr>
                    <w:top w:val="none" w:sz="0" w:space="0" w:color="auto"/>
                    <w:left w:val="none" w:sz="0" w:space="0" w:color="auto"/>
                    <w:bottom w:val="none" w:sz="0" w:space="0" w:color="auto"/>
                    <w:right w:val="none" w:sz="0" w:space="0" w:color="auto"/>
                  </w:divBdr>
                  <w:divsChild>
                    <w:div w:id="6808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475397">
      <w:bodyDiv w:val="1"/>
      <w:marLeft w:val="0"/>
      <w:marRight w:val="0"/>
      <w:marTop w:val="0"/>
      <w:marBottom w:val="0"/>
      <w:divBdr>
        <w:top w:val="none" w:sz="0" w:space="0" w:color="auto"/>
        <w:left w:val="none" w:sz="0" w:space="0" w:color="auto"/>
        <w:bottom w:val="none" w:sz="0" w:space="0" w:color="auto"/>
        <w:right w:val="none" w:sz="0" w:space="0" w:color="auto"/>
      </w:divBdr>
    </w:div>
    <w:div w:id="1183591302">
      <w:bodyDiv w:val="1"/>
      <w:marLeft w:val="0"/>
      <w:marRight w:val="0"/>
      <w:marTop w:val="0"/>
      <w:marBottom w:val="0"/>
      <w:divBdr>
        <w:top w:val="none" w:sz="0" w:space="0" w:color="auto"/>
        <w:left w:val="none" w:sz="0" w:space="0" w:color="auto"/>
        <w:bottom w:val="none" w:sz="0" w:space="0" w:color="auto"/>
        <w:right w:val="none" w:sz="0" w:space="0" w:color="auto"/>
      </w:divBdr>
      <w:divsChild>
        <w:div w:id="1715689089">
          <w:marLeft w:val="0"/>
          <w:marRight w:val="0"/>
          <w:marTop w:val="0"/>
          <w:marBottom w:val="0"/>
          <w:divBdr>
            <w:top w:val="none" w:sz="0" w:space="0" w:color="auto"/>
            <w:left w:val="none" w:sz="0" w:space="0" w:color="auto"/>
            <w:bottom w:val="none" w:sz="0" w:space="0" w:color="auto"/>
            <w:right w:val="none" w:sz="0" w:space="0" w:color="auto"/>
          </w:divBdr>
          <w:divsChild>
            <w:div w:id="1339456964">
              <w:marLeft w:val="0"/>
              <w:marRight w:val="0"/>
              <w:marTop w:val="0"/>
              <w:marBottom w:val="0"/>
              <w:divBdr>
                <w:top w:val="none" w:sz="0" w:space="0" w:color="auto"/>
                <w:left w:val="none" w:sz="0" w:space="0" w:color="auto"/>
                <w:bottom w:val="none" w:sz="0" w:space="0" w:color="auto"/>
                <w:right w:val="none" w:sz="0" w:space="0" w:color="auto"/>
              </w:divBdr>
              <w:divsChild>
                <w:div w:id="1445727628">
                  <w:marLeft w:val="0"/>
                  <w:marRight w:val="0"/>
                  <w:marTop w:val="0"/>
                  <w:marBottom w:val="0"/>
                  <w:divBdr>
                    <w:top w:val="none" w:sz="0" w:space="0" w:color="auto"/>
                    <w:left w:val="none" w:sz="0" w:space="0" w:color="auto"/>
                    <w:bottom w:val="none" w:sz="0" w:space="0" w:color="auto"/>
                    <w:right w:val="none" w:sz="0" w:space="0" w:color="auto"/>
                  </w:divBdr>
                  <w:divsChild>
                    <w:div w:id="14425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42000">
      <w:bodyDiv w:val="1"/>
      <w:marLeft w:val="0"/>
      <w:marRight w:val="0"/>
      <w:marTop w:val="0"/>
      <w:marBottom w:val="0"/>
      <w:divBdr>
        <w:top w:val="none" w:sz="0" w:space="0" w:color="auto"/>
        <w:left w:val="none" w:sz="0" w:space="0" w:color="auto"/>
        <w:bottom w:val="none" w:sz="0" w:space="0" w:color="auto"/>
        <w:right w:val="none" w:sz="0" w:space="0" w:color="auto"/>
      </w:divBdr>
    </w:div>
    <w:div w:id="1224022276">
      <w:bodyDiv w:val="1"/>
      <w:marLeft w:val="0"/>
      <w:marRight w:val="0"/>
      <w:marTop w:val="0"/>
      <w:marBottom w:val="0"/>
      <w:divBdr>
        <w:top w:val="none" w:sz="0" w:space="0" w:color="auto"/>
        <w:left w:val="none" w:sz="0" w:space="0" w:color="auto"/>
        <w:bottom w:val="none" w:sz="0" w:space="0" w:color="auto"/>
        <w:right w:val="none" w:sz="0" w:space="0" w:color="auto"/>
      </w:divBdr>
    </w:div>
    <w:div w:id="1231961691">
      <w:bodyDiv w:val="1"/>
      <w:marLeft w:val="0"/>
      <w:marRight w:val="0"/>
      <w:marTop w:val="0"/>
      <w:marBottom w:val="0"/>
      <w:divBdr>
        <w:top w:val="none" w:sz="0" w:space="0" w:color="auto"/>
        <w:left w:val="none" w:sz="0" w:space="0" w:color="auto"/>
        <w:bottom w:val="none" w:sz="0" w:space="0" w:color="auto"/>
        <w:right w:val="none" w:sz="0" w:space="0" w:color="auto"/>
      </w:divBdr>
    </w:div>
    <w:div w:id="1300065048">
      <w:bodyDiv w:val="1"/>
      <w:marLeft w:val="0"/>
      <w:marRight w:val="0"/>
      <w:marTop w:val="0"/>
      <w:marBottom w:val="0"/>
      <w:divBdr>
        <w:top w:val="none" w:sz="0" w:space="0" w:color="auto"/>
        <w:left w:val="none" w:sz="0" w:space="0" w:color="auto"/>
        <w:bottom w:val="none" w:sz="0" w:space="0" w:color="auto"/>
        <w:right w:val="none" w:sz="0" w:space="0" w:color="auto"/>
      </w:divBdr>
    </w:div>
    <w:div w:id="1353604358">
      <w:bodyDiv w:val="1"/>
      <w:marLeft w:val="0"/>
      <w:marRight w:val="0"/>
      <w:marTop w:val="0"/>
      <w:marBottom w:val="0"/>
      <w:divBdr>
        <w:top w:val="none" w:sz="0" w:space="0" w:color="auto"/>
        <w:left w:val="none" w:sz="0" w:space="0" w:color="auto"/>
        <w:bottom w:val="none" w:sz="0" w:space="0" w:color="auto"/>
        <w:right w:val="none" w:sz="0" w:space="0" w:color="auto"/>
      </w:divBdr>
      <w:divsChild>
        <w:div w:id="1527283616">
          <w:marLeft w:val="0"/>
          <w:marRight w:val="0"/>
          <w:marTop w:val="0"/>
          <w:marBottom w:val="0"/>
          <w:divBdr>
            <w:top w:val="none" w:sz="0" w:space="0" w:color="auto"/>
            <w:left w:val="none" w:sz="0" w:space="0" w:color="auto"/>
            <w:bottom w:val="none" w:sz="0" w:space="0" w:color="auto"/>
            <w:right w:val="none" w:sz="0" w:space="0" w:color="auto"/>
          </w:divBdr>
          <w:divsChild>
            <w:div w:id="544755756">
              <w:marLeft w:val="0"/>
              <w:marRight w:val="0"/>
              <w:marTop w:val="0"/>
              <w:marBottom w:val="0"/>
              <w:divBdr>
                <w:top w:val="none" w:sz="0" w:space="0" w:color="auto"/>
                <w:left w:val="none" w:sz="0" w:space="0" w:color="auto"/>
                <w:bottom w:val="none" w:sz="0" w:space="0" w:color="auto"/>
                <w:right w:val="none" w:sz="0" w:space="0" w:color="auto"/>
              </w:divBdr>
              <w:divsChild>
                <w:div w:id="457643704">
                  <w:marLeft w:val="0"/>
                  <w:marRight w:val="0"/>
                  <w:marTop w:val="0"/>
                  <w:marBottom w:val="0"/>
                  <w:divBdr>
                    <w:top w:val="none" w:sz="0" w:space="0" w:color="auto"/>
                    <w:left w:val="none" w:sz="0" w:space="0" w:color="auto"/>
                    <w:bottom w:val="none" w:sz="0" w:space="0" w:color="auto"/>
                    <w:right w:val="none" w:sz="0" w:space="0" w:color="auto"/>
                  </w:divBdr>
                  <w:divsChild>
                    <w:div w:id="5131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70125">
      <w:bodyDiv w:val="1"/>
      <w:marLeft w:val="0"/>
      <w:marRight w:val="0"/>
      <w:marTop w:val="0"/>
      <w:marBottom w:val="0"/>
      <w:divBdr>
        <w:top w:val="none" w:sz="0" w:space="0" w:color="auto"/>
        <w:left w:val="none" w:sz="0" w:space="0" w:color="auto"/>
        <w:bottom w:val="none" w:sz="0" w:space="0" w:color="auto"/>
        <w:right w:val="none" w:sz="0" w:space="0" w:color="auto"/>
      </w:divBdr>
    </w:div>
    <w:div w:id="1397438412">
      <w:bodyDiv w:val="1"/>
      <w:marLeft w:val="0"/>
      <w:marRight w:val="0"/>
      <w:marTop w:val="0"/>
      <w:marBottom w:val="0"/>
      <w:divBdr>
        <w:top w:val="none" w:sz="0" w:space="0" w:color="auto"/>
        <w:left w:val="none" w:sz="0" w:space="0" w:color="auto"/>
        <w:bottom w:val="none" w:sz="0" w:space="0" w:color="auto"/>
        <w:right w:val="none" w:sz="0" w:space="0" w:color="auto"/>
      </w:divBdr>
    </w:div>
    <w:div w:id="1405106922">
      <w:bodyDiv w:val="1"/>
      <w:marLeft w:val="0"/>
      <w:marRight w:val="0"/>
      <w:marTop w:val="0"/>
      <w:marBottom w:val="0"/>
      <w:divBdr>
        <w:top w:val="none" w:sz="0" w:space="0" w:color="auto"/>
        <w:left w:val="none" w:sz="0" w:space="0" w:color="auto"/>
        <w:bottom w:val="none" w:sz="0" w:space="0" w:color="auto"/>
        <w:right w:val="none" w:sz="0" w:space="0" w:color="auto"/>
      </w:divBdr>
    </w:div>
    <w:div w:id="1434284635">
      <w:bodyDiv w:val="1"/>
      <w:marLeft w:val="0"/>
      <w:marRight w:val="0"/>
      <w:marTop w:val="0"/>
      <w:marBottom w:val="0"/>
      <w:divBdr>
        <w:top w:val="none" w:sz="0" w:space="0" w:color="auto"/>
        <w:left w:val="none" w:sz="0" w:space="0" w:color="auto"/>
        <w:bottom w:val="none" w:sz="0" w:space="0" w:color="auto"/>
        <w:right w:val="none" w:sz="0" w:space="0" w:color="auto"/>
      </w:divBdr>
      <w:divsChild>
        <w:div w:id="1342046217">
          <w:marLeft w:val="0"/>
          <w:marRight w:val="0"/>
          <w:marTop w:val="0"/>
          <w:marBottom w:val="0"/>
          <w:divBdr>
            <w:top w:val="none" w:sz="0" w:space="0" w:color="auto"/>
            <w:left w:val="none" w:sz="0" w:space="0" w:color="auto"/>
            <w:bottom w:val="none" w:sz="0" w:space="0" w:color="auto"/>
            <w:right w:val="none" w:sz="0" w:space="0" w:color="auto"/>
          </w:divBdr>
          <w:divsChild>
            <w:div w:id="2094547551">
              <w:marLeft w:val="0"/>
              <w:marRight w:val="0"/>
              <w:marTop w:val="0"/>
              <w:marBottom w:val="0"/>
              <w:divBdr>
                <w:top w:val="none" w:sz="0" w:space="0" w:color="auto"/>
                <w:left w:val="none" w:sz="0" w:space="0" w:color="auto"/>
                <w:bottom w:val="none" w:sz="0" w:space="0" w:color="auto"/>
                <w:right w:val="none" w:sz="0" w:space="0" w:color="auto"/>
              </w:divBdr>
              <w:divsChild>
                <w:div w:id="723136922">
                  <w:marLeft w:val="0"/>
                  <w:marRight w:val="0"/>
                  <w:marTop w:val="0"/>
                  <w:marBottom w:val="0"/>
                  <w:divBdr>
                    <w:top w:val="none" w:sz="0" w:space="0" w:color="auto"/>
                    <w:left w:val="none" w:sz="0" w:space="0" w:color="auto"/>
                    <w:bottom w:val="none" w:sz="0" w:space="0" w:color="auto"/>
                    <w:right w:val="none" w:sz="0" w:space="0" w:color="auto"/>
                  </w:divBdr>
                  <w:divsChild>
                    <w:div w:id="7301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95712">
      <w:bodyDiv w:val="1"/>
      <w:marLeft w:val="0"/>
      <w:marRight w:val="0"/>
      <w:marTop w:val="0"/>
      <w:marBottom w:val="0"/>
      <w:divBdr>
        <w:top w:val="none" w:sz="0" w:space="0" w:color="auto"/>
        <w:left w:val="none" w:sz="0" w:space="0" w:color="auto"/>
        <w:bottom w:val="none" w:sz="0" w:space="0" w:color="auto"/>
        <w:right w:val="none" w:sz="0" w:space="0" w:color="auto"/>
      </w:divBdr>
      <w:divsChild>
        <w:div w:id="126555390">
          <w:marLeft w:val="0"/>
          <w:marRight w:val="0"/>
          <w:marTop w:val="0"/>
          <w:marBottom w:val="0"/>
          <w:divBdr>
            <w:top w:val="none" w:sz="0" w:space="0" w:color="auto"/>
            <w:left w:val="none" w:sz="0" w:space="0" w:color="auto"/>
            <w:bottom w:val="none" w:sz="0" w:space="0" w:color="auto"/>
            <w:right w:val="none" w:sz="0" w:space="0" w:color="auto"/>
          </w:divBdr>
          <w:divsChild>
            <w:div w:id="1935823144">
              <w:marLeft w:val="0"/>
              <w:marRight w:val="0"/>
              <w:marTop w:val="0"/>
              <w:marBottom w:val="0"/>
              <w:divBdr>
                <w:top w:val="none" w:sz="0" w:space="0" w:color="auto"/>
                <w:left w:val="none" w:sz="0" w:space="0" w:color="auto"/>
                <w:bottom w:val="none" w:sz="0" w:space="0" w:color="auto"/>
                <w:right w:val="none" w:sz="0" w:space="0" w:color="auto"/>
              </w:divBdr>
              <w:divsChild>
                <w:div w:id="1532646452">
                  <w:marLeft w:val="0"/>
                  <w:marRight w:val="0"/>
                  <w:marTop w:val="0"/>
                  <w:marBottom w:val="0"/>
                  <w:divBdr>
                    <w:top w:val="none" w:sz="0" w:space="0" w:color="auto"/>
                    <w:left w:val="none" w:sz="0" w:space="0" w:color="auto"/>
                    <w:bottom w:val="none" w:sz="0" w:space="0" w:color="auto"/>
                    <w:right w:val="none" w:sz="0" w:space="0" w:color="auto"/>
                  </w:divBdr>
                  <w:divsChild>
                    <w:div w:id="1352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560612">
      <w:bodyDiv w:val="1"/>
      <w:marLeft w:val="0"/>
      <w:marRight w:val="0"/>
      <w:marTop w:val="0"/>
      <w:marBottom w:val="0"/>
      <w:divBdr>
        <w:top w:val="none" w:sz="0" w:space="0" w:color="auto"/>
        <w:left w:val="none" w:sz="0" w:space="0" w:color="auto"/>
        <w:bottom w:val="none" w:sz="0" w:space="0" w:color="auto"/>
        <w:right w:val="none" w:sz="0" w:space="0" w:color="auto"/>
      </w:divBdr>
    </w:div>
    <w:div w:id="1445076262">
      <w:bodyDiv w:val="1"/>
      <w:marLeft w:val="0"/>
      <w:marRight w:val="0"/>
      <w:marTop w:val="0"/>
      <w:marBottom w:val="0"/>
      <w:divBdr>
        <w:top w:val="none" w:sz="0" w:space="0" w:color="auto"/>
        <w:left w:val="none" w:sz="0" w:space="0" w:color="auto"/>
        <w:bottom w:val="none" w:sz="0" w:space="0" w:color="auto"/>
        <w:right w:val="none" w:sz="0" w:space="0" w:color="auto"/>
      </w:divBdr>
    </w:div>
    <w:div w:id="1494419028">
      <w:bodyDiv w:val="1"/>
      <w:marLeft w:val="0"/>
      <w:marRight w:val="0"/>
      <w:marTop w:val="0"/>
      <w:marBottom w:val="0"/>
      <w:divBdr>
        <w:top w:val="none" w:sz="0" w:space="0" w:color="auto"/>
        <w:left w:val="none" w:sz="0" w:space="0" w:color="auto"/>
        <w:bottom w:val="none" w:sz="0" w:space="0" w:color="auto"/>
        <w:right w:val="none" w:sz="0" w:space="0" w:color="auto"/>
      </w:divBdr>
    </w:div>
    <w:div w:id="1503011498">
      <w:bodyDiv w:val="1"/>
      <w:marLeft w:val="0"/>
      <w:marRight w:val="0"/>
      <w:marTop w:val="0"/>
      <w:marBottom w:val="0"/>
      <w:divBdr>
        <w:top w:val="none" w:sz="0" w:space="0" w:color="auto"/>
        <w:left w:val="none" w:sz="0" w:space="0" w:color="auto"/>
        <w:bottom w:val="none" w:sz="0" w:space="0" w:color="auto"/>
        <w:right w:val="none" w:sz="0" w:space="0" w:color="auto"/>
      </w:divBdr>
    </w:div>
    <w:div w:id="1537041705">
      <w:bodyDiv w:val="1"/>
      <w:marLeft w:val="0"/>
      <w:marRight w:val="0"/>
      <w:marTop w:val="0"/>
      <w:marBottom w:val="0"/>
      <w:divBdr>
        <w:top w:val="none" w:sz="0" w:space="0" w:color="auto"/>
        <w:left w:val="none" w:sz="0" w:space="0" w:color="auto"/>
        <w:bottom w:val="none" w:sz="0" w:space="0" w:color="auto"/>
        <w:right w:val="none" w:sz="0" w:space="0" w:color="auto"/>
      </w:divBdr>
      <w:divsChild>
        <w:div w:id="313993515">
          <w:marLeft w:val="0"/>
          <w:marRight w:val="0"/>
          <w:marTop w:val="0"/>
          <w:marBottom w:val="0"/>
          <w:divBdr>
            <w:top w:val="none" w:sz="0" w:space="0" w:color="auto"/>
            <w:left w:val="none" w:sz="0" w:space="0" w:color="auto"/>
            <w:bottom w:val="none" w:sz="0" w:space="0" w:color="auto"/>
            <w:right w:val="none" w:sz="0" w:space="0" w:color="auto"/>
          </w:divBdr>
          <w:divsChild>
            <w:div w:id="1059934414">
              <w:marLeft w:val="0"/>
              <w:marRight w:val="0"/>
              <w:marTop w:val="0"/>
              <w:marBottom w:val="0"/>
              <w:divBdr>
                <w:top w:val="none" w:sz="0" w:space="0" w:color="auto"/>
                <w:left w:val="none" w:sz="0" w:space="0" w:color="auto"/>
                <w:bottom w:val="none" w:sz="0" w:space="0" w:color="auto"/>
                <w:right w:val="none" w:sz="0" w:space="0" w:color="auto"/>
              </w:divBdr>
              <w:divsChild>
                <w:div w:id="273640320">
                  <w:marLeft w:val="0"/>
                  <w:marRight w:val="0"/>
                  <w:marTop w:val="0"/>
                  <w:marBottom w:val="0"/>
                  <w:divBdr>
                    <w:top w:val="none" w:sz="0" w:space="0" w:color="auto"/>
                    <w:left w:val="none" w:sz="0" w:space="0" w:color="auto"/>
                    <w:bottom w:val="none" w:sz="0" w:space="0" w:color="auto"/>
                    <w:right w:val="none" w:sz="0" w:space="0" w:color="auto"/>
                  </w:divBdr>
                  <w:divsChild>
                    <w:div w:id="2534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711442">
      <w:bodyDiv w:val="1"/>
      <w:marLeft w:val="0"/>
      <w:marRight w:val="0"/>
      <w:marTop w:val="0"/>
      <w:marBottom w:val="0"/>
      <w:divBdr>
        <w:top w:val="none" w:sz="0" w:space="0" w:color="auto"/>
        <w:left w:val="none" w:sz="0" w:space="0" w:color="auto"/>
        <w:bottom w:val="none" w:sz="0" w:space="0" w:color="auto"/>
        <w:right w:val="none" w:sz="0" w:space="0" w:color="auto"/>
      </w:divBdr>
    </w:div>
    <w:div w:id="1567032278">
      <w:bodyDiv w:val="1"/>
      <w:marLeft w:val="0"/>
      <w:marRight w:val="0"/>
      <w:marTop w:val="0"/>
      <w:marBottom w:val="0"/>
      <w:divBdr>
        <w:top w:val="none" w:sz="0" w:space="0" w:color="auto"/>
        <w:left w:val="none" w:sz="0" w:space="0" w:color="auto"/>
        <w:bottom w:val="none" w:sz="0" w:space="0" w:color="auto"/>
        <w:right w:val="none" w:sz="0" w:space="0" w:color="auto"/>
      </w:divBdr>
    </w:div>
    <w:div w:id="1583831289">
      <w:bodyDiv w:val="1"/>
      <w:marLeft w:val="0"/>
      <w:marRight w:val="0"/>
      <w:marTop w:val="0"/>
      <w:marBottom w:val="0"/>
      <w:divBdr>
        <w:top w:val="none" w:sz="0" w:space="0" w:color="auto"/>
        <w:left w:val="none" w:sz="0" w:space="0" w:color="auto"/>
        <w:bottom w:val="none" w:sz="0" w:space="0" w:color="auto"/>
        <w:right w:val="none" w:sz="0" w:space="0" w:color="auto"/>
      </w:divBdr>
    </w:div>
    <w:div w:id="1608385303">
      <w:bodyDiv w:val="1"/>
      <w:marLeft w:val="0"/>
      <w:marRight w:val="0"/>
      <w:marTop w:val="0"/>
      <w:marBottom w:val="0"/>
      <w:divBdr>
        <w:top w:val="none" w:sz="0" w:space="0" w:color="auto"/>
        <w:left w:val="none" w:sz="0" w:space="0" w:color="auto"/>
        <w:bottom w:val="none" w:sz="0" w:space="0" w:color="auto"/>
        <w:right w:val="none" w:sz="0" w:space="0" w:color="auto"/>
      </w:divBdr>
      <w:divsChild>
        <w:div w:id="2007435480">
          <w:marLeft w:val="0"/>
          <w:marRight w:val="0"/>
          <w:marTop w:val="0"/>
          <w:marBottom w:val="0"/>
          <w:divBdr>
            <w:top w:val="none" w:sz="0" w:space="0" w:color="auto"/>
            <w:left w:val="none" w:sz="0" w:space="0" w:color="auto"/>
            <w:bottom w:val="none" w:sz="0" w:space="0" w:color="auto"/>
            <w:right w:val="none" w:sz="0" w:space="0" w:color="auto"/>
          </w:divBdr>
          <w:divsChild>
            <w:div w:id="1258516925">
              <w:marLeft w:val="0"/>
              <w:marRight w:val="0"/>
              <w:marTop w:val="0"/>
              <w:marBottom w:val="0"/>
              <w:divBdr>
                <w:top w:val="none" w:sz="0" w:space="0" w:color="auto"/>
                <w:left w:val="none" w:sz="0" w:space="0" w:color="auto"/>
                <w:bottom w:val="none" w:sz="0" w:space="0" w:color="auto"/>
                <w:right w:val="none" w:sz="0" w:space="0" w:color="auto"/>
              </w:divBdr>
              <w:divsChild>
                <w:div w:id="1122116355">
                  <w:marLeft w:val="0"/>
                  <w:marRight w:val="0"/>
                  <w:marTop w:val="0"/>
                  <w:marBottom w:val="0"/>
                  <w:divBdr>
                    <w:top w:val="none" w:sz="0" w:space="0" w:color="auto"/>
                    <w:left w:val="none" w:sz="0" w:space="0" w:color="auto"/>
                    <w:bottom w:val="none" w:sz="0" w:space="0" w:color="auto"/>
                    <w:right w:val="none" w:sz="0" w:space="0" w:color="auto"/>
                  </w:divBdr>
                  <w:divsChild>
                    <w:div w:id="18164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4076">
      <w:bodyDiv w:val="1"/>
      <w:marLeft w:val="0"/>
      <w:marRight w:val="0"/>
      <w:marTop w:val="0"/>
      <w:marBottom w:val="0"/>
      <w:divBdr>
        <w:top w:val="none" w:sz="0" w:space="0" w:color="auto"/>
        <w:left w:val="none" w:sz="0" w:space="0" w:color="auto"/>
        <w:bottom w:val="none" w:sz="0" w:space="0" w:color="auto"/>
        <w:right w:val="none" w:sz="0" w:space="0" w:color="auto"/>
      </w:divBdr>
    </w:div>
    <w:div w:id="1641685898">
      <w:bodyDiv w:val="1"/>
      <w:marLeft w:val="0"/>
      <w:marRight w:val="0"/>
      <w:marTop w:val="0"/>
      <w:marBottom w:val="0"/>
      <w:divBdr>
        <w:top w:val="none" w:sz="0" w:space="0" w:color="auto"/>
        <w:left w:val="none" w:sz="0" w:space="0" w:color="auto"/>
        <w:bottom w:val="none" w:sz="0" w:space="0" w:color="auto"/>
        <w:right w:val="none" w:sz="0" w:space="0" w:color="auto"/>
      </w:divBdr>
    </w:div>
    <w:div w:id="1645814786">
      <w:bodyDiv w:val="1"/>
      <w:marLeft w:val="0"/>
      <w:marRight w:val="0"/>
      <w:marTop w:val="0"/>
      <w:marBottom w:val="0"/>
      <w:divBdr>
        <w:top w:val="none" w:sz="0" w:space="0" w:color="auto"/>
        <w:left w:val="none" w:sz="0" w:space="0" w:color="auto"/>
        <w:bottom w:val="none" w:sz="0" w:space="0" w:color="auto"/>
        <w:right w:val="none" w:sz="0" w:space="0" w:color="auto"/>
      </w:divBdr>
    </w:div>
    <w:div w:id="1653560681">
      <w:bodyDiv w:val="1"/>
      <w:marLeft w:val="0"/>
      <w:marRight w:val="0"/>
      <w:marTop w:val="0"/>
      <w:marBottom w:val="0"/>
      <w:divBdr>
        <w:top w:val="none" w:sz="0" w:space="0" w:color="auto"/>
        <w:left w:val="none" w:sz="0" w:space="0" w:color="auto"/>
        <w:bottom w:val="none" w:sz="0" w:space="0" w:color="auto"/>
        <w:right w:val="none" w:sz="0" w:space="0" w:color="auto"/>
      </w:divBdr>
    </w:div>
    <w:div w:id="1707098891">
      <w:bodyDiv w:val="1"/>
      <w:marLeft w:val="0"/>
      <w:marRight w:val="0"/>
      <w:marTop w:val="0"/>
      <w:marBottom w:val="0"/>
      <w:divBdr>
        <w:top w:val="none" w:sz="0" w:space="0" w:color="auto"/>
        <w:left w:val="none" w:sz="0" w:space="0" w:color="auto"/>
        <w:bottom w:val="none" w:sz="0" w:space="0" w:color="auto"/>
        <w:right w:val="none" w:sz="0" w:space="0" w:color="auto"/>
      </w:divBdr>
    </w:div>
    <w:div w:id="1724282757">
      <w:bodyDiv w:val="1"/>
      <w:marLeft w:val="0"/>
      <w:marRight w:val="0"/>
      <w:marTop w:val="0"/>
      <w:marBottom w:val="0"/>
      <w:divBdr>
        <w:top w:val="none" w:sz="0" w:space="0" w:color="auto"/>
        <w:left w:val="none" w:sz="0" w:space="0" w:color="auto"/>
        <w:bottom w:val="none" w:sz="0" w:space="0" w:color="auto"/>
        <w:right w:val="none" w:sz="0" w:space="0" w:color="auto"/>
      </w:divBdr>
    </w:div>
    <w:div w:id="1744065220">
      <w:bodyDiv w:val="1"/>
      <w:marLeft w:val="0"/>
      <w:marRight w:val="0"/>
      <w:marTop w:val="0"/>
      <w:marBottom w:val="0"/>
      <w:divBdr>
        <w:top w:val="none" w:sz="0" w:space="0" w:color="auto"/>
        <w:left w:val="none" w:sz="0" w:space="0" w:color="auto"/>
        <w:bottom w:val="none" w:sz="0" w:space="0" w:color="auto"/>
        <w:right w:val="none" w:sz="0" w:space="0" w:color="auto"/>
      </w:divBdr>
    </w:div>
    <w:div w:id="1768577058">
      <w:bodyDiv w:val="1"/>
      <w:marLeft w:val="0"/>
      <w:marRight w:val="0"/>
      <w:marTop w:val="0"/>
      <w:marBottom w:val="0"/>
      <w:divBdr>
        <w:top w:val="none" w:sz="0" w:space="0" w:color="auto"/>
        <w:left w:val="none" w:sz="0" w:space="0" w:color="auto"/>
        <w:bottom w:val="none" w:sz="0" w:space="0" w:color="auto"/>
        <w:right w:val="none" w:sz="0" w:space="0" w:color="auto"/>
      </w:divBdr>
    </w:div>
    <w:div w:id="1773549837">
      <w:bodyDiv w:val="1"/>
      <w:marLeft w:val="0"/>
      <w:marRight w:val="0"/>
      <w:marTop w:val="0"/>
      <w:marBottom w:val="0"/>
      <w:divBdr>
        <w:top w:val="none" w:sz="0" w:space="0" w:color="auto"/>
        <w:left w:val="none" w:sz="0" w:space="0" w:color="auto"/>
        <w:bottom w:val="none" w:sz="0" w:space="0" w:color="auto"/>
        <w:right w:val="none" w:sz="0" w:space="0" w:color="auto"/>
      </w:divBdr>
    </w:div>
    <w:div w:id="1867208735">
      <w:bodyDiv w:val="1"/>
      <w:marLeft w:val="0"/>
      <w:marRight w:val="0"/>
      <w:marTop w:val="0"/>
      <w:marBottom w:val="0"/>
      <w:divBdr>
        <w:top w:val="none" w:sz="0" w:space="0" w:color="auto"/>
        <w:left w:val="none" w:sz="0" w:space="0" w:color="auto"/>
        <w:bottom w:val="none" w:sz="0" w:space="0" w:color="auto"/>
        <w:right w:val="none" w:sz="0" w:space="0" w:color="auto"/>
      </w:divBdr>
    </w:div>
    <w:div w:id="1876238648">
      <w:bodyDiv w:val="1"/>
      <w:marLeft w:val="0"/>
      <w:marRight w:val="0"/>
      <w:marTop w:val="0"/>
      <w:marBottom w:val="0"/>
      <w:divBdr>
        <w:top w:val="none" w:sz="0" w:space="0" w:color="auto"/>
        <w:left w:val="none" w:sz="0" w:space="0" w:color="auto"/>
        <w:bottom w:val="none" w:sz="0" w:space="0" w:color="auto"/>
        <w:right w:val="none" w:sz="0" w:space="0" w:color="auto"/>
      </w:divBdr>
    </w:div>
    <w:div w:id="1889216782">
      <w:bodyDiv w:val="1"/>
      <w:marLeft w:val="0"/>
      <w:marRight w:val="0"/>
      <w:marTop w:val="0"/>
      <w:marBottom w:val="0"/>
      <w:divBdr>
        <w:top w:val="none" w:sz="0" w:space="0" w:color="auto"/>
        <w:left w:val="none" w:sz="0" w:space="0" w:color="auto"/>
        <w:bottom w:val="none" w:sz="0" w:space="0" w:color="auto"/>
        <w:right w:val="none" w:sz="0" w:space="0" w:color="auto"/>
      </w:divBdr>
    </w:div>
    <w:div w:id="1946425950">
      <w:bodyDiv w:val="1"/>
      <w:marLeft w:val="0"/>
      <w:marRight w:val="0"/>
      <w:marTop w:val="0"/>
      <w:marBottom w:val="0"/>
      <w:divBdr>
        <w:top w:val="none" w:sz="0" w:space="0" w:color="auto"/>
        <w:left w:val="none" w:sz="0" w:space="0" w:color="auto"/>
        <w:bottom w:val="none" w:sz="0" w:space="0" w:color="auto"/>
        <w:right w:val="none" w:sz="0" w:space="0" w:color="auto"/>
      </w:divBdr>
    </w:div>
    <w:div w:id="1953895480">
      <w:bodyDiv w:val="1"/>
      <w:marLeft w:val="0"/>
      <w:marRight w:val="0"/>
      <w:marTop w:val="0"/>
      <w:marBottom w:val="0"/>
      <w:divBdr>
        <w:top w:val="none" w:sz="0" w:space="0" w:color="auto"/>
        <w:left w:val="none" w:sz="0" w:space="0" w:color="auto"/>
        <w:bottom w:val="none" w:sz="0" w:space="0" w:color="auto"/>
        <w:right w:val="none" w:sz="0" w:space="0" w:color="auto"/>
      </w:divBdr>
    </w:div>
    <w:div w:id="1983344848">
      <w:bodyDiv w:val="1"/>
      <w:marLeft w:val="0"/>
      <w:marRight w:val="0"/>
      <w:marTop w:val="0"/>
      <w:marBottom w:val="0"/>
      <w:divBdr>
        <w:top w:val="none" w:sz="0" w:space="0" w:color="auto"/>
        <w:left w:val="none" w:sz="0" w:space="0" w:color="auto"/>
        <w:bottom w:val="none" w:sz="0" w:space="0" w:color="auto"/>
        <w:right w:val="none" w:sz="0" w:space="0" w:color="auto"/>
      </w:divBdr>
    </w:div>
    <w:div w:id="1989046144">
      <w:bodyDiv w:val="1"/>
      <w:marLeft w:val="0"/>
      <w:marRight w:val="0"/>
      <w:marTop w:val="0"/>
      <w:marBottom w:val="0"/>
      <w:divBdr>
        <w:top w:val="none" w:sz="0" w:space="0" w:color="auto"/>
        <w:left w:val="none" w:sz="0" w:space="0" w:color="auto"/>
        <w:bottom w:val="none" w:sz="0" w:space="0" w:color="auto"/>
        <w:right w:val="none" w:sz="0" w:space="0" w:color="auto"/>
      </w:divBdr>
      <w:divsChild>
        <w:div w:id="1922907093">
          <w:marLeft w:val="0"/>
          <w:marRight w:val="0"/>
          <w:marTop w:val="0"/>
          <w:marBottom w:val="0"/>
          <w:divBdr>
            <w:top w:val="none" w:sz="0" w:space="0" w:color="auto"/>
            <w:left w:val="none" w:sz="0" w:space="0" w:color="auto"/>
            <w:bottom w:val="none" w:sz="0" w:space="0" w:color="auto"/>
            <w:right w:val="none" w:sz="0" w:space="0" w:color="auto"/>
          </w:divBdr>
          <w:divsChild>
            <w:div w:id="1362391668">
              <w:marLeft w:val="0"/>
              <w:marRight w:val="0"/>
              <w:marTop w:val="0"/>
              <w:marBottom w:val="0"/>
              <w:divBdr>
                <w:top w:val="none" w:sz="0" w:space="0" w:color="auto"/>
                <w:left w:val="none" w:sz="0" w:space="0" w:color="auto"/>
                <w:bottom w:val="none" w:sz="0" w:space="0" w:color="auto"/>
                <w:right w:val="none" w:sz="0" w:space="0" w:color="auto"/>
              </w:divBdr>
              <w:divsChild>
                <w:div w:id="310909185">
                  <w:marLeft w:val="0"/>
                  <w:marRight w:val="0"/>
                  <w:marTop w:val="0"/>
                  <w:marBottom w:val="0"/>
                  <w:divBdr>
                    <w:top w:val="none" w:sz="0" w:space="0" w:color="auto"/>
                    <w:left w:val="none" w:sz="0" w:space="0" w:color="auto"/>
                    <w:bottom w:val="none" w:sz="0" w:space="0" w:color="auto"/>
                    <w:right w:val="none" w:sz="0" w:space="0" w:color="auto"/>
                  </w:divBdr>
                  <w:divsChild>
                    <w:div w:id="4815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62662">
      <w:bodyDiv w:val="1"/>
      <w:marLeft w:val="0"/>
      <w:marRight w:val="0"/>
      <w:marTop w:val="0"/>
      <w:marBottom w:val="0"/>
      <w:divBdr>
        <w:top w:val="none" w:sz="0" w:space="0" w:color="auto"/>
        <w:left w:val="none" w:sz="0" w:space="0" w:color="auto"/>
        <w:bottom w:val="none" w:sz="0" w:space="0" w:color="auto"/>
        <w:right w:val="none" w:sz="0" w:space="0" w:color="auto"/>
      </w:divBdr>
    </w:div>
    <w:div w:id="1995792760">
      <w:bodyDiv w:val="1"/>
      <w:marLeft w:val="0"/>
      <w:marRight w:val="0"/>
      <w:marTop w:val="0"/>
      <w:marBottom w:val="0"/>
      <w:divBdr>
        <w:top w:val="none" w:sz="0" w:space="0" w:color="auto"/>
        <w:left w:val="none" w:sz="0" w:space="0" w:color="auto"/>
        <w:bottom w:val="none" w:sz="0" w:space="0" w:color="auto"/>
        <w:right w:val="none" w:sz="0" w:space="0" w:color="auto"/>
      </w:divBdr>
      <w:divsChild>
        <w:div w:id="1130056569">
          <w:marLeft w:val="0"/>
          <w:marRight w:val="0"/>
          <w:marTop w:val="0"/>
          <w:marBottom w:val="0"/>
          <w:divBdr>
            <w:top w:val="none" w:sz="0" w:space="0" w:color="auto"/>
            <w:left w:val="none" w:sz="0" w:space="0" w:color="auto"/>
            <w:bottom w:val="none" w:sz="0" w:space="0" w:color="auto"/>
            <w:right w:val="none" w:sz="0" w:space="0" w:color="auto"/>
          </w:divBdr>
          <w:divsChild>
            <w:div w:id="1851598485">
              <w:marLeft w:val="0"/>
              <w:marRight w:val="0"/>
              <w:marTop w:val="0"/>
              <w:marBottom w:val="0"/>
              <w:divBdr>
                <w:top w:val="none" w:sz="0" w:space="0" w:color="auto"/>
                <w:left w:val="none" w:sz="0" w:space="0" w:color="auto"/>
                <w:bottom w:val="none" w:sz="0" w:space="0" w:color="auto"/>
                <w:right w:val="none" w:sz="0" w:space="0" w:color="auto"/>
              </w:divBdr>
              <w:divsChild>
                <w:div w:id="871189645">
                  <w:marLeft w:val="0"/>
                  <w:marRight w:val="0"/>
                  <w:marTop w:val="0"/>
                  <w:marBottom w:val="0"/>
                  <w:divBdr>
                    <w:top w:val="none" w:sz="0" w:space="0" w:color="auto"/>
                    <w:left w:val="none" w:sz="0" w:space="0" w:color="auto"/>
                    <w:bottom w:val="none" w:sz="0" w:space="0" w:color="auto"/>
                    <w:right w:val="none" w:sz="0" w:space="0" w:color="auto"/>
                  </w:divBdr>
                  <w:divsChild>
                    <w:div w:id="9280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48995">
      <w:bodyDiv w:val="1"/>
      <w:marLeft w:val="0"/>
      <w:marRight w:val="0"/>
      <w:marTop w:val="0"/>
      <w:marBottom w:val="0"/>
      <w:divBdr>
        <w:top w:val="none" w:sz="0" w:space="0" w:color="auto"/>
        <w:left w:val="none" w:sz="0" w:space="0" w:color="auto"/>
        <w:bottom w:val="none" w:sz="0" w:space="0" w:color="auto"/>
        <w:right w:val="none" w:sz="0" w:space="0" w:color="auto"/>
      </w:divBdr>
    </w:div>
    <w:div w:id="2096779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acticeindex.co.uk/gp/forum/resources/poster-on-bsl-interpreters.1645/?fromcat=75" TargetMode="External"/><Relationship Id="rId21" Type="http://schemas.openxmlformats.org/officeDocument/2006/relationships/hyperlink" Target="https://www.cqc.org.uk/sites/default/files/mental_health_act_1983_20a_201507.pdf" TargetMode="External"/><Relationship Id="rId324" Type="http://schemas.openxmlformats.org/officeDocument/2006/relationships/hyperlink" Target="https://practiceindex.co.uk/gp/forum/resources/accessible-information-standard-policy.1361/?fromcat=41" TargetMode="External"/><Relationship Id="rId170" Type="http://schemas.openxmlformats.org/officeDocument/2006/relationships/hyperlink" Target="https://practiceindex.co.uk/gp/forum/threads/display-screen-equipment-dse.13893/" TargetMode="External"/><Relationship Id="rId226" Type="http://schemas.openxmlformats.org/officeDocument/2006/relationships/hyperlink" Target="https://practiceindex.co.uk/gp/forum/resources/central-alerting-system-policy.981/" TargetMode="External"/><Relationship Id="rId433" Type="http://schemas.openxmlformats.org/officeDocument/2006/relationships/hyperlink" Target="https://practiceindex.co.uk/gp/forum/resources/fgm-policy.1119/" TargetMode="External"/><Relationship Id="rId268" Type="http://schemas.openxmlformats.org/officeDocument/2006/relationships/hyperlink" Target="https://www.cqc.org.uk/guidance-providers/gps/gp-mythbuster-4-quality-improvement-activity" TargetMode="External"/><Relationship Id="rId475" Type="http://schemas.openxmlformats.org/officeDocument/2006/relationships/hyperlink" Target="https://practiceindex.co.uk/gp/forum/resources/practice-security-and-risk-assessment-policy.960/" TargetMode="External"/><Relationship Id="rId32" Type="http://schemas.openxmlformats.org/officeDocument/2006/relationships/hyperlink" Target="https://www.cqc.org.uk/guidance-providers/registration/how-long-it-takes-register" TargetMode="External"/><Relationship Id="rId74" Type="http://schemas.openxmlformats.org/officeDocument/2006/relationships/hyperlink" Target="https://practiceindex.co.uk/gp/forum/resources/staff-development-policy-mandatory-training-guidelines.1000/" TargetMode="External"/><Relationship Id="rId128" Type="http://schemas.openxmlformats.org/officeDocument/2006/relationships/hyperlink" Target="https://practiceindex.co.uk/gp/forum/resources/confidentiality-poster.1435/" TargetMode="External"/><Relationship Id="rId335" Type="http://schemas.openxmlformats.org/officeDocument/2006/relationships/hyperlink" Target="https://practiceindex.co.uk/gp/forum/resources/communication-policy.1008/?fromcat=41" TargetMode="External"/><Relationship Id="rId377" Type="http://schemas.openxmlformats.org/officeDocument/2006/relationships/hyperlink" Target="https://practiceindex.co.uk/gp/forum/resources/sepsis-policy.818/?fromcat=41" TargetMode="External"/><Relationship Id="rId500" Type="http://schemas.openxmlformats.org/officeDocument/2006/relationships/hyperlink" Target="https://practiceindex.co.uk/gp/forum/resources/risk-assessment-and-coshh-policy.1006/" TargetMode="External"/><Relationship Id="rId5" Type="http://schemas.openxmlformats.org/officeDocument/2006/relationships/settings" Target="settings.xml"/><Relationship Id="rId181" Type="http://schemas.openxmlformats.org/officeDocument/2006/relationships/hyperlink" Target="https://practiceindex.co.uk/gp/forum/threads/legionella-awareness.14417/" TargetMode="External"/><Relationship Id="rId237" Type="http://schemas.openxmlformats.org/officeDocument/2006/relationships/hyperlink" Target="https://practiceindex.co.uk/gp/forum/threads/infection-prevention-and-control-level-2-clinical-staff.13880/" TargetMode="External"/><Relationship Id="rId402" Type="http://schemas.openxmlformats.org/officeDocument/2006/relationships/hyperlink" Target="https://www.cqc.org.uk/guidance-providers/gps/nigels-surgery-64-effective-governance-arrangements-gp-practices" TargetMode="External"/><Relationship Id="rId279" Type="http://schemas.openxmlformats.org/officeDocument/2006/relationships/hyperlink" Target="https://practiceindex.co.uk/gp/forum/resources/the-governance-handbook-ms-word-version.1872/" TargetMode="External"/><Relationship Id="rId444" Type="http://schemas.openxmlformats.org/officeDocument/2006/relationships/hyperlink" Target="https://assets.publishing.service.gov.uk/government/uploads/system/uploads/attachment_data/file/449049/Code_of_practice_280715_acc.pdf" TargetMode="External"/><Relationship Id="rId486" Type="http://schemas.openxmlformats.org/officeDocument/2006/relationships/hyperlink" Target="https://practiceindex.co.uk/gp/forum/threads/risk-assessments-including-coshh.18636/" TargetMode="External"/><Relationship Id="rId43" Type="http://schemas.openxmlformats.org/officeDocument/2006/relationships/hyperlink" Target="https://practiceindex.co.uk/gp/forum/resources/fit-and-proper-persons-policy.1413/" TargetMode="External"/><Relationship Id="rId139" Type="http://schemas.openxmlformats.org/officeDocument/2006/relationships/hyperlink" Target="https://practiceindex.co.uk/gp/forum/resources/are-you-waiting-for-your-appointment-poster.1538/?fromcat=75" TargetMode="External"/><Relationship Id="rId290" Type="http://schemas.openxmlformats.org/officeDocument/2006/relationships/header" Target="header2.xml"/><Relationship Id="rId304" Type="http://schemas.openxmlformats.org/officeDocument/2006/relationships/hyperlink" Target="https://practiceindex.co.uk/gp/forum/resources/complaints-procedure-england.710/?fromcat=41" TargetMode="External"/><Relationship Id="rId346" Type="http://schemas.openxmlformats.org/officeDocument/2006/relationships/hyperlink" Target="https://practiceindex.co.uk/gp/forum/resources/equality-and-diversity-policy.891/?fromcat=41" TargetMode="External"/><Relationship Id="rId388" Type="http://schemas.openxmlformats.org/officeDocument/2006/relationships/hyperlink" Target="https://practiceindex.co.uk/gp/forum/resources/access-to-medical-records-policy.1702/" TargetMode="External"/><Relationship Id="rId511" Type="http://schemas.openxmlformats.org/officeDocument/2006/relationships/hyperlink" Target="https://practiceindex.co.uk/gp/forum/search/683182/?q=employee+handbook&amp;o=relevance&amp;c%5bplus%5d=0" TargetMode="External"/><Relationship Id="rId85" Type="http://schemas.openxmlformats.org/officeDocument/2006/relationships/hyperlink" Target="https://www.cqc.org.uk/guidance-providers/gps/gp-mythbuster-99-infection-prevention-control-general-practice" TargetMode="External"/><Relationship Id="rId150" Type="http://schemas.openxmlformats.org/officeDocument/2006/relationships/hyperlink" Target="https://practiceindex.co.uk/gp/forum/resources/risk-assessment-and-control-form-coshh.1640/" TargetMode="External"/><Relationship Id="rId192" Type="http://schemas.openxmlformats.org/officeDocument/2006/relationships/hyperlink" Target="https://practiceindex.co.uk/gp/forum/resources/business-continuity-policy.1056/" TargetMode="External"/><Relationship Id="rId206" Type="http://schemas.openxmlformats.org/officeDocument/2006/relationships/hyperlink" Target="https://practiceindex.co.uk/gp/forum/resources/prescribing-policy.731/" TargetMode="External"/><Relationship Id="rId413" Type="http://schemas.openxmlformats.org/officeDocument/2006/relationships/hyperlink" Target="https://practiceindex.co.uk/gp/forum/resources/complaints-procedure-england.710/" TargetMode="External"/><Relationship Id="rId248" Type="http://schemas.openxmlformats.org/officeDocument/2006/relationships/hyperlink" Target="https://www.pharmacyregulation.org/registers" TargetMode="External"/><Relationship Id="rId455" Type="http://schemas.openxmlformats.org/officeDocument/2006/relationships/hyperlink" Target="https://practiceindex.co.uk/gp/forum/threads/sepsis.13606/" TargetMode="External"/><Relationship Id="rId497" Type="http://schemas.openxmlformats.org/officeDocument/2006/relationships/hyperlink" Target="https://practiceindex.co.uk/gp/forum/resources/clinical-disengagement-policy.1363/" TargetMode="External"/><Relationship Id="rId12" Type="http://schemas.openxmlformats.org/officeDocument/2006/relationships/hyperlink" Target="https://www.legislation.gov.uk/ukpga/2010/15/contents" TargetMode="External"/><Relationship Id="rId108" Type="http://schemas.openxmlformats.org/officeDocument/2006/relationships/hyperlink" Target="http://www.legislation.gov.uk/ukpga/2010/15/contents" TargetMode="External"/><Relationship Id="rId315" Type="http://schemas.openxmlformats.org/officeDocument/2006/relationships/hyperlink" Target="https://practiceindex.co.uk/gp/forum/resources/access-to-online-services.1077/" TargetMode="External"/><Relationship Id="rId357" Type="http://schemas.openxmlformats.org/officeDocument/2006/relationships/hyperlink" Target="https://practiceindex.co.uk/gp/forum/resources/modern-slavery-and-human-trafficking-guidance.1408/?fromcat=41" TargetMode="External"/><Relationship Id="rId54" Type="http://schemas.openxmlformats.org/officeDocument/2006/relationships/hyperlink" Target="https://practiceindex.co.uk/gp/forum/resources/accessible-information-standard-policy.1361/" TargetMode="External"/><Relationship Id="rId96" Type="http://schemas.openxmlformats.org/officeDocument/2006/relationships/hyperlink" Target="https://practiceindex.co.uk/gp/forum/threads/whistleblowing-listening-well-a-managers-guide.19631/" TargetMode="External"/><Relationship Id="rId161" Type="http://schemas.openxmlformats.org/officeDocument/2006/relationships/hyperlink" Target="https://www.hse.gov.uk/foi/internalops/ocs/200-299/273_20/" TargetMode="External"/><Relationship Id="rId217" Type="http://schemas.openxmlformats.org/officeDocument/2006/relationships/hyperlink" Target="https://www.cqc.org.uk/guidance-providers/gps/gp-mythbuster-28-management-controlled-drugs" TargetMode="External"/><Relationship Id="rId399" Type="http://schemas.openxmlformats.org/officeDocument/2006/relationships/hyperlink" Target="https://practiceindex.co.uk/gp/forum/resources/clinical-audit-policy.1112/" TargetMode="External"/><Relationship Id="rId259" Type="http://schemas.openxmlformats.org/officeDocument/2006/relationships/hyperlink" Target="https://practiceindex.co.uk/gp/forum/resources/performance-management-capability-procedure.1064/" TargetMode="External"/><Relationship Id="rId424" Type="http://schemas.openxmlformats.org/officeDocument/2006/relationships/hyperlink" Target="https://practiceindex.co.uk/gp/forum/resources/sepsis-policy.818/" TargetMode="External"/><Relationship Id="rId466" Type="http://schemas.openxmlformats.org/officeDocument/2006/relationships/hyperlink" Target="https://practiceindex.co.uk/gp/forum/resources/prescribing-policy.731/" TargetMode="External"/><Relationship Id="rId23" Type="http://schemas.openxmlformats.org/officeDocument/2006/relationships/hyperlink" Target="https://www.cqc.org.uk/sites/default/files/20150209%20100521%20v5%200%20Quick%20reference%20guide%20To%20Regulated%20Activities%20by%20Service%20Type_FOR%20PUBLICATION%20%282%29.pdf" TargetMode="External"/><Relationship Id="rId119" Type="http://schemas.openxmlformats.org/officeDocument/2006/relationships/hyperlink" Target="https://practiceindex.co.uk/gp/forum/resources/emergency-equipment-location-poster.1583/?fromcat=75" TargetMode="External"/><Relationship Id="rId270" Type="http://schemas.openxmlformats.org/officeDocument/2006/relationships/hyperlink" Target="https://www.england.nhs.uk/publication/national-standards-of-healthcare-cleanliness-2021/" TargetMode="External"/><Relationship Id="rId326" Type="http://schemas.openxmlformats.org/officeDocument/2006/relationships/hyperlink" Target="https://practiceindex.co.uk/gp/forum/resources/allergy-intolerance-and-sensitivity-policy.1535/" TargetMode="External"/><Relationship Id="rId65" Type="http://schemas.openxmlformats.org/officeDocument/2006/relationships/hyperlink" Target="https://practiceindex.co.uk/gp/forum/resources/risk-assessment-guidance-document.1519/" TargetMode="External"/><Relationship Id="rId130" Type="http://schemas.openxmlformats.org/officeDocument/2006/relationships/hyperlink" Target="https://practiceindex.co.uk/gp/forum/resources/repeat-prescriptions-poster.1598/?fromcat=75" TargetMode="External"/><Relationship Id="rId368" Type="http://schemas.openxmlformats.org/officeDocument/2006/relationships/hyperlink" Target="https://practiceindex.co.uk/gp/forum/resources/privacy-notice-england.948/?fromcat=41" TargetMode="External"/><Relationship Id="rId172" Type="http://schemas.openxmlformats.org/officeDocument/2006/relationships/hyperlink" Target="https://www.cqc.org.uk/guidance-providers/gps/gp-mythbuster-71-prioritising-home-visits" TargetMode="External"/><Relationship Id="rId228" Type="http://schemas.openxmlformats.org/officeDocument/2006/relationships/hyperlink" Target="https://assets.publishing.service.gov.uk/government/uploads/system/uploads/attachment_data/file/449049/Code_of_practice_280715_acc.pdf" TargetMode="External"/><Relationship Id="rId435" Type="http://schemas.openxmlformats.org/officeDocument/2006/relationships/hyperlink" Target="https://practiceindex.co.uk/gp/forum/threads/fire-safety.13885/" TargetMode="External"/><Relationship Id="rId477" Type="http://schemas.openxmlformats.org/officeDocument/2006/relationships/hyperlink" Target="https://practiceindex.co.uk/gp/forum/resources/risk-assessment-and-control-form-coshh.1640/" TargetMode="External"/><Relationship Id="rId281" Type="http://schemas.openxmlformats.org/officeDocument/2006/relationships/hyperlink" Target="https://practiceindex.co.uk/gp/forum/resources/chaperone-policy.730/" TargetMode="External"/><Relationship Id="rId337" Type="http://schemas.openxmlformats.org/officeDocument/2006/relationships/hyperlink" Target="https://practiceindex.co.uk/gp/forum/resources/consent.707/" TargetMode="External"/><Relationship Id="rId502" Type="http://schemas.openxmlformats.org/officeDocument/2006/relationships/hyperlink" Target="http://www.hse.gov.uk/legionnaires/index.htm" TargetMode="External"/><Relationship Id="rId34" Type="http://schemas.openxmlformats.org/officeDocument/2006/relationships/hyperlink" Target="https://www.cqc.org.uk/node/3524" TargetMode="External"/><Relationship Id="rId76" Type="http://schemas.openxmlformats.org/officeDocument/2006/relationships/hyperlink" Target="https://www.cqc.org.uk/guidance-providers/gps/gp-mythbuster-20-making-information-accessible" TargetMode="External"/><Relationship Id="rId141" Type="http://schemas.openxmlformats.org/officeDocument/2006/relationships/hyperlink" Target="https://practiceindex.co.uk/gp/forum/resources/booking-online-poster.1319/?fromcat=75" TargetMode="External"/><Relationship Id="rId379" Type="http://schemas.openxmlformats.org/officeDocument/2006/relationships/hyperlink" Target="https://practiceindex.co.uk/gp/forum/resources/sickness-absence-policy-reporting-procedures-and-rules.784/?fromcat=41" TargetMode="External"/><Relationship Id="rId7" Type="http://schemas.openxmlformats.org/officeDocument/2006/relationships/footnotes" Target="footnotes.xml"/><Relationship Id="rId183" Type="http://schemas.openxmlformats.org/officeDocument/2006/relationships/hyperlink" Target="https://practiceindex.co.uk/gp/forum/threads/moving-and-handling-level-1-all-staff.13917/" TargetMode="External"/><Relationship Id="rId239" Type="http://schemas.openxmlformats.org/officeDocument/2006/relationships/hyperlink" Target="https://practiceindex.co.uk/gp/forum/resources/staff-induction-policy.952/" TargetMode="External"/><Relationship Id="rId390" Type="http://schemas.openxmlformats.org/officeDocument/2006/relationships/hyperlink" Target="https://www.cqc.org.uk/guidance-providers/gps/nigels-surgery-8-gillick-competency-fraser-guidelines" TargetMode="External"/><Relationship Id="rId404" Type="http://schemas.openxmlformats.org/officeDocument/2006/relationships/hyperlink" Target="https://practiceindex.co.uk/gp/forum/threads/maintaining-the-cold-chain.13605/" TargetMode="External"/><Relationship Id="rId446" Type="http://schemas.openxmlformats.org/officeDocument/2006/relationships/hyperlink" Target="https://practiceindex.co.uk/gp/forum/threads/infection-prevention-and-control-level-2-clinical-staff.13880/" TargetMode="External"/><Relationship Id="rId250" Type="http://schemas.openxmlformats.org/officeDocument/2006/relationships/hyperlink" Target="https://www.fparcp.co.uk/pamvr" TargetMode="External"/><Relationship Id="rId292" Type="http://schemas.openxmlformats.org/officeDocument/2006/relationships/footer" Target="footer2.xml"/><Relationship Id="rId306" Type="http://schemas.openxmlformats.org/officeDocument/2006/relationships/hyperlink" Target="https://practiceindex.co.uk/gp/forum/resources/dbs-policy.1469/" TargetMode="External"/><Relationship Id="rId488" Type="http://schemas.openxmlformats.org/officeDocument/2006/relationships/hyperlink" Target="https://practiceindex.co.uk/gp/forum/resources/risk-assessment-guidance-document.1519/" TargetMode="External"/><Relationship Id="rId45" Type="http://schemas.openxmlformats.org/officeDocument/2006/relationships/hyperlink" Target="https://cqc.disclosures.co.uk/?accesstype=registrationPage" TargetMode="External"/><Relationship Id="rId87" Type="http://schemas.openxmlformats.org/officeDocument/2006/relationships/hyperlink" Target="https://www.cqc.org.uk/contact-us/contact-us-online-form" TargetMode="External"/><Relationship Id="rId110" Type="http://schemas.openxmlformats.org/officeDocument/2006/relationships/hyperlink" Target="https://practiceindex.co.uk/gp/forum/threads/mygpandme-making-your-practice-inclusive-for-people-with-learning-disabilities-and-autism.16378/" TargetMode="External"/><Relationship Id="rId348" Type="http://schemas.openxmlformats.org/officeDocument/2006/relationships/hyperlink" Target="https://practiceindex.co.uk/gp/forum/resources/fire-safety-policy.802/?fromcat=41" TargetMode="External"/><Relationship Id="rId513" Type="http://schemas.openxmlformats.org/officeDocument/2006/relationships/hyperlink" Target="https://practiceindex.co.uk/gp/forum/threads/infection-prevention-and-control-level-1-non-clinical-staff.14416/" TargetMode="External"/><Relationship Id="rId152" Type="http://schemas.openxmlformats.org/officeDocument/2006/relationships/hyperlink" Target="https://practiceindex.co.uk/gp/forum/resources/risk-assessment-and-control-form-dealing-with-violent-and-abusive-patients.1641/" TargetMode="External"/><Relationship Id="rId194" Type="http://schemas.openxmlformats.org/officeDocument/2006/relationships/hyperlink" Target="https://practiceindex.co.uk/gp/forum/resources/pandemic-staffing-policy-england-and-wales.1458/" TargetMode="External"/><Relationship Id="rId208" Type="http://schemas.openxmlformats.org/officeDocument/2006/relationships/hyperlink" Target="https://www.cqc.org.uk/guidance-providers/gps/gp-mythbuster-17-vaccine-storage-fridges-gp-practices" TargetMode="External"/><Relationship Id="rId415" Type="http://schemas.openxmlformats.org/officeDocument/2006/relationships/hyperlink" Target="https://www.cqc.org.uk/guidance-providers/gps/gp-mythbuster-28-management-controlled-drugs" TargetMode="External"/><Relationship Id="rId457" Type="http://schemas.openxmlformats.org/officeDocument/2006/relationships/hyperlink" Target="https://practiceindex.co.uk/gp/forum/resources/business-continuity-policy.1056/" TargetMode="External"/><Relationship Id="rId261" Type="http://schemas.openxmlformats.org/officeDocument/2006/relationships/hyperlink" Target="https://www.google.com/url?sa=t&amp;rct=j&amp;q=&amp;esrc=s&amp;source=web&amp;cd=&amp;ved=2ahUKEwiS_OH_3K3yAhVHQ0EAHQpWBH8QFnoECAMQAQ&amp;url=https%3A%2F%2Fwww.gmc-uk.org%2F-%2Fmedia%2Fdocuments%2FThe_Good_medical_practice_framework_for_appraisal_and_revalidation___DC5707.pdf_56235089.pdf&amp;usg=AOvVaw3NxscJmYgdmOHs6aCC9fxU" TargetMode="External"/><Relationship Id="rId499" Type="http://schemas.openxmlformats.org/officeDocument/2006/relationships/hyperlink" Target="https://practiceindex.co.uk/gp/forum/threads/safe-water-policy.6594/" TargetMode="External"/><Relationship Id="rId14" Type="http://schemas.openxmlformats.org/officeDocument/2006/relationships/hyperlink" Target="https://www.cqc.org.uk/about-us/how-we-will-regulate/single-assessment-framework" TargetMode="External"/><Relationship Id="rId56" Type="http://schemas.openxmlformats.org/officeDocument/2006/relationships/hyperlink" Target="https://practiceindex.co.uk/gp/forum/resources/the-governance-handbook-ms-word-version.1872/" TargetMode="External"/><Relationship Id="rId317" Type="http://schemas.openxmlformats.org/officeDocument/2006/relationships/hyperlink" Target="https://practiceindex.co.uk/gp/forum/resources/recruitment-policy-and-procedure.1206/?fromcat=41" TargetMode="External"/><Relationship Id="rId359" Type="http://schemas.openxmlformats.org/officeDocument/2006/relationships/hyperlink" Target="https://practiceindex.co.uk/gp/forum/resources/new-partnership-checklist.954/?fromcat=41" TargetMode="External"/><Relationship Id="rId98" Type="http://schemas.openxmlformats.org/officeDocument/2006/relationships/hyperlink" Target="https://www.cqc.org.uk/guidance-providers/gps/gp-mythbuster-12-accessing-medical-records-during-inspections" TargetMode="External"/><Relationship Id="rId121" Type="http://schemas.openxmlformats.org/officeDocument/2006/relationships/hyperlink" Target="https://practiceindex.co.uk/gp/forum/resources/fire-assembly-point-poster.1614/" TargetMode="External"/><Relationship Id="rId163" Type="http://schemas.openxmlformats.org/officeDocument/2006/relationships/hyperlink" Target="https://practiceindex.co.uk/gp/forum/resources/risk-and-issues-guidance-document.1568/" TargetMode="External"/><Relationship Id="rId219" Type="http://schemas.openxmlformats.org/officeDocument/2006/relationships/hyperlink" Target="https://www.ardens.org.uk/cqc/" TargetMode="External"/><Relationship Id="rId370" Type="http://schemas.openxmlformats.org/officeDocument/2006/relationships/hyperlink" Target="https://practiceindex.co.uk/gp/forum/resources/privacy-notice-children-england.1794/" TargetMode="External"/><Relationship Id="rId426" Type="http://schemas.openxmlformats.org/officeDocument/2006/relationships/hyperlink" Target="https://practiceindex.co.uk/gp/forum/resources/emergency-equipment-location-poster.1583/" TargetMode="External"/><Relationship Id="rId230" Type="http://schemas.openxmlformats.org/officeDocument/2006/relationships/hyperlink" Target="https://www.cqc.org.uk/guidance-providers/gps/gp-mythbuster-99-infection-prevention-control-general-practice" TargetMode="External"/><Relationship Id="rId468" Type="http://schemas.openxmlformats.org/officeDocument/2006/relationships/hyperlink" Target="http://www.hse.gov.uk/firstaid/needs-assessment.htm" TargetMode="External"/><Relationship Id="rId25" Type="http://schemas.openxmlformats.org/officeDocument/2006/relationships/image" Target="media/image2.png"/><Relationship Id="rId67" Type="http://schemas.openxmlformats.org/officeDocument/2006/relationships/hyperlink" Target="https://practiceindex.co.uk/gp/forum/resources/clinical-guidance-document-medical-emergencies.906/" TargetMode="External"/><Relationship Id="rId272" Type="http://schemas.openxmlformats.org/officeDocument/2006/relationships/hyperlink" Target="https://practiceindex.co.uk/gp/forum/resources/correspondence-management-policy.970/" TargetMode="External"/><Relationship Id="rId328" Type="http://schemas.openxmlformats.org/officeDocument/2006/relationships/hyperlink" Target="https://practiceindex.co.uk/gp/forum/resources/audio-visual-and-photography-policy.1517/" TargetMode="External"/><Relationship Id="rId132" Type="http://schemas.openxmlformats.org/officeDocument/2006/relationships/hyperlink" Target="https://practiceindex.co.uk/gp/forum/resources/care-navigator-poster.1612/?fromcat=75" TargetMode="External"/><Relationship Id="rId174" Type="http://schemas.openxmlformats.org/officeDocument/2006/relationships/hyperlink" Target="https://practiceindex.co.uk/gp/forum/resources/fire-safety-policy.802/" TargetMode="External"/><Relationship Id="rId381" Type="http://schemas.openxmlformats.org/officeDocument/2006/relationships/hyperlink" Target="https://practiceindex.co.uk/gp/forum/resources/staff-occupational-health-policy.1102/?fromcat=41" TargetMode="External"/><Relationship Id="rId241" Type="http://schemas.openxmlformats.org/officeDocument/2006/relationships/hyperlink" Target="https://www.cqc.org.uk/guidance-providers/gps/gp-mythbuster-58-practice-induction-packs" TargetMode="External"/><Relationship Id="rId437" Type="http://schemas.openxmlformats.org/officeDocument/2006/relationships/hyperlink" Target="https://practiceindex.co.uk/gp/forum/resources/fire-safety-policy.802/" TargetMode="External"/><Relationship Id="rId479" Type="http://schemas.openxmlformats.org/officeDocument/2006/relationships/hyperlink" Target="https://practiceindex.co.uk/gp/forum/resources/risk-assessment-and-control-form-locking-and-unlocking-premises.1642/" TargetMode="External"/><Relationship Id="rId36" Type="http://schemas.openxmlformats.org/officeDocument/2006/relationships/hyperlink" Target="https://www.cqc.org.uk/guidance-providers/registration/registered-manager-application/apply-new-registered-manager" TargetMode="External"/><Relationship Id="rId283" Type="http://schemas.openxmlformats.org/officeDocument/2006/relationships/hyperlink" Target="https://practiceindex.co.uk/gp/forum/threads/chaperone-awareness.13905/" TargetMode="External"/><Relationship Id="rId339" Type="http://schemas.openxmlformats.org/officeDocument/2006/relationships/hyperlink" Target="https://practiceindex.co.uk/gp/forum/resources/dealing-with-unreasonable-violent-and-abusive-patients-policy.1638/" TargetMode="External"/><Relationship Id="rId490" Type="http://schemas.openxmlformats.org/officeDocument/2006/relationships/hyperlink" Target="https://practiceindex.co.uk/gp/forum/resources/coshh-risk-assessment-guidance-document.1529/" TargetMode="External"/><Relationship Id="rId504" Type="http://schemas.openxmlformats.org/officeDocument/2006/relationships/hyperlink" Target="https://practiceindex.co.uk/gp/forum/resources/duty-of-candour-policy.816/" TargetMode="External"/><Relationship Id="rId78" Type="http://schemas.openxmlformats.org/officeDocument/2006/relationships/hyperlink" Target="https://www.cqc.org.uk/guidance-providers/gps/gp-mythbuster-31-fit-proper-persons-requirement-fppr" TargetMode="External"/><Relationship Id="rId101" Type="http://schemas.openxmlformats.org/officeDocument/2006/relationships/hyperlink" Target="https://practiceindex.co.uk/gp/forum/resources/external-inspection-of-premises-checklist.1252/" TargetMode="External"/><Relationship Id="rId143" Type="http://schemas.openxmlformats.org/officeDocument/2006/relationships/hyperlink" Target="https://practiceindex.co.uk/gp/forum/resources/posters-recommended-for-cqc.1891/" TargetMode="External"/><Relationship Id="rId185" Type="http://schemas.openxmlformats.org/officeDocument/2006/relationships/hyperlink" Target="https://practiceindex.co.uk/gp/forum/resources/clinical-guidance-document-medical-emergencies.906/" TargetMode="External"/><Relationship Id="rId350" Type="http://schemas.openxmlformats.org/officeDocument/2006/relationships/hyperlink" Target="https://practiceindex.co.uk/gp/forum/resources/friends-and-family-test.739/?fromcat=41" TargetMode="External"/><Relationship Id="rId406" Type="http://schemas.openxmlformats.org/officeDocument/2006/relationships/hyperlink" Target="https://practiceindex.co.uk/gp/forum/resources/dispensary-delivery-protocol.1306/" TargetMode="External"/><Relationship Id="rId9" Type="http://schemas.openxmlformats.org/officeDocument/2006/relationships/image" Target="media/image1.jpeg"/><Relationship Id="rId210" Type="http://schemas.openxmlformats.org/officeDocument/2006/relationships/hyperlink" Target="https://practiceindex.co.uk/gp/forum/resources/medicines-medical-gases-storage-protocol.704/" TargetMode="External"/><Relationship Id="rId392" Type="http://schemas.openxmlformats.org/officeDocument/2006/relationships/hyperlink" Target="https://practiceindex.co.uk/gp/forum/resources/business-continuity-policy.1056/" TargetMode="External"/><Relationship Id="rId448" Type="http://schemas.openxmlformats.org/officeDocument/2006/relationships/hyperlink" Target="https://practiceindex.co.uk/gp/forum/resources/infection-prevention-control-policy-ipc.700/" TargetMode="External"/><Relationship Id="rId252" Type="http://schemas.openxmlformats.org/officeDocument/2006/relationships/hyperlink" Target="https://practiceindex.co.uk/gp/forum/resources/categories/job-descriptions.69/" TargetMode="External"/><Relationship Id="rId294" Type="http://schemas.openxmlformats.org/officeDocument/2006/relationships/footer" Target="footer3.xml"/><Relationship Id="rId308" Type="http://schemas.openxmlformats.org/officeDocument/2006/relationships/hyperlink" Target="https://practiceindex.co.uk/gp/forum/resources/safety-netting-policy.1588/?fromcat=41" TargetMode="External"/><Relationship Id="rId515" Type="http://schemas.openxmlformats.org/officeDocument/2006/relationships/hyperlink" Target="https://practiceindex.co.uk/gp/forum/resources/infection-prevention-control-policy-ipc.700/" TargetMode="External"/><Relationship Id="rId47" Type="http://schemas.openxmlformats.org/officeDocument/2006/relationships/hyperlink" Target="https://www.cqc.org.uk/guidance-providers/registration-notifications/statement-purpose" TargetMode="External"/><Relationship Id="rId89" Type="http://schemas.openxmlformats.org/officeDocument/2006/relationships/hyperlink" Target="https://www.cqc.org.uk/sites/default/files/20180628%20Healthcare%20services%20KLOEs%20prompts%20and%20characteristics%20FINAL.pdf" TargetMode="External"/><Relationship Id="rId112" Type="http://schemas.openxmlformats.org/officeDocument/2006/relationships/hyperlink" Target="https://www.cqc.org.uk/get-involved/consultations/downloading-posters-widgets-website" TargetMode="External"/><Relationship Id="rId154" Type="http://schemas.openxmlformats.org/officeDocument/2006/relationships/hyperlink" Target="https://practiceindex.co.uk/gp/forum/resources/first-aid-policy.833/" TargetMode="External"/><Relationship Id="rId361" Type="http://schemas.openxmlformats.org/officeDocument/2006/relationships/hyperlink" Target="https://practiceindex.co.uk/gp/forum/resources/pandemic-management-policy.1439/?fromcat=41" TargetMode="External"/><Relationship Id="rId196" Type="http://schemas.openxmlformats.org/officeDocument/2006/relationships/hyperlink" Target="https://www.cqc.org.uk/guidance-providers/gps/gp-mythbuster-1-resuscitation-gp-surgeries" TargetMode="External"/><Relationship Id="rId417" Type="http://schemas.openxmlformats.org/officeDocument/2006/relationships/hyperlink" Target="https://practiceindex.co.uk/gp/forum/resources/duty-of-candour-policy.816/" TargetMode="External"/><Relationship Id="rId459" Type="http://schemas.openxmlformats.org/officeDocument/2006/relationships/hyperlink" Target="https://www.cqc.org.uk/guidance-providers/gps/nigels-surgery-69-business-continuity-arrangements-emergencies-major" TargetMode="External"/><Relationship Id="rId16" Type="http://schemas.openxmlformats.org/officeDocument/2006/relationships/hyperlink" Target="https://www.cqc.org.uk/guidance-providers/gps/gp-mythbuster-35-fundamental-standards-care" TargetMode="External"/><Relationship Id="rId221" Type="http://schemas.openxmlformats.org/officeDocument/2006/relationships/hyperlink" Target="https://www.cqc.org.uk/guidance-providers/gps/gp-mythbuster-92-anticoagulant-monitoring-primary-care" TargetMode="External"/><Relationship Id="rId263" Type="http://schemas.openxmlformats.org/officeDocument/2006/relationships/hyperlink" Target="https://www.cqc.org.uk/guidance-providers/gps/gp-mythbuster-26-practice-nurses" TargetMode="External"/><Relationship Id="rId319" Type="http://schemas.openxmlformats.org/officeDocument/2006/relationships/hyperlink" Target="https://practiceindex.co.uk/gp/forum/resources/safeguarding-policy.728/?fromcat=41" TargetMode="External"/><Relationship Id="rId470" Type="http://schemas.openxmlformats.org/officeDocument/2006/relationships/hyperlink" Target="https://practiceindex.co.uk/gp/forum/threads/health-safety-and-welfare.13882/" TargetMode="External"/><Relationship Id="rId58" Type="http://schemas.openxmlformats.org/officeDocument/2006/relationships/hyperlink" Target="https://practiceindex.co.uk/gp/forum/resources/health-and-safety-handbook-ms-word-version.1924/" TargetMode="External"/><Relationship Id="rId123" Type="http://schemas.openxmlformats.org/officeDocument/2006/relationships/hyperlink" Target="https://practiceindex.co.uk/gp/forum/resources/zero-tolerance-poster.1113/" TargetMode="External"/><Relationship Id="rId330" Type="http://schemas.openxmlformats.org/officeDocument/2006/relationships/hyperlink" Target="https://practiceindex.co.uk/gp/forum/resources/bullying-and-harassment-policy.870/?fromcat=41" TargetMode="External"/><Relationship Id="rId165" Type="http://schemas.openxmlformats.org/officeDocument/2006/relationships/hyperlink" Target="https://practiceindex.co.uk/gp/forum/resources/coshh-risk-assessment-guidance-document.1529/" TargetMode="External"/><Relationship Id="rId372" Type="http://schemas.openxmlformats.org/officeDocument/2006/relationships/hyperlink" Target="https://practiceindex.co.uk/gp/forum/resources/quality-assurance-policy.864/?fromcat=41" TargetMode="External"/><Relationship Id="rId428" Type="http://schemas.openxmlformats.org/officeDocument/2006/relationships/hyperlink" Target="https://www.cqc.org.uk/guidance-providers/gps/nigels-surgery-88-sepsis" TargetMode="External"/><Relationship Id="rId232" Type="http://schemas.openxmlformats.org/officeDocument/2006/relationships/hyperlink" Target="https://practiceindex.co.uk/gp/forum/resources/cleaning-standards-and-schedule-policy.1388/" TargetMode="External"/><Relationship Id="rId274" Type="http://schemas.openxmlformats.org/officeDocument/2006/relationships/hyperlink" Target="https://www.cqc.org.uk/guidance-providers/gps/gp-mythbuster-46-managing-test-results-clinical-correspondence" TargetMode="External"/><Relationship Id="rId481" Type="http://schemas.openxmlformats.org/officeDocument/2006/relationships/hyperlink" Target="https://practiceindex.co.uk/gp/forum/resources/risk-assessment-and-control-form-clinical-waste.1639/" TargetMode="External"/><Relationship Id="rId27" Type="http://schemas.openxmlformats.org/officeDocument/2006/relationships/hyperlink" Target="https://www.cqc.org.uk/guidance-providers/regulations-enforcement/regulation-20a-requirement-display-performance" TargetMode="External"/><Relationship Id="rId69" Type="http://schemas.openxmlformats.org/officeDocument/2006/relationships/hyperlink" Target="https://practiceindex.co.uk/gp/forum/resources/prescribing-policy.731/" TargetMode="External"/><Relationship Id="rId134" Type="http://schemas.openxmlformats.org/officeDocument/2006/relationships/hyperlink" Target="https://practiceindex.co.uk/gp/forum/resources/poster-introducing-the-patient-participation-group-ppg.1584/" TargetMode="External"/><Relationship Id="rId80" Type="http://schemas.openxmlformats.org/officeDocument/2006/relationships/hyperlink" Target="https://www.cqc.org.uk/guidance-providers/gps/gp-mythbuster-49-consent-minor-surgery-gp-surgeries" TargetMode="External"/><Relationship Id="rId176" Type="http://schemas.openxmlformats.org/officeDocument/2006/relationships/hyperlink" Target="https://practiceindex.co.uk/gp/forum/resources/air-conditioning-and-covid-19-risk-assessment.1566/" TargetMode="External"/><Relationship Id="rId341" Type="http://schemas.openxmlformats.org/officeDocument/2006/relationships/hyperlink" Target="https://practiceindex.co.uk/gp/forum/resources/did-not-attend-dna-policy.691/" TargetMode="External"/><Relationship Id="rId383" Type="http://schemas.openxmlformats.org/officeDocument/2006/relationships/hyperlink" Target="https://practiceindex.co.uk/gp/forum/resources/translator-and-interpreter-policy.1555/?fromcat=41" TargetMode="External"/><Relationship Id="rId439" Type="http://schemas.openxmlformats.org/officeDocument/2006/relationships/hyperlink" Target="https://practiceindex.co.uk/gp/forum/resources/fire-safety-checklist.801/" TargetMode="External"/><Relationship Id="rId201" Type="http://schemas.openxmlformats.org/officeDocument/2006/relationships/hyperlink" Target="https://practiceindex.co.uk/gp/forum/threads/resuscitation-adult-basic-life-support-level-1-2.13910/" TargetMode="External"/><Relationship Id="rId243" Type="http://schemas.openxmlformats.org/officeDocument/2006/relationships/hyperlink" Target="https://practiceindex.co.uk/gp/forum/threads/induction.13881/" TargetMode="External"/><Relationship Id="rId285" Type="http://schemas.openxmlformats.org/officeDocument/2006/relationships/hyperlink" Target="https://practiceindex.co.uk/gp/forum/resources/business-continuity-policy.1056/" TargetMode="External"/><Relationship Id="rId450" Type="http://schemas.openxmlformats.org/officeDocument/2006/relationships/hyperlink" Target="https://practiceindex.co.uk/gp/forum/resources/coshh-risk-assessment-guidance-document.1529/" TargetMode="External"/><Relationship Id="rId506" Type="http://schemas.openxmlformats.org/officeDocument/2006/relationships/hyperlink" Target="https://practiceindex.co.uk/gp/forum/resources/medicines-medical-gases-storage-protocol.704/" TargetMode="External"/><Relationship Id="rId38" Type="http://schemas.openxmlformats.org/officeDocument/2006/relationships/hyperlink" Target="https://www.cqc.org.uk/guidance-providers/registration/start-your-application-register-gp-provider-application-form" TargetMode="External"/><Relationship Id="rId103" Type="http://schemas.openxmlformats.org/officeDocument/2006/relationships/hyperlink" Target="https://practiceindex.co.uk/gp/forum/resources/record-retention-schedule.767/" TargetMode="External"/><Relationship Id="rId310" Type="http://schemas.openxmlformats.org/officeDocument/2006/relationships/hyperlink" Target="https://practiceindex.co.uk/gp/forum/resources/staff-induction-policy.952/" TargetMode="External"/><Relationship Id="rId492" Type="http://schemas.openxmlformats.org/officeDocument/2006/relationships/hyperlink" Target="https://practiceindex.co.uk/gp/forum/threads/safeguarding-adults-level-1.13871/" TargetMode="External"/><Relationship Id="rId91" Type="http://schemas.openxmlformats.org/officeDocument/2006/relationships/hyperlink" Target="https://www.ardens.org.uk/cqc/" TargetMode="External"/><Relationship Id="rId145" Type="http://schemas.openxmlformats.org/officeDocument/2006/relationships/hyperlink" Target="https://www.hse.gov.uk/myth/jun10.htm" TargetMode="External"/><Relationship Id="rId187" Type="http://schemas.openxmlformats.org/officeDocument/2006/relationships/hyperlink" Target="https://www.cqc.org.uk/guidance-providers/gps/gp-mythbuster-34-maintenance-medical-equipment" TargetMode="External"/><Relationship Id="rId352" Type="http://schemas.openxmlformats.org/officeDocument/2006/relationships/hyperlink" Target="https://practiceindex.co.uk/gp/forum/resources/home-working-policy-and-procedures.842/?fromcat=41" TargetMode="External"/><Relationship Id="rId394" Type="http://schemas.openxmlformats.org/officeDocument/2006/relationships/hyperlink" Target="https://www.england.nhs.uk/ourwork/eprr/gf/" TargetMode="External"/><Relationship Id="rId408" Type="http://schemas.openxmlformats.org/officeDocument/2006/relationships/hyperlink" Target="https://www.gov.uk/government/publications/storage-distribution-and-disposal-of-vaccines-the-green-book-chapter-3" TargetMode="External"/><Relationship Id="rId212" Type="http://schemas.openxmlformats.org/officeDocument/2006/relationships/hyperlink" Target="https://www.hse.gov.uk/fireandexplosion/dsear.htm" TargetMode="External"/><Relationship Id="rId254" Type="http://schemas.openxmlformats.org/officeDocument/2006/relationships/hyperlink" Target="https://www.nhsemployers.org/publications/criminal-record-check-standards" TargetMode="External"/><Relationship Id="rId49" Type="http://schemas.openxmlformats.org/officeDocument/2006/relationships/hyperlink" Target="https://www.cqc.org.uk/guidance-providers/regulations-enforcement/regulation-12-statement-purpose" TargetMode="External"/><Relationship Id="rId114" Type="http://schemas.openxmlformats.org/officeDocument/2006/relationships/hyperlink" Target="https://practiceindex.co.uk/gp/forum/resources/chaperone-poster.1576/?fromcat=75" TargetMode="External"/><Relationship Id="rId296" Type="http://schemas.openxmlformats.org/officeDocument/2006/relationships/hyperlink" Target="https://practiceindex.co.uk/gp/forum/resources/access-to-medical-records-policy.1702/" TargetMode="External"/><Relationship Id="rId461" Type="http://schemas.openxmlformats.org/officeDocument/2006/relationships/hyperlink" Target="https://www.england.nhs.uk/nhsidentity/examples/nhs-staff-identification-badge/" TargetMode="External"/><Relationship Id="rId517" Type="http://schemas.openxmlformats.org/officeDocument/2006/relationships/hyperlink" Target="https://www.nhs.uk/common-health-questions/accidents-first-aid-and-treatments/how-should-i-dispose-of-used-needles-or-sharps/" TargetMode="External"/><Relationship Id="rId60" Type="http://schemas.openxmlformats.org/officeDocument/2006/relationships/hyperlink" Target="https://practiceindex.co.uk/gp/forum/resources/coshh-risk-assessment-guidance-document.1529/" TargetMode="External"/><Relationship Id="rId156" Type="http://schemas.openxmlformats.org/officeDocument/2006/relationships/hyperlink" Target="https://practiceindex.co.uk/gp/forum/resources/lone-working-policy.861/" TargetMode="External"/><Relationship Id="rId198" Type="http://schemas.openxmlformats.org/officeDocument/2006/relationships/hyperlink" Target="https://practiceindex.co.uk/gp/forum/resources/clinical-guidance-document-sepsis.818/" TargetMode="External"/><Relationship Id="rId321" Type="http://schemas.openxmlformats.org/officeDocument/2006/relationships/hyperlink" Target="https://practiceindex.co.uk/gp/forum/resources/staff-development-policy-mandatory-training-guidelines.1000/?fromcat=41" TargetMode="External"/><Relationship Id="rId363" Type="http://schemas.openxmlformats.org/officeDocument/2006/relationships/hyperlink" Target="https://practiceindex.co.uk/gp/forum/resources/panic-alarms-policy-and-procedure.1219/?fromcat=41" TargetMode="External"/><Relationship Id="rId419" Type="http://schemas.openxmlformats.org/officeDocument/2006/relationships/hyperlink" Target="https://practiceindex.co.uk/gp/forum/threads/anaphylaxis.13912/" TargetMode="External"/><Relationship Id="rId223" Type="http://schemas.openxmlformats.org/officeDocument/2006/relationships/hyperlink" Target="https://practiceindex.co.uk/gp/forum/resources/prescribing-policy.731/" TargetMode="External"/><Relationship Id="rId430" Type="http://schemas.openxmlformats.org/officeDocument/2006/relationships/hyperlink" Target="https://practiceindex.co.uk/gp/forum/resources/portable-appliance-testing-pat-policy.862/" TargetMode="External"/><Relationship Id="rId18" Type="http://schemas.openxmlformats.org/officeDocument/2006/relationships/hyperlink" Target="https://www.cqc.org.uk/sites/default/files/health-social-care-act-2008_14a_201507.pdf" TargetMode="External"/><Relationship Id="rId265" Type="http://schemas.openxmlformats.org/officeDocument/2006/relationships/hyperlink" Target="https://practiceindex.co.uk/gp/forum/resources/record-retention-schedule.767/" TargetMode="External"/><Relationship Id="rId472" Type="http://schemas.openxmlformats.org/officeDocument/2006/relationships/hyperlink" Target="https://www.hse.gov.uk/riddor/" TargetMode="External"/><Relationship Id="rId125" Type="http://schemas.openxmlformats.org/officeDocument/2006/relationships/hyperlink" Target="https://practiceindex.co.uk/gp/forum/resources/sepsis-poster.1263/?fromcat=75" TargetMode="External"/><Relationship Id="rId167" Type="http://schemas.openxmlformats.org/officeDocument/2006/relationships/hyperlink" Target="https://practiceindex.co.uk/gp/forum/threads/risk-assessments-plus.13849/" TargetMode="External"/><Relationship Id="rId332" Type="http://schemas.openxmlformats.org/officeDocument/2006/relationships/hyperlink" Target="https://practiceindex.co.uk/gp/forum/resources/cleaning-standards-and-schedule-policy.1388/?fromcat=41" TargetMode="External"/><Relationship Id="rId374" Type="http://schemas.openxmlformats.org/officeDocument/2006/relationships/hyperlink" Target="https://practiceindex.co.uk/gp/forum/resources/removal-of-patients-policy.733/?fromcat=41" TargetMode="External"/><Relationship Id="rId71" Type="http://schemas.openxmlformats.org/officeDocument/2006/relationships/hyperlink" Target="https://practiceindex.co.uk/gp/forum/resources/recruitment-policy-and-procedure-england-and-wales.1206/" TargetMode="External"/><Relationship Id="rId234" Type="http://schemas.openxmlformats.org/officeDocument/2006/relationships/hyperlink" Target="https://www.cqc.org.uk/guidance-providers/gps/gp-mythbuster-99-infection-prevention-control-general-practice" TargetMode="External"/><Relationship Id="rId2" Type="http://schemas.openxmlformats.org/officeDocument/2006/relationships/customXml" Target="../customXml/item2.xml"/><Relationship Id="rId29" Type="http://schemas.openxmlformats.org/officeDocument/2006/relationships/hyperlink" Target="https://services.cqc.org.uk/public/login" TargetMode="External"/><Relationship Id="rId276" Type="http://schemas.openxmlformats.org/officeDocument/2006/relationships/hyperlink" Target="https://practiceindex.co.uk/gp/forum/resources/complaints-procedure-england.710/" TargetMode="External"/><Relationship Id="rId441" Type="http://schemas.openxmlformats.org/officeDocument/2006/relationships/hyperlink" Target="https://practiceindex.co.uk/gp/forum/threads/health-safety-and-welfare.13882/" TargetMode="External"/><Relationship Id="rId483" Type="http://schemas.openxmlformats.org/officeDocument/2006/relationships/hyperlink" Target="https://practiceindex.co.uk/gp/forum/resources/risk-assessment-and-control-form-dealing-with-violent-and-abusive-patients.1641/" TargetMode="External"/><Relationship Id="rId40" Type="http://schemas.openxmlformats.org/officeDocument/2006/relationships/hyperlink" Target="https://www.cqc.org.uk/guidance-providers/gps/gp-mythbuster-18-registration-partnerships" TargetMode="External"/><Relationship Id="rId136" Type="http://schemas.openxmlformats.org/officeDocument/2006/relationships/hyperlink" Target="https://practiceindex.co.uk/gp/forum/resources/cervical-screening-awareness-covid-19.1504/?fromcat=75" TargetMode="External"/><Relationship Id="rId178" Type="http://schemas.openxmlformats.org/officeDocument/2006/relationships/hyperlink" Target="https://practiceindex.co.uk/gp/forum/threads/health-and-safety.13882/" TargetMode="External"/><Relationship Id="rId301" Type="http://schemas.openxmlformats.org/officeDocument/2006/relationships/hyperlink" Target="https://practiceindex.co.uk/gp/forum/resources/chaperone-policy.730/?fromcat=41" TargetMode="External"/><Relationship Id="rId343" Type="http://schemas.openxmlformats.org/officeDocument/2006/relationships/hyperlink" Target="https://practiceindex.co.uk/gp/forum/resources/dnacpr-policy-england.1756/" TargetMode="External"/><Relationship Id="rId82" Type="http://schemas.openxmlformats.org/officeDocument/2006/relationships/hyperlink" Target="https://www.cqc.org.uk/guidance-providers/gps/gp-mythbuster-67-reasonable-adjustments-disabled-people" TargetMode="External"/><Relationship Id="rId203" Type="http://schemas.openxmlformats.org/officeDocument/2006/relationships/hyperlink" Target="https://assets.publishing.service.gov.uk/government/uploads/system/uploads/attachment_data/file/300304/Protocol_for_ordering__storing_and_handling_vaccines_March_2014.pdf" TargetMode="External"/><Relationship Id="rId385" Type="http://schemas.openxmlformats.org/officeDocument/2006/relationships/hyperlink" Target="https://hub.practiceindex.co.uk/" TargetMode="External"/><Relationship Id="rId245" Type="http://schemas.openxmlformats.org/officeDocument/2006/relationships/hyperlink" Target="https://www.gmc-uk.org/registration-and-licensing/the-medical-register/a-guide-to-the-medical-register" TargetMode="External"/><Relationship Id="rId287" Type="http://schemas.openxmlformats.org/officeDocument/2006/relationships/hyperlink" Target="https://practiceindex.co.uk/gp/forum/threads/preparing-for-a-pandemic.13874/" TargetMode="External"/><Relationship Id="rId410" Type="http://schemas.openxmlformats.org/officeDocument/2006/relationships/hyperlink" Target="https://www.google.co.uk/url?sa=t&amp;rct=j&amp;q=&amp;esrc=s&amp;source=web&amp;cd=1&amp;cad=rja&amp;uact=8&amp;ved=2ahUKEwiqt-rGg5njAhUHUxUIHdDVBqIQFjAAegQIBBAC&amp;url=https%3A%2F%2Fwww.england.nhs.uk%2Fwp-content%2Fuploads%2F2016%2F07%2Fnhse-complaints-policy-june-2017.pdf&amp;usg=AOvVaw0iDt5XbPKOMDRTW0OGsTiq" TargetMode="External"/><Relationship Id="rId452" Type="http://schemas.openxmlformats.org/officeDocument/2006/relationships/hyperlink" Target="https://practiceindex.co.uk/gp/forum/threads/anaphylaxis.13912/" TargetMode="External"/><Relationship Id="rId494" Type="http://schemas.openxmlformats.org/officeDocument/2006/relationships/hyperlink" Target="https://practiceindex.co.uk/gp/forum/resources/safeguarding-policy.728/" TargetMode="External"/><Relationship Id="rId508" Type="http://schemas.openxmlformats.org/officeDocument/2006/relationships/hyperlink" Target="https://practiceindex.co.uk/gp/forum/threads/whistleblowing.13865/" TargetMode="External"/><Relationship Id="rId105" Type="http://schemas.openxmlformats.org/officeDocument/2006/relationships/hyperlink" Target="https://practiceindex.co.uk/gp/forum/resources/poster-with-practice-opening-times.1593/" TargetMode="External"/><Relationship Id="rId147" Type="http://schemas.openxmlformats.org/officeDocument/2006/relationships/hyperlink" Target="https://practiceindex.co.uk/gp/forum/resources/accessible-information-standard-policy.1361/" TargetMode="External"/><Relationship Id="rId312" Type="http://schemas.openxmlformats.org/officeDocument/2006/relationships/hyperlink" Target="https://practiceindex.co.uk/gp/forum/resources/locum-policy.1046/?fromcat=41" TargetMode="External"/><Relationship Id="rId354" Type="http://schemas.openxmlformats.org/officeDocument/2006/relationships/hyperlink" Target="https://practiceindex.co.uk/gp/forum/resources/management-policy-and-procedures.1357/?fromcat=41" TargetMode="External"/><Relationship Id="rId51" Type="http://schemas.openxmlformats.org/officeDocument/2006/relationships/hyperlink" Target="https://practiceindex.co.uk/gp/forum/resources/complaints-procedure-england.710/" TargetMode="External"/><Relationship Id="rId93" Type="http://schemas.openxmlformats.org/officeDocument/2006/relationships/hyperlink" Target="https://www.cqc.org.uk/guidance-providers/gps/gp-mythbuster-87-speaking-listening-well" TargetMode="External"/><Relationship Id="rId189" Type="http://schemas.openxmlformats.org/officeDocument/2006/relationships/hyperlink" Target="https://www.cqc.org.uk/guidance-providers/gps/gp-mythbuster-9-emergency-medicines-gp-practices" TargetMode="External"/><Relationship Id="rId396" Type="http://schemas.openxmlformats.org/officeDocument/2006/relationships/hyperlink" Target="https://practiceindex.co.uk/gp/forum/threads/information-governance-and-data-security.13897/" TargetMode="External"/><Relationship Id="rId214" Type="http://schemas.openxmlformats.org/officeDocument/2006/relationships/hyperlink" Target="https://practiceindex.co.uk/gp/forum/resources/medicines-medical-gases-storage-protocol.704/" TargetMode="External"/><Relationship Id="rId256" Type="http://schemas.openxmlformats.org/officeDocument/2006/relationships/hyperlink" Target="https://practiceindex.co.uk/gp/forum/resources/dbs-policy.1469/" TargetMode="External"/><Relationship Id="rId298" Type="http://schemas.openxmlformats.org/officeDocument/2006/relationships/hyperlink" Target="https://practiceindex.co.uk/gp/forum/resources/business-continuity-policy.1056/?fromcat=41" TargetMode="External"/><Relationship Id="rId421" Type="http://schemas.openxmlformats.org/officeDocument/2006/relationships/hyperlink" Target="https://practiceindex.co.uk/gp/forum/threads/resuscitation-paediatric-basic-life-support.14410/" TargetMode="External"/><Relationship Id="rId463" Type="http://schemas.openxmlformats.org/officeDocument/2006/relationships/hyperlink" Target="https://www.nice.org.uk/guidance/MPG2" TargetMode="External"/><Relationship Id="rId519" Type="http://schemas.openxmlformats.org/officeDocument/2006/relationships/fontTable" Target="fontTable.xml"/><Relationship Id="rId116" Type="http://schemas.openxmlformats.org/officeDocument/2006/relationships/hyperlink" Target="https://practiceindex.co.uk/gp/forum/resources/translation-services-poster.1850/?fromcat=75" TargetMode="External"/><Relationship Id="rId158" Type="http://schemas.openxmlformats.org/officeDocument/2006/relationships/hyperlink" Target="https://practiceindex.co.uk/gp/forum/resources/new-and-expectant-mothers-risk-assessment.835/" TargetMode="External"/><Relationship Id="rId323" Type="http://schemas.openxmlformats.org/officeDocument/2006/relationships/hyperlink" Target="https://practiceindex.co.uk/gp/forum/resources/whistleblowing-policy-and-procedure.469/?fromcat=41" TargetMode="External"/><Relationship Id="rId20" Type="http://schemas.openxmlformats.org/officeDocument/2006/relationships/hyperlink" Target="https://www.cqc.org.uk/sites/default/files/20150510_hsca_2008_regulated_activities_regs_2104_current.pdf" TargetMode="External"/><Relationship Id="rId62" Type="http://schemas.openxmlformats.org/officeDocument/2006/relationships/hyperlink" Target="https://practiceindex.co.uk/gp/forum/resources/the-governance-handbook-ms-word-version.1872/" TargetMode="External"/><Relationship Id="rId365" Type="http://schemas.openxmlformats.org/officeDocument/2006/relationships/hyperlink" Target="https://practiceindex.co.uk/gp/forum/resources/patient-social-media-and-acceptable-use-policy-for-england.1547/?fromcat=41" TargetMode="External"/><Relationship Id="rId225" Type="http://schemas.openxmlformats.org/officeDocument/2006/relationships/hyperlink" Target="https://practiceindex.co.uk/gp/forum/resources/prescribing-policy.731/updates" TargetMode="External"/><Relationship Id="rId267" Type="http://schemas.openxmlformats.org/officeDocument/2006/relationships/hyperlink" Target="https://practiceindex.co.uk/gp/forum/resources/clinical-audit-policy.1112/" TargetMode="External"/><Relationship Id="rId432" Type="http://schemas.openxmlformats.org/officeDocument/2006/relationships/hyperlink" Target="https://www.cqc.org.uk/guidance-providers/gps/nigels-surgery-34-maintenance-medical-equipment" TargetMode="External"/><Relationship Id="rId474" Type="http://schemas.openxmlformats.org/officeDocument/2006/relationships/hyperlink" Target="https://practiceindex.co.uk/gp/forum/resources/new-and-expectant-mothers-risk-assessment.835/" TargetMode="External"/><Relationship Id="rId127" Type="http://schemas.openxmlformats.org/officeDocument/2006/relationships/hyperlink" Target="https://practiceindex.co.uk/gp/forum/resources/dna-percentage-poster.1344/?fromcat=75" TargetMode="External"/><Relationship Id="rId31" Type="http://schemas.openxmlformats.org/officeDocument/2006/relationships/hyperlink" Target="https://www.cqc.org.uk/sites/default/files/20200214_Warning_notices_guidance_for_registered_providers_and_managers.pdf" TargetMode="External"/><Relationship Id="rId73" Type="http://schemas.openxmlformats.org/officeDocument/2006/relationships/hyperlink" Target="https://practiceindex.co.uk/gp/forum/resources/mandatory-training-troubleshooter.1916/" TargetMode="External"/><Relationship Id="rId169" Type="http://schemas.openxmlformats.org/officeDocument/2006/relationships/hyperlink" Target="https://practiceindex.co.uk/gp/forum/threads/lone-working.14143/" TargetMode="External"/><Relationship Id="rId334" Type="http://schemas.openxmlformats.org/officeDocument/2006/relationships/hyperlink" Target="https://practiceindex.co.uk/gp/forum/resources/fgm-policy.1119/?fromcat=41" TargetMode="External"/><Relationship Id="rId376" Type="http://schemas.openxmlformats.org/officeDocument/2006/relationships/hyperlink" Target="https://practiceindex.co.uk/gp/forum/resources/safe-water-policy.961/?fromcat=41" TargetMode="External"/><Relationship Id="rId4" Type="http://schemas.openxmlformats.org/officeDocument/2006/relationships/styles" Target="styles.xml"/><Relationship Id="rId180" Type="http://schemas.openxmlformats.org/officeDocument/2006/relationships/hyperlink" Target="https://practiceindex.co.uk/gp/forum/threads/fire-warden-training.14414/" TargetMode="External"/><Relationship Id="rId236" Type="http://schemas.openxmlformats.org/officeDocument/2006/relationships/hyperlink" Target="https://practiceindex.co.uk/gp/forum/threads/infection-prevention-and-control-level-1-non-clinical-staff.14416/" TargetMode="External"/><Relationship Id="rId278" Type="http://schemas.openxmlformats.org/officeDocument/2006/relationships/hyperlink" Target="https://practiceindex.co.uk/gp/forum/threads/complaints-management.13904/" TargetMode="External"/><Relationship Id="rId401" Type="http://schemas.openxmlformats.org/officeDocument/2006/relationships/hyperlink" Target="https://practiceindex.co.uk/gp/forum/resources/the-governance-handbook-ms-word-version.1872/" TargetMode="External"/><Relationship Id="rId443" Type="http://schemas.openxmlformats.org/officeDocument/2006/relationships/hyperlink" Target="https://www.hse.gov.uk/" TargetMode="External"/><Relationship Id="rId303" Type="http://schemas.openxmlformats.org/officeDocument/2006/relationships/hyperlink" Target="https://practiceindex.co.uk/gp/forum/resources/cold-chain-policy.702/?fromcat=41" TargetMode="External"/><Relationship Id="rId485" Type="http://schemas.openxmlformats.org/officeDocument/2006/relationships/hyperlink" Target="https://practiceindex.co.uk/gp/forum/threads/risk-assessments.13849/" TargetMode="External"/><Relationship Id="rId42" Type="http://schemas.openxmlformats.org/officeDocument/2006/relationships/hyperlink" Target="https://www.cqc.org.uk/content/regulation-4-requirements-where-service-provider-individual-or-partnership" TargetMode="External"/><Relationship Id="rId84" Type="http://schemas.openxmlformats.org/officeDocument/2006/relationships/hyperlink" Target="https://www.cqc.org.uk/guidance-providers/gps/gp-mythbuster-84-managing-high-risk-medicines-general-practice" TargetMode="External"/><Relationship Id="rId138" Type="http://schemas.openxmlformats.org/officeDocument/2006/relationships/hyperlink" Target="https://practiceindex.co.uk/gp/forum/resources/poster-to-educate-on-suicide-risks.1523/?fromcat=75" TargetMode="External"/><Relationship Id="rId345" Type="http://schemas.openxmlformats.org/officeDocument/2006/relationships/hyperlink" Target="https://practiceindex.co.uk/gp/forum/resources/environmental-and-sustainability-policy.1828/" TargetMode="External"/><Relationship Id="rId387" Type="http://schemas.openxmlformats.org/officeDocument/2006/relationships/hyperlink" Target="https://practiceindex.co.uk/gp/forum/threads/uk-general-data-protection-regulation-uk-gdpr.13918/" TargetMode="External"/><Relationship Id="rId510" Type="http://schemas.openxmlformats.org/officeDocument/2006/relationships/hyperlink" Target="https://practiceindex.co.uk/gp/forum/resources/whistleblowing-policy-and-procedure.469/" TargetMode="External"/><Relationship Id="rId191" Type="http://schemas.openxmlformats.org/officeDocument/2006/relationships/hyperlink" Target="https://www.cqc.org.uk/guidance-providers/gps/gp-mythbuster-69-business-continuity-arrangements-emergencies-major-incidents" TargetMode="External"/><Relationship Id="rId205" Type="http://schemas.openxmlformats.org/officeDocument/2006/relationships/hyperlink" Target="https://practiceindex.co.uk/gp/forum/resources/dispensary-standard-operating-procedures-ordering-and-storage-of-medications.1600/" TargetMode="External"/><Relationship Id="rId247" Type="http://schemas.openxmlformats.org/officeDocument/2006/relationships/hyperlink" Target="https://www.nmc.org.uk/registration/search-the-register/" TargetMode="External"/><Relationship Id="rId412" Type="http://schemas.openxmlformats.org/officeDocument/2006/relationships/hyperlink" Target="https://practiceindex.co.uk/gp/forum/threads/customer-care.13899/" TargetMode="External"/><Relationship Id="rId107" Type="http://schemas.openxmlformats.org/officeDocument/2006/relationships/hyperlink" Target="https://practiceindex.co.uk/gp/forum/resources/use-of-masks-in-practice-after-19th-july-poster.1780/" TargetMode="External"/><Relationship Id="rId289" Type="http://schemas.openxmlformats.org/officeDocument/2006/relationships/header" Target="header1.xml"/><Relationship Id="rId454" Type="http://schemas.openxmlformats.org/officeDocument/2006/relationships/hyperlink" Target="https://practiceindex.co.uk/gp/forum/threads/resuscitation-paediatric-basic-life-support.14410/" TargetMode="External"/><Relationship Id="rId496" Type="http://schemas.openxmlformats.org/officeDocument/2006/relationships/hyperlink" Target="https://www.cqc.org.uk/guidance-providers/gps/nigels-surgery-33-safeguarding-children" TargetMode="External"/><Relationship Id="rId11" Type="http://schemas.openxmlformats.org/officeDocument/2006/relationships/hyperlink" Target="https://practiceindex.co.uk/gp/forum/resources/cqc-a-guide-to-success.1763/" TargetMode="External"/><Relationship Id="rId53" Type="http://schemas.openxmlformats.org/officeDocument/2006/relationships/hyperlink" Target="https://practiceindex.co.uk/gp/forum/search/261611/?q=Equality+and+diversity+policy&amp;o=relevance" TargetMode="External"/><Relationship Id="rId149" Type="http://schemas.openxmlformats.org/officeDocument/2006/relationships/hyperlink" Target="https://practiceindex.co.uk/gp/forum/resources/risk-assessment-and-control-form-clinical-waste.1639/" TargetMode="External"/><Relationship Id="rId314" Type="http://schemas.openxmlformats.org/officeDocument/2006/relationships/hyperlink" Target="https://practiceindex.co.uk/gp/forum/resources/medicines-medical-gases-storage-protocol.704/?fromcat=41" TargetMode="External"/><Relationship Id="rId356" Type="http://schemas.openxmlformats.org/officeDocument/2006/relationships/hyperlink" Target="https://practiceindex.co.uk/gp/forum/resources/mental-capacity-act-policy.1105/?fromcat=41" TargetMode="External"/><Relationship Id="rId398" Type="http://schemas.openxmlformats.org/officeDocument/2006/relationships/hyperlink" Target="https://practiceindex.co.uk/gp/forum/resources/data-security-and-protection-toolkit-guidance.1045/" TargetMode="External"/><Relationship Id="rId95" Type="http://schemas.openxmlformats.org/officeDocument/2006/relationships/hyperlink" Target="https://practiceindex.co.uk/gp/forum/threads/whistleblowing.13865/" TargetMode="External"/><Relationship Id="rId160" Type="http://schemas.openxmlformats.org/officeDocument/2006/relationships/hyperlink" Target="https://practiceindex.co.uk/gp/forum/resources/workplace-driving-risk-assessment.1575/" TargetMode="External"/><Relationship Id="rId216" Type="http://schemas.openxmlformats.org/officeDocument/2006/relationships/hyperlink" Target="https://www.google.com/url?sa=t&amp;rct=j&amp;q=&amp;esrc=s&amp;source=web&amp;cd=&amp;ved=2ahUKEwjMmdS0hpjyAhUCnFwKHQlfCHcQFnoECAYQAw&amp;url=https%3A%2F%2Fwww.legislation.gov.uk%2Fuksi%2F1973%2F798%2Fcontents%2Fmade&amp;usg=AOvVaw0ToGZ7K3Ffhkjn4UT2PuzE" TargetMode="External"/><Relationship Id="rId423" Type="http://schemas.openxmlformats.org/officeDocument/2006/relationships/hyperlink" Target="https://practiceindex.co.uk/gp/forum/resources/clinical-guidance-document-medical-emergencies.906/" TargetMode="External"/><Relationship Id="rId258" Type="http://schemas.openxmlformats.org/officeDocument/2006/relationships/hyperlink" Target="https://practiceindex.co.uk/gp/forum/resources/performance-appraisal-policy.836/" TargetMode="External"/><Relationship Id="rId465" Type="http://schemas.openxmlformats.org/officeDocument/2006/relationships/hyperlink" Target="https://www.cqc.org.uk/guidance-providers/gps/nigels-surgery-91-patient-safety-alerts" TargetMode="External"/><Relationship Id="rId22" Type="http://schemas.openxmlformats.org/officeDocument/2006/relationships/hyperlink" Target="https://www.cqc.org.uk/guidance-providers/regulations-enforcement/legislation" TargetMode="External"/><Relationship Id="rId64" Type="http://schemas.openxmlformats.org/officeDocument/2006/relationships/hyperlink" Target="https://practiceindex.co.uk/gp/forum/resources/risk-assessment-toolkit.1464/" TargetMode="External"/><Relationship Id="rId118" Type="http://schemas.openxmlformats.org/officeDocument/2006/relationships/hyperlink" Target="https://practiceindex.co.uk/gp/forum/resources/poster-introducing-the-patient-participation-group-ppg.1584/" TargetMode="External"/><Relationship Id="rId325" Type="http://schemas.openxmlformats.org/officeDocument/2006/relationships/hyperlink" Target="https://practiceindex.co.uk/gp/forum/resources/accident-reporting-policy.867/?fromcat=41" TargetMode="External"/><Relationship Id="rId367" Type="http://schemas.openxmlformats.org/officeDocument/2006/relationships/hyperlink" Target="https://practiceindex.co.uk/gp/forum/resources/portable-appliance-testing-pat-policy.862/?fromcat=41" TargetMode="External"/><Relationship Id="rId171" Type="http://schemas.openxmlformats.org/officeDocument/2006/relationships/hyperlink" Target="https://www.cqc.org.uk/guidance-providers/gps/gp-mythbuster-27-legionella" TargetMode="External"/><Relationship Id="rId227" Type="http://schemas.openxmlformats.org/officeDocument/2006/relationships/hyperlink" Target="https://www.cqc.org.uk/guidance-providers/gps/gp-mythbuster-91-patient-safety-alerts" TargetMode="External"/><Relationship Id="rId269" Type="http://schemas.openxmlformats.org/officeDocument/2006/relationships/hyperlink" Target="https://www.cqc.org.uk/guidance-providers/gps/gp-mythbuster-99-infection-prevention-control-general-practice" TargetMode="External"/><Relationship Id="rId434" Type="http://schemas.openxmlformats.org/officeDocument/2006/relationships/hyperlink" Target="https://www.cqc.org.uk/guidance-providers/gps/nigels-surgery-80-female-genital-mutilation-fgm" TargetMode="External"/><Relationship Id="rId476" Type="http://schemas.openxmlformats.org/officeDocument/2006/relationships/hyperlink" Target="https://practiceindex.co.uk/gp/forum/resources/first-aid-policy.833/" TargetMode="External"/><Relationship Id="rId33" Type="http://schemas.openxmlformats.org/officeDocument/2006/relationships/hyperlink" Target="https://services.cqc.org.uk/public/login" TargetMode="External"/><Relationship Id="rId129" Type="http://schemas.openxmlformats.org/officeDocument/2006/relationships/hyperlink" Target="https://practiceindex.co.uk/gp/forum/resources/safeguarding-poster.1597/" TargetMode="External"/><Relationship Id="rId280" Type="http://schemas.openxmlformats.org/officeDocument/2006/relationships/hyperlink" Target="https://www.cqc.org.uk/guidance-providers/gps/gp-mythbuster-64-effective-governance-arrangements-gp-practices" TargetMode="External"/><Relationship Id="rId336" Type="http://schemas.openxmlformats.org/officeDocument/2006/relationships/hyperlink" Target="https://practiceindex.co.uk/gp/forum/resources/confidential-waste-policy.1585/?fromcat=41" TargetMode="External"/><Relationship Id="rId501" Type="http://schemas.openxmlformats.org/officeDocument/2006/relationships/hyperlink" Target="https://www.cqc.org.uk/guidance-providers/gps/nigels-surgery-27-legionella" TargetMode="External"/><Relationship Id="rId75" Type="http://schemas.openxmlformats.org/officeDocument/2006/relationships/hyperlink" Target="https://practiceindex.co.uk/gp/forum/resources/staff-development-policy-mandatory-training-guidelines.1000/" TargetMode="External"/><Relationship Id="rId140" Type="http://schemas.openxmlformats.org/officeDocument/2006/relationships/hyperlink" Target="https://practiceindex.co.uk/gp/forum/resources/poster-detailing-practice-website-information.1615/?fromcat=75" TargetMode="External"/><Relationship Id="rId182" Type="http://schemas.openxmlformats.org/officeDocument/2006/relationships/hyperlink" Target="https://practiceindex.co.uk/gp/forum/threads/office-safety.13875/" TargetMode="External"/><Relationship Id="rId378" Type="http://schemas.openxmlformats.org/officeDocument/2006/relationships/hyperlink" Target="https://practiceindex.co.uk/gp/forum/resources/shared-decision-making-policy.1401/?fromcat=41" TargetMode="External"/><Relationship Id="rId403" Type="http://schemas.openxmlformats.org/officeDocument/2006/relationships/hyperlink" Target="https://www.cqc.org.uk/guidance-providers/gps/nigels-surgery-65-effective-clinical-governance-arrangements-gp-practices" TargetMode="External"/><Relationship Id="rId6" Type="http://schemas.openxmlformats.org/officeDocument/2006/relationships/webSettings" Target="webSettings.xml"/><Relationship Id="rId238" Type="http://schemas.openxmlformats.org/officeDocument/2006/relationships/hyperlink" Target="https://practiceindex.co.uk/gp/forum/resources/staff-occupational-health-policy.1102/" TargetMode="External"/><Relationship Id="rId445" Type="http://schemas.openxmlformats.org/officeDocument/2006/relationships/hyperlink" Target="https://practiceindex.co.uk/gp/forum/threads/infection-prevention-and-control-level-1-non-clinical-staff.14416/" TargetMode="External"/><Relationship Id="rId487" Type="http://schemas.openxmlformats.org/officeDocument/2006/relationships/hyperlink" Target="https://practiceindex.co.uk/gp/forum/resources/business-risk-assessment-guidance-document.1550/" TargetMode="External"/><Relationship Id="rId291" Type="http://schemas.openxmlformats.org/officeDocument/2006/relationships/footer" Target="footer1.xml"/><Relationship Id="rId305" Type="http://schemas.openxmlformats.org/officeDocument/2006/relationships/hyperlink" Target="https://practiceindex.co.uk/gp/forum/resources/correspondence-management-policy.970/" TargetMode="External"/><Relationship Id="rId347" Type="http://schemas.openxmlformats.org/officeDocument/2006/relationships/hyperlink" Target="https://practiceindex.co.uk/gp/forum/resources/fit-and-proper-persons-policy.1413/?fromcat=41" TargetMode="External"/><Relationship Id="rId512" Type="http://schemas.openxmlformats.org/officeDocument/2006/relationships/hyperlink" Target="https://www.cqc.org.uk/guidance-providers/gps/gp-mythbuster-87-speaking-listening-well" TargetMode="External"/><Relationship Id="rId44" Type="http://schemas.openxmlformats.org/officeDocument/2006/relationships/hyperlink" Target="https://www.cqc.org.uk/guidance-providers/gps/gp-mythbuster-31-fit-proper-persons-requirement-fppr" TargetMode="External"/><Relationship Id="rId86" Type="http://schemas.openxmlformats.org/officeDocument/2006/relationships/hyperlink" Target="https://www.cqc.org.uk/guidance-providers/gps/gp-mythbuster-103-complaints-management" TargetMode="External"/><Relationship Id="rId151" Type="http://schemas.openxmlformats.org/officeDocument/2006/relationships/hyperlink" Target="https://practiceindex.co.uk/gp/forum/resources/covid-19-risk-assessment-an-aide-memoire.1518/" TargetMode="External"/><Relationship Id="rId389" Type="http://schemas.openxmlformats.org/officeDocument/2006/relationships/hyperlink" Target="https://practiceindex.co.uk/gp/forum/resources/uk-gdpr-policy.1703/" TargetMode="External"/><Relationship Id="rId193" Type="http://schemas.openxmlformats.org/officeDocument/2006/relationships/hyperlink" Target="https://practiceindex.co.uk/gp/forum/resources/pandemic-management-policy.1439/" TargetMode="External"/><Relationship Id="rId207" Type="http://schemas.openxmlformats.org/officeDocument/2006/relationships/hyperlink" Target="https://practiceindex.co.uk/gp/forum/threads/maintaining-the-cold-chain.13605/" TargetMode="External"/><Relationship Id="rId249" Type="http://schemas.openxmlformats.org/officeDocument/2006/relationships/hyperlink" Target="https://www.hcpc-uk.org/check-the-register/" TargetMode="External"/><Relationship Id="rId414" Type="http://schemas.openxmlformats.org/officeDocument/2006/relationships/hyperlink" Target="https://practiceindex.co.uk/gp/forum/resources/controlled-drugs-policy.708/" TargetMode="External"/><Relationship Id="rId456" Type="http://schemas.openxmlformats.org/officeDocument/2006/relationships/hyperlink" Target="https://practiceindex.co.uk/gp/forum/resources/medical-emergencies-policy.906/" TargetMode="External"/><Relationship Id="rId498" Type="http://schemas.openxmlformats.org/officeDocument/2006/relationships/hyperlink" Target="https://practiceindex.co.uk/gp/forum/threads/legionella-awareness.14417/" TargetMode="External"/><Relationship Id="rId13" Type="http://schemas.openxmlformats.org/officeDocument/2006/relationships/hyperlink" Target="https://www.cqc.org.uk/guidance-providers/how-we-inspect-regulate/our-monitoring-approach-what-expect" TargetMode="External"/><Relationship Id="rId109" Type="http://schemas.openxmlformats.org/officeDocument/2006/relationships/hyperlink" Target="https://www.cqc.org.uk/guidance-providers/gps/gp-mythbuster-67-reasonable-adjustments-disabled-people" TargetMode="External"/><Relationship Id="rId260" Type="http://schemas.openxmlformats.org/officeDocument/2006/relationships/hyperlink" Target="https://practiceindex.co.uk/gp/forum/threads/appraisals.13911/" TargetMode="External"/><Relationship Id="rId316" Type="http://schemas.openxmlformats.org/officeDocument/2006/relationships/hyperlink" Target="https://practiceindex.co.uk/gp/forum/resources/prescribing-policy.731/?fromcat=41" TargetMode="External"/><Relationship Id="rId55" Type="http://schemas.openxmlformats.org/officeDocument/2006/relationships/hyperlink" Target="https://practiceindex.co.uk/gp/forum/resources/fit-and-proper-persons-policy.1413/" TargetMode="External"/><Relationship Id="rId97" Type="http://schemas.openxmlformats.org/officeDocument/2006/relationships/hyperlink" Target="https://www.cqc.org.uk/sites/default/files/20180419%20Code%20of%20practice%20on%20CPI%20with%20GDPR%20and%20IRMER%20updates.pdf" TargetMode="External"/><Relationship Id="rId120" Type="http://schemas.openxmlformats.org/officeDocument/2006/relationships/hyperlink" Target="https://practiceindex.co.uk/gp/forum/resources/in-case-of-fire-poster.1436/" TargetMode="External"/><Relationship Id="rId358" Type="http://schemas.openxmlformats.org/officeDocument/2006/relationships/hyperlink" Target="https://practiceindex.co.uk/gp/forum/resources/new-joining-clinicians-handbook.1320/?fromcat=41" TargetMode="External"/><Relationship Id="rId162" Type="http://schemas.openxmlformats.org/officeDocument/2006/relationships/hyperlink" Target="https://www.cqc.org.uk/guidance-providers/gps/gp-mythbuster-86-storing-liquid-nitrogen" TargetMode="External"/><Relationship Id="rId218" Type="http://schemas.openxmlformats.org/officeDocument/2006/relationships/hyperlink" Target="https://www.google.com/url?sa=t&amp;rct=j&amp;q=&amp;esrc=s&amp;source=web&amp;cd=&amp;ved=2ahUKEwjB-8DBmaTyAhW_RBUIHWAnDpwQFnoECBAQAw&amp;url=https%3A%2F%2Fwww.elmmb.nhs.uk%2F_resources%2Fassets%2Fattachment%2Ffull%2F0%2F20091.pdf&amp;usg=AOvVaw0v0yL_ihjYLVd0AUKDu6iY" TargetMode="External"/><Relationship Id="rId425" Type="http://schemas.openxmlformats.org/officeDocument/2006/relationships/hyperlink" Target="https://practiceindex.co.uk/gp/forum/resources/sepsis-poster.1263/" TargetMode="External"/><Relationship Id="rId467" Type="http://schemas.openxmlformats.org/officeDocument/2006/relationships/hyperlink" Target="https://www.cqc.org.uk/guidance-providers/gps/nigels-surgery-23-security-blank-prescription-forms" TargetMode="External"/><Relationship Id="rId271" Type="http://schemas.openxmlformats.org/officeDocument/2006/relationships/hyperlink" Target="https://practiceindex.co.uk/gp/forum/resources/infection-prevention-control-policy-ipc.700/" TargetMode="External"/><Relationship Id="rId24" Type="http://schemas.openxmlformats.org/officeDocument/2006/relationships/hyperlink" Target="https://www.cqc.org.uk/guidance-providers/regulations-enforcement/service-types" TargetMode="External"/><Relationship Id="rId66" Type="http://schemas.openxmlformats.org/officeDocument/2006/relationships/hyperlink" Target="https://practiceindex.co.uk/gp/forum/resources/coshh-risk-assessment-guidance-document.1529/" TargetMode="External"/><Relationship Id="rId131" Type="http://schemas.openxmlformats.org/officeDocument/2006/relationships/hyperlink" Target="https://practiceindex.co.uk/gp/forum/resources/domestic-abuse-awareness.1509/?fromcat=75" TargetMode="External"/><Relationship Id="rId327" Type="http://schemas.openxmlformats.org/officeDocument/2006/relationships/hyperlink" Target="https://practiceindex.co.uk/gp/forum/resources/anti-bribery-and-counter-fraud-policy.1637/" TargetMode="External"/><Relationship Id="rId369" Type="http://schemas.openxmlformats.org/officeDocument/2006/relationships/hyperlink" Target="https://practiceindex.co.uk/gp/forum/resources/privacy-notice-employee-england.1793/" TargetMode="External"/><Relationship Id="rId173" Type="http://schemas.openxmlformats.org/officeDocument/2006/relationships/hyperlink" Target="https://practiceindex.co.uk/gp/forum/resources/health-and-safety-policy.809/" TargetMode="External"/><Relationship Id="rId229" Type="http://schemas.openxmlformats.org/officeDocument/2006/relationships/hyperlink" Target="https://www.england.nhs.uk/publication/national-standards-of-healthcare-cleanliness-2021/" TargetMode="External"/><Relationship Id="rId380" Type="http://schemas.openxmlformats.org/officeDocument/2006/relationships/hyperlink" Target="https://practiceindex.co.uk/gp/forum/resources/smartcard-policy.1110/?fromcat=41" TargetMode="External"/><Relationship Id="rId436" Type="http://schemas.openxmlformats.org/officeDocument/2006/relationships/hyperlink" Target="https://practiceindex.co.uk/gp/forum/threads/fire-warden-training.14414/" TargetMode="External"/><Relationship Id="rId240" Type="http://schemas.openxmlformats.org/officeDocument/2006/relationships/hyperlink" Target="https://practiceindex.co.uk/gp/forum/resources/staff-immunisation-policy.686/update/1539/" TargetMode="External"/><Relationship Id="rId478" Type="http://schemas.openxmlformats.org/officeDocument/2006/relationships/hyperlink" Target="https://practiceindex.co.uk/gp/forum/resources/dse-questionnaire.804/" TargetMode="External"/><Relationship Id="rId35" Type="http://schemas.openxmlformats.org/officeDocument/2006/relationships/hyperlink" Target="https://www.cqc.org.uk/guidance-providers/registration/supporting-documents-gps" TargetMode="External"/><Relationship Id="rId77" Type="http://schemas.openxmlformats.org/officeDocument/2006/relationships/hyperlink" Target="https://www.cqc.org.uk/guidance-providers/gps/gp-mythbuster-25-safeguarding-adults-risk" TargetMode="External"/><Relationship Id="rId100" Type="http://schemas.openxmlformats.org/officeDocument/2006/relationships/hyperlink" Target="https://practiceindex.co.uk/gp/forum/resources/preparing-the-dispensary-team-for-a-cqc-inspection.1663/" TargetMode="External"/><Relationship Id="rId282" Type="http://schemas.openxmlformats.org/officeDocument/2006/relationships/hyperlink" Target="https://www.cqc.org.uk/guidance-providers/gps/gp-mythbuster-15-chaperones" TargetMode="External"/><Relationship Id="rId338" Type="http://schemas.openxmlformats.org/officeDocument/2006/relationships/hyperlink" Target="https://practiceindex.co.uk/gp/forum/resources/coshh-risk-assessment-guidance-document.1529/" TargetMode="External"/><Relationship Id="rId503" Type="http://schemas.openxmlformats.org/officeDocument/2006/relationships/hyperlink" Target="https://practiceindex.co.uk/gp/forum/conversations/new-significant-event-and-incident-reporting-policy-available.70797/" TargetMode="External"/><Relationship Id="rId8" Type="http://schemas.openxmlformats.org/officeDocument/2006/relationships/endnotes" Target="endnotes.xml"/><Relationship Id="rId142" Type="http://schemas.openxmlformats.org/officeDocument/2006/relationships/hyperlink" Target="https://practiceindex.co.uk/gp/forum/resources/do-you-need-to-see-a-doctor-poster.1577/?fromcat=75" TargetMode="External"/><Relationship Id="rId184" Type="http://schemas.openxmlformats.org/officeDocument/2006/relationships/hyperlink" Target="https://practiceindex.co.uk/gp/forum/threads/moving-and-handling-level-2-clinical-staff.13876/" TargetMode="External"/><Relationship Id="rId391" Type="http://schemas.openxmlformats.org/officeDocument/2006/relationships/hyperlink" Target="https://practiceindex.co.uk/gp/forum/threads/uk-general-data-protection-regulation-uk-gdpr.13918/" TargetMode="External"/><Relationship Id="rId405" Type="http://schemas.openxmlformats.org/officeDocument/2006/relationships/hyperlink" Target="https://practiceindex.co.uk/gp/forum/resources/cold-chain-policy.702/" TargetMode="External"/><Relationship Id="rId447" Type="http://schemas.openxmlformats.org/officeDocument/2006/relationships/hyperlink" Target="https://practiceindex.co.uk/gp/forum/threads/coshh.13900/" TargetMode="External"/><Relationship Id="rId251" Type="http://schemas.openxmlformats.org/officeDocument/2006/relationships/hyperlink" Target="https://practiceindex.co.uk/gp/forum/resources/recruitment-policy-and-procedure.1206/" TargetMode="External"/><Relationship Id="rId489" Type="http://schemas.openxmlformats.org/officeDocument/2006/relationships/hyperlink" Target="https://practiceindex.co.uk/gp/forum/resources/risk-and-issues-guidance-document.1568/" TargetMode="External"/><Relationship Id="rId46" Type="http://schemas.openxmlformats.org/officeDocument/2006/relationships/hyperlink" Target="https://cqc.disclosures.co.uk/?accesstype=registrationPage" TargetMode="External"/><Relationship Id="rId293" Type="http://schemas.openxmlformats.org/officeDocument/2006/relationships/header" Target="header3.xml"/><Relationship Id="rId307" Type="http://schemas.openxmlformats.org/officeDocument/2006/relationships/hyperlink" Target="https://practiceindex.co.uk/gp/forum/resources/duty-of-candour-policy.816/?fromcat=41" TargetMode="External"/><Relationship Id="rId349" Type="http://schemas.openxmlformats.org/officeDocument/2006/relationships/hyperlink" Target="https://practiceindex.co.uk/gp/forum/resources/first-aid-policy.833/" TargetMode="External"/><Relationship Id="rId514" Type="http://schemas.openxmlformats.org/officeDocument/2006/relationships/hyperlink" Target="https://practiceindex.co.uk/gp/forum/threads/infection-prevention-and-control-level-2-clinical-staff.13880/" TargetMode="External"/><Relationship Id="rId88" Type="http://schemas.openxmlformats.org/officeDocument/2006/relationships/hyperlink" Target="mailto:enquiries@cqc.org.uk" TargetMode="External"/><Relationship Id="rId111" Type="http://schemas.openxmlformats.org/officeDocument/2006/relationships/hyperlink" Target="https://practiceindex.co.uk/gp/forum/resources/internal-inspection-of-premises-checklist.1273/" TargetMode="External"/><Relationship Id="rId153" Type="http://schemas.openxmlformats.org/officeDocument/2006/relationships/hyperlink" Target="https://practiceindex.co.uk/gp/forum/resources/eyesight-test-and-display-screen-equipment-policy.892/" TargetMode="External"/><Relationship Id="rId195" Type="http://schemas.openxmlformats.org/officeDocument/2006/relationships/hyperlink" Target="https://practiceindex.co.uk/gp/forum/resources/clinical-guidance-document-medical-emergencies.906/" TargetMode="External"/><Relationship Id="rId209" Type="http://schemas.openxmlformats.org/officeDocument/2006/relationships/hyperlink" Target="https://assets.publishing.service.gov.uk/government/uploads/system/uploads/attachment_data/file/859773/PHE_vaccine_incident_guidance_January_2020.pdf" TargetMode="External"/><Relationship Id="rId360" Type="http://schemas.openxmlformats.org/officeDocument/2006/relationships/hyperlink" Target="https://practiceindex.co.uk/gp/forum/resources/palliative-and-end-of-life-care.1274/?fromcat=41" TargetMode="External"/><Relationship Id="rId416" Type="http://schemas.openxmlformats.org/officeDocument/2006/relationships/hyperlink" Target="https://practiceindex.co.uk/gp/forum/threads/duty-of-candour.14413/" TargetMode="External"/><Relationship Id="rId220" Type="http://schemas.openxmlformats.org/officeDocument/2006/relationships/hyperlink" Target="https://www.cqc.org.uk/guidance-providers/gps/gp-mythbuster-84-managing-high-risk-medicines-general-practice" TargetMode="External"/><Relationship Id="rId458" Type="http://schemas.openxmlformats.org/officeDocument/2006/relationships/hyperlink" Target="https://www.england.nhs.uk/ourwork/eprr/gf/" TargetMode="External"/><Relationship Id="rId15" Type="http://schemas.openxmlformats.org/officeDocument/2006/relationships/hyperlink" Target="https://www.legislation.gov.uk/ukdsi/2014/9780111117613/contents" TargetMode="External"/><Relationship Id="rId57" Type="http://schemas.openxmlformats.org/officeDocument/2006/relationships/hyperlink" Target="https://practiceindex.co.uk/gp/forum/resources/health-and-safety-policy.809/" TargetMode="External"/><Relationship Id="rId262" Type="http://schemas.openxmlformats.org/officeDocument/2006/relationships/hyperlink" Target="https://practiceindex.co.uk/gp/forum/resources/nursing-staff-revalidation-and-appraisal-policy.953/" TargetMode="External"/><Relationship Id="rId318" Type="http://schemas.openxmlformats.org/officeDocument/2006/relationships/hyperlink" Target="https://practiceindex.co.uk/gp/forum/resources/new-patient-registration-health-check-policy.1005/?fromcat=41" TargetMode="External"/><Relationship Id="rId99" Type="http://schemas.openxmlformats.org/officeDocument/2006/relationships/hyperlink" Target="https://practiceindex.co.uk/gp/forum/resources/preparing-your-team-for-a-cqc-inspection.1553/" TargetMode="External"/><Relationship Id="rId122" Type="http://schemas.openxmlformats.org/officeDocument/2006/relationships/hyperlink" Target="https://practiceindex.co.uk/gp/forum/resources/poster-to-educate-on-suicide-risks.1523/?fromcat=75" TargetMode="External"/><Relationship Id="rId164" Type="http://schemas.openxmlformats.org/officeDocument/2006/relationships/hyperlink" Target="https://practiceindex.co.uk/gp/forum/resources/risk-assessment-guidance-document.1519/" TargetMode="External"/><Relationship Id="rId371" Type="http://schemas.openxmlformats.org/officeDocument/2006/relationships/hyperlink" Target="https://practiceindex.co.uk/gp/forum/resources/privacy-notice-candidates-applying-for-work.1792/" TargetMode="External"/><Relationship Id="rId427" Type="http://schemas.openxmlformats.org/officeDocument/2006/relationships/hyperlink" Target="https://www.cqc.org.uk/guidance-providers/gps/nigels-surgery-9-emergency-medicines-gp-practices" TargetMode="External"/><Relationship Id="rId469" Type="http://schemas.openxmlformats.org/officeDocument/2006/relationships/hyperlink" Target="https://practiceindex.co.uk/gp/forum/threads/accident-and-incident-reporting.13915/" TargetMode="External"/><Relationship Id="rId26" Type="http://schemas.openxmlformats.org/officeDocument/2006/relationships/hyperlink" Target="https://www.cqc.org.uk/what-we-do/how-we-do-our-job/ratings" TargetMode="External"/><Relationship Id="rId231" Type="http://schemas.openxmlformats.org/officeDocument/2006/relationships/hyperlink" Target="https://practiceindex.co.uk/gp/forum/resources/infection-prevention-control-policy-ipc.700/" TargetMode="External"/><Relationship Id="rId273" Type="http://schemas.openxmlformats.org/officeDocument/2006/relationships/hyperlink" Target="https://practiceindex.co.uk/gp/forum/resources/managing-incoming-pathology-results.722/" TargetMode="External"/><Relationship Id="rId329" Type="http://schemas.openxmlformats.org/officeDocument/2006/relationships/hyperlink" Target="https://practiceindex.co.uk/gp/forum/resources/bomb-threats-and-suspect-packages-policy.808/" TargetMode="External"/><Relationship Id="rId480" Type="http://schemas.openxmlformats.org/officeDocument/2006/relationships/hyperlink" Target="https://practiceindex.co.uk/gp/forum/resources/covid-19-risk-assessment-an-aide-memoire.1518/" TargetMode="External"/><Relationship Id="rId68" Type="http://schemas.openxmlformats.org/officeDocument/2006/relationships/hyperlink" Target="https://practiceindex.co.uk/gp/forum/resources/medicines-medical-gases-storage-protocol.704/" TargetMode="External"/><Relationship Id="rId133" Type="http://schemas.openxmlformats.org/officeDocument/2006/relationships/hyperlink" Target="https://practiceindex.co.uk/gp/forum/resources/social-prescribing-poster.1314/?fromcat=75" TargetMode="External"/><Relationship Id="rId175" Type="http://schemas.openxmlformats.org/officeDocument/2006/relationships/hyperlink" Target="https://practiceindex.co.uk/gp/forum/resources/safe-water-policy.961/" TargetMode="External"/><Relationship Id="rId340" Type="http://schemas.openxmlformats.org/officeDocument/2006/relationships/hyperlink" Target="https://practiceindex.co.uk/gp/forum/resources/death-of-a-patient-and-bereavement-policy-england-and-wales.1526/" TargetMode="External"/><Relationship Id="rId200" Type="http://schemas.openxmlformats.org/officeDocument/2006/relationships/hyperlink" Target="https://practiceindex.co.uk/gp/forum/threads/resuscitation-adult-basic-life-support-level-1-2.13910/" TargetMode="External"/><Relationship Id="rId382" Type="http://schemas.openxmlformats.org/officeDocument/2006/relationships/hyperlink" Target="https://practiceindex.co.uk/gp/forum/resources/the-use-of-nice-guidance.1075/" TargetMode="External"/><Relationship Id="rId438" Type="http://schemas.openxmlformats.org/officeDocument/2006/relationships/hyperlink" Target="https://practiceindex.co.uk/gp/forum/resources/fire-marshal-duties.866/" TargetMode="External"/><Relationship Id="rId242" Type="http://schemas.openxmlformats.org/officeDocument/2006/relationships/hyperlink" Target="https://practiceindex.co.uk/gp/forum/resources/staff-induction-policy.952/" TargetMode="External"/><Relationship Id="rId284" Type="http://schemas.openxmlformats.org/officeDocument/2006/relationships/hyperlink" Target="https://www.cqc.org.uk/guidance-providers/gps/gp-mythbuster-57-health-care-assistants-general-practice" TargetMode="External"/><Relationship Id="rId491" Type="http://schemas.openxmlformats.org/officeDocument/2006/relationships/hyperlink" Target="https://practiceindex.co.uk/gp/forum/resources/risk-assessment-toolkit.1464/" TargetMode="External"/><Relationship Id="rId505" Type="http://schemas.openxmlformats.org/officeDocument/2006/relationships/hyperlink" Target="https://www.cqc.org.uk/guidance-providers/gps/nigels-surgery-24-reporting-patient-safety-incidents-national-reporting" TargetMode="External"/><Relationship Id="rId37" Type="http://schemas.openxmlformats.org/officeDocument/2006/relationships/hyperlink" Target="https://www.cqc.org.uk/guidance-providers/registration/register-new-provider" TargetMode="External"/><Relationship Id="rId79" Type="http://schemas.openxmlformats.org/officeDocument/2006/relationships/hyperlink" Target="https://www.cqc.org.uk/guidance-providers/gps/gp-mythbuster-33-safeguarding-children" TargetMode="External"/><Relationship Id="rId102" Type="http://schemas.openxmlformats.org/officeDocument/2006/relationships/hyperlink" Target="https://practiceindex.co.uk/gp/forum/resources/internal-inspection-of-premises-checklist.1273/" TargetMode="External"/><Relationship Id="rId144" Type="http://schemas.openxmlformats.org/officeDocument/2006/relationships/hyperlink" Target="https://practiceindex.co.uk/gp/forum/resources/cleaning-standards-and-schedule-policy.1388/" TargetMode="External"/><Relationship Id="rId90" Type="http://schemas.openxmlformats.org/officeDocument/2006/relationships/hyperlink" Target="https://www.cqc.org.uk/guidance-providers/gps/gp-mythbuster-68-areas-looked-inspections-key-lines-enquiry" TargetMode="External"/><Relationship Id="rId186" Type="http://schemas.openxmlformats.org/officeDocument/2006/relationships/hyperlink" Target="https://www.cqc.org.uk/guidance-providers/gps/gp-mythbuster-34-maintenance-medical-equipment" TargetMode="External"/><Relationship Id="rId351" Type="http://schemas.openxmlformats.org/officeDocument/2006/relationships/hyperlink" Target="https://practiceindex.co.uk/gp/forum/resources/gender-identity-toolkit-for-general-practice.1899/" TargetMode="External"/><Relationship Id="rId393" Type="http://schemas.openxmlformats.org/officeDocument/2006/relationships/hyperlink" Target="https://www.cqc.org.uk/guidance-providers/gps/nigels-surgery-69-business-continuity-arrangements-emergencies-major" TargetMode="External"/><Relationship Id="rId407" Type="http://schemas.openxmlformats.org/officeDocument/2006/relationships/hyperlink" Target="https://www.cqc.org.uk/guidance-providers/gps/nigels-surgery-17-vaccine-storage-fridges-gp-practices" TargetMode="External"/><Relationship Id="rId449" Type="http://schemas.openxmlformats.org/officeDocument/2006/relationships/hyperlink" Target="https://www.cqc.org.uk/guidance-providers/gps/gp-mythbuster-99-infection-prevention-control-general-practice" TargetMode="External"/><Relationship Id="rId211" Type="http://schemas.openxmlformats.org/officeDocument/2006/relationships/hyperlink" Target="http://www.hse.gov.uk" TargetMode="External"/><Relationship Id="rId253" Type="http://schemas.openxmlformats.org/officeDocument/2006/relationships/hyperlink" Target="https://www.cqc.org.uk/guidance-providers/gps/gp-mythbuster-82-physician-associates-general-practice" TargetMode="External"/><Relationship Id="rId295" Type="http://schemas.openxmlformats.org/officeDocument/2006/relationships/hyperlink" Target="https://practiceindex.co.uk/gp/forum/resources/managing-access-and-patient-demand-policy.1934/" TargetMode="External"/><Relationship Id="rId309" Type="http://schemas.openxmlformats.org/officeDocument/2006/relationships/hyperlink" Target="https://practiceindex.co.uk/gp/forum/resources/home-visit-policy.678/" TargetMode="External"/><Relationship Id="rId460" Type="http://schemas.openxmlformats.org/officeDocument/2006/relationships/hyperlink" Target="http://www.hellomynameis.org.uk" TargetMode="External"/><Relationship Id="rId516" Type="http://schemas.openxmlformats.org/officeDocument/2006/relationships/hyperlink" Target="https://www.cqc.org.uk/guidance-providers/gps/nigels-surgery-76-health-care-waste" TargetMode="External"/><Relationship Id="rId48" Type="http://schemas.openxmlformats.org/officeDocument/2006/relationships/hyperlink" Target="https://www.cqc.org.uk/guidance-providers/registration-notifications/statement-purpose" TargetMode="External"/><Relationship Id="rId113" Type="http://schemas.openxmlformats.org/officeDocument/2006/relationships/hyperlink" Target="https://practiceindex.co.uk/gp/forum/resources/complaints-poster.1843/?fromcat=75" TargetMode="External"/><Relationship Id="rId320" Type="http://schemas.openxmlformats.org/officeDocument/2006/relationships/hyperlink" Target="https://practiceindex.co.uk/gp/forum/resources/significant-event-and-incident-policy-england.1762/" TargetMode="External"/><Relationship Id="rId155" Type="http://schemas.openxmlformats.org/officeDocument/2006/relationships/hyperlink" Target="https://practiceindex.co.uk/gp/forum/resources/risk-assessment-and-control-form-locking-and-unlocking-premises.1642/" TargetMode="External"/><Relationship Id="rId197" Type="http://schemas.openxmlformats.org/officeDocument/2006/relationships/hyperlink" Target="https://www.cqc.org.uk/guidance-providers/gps/gp-mythbuster-88-sepsis" TargetMode="External"/><Relationship Id="rId362" Type="http://schemas.openxmlformats.org/officeDocument/2006/relationships/hyperlink" Target="https://practiceindex.co.uk/gp/forum/resources/pandemic-staffing-policy-england-and-wales.1458/?fromcat=41" TargetMode="External"/><Relationship Id="rId418" Type="http://schemas.openxmlformats.org/officeDocument/2006/relationships/hyperlink" Target="https://www.cqc.org.uk/guidance-providers/gps/nigels-surgery-32-duty-candour-general-practice-regulation-20" TargetMode="External"/><Relationship Id="rId222" Type="http://schemas.openxmlformats.org/officeDocument/2006/relationships/hyperlink" Target="https://www.cqc.org.uk/guidance-providers/gps/gp-mythbuster-96-covert-administration-medicines" TargetMode="External"/><Relationship Id="rId264" Type="http://schemas.openxmlformats.org/officeDocument/2006/relationships/hyperlink" Target="https://www.cqc.org.uk/guidance-providers/gps/gp-mythbuster-66-advanced-nurse-practitioners-anps-primary-care" TargetMode="External"/><Relationship Id="rId471" Type="http://schemas.openxmlformats.org/officeDocument/2006/relationships/hyperlink" Target="https://practiceindex.co.uk/gp/forum/resources/accident-reporting-policy.867/" TargetMode="External"/><Relationship Id="rId17" Type="http://schemas.openxmlformats.org/officeDocument/2006/relationships/hyperlink" Target="https://www.cqc.org.uk/guidance-providers/regulations-enforcement/regulations-service-providers-managers" TargetMode="External"/><Relationship Id="rId59" Type="http://schemas.openxmlformats.org/officeDocument/2006/relationships/hyperlink" Target="https://practiceindex.co.uk/gp/forum/resources/risk-assessment-guidance-document.1519/" TargetMode="External"/><Relationship Id="rId124" Type="http://schemas.openxmlformats.org/officeDocument/2006/relationships/hyperlink" Target="https://practiceindex.co.uk/gp/forum/resources/privacy-notice-practice.1791/" TargetMode="External"/><Relationship Id="rId70" Type="http://schemas.openxmlformats.org/officeDocument/2006/relationships/hyperlink" Target="https://practiceindex.co.uk/gp/forum/resources/central-alerting-system-policy.981/" TargetMode="External"/><Relationship Id="rId166" Type="http://schemas.openxmlformats.org/officeDocument/2006/relationships/hyperlink" Target="https://practiceindex.co.uk/gp/forum/resources/covid-19-risk-assessment-an-aide-memoire.1518/" TargetMode="External"/><Relationship Id="rId331" Type="http://schemas.openxmlformats.org/officeDocument/2006/relationships/hyperlink" Target="https://practiceindex.co.uk/gp/forum/resources/caldicott-and-confidentiality-policy.1831/" TargetMode="External"/><Relationship Id="rId373" Type="http://schemas.openxmlformats.org/officeDocument/2006/relationships/hyperlink" Target="https://practiceindex.co.uk/gp/forum/resources/recording-of-drug-allergies.1289/?fromcat=41" TargetMode="External"/><Relationship Id="rId429" Type="http://schemas.openxmlformats.org/officeDocument/2006/relationships/hyperlink" Target="https://practiceindex.co.uk/gp/forum/resources/emergency-drugs-monitoring-policy.719/" TargetMode="External"/><Relationship Id="rId1" Type="http://schemas.openxmlformats.org/officeDocument/2006/relationships/customXml" Target="../customXml/item1.xml"/><Relationship Id="rId233" Type="http://schemas.openxmlformats.org/officeDocument/2006/relationships/hyperlink" Target="https://www.gov.uk/government/publications/guidance-on-the-safe-management-of-healthcare-waste" TargetMode="External"/><Relationship Id="rId440" Type="http://schemas.openxmlformats.org/officeDocument/2006/relationships/hyperlink" Target="http://www.hse.gov.uk/toolbox/fire.htm" TargetMode="External"/><Relationship Id="rId28" Type="http://schemas.openxmlformats.org/officeDocument/2006/relationships/hyperlink" Target="https://www.cqc.org.uk/guidance-providers/ratings/display-your-ratings-online" TargetMode="External"/><Relationship Id="rId275" Type="http://schemas.openxmlformats.org/officeDocument/2006/relationships/hyperlink" Target="https://practiceindex.co.uk/gp/forum/forums/care-navigation-and-correspondence-management.358/" TargetMode="External"/><Relationship Id="rId300" Type="http://schemas.openxmlformats.org/officeDocument/2006/relationships/hyperlink" Target="https://practiceindex.co.uk/gp/forum/resources/central-alerting-system-policy.981/?fromcat=41" TargetMode="External"/><Relationship Id="rId482" Type="http://schemas.openxmlformats.org/officeDocument/2006/relationships/hyperlink" Target="https://practiceindex.co.uk/gp/forum/resources/car-park-risk-assessment.799/" TargetMode="External"/><Relationship Id="rId81" Type="http://schemas.openxmlformats.org/officeDocument/2006/relationships/hyperlink" Target="https://www.cqc.org.uk/guidance-providers/gps/gp-mythbuster-64-effective-governance-arrangements-gp-practices" TargetMode="External"/><Relationship Id="rId135" Type="http://schemas.openxmlformats.org/officeDocument/2006/relationships/hyperlink" Target="https://www.nhsemployers.org/retention-and-staff-experience/health-and-wellbeing/understanding-your-data/calendar-of-national-campaigns" TargetMode="External"/><Relationship Id="rId177" Type="http://schemas.openxmlformats.org/officeDocument/2006/relationships/hyperlink" Target="https://practiceindex.co.uk/gp/forum/threads/accident-and-incident-reporting.13915/" TargetMode="External"/><Relationship Id="rId342" Type="http://schemas.openxmlformats.org/officeDocument/2006/relationships/hyperlink" Target="https://practiceindex.co.uk/gp/forum/resources/disciplinary-policy-and-procedure.746/" TargetMode="External"/><Relationship Id="rId384" Type="http://schemas.openxmlformats.org/officeDocument/2006/relationships/hyperlink" Target="https://practiceindex.co.uk/gp/forum/resources/managing-access-and-patient-demand-policy.1934/" TargetMode="External"/><Relationship Id="rId202" Type="http://schemas.openxmlformats.org/officeDocument/2006/relationships/hyperlink" Target="https://practiceindex.co.uk/gp/forum/threads/sepsis.13606/" TargetMode="External"/><Relationship Id="rId244" Type="http://schemas.openxmlformats.org/officeDocument/2006/relationships/hyperlink" Target="https://practiceindex.co.uk/gp/forum/resources/staff-development-policy-mandatory-training-guidelines.1000/" TargetMode="External"/><Relationship Id="rId39" Type="http://schemas.openxmlformats.org/officeDocument/2006/relationships/hyperlink" Target="https://www.cqc.org.uk/sites/default/files/20210308_9002126_GPs_extra-form_v3.docx" TargetMode="External"/><Relationship Id="rId286" Type="http://schemas.openxmlformats.org/officeDocument/2006/relationships/hyperlink" Target="https://www.cqc.org.uk/guidance-providers/gps/gp-mythbuster-69-business-continuity-arrangements-emergencies-major-incidents" TargetMode="External"/><Relationship Id="rId451" Type="http://schemas.openxmlformats.org/officeDocument/2006/relationships/hyperlink" Target="https://www.hse.gov.uk/coshh/basics/datasheets.htm" TargetMode="External"/><Relationship Id="rId493" Type="http://schemas.openxmlformats.org/officeDocument/2006/relationships/hyperlink" Target="https://practiceindex.co.uk/gp/forum/threads/safeguarding-children-level-1.13869/" TargetMode="External"/><Relationship Id="rId507" Type="http://schemas.openxmlformats.org/officeDocument/2006/relationships/hyperlink" Target="https://practiceindex.co.uk/gp/forum/resources/chaperone-policy.730/update?update=1402" TargetMode="External"/><Relationship Id="rId50" Type="http://schemas.openxmlformats.org/officeDocument/2006/relationships/hyperlink" Target="https://www.cqc.org.uk/sites/default/files/2009_3112s-care-quality-commission-regulations-2009.pdf" TargetMode="External"/><Relationship Id="rId104" Type="http://schemas.openxmlformats.org/officeDocument/2006/relationships/hyperlink" Target="https://practiceindex.co.uk/gp/forum/resources/external-inspection-of-premises-checklist.1252/" TargetMode="External"/><Relationship Id="rId146" Type="http://schemas.openxmlformats.org/officeDocument/2006/relationships/hyperlink" Target="https://www.cqc.org.uk/guidance-providers/gps/gp-mythbuster-20-making-information-accessible" TargetMode="External"/><Relationship Id="rId188" Type="http://schemas.openxmlformats.org/officeDocument/2006/relationships/hyperlink" Target="https://www.cqc.org.uk/guidance-providers/gps/gp-mythbuster-52-portable-appliance-testing-calibrating-medical-equipment" TargetMode="External"/><Relationship Id="rId311" Type="http://schemas.openxmlformats.org/officeDocument/2006/relationships/hyperlink" Target="https://practiceindex.co.uk/gp/forum/resources/infection-prevention-control-policy-ipc.700/?fromcat=41" TargetMode="External"/><Relationship Id="rId353" Type="http://schemas.openxmlformats.org/officeDocument/2006/relationships/hyperlink" Target="https://practiceindex.co.uk/gp/forum/resources/lone-working-policy.861/?fromcat=41" TargetMode="External"/><Relationship Id="rId395" Type="http://schemas.openxmlformats.org/officeDocument/2006/relationships/hyperlink" Target="https://practiceindex.co.uk/gp/forum/threads/caldicott-and-confidentiality.14411/" TargetMode="External"/><Relationship Id="rId409" Type="http://schemas.openxmlformats.org/officeDocument/2006/relationships/hyperlink" Target="https://practiceindex.co.uk/gp/forum/resources/medicines-medical-gases-storage-protocol.704/" TargetMode="External"/><Relationship Id="rId92" Type="http://schemas.openxmlformats.org/officeDocument/2006/relationships/hyperlink" Target="https://practiceindex.co.uk/gp/forum/resources/whistleblowing-policy-and-procedure.469/" TargetMode="External"/><Relationship Id="rId213" Type="http://schemas.openxmlformats.org/officeDocument/2006/relationships/hyperlink" Target="https://practiceindex.co.uk/gp/forum/resources/medicines-medical-gases-storage-protocol.704/" TargetMode="External"/><Relationship Id="rId420" Type="http://schemas.openxmlformats.org/officeDocument/2006/relationships/hyperlink" Target="https://practiceindex.co.uk/gp/forum/threads/resuscitation-adult-basic-life-support.13910/" TargetMode="External"/><Relationship Id="rId255" Type="http://schemas.openxmlformats.org/officeDocument/2006/relationships/hyperlink" Target="https://www.nhsemployers.org/case-studies-and-resources/2018/08/dbs-eligibility-tool" TargetMode="External"/><Relationship Id="rId297" Type="http://schemas.openxmlformats.org/officeDocument/2006/relationships/hyperlink" Target="https://practiceindex.co.uk/gp/forum/resources/appraisal-documentation.1024/?fromcat=41" TargetMode="External"/><Relationship Id="rId462" Type="http://schemas.openxmlformats.org/officeDocument/2006/relationships/hyperlink" Target="https://www.cqc.org.uk/guidance-providers/gps/nigels-surgery-19-patient-group-directions-pgds-patient-specific-directions" TargetMode="External"/><Relationship Id="rId518" Type="http://schemas.openxmlformats.org/officeDocument/2006/relationships/image" Target="media/image7.jpeg"/><Relationship Id="rId115" Type="http://schemas.openxmlformats.org/officeDocument/2006/relationships/hyperlink" Target="https://practiceindex.co.uk/gp/forum/resources/patient-feedback-poster.1313/?fromcat=75" TargetMode="External"/><Relationship Id="rId157" Type="http://schemas.openxmlformats.org/officeDocument/2006/relationships/hyperlink" Target="https://practiceindex.co.uk/gp/forum/resources/risk-assessment-and-control-form-manual-handling.1643/" TargetMode="External"/><Relationship Id="rId322" Type="http://schemas.openxmlformats.org/officeDocument/2006/relationships/hyperlink" Target="https://practiceindex.co.uk/gp/forum/resources/summarising-policy.1065/?fromcat=41" TargetMode="External"/><Relationship Id="rId364" Type="http://schemas.openxmlformats.org/officeDocument/2006/relationships/hyperlink" Target="https://practiceindex.co.uk/gp/forum/resources/patient-participation-group-ppg-policy.693/?fromcat=41" TargetMode="External"/><Relationship Id="rId61" Type="http://schemas.openxmlformats.org/officeDocument/2006/relationships/hyperlink" Target="https://practiceindex.co.uk/gp/forum/conversations/new-infection-prevention-and-control-ipc-policy-available.76350/" TargetMode="External"/><Relationship Id="rId199" Type="http://schemas.openxmlformats.org/officeDocument/2006/relationships/hyperlink" Target="https://practiceindex.co.uk/gp/forum/threads/anaphylaxis.13912/" TargetMode="External"/><Relationship Id="rId19" Type="http://schemas.openxmlformats.org/officeDocument/2006/relationships/hyperlink" Target="https://www.cqc.org.uk/sites/default/files/2009_3112s-care-quality-commission-regulations-2009.pdf" TargetMode="External"/><Relationship Id="rId224" Type="http://schemas.openxmlformats.org/officeDocument/2006/relationships/hyperlink" Target="https://www.cqc.org.uk/guidance-providers/gps/gp-mythbuster-23-security-blank-prescription-forms" TargetMode="External"/><Relationship Id="rId266" Type="http://schemas.openxmlformats.org/officeDocument/2006/relationships/hyperlink" Target="https://www.cqc.org.uk/guidance-providers/gps/gp-mythbuster-12-accessing-medical-records-during-inspections" TargetMode="External"/><Relationship Id="rId431" Type="http://schemas.openxmlformats.org/officeDocument/2006/relationships/hyperlink" Target="https://www.cqc.org.uk/guidance-providers/gps/nigels-surgery-52-portable-appliance-testing-calibrating-medical-equipment" TargetMode="External"/><Relationship Id="rId473" Type="http://schemas.openxmlformats.org/officeDocument/2006/relationships/hyperlink" Target="https://practiceindex.co.uk/gp/forum/resources/risk-assessment-and-control-form-manual-handling.1643/" TargetMode="External"/><Relationship Id="rId30" Type="http://schemas.openxmlformats.org/officeDocument/2006/relationships/hyperlink" Target="https://www.cqc.org.uk/guidance-providers/gps/gp-mythbuster-21-statutory-notifications-cqc" TargetMode="External"/><Relationship Id="rId126" Type="http://schemas.openxmlformats.org/officeDocument/2006/relationships/hyperlink" Target="https://practiceindex.co.uk/gp/forum/resources/breastfeeding-poster.1080/?fromcat=75" TargetMode="External"/><Relationship Id="rId168" Type="http://schemas.openxmlformats.org/officeDocument/2006/relationships/hyperlink" Target="https://practiceindex.co.uk/gp/forum/threads/coshh-training.13900/" TargetMode="External"/><Relationship Id="rId333" Type="http://schemas.openxmlformats.org/officeDocument/2006/relationships/hyperlink" Target="https://practiceindex.co.uk/gp/forum/resources/clinical-audit-policy.1112/?fromcat=41" TargetMode="External"/><Relationship Id="rId72" Type="http://schemas.openxmlformats.org/officeDocument/2006/relationships/hyperlink" Target="https://practiceindex.co.uk/gp/forum/resources/safeguarding-policy.728/" TargetMode="External"/><Relationship Id="rId375" Type="http://schemas.openxmlformats.org/officeDocument/2006/relationships/hyperlink" Target="https://practiceindex.co.uk/gp/forum/resources/responsible-persons-list.1424/?fromcat=41" TargetMode="External"/><Relationship Id="rId3" Type="http://schemas.openxmlformats.org/officeDocument/2006/relationships/numbering" Target="numbering.xml"/><Relationship Id="rId235" Type="http://schemas.openxmlformats.org/officeDocument/2006/relationships/hyperlink" Target="https://practiceindex.co.uk/gp/forum/resources/infection-prevention-control-policy-ipc.700/" TargetMode="External"/><Relationship Id="rId277" Type="http://schemas.openxmlformats.org/officeDocument/2006/relationships/hyperlink" Target="https://www.cqc.org.uk/guidance-providers/gps/gp-mythbuster-103-complaints-management" TargetMode="External"/><Relationship Id="rId400" Type="http://schemas.openxmlformats.org/officeDocument/2006/relationships/hyperlink" Target="https://practiceindex.co.uk/gp/forum/resources/quality-assurance-policy.864/" TargetMode="External"/><Relationship Id="rId442" Type="http://schemas.openxmlformats.org/officeDocument/2006/relationships/hyperlink" Target="https://practiceindex.co.uk/gp/forum/resources/health-and-safety-policy.809/" TargetMode="External"/><Relationship Id="rId484" Type="http://schemas.openxmlformats.org/officeDocument/2006/relationships/hyperlink" Target="https://practiceindex.co.uk/gp/forum/resources/workplace-driving-risk-assessment.1575/" TargetMode="External"/><Relationship Id="rId137" Type="http://schemas.openxmlformats.org/officeDocument/2006/relationships/hyperlink" Target="https://practiceindex.co.uk/gp/forum/resources/childhood-immunisations-poster.1428/?fromcat=75" TargetMode="External"/><Relationship Id="rId302" Type="http://schemas.openxmlformats.org/officeDocument/2006/relationships/hyperlink" Target="https://practiceindex.co.uk/gp/forum/resources/clinical-supervision-policy.701/?fromcat=41" TargetMode="External"/><Relationship Id="rId344" Type="http://schemas.openxmlformats.org/officeDocument/2006/relationships/hyperlink" Target="https://practiceindex.co.uk/gp/forum/resources/dynamic-lock-down-procedure.1333/?fromcat=41" TargetMode="External"/><Relationship Id="rId41" Type="http://schemas.openxmlformats.org/officeDocument/2006/relationships/hyperlink" Target="https://www.cqc.org.uk/content/regulation-5-fit-and-proper-persons-directors" TargetMode="External"/><Relationship Id="rId83" Type="http://schemas.openxmlformats.org/officeDocument/2006/relationships/hyperlink" Target="https://www.cqc.org.uk/guidance-providers/gps/gp-mythbuster-70-mandatory-training-considerations-general-practice" TargetMode="External"/><Relationship Id="rId179" Type="http://schemas.openxmlformats.org/officeDocument/2006/relationships/hyperlink" Target="https://practiceindex.co.uk/gp/forum/threads/fire-safety.13885/" TargetMode="External"/><Relationship Id="rId386" Type="http://schemas.openxmlformats.org/officeDocument/2006/relationships/image" Target="media/image6.png"/><Relationship Id="rId190" Type="http://schemas.openxmlformats.org/officeDocument/2006/relationships/hyperlink" Target="https://www.cqc.org.uk/guidance-providers/gps/gp-mythbuster-28-management-controlled-drugs" TargetMode="External"/><Relationship Id="rId204" Type="http://schemas.openxmlformats.org/officeDocument/2006/relationships/hyperlink" Target="https://practiceindex.co.uk/gp/forum/resources/cold-chain-policy.702/" TargetMode="External"/><Relationship Id="rId246" Type="http://schemas.openxmlformats.org/officeDocument/2006/relationships/hyperlink" Target="https://secure.pcse.england.nhs.uk/PerformersLists" TargetMode="External"/><Relationship Id="rId288" Type="http://schemas.openxmlformats.org/officeDocument/2006/relationships/hyperlink" Target="https://practiceindex.co.uk/gp/forum/threads/tabletop-exercises-ttx-an-introduction.15131/" TargetMode="External"/><Relationship Id="rId411" Type="http://schemas.openxmlformats.org/officeDocument/2006/relationships/hyperlink" Target="https://practiceindex.co.uk/gp/forum/threads/complaints-management.13904/" TargetMode="External"/><Relationship Id="rId453" Type="http://schemas.openxmlformats.org/officeDocument/2006/relationships/hyperlink" Target="https://practiceindex.co.uk/gp/forum/threads/resuscitation-adult-basic-life-support.13910/" TargetMode="External"/><Relationship Id="rId509" Type="http://schemas.openxmlformats.org/officeDocument/2006/relationships/hyperlink" Target="https://practiceindex.co.uk/gp/forum/threads/whistleblowing-listening-well-a-managers-guide.19631/" TargetMode="External"/><Relationship Id="rId106" Type="http://schemas.openxmlformats.org/officeDocument/2006/relationships/hyperlink" Target="https://practiceindex.co.uk/gp/forum/resources/poster-to-show-what-to-do-when-we-are-closed.1594/" TargetMode="External"/><Relationship Id="rId313" Type="http://schemas.openxmlformats.org/officeDocument/2006/relationships/hyperlink" Target="https://practiceindex.co.uk/gp/forum/resources/clinical-guidance-document-medical-emergencies.906/" TargetMode="External"/><Relationship Id="rId495" Type="http://schemas.openxmlformats.org/officeDocument/2006/relationships/hyperlink" Target="https://www.cqc.org.uk/guidance-providers/gps/nigels-surgery-25-safeguarding-adults-risk" TargetMode="External"/><Relationship Id="rId10" Type="http://schemas.openxmlformats.org/officeDocument/2006/relationships/hyperlink" Target="https://practiceindex.co.uk/gp/forum/" TargetMode="External"/><Relationship Id="rId52" Type="http://schemas.openxmlformats.org/officeDocument/2006/relationships/hyperlink" Target="https://practiceindex.co.uk/gp/forum/resources/consent-guidance.707/" TargetMode="External"/><Relationship Id="rId94" Type="http://schemas.openxmlformats.org/officeDocument/2006/relationships/image" Target="media/image3.png"/><Relationship Id="rId148" Type="http://schemas.openxmlformats.org/officeDocument/2006/relationships/hyperlink" Target="https://practiceindex.co.uk/gp/forum/resources/car-park-risk-assessment.799/" TargetMode="External"/><Relationship Id="rId355" Type="http://schemas.openxmlformats.org/officeDocument/2006/relationships/hyperlink" Target="https://practiceindex.co.uk/gp/forum/resources/manual-handling-policy.1431/?fromcat=41" TargetMode="External"/><Relationship Id="rId397" Type="http://schemas.openxmlformats.org/officeDocument/2006/relationships/hyperlink" Target="https://practiceindex.co.uk/gp/forum/resources/caldicott-and-confidentiality-policy.1831/" TargetMode="External"/><Relationship Id="rId520" Type="http://schemas.openxmlformats.org/officeDocument/2006/relationships/theme" Target="theme/theme1.xml"/><Relationship Id="rId215" Type="http://schemas.openxmlformats.org/officeDocument/2006/relationships/hyperlink" Target="https://practiceindex.co.uk/gp/forum/resources/controlled-drugs-policy.708/" TargetMode="External"/><Relationship Id="rId257" Type="http://schemas.openxmlformats.org/officeDocument/2006/relationships/hyperlink" Target="https://www.cqc.org.uk/guidance-providers/gps/gp-mythbuster-2-who-should-have-disclosure-barring-service-dbs-check" TargetMode="External"/><Relationship Id="rId422" Type="http://schemas.openxmlformats.org/officeDocument/2006/relationships/hyperlink" Target="https://practiceindex.co.uk/gp/forum/threads/sepsis.13606/" TargetMode="External"/><Relationship Id="rId464" Type="http://schemas.openxmlformats.org/officeDocument/2006/relationships/hyperlink" Target="https://practiceindex.co.uk/gp/forum/resources/central-alerting-system-policy.981/" TargetMode="External"/><Relationship Id="rId299" Type="http://schemas.openxmlformats.org/officeDocument/2006/relationships/hyperlink" Target="https://practiceindex.co.uk/gp/forum/resources/identification-of-carers-policy.699/" TargetMode="External"/><Relationship Id="rId63" Type="http://schemas.openxmlformats.org/officeDocument/2006/relationships/hyperlink" Target="https://practiceindex.co.uk/gp/forum/resources/data-security-and-protection-toolkit-handbook-ms-word-version.1908/" TargetMode="External"/><Relationship Id="rId159" Type="http://schemas.openxmlformats.org/officeDocument/2006/relationships/hyperlink" Target="https://practiceindex.co.uk/gp/forum/resources/practice-security-and-risk-assessment-policy.960/" TargetMode="External"/><Relationship Id="rId366" Type="http://schemas.openxmlformats.org/officeDocument/2006/relationships/hyperlink" Target="https://practiceindex.co.uk/gp/forum/resources/patient-text-messaging-sms-policy.1546/?fromcat=4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qc.org.uk/guidance-providers/registration/continuing-registered-managers/apply-new-provider" TargetMode="External"/><Relationship Id="rId13" Type="http://schemas.openxmlformats.org/officeDocument/2006/relationships/hyperlink" Target="https://www.cqc.org.uk/guidance-providers/gps/how-we-monitor-inspect-regulate-gp-practices" TargetMode="External"/><Relationship Id="rId3" Type="http://schemas.openxmlformats.org/officeDocument/2006/relationships/hyperlink" Target="https://www.cqc.org.uk/about-us/our-purpose-role/who-we-are" TargetMode="External"/><Relationship Id="rId7" Type="http://schemas.openxmlformats.org/officeDocument/2006/relationships/hyperlink" Target="https://www.cqc.org.uk/guidance-providers/registration/register-new-provider/how-long-it-takes-register" TargetMode="External"/><Relationship Id="rId12" Type="http://schemas.openxmlformats.org/officeDocument/2006/relationships/hyperlink" Target="https://www.cqc.org.uk/news/providers/how-we-will-assess-quality-update-ratings-august-2021" TargetMode="External"/><Relationship Id="rId17" Type="http://schemas.openxmlformats.org/officeDocument/2006/relationships/hyperlink" Target="https://www.cqc.org.uk/guidance-providers/gps/gp-mythbuster-70-mandatory-training-considerations-general-practice" TargetMode="External"/><Relationship Id="rId2" Type="http://schemas.openxmlformats.org/officeDocument/2006/relationships/hyperlink" Target="https://www.cqc.org.uk/about-us" TargetMode="External"/><Relationship Id="rId16" Type="http://schemas.openxmlformats.org/officeDocument/2006/relationships/hyperlink" Target="https://www.cqc.org.uk/guidance-providers/gps/gp-mythbuster-99-infection-prevention-control-general-practice" TargetMode="External"/><Relationship Id="rId1" Type="http://schemas.openxmlformats.org/officeDocument/2006/relationships/hyperlink" Target="https://researchbriefings.files.parliament.uk/documents/CBP-8754/CBP-8754.pdf" TargetMode="External"/><Relationship Id="rId6" Type="http://schemas.openxmlformats.org/officeDocument/2006/relationships/hyperlink" Target="https://www.cqc.org.uk/sites/default/files/20200214_Warning_notices_guidance_for_registered_providers_and_managers.pdf" TargetMode="External"/><Relationship Id="rId11" Type="http://schemas.openxmlformats.org/officeDocument/2006/relationships/hyperlink" Target="https://www.cqc.org.uk/guidance-providers/how-we-inspect-regulate/information-we-consider-our-review" TargetMode="External"/><Relationship Id="rId5" Type="http://schemas.openxmlformats.org/officeDocument/2006/relationships/hyperlink" Target="https://www.cqc.org.uk/sites/default/files/How_CQC_inspects_and_regulates_NHS_GP_practices_August_2021.pdf" TargetMode="External"/><Relationship Id="rId15" Type="http://schemas.openxmlformats.org/officeDocument/2006/relationships/hyperlink" Target="https://www.gov.uk/energy-performance-certificate-commercial-property" TargetMode="External"/><Relationship Id="rId10" Type="http://schemas.openxmlformats.org/officeDocument/2006/relationships/hyperlink" Target="https://www.cqc.org.uk/guidance-providers/registration/supporting-documents-gps" TargetMode="External"/><Relationship Id="rId4" Type="http://schemas.openxmlformats.org/officeDocument/2006/relationships/hyperlink" Target="https://www.cqc.org.uk/sites/default/files/20151230_100001_Scope_of_registration_guidance_updated_March_2015_01.pdf" TargetMode="External"/><Relationship Id="rId9" Type="http://schemas.openxmlformats.org/officeDocument/2006/relationships/hyperlink" Target="https://www.cqc.org.uk/guidance-providers/registration/dbs-checks-cqc-registration" TargetMode="External"/><Relationship Id="rId14" Type="http://schemas.openxmlformats.org/officeDocument/2006/relationships/hyperlink" Target="https://www.cqc.org.uk/guidance-providers/gps/nigels-surgery-70-mandatory-training-considerations-general-practice"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b3szm9DE3FdHpMCoW3PmiiFCB+Q==">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</go:docsCustomData>
</go:gDocsCustomXmlDataStorage>
</file>

<file path=customXml/itemProps1.xml><?xml version="1.0" encoding="utf-8"?>
<ds:datastoreItem xmlns:ds="http://schemas.openxmlformats.org/officeDocument/2006/customXml" ds:itemID="{D2895F10-DD49-7744-A312-871547D3BB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27755</Words>
  <Characters>158207</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
    </vt:vector>
  </TitlesOfParts>
  <Manager/>
  <Company>Practice Index Ltd</Company>
  <LinksUpToDate>false</LinksUpToDate>
  <CharactersWithSpaces>185591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cp:keywords/>
  <dc:description>Copyright Practice Index Ltd ©</dc:description>
  <cp:lastModifiedBy>Jill Stratton</cp:lastModifiedBy>
  <cp:revision>2</cp:revision>
  <dcterms:created xsi:type="dcterms:W3CDTF">2022-09-01T16:13:00Z</dcterms:created>
  <dcterms:modified xsi:type="dcterms:W3CDTF">2022-09-01T16:13:00Z</dcterms:modified>
  <cp:category/>
</cp:coreProperties>
</file>