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FA9" w14:textId="27B1E3E6" w:rsidR="00E85096" w:rsidRPr="007960A8" w:rsidRDefault="009E6566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Clinical Guidance Document - </w:t>
      </w:r>
      <w:r w:rsidR="00BC6083" w:rsidRPr="007960A8">
        <w:rPr>
          <w:rFonts w:ascii="Arial" w:hAnsi="Arial" w:cs="Arial"/>
          <w:b/>
          <w:sz w:val="36"/>
          <w:szCs w:val="36"/>
        </w:rPr>
        <w:t>Gender Dysphoria</w:t>
      </w:r>
      <w:r w:rsidR="00FE4C60" w:rsidRPr="007960A8">
        <w:rPr>
          <w:rFonts w:ascii="Arial" w:hAnsi="Arial" w:cs="Arial"/>
          <w:b/>
          <w:sz w:val="36"/>
          <w:szCs w:val="36"/>
        </w:rPr>
        <w:t xml:space="preserve"> </w:t>
      </w:r>
    </w:p>
    <w:p w14:paraId="34CF158F" w14:textId="77777777" w:rsidR="00E85096" w:rsidRPr="007960A8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0"/>
        <w:gridCol w:w="2228"/>
        <w:gridCol w:w="2104"/>
        <w:gridCol w:w="3278"/>
      </w:tblGrid>
      <w:tr w:rsidR="00675084" w:rsidRPr="007960A8" w14:paraId="522235BE" w14:textId="77777777" w:rsidTr="00EB3A68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7960A8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960A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7960A8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960A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7960A8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960A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7960A8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960A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7960A8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960A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7960A8" w14:paraId="75B3BBF8" w14:textId="77777777" w:rsidTr="00EB3A68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0D917BC6" w:rsidR="00675084" w:rsidRPr="007960A8" w:rsidRDefault="00286E90" w:rsidP="00515291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v1.4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367371C4" w:rsidR="00675084" w:rsidRPr="007960A8" w:rsidRDefault="00286E90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18/05/2023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211EDBA9" w:rsidR="00675084" w:rsidRPr="007960A8" w:rsidRDefault="00286E90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77777777" w:rsidR="00675084" w:rsidRPr="007960A8" w:rsidRDefault="00675084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26B82D0D" w:rsidR="00675084" w:rsidRPr="007960A8" w:rsidRDefault="00286E90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This updated document from Practice Index replaces current Gender dysphoria policy</w:t>
            </w:r>
          </w:p>
        </w:tc>
      </w:tr>
      <w:tr w:rsidR="00675084" w:rsidRPr="007960A8" w14:paraId="7C35111B" w14:textId="77777777" w:rsidTr="00EB3A68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7960A8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14A17B75" w:rsidR="00675084" w:rsidRPr="007960A8" w:rsidRDefault="00286E90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2025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7777777" w:rsidR="00675084" w:rsidRPr="007960A8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77777777" w:rsidR="00675084" w:rsidRPr="007960A8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60909BDC" w:rsidR="00675084" w:rsidRPr="007960A8" w:rsidRDefault="00286E90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review</w:t>
            </w:r>
          </w:p>
        </w:tc>
      </w:tr>
      <w:tr w:rsidR="00675084" w:rsidRPr="007960A8" w14:paraId="0E2C595C" w14:textId="77777777" w:rsidTr="003445A3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7960A8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7960A8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7960A8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7960A8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7960A8" w:rsidRDefault="00675084" w:rsidP="00515291">
            <w:pPr>
              <w:rPr>
                <w:sz w:val="26"/>
                <w:szCs w:val="26"/>
              </w:rPr>
            </w:pPr>
          </w:p>
        </w:tc>
      </w:tr>
    </w:tbl>
    <w:p w14:paraId="34A22122" w14:textId="77777777" w:rsidR="00E85096" w:rsidRPr="00890AA5" w:rsidRDefault="00E85096">
      <w:pPr>
        <w:rPr>
          <w:rFonts w:ascii="Arial" w:hAnsi="Arial" w:cs="Arial"/>
          <w:sz w:val="18"/>
          <w:szCs w:val="28"/>
        </w:rPr>
      </w:pPr>
    </w:p>
    <w:p w14:paraId="1727C991" w14:textId="77777777" w:rsidR="00286E90" w:rsidRDefault="00286E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6C419C4" w14:textId="77777777" w:rsidR="00286E90" w:rsidRDefault="00286E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4ADDD4F7" w14:textId="6C6C6DFB" w:rsidR="000858D5" w:rsidRPr="007960A8" w:rsidRDefault="00D05574">
      <w:pPr>
        <w:rPr>
          <w:rFonts w:ascii="Arial" w:hAnsi="Arial" w:cs="Arial"/>
          <w:b/>
          <w:sz w:val="28"/>
          <w:szCs w:val="28"/>
        </w:rPr>
      </w:pPr>
      <w:r w:rsidRPr="007960A8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7960A8">
        <w:rPr>
          <w:rFonts w:ascii="Arial" w:hAnsi="Arial" w:cs="Arial"/>
          <w:b/>
          <w:sz w:val="28"/>
          <w:szCs w:val="28"/>
        </w:rPr>
        <w:t>ontents</w:t>
      </w:r>
    </w:p>
    <w:p w14:paraId="2ED2E6A1" w14:textId="77777777" w:rsidR="0037638F" w:rsidRPr="00890AA5" w:rsidRDefault="00D85E4D">
      <w:pPr>
        <w:pStyle w:val="TOC1"/>
        <w:rPr>
          <w:rFonts w:eastAsiaTheme="minorEastAsia"/>
          <w:b w:val="0"/>
          <w:bCs w:val="0"/>
          <w:sz w:val="22"/>
          <w:szCs w:val="22"/>
          <w:lang w:eastAsia="en-GB"/>
        </w:rPr>
      </w:pPr>
      <w:r w:rsidRPr="00890AA5">
        <w:rPr>
          <w:noProof w:val="0"/>
          <w:sz w:val="20"/>
          <w:szCs w:val="28"/>
        </w:rPr>
        <w:fldChar w:fldCharType="begin"/>
      </w:r>
      <w:r w:rsidRPr="00890AA5">
        <w:rPr>
          <w:noProof w:val="0"/>
          <w:sz w:val="20"/>
          <w:szCs w:val="28"/>
        </w:rPr>
        <w:instrText xml:space="preserve"> TOC \o "1-3" \h \z \u </w:instrText>
      </w:r>
      <w:r w:rsidRPr="00890AA5">
        <w:rPr>
          <w:noProof w:val="0"/>
          <w:sz w:val="20"/>
          <w:szCs w:val="28"/>
        </w:rPr>
        <w:fldChar w:fldCharType="separate"/>
      </w:r>
      <w:hyperlink w:anchor="_Toc74557192" w:history="1">
        <w:r w:rsidR="0037638F" w:rsidRPr="00890AA5">
          <w:rPr>
            <w:rStyle w:val="Hyperlink"/>
          </w:rPr>
          <w:t>1</w:t>
        </w:r>
        <w:r w:rsidR="0037638F" w:rsidRPr="00890AA5">
          <w:rPr>
            <w:rFonts w:eastAsiaTheme="minorEastAsia"/>
            <w:b w:val="0"/>
            <w:bCs w:val="0"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</w:rPr>
          <w:t>Introduction</w:t>
        </w:r>
        <w:r w:rsidR="0037638F" w:rsidRPr="00890AA5">
          <w:rPr>
            <w:webHidden/>
          </w:rPr>
          <w:tab/>
        </w:r>
        <w:r w:rsidR="0037638F" w:rsidRPr="00890AA5">
          <w:rPr>
            <w:webHidden/>
          </w:rPr>
          <w:fldChar w:fldCharType="begin"/>
        </w:r>
        <w:r w:rsidR="0037638F" w:rsidRPr="00890AA5">
          <w:rPr>
            <w:webHidden/>
          </w:rPr>
          <w:instrText xml:space="preserve"> PAGEREF _Toc74557192 \h </w:instrText>
        </w:r>
        <w:r w:rsidR="0037638F" w:rsidRPr="00890AA5">
          <w:rPr>
            <w:webHidden/>
          </w:rPr>
        </w:r>
        <w:r w:rsidR="0037638F" w:rsidRPr="00890AA5">
          <w:rPr>
            <w:webHidden/>
          </w:rPr>
          <w:fldChar w:fldCharType="separate"/>
        </w:r>
        <w:r w:rsidR="00D82A4A">
          <w:rPr>
            <w:webHidden/>
          </w:rPr>
          <w:t>2</w:t>
        </w:r>
        <w:r w:rsidR="0037638F" w:rsidRPr="00890AA5">
          <w:rPr>
            <w:webHidden/>
          </w:rPr>
          <w:fldChar w:fldCharType="end"/>
        </w:r>
      </w:hyperlink>
    </w:p>
    <w:p w14:paraId="6BE67B96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193" w:history="1">
        <w:r w:rsidR="0037638F" w:rsidRPr="00890AA5">
          <w:rPr>
            <w:rStyle w:val="Hyperlink"/>
            <w:rFonts w:ascii="Arial" w:hAnsi="Arial" w:cs="Arial"/>
            <w:noProof/>
          </w:rPr>
          <w:t>1.1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Policy statement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_Toc74557193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2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0420262D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194" w:history="1">
        <w:r w:rsidR="0037638F" w:rsidRPr="00890AA5">
          <w:rPr>
            <w:rStyle w:val="Hyperlink"/>
            <w:rFonts w:ascii="Arial" w:hAnsi="Arial" w:cs="Arial"/>
            <w:noProof/>
          </w:rPr>
          <w:t>1.2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Status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_Toc74557194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2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6065496A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195" w:history="1">
        <w:r w:rsidR="0037638F" w:rsidRPr="00890AA5">
          <w:rPr>
            <w:rStyle w:val="Hyperlink"/>
            <w:rFonts w:ascii="Arial" w:hAnsi="Arial" w:cs="Arial"/>
            <w:noProof/>
          </w:rPr>
          <w:t>1.3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Training and support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_Toc74557195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2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28BE42C6" w14:textId="77777777" w:rsidR="0037638F" w:rsidRPr="00890AA5" w:rsidRDefault="00000000">
      <w:pPr>
        <w:pStyle w:val="TOC1"/>
        <w:rPr>
          <w:rFonts w:eastAsiaTheme="minorEastAsia"/>
          <w:b w:val="0"/>
          <w:bCs w:val="0"/>
          <w:sz w:val="22"/>
          <w:szCs w:val="22"/>
          <w:lang w:eastAsia="en-GB"/>
        </w:rPr>
      </w:pPr>
      <w:hyperlink w:anchor="_Toc74557196" w:history="1">
        <w:r w:rsidR="0037638F" w:rsidRPr="00890AA5">
          <w:rPr>
            <w:rStyle w:val="Hyperlink"/>
          </w:rPr>
          <w:t>2</w:t>
        </w:r>
        <w:r w:rsidR="0037638F" w:rsidRPr="00890AA5">
          <w:rPr>
            <w:rFonts w:eastAsiaTheme="minorEastAsia"/>
            <w:b w:val="0"/>
            <w:bCs w:val="0"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</w:rPr>
          <w:t>Scope</w:t>
        </w:r>
        <w:r w:rsidR="0037638F" w:rsidRPr="00890AA5">
          <w:rPr>
            <w:webHidden/>
          </w:rPr>
          <w:tab/>
        </w:r>
        <w:r w:rsidR="0037638F" w:rsidRPr="00890AA5">
          <w:rPr>
            <w:webHidden/>
          </w:rPr>
          <w:fldChar w:fldCharType="begin"/>
        </w:r>
        <w:r w:rsidR="0037638F" w:rsidRPr="00890AA5">
          <w:rPr>
            <w:webHidden/>
          </w:rPr>
          <w:instrText xml:space="preserve"> PAGEREF _Toc74557196 \h </w:instrText>
        </w:r>
        <w:r w:rsidR="0037638F" w:rsidRPr="00890AA5">
          <w:rPr>
            <w:webHidden/>
          </w:rPr>
        </w:r>
        <w:r w:rsidR="0037638F" w:rsidRPr="00890AA5">
          <w:rPr>
            <w:webHidden/>
          </w:rPr>
          <w:fldChar w:fldCharType="separate"/>
        </w:r>
        <w:r w:rsidR="00D82A4A">
          <w:rPr>
            <w:webHidden/>
          </w:rPr>
          <w:t>2</w:t>
        </w:r>
        <w:r w:rsidR="0037638F" w:rsidRPr="00890AA5">
          <w:rPr>
            <w:webHidden/>
          </w:rPr>
          <w:fldChar w:fldCharType="end"/>
        </w:r>
      </w:hyperlink>
    </w:p>
    <w:p w14:paraId="2614628C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197" w:history="1">
        <w:r w:rsidR="0037638F" w:rsidRPr="00890AA5">
          <w:rPr>
            <w:rStyle w:val="Hyperlink"/>
            <w:rFonts w:ascii="Arial" w:hAnsi="Arial" w:cs="Arial"/>
            <w:noProof/>
          </w:rPr>
          <w:t>2.1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Who it applies to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_Toc74557197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2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77156CAC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198" w:history="1">
        <w:r w:rsidR="0037638F" w:rsidRPr="00890AA5">
          <w:rPr>
            <w:rStyle w:val="Hyperlink"/>
            <w:rFonts w:ascii="Arial" w:hAnsi="Arial" w:cs="Arial"/>
            <w:noProof/>
          </w:rPr>
          <w:t>2.2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Why and how it applies to them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_Toc74557198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2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0BF6FE32" w14:textId="77777777" w:rsidR="0037638F" w:rsidRPr="00890AA5" w:rsidRDefault="00000000">
      <w:pPr>
        <w:pStyle w:val="TOC1"/>
        <w:rPr>
          <w:rFonts w:eastAsiaTheme="minorEastAsia"/>
          <w:b w:val="0"/>
          <w:bCs w:val="0"/>
          <w:sz w:val="22"/>
          <w:szCs w:val="22"/>
          <w:lang w:eastAsia="en-GB"/>
        </w:rPr>
      </w:pPr>
      <w:hyperlink w:anchor="_Toc74557199" w:history="1">
        <w:r w:rsidR="0037638F" w:rsidRPr="00890AA5">
          <w:rPr>
            <w:rStyle w:val="Hyperlink"/>
          </w:rPr>
          <w:t>3</w:t>
        </w:r>
        <w:r w:rsidR="0037638F" w:rsidRPr="00890AA5">
          <w:rPr>
            <w:rFonts w:eastAsiaTheme="minorEastAsia"/>
            <w:b w:val="0"/>
            <w:bCs w:val="0"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</w:rPr>
          <w:t>Definition of terms</w:t>
        </w:r>
        <w:r w:rsidR="0037638F" w:rsidRPr="00890AA5">
          <w:rPr>
            <w:webHidden/>
          </w:rPr>
          <w:tab/>
        </w:r>
        <w:r w:rsidR="0037638F" w:rsidRPr="00890AA5">
          <w:rPr>
            <w:webHidden/>
          </w:rPr>
          <w:fldChar w:fldCharType="begin"/>
        </w:r>
        <w:r w:rsidR="0037638F" w:rsidRPr="00890AA5">
          <w:rPr>
            <w:webHidden/>
          </w:rPr>
          <w:instrText xml:space="preserve"> PAGEREF _Toc74557199 \h </w:instrText>
        </w:r>
        <w:r w:rsidR="0037638F" w:rsidRPr="00890AA5">
          <w:rPr>
            <w:webHidden/>
          </w:rPr>
        </w:r>
        <w:r w:rsidR="0037638F" w:rsidRPr="00890AA5">
          <w:rPr>
            <w:webHidden/>
          </w:rPr>
          <w:fldChar w:fldCharType="separate"/>
        </w:r>
        <w:r w:rsidR="00D82A4A">
          <w:rPr>
            <w:webHidden/>
          </w:rPr>
          <w:t>3</w:t>
        </w:r>
        <w:r w:rsidR="0037638F" w:rsidRPr="00890AA5">
          <w:rPr>
            <w:webHidden/>
          </w:rPr>
          <w:fldChar w:fldCharType="end"/>
        </w:r>
      </w:hyperlink>
    </w:p>
    <w:p w14:paraId="1D827372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0" w:history="1">
        <w:r w:rsidR="0037638F" w:rsidRPr="00890AA5">
          <w:rPr>
            <w:rStyle w:val="Hyperlink"/>
            <w:rFonts w:ascii="Arial" w:hAnsi="Arial" w:cs="Arial"/>
            <w:noProof/>
          </w:rPr>
          <w:t>3.1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Transgender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_Toc74557200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3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3093A77E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1" w:history="1">
        <w:r w:rsidR="0037638F" w:rsidRPr="00890AA5">
          <w:rPr>
            <w:rStyle w:val="Hyperlink"/>
            <w:rFonts w:ascii="Arial" w:hAnsi="Arial" w:cs="Arial"/>
            <w:noProof/>
          </w:rPr>
          <w:t>3.2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Gender dysphoria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_Toc74557201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3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2B8D66C4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2" w:history="1">
        <w:r w:rsidR="0037638F" w:rsidRPr="00890AA5">
          <w:rPr>
            <w:rStyle w:val="Hyperlink"/>
            <w:rFonts w:ascii="Arial" w:hAnsi="Arial" w:cs="Arial"/>
            <w:noProof/>
          </w:rPr>
          <w:t>3.3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Gender identity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_Toc74557202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3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6AAC2672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3" w:history="1">
        <w:r w:rsidR="0037638F" w:rsidRPr="00890AA5">
          <w:rPr>
            <w:rStyle w:val="Hyperlink"/>
            <w:rFonts w:ascii="Arial" w:hAnsi="Arial" w:cs="Arial"/>
            <w:noProof/>
          </w:rPr>
          <w:t>3.4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Transsexual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_Toc74557203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3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694BDAEC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4" w:history="1">
        <w:r w:rsidR="0037638F" w:rsidRPr="00890AA5">
          <w:rPr>
            <w:rStyle w:val="Hyperlink"/>
            <w:rFonts w:ascii="Arial" w:hAnsi="Arial" w:cs="Arial"/>
            <w:noProof/>
          </w:rPr>
          <w:t>3.5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Transition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_Toc74557204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3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1E1A8513" w14:textId="77777777" w:rsidR="0037638F" w:rsidRPr="00890AA5" w:rsidRDefault="00000000">
      <w:pPr>
        <w:pStyle w:val="TOC1"/>
        <w:rPr>
          <w:rFonts w:eastAsiaTheme="minorEastAsia"/>
          <w:b w:val="0"/>
          <w:bCs w:val="0"/>
          <w:sz w:val="22"/>
          <w:szCs w:val="22"/>
          <w:lang w:eastAsia="en-GB"/>
        </w:rPr>
      </w:pPr>
      <w:hyperlink w:anchor="_Toc74557205" w:history="1">
        <w:r w:rsidR="0037638F" w:rsidRPr="00890AA5">
          <w:rPr>
            <w:rStyle w:val="Hyperlink"/>
          </w:rPr>
          <w:t>4</w:t>
        </w:r>
        <w:r w:rsidR="0037638F" w:rsidRPr="00890AA5">
          <w:rPr>
            <w:rFonts w:eastAsiaTheme="minorEastAsia"/>
            <w:b w:val="0"/>
            <w:bCs w:val="0"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</w:rPr>
          <w:t>Treatment pathway</w:t>
        </w:r>
        <w:r w:rsidR="0037638F" w:rsidRPr="00890AA5">
          <w:rPr>
            <w:webHidden/>
          </w:rPr>
          <w:tab/>
        </w:r>
        <w:r w:rsidR="0037638F" w:rsidRPr="00890AA5">
          <w:rPr>
            <w:webHidden/>
          </w:rPr>
          <w:fldChar w:fldCharType="begin"/>
        </w:r>
        <w:r w:rsidR="0037638F" w:rsidRPr="00890AA5">
          <w:rPr>
            <w:webHidden/>
          </w:rPr>
          <w:instrText xml:space="preserve"> PAGEREF _Toc74557205 \h </w:instrText>
        </w:r>
        <w:r w:rsidR="0037638F" w:rsidRPr="00890AA5">
          <w:rPr>
            <w:webHidden/>
          </w:rPr>
        </w:r>
        <w:r w:rsidR="0037638F" w:rsidRPr="00890AA5">
          <w:rPr>
            <w:webHidden/>
          </w:rPr>
          <w:fldChar w:fldCharType="separate"/>
        </w:r>
        <w:r w:rsidR="00D82A4A">
          <w:rPr>
            <w:webHidden/>
          </w:rPr>
          <w:t>3</w:t>
        </w:r>
        <w:r w:rsidR="0037638F" w:rsidRPr="00890AA5">
          <w:rPr>
            <w:webHidden/>
          </w:rPr>
          <w:fldChar w:fldCharType="end"/>
        </w:r>
      </w:hyperlink>
    </w:p>
    <w:p w14:paraId="7A6FEE9C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6" w:history="1">
        <w:r w:rsidR="0037638F" w:rsidRPr="00890AA5">
          <w:rPr>
            <w:rStyle w:val="Hyperlink"/>
            <w:rFonts w:ascii="Arial" w:hAnsi="Arial" w:cs="Arial"/>
            <w:noProof/>
          </w:rPr>
          <w:t>4.1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Referral to a Gender Identity Clinic (GIC)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_Toc74557206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3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3321C62B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7" w:history="1">
        <w:r w:rsidR="0037638F" w:rsidRPr="00890AA5">
          <w:rPr>
            <w:rStyle w:val="Hyperlink"/>
            <w:rFonts w:ascii="Arial" w:hAnsi="Arial" w:cs="Arial"/>
            <w:noProof/>
          </w:rPr>
          <w:t>4.2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Geographical differences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_Toc74557207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4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31BC1DE3" w14:textId="018D3F8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8" w:history="1">
        <w:r w:rsidR="0037638F" w:rsidRPr="00890AA5">
          <w:rPr>
            <w:rStyle w:val="Hyperlink"/>
            <w:rFonts w:ascii="Arial" w:hAnsi="Arial" w:cs="Arial"/>
            <w:noProof/>
          </w:rPr>
          <w:t>4.3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890AA5">
          <w:rPr>
            <w:rStyle w:val="Hyperlink"/>
            <w:rFonts w:ascii="Arial" w:hAnsi="Arial" w:cs="Arial"/>
            <w:noProof/>
          </w:rPr>
          <w:t>GMC Ethical H</w:t>
        </w:r>
        <w:r w:rsidR="0037638F" w:rsidRPr="00890AA5">
          <w:rPr>
            <w:rStyle w:val="Hyperlink"/>
            <w:rFonts w:ascii="Arial" w:hAnsi="Arial" w:cs="Arial"/>
            <w:noProof/>
          </w:rPr>
          <w:t>ub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_Toc74557208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4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18D36522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09" w:history="1">
        <w:r w:rsidR="0037638F" w:rsidRPr="00890AA5">
          <w:rPr>
            <w:rStyle w:val="Hyperlink"/>
            <w:rFonts w:ascii="Arial" w:hAnsi="Arial" w:cs="Arial"/>
            <w:noProof/>
          </w:rPr>
          <w:t>4.4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The protocol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_Toc74557209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4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00DB90C3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10" w:history="1">
        <w:r w:rsidR="0037638F" w:rsidRPr="00890AA5">
          <w:rPr>
            <w:rStyle w:val="Hyperlink"/>
            <w:rFonts w:ascii="Arial" w:hAnsi="Arial" w:cs="Arial"/>
            <w:noProof/>
          </w:rPr>
          <w:t>4.5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Supporting documentation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_Toc74557210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5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024D404A" w14:textId="77777777" w:rsidR="0037638F" w:rsidRPr="00890AA5" w:rsidRDefault="00000000">
      <w:pPr>
        <w:pStyle w:val="TOC1"/>
        <w:rPr>
          <w:rFonts w:eastAsiaTheme="minorEastAsia"/>
          <w:b w:val="0"/>
          <w:bCs w:val="0"/>
          <w:sz w:val="22"/>
          <w:szCs w:val="22"/>
          <w:lang w:eastAsia="en-GB"/>
        </w:rPr>
      </w:pPr>
      <w:hyperlink w:anchor="_Toc74557211" w:history="1">
        <w:r w:rsidR="0037638F" w:rsidRPr="00890AA5">
          <w:rPr>
            <w:rStyle w:val="Hyperlink"/>
          </w:rPr>
          <w:t>5</w:t>
        </w:r>
        <w:r w:rsidR="0037638F" w:rsidRPr="00890AA5">
          <w:rPr>
            <w:rFonts w:eastAsiaTheme="minorEastAsia"/>
            <w:b w:val="0"/>
            <w:bCs w:val="0"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</w:rPr>
          <w:t>Administration</w:t>
        </w:r>
        <w:r w:rsidR="0037638F" w:rsidRPr="00890AA5">
          <w:rPr>
            <w:webHidden/>
          </w:rPr>
          <w:tab/>
        </w:r>
        <w:r w:rsidR="0037638F" w:rsidRPr="00890AA5">
          <w:rPr>
            <w:webHidden/>
          </w:rPr>
          <w:fldChar w:fldCharType="begin"/>
        </w:r>
        <w:r w:rsidR="0037638F" w:rsidRPr="00890AA5">
          <w:rPr>
            <w:webHidden/>
          </w:rPr>
          <w:instrText xml:space="preserve"> PAGEREF _Toc74557211 \h </w:instrText>
        </w:r>
        <w:r w:rsidR="0037638F" w:rsidRPr="00890AA5">
          <w:rPr>
            <w:webHidden/>
          </w:rPr>
        </w:r>
        <w:r w:rsidR="0037638F" w:rsidRPr="00890AA5">
          <w:rPr>
            <w:webHidden/>
          </w:rPr>
          <w:fldChar w:fldCharType="separate"/>
        </w:r>
        <w:r w:rsidR="00D82A4A">
          <w:rPr>
            <w:webHidden/>
          </w:rPr>
          <w:t>5</w:t>
        </w:r>
        <w:r w:rsidR="0037638F" w:rsidRPr="00890AA5">
          <w:rPr>
            <w:webHidden/>
          </w:rPr>
          <w:fldChar w:fldCharType="end"/>
        </w:r>
      </w:hyperlink>
    </w:p>
    <w:p w14:paraId="68A81A3E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12" w:history="1">
        <w:r w:rsidR="0037638F" w:rsidRPr="00890AA5">
          <w:rPr>
            <w:rStyle w:val="Hyperlink"/>
            <w:rFonts w:ascii="Arial" w:hAnsi="Arial" w:cs="Arial"/>
            <w:noProof/>
          </w:rPr>
          <w:t>5.1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Medical records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_Toc74557212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5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1403AD2E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13" w:history="1">
        <w:r w:rsidR="0037638F" w:rsidRPr="00890AA5">
          <w:rPr>
            <w:rStyle w:val="Hyperlink"/>
            <w:rFonts w:ascii="Arial" w:hAnsi="Arial" w:cs="Arial"/>
            <w:noProof/>
          </w:rPr>
          <w:t>5.2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Processing the request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_Toc74557213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5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6C17711C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14" w:history="1">
        <w:r w:rsidR="0037638F" w:rsidRPr="00890AA5">
          <w:rPr>
            <w:rStyle w:val="Hyperlink"/>
            <w:rFonts w:ascii="Arial" w:hAnsi="Arial" w:cs="Arial"/>
            <w:noProof/>
          </w:rPr>
          <w:t>5.3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Recalling patients for screening and routine tests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_Toc74557214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6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5A5B303D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15" w:history="1">
        <w:r w:rsidR="0037638F" w:rsidRPr="00890AA5">
          <w:rPr>
            <w:rStyle w:val="Hyperlink"/>
            <w:rFonts w:ascii="Arial" w:hAnsi="Arial" w:cs="Arial"/>
            <w:noProof/>
          </w:rPr>
          <w:t>5.4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UK General Data Protection Regulation (GDPR) compliance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_Toc74557215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7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775671BE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16" w:history="1">
        <w:r w:rsidR="0037638F" w:rsidRPr="00890AA5">
          <w:rPr>
            <w:rStyle w:val="Hyperlink"/>
            <w:rFonts w:ascii="Arial" w:hAnsi="Arial" w:cs="Arial"/>
            <w:noProof/>
          </w:rPr>
          <w:t>5.5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Confidentiality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_Toc74557216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8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4A568135" w14:textId="77777777" w:rsidR="0037638F" w:rsidRPr="00890AA5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4557217" w:history="1">
        <w:r w:rsidR="0037638F" w:rsidRPr="00890AA5">
          <w:rPr>
            <w:rStyle w:val="Hyperlink"/>
            <w:rFonts w:ascii="Arial" w:hAnsi="Arial" w:cs="Arial"/>
            <w:noProof/>
          </w:rPr>
          <w:t>5.6</w:t>
        </w:r>
        <w:r w:rsidR="0037638F" w:rsidRPr="00890AA5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  <w:rFonts w:ascii="Arial" w:hAnsi="Arial" w:cs="Arial"/>
            <w:noProof/>
          </w:rPr>
          <w:t>Respect</w:t>
        </w:r>
        <w:r w:rsidR="0037638F" w:rsidRPr="00890AA5">
          <w:rPr>
            <w:rFonts w:ascii="Arial" w:hAnsi="Arial" w:cs="Arial"/>
            <w:noProof/>
            <w:webHidden/>
          </w:rPr>
          <w:tab/>
        </w:r>
        <w:r w:rsidR="0037638F" w:rsidRPr="00890AA5">
          <w:rPr>
            <w:rFonts w:ascii="Arial" w:hAnsi="Arial" w:cs="Arial"/>
            <w:noProof/>
            <w:webHidden/>
          </w:rPr>
          <w:fldChar w:fldCharType="begin"/>
        </w:r>
        <w:r w:rsidR="0037638F" w:rsidRPr="00890AA5">
          <w:rPr>
            <w:rFonts w:ascii="Arial" w:hAnsi="Arial" w:cs="Arial"/>
            <w:noProof/>
            <w:webHidden/>
          </w:rPr>
          <w:instrText xml:space="preserve"> PAGEREF _Toc74557217 \h </w:instrText>
        </w:r>
        <w:r w:rsidR="0037638F" w:rsidRPr="00890AA5">
          <w:rPr>
            <w:rFonts w:ascii="Arial" w:hAnsi="Arial" w:cs="Arial"/>
            <w:noProof/>
            <w:webHidden/>
          </w:rPr>
        </w:r>
        <w:r w:rsidR="0037638F" w:rsidRPr="00890AA5">
          <w:rPr>
            <w:rFonts w:ascii="Arial" w:hAnsi="Arial" w:cs="Arial"/>
            <w:noProof/>
            <w:webHidden/>
          </w:rPr>
          <w:fldChar w:fldCharType="separate"/>
        </w:r>
        <w:r w:rsidR="00D82A4A">
          <w:rPr>
            <w:rFonts w:ascii="Arial" w:hAnsi="Arial" w:cs="Arial"/>
            <w:noProof/>
            <w:webHidden/>
          </w:rPr>
          <w:t>8</w:t>
        </w:r>
        <w:r w:rsidR="0037638F" w:rsidRPr="00890AA5">
          <w:rPr>
            <w:rFonts w:ascii="Arial" w:hAnsi="Arial" w:cs="Arial"/>
            <w:noProof/>
            <w:webHidden/>
          </w:rPr>
          <w:fldChar w:fldCharType="end"/>
        </w:r>
      </w:hyperlink>
    </w:p>
    <w:p w14:paraId="50B40FDF" w14:textId="51D21DDF" w:rsidR="00F30993" w:rsidRPr="00890AA5" w:rsidRDefault="00000000" w:rsidP="00890AA5">
      <w:pPr>
        <w:pStyle w:val="TOC1"/>
      </w:pPr>
      <w:hyperlink w:anchor="_Toc74557218" w:history="1">
        <w:r w:rsidR="0037638F" w:rsidRPr="00890AA5">
          <w:rPr>
            <w:rStyle w:val="Hyperlink"/>
          </w:rPr>
          <w:t>6</w:t>
        </w:r>
        <w:r w:rsidR="0037638F" w:rsidRPr="00890AA5">
          <w:rPr>
            <w:rFonts w:eastAsiaTheme="minorEastAsia"/>
            <w:b w:val="0"/>
            <w:bCs w:val="0"/>
            <w:sz w:val="22"/>
            <w:szCs w:val="22"/>
            <w:lang w:eastAsia="en-GB"/>
          </w:rPr>
          <w:tab/>
        </w:r>
        <w:r w:rsidR="0037638F" w:rsidRPr="00890AA5">
          <w:rPr>
            <w:rStyle w:val="Hyperlink"/>
          </w:rPr>
          <w:t>Summary</w:t>
        </w:r>
        <w:r w:rsidR="0037638F" w:rsidRPr="00890AA5">
          <w:rPr>
            <w:webHidden/>
          </w:rPr>
          <w:tab/>
        </w:r>
        <w:r w:rsidR="0037638F" w:rsidRPr="00890AA5">
          <w:rPr>
            <w:webHidden/>
          </w:rPr>
          <w:fldChar w:fldCharType="begin"/>
        </w:r>
        <w:r w:rsidR="0037638F" w:rsidRPr="00890AA5">
          <w:rPr>
            <w:webHidden/>
          </w:rPr>
          <w:instrText xml:space="preserve"> PAGEREF _Toc74557218 \h </w:instrText>
        </w:r>
        <w:r w:rsidR="0037638F" w:rsidRPr="00890AA5">
          <w:rPr>
            <w:webHidden/>
          </w:rPr>
        </w:r>
        <w:r w:rsidR="0037638F" w:rsidRPr="00890AA5">
          <w:rPr>
            <w:webHidden/>
          </w:rPr>
          <w:fldChar w:fldCharType="separate"/>
        </w:r>
        <w:r w:rsidR="00D82A4A">
          <w:rPr>
            <w:webHidden/>
          </w:rPr>
          <w:t>8</w:t>
        </w:r>
        <w:r w:rsidR="0037638F" w:rsidRPr="00890AA5">
          <w:rPr>
            <w:webHidden/>
          </w:rPr>
          <w:fldChar w:fldCharType="end"/>
        </w:r>
      </w:hyperlink>
      <w:r w:rsidR="00D85E4D" w:rsidRPr="00890AA5">
        <w:rPr>
          <w:noProof w:val="0"/>
          <w:sz w:val="20"/>
          <w:szCs w:val="28"/>
        </w:rPr>
        <w:fldChar w:fldCharType="end"/>
      </w:r>
    </w:p>
    <w:p w14:paraId="7C1F4396" w14:textId="20841269" w:rsidR="000858D5" w:rsidRPr="005A2EBA" w:rsidRDefault="000858D5" w:rsidP="003445A3">
      <w:pPr>
        <w:pStyle w:val="Heading1"/>
        <w:keepLines/>
        <w:pBdr>
          <w:bottom w:val="single" w:sz="4" w:space="1" w:color="595959" w:themeColor="text1" w:themeTint="A6"/>
        </w:pBdr>
        <w:spacing w:before="0" w:after="160"/>
        <w:ind w:left="431" w:hanging="431"/>
        <w:rPr>
          <w:sz w:val="28"/>
          <w:szCs w:val="28"/>
        </w:rPr>
      </w:pPr>
      <w:bookmarkStart w:id="0" w:name="_Toc74557192"/>
      <w:r w:rsidRPr="005A2EBA">
        <w:rPr>
          <w:sz w:val="28"/>
          <w:szCs w:val="28"/>
        </w:rPr>
        <w:t>Introduction</w:t>
      </w:r>
      <w:bookmarkEnd w:id="0"/>
    </w:p>
    <w:p w14:paraId="4C3C3D66" w14:textId="2AA74A09" w:rsidR="00044905" w:rsidRPr="003445A3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" w:name="_Toc495852825"/>
      <w:bookmarkStart w:id="2" w:name="_Toc74557193"/>
      <w:r w:rsidRPr="003445A3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="00044905" w:rsidRPr="003445A3">
        <w:rPr>
          <w:rFonts w:ascii="Arial" w:hAnsi="Arial" w:cs="Arial"/>
          <w:smallCaps w:val="0"/>
          <w:sz w:val="24"/>
          <w:szCs w:val="24"/>
          <w:lang w:val="en-GB"/>
        </w:rPr>
        <w:t>olicy statement</w:t>
      </w:r>
      <w:bookmarkEnd w:id="1"/>
      <w:bookmarkEnd w:id="2"/>
    </w:p>
    <w:p w14:paraId="121F9C13" w14:textId="7435C555" w:rsidR="009E44EC" w:rsidRPr="003445A3" w:rsidRDefault="009E44EC" w:rsidP="009E44EC"/>
    <w:p w14:paraId="0451F0D4" w14:textId="077DA775" w:rsidR="007960A8" w:rsidRPr="003445A3" w:rsidRDefault="000B0217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 xml:space="preserve">In 2013, NHS </w:t>
      </w:r>
      <w:r w:rsidR="00F95D17" w:rsidRPr="003445A3">
        <w:rPr>
          <w:rFonts w:ascii="Arial" w:hAnsi="Arial" w:cs="Arial"/>
          <w:sz w:val="22"/>
          <w:szCs w:val="22"/>
        </w:rPr>
        <w:t xml:space="preserve">England </w:t>
      </w:r>
      <w:r w:rsidRPr="003445A3">
        <w:rPr>
          <w:rFonts w:ascii="Arial" w:hAnsi="Arial" w:cs="Arial"/>
          <w:sz w:val="22"/>
          <w:szCs w:val="22"/>
        </w:rPr>
        <w:t xml:space="preserve">published </w:t>
      </w:r>
      <w:r w:rsidR="00F95D17" w:rsidRPr="003445A3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="00F95D17" w:rsidRPr="003445A3">
          <w:rPr>
            <w:rStyle w:val="Hyperlink"/>
            <w:rFonts w:ascii="Arial" w:hAnsi="Arial" w:cs="Arial"/>
            <w:sz w:val="22"/>
            <w:szCs w:val="22"/>
          </w:rPr>
          <w:t>Interim Gender Dysphoria Protocol and Service Guideline 2013/14</w:t>
        </w:r>
      </w:hyperlink>
      <w:r w:rsidR="00702D87" w:rsidRPr="003445A3">
        <w:rPr>
          <w:rFonts w:ascii="Arial" w:hAnsi="Arial" w:cs="Arial"/>
          <w:sz w:val="22"/>
          <w:szCs w:val="22"/>
        </w:rPr>
        <w:t xml:space="preserve"> which was </w:t>
      </w:r>
      <w:r w:rsidR="00F95D17" w:rsidRPr="003445A3">
        <w:rPr>
          <w:rFonts w:ascii="Arial" w:hAnsi="Arial" w:cs="Arial"/>
          <w:sz w:val="22"/>
          <w:szCs w:val="22"/>
        </w:rPr>
        <w:t>aimed at providing co</w:t>
      </w:r>
      <w:r w:rsidR="003B6F27" w:rsidRPr="003445A3">
        <w:rPr>
          <w:rFonts w:ascii="Arial" w:hAnsi="Arial" w:cs="Arial"/>
          <w:sz w:val="22"/>
          <w:szCs w:val="22"/>
        </w:rPr>
        <w:t xml:space="preserve">nsistency and </w:t>
      </w:r>
      <w:r w:rsidR="00F95D17" w:rsidRPr="003445A3">
        <w:rPr>
          <w:rFonts w:ascii="Arial" w:hAnsi="Arial" w:cs="Arial"/>
          <w:sz w:val="22"/>
          <w:szCs w:val="22"/>
        </w:rPr>
        <w:t>equality across Eng</w:t>
      </w:r>
      <w:r w:rsidR="00702D87" w:rsidRPr="003445A3">
        <w:rPr>
          <w:rFonts w:ascii="Arial" w:hAnsi="Arial" w:cs="Arial"/>
          <w:sz w:val="22"/>
          <w:szCs w:val="22"/>
        </w:rPr>
        <w:t xml:space="preserve">land for transgender patients. </w:t>
      </w:r>
    </w:p>
    <w:p w14:paraId="08EFC0AE" w14:textId="77777777" w:rsidR="007960A8" w:rsidRPr="003445A3" w:rsidRDefault="007960A8">
      <w:pPr>
        <w:rPr>
          <w:rFonts w:ascii="Arial" w:hAnsi="Arial" w:cs="Arial"/>
          <w:sz w:val="22"/>
          <w:szCs w:val="22"/>
        </w:rPr>
      </w:pPr>
    </w:p>
    <w:p w14:paraId="76377B9E" w14:textId="48D3B433" w:rsidR="007960A8" w:rsidRPr="005A2EBA" w:rsidRDefault="007960A8" w:rsidP="003445A3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>Following this,</w:t>
      </w:r>
      <w:r w:rsidR="00BA0DB8" w:rsidRPr="003445A3">
        <w:rPr>
          <w:rFonts w:ascii="Arial" w:hAnsi="Arial" w:cs="Arial"/>
          <w:sz w:val="22"/>
          <w:szCs w:val="22"/>
        </w:rPr>
        <w:t xml:space="preserve"> an </w:t>
      </w:r>
      <w:r w:rsidR="00BA0DB8" w:rsidRPr="007960A8">
        <w:rPr>
          <w:rFonts w:ascii="Arial" w:hAnsi="Arial" w:cs="Arial"/>
          <w:sz w:val="22"/>
          <w:szCs w:val="22"/>
        </w:rPr>
        <w:t xml:space="preserve">independent review has been commissioned by NHS England and NHS Improvement </w:t>
      </w:r>
      <w:r w:rsidR="00BA0DB8" w:rsidRPr="005A2EBA">
        <w:rPr>
          <w:rFonts w:ascii="Arial" w:hAnsi="Arial" w:cs="Arial"/>
          <w:sz w:val="22"/>
          <w:szCs w:val="22"/>
        </w:rPr>
        <w:t xml:space="preserve">and is expected to be completed </w:t>
      </w:r>
      <w:r w:rsidRPr="005A2EBA">
        <w:rPr>
          <w:rFonts w:ascii="Arial" w:hAnsi="Arial" w:cs="Arial"/>
          <w:sz w:val="22"/>
          <w:szCs w:val="22"/>
        </w:rPr>
        <w:t xml:space="preserve">by </w:t>
      </w:r>
      <w:r w:rsidR="00BA0DB8" w:rsidRPr="005A2EBA">
        <w:rPr>
          <w:rFonts w:ascii="Arial" w:hAnsi="Arial" w:cs="Arial"/>
          <w:sz w:val="22"/>
          <w:szCs w:val="22"/>
        </w:rPr>
        <w:t>mid</w:t>
      </w:r>
      <w:r w:rsidRPr="005A2EBA">
        <w:rPr>
          <w:rFonts w:ascii="Arial" w:hAnsi="Arial" w:cs="Arial"/>
          <w:sz w:val="22"/>
          <w:szCs w:val="22"/>
        </w:rPr>
        <w:t>-</w:t>
      </w:r>
      <w:r w:rsidR="00BA0DB8" w:rsidRPr="005A2EBA">
        <w:rPr>
          <w:rFonts w:ascii="Arial" w:hAnsi="Arial" w:cs="Arial"/>
          <w:sz w:val="22"/>
          <w:szCs w:val="22"/>
        </w:rPr>
        <w:t xml:space="preserve">2021. Its purpose is to </w:t>
      </w:r>
      <w:r w:rsidR="00BA0DB8" w:rsidRPr="005A2EBA">
        <w:rPr>
          <w:rFonts w:ascii="Arial" w:hAnsi="Arial" w:cs="Arial"/>
          <w:sz w:val="22"/>
          <w:szCs w:val="22"/>
        </w:rPr>
        <w:lastRenderedPageBreak/>
        <w:t>make recommendations on the services provided to children and young people who are exploring their gender identity or experiencing gender incongruence</w:t>
      </w:r>
      <w:r w:rsidRPr="007960A8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5A2EBA">
        <w:rPr>
          <w:rFonts w:ascii="Arial" w:hAnsi="Arial" w:cs="Arial"/>
          <w:sz w:val="22"/>
          <w:szCs w:val="22"/>
        </w:rPr>
        <w:t>.</w:t>
      </w:r>
    </w:p>
    <w:p w14:paraId="030917FC" w14:textId="6F4CABCF" w:rsidR="00044905" w:rsidRPr="003445A3" w:rsidRDefault="00965FEA" w:rsidP="005A2EBA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" w:name="_Toc74215273"/>
      <w:bookmarkStart w:id="4" w:name="_Toc74215306"/>
      <w:bookmarkStart w:id="5" w:name="_Toc74215339"/>
      <w:bookmarkStart w:id="6" w:name="_Toc74216060"/>
      <w:bookmarkStart w:id="7" w:name="_Toc495852828"/>
      <w:bookmarkStart w:id="8" w:name="_Toc74557194"/>
      <w:bookmarkEnd w:id="3"/>
      <w:bookmarkEnd w:id="4"/>
      <w:bookmarkEnd w:id="5"/>
      <w:bookmarkEnd w:id="6"/>
      <w:r w:rsidRPr="003445A3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044905" w:rsidRPr="003445A3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7"/>
      <w:bookmarkEnd w:id="8"/>
    </w:p>
    <w:p w14:paraId="0EE9D9AB" w14:textId="77777777" w:rsidR="00044905" w:rsidRPr="003445A3" w:rsidRDefault="00044905" w:rsidP="00044905">
      <w:pPr>
        <w:rPr>
          <w:rFonts w:cstheme="minorHAnsi"/>
        </w:rPr>
      </w:pPr>
    </w:p>
    <w:p w14:paraId="3C5034AA" w14:textId="1FCA15F0" w:rsidR="00044905" w:rsidRPr="003445A3" w:rsidRDefault="00965FEA" w:rsidP="00044905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 xml:space="preserve">The </w:t>
      </w:r>
      <w:r w:rsidR="00F423D9">
        <w:rPr>
          <w:rFonts w:ascii="Arial" w:hAnsi="Arial" w:cs="Arial"/>
          <w:sz w:val="22"/>
          <w:szCs w:val="22"/>
        </w:rPr>
        <w:t>organisation</w:t>
      </w:r>
      <w:r w:rsidR="00F423D9" w:rsidRPr="003445A3">
        <w:rPr>
          <w:rFonts w:ascii="Arial" w:hAnsi="Arial" w:cs="Arial"/>
          <w:sz w:val="22"/>
          <w:szCs w:val="22"/>
        </w:rPr>
        <w:t xml:space="preserve"> </w:t>
      </w:r>
      <w:r w:rsidR="00044905" w:rsidRPr="003445A3">
        <w:rPr>
          <w:rFonts w:ascii="Arial" w:hAnsi="Arial" w:cs="Arial"/>
          <w:sz w:val="22"/>
          <w:szCs w:val="22"/>
        </w:rPr>
        <w:t xml:space="preserve">aims to design and implement policies and procedures that meet the diverse needs of our service and workforce, ensuring that none are placed at a disadvantage over others, in accordance with the </w:t>
      </w:r>
      <w:hyperlink r:id="rId9" w:history="1">
        <w:r w:rsidR="00044905" w:rsidRPr="003445A3">
          <w:rPr>
            <w:rStyle w:val="Hyperlink"/>
            <w:rFonts w:ascii="Arial" w:hAnsi="Arial" w:cs="Arial"/>
            <w:sz w:val="22"/>
            <w:szCs w:val="22"/>
          </w:rPr>
          <w:t>Equality Act</w:t>
        </w:r>
        <w:r w:rsidR="00F454D3" w:rsidRPr="003445A3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  <w:r w:rsidR="00F454D3" w:rsidRPr="003445A3">
        <w:rPr>
          <w:rFonts w:ascii="Arial" w:hAnsi="Arial" w:cs="Arial"/>
          <w:sz w:val="22"/>
          <w:szCs w:val="22"/>
        </w:rPr>
        <w:t xml:space="preserve">. </w:t>
      </w:r>
      <w:r w:rsidR="00044905" w:rsidRPr="003445A3">
        <w:rPr>
          <w:rFonts w:ascii="Arial" w:hAnsi="Arial" w:cs="Arial"/>
          <w:sz w:val="22"/>
          <w:szCs w:val="22"/>
        </w:rPr>
        <w:t>Consideration has been given to the impact t</w:t>
      </w:r>
      <w:r w:rsidR="00F454D3" w:rsidRPr="003445A3">
        <w:rPr>
          <w:rFonts w:ascii="Arial" w:hAnsi="Arial" w:cs="Arial"/>
          <w:sz w:val="22"/>
          <w:szCs w:val="22"/>
        </w:rPr>
        <w:t>his policy might have in regard</w:t>
      </w:r>
      <w:r w:rsidR="00044905" w:rsidRPr="003445A3">
        <w:rPr>
          <w:rFonts w:ascii="Arial" w:hAnsi="Arial" w:cs="Arial"/>
          <w:sz w:val="22"/>
          <w:szCs w:val="22"/>
        </w:rPr>
        <w:t xml:space="preserve"> to the individual protected characteristics of those to whom it applies.</w:t>
      </w:r>
    </w:p>
    <w:p w14:paraId="6C01296F" w14:textId="77777777" w:rsidR="00044905" w:rsidRPr="003445A3" w:rsidRDefault="00044905" w:rsidP="00044905">
      <w:pPr>
        <w:rPr>
          <w:rFonts w:ascii="Arial" w:hAnsi="Arial" w:cs="Arial"/>
          <w:sz w:val="22"/>
          <w:szCs w:val="22"/>
        </w:rPr>
      </w:pPr>
    </w:p>
    <w:p w14:paraId="361BB5DA" w14:textId="7CB4DFD1" w:rsidR="00BE3256" w:rsidRPr="003445A3" w:rsidRDefault="00044905" w:rsidP="00044905">
      <w:pPr>
        <w:rPr>
          <w:rFonts w:ascii="Arial" w:hAnsi="Arial" w:cs="Arial"/>
        </w:rPr>
      </w:pPr>
      <w:r w:rsidRPr="003445A3">
        <w:rPr>
          <w:rFonts w:ascii="Arial" w:hAnsi="Arial" w:cs="Arial"/>
          <w:sz w:val="22"/>
          <w:szCs w:val="22"/>
        </w:rPr>
        <w:t>This document and any procedures contained within it are non-contractual and may be modified or w</w:t>
      </w:r>
      <w:r w:rsidR="00F454D3" w:rsidRPr="003445A3">
        <w:rPr>
          <w:rFonts w:ascii="Arial" w:hAnsi="Arial" w:cs="Arial"/>
          <w:sz w:val="22"/>
          <w:szCs w:val="22"/>
        </w:rPr>
        <w:t xml:space="preserve">ithdrawn at any time. </w:t>
      </w:r>
      <w:r w:rsidRPr="003445A3">
        <w:rPr>
          <w:rFonts w:ascii="Arial" w:hAnsi="Arial" w:cs="Arial"/>
          <w:sz w:val="22"/>
          <w:szCs w:val="22"/>
        </w:rPr>
        <w:t>For the avoidance of doubt, it does not form part of your contract of employment.</w:t>
      </w:r>
    </w:p>
    <w:p w14:paraId="16FFFBBF" w14:textId="535F0A83" w:rsidR="00044905" w:rsidRPr="003445A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9" w:name="_Toc74215275"/>
      <w:bookmarkStart w:id="10" w:name="_Toc74215308"/>
      <w:bookmarkStart w:id="11" w:name="_Toc74215341"/>
      <w:bookmarkStart w:id="12" w:name="_Toc74216062"/>
      <w:bookmarkStart w:id="13" w:name="_Toc74215276"/>
      <w:bookmarkStart w:id="14" w:name="_Toc74215309"/>
      <w:bookmarkStart w:id="15" w:name="_Toc74215342"/>
      <w:bookmarkStart w:id="16" w:name="_Toc74216063"/>
      <w:bookmarkStart w:id="17" w:name="_Toc74215277"/>
      <w:bookmarkStart w:id="18" w:name="_Toc74215310"/>
      <w:bookmarkStart w:id="19" w:name="_Toc74215343"/>
      <w:bookmarkStart w:id="20" w:name="_Toc74216064"/>
      <w:bookmarkStart w:id="21" w:name="_Toc495852829"/>
      <w:bookmarkStart w:id="22" w:name="_Toc7455719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3445A3">
        <w:rPr>
          <w:rFonts w:ascii="Arial" w:hAnsi="Arial" w:cs="Arial"/>
          <w:smallCaps w:val="0"/>
          <w:sz w:val="24"/>
          <w:szCs w:val="24"/>
          <w:lang w:val="en-GB"/>
        </w:rPr>
        <w:t>T</w:t>
      </w:r>
      <w:r w:rsidR="00044905" w:rsidRPr="003445A3">
        <w:rPr>
          <w:rFonts w:ascii="Arial" w:hAnsi="Arial" w:cs="Arial"/>
          <w:smallCaps w:val="0"/>
          <w:sz w:val="24"/>
          <w:szCs w:val="24"/>
          <w:lang w:val="en-GB"/>
        </w:rPr>
        <w:t>raining and support</w:t>
      </w:r>
      <w:bookmarkEnd w:id="21"/>
      <w:bookmarkEnd w:id="22"/>
    </w:p>
    <w:p w14:paraId="75698322" w14:textId="77777777" w:rsidR="00044905" w:rsidRPr="003445A3" w:rsidRDefault="00044905" w:rsidP="00044905"/>
    <w:p w14:paraId="6BD8AAC2" w14:textId="2AE74CD1" w:rsidR="00044905" w:rsidRPr="003445A3" w:rsidRDefault="00F454D3" w:rsidP="00044905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 xml:space="preserve">The </w:t>
      </w:r>
      <w:r w:rsidR="00F423D9">
        <w:rPr>
          <w:rFonts w:ascii="Arial" w:hAnsi="Arial" w:cs="Arial"/>
          <w:sz w:val="22"/>
          <w:szCs w:val="22"/>
        </w:rPr>
        <w:t>organisation</w:t>
      </w:r>
      <w:r w:rsidR="00044905" w:rsidRPr="003445A3">
        <w:rPr>
          <w:rFonts w:ascii="Arial" w:hAnsi="Arial" w:cs="Arial"/>
          <w:sz w:val="22"/>
          <w:szCs w:val="22"/>
        </w:rPr>
        <w:t xml:space="preserve"> will provide guidance and support to help those to whom it applies </w:t>
      </w:r>
      <w:r w:rsidR="00EA2B53" w:rsidRPr="003445A3">
        <w:rPr>
          <w:rFonts w:ascii="Arial" w:hAnsi="Arial" w:cs="Arial"/>
          <w:sz w:val="22"/>
          <w:szCs w:val="22"/>
        </w:rPr>
        <w:t xml:space="preserve">to </w:t>
      </w:r>
      <w:r w:rsidR="00044905" w:rsidRPr="003445A3">
        <w:rPr>
          <w:rFonts w:ascii="Arial" w:hAnsi="Arial" w:cs="Arial"/>
          <w:sz w:val="22"/>
          <w:szCs w:val="22"/>
        </w:rPr>
        <w:t>understand their rights and responsibilities unde</w:t>
      </w:r>
      <w:r w:rsidRPr="003445A3">
        <w:rPr>
          <w:rFonts w:ascii="Arial" w:hAnsi="Arial" w:cs="Arial"/>
          <w:sz w:val="22"/>
          <w:szCs w:val="22"/>
        </w:rPr>
        <w:t xml:space="preserve">r this policy. </w:t>
      </w:r>
      <w:r w:rsidR="00044905" w:rsidRPr="003445A3">
        <w:rPr>
          <w:rFonts w:ascii="Arial" w:hAnsi="Arial" w:cs="Arial"/>
          <w:sz w:val="22"/>
          <w:szCs w:val="22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7960A8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3" w:name="_Toc495852830"/>
      <w:bookmarkStart w:id="24" w:name="_Toc74557196"/>
      <w:r w:rsidRPr="007960A8">
        <w:rPr>
          <w:sz w:val="28"/>
          <w:szCs w:val="28"/>
        </w:rPr>
        <w:t>Scope</w:t>
      </w:r>
      <w:bookmarkEnd w:id="23"/>
      <w:bookmarkEnd w:id="24"/>
    </w:p>
    <w:p w14:paraId="2BECA050" w14:textId="3D67D3C6" w:rsidR="00044905" w:rsidRPr="003445A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5" w:name="_Toc495852831"/>
      <w:bookmarkStart w:id="26" w:name="_Toc74557197"/>
      <w:r w:rsidRPr="003445A3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3445A3">
        <w:rPr>
          <w:rFonts w:ascii="Arial" w:hAnsi="Arial" w:cs="Arial"/>
          <w:smallCaps w:val="0"/>
          <w:sz w:val="24"/>
          <w:szCs w:val="24"/>
          <w:lang w:val="en-GB"/>
        </w:rPr>
        <w:t>ho it applies to</w:t>
      </w:r>
      <w:bookmarkEnd w:id="25"/>
      <w:bookmarkEnd w:id="26"/>
    </w:p>
    <w:p w14:paraId="2FCED63C" w14:textId="77777777" w:rsidR="00044905" w:rsidRPr="003445A3" w:rsidRDefault="00044905" w:rsidP="00044905"/>
    <w:p w14:paraId="09535D68" w14:textId="04D0DB44" w:rsidR="00702D87" w:rsidRPr="00890AA5" w:rsidRDefault="00044905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 xml:space="preserve">This document applies to </w:t>
      </w:r>
      <w:r w:rsidR="00EA2B53" w:rsidRPr="003445A3">
        <w:rPr>
          <w:rFonts w:ascii="Arial" w:hAnsi="Arial" w:cs="Arial"/>
          <w:sz w:val="22"/>
          <w:szCs w:val="22"/>
        </w:rPr>
        <w:t xml:space="preserve">all employees of the </w:t>
      </w:r>
      <w:r w:rsidR="00F423D9">
        <w:rPr>
          <w:rFonts w:ascii="Arial" w:hAnsi="Arial" w:cs="Arial"/>
          <w:sz w:val="22"/>
          <w:szCs w:val="22"/>
        </w:rPr>
        <w:t>organisation</w:t>
      </w:r>
      <w:r w:rsidR="00EA2B53" w:rsidRPr="003445A3">
        <w:rPr>
          <w:rFonts w:ascii="Arial" w:hAnsi="Arial" w:cs="Arial"/>
          <w:sz w:val="22"/>
          <w:szCs w:val="22"/>
        </w:rPr>
        <w:t>. O</w:t>
      </w:r>
      <w:r w:rsidRPr="003445A3">
        <w:rPr>
          <w:rFonts w:ascii="Arial" w:hAnsi="Arial" w:cs="Arial"/>
          <w:sz w:val="22"/>
          <w:szCs w:val="22"/>
        </w:rPr>
        <w:t xml:space="preserve">ther individuals performing functions in relation to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3445A3">
        <w:rPr>
          <w:rFonts w:ascii="Arial" w:hAnsi="Arial" w:cs="Arial"/>
          <w:sz w:val="22"/>
          <w:szCs w:val="22"/>
        </w:rPr>
        <w:t xml:space="preserve">, such as agency workers, </w:t>
      </w:r>
      <w:r w:rsidR="00344113" w:rsidRPr="003445A3">
        <w:rPr>
          <w:rFonts w:ascii="Arial" w:hAnsi="Arial" w:cs="Arial"/>
          <w:sz w:val="22"/>
          <w:szCs w:val="22"/>
        </w:rPr>
        <w:t>locums and contractors</w:t>
      </w:r>
      <w:r w:rsidR="00702D87" w:rsidRPr="003445A3">
        <w:rPr>
          <w:rFonts w:ascii="Arial" w:hAnsi="Arial" w:cs="Arial"/>
          <w:sz w:val="22"/>
          <w:szCs w:val="22"/>
        </w:rPr>
        <w:t>,</w:t>
      </w:r>
      <w:r w:rsidR="00344113" w:rsidRPr="003445A3">
        <w:rPr>
          <w:rFonts w:ascii="Arial" w:hAnsi="Arial" w:cs="Arial"/>
          <w:sz w:val="22"/>
          <w:szCs w:val="22"/>
        </w:rPr>
        <w:t xml:space="preserve"> </w:t>
      </w:r>
      <w:r w:rsidRPr="003445A3">
        <w:rPr>
          <w:rFonts w:ascii="Arial" w:hAnsi="Arial" w:cs="Arial"/>
          <w:sz w:val="22"/>
          <w:szCs w:val="22"/>
        </w:rPr>
        <w:t>are encouraged to use it.</w:t>
      </w:r>
    </w:p>
    <w:p w14:paraId="15099AEB" w14:textId="5FC2B909" w:rsidR="00044905" w:rsidRPr="003445A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7" w:name="_Toc495852832"/>
      <w:bookmarkStart w:id="28" w:name="_Toc74557198"/>
      <w:r w:rsidRPr="003445A3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3445A3">
        <w:rPr>
          <w:rFonts w:ascii="Arial" w:hAnsi="Arial" w:cs="Arial"/>
          <w:smallCaps w:val="0"/>
          <w:sz w:val="24"/>
          <w:szCs w:val="24"/>
          <w:lang w:val="en-GB"/>
        </w:rPr>
        <w:t xml:space="preserve">hy and how it applies to </w:t>
      </w:r>
      <w:bookmarkEnd w:id="27"/>
      <w:r w:rsidR="00702D87" w:rsidRPr="003445A3">
        <w:rPr>
          <w:rFonts w:ascii="Arial" w:hAnsi="Arial" w:cs="Arial"/>
          <w:smallCaps w:val="0"/>
          <w:sz w:val="24"/>
          <w:szCs w:val="24"/>
          <w:lang w:val="en-GB"/>
        </w:rPr>
        <w:t>them</w:t>
      </w:r>
      <w:bookmarkEnd w:id="28"/>
    </w:p>
    <w:p w14:paraId="03B95DD3" w14:textId="5110CA34" w:rsidR="00B22E1E" w:rsidRPr="003445A3" w:rsidRDefault="00B22E1E" w:rsidP="005067B1">
      <w:pPr>
        <w:rPr>
          <w:rFonts w:ascii="Arial" w:hAnsi="Arial" w:cs="Arial"/>
        </w:rPr>
      </w:pPr>
    </w:p>
    <w:p w14:paraId="1FA73FDA" w14:textId="1B2A9D4B" w:rsidR="00D32C03" w:rsidRPr="003445A3" w:rsidRDefault="00E66A5E" w:rsidP="005B058D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 xml:space="preserve">This document has been produced to support </w:t>
      </w:r>
      <w:r w:rsidR="00AA38F2" w:rsidRPr="003445A3">
        <w:rPr>
          <w:rFonts w:ascii="Arial" w:hAnsi="Arial" w:cs="Arial"/>
          <w:sz w:val="22"/>
          <w:szCs w:val="22"/>
        </w:rPr>
        <w:t xml:space="preserve">all staff at </w:t>
      </w:r>
      <w:bookmarkStart w:id="29" w:name="_Hlk136604578"/>
      <w:r w:rsidR="003E1D45">
        <w:rPr>
          <w:rFonts w:ascii="Arial" w:hAnsi="Arial" w:cs="Arial"/>
          <w:sz w:val="22"/>
          <w:szCs w:val="22"/>
        </w:rPr>
        <w:t>Sheerwater Health Centre</w:t>
      </w:r>
      <w:bookmarkEnd w:id="29"/>
      <w:r w:rsidRPr="003445A3">
        <w:rPr>
          <w:rFonts w:ascii="Arial" w:hAnsi="Arial" w:cs="Arial"/>
          <w:sz w:val="22"/>
          <w:szCs w:val="22"/>
        </w:rPr>
        <w:t xml:space="preserve"> </w:t>
      </w:r>
      <w:r w:rsidR="00AA38F2" w:rsidRPr="003445A3">
        <w:rPr>
          <w:rFonts w:ascii="Arial" w:hAnsi="Arial" w:cs="Arial"/>
          <w:sz w:val="22"/>
          <w:szCs w:val="22"/>
        </w:rPr>
        <w:t xml:space="preserve">to ensure </w:t>
      </w:r>
      <w:r w:rsidR="00702D87" w:rsidRPr="003445A3">
        <w:rPr>
          <w:rFonts w:ascii="Arial" w:hAnsi="Arial" w:cs="Arial"/>
          <w:sz w:val="22"/>
          <w:szCs w:val="22"/>
        </w:rPr>
        <w:t xml:space="preserve">that </w:t>
      </w:r>
      <w:r w:rsidR="00AA38F2" w:rsidRPr="003445A3">
        <w:rPr>
          <w:rFonts w:ascii="Arial" w:hAnsi="Arial" w:cs="Arial"/>
          <w:sz w:val="22"/>
          <w:szCs w:val="22"/>
        </w:rPr>
        <w:t>transgender patients</w:t>
      </w:r>
      <w:r w:rsidR="00876A0E" w:rsidRPr="003445A3">
        <w:rPr>
          <w:rFonts w:ascii="Arial" w:hAnsi="Arial" w:cs="Arial"/>
          <w:sz w:val="22"/>
          <w:szCs w:val="22"/>
        </w:rPr>
        <w:t>’ care is</w:t>
      </w:r>
      <w:r w:rsidR="00AA38F2" w:rsidRPr="003445A3">
        <w:rPr>
          <w:rFonts w:ascii="Arial" w:hAnsi="Arial" w:cs="Arial"/>
          <w:sz w:val="22"/>
          <w:szCs w:val="22"/>
        </w:rPr>
        <w:t xml:space="preserve"> managed in the appropriate manner and in ac</w:t>
      </w:r>
      <w:r w:rsidR="00702D87" w:rsidRPr="003445A3">
        <w:rPr>
          <w:rFonts w:ascii="Arial" w:hAnsi="Arial" w:cs="Arial"/>
          <w:sz w:val="22"/>
          <w:szCs w:val="22"/>
        </w:rPr>
        <w:t xml:space="preserve">cordance with extant guidance. </w:t>
      </w:r>
      <w:r w:rsidR="00AA38F2" w:rsidRPr="003445A3">
        <w:rPr>
          <w:rFonts w:ascii="Arial" w:hAnsi="Arial" w:cs="Arial"/>
          <w:sz w:val="22"/>
          <w:szCs w:val="22"/>
        </w:rPr>
        <w:t xml:space="preserve">All staff should be aware of the need to ensure </w:t>
      </w:r>
      <w:r w:rsidR="00702D87" w:rsidRPr="003445A3">
        <w:rPr>
          <w:rFonts w:ascii="Arial" w:hAnsi="Arial" w:cs="Arial"/>
          <w:sz w:val="22"/>
          <w:szCs w:val="22"/>
        </w:rPr>
        <w:t xml:space="preserve">that </w:t>
      </w:r>
      <w:r w:rsidR="00AA38F2" w:rsidRPr="003445A3">
        <w:rPr>
          <w:rFonts w:ascii="Arial" w:hAnsi="Arial" w:cs="Arial"/>
          <w:sz w:val="22"/>
          <w:szCs w:val="22"/>
        </w:rPr>
        <w:t>patients are fully involved about decisions relatin</w:t>
      </w:r>
      <w:r w:rsidR="00877020" w:rsidRPr="003445A3">
        <w:rPr>
          <w:rFonts w:ascii="Arial" w:hAnsi="Arial" w:cs="Arial"/>
          <w:sz w:val="22"/>
          <w:szCs w:val="22"/>
        </w:rPr>
        <w:t xml:space="preserve">g to their health and wellbeing and that they </w:t>
      </w:r>
      <w:r w:rsidR="00702D87" w:rsidRPr="003445A3">
        <w:rPr>
          <w:rFonts w:ascii="Arial" w:hAnsi="Arial" w:cs="Arial"/>
          <w:sz w:val="22"/>
          <w:szCs w:val="22"/>
        </w:rPr>
        <w:t xml:space="preserve">are </w:t>
      </w:r>
      <w:r w:rsidR="00877020" w:rsidRPr="003445A3">
        <w:rPr>
          <w:rFonts w:ascii="Arial" w:hAnsi="Arial" w:cs="Arial"/>
          <w:sz w:val="22"/>
          <w:szCs w:val="22"/>
        </w:rPr>
        <w:t>offered the necessary support at all times.</w:t>
      </w:r>
    </w:p>
    <w:p w14:paraId="7654DD43" w14:textId="6A5D2A01" w:rsidR="00631A5F" w:rsidRPr="007960A8" w:rsidRDefault="00702D87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0" w:name="_Toc74557199"/>
      <w:r w:rsidRPr="007960A8">
        <w:rPr>
          <w:sz w:val="28"/>
          <w:szCs w:val="28"/>
        </w:rPr>
        <w:t>Definition of t</w:t>
      </w:r>
      <w:r w:rsidR="00631A5F" w:rsidRPr="007960A8">
        <w:rPr>
          <w:sz w:val="28"/>
          <w:szCs w:val="28"/>
        </w:rPr>
        <w:t>erms</w:t>
      </w:r>
      <w:bookmarkEnd w:id="30"/>
    </w:p>
    <w:p w14:paraId="02BF4106" w14:textId="69CCE7A8" w:rsidR="00631A5F" w:rsidRPr="003445A3" w:rsidRDefault="00452CAE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1" w:name="_Toc74557200"/>
      <w:r w:rsidRPr="003445A3">
        <w:rPr>
          <w:rFonts w:ascii="Arial" w:hAnsi="Arial" w:cs="Arial"/>
          <w:smallCaps w:val="0"/>
          <w:sz w:val="24"/>
          <w:szCs w:val="24"/>
          <w:lang w:val="en-GB"/>
        </w:rPr>
        <w:t>Transgender</w:t>
      </w:r>
      <w:bookmarkEnd w:id="31"/>
    </w:p>
    <w:p w14:paraId="4C8F2CBE" w14:textId="77777777" w:rsidR="00631A5F" w:rsidRPr="003445A3" w:rsidRDefault="00631A5F" w:rsidP="00631A5F"/>
    <w:p w14:paraId="3EBE0BE8" w14:textId="28FF5221" w:rsidR="00631A5F" w:rsidRPr="003445A3" w:rsidRDefault="00702D87" w:rsidP="00631A5F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>Often abbreviated to ‘t</w:t>
      </w:r>
      <w:r w:rsidR="00452CAE" w:rsidRPr="003445A3">
        <w:rPr>
          <w:rFonts w:ascii="Arial" w:hAnsi="Arial" w:cs="Arial"/>
          <w:sz w:val="22"/>
          <w:szCs w:val="22"/>
        </w:rPr>
        <w:t>rans</w:t>
      </w:r>
      <w:r w:rsidRPr="003445A3">
        <w:rPr>
          <w:rFonts w:ascii="Arial" w:hAnsi="Arial" w:cs="Arial"/>
          <w:sz w:val="22"/>
          <w:szCs w:val="22"/>
        </w:rPr>
        <w:t>’</w:t>
      </w:r>
      <w:r w:rsidR="00452CAE" w:rsidRPr="003445A3">
        <w:rPr>
          <w:rFonts w:ascii="Arial" w:hAnsi="Arial" w:cs="Arial"/>
          <w:sz w:val="22"/>
          <w:szCs w:val="22"/>
        </w:rPr>
        <w:t xml:space="preserve">, </w:t>
      </w:r>
      <w:r w:rsidR="00EA2B53" w:rsidRPr="003445A3">
        <w:rPr>
          <w:rFonts w:ascii="Arial" w:hAnsi="Arial" w:cs="Arial"/>
          <w:sz w:val="22"/>
          <w:szCs w:val="22"/>
        </w:rPr>
        <w:t>this</w:t>
      </w:r>
      <w:r w:rsidR="00452CAE" w:rsidRPr="003445A3">
        <w:rPr>
          <w:rFonts w:ascii="Arial" w:hAnsi="Arial" w:cs="Arial"/>
          <w:sz w:val="22"/>
          <w:szCs w:val="22"/>
        </w:rPr>
        <w:t xml:space="preserve"> is an umbrella term used to describe a whole range of people whose gender identity and/or gender expression differ in some way from the gender assumptions made about them when they were born.</w:t>
      </w:r>
    </w:p>
    <w:p w14:paraId="07093177" w14:textId="7EB8C30A" w:rsidR="00404959" w:rsidRPr="003445A3" w:rsidRDefault="00702D87" w:rsidP="0040495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2" w:name="_Toc74557201"/>
      <w:r w:rsidRPr="003445A3">
        <w:rPr>
          <w:rFonts w:ascii="Arial" w:hAnsi="Arial" w:cs="Arial"/>
          <w:smallCaps w:val="0"/>
          <w:sz w:val="24"/>
          <w:szCs w:val="24"/>
          <w:lang w:val="en-GB"/>
        </w:rPr>
        <w:lastRenderedPageBreak/>
        <w:t>Gender d</w:t>
      </w:r>
      <w:r w:rsidR="00452CAE" w:rsidRPr="003445A3">
        <w:rPr>
          <w:rFonts w:ascii="Arial" w:hAnsi="Arial" w:cs="Arial"/>
          <w:smallCaps w:val="0"/>
          <w:sz w:val="24"/>
          <w:szCs w:val="24"/>
          <w:lang w:val="en-GB"/>
        </w:rPr>
        <w:t>ysphoria</w:t>
      </w:r>
      <w:bookmarkEnd w:id="32"/>
    </w:p>
    <w:p w14:paraId="348353AA" w14:textId="77777777" w:rsidR="00404959" w:rsidRPr="003445A3" w:rsidRDefault="00404959" w:rsidP="00631A5F">
      <w:pPr>
        <w:rPr>
          <w:rFonts w:ascii="Arial" w:hAnsi="Arial" w:cs="Arial"/>
        </w:rPr>
      </w:pPr>
    </w:p>
    <w:p w14:paraId="47BC3B92" w14:textId="65FE79E1" w:rsidR="00404959" w:rsidRPr="003445A3" w:rsidRDefault="00452CAE" w:rsidP="00631A5F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 xml:space="preserve">The condition where a person experiences discomfort and/or distress because of a </w:t>
      </w:r>
      <w:r w:rsidR="00E4388F" w:rsidRPr="003445A3">
        <w:rPr>
          <w:rFonts w:ascii="Arial" w:hAnsi="Arial" w:cs="Arial"/>
          <w:sz w:val="22"/>
          <w:szCs w:val="22"/>
        </w:rPr>
        <w:t>misalliance</w:t>
      </w:r>
      <w:r w:rsidRPr="003445A3">
        <w:rPr>
          <w:rFonts w:ascii="Arial" w:hAnsi="Arial" w:cs="Arial"/>
          <w:sz w:val="22"/>
          <w:szCs w:val="22"/>
        </w:rPr>
        <w:t xml:space="preserve"> between their biological sex and gender identity  </w:t>
      </w:r>
    </w:p>
    <w:p w14:paraId="61A77B76" w14:textId="5A429110" w:rsidR="004D5971" w:rsidRPr="003445A3" w:rsidRDefault="00702D87" w:rsidP="004D597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3" w:name="_Toc74557202"/>
      <w:r w:rsidRPr="003445A3">
        <w:rPr>
          <w:rFonts w:ascii="Arial" w:hAnsi="Arial" w:cs="Arial"/>
          <w:smallCaps w:val="0"/>
          <w:sz w:val="24"/>
          <w:szCs w:val="24"/>
          <w:lang w:val="en-GB"/>
        </w:rPr>
        <w:t>Gender i</w:t>
      </w:r>
      <w:r w:rsidR="00E4388F" w:rsidRPr="003445A3">
        <w:rPr>
          <w:rFonts w:ascii="Arial" w:hAnsi="Arial" w:cs="Arial"/>
          <w:smallCaps w:val="0"/>
          <w:sz w:val="24"/>
          <w:szCs w:val="24"/>
          <w:lang w:val="en-GB"/>
        </w:rPr>
        <w:t>dentity</w:t>
      </w:r>
      <w:bookmarkEnd w:id="33"/>
    </w:p>
    <w:p w14:paraId="0656C71A" w14:textId="50445A20" w:rsidR="004D5971" w:rsidRPr="003445A3" w:rsidRDefault="004D5971" w:rsidP="00631A5F">
      <w:pPr>
        <w:rPr>
          <w:rFonts w:ascii="Arial" w:hAnsi="Arial" w:cs="Arial"/>
        </w:rPr>
      </w:pPr>
    </w:p>
    <w:p w14:paraId="6942652C" w14:textId="58BEED1C" w:rsidR="00E4388F" w:rsidRPr="003445A3" w:rsidRDefault="00E4388F" w:rsidP="00631A5F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>A person’s perceptio</w:t>
      </w:r>
      <w:r w:rsidR="00EA2B53" w:rsidRPr="003445A3">
        <w:rPr>
          <w:rFonts w:ascii="Arial" w:hAnsi="Arial" w:cs="Arial"/>
          <w:sz w:val="22"/>
          <w:szCs w:val="22"/>
        </w:rPr>
        <w:t>n of having a particular gender</w:t>
      </w:r>
      <w:r w:rsidRPr="003445A3">
        <w:rPr>
          <w:rFonts w:ascii="Arial" w:hAnsi="Arial" w:cs="Arial"/>
          <w:sz w:val="22"/>
          <w:szCs w:val="22"/>
        </w:rPr>
        <w:t xml:space="preserve"> which may or may not align to their birth sex</w:t>
      </w:r>
    </w:p>
    <w:p w14:paraId="142D0E15" w14:textId="688F5674" w:rsidR="00154D70" w:rsidRPr="003445A3" w:rsidRDefault="007E6B24" w:rsidP="00154D70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4" w:name="_Toc74557203"/>
      <w:r w:rsidRPr="003445A3">
        <w:rPr>
          <w:rFonts w:ascii="Arial" w:hAnsi="Arial" w:cs="Arial"/>
          <w:smallCaps w:val="0"/>
          <w:sz w:val="24"/>
          <w:szCs w:val="24"/>
          <w:lang w:val="en-GB"/>
        </w:rPr>
        <w:t>Transsexual</w:t>
      </w:r>
      <w:bookmarkEnd w:id="34"/>
      <w:r w:rsidRPr="003445A3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</w:p>
    <w:p w14:paraId="18088E68" w14:textId="1B4BD8E4" w:rsidR="00154D70" w:rsidRPr="003445A3" w:rsidRDefault="00154D70" w:rsidP="00154D70"/>
    <w:p w14:paraId="7764460A" w14:textId="2F9B2024" w:rsidR="00154D70" w:rsidRPr="003445A3" w:rsidRDefault="007E6B24" w:rsidP="00631A5F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>A person with strong, persistent feeling</w:t>
      </w:r>
      <w:r w:rsidR="00702D87" w:rsidRPr="003445A3">
        <w:rPr>
          <w:rFonts w:ascii="Arial" w:hAnsi="Arial" w:cs="Arial"/>
          <w:sz w:val="22"/>
          <w:szCs w:val="22"/>
        </w:rPr>
        <w:t>s</w:t>
      </w:r>
      <w:r w:rsidRPr="003445A3">
        <w:rPr>
          <w:rFonts w:ascii="Arial" w:hAnsi="Arial" w:cs="Arial"/>
          <w:sz w:val="22"/>
          <w:szCs w:val="22"/>
        </w:rPr>
        <w:t xml:space="preserve"> of gender dysphoria</w:t>
      </w:r>
      <w:r w:rsidR="00296BCF" w:rsidRPr="003445A3">
        <w:rPr>
          <w:rFonts w:ascii="Arial" w:hAnsi="Arial" w:cs="Arial"/>
          <w:sz w:val="22"/>
          <w:szCs w:val="22"/>
        </w:rPr>
        <w:t xml:space="preserve"> </w:t>
      </w:r>
      <w:r w:rsidRPr="003445A3">
        <w:rPr>
          <w:rFonts w:ascii="Arial" w:hAnsi="Arial" w:cs="Arial"/>
          <w:sz w:val="22"/>
          <w:szCs w:val="22"/>
        </w:rPr>
        <w:t>who emotionally and psychologically feels that they belong to the opposite sex</w:t>
      </w:r>
    </w:p>
    <w:p w14:paraId="24477355" w14:textId="27030B8F" w:rsidR="00154D70" w:rsidRPr="003445A3" w:rsidRDefault="00296BCF" w:rsidP="00154D70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5" w:name="_Toc74557204"/>
      <w:r w:rsidRPr="003445A3">
        <w:rPr>
          <w:rFonts w:ascii="Arial" w:hAnsi="Arial" w:cs="Arial"/>
          <w:smallCaps w:val="0"/>
          <w:sz w:val="24"/>
          <w:szCs w:val="24"/>
          <w:lang w:val="en-GB"/>
        </w:rPr>
        <w:t>Transition</w:t>
      </w:r>
      <w:bookmarkEnd w:id="35"/>
    </w:p>
    <w:p w14:paraId="64205AB8" w14:textId="77777777" w:rsidR="00154D70" w:rsidRPr="003445A3" w:rsidRDefault="00154D70" w:rsidP="00154D70"/>
    <w:p w14:paraId="34D0B580" w14:textId="49120917" w:rsidR="00154D70" w:rsidRDefault="00296BCF" w:rsidP="00631A5F">
      <w:pPr>
        <w:rPr>
          <w:rFonts w:ascii="Arial" w:hAnsi="Arial" w:cs="Arial"/>
          <w:sz w:val="22"/>
          <w:szCs w:val="22"/>
        </w:rPr>
      </w:pPr>
      <w:r w:rsidRPr="003445A3">
        <w:rPr>
          <w:rFonts w:ascii="Arial" w:hAnsi="Arial" w:cs="Arial"/>
          <w:sz w:val="22"/>
          <w:szCs w:val="22"/>
        </w:rPr>
        <w:t>A trans woman is someone who was registered as a</w:t>
      </w:r>
      <w:r w:rsidR="00702D87" w:rsidRPr="003445A3">
        <w:rPr>
          <w:rFonts w:ascii="Arial" w:hAnsi="Arial" w:cs="Arial"/>
          <w:sz w:val="22"/>
          <w:szCs w:val="22"/>
        </w:rPr>
        <w:t xml:space="preserve"> male child and later undert</w:t>
      </w:r>
      <w:r w:rsidR="008252DA" w:rsidRPr="003445A3">
        <w:rPr>
          <w:rFonts w:ascii="Arial" w:hAnsi="Arial" w:cs="Arial"/>
          <w:sz w:val="22"/>
          <w:szCs w:val="22"/>
        </w:rPr>
        <w:t>akes</w:t>
      </w:r>
      <w:r w:rsidRPr="003445A3">
        <w:rPr>
          <w:rFonts w:ascii="Arial" w:hAnsi="Arial" w:cs="Arial"/>
          <w:sz w:val="22"/>
          <w:szCs w:val="22"/>
        </w:rPr>
        <w:t xml:space="preserve"> the transition to presenting as a woman because s</w:t>
      </w:r>
      <w:r w:rsidR="008252DA" w:rsidRPr="003445A3">
        <w:rPr>
          <w:rFonts w:ascii="Arial" w:hAnsi="Arial" w:cs="Arial"/>
          <w:sz w:val="22"/>
          <w:szCs w:val="22"/>
        </w:rPr>
        <w:t>h</w:t>
      </w:r>
      <w:r w:rsidRPr="003445A3">
        <w:rPr>
          <w:rFonts w:ascii="Arial" w:hAnsi="Arial" w:cs="Arial"/>
          <w:sz w:val="22"/>
          <w:szCs w:val="22"/>
        </w:rPr>
        <w:t xml:space="preserve">e wants to be regarded and treated </w:t>
      </w:r>
      <w:r w:rsidR="008252DA" w:rsidRPr="003445A3">
        <w:rPr>
          <w:rFonts w:ascii="Arial" w:hAnsi="Arial" w:cs="Arial"/>
          <w:sz w:val="22"/>
          <w:szCs w:val="22"/>
        </w:rPr>
        <w:t xml:space="preserve">as the woman she feels inside. </w:t>
      </w:r>
      <w:r w:rsidRPr="003445A3">
        <w:rPr>
          <w:rFonts w:ascii="Arial" w:hAnsi="Arial" w:cs="Arial"/>
          <w:sz w:val="22"/>
          <w:szCs w:val="22"/>
        </w:rPr>
        <w:t>Similarly</w:t>
      </w:r>
      <w:r w:rsidR="008252DA" w:rsidRPr="003445A3">
        <w:rPr>
          <w:rFonts w:ascii="Arial" w:hAnsi="Arial" w:cs="Arial"/>
          <w:sz w:val="22"/>
          <w:szCs w:val="22"/>
        </w:rPr>
        <w:t>,</w:t>
      </w:r>
      <w:r w:rsidRPr="003445A3">
        <w:rPr>
          <w:rFonts w:ascii="Arial" w:hAnsi="Arial" w:cs="Arial"/>
          <w:sz w:val="22"/>
          <w:szCs w:val="22"/>
        </w:rPr>
        <w:t xml:space="preserve"> a trans man is someone who was born with female anatomy and undertakes the transition to present to the world as a man.</w:t>
      </w:r>
    </w:p>
    <w:p w14:paraId="53F38D86" w14:textId="4189232C" w:rsidR="007960A8" w:rsidRDefault="007960A8" w:rsidP="00631A5F">
      <w:pPr>
        <w:rPr>
          <w:rFonts w:ascii="Arial" w:hAnsi="Arial" w:cs="Arial"/>
          <w:sz w:val="22"/>
          <w:szCs w:val="22"/>
        </w:rPr>
      </w:pPr>
    </w:p>
    <w:p w14:paraId="0AEE1907" w14:textId="410D1F68" w:rsidR="00977ACF" w:rsidRPr="001923F8" w:rsidRDefault="001923F8" w:rsidP="00631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</w:t>
      </w:r>
      <w:r w:rsidR="007960A8">
        <w:rPr>
          <w:rFonts w:ascii="Arial" w:hAnsi="Arial" w:cs="Arial"/>
          <w:sz w:val="22"/>
          <w:szCs w:val="22"/>
        </w:rPr>
        <w:t xml:space="preserve">urther </w:t>
      </w:r>
      <w:r w:rsidR="00977ACF">
        <w:rPr>
          <w:rFonts w:ascii="Arial" w:hAnsi="Arial" w:cs="Arial"/>
          <w:sz w:val="22"/>
          <w:szCs w:val="22"/>
        </w:rPr>
        <w:t xml:space="preserve">glossary of terms and FAQs can be found at </w:t>
      </w:r>
      <w:hyperlink r:id="rId10" w:history="1">
        <w:r w:rsidR="00977ACF" w:rsidRPr="005A2EBA">
          <w:rPr>
            <w:rStyle w:val="Hyperlink"/>
            <w:rFonts w:ascii="Arial" w:hAnsi="Arial" w:cs="Arial"/>
            <w:sz w:val="22"/>
            <w:szCs w:val="22"/>
          </w:rPr>
          <w:t>www.stonewall.org.uk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7D30271" w14:textId="125432C1" w:rsidR="005B058D" w:rsidRPr="007960A8" w:rsidRDefault="00D14834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6" w:name="_Toc74557205"/>
      <w:r w:rsidRPr="007960A8">
        <w:rPr>
          <w:sz w:val="28"/>
          <w:szCs w:val="28"/>
        </w:rPr>
        <w:t>Treatment pathway</w:t>
      </w:r>
      <w:bookmarkEnd w:id="36"/>
      <w:r w:rsidR="00FE5EE7" w:rsidRPr="007960A8">
        <w:rPr>
          <w:sz w:val="28"/>
          <w:szCs w:val="28"/>
        </w:rPr>
        <w:t xml:space="preserve"> </w:t>
      </w:r>
    </w:p>
    <w:p w14:paraId="7F9D4DB8" w14:textId="04F395FF" w:rsidR="005B058D" w:rsidRPr="001923F8" w:rsidRDefault="003F3A56" w:rsidP="005B058D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7" w:name="_Toc74557206"/>
      <w:r w:rsidRPr="001923F8">
        <w:rPr>
          <w:rFonts w:ascii="Arial" w:hAnsi="Arial" w:cs="Arial"/>
          <w:smallCaps w:val="0"/>
          <w:sz w:val="24"/>
          <w:szCs w:val="24"/>
          <w:lang w:val="en-GB"/>
        </w:rPr>
        <w:t>Referral to a Gender Identity Clinic (GIC)</w:t>
      </w:r>
      <w:bookmarkEnd w:id="37"/>
    </w:p>
    <w:p w14:paraId="4346A8CF" w14:textId="77777777" w:rsidR="001A7A41" w:rsidRPr="001923F8" w:rsidRDefault="001A7A41" w:rsidP="001A7A41"/>
    <w:p w14:paraId="4E5CD803" w14:textId="35A515E3" w:rsidR="00977ACF" w:rsidRDefault="003F3A56" w:rsidP="00D3137B">
      <w:pPr>
        <w:rPr>
          <w:rFonts w:ascii="Arial" w:hAnsi="Arial" w:cs="Arial"/>
          <w:sz w:val="22"/>
          <w:szCs w:val="22"/>
          <w:lang w:val="en-US"/>
        </w:rPr>
      </w:pPr>
      <w:r w:rsidRPr="001923F8">
        <w:rPr>
          <w:rFonts w:ascii="Arial" w:hAnsi="Arial" w:cs="Arial"/>
          <w:sz w:val="22"/>
          <w:szCs w:val="22"/>
        </w:rPr>
        <w:t xml:space="preserve">All GPs </w:t>
      </w:r>
      <w:r w:rsidR="000310AF" w:rsidRPr="001923F8">
        <w:rPr>
          <w:rFonts w:ascii="Arial" w:hAnsi="Arial" w:cs="Arial"/>
          <w:sz w:val="22"/>
          <w:szCs w:val="22"/>
        </w:rPr>
        <w:t xml:space="preserve">in England </w:t>
      </w:r>
      <w:r w:rsidRPr="001923F8">
        <w:rPr>
          <w:rFonts w:ascii="Arial" w:hAnsi="Arial" w:cs="Arial"/>
          <w:sz w:val="22"/>
          <w:szCs w:val="22"/>
        </w:rPr>
        <w:t>can refer those patients who request treatment for gende</w:t>
      </w:r>
      <w:r w:rsidR="008252DA" w:rsidRPr="001923F8">
        <w:rPr>
          <w:rFonts w:ascii="Arial" w:hAnsi="Arial" w:cs="Arial"/>
          <w:sz w:val="22"/>
          <w:szCs w:val="22"/>
        </w:rPr>
        <w:t xml:space="preserve">r dysphoria directly to a GIC. </w:t>
      </w:r>
      <w:r w:rsidRPr="001923F8">
        <w:rPr>
          <w:rFonts w:ascii="Arial" w:hAnsi="Arial" w:cs="Arial"/>
          <w:sz w:val="22"/>
          <w:szCs w:val="22"/>
        </w:rPr>
        <w:t xml:space="preserve">There is no requirement for a GP to first refer the patient for a mental health assessment, nor do </w:t>
      </w:r>
      <w:r w:rsidR="001828CF" w:rsidRPr="001923F8">
        <w:rPr>
          <w:rFonts w:ascii="Arial" w:hAnsi="Arial" w:cs="Arial"/>
          <w:sz w:val="22"/>
          <w:szCs w:val="22"/>
        </w:rPr>
        <w:t>GPs need to request prior approval from their Clinical Commissioning Group (CCG</w:t>
      </w:r>
      <w:r w:rsidR="001828CF" w:rsidRPr="007960A8">
        <w:rPr>
          <w:rFonts w:ascii="Arial" w:hAnsi="Arial" w:cs="Arial"/>
          <w:sz w:val="22"/>
          <w:szCs w:val="22"/>
          <w:lang w:val="en-US"/>
        </w:rPr>
        <w:t>).</w:t>
      </w:r>
    </w:p>
    <w:p w14:paraId="194563F5" w14:textId="16187437" w:rsidR="000C127E" w:rsidRDefault="000C127E" w:rsidP="00D3137B">
      <w:pPr>
        <w:rPr>
          <w:rFonts w:ascii="Arial" w:hAnsi="Arial" w:cs="Arial"/>
          <w:sz w:val="22"/>
          <w:szCs w:val="22"/>
          <w:lang w:val="en-US"/>
        </w:rPr>
      </w:pPr>
    </w:p>
    <w:p w14:paraId="432F1D06" w14:textId="6325224B" w:rsidR="000C127E" w:rsidRDefault="000C127E" w:rsidP="00D3137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following links provide advice on accessing the UK nations</w:t>
      </w:r>
      <w:r w:rsidR="001923F8">
        <w:rPr>
          <w:rFonts w:ascii="Arial" w:hAnsi="Arial" w:cs="Arial"/>
          <w:sz w:val="22"/>
          <w:szCs w:val="22"/>
          <w:lang w:val="en-US"/>
        </w:rPr>
        <w:t>’</w:t>
      </w:r>
      <w:r>
        <w:rPr>
          <w:rFonts w:ascii="Arial" w:hAnsi="Arial" w:cs="Arial"/>
          <w:sz w:val="22"/>
          <w:szCs w:val="22"/>
          <w:lang w:val="en-US"/>
        </w:rPr>
        <w:t xml:space="preserve"> gender identity clinics</w:t>
      </w:r>
      <w:r w:rsidR="001923F8">
        <w:rPr>
          <w:rFonts w:ascii="Arial" w:hAnsi="Arial" w:cs="Arial"/>
          <w:sz w:val="22"/>
          <w:szCs w:val="22"/>
          <w:lang w:val="en-US"/>
        </w:rPr>
        <w:t>.</w:t>
      </w:r>
    </w:p>
    <w:p w14:paraId="5ECFED64" w14:textId="69D30F76" w:rsidR="000C127E" w:rsidRDefault="000C127E" w:rsidP="00D3137B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0C127E" w:rsidRPr="00000BBB" w14:paraId="62BA9EE6" w14:textId="77777777" w:rsidTr="001923F8">
        <w:tc>
          <w:tcPr>
            <w:tcW w:w="1980" w:type="dxa"/>
            <w:shd w:val="clear" w:color="auto" w:fill="4472C4" w:themeFill="accent1"/>
          </w:tcPr>
          <w:p w14:paraId="7B6B7C76" w14:textId="77777777" w:rsidR="000C127E" w:rsidRPr="00000BBB" w:rsidRDefault="000C127E" w:rsidP="0037638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00BB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Country</w:t>
            </w:r>
          </w:p>
        </w:tc>
        <w:tc>
          <w:tcPr>
            <w:tcW w:w="6310" w:type="dxa"/>
            <w:shd w:val="clear" w:color="auto" w:fill="4472C4" w:themeFill="accent1"/>
          </w:tcPr>
          <w:p w14:paraId="37288308" w14:textId="29ABB5C1" w:rsidR="000C127E" w:rsidRDefault="000C127E" w:rsidP="000C127E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Gender Identity Clinic Information</w:t>
            </w:r>
          </w:p>
          <w:p w14:paraId="472B49CA" w14:textId="0FF4A347" w:rsidR="000C127E" w:rsidRPr="00000BBB" w:rsidRDefault="000C127E" w:rsidP="005A2EBA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C127E" w14:paraId="30EFBA51" w14:textId="77777777" w:rsidTr="001923F8">
        <w:tc>
          <w:tcPr>
            <w:tcW w:w="1980" w:type="dxa"/>
          </w:tcPr>
          <w:p w14:paraId="2C6ED990" w14:textId="77777777" w:rsidR="000C127E" w:rsidRDefault="000C127E" w:rsidP="0037638F">
            <w:pPr>
              <w:rPr>
                <w:rFonts w:ascii="Arial" w:hAnsi="Arial" w:cs="Arial"/>
                <w:sz w:val="22"/>
                <w:szCs w:val="22"/>
              </w:rPr>
            </w:pPr>
            <w:r w:rsidRPr="003857F3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  <w:tc>
          <w:tcPr>
            <w:tcW w:w="6310" w:type="dxa"/>
          </w:tcPr>
          <w:p w14:paraId="7411DF7F" w14:textId="3B2D9546" w:rsidR="000C127E" w:rsidRDefault="00000000" w:rsidP="000C12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" w:history="1">
              <w:r w:rsidR="005A2EBA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NHS England - How to find an NHS gender identity clinic</w:t>
              </w:r>
            </w:hyperlink>
          </w:p>
          <w:p w14:paraId="339D3464" w14:textId="77777777" w:rsidR="000C127E" w:rsidRDefault="000C127E" w:rsidP="00376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27E" w14:paraId="105716EC" w14:textId="77777777" w:rsidTr="001923F8">
        <w:tc>
          <w:tcPr>
            <w:tcW w:w="1980" w:type="dxa"/>
          </w:tcPr>
          <w:p w14:paraId="77CB9508" w14:textId="77777777" w:rsidR="000C127E" w:rsidRDefault="000C127E" w:rsidP="0037638F">
            <w:pPr>
              <w:rPr>
                <w:rFonts w:ascii="Arial" w:hAnsi="Arial" w:cs="Arial"/>
                <w:sz w:val="22"/>
                <w:szCs w:val="22"/>
              </w:rPr>
            </w:pPr>
            <w:r w:rsidRPr="00BB060A">
              <w:rPr>
                <w:rFonts w:ascii="Arial" w:hAnsi="Arial" w:cs="Arial"/>
                <w:sz w:val="22"/>
                <w:szCs w:val="22"/>
              </w:rPr>
              <w:t>Scotland</w:t>
            </w:r>
          </w:p>
        </w:tc>
        <w:tc>
          <w:tcPr>
            <w:tcW w:w="6310" w:type="dxa"/>
          </w:tcPr>
          <w:p w14:paraId="33B42AE0" w14:textId="6C10AD98" w:rsidR="000C127E" w:rsidRDefault="00000000" w:rsidP="0037638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" w:history="1">
              <w:r w:rsidR="005A2EBA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NHS Scotland - Gender identity clinics</w:t>
              </w:r>
            </w:hyperlink>
          </w:p>
          <w:p w14:paraId="58214B6A" w14:textId="44DB7F6C" w:rsidR="000C127E" w:rsidRPr="001923F8" w:rsidRDefault="000C127E" w:rsidP="0037638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C127E" w14:paraId="304BF708" w14:textId="77777777" w:rsidTr="001923F8">
        <w:trPr>
          <w:trHeight w:val="70"/>
        </w:trPr>
        <w:tc>
          <w:tcPr>
            <w:tcW w:w="1980" w:type="dxa"/>
          </w:tcPr>
          <w:p w14:paraId="78172769" w14:textId="77777777" w:rsidR="000C127E" w:rsidRDefault="000C127E" w:rsidP="0037638F">
            <w:pPr>
              <w:rPr>
                <w:rFonts w:ascii="Arial" w:hAnsi="Arial" w:cs="Arial"/>
                <w:sz w:val="22"/>
                <w:szCs w:val="22"/>
              </w:rPr>
            </w:pPr>
            <w:r w:rsidRPr="0038162F">
              <w:rPr>
                <w:rFonts w:ascii="Arial" w:hAnsi="Arial" w:cs="Arial"/>
                <w:sz w:val="22"/>
                <w:szCs w:val="22"/>
              </w:rPr>
              <w:t>Wales</w:t>
            </w:r>
          </w:p>
        </w:tc>
        <w:tc>
          <w:tcPr>
            <w:tcW w:w="6310" w:type="dxa"/>
          </w:tcPr>
          <w:p w14:paraId="4F9B908A" w14:textId="359C8368" w:rsidR="000C127E" w:rsidRDefault="00000000" w:rsidP="0037638F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5A2EBA">
                <w:rPr>
                  <w:rStyle w:val="Hyperlink"/>
                  <w:rFonts w:ascii="Arial" w:hAnsi="Arial" w:cs="Arial"/>
                  <w:sz w:val="22"/>
                  <w:szCs w:val="22"/>
                </w:rPr>
                <w:t>Welsh gender service</w:t>
              </w:r>
            </w:hyperlink>
          </w:p>
          <w:p w14:paraId="2B4FD285" w14:textId="21DDA8A5" w:rsidR="000C127E" w:rsidRDefault="000C127E" w:rsidP="00376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27E" w14:paraId="62E76D0E" w14:textId="77777777" w:rsidTr="001923F8">
        <w:tc>
          <w:tcPr>
            <w:tcW w:w="1980" w:type="dxa"/>
          </w:tcPr>
          <w:p w14:paraId="6D50C904" w14:textId="3D8612AD" w:rsidR="000C127E" w:rsidRDefault="000C127E" w:rsidP="00376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Northern Ireland</w:t>
            </w:r>
          </w:p>
        </w:tc>
        <w:tc>
          <w:tcPr>
            <w:tcW w:w="6310" w:type="dxa"/>
          </w:tcPr>
          <w:p w14:paraId="11C820DB" w14:textId="22B00B45" w:rsidR="000C127E" w:rsidRDefault="00000000" w:rsidP="0037638F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5A2EBA">
                <w:rPr>
                  <w:rStyle w:val="Hyperlink"/>
                  <w:rFonts w:ascii="Arial" w:hAnsi="Arial" w:cs="Arial"/>
                  <w:sz w:val="22"/>
                  <w:szCs w:val="22"/>
                </w:rPr>
                <w:t>NI Regional gender identity service</w:t>
              </w:r>
            </w:hyperlink>
          </w:p>
          <w:p w14:paraId="4F3C99DC" w14:textId="40E44F6F" w:rsidR="000C127E" w:rsidRDefault="000C127E" w:rsidP="003763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9DA358" w14:textId="3036D6B7" w:rsidR="00E76417" w:rsidRPr="001923F8" w:rsidRDefault="000310AF" w:rsidP="00E76417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8" w:name="_Toc74215290"/>
      <w:bookmarkStart w:id="39" w:name="_Toc74215323"/>
      <w:bookmarkStart w:id="40" w:name="_Toc74215356"/>
      <w:bookmarkStart w:id="41" w:name="_Toc74216077"/>
      <w:bookmarkStart w:id="42" w:name="_Toc74215291"/>
      <w:bookmarkStart w:id="43" w:name="_Toc74215324"/>
      <w:bookmarkStart w:id="44" w:name="_Toc74215357"/>
      <w:bookmarkStart w:id="45" w:name="_Toc74216078"/>
      <w:bookmarkStart w:id="46" w:name="_Toc7455720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1923F8">
        <w:rPr>
          <w:rFonts w:ascii="Arial" w:hAnsi="Arial" w:cs="Arial"/>
          <w:smallCaps w:val="0"/>
          <w:sz w:val="24"/>
          <w:szCs w:val="24"/>
          <w:lang w:val="en-GB"/>
        </w:rPr>
        <w:lastRenderedPageBreak/>
        <w:t>Geographical differences</w:t>
      </w:r>
      <w:bookmarkEnd w:id="46"/>
    </w:p>
    <w:p w14:paraId="1C633EB4" w14:textId="2EFA956A" w:rsidR="00966A11" w:rsidRPr="001923F8" w:rsidRDefault="00966A11" w:rsidP="00966A11"/>
    <w:p w14:paraId="5E42CBE3" w14:textId="77F63DE0" w:rsidR="000310AF" w:rsidRDefault="000310AF" w:rsidP="00966A11">
      <w:pPr>
        <w:rPr>
          <w:rFonts w:ascii="Arial" w:hAnsi="Arial" w:cs="Arial"/>
          <w:sz w:val="22"/>
          <w:szCs w:val="22"/>
        </w:rPr>
      </w:pPr>
      <w:r w:rsidRPr="001923F8">
        <w:rPr>
          <w:rFonts w:ascii="Arial" w:hAnsi="Arial" w:cs="Arial"/>
          <w:sz w:val="22"/>
          <w:szCs w:val="22"/>
        </w:rPr>
        <w:t>There are differences affecting countries within the United Kingdom</w:t>
      </w:r>
      <w:r w:rsidR="008252DA" w:rsidRPr="001923F8">
        <w:rPr>
          <w:rFonts w:ascii="Arial" w:hAnsi="Arial" w:cs="Arial"/>
          <w:sz w:val="22"/>
          <w:szCs w:val="22"/>
        </w:rPr>
        <w:t xml:space="preserve"> </w:t>
      </w:r>
      <w:r w:rsidRPr="001923F8">
        <w:rPr>
          <w:rFonts w:ascii="Arial" w:hAnsi="Arial" w:cs="Arial"/>
          <w:sz w:val="22"/>
          <w:szCs w:val="22"/>
        </w:rPr>
        <w:t>and as a result separate guidance has been published:</w:t>
      </w:r>
    </w:p>
    <w:p w14:paraId="3CB0BA6E" w14:textId="62ECD1C5" w:rsidR="00977ACF" w:rsidRDefault="00977ACF" w:rsidP="00966A1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977ACF" w:rsidRPr="00977ACF" w14:paraId="6A1F3AB5" w14:textId="77777777" w:rsidTr="001923F8">
        <w:tc>
          <w:tcPr>
            <w:tcW w:w="1980" w:type="dxa"/>
            <w:shd w:val="clear" w:color="auto" w:fill="4472C4" w:themeFill="accent1"/>
          </w:tcPr>
          <w:p w14:paraId="73F59DF7" w14:textId="2B62D249" w:rsidR="00977ACF" w:rsidRPr="001923F8" w:rsidRDefault="00977ACF" w:rsidP="00966A11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923F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Country</w:t>
            </w:r>
          </w:p>
        </w:tc>
        <w:tc>
          <w:tcPr>
            <w:tcW w:w="6310" w:type="dxa"/>
            <w:shd w:val="clear" w:color="auto" w:fill="4472C4" w:themeFill="accent1"/>
          </w:tcPr>
          <w:p w14:paraId="69A31C51" w14:textId="77777777" w:rsidR="00977ACF" w:rsidRPr="001923F8" w:rsidRDefault="00977ACF" w:rsidP="00966A11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923F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Guidance </w:t>
            </w:r>
          </w:p>
          <w:p w14:paraId="30B9FCAD" w14:textId="32CFD174" w:rsidR="00977ACF" w:rsidRPr="001923F8" w:rsidRDefault="00977ACF" w:rsidP="00966A11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77ACF" w14:paraId="290F1827" w14:textId="77777777" w:rsidTr="001923F8">
        <w:tc>
          <w:tcPr>
            <w:tcW w:w="1980" w:type="dxa"/>
          </w:tcPr>
          <w:p w14:paraId="4B1C24FE" w14:textId="68B8BC86" w:rsidR="00977ACF" w:rsidRDefault="00977ACF" w:rsidP="00966A11">
            <w:pPr>
              <w:rPr>
                <w:rFonts w:ascii="Arial" w:hAnsi="Arial" w:cs="Arial"/>
                <w:sz w:val="22"/>
                <w:szCs w:val="22"/>
              </w:rPr>
            </w:pPr>
            <w:r w:rsidRPr="003857F3">
              <w:rPr>
                <w:rFonts w:ascii="Arial" w:hAnsi="Arial" w:cs="Arial"/>
                <w:sz w:val="22"/>
                <w:szCs w:val="22"/>
              </w:rPr>
              <w:t>England</w:t>
            </w:r>
          </w:p>
        </w:tc>
        <w:tc>
          <w:tcPr>
            <w:tcW w:w="6310" w:type="dxa"/>
          </w:tcPr>
          <w:p w14:paraId="1681F8E6" w14:textId="7E476E7B" w:rsidR="00977ACF" w:rsidRDefault="00000000" w:rsidP="00966A11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5" w:history="1">
              <w:r w:rsidR="005A2EBA">
                <w:rPr>
                  <w:rStyle w:val="Hyperlink"/>
                  <w:rFonts w:ascii="Arial" w:hAnsi="Arial" w:cs="Arial"/>
                  <w:sz w:val="22"/>
                  <w:szCs w:val="22"/>
                </w:rPr>
                <w:t>RCGP Guidelines for the care of Trans patients in primary care</w:t>
              </w:r>
            </w:hyperlink>
          </w:p>
          <w:p w14:paraId="11C40C0D" w14:textId="4253737A" w:rsidR="005A2EBA" w:rsidRDefault="005A2EBA" w:rsidP="00966A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CF" w14:paraId="5790EA01" w14:textId="77777777" w:rsidTr="001923F8">
        <w:tc>
          <w:tcPr>
            <w:tcW w:w="1980" w:type="dxa"/>
          </w:tcPr>
          <w:p w14:paraId="6FC6A572" w14:textId="77777777" w:rsidR="00977ACF" w:rsidRDefault="00977ACF" w:rsidP="00966A11">
            <w:pPr>
              <w:rPr>
                <w:rFonts w:ascii="Arial" w:hAnsi="Arial" w:cs="Arial"/>
                <w:sz w:val="22"/>
                <w:szCs w:val="22"/>
              </w:rPr>
            </w:pPr>
            <w:r w:rsidRPr="00BB060A">
              <w:rPr>
                <w:rFonts w:ascii="Arial" w:hAnsi="Arial" w:cs="Arial"/>
                <w:sz w:val="22"/>
                <w:szCs w:val="22"/>
              </w:rPr>
              <w:t>Scotland</w:t>
            </w:r>
          </w:p>
          <w:p w14:paraId="431E6A4F" w14:textId="63DEA757" w:rsidR="000C127E" w:rsidRDefault="000C127E" w:rsidP="00966A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</w:tcPr>
          <w:p w14:paraId="00E11FE3" w14:textId="00915E0F" w:rsidR="00977ACF" w:rsidRDefault="00000000" w:rsidP="00966A11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5A2EBA">
                <w:rPr>
                  <w:rStyle w:val="Hyperlink"/>
                  <w:rFonts w:ascii="Arial" w:hAnsi="Arial" w:cs="Arial"/>
                  <w:sz w:val="22"/>
                  <w:szCs w:val="22"/>
                </w:rPr>
                <w:t>NHS Scotland - Gender Reassignment Protocol</w:t>
              </w:r>
            </w:hyperlink>
          </w:p>
        </w:tc>
      </w:tr>
      <w:tr w:rsidR="00977ACF" w14:paraId="090A68B3" w14:textId="77777777" w:rsidTr="001923F8">
        <w:tc>
          <w:tcPr>
            <w:tcW w:w="1980" w:type="dxa"/>
          </w:tcPr>
          <w:p w14:paraId="6D6E1E73" w14:textId="02D896B4" w:rsidR="00977ACF" w:rsidRDefault="00977ACF" w:rsidP="00966A11">
            <w:pPr>
              <w:rPr>
                <w:rFonts w:ascii="Arial" w:hAnsi="Arial" w:cs="Arial"/>
                <w:sz w:val="22"/>
                <w:szCs w:val="22"/>
              </w:rPr>
            </w:pPr>
            <w:r w:rsidRPr="0038162F">
              <w:rPr>
                <w:rFonts w:ascii="Arial" w:hAnsi="Arial" w:cs="Arial"/>
                <w:sz w:val="22"/>
                <w:szCs w:val="22"/>
              </w:rPr>
              <w:t>Wales</w:t>
            </w:r>
          </w:p>
        </w:tc>
        <w:tc>
          <w:tcPr>
            <w:tcW w:w="6310" w:type="dxa"/>
          </w:tcPr>
          <w:p w14:paraId="2E42282D" w14:textId="034DF7EF" w:rsidR="005C6E37" w:rsidRDefault="00000000" w:rsidP="00966A11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7" w:history="1">
              <w:r w:rsidR="005C6E37">
                <w:rPr>
                  <w:rStyle w:val="Hyperlink"/>
                  <w:rFonts w:ascii="Arial" w:hAnsi="Arial" w:cs="Arial"/>
                  <w:sz w:val="22"/>
                  <w:szCs w:val="22"/>
                </w:rPr>
                <w:t>Gender Wales</w:t>
              </w:r>
            </w:hyperlink>
          </w:p>
          <w:p w14:paraId="34931146" w14:textId="7DF6BEF5" w:rsidR="005A2EBA" w:rsidRDefault="005A2EBA" w:rsidP="00966A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CF" w14:paraId="3DE36E68" w14:textId="77777777" w:rsidTr="001923F8">
        <w:tc>
          <w:tcPr>
            <w:tcW w:w="1980" w:type="dxa"/>
          </w:tcPr>
          <w:p w14:paraId="6F5F4C54" w14:textId="6DCEE2FE" w:rsidR="00977ACF" w:rsidRDefault="000C127E" w:rsidP="00966A11">
            <w:pPr>
              <w:rPr>
                <w:rFonts w:ascii="Arial" w:hAnsi="Arial" w:cs="Arial"/>
                <w:sz w:val="22"/>
                <w:szCs w:val="22"/>
              </w:rPr>
            </w:pPr>
            <w:r w:rsidRPr="00A12268">
              <w:rPr>
                <w:rFonts w:ascii="Arial" w:hAnsi="Arial" w:cs="Arial"/>
                <w:sz w:val="22"/>
                <w:szCs w:val="22"/>
              </w:rPr>
              <w:t>Northern Ireland</w:t>
            </w:r>
          </w:p>
        </w:tc>
        <w:tc>
          <w:tcPr>
            <w:tcW w:w="6310" w:type="dxa"/>
          </w:tcPr>
          <w:p w14:paraId="00F0F4BE" w14:textId="0D86895E" w:rsidR="00977ACF" w:rsidRDefault="00000000" w:rsidP="00966A11">
            <w:pPr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5A2EBA">
                <w:rPr>
                  <w:rStyle w:val="Hyperlink"/>
                  <w:rFonts w:ascii="Arial" w:hAnsi="Arial" w:cs="Arial"/>
                  <w:sz w:val="22"/>
                  <w:szCs w:val="22"/>
                </w:rPr>
                <w:t>RCGPNI - Guidance for the care of Trans people in primary care</w:t>
              </w:r>
            </w:hyperlink>
          </w:p>
          <w:p w14:paraId="36002049" w14:textId="21F64CE7" w:rsidR="005A2EBA" w:rsidRDefault="005A2EBA" w:rsidP="00966A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9B018" w14:textId="71C54C14" w:rsidR="000310AF" w:rsidRPr="001923F8" w:rsidRDefault="000310AF" w:rsidP="00966A11">
      <w:pPr>
        <w:rPr>
          <w:rFonts w:ascii="Arial" w:hAnsi="Arial" w:cs="Arial"/>
          <w:sz w:val="22"/>
          <w:szCs w:val="22"/>
        </w:rPr>
      </w:pPr>
    </w:p>
    <w:p w14:paraId="2BB5BA8E" w14:textId="4C55AAB9" w:rsidR="00977ACF" w:rsidRPr="001923F8" w:rsidRDefault="00977ACF" w:rsidP="001923F8">
      <w:pPr>
        <w:pStyle w:val="Heading2"/>
        <w:spacing w:before="120" w:line="240" w:lineRule="auto"/>
        <w:ind w:left="578" w:hanging="578"/>
        <w:rPr>
          <w:rFonts w:ascii="Arial" w:hAnsi="Arial" w:cs="Arial"/>
          <w:smallCaps w:val="0"/>
          <w:sz w:val="24"/>
          <w:szCs w:val="24"/>
          <w:lang w:val="en-GB"/>
        </w:rPr>
      </w:pPr>
      <w:bookmarkStart w:id="47" w:name="_Toc74557208"/>
      <w:r w:rsidRPr="001923F8">
        <w:rPr>
          <w:rFonts w:ascii="Arial" w:hAnsi="Arial" w:cs="Arial"/>
          <w:smallCaps w:val="0"/>
          <w:sz w:val="24"/>
          <w:szCs w:val="24"/>
          <w:lang w:val="en-GB"/>
        </w:rPr>
        <w:t xml:space="preserve">GMC Ethical </w:t>
      </w:r>
      <w:r w:rsidR="00890AA5">
        <w:rPr>
          <w:rFonts w:ascii="Arial" w:hAnsi="Arial" w:cs="Arial"/>
          <w:smallCaps w:val="0"/>
          <w:sz w:val="24"/>
          <w:szCs w:val="24"/>
          <w:lang w:val="en-GB"/>
        </w:rPr>
        <w:t>Hu</w:t>
      </w:r>
      <w:r w:rsidRPr="001923F8">
        <w:rPr>
          <w:rFonts w:ascii="Arial" w:hAnsi="Arial" w:cs="Arial"/>
          <w:smallCaps w:val="0"/>
          <w:sz w:val="24"/>
          <w:szCs w:val="24"/>
          <w:lang w:val="en-GB"/>
        </w:rPr>
        <w:t>b</w:t>
      </w:r>
      <w:bookmarkEnd w:id="47"/>
    </w:p>
    <w:p w14:paraId="4CC866A2" w14:textId="3F1645C5" w:rsidR="000310AF" w:rsidRPr="001923F8" w:rsidRDefault="000310AF" w:rsidP="00966A11">
      <w:pPr>
        <w:rPr>
          <w:rFonts w:ascii="Arial" w:hAnsi="Arial" w:cs="Arial"/>
          <w:sz w:val="22"/>
          <w:szCs w:val="22"/>
        </w:rPr>
      </w:pPr>
    </w:p>
    <w:p w14:paraId="2A430BE0" w14:textId="3569FBBA" w:rsidR="00977ACF" w:rsidRDefault="00977ACF" w:rsidP="0096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General Medical Council</w:t>
      </w:r>
      <w:r w:rsidR="001923F8">
        <w:rPr>
          <w:rFonts w:ascii="Arial" w:hAnsi="Arial" w:cs="Arial"/>
          <w:sz w:val="22"/>
          <w:szCs w:val="22"/>
        </w:rPr>
        <w:t xml:space="preserve"> (GMC)</w:t>
      </w:r>
      <w:r>
        <w:rPr>
          <w:rFonts w:ascii="Arial" w:hAnsi="Arial" w:cs="Arial"/>
          <w:sz w:val="22"/>
          <w:szCs w:val="22"/>
        </w:rPr>
        <w:t xml:space="preserve"> ha</w:t>
      </w:r>
      <w:r w:rsidR="001923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</w:t>
      </w:r>
      <w:r w:rsidRPr="00977ACF">
        <w:rPr>
          <w:rFonts w:ascii="Arial" w:hAnsi="Arial" w:cs="Arial"/>
          <w:sz w:val="22"/>
          <w:szCs w:val="22"/>
        </w:rPr>
        <w:t xml:space="preserve">collection of resources </w:t>
      </w:r>
      <w:r>
        <w:rPr>
          <w:rFonts w:ascii="Arial" w:hAnsi="Arial" w:cs="Arial"/>
          <w:sz w:val="22"/>
          <w:szCs w:val="22"/>
        </w:rPr>
        <w:t xml:space="preserve">titled the ‘Ethical Hub’ </w:t>
      </w:r>
      <w:r w:rsidR="001923F8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</w:t>
      </w:r>
      <w:r w:rsidRPr="00977ACF">
        <w:rPr>
          <w:rFonts w:ascii="Arial" w:hAnsi="Arial" w:cs="Arial"/>
          <w:sz w:val="22"/>
          <w:szCs w:val="22"/>
        </w:rPr>
        <w:t>explor</w:t>
      </w:r>
      <w:r>
        <w:rPr>
          <w:rFonts w:ascii="Arial" w:hAnsi="Arial" w:cs="Arial"/>
          <w:sz w:val="22"/>
          <w:szCs w:val="22"/>
        </w:rPr>
        <w:t xml:space="preserve">es </w:t>
      </w:r>
      <w:r w:rsidRPr="00977ACF">
        <w:rPr>
          <w:rFonts w:ascii="Arial" w:hAnsi="Arial" w:cs="Arial"/>
          <w:sz w:val="22"/>
          <w:szCs w:val="22"/>
        </w:rPr>
        <w:t xml:space="preserve">how to apply </w:t>
      </w:r>
      <w:r>
        <w:rPr>
          <w:rFonts w:ascii="Arial" w:hAnsi="Arial" w:cs="Arial"/>
          <w:sz w:val="22"/>
          <w:szCs w:val="22"/>
        </w:rPr>
        <w:t>the GMC</w:t>
      </w:r>
      <w:r w:rsidR="001923F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</w:t>
      </w:r>
      <w:r w:rsidRPr="00977ACF">
        <w:rPr>
          <w:rFonts w:ascii="Arial" w:hAnsi="Arial" w:cs="Arial"/>
          <w:sz w:val="22"/>
          <w:szCs w:val="22"/>
        </w:rPr>
        <w:t>guidance in practice</w:t>
      </w:r>
      <w:r>
        <w:rPr>
          <w:rFonts w:ascii="Arial" w:hAnsi="Arial" w:cs="Arial"/>
          <w:sz w:val="22"/>
          <w:szCs w:val="22"/>
        </w:rPr>
        <w:t xml:space="preserve"> and focuses</w:t>
      </w:r>
      <w:r w:rsidRPr="00977ACF">
        <w:rPr>
          <w:rFonts w:ascii="Arial" w:hAnsi="Arial" w:cs="Arial"/>
          <w:sz w:val="22"/>
          <w:szCs w:val="22"/>
        </w:rPr>
        <w:t xml:space="preserve"> on areas </w:t>
      </w:r>
      <w:r w:rsidR="001923F8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clinicians</w:t>
      </w:r>
      <w:r w:rsidRPr="00977A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have </w:t>
      </w:r>
      <w:r w:rsidR="001923F8" w:rsidRPr="00977ACF">
        <w:rPr>
          <w:rFonts w:ascii="Arial" w:hAnsi="Arial" w:cs="Arial"/>
          <w:sz w:val="22"/>
          <w:szCs w:val="22"/>
        </w:rPr>
        <w:t xml:space="preserve">often </w:t>
      </w:r>
      <w:r>
        <w:rPr>
          <w:rFonts w:ascii="Arial" w:hAnsi="Arial" w:cs="Arial"/>
          <w:sz w:val="22"/>
          <w:szCs w:val="22"/>
        </w:rPr>
        <w:t>requested support upon from the GMC.</w:t>
      </w:r>
    </w:p>
    <w:p w14:paraId="3897A247" w14:textId="77777777" w:rsidR="00977ACF" w:rsidRDefault="00977ACF" w:rsidP="00966A11">
      <w:pPr>
        <w:rPr>
          <w:rFonts w:ascii="Arial" w:hAnsi="Arial" w:cs="Arial"/>
          <w:sz w:val="22"/>
          <w:szCs w:val="22"/>
        </w:rPr>
      </w:pPr>
    </w:p>
    <w:p w14:paraId="547F6624" w14:textId="6463D2D6" w:rsidR="000310AF" w:rsidRPr="001923F8" w:rsidRDefault="00977ACF" w:rsidP="0096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hyperlink r:id="rId19" w:history="1">
        <w:r w:rsidRPr="00977ACF">
          <w:rPr>
            <w:rStyle w:val="Hyperlink"/>
            <w:rFonts w:ascii="Arial" w:hAnsi="Arial" w:cs="Arial"/>
            <w:sz w:val="22"/>
            <w:szCs w:val="22"/>
          </w:rPr>
          <w:t>link</w:t>
        </w:r>
      </w:hyperlink>
      <w:r>
        <w:rPr>
          <w:rFonts w:ascii="Arial" w:hAnsi="Arial" w:cs="Arial"/>
          <w:sz w:val="22"/>
          <w:szCs w:val="22"/>
        </w:rPr>
        <w:t xml:space="preserve"> to the </w:t>
      </w:r>
      <w:r w:rsidR="001923F8">
        <w:rPr>
          <w:rFonts w:ascii="Arial" w:hAnsi="Arial" w:cs="Arial"/>
          <w:sz w:val="22"/>
          <w:szCs w:val="22"/>
        </w:rPr>
        <w:t>Ethical Hub</w:t>
      </w:r>
      <w:r w:rsidR="001923F8" w:rsidRPr="00977ACF">
        <w:rPr>
          <w:rFonts w:ascii="Arial" w:hAnsi="Arial" w:cs="Arial"/>
          <w:sz w:val="22"/>
          <w:szCs w:val="22"/>
        </w:rPr>
        <w:t xml:space="preserve"> </w:t>
      </w:r>
      <w:r w:rsidRPr="00977ACF">
        <w:rPr>
          <w:rFonts w:ascii="Arial" w:hAnsi="Arial" w:cs="Arial"/>
          <w:sz w:val="22"/>
          <w:szCs w:val="22"/>
        </w:rPr>
        <w:t xml:space="preserve">will help </w:t>
      </w:r>
      <w:r>
        <w:rPr>
          <w:rFonts w:ascii="Arial" w:hAnsi="Arial" w:cs="Arial"/>
          <w:sz w:val="22"/>
          <w:szCs w:val="22"/>
        </w:rPr>
        <w:t>clinicians</w:t>
      </w:r>
      <w:r w:rsidRPr="00977ACF">
        <w:rPr>
          <w:rFonts w:ascii="Arial" w:hAnsi="Arial" w:cs="Arial"/>
          <w:sz w:val="22"/>
          <w:szCs w:val="22"/>
        </w:rPr>
        <w:t xml:space="preserve"> address important ethical issues and incorporate good practice into </w:t>
      </w:r>
      <w:r>
        <w:rPr>
          <w:rFonts w:ascii="Arial" w:hAnsi="Arial" w:cs="Arial"/>
          <w:sz w:val="22"/>
          <w:szCs w:val="22"/>
        </w:rPr>
        <w:t>their</w:t>
      </w:r>
      <w:r w:rsidRPr="00977ACF">
        <w:rPr>
          <w:rFonts w:ascii="Arial" w:hAnsi="Arial" w:cs="Arial"/>
          <w:sz w:val="22"/>
          <w:szCs w:val="22"/>
        </w:rPr>
        <w:t xml:space="preserve"> work</w:t>
      </w:r>
    </w:p>
    <w:p w14:paraId="5410293E" w14:textId="46E423BE" w:rsidR="00A6721E" w:rsidRPr="001923F8" w:rsidRDefault="006270B1" w:rsidP="00A6721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8" w:name="_Toc74557209"/>
      <w:r w:rsidRPr="001923F8">
        <w:rPr>
          <w:rFonts w:ascii="Arial" w:hAnsi="Arial" w:cs="Arial"/>
          <w:smallCaps w:val="0"/>
          <w:sz w:val="24"/>
          <w:szCs w:val="24"/>
          <w:lang w:val="en-GB"/>
        </w:rPr>
        <w:t>The protocol</w:t>
      </w:r>
      <w:bookmarkEnd w:id="48"/>
    </w:p>
    <w:p w14:paraId="0BB9CC8D" w14:textId="71E8E3F5" w:rsidR="00A6721E" w:rsidRPr="001923F8" w:rsidRDefault="00A6721E" w:rsidP="00A6721E">
      <w:pPr>
        <w:rPr>
          <w:lang w:eastAsia="en-US"/>
        </w:rPr>
      </w:pPr>
    </w:p>
    <w:p w14:paraId="32F00078" w14:textId="4DB4080A" w:rsidR="006270B1" w:rsidRPr="001923F8" w:rsidRDefault="006270B1" w:rsidP="00A6721E">
      <w:pPr>
        <w:rPr>
          <w:rFonts w:ascii="Arial" w:hAnsi="Arial" w:cs="Arial"/>
          <w:sz w:val="22"/>
          <w:szCs w:val="22"/>
          <w:lang w:eastAsia="en-US"/>
        </w:rPr>
      </w:pPr>
      <w:r w:rsidRPr="001923F8">
        <w:rPr>
          <w:rFonts w:ascii="Arial" w:hAnsi="Arial" w:cs="Arial"/>
          <w:sz w:val="22"/>
          <w:szCs w:val="22"/>
          <w:lang w:eastAsia="en-US"/>
        </w:rPr>
        <w:t xml:space="preserve">At </w:t>
      </w:r>
      <w:r w:rsidR="003E1D45">
        <w:rPr>
          <w:rFonts w:ascii="Arial" w:hAnsi="Arial" w:cs="Arial"/>
          <w:sz w:val="22"/>
          <w:szCs w:val="22"/>
        </w:rPr>
        <w:t>Sheerwater Health Centre</w:t>
      </w:r>
      <w:r w:rsidRPr="001923F8">
        <w:rPr>
          <w:rFonts w:ascii="Arial" w:hAnsi="Arial" w:cs="Arial"/>
          <w:sz w:val="22"/>
          <w:szCs w:val="22"/>
          <w:lang w:eastAsia="en-US"/>
        </w:rPr>
        <w:t xml:space="preserve">, GPs must ensure they follow the detailed </w:t>
      </w:r>
      <w:r w:rsidR="00BD7AB5" w:rsidRPr="001923F8">
        <w:rPr>
          <w:rFonts w:ascii="Arial" w:hAnsi="Arial" w:cs="Arial"/>
          <w:sz w:val="22"/>
          <w:szCs w:val="22"/>
          <w:lang w:eastAsia="en-US"/>
        </w:rPr>
        <w:t>guidance in each nation of the UK</w:t>
      </w:r>
      <w:r w:rsidRPr="001923F8">
        <w:rPr>
          <w:rFonts w:ascii="Arial" w:hAnsi="Arial" w:cs="Arial"/>
          <w:sz w:val="22"/>
          <w:szCs w:val="22"/>
          <w:lang w:eastAsia="en-US"/>
        </w:rPr>
        <w:t xml:space="preserve"> (use link</w:t>
      </w:r>
      <w:r w:rsidR="00BD7AB5" w:rsidRPr="001923F8">
        <w:rPr>
          <w:rFonts w:ascii="Arial" w:hAnsi="Arial" w:cs="Arial"/>
          <w:sz w:val="22"/>
          <w:szCs w:val="22"/>
          <w:lang w:eastAsia="en-US"/>
        </w:rPr>
        <w:t>s</w:t>
      </w:r>
      <w:r w:rsidRPr="001923F8">
        <w:rPr>
          <w:rFonts w:ascii="Arial" w:hAnsi="Arial" w:cs="Arial"/>
          <w:sz w:val="22"/>
          <w:szCs w:val="22"/>
          <w:lang w:eastAsia="en-US"/>
        </w:rPr>
        <w:t xml:space="preserve"> at paragraph 4.2), ensuring the patient is</w:t>
      </w:r>
      <w:r w:rsidR="008252DA" w:rsidRPr="001923F8">
        <w:rPr>
          <w:rFonts w:ascii="Arial" w:hAnsi="Arial" w:cs="Arial"/>
          <w:sz w:val="22"/>
          <w:szCs w:val="22"/>
          <w:lang w:eastAsia="en-US"/>
        </w:rPr>
        <w:t xml:space="preserve"> fully involved in the decision-</w:t>
      </w:r>
      <w:r w:rsidRPr="001923F8">
        <w:rPr>
          <w:rFonts w:ascii="Arial" w:hAnsi="Arial" w:cs="Arial"/>
          <w:sz w:val="22"/>
          <w:szCs w:val="22"/>
          <w:lang w:eastAsia="en-US"/>
        </w:rPr>
        <w:t>making process.</w:t>
      </w:r>
    </w:p>
    <w:p w14:paraId="371F97D8" w14:textId="77777777" w:rsidR="006270B1" w:rsidRPr="001923F8" w:rsidRDefault="006270B1" w:rsidP="00A6721E">
      <w:pPr>
        <w:rPr>
          <w:rFonts w:ascii="Arial" w:hAnsi="Arial" w:cs="Arial"/>
          <w:sz w:val="22"/>
          <w:szCs w:val="22"/>
          <w:lang w:eastAsia="en-US"/>
        </w:rPr>
      </w:pPr>
    </w:p>
    <w:p w14:paraId="64723345" w14:textId="74F89BEC" w:rsidR="007B1041" w:rsidRPr="001923F8" w:rsidRDefault="006270B1" w:rsidP="00A6721E">
      <w:pPr>
        <w:rPr>
          <w:rFonts w:ascii="Arial" w:hAnsi="Arial" w:cs="Arial"/>
          <w:sz w:val="22"/>
          <w:szCs w:val="22"/>
          <w:lang w:eastAsia="en-US"/>
        </w:rPr>
      </w:pPr>
      <w:r w:rsidRPr="001923F8">
        <w:rPr>
          <w:rFonts w:ascii="Arial" w:hAnsi="Arial" w:cs="Arial"/>
          <w:sz w:val="22"/>
          <w:szCs w:val="22"/>
          <w:lang w:eastAsia="en-US"/>
        </w:rPr>
        <w:t>GPs should also be mindful that some patients may have psychiatri</w:t>
      </w:r>
      <w:r w:rsidR="008252DA" w:rsidRPr="001923F8">
        <w:rPr>
          <w:rFonts w:ascii="Arial" w:hAnsi="Arial" w:cs="Arial"/>
          <w:sz w:val="22"/>
          <w:szCs w:val="22"/>
          <w:lang w:eastAsia="en-US"/>
        </w:rPr>
        <w:t>c comorbidities and</w:t>
      </w:r>
      <w:r w:rsidR="00ED1F4A" w:rsidRPr="001923F8">
        <w:rPr>
          <w:rFonts w:ascii="Arial" w:hAnsi="Arial" w:cs="Arial"/>
          <w:sz w:val="22"/>
          <w:szCs w:val="22"/>
          <w:lang w:eastAsia="en-US"/>
        </w:rPr>
        <w:t>,</w:t>
      </w:r>
      <w:r w:rsidR="008252DA" w:rsidRPr="001923F8">
        <w:rPr>
          <w:rFonts w:ascii="Arial" w:hAnsi="Arial" w:cs="Arial"/>
          <w:sz w:val="22"/>
          <w:szCs w:val="22"/>
          <w:lang w:eastAsia="en-US"/>
        </w:rPr>
        <w:t xml:space="preserve"> as a result</w:t>
      </w:r>
      <w:r w:rsidR="00ED1F4A" w:rsidRPr="001923F8">
        <w:rPr>
          <w:rFonts w:ascii="Arial" w:hAnsi="Arial" w:cs="Arial"/>
          <w:sz w:val="22"/>
          <w:szCs w:val="22"/>
          <w:lang w:eastAsia="en-US"/>
        </w:rPr>
        <w:t>,</w:t>
      </w:r>
      <w:r w:rsidRPr="001923F8">
        <w:rPr>
          <w:rFonts w:ascii="Arial" w:hAnsi="Arial" w:cs="Arial"/>
          <w:sz w:val="22"/>
          <w:szCs w:val="22"/>
          <w:lang w:eastAsia="en-US"/>
        </w:rPr>
        <w:t xml:space="preserve"> they may require formal psychiatric intervention.  </w:t>
      </w:r>
    </w:p>
    <w:p w14:paraId="6A0602A6" w14:textId="125002C7" w:rsidR="007F1958" w:rsidRPr="001923F8" w:rsidRDefault="006270B1" w:rsidP="007F1958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9" w:name="_Toc74557210"/>
      <w:r w:rsidRPr="001923F8">
        <w:rPr>
          <w:rFonts w:ascii="Arial" w:hAnsi="Arial" w:cs="Arial"/>
          <w:smallCaps w:val="0"/>
          <w:sz w:val="24"/>
          <w:szCs w:val="24"/>
          <w:lang w:val="en-GB"/>
        </w:rPr>
        <w:t>Supporting documentation</w:t>
      </w:r>
      <w:bookmarkEnd w:id="49"/>
    </w:p>
    <w:p w14:paraId="417154A0" w14:textId="77777777" w:rsidR="007F1958" w:rsidRPr="001923F8" w:rsidRDefault="007F1958" w:rsidP="007F1958"/>
    <w:p w14:paraId="3A13A77C" w14:textId="4A9BFEF6" w:rsidR="005A2EBA" w:rsidRDefault="006270B1">
      <w:pPr>
        <w:rPr>
          <w:rFonts w:ascii="Arial" w:hAnsi="Arial" w:cs="Arial"/>
          <w:sz w:val="22"/>
          <w:szCs w:val="22"/>
        </w:rPr>
      </w:pPr>
      <w:r w:rsidRPr="001923F8">
        <w:rPr>
          <w:rFonts w:ascii="Arial" w:hAnsi="Arial" w:cs="Arial"/>
          <w:sz w:val="22"/>
          <w:szCs w:val="22"/>
        </w:rPr>
        <w:t>In ad</w:t>
      </w:r>
      <w:r w:rsidR="008252DA" w:rsidRPr="001923F8">
        <w:rPr>
          <w:rFonts w:ascii="Arial" w:hAnsi="Arial" w:cs="Arial"/>
          <w:sz w:val="22"/>
          <w:szCs w:val="22"/>
        </w:rPr>
        <w:t>dition to the referenced materia</w:t>
      </w:r>
      <w:r w:rsidRPr="001923F8">
        <w:rPr>
          <w:rFonts w:ascii="Arial" w:hAnsi="Arial" w:cs="Arial"/>
          <w:sz w:val="22"/>
          <w:szCs w:val="22"/>
        </w:rPr>
        <w:t>l throughout this policy, GPs in particular</w:t>
      </w:r>
      <w:r w:rsidR="008252DA" w:rsidRPr="001923F8">
        <w:rPr>
          <w:rFonts w:ascii="Arial" w:hAnsi="Arial" w:cs="Arial"/>
          <w:sz w:val="22"/>
          <w:szCs w:val="22"/>
        </w:rPr>
        <w:t xml:space="preserve"> should also refer to the UK i</w:t>
      </w:r>
      <w:r w:rsidRPr="001923F8">
        <w:rPr>
          <w:rFonts w:ascii="Arial" w:hAnsi="Arial" w:cs="Arial"/>
          <w:sz w:val="22"/>
          <w:szCs w:val="22"/>
        </w:rPr>
        <w:t xml:space="preserve">ntercollegiate </w:t>
      </w:r>
      <w:hyperlink r:id="rId20" w:history="1">
        <w:r w:rsidRPr="001923F8">
          <w:rPr>
            <w:rStyle w:val="Hyperlink"/>
            <w:rFonts w:ascii="Arial" w:hAnsi="Arial" w:cs="Arial"/>
            <w:sz w:val="22"/>
            <w:szCs w:val="22"/>
          </w:rPr>
          <w:t>Good Practice Guidelines for the Assessment and Treatment of Adults with Gender Dysphoria</w:t>
        </w:r>
      </w:hyperlink>
      <w:r w:rsidR="00BA1934" w:rsidRPr="001923F8">
        <w:rPr>
          <w:rFonts w:ascii="Arial" w:hAnsi="Arial" w:cs="Arial"/>
          <w:sz w:val="22"/>
          <w:szCs w:val="22"/>
        </w:rPr>
        <w:t xml:space="preserve"> for further supporting information.</w:t>
      </w:r>
    </w:p>
    <w:p w14:paraId="617BD3C0" w14:textId="40E2053C" w:rsidR="005A2EBA" w:rsidRPr="001923F8" w:rsidRDefault="003C111D" w:rsidP="001923F8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0" w:name="_Toc74557211"/>
      <w:r>
        <w:rPr>
          <w:sz w:val="28"/>
          <w:szCs w:val="28"/>
        </w:rPr>
        <w:t>Administration</w:t>
      </w:r>
      <w:bookmarkEnd w:id="50"/>
    </w:p>
    <w:p w14:paraId="195FC31B" w14:textId="77777777" w:rsidR="005A2EBA" w:rsidRPr="005E6B8C" w:rsidRDefault="005A2EBA" w:rsidP="005A2EBA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1" w:name="_Toc74557212"/>
      <w:r w:rsidRPr="005E6B8C">
        <w:rPr>
          <w:rFonts w:ascii="Arial" w:hAnsi="Arial" w:cs="Arial"/>
          <w:smallCaps w:val="0"/>
          <w:sz w:val="24"/>
          <w:szCs w:val="24"/>
          <w:lang w:val="en-GB"/>
        </w:rPr>
        <w:t>Medical records</w:t>
      </w:r>
      <w:bookmarkEnd w:id="51"/>
    </w:p>
    <w:p w14:paraId="09CCA69F" w14:textId="77777777" w:rsidR="005A2EBA" w:rsidRPr="005E6B8C" w:rsidRDefault="005A2EBA" w:rsidP="005A2EBA"/>
    <w:p w14:paraId="0B20E400" w14:textId="3AEF5C75" w:rsidR="005A2EBA" w:rsidRPr="005A2EBA" w:rsidRDefault="005A2EBA" w:rsidP="005A2EB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960A8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3E1D45">
        <w:rPr>
          <w:rFonts w:ascii="Arial" w:hAnsi="Arial" w:cs="Arial"/>
          <w:sz w:val="22"/>
          <w:szCs w:val="22"/>
        </w:rPr>
        <w:t>Sheerwater Health Centre</w:t>
      </w:r>
      <w:r w:rsidR="003C111D">
        <w:rPr>
          <w:rFonts w:ascii="Arial" w:hAnsi="Arial" w:cs="Arial"/>
          <w:color w:val="000000" w:themeColor="text1"/>
          <w:sz w:val="22"/>
          <w:szCs w:val="22"/>
        </w:rPr>
        <w:t>,</w:t>
      </w:r>
      <w:r w:rsidRPr="005A2EBA">
        <w:rPr>
          <w:rFonts w:ascii="Arial" w:hAnsi="Arial" w:cs="Arial"/>
          <w:color w:val="000000" w:themeColor="text1"/>
          <w:sz w:val="22"/>
          <w:szCs w:val="22"/>
        </w:rPr>
        <w:t xml:space="preserve"> a patient’s request to change the sex that is indicated on their medical records will be accepted. The patient does not need to have been issued with a Gender Recognition Certificate or have an updated birth certificate for </w:t>
      </w:r>
      <w:r w:rsidRPr="005A2EBA">
        <w:rPr>
          <w:rFonts w:ascii="Arial" w:hAnsi="Arial" w:cs="Arial"/>
          <w:color w:val="000000" w:themeColor="text1"/>
          <w:sz w:val="22"/>
          <w:szCs w:val="22"/>
        </w:rPr>
        <w:lastRenderedPageBreak/>
        <w:t>their records to be amended. Furthermore, the patient may also wish to change their name and title on their electronic and paper medical records.</w:t>
      </w:r>
    </w:p>
    <w:p w14:paraId="4E734DCA" w14:textId="6511D059" w:rsidR="005A2EBA" w:rsidRDefault="005A2EBA" w:rsidP="005A2EBA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5A2EBA">
        <w:rPr>
          <w:rFonts w:ascii="Arial" w:hAnsi="Arial" w:cs="Arial"/>
          <w:color w:val="000000" w:themeColor="text1"/>
          <w:sz w:val="22"/>
          <w:szCs w:val="22"/>
        </w:rPr>
        <w:t>It should be noted that trans patients have a legal right to change their name and gender on their healthcare records.</w:t>
      </w:r>
      <w:r w:rsidRPr="005A2EB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Patients may request to change gender on their patient record at any time and do not need to have undergone any form of gender reassignment treatment to support this request.</w:t>
      </w:r>
    </w:p>
    <w:p w14:paraId="1670AEE1" w14:textId="36B6E18A" w:rsidR="005A2EBA" w:rsidRPr="003C111D" w:rsidRDefault="005A2EBA" w:rsidP="005A2EBA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2" w:name="_Toc74557213"/>
      <w:r w:rsidRPr="003C111D">
        <w:rPr>
          <w:rFonts w:ascii="Arial" w:hAnsi="Arial" w:cs="Arial"/>
          <w:smallCaps w:val="0"/>
          <w:sz w:val="24"/>
          <w:szCs w:val="24"/>
          <w:lang w:val="en-GB"/>
        </w:rPr>
        <w:t>Processing the request</w:t>
      </w:r>
      <w:bookmarkEnd w:id="52"/>
    </w:p>
    <w:p w14:paraId="16B1B0B2" w14:textId="77777777" w:rsidR="005A2EBA" w:rsidRPr="005A2EBA" w:rsidRDefault="005A2EBA" w:rsidP="005A2EB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A1F977" w14:textId="67090816" w:rsidR="0066610F" w:rsidRPr="005A2EBA" w:rsidRDefault="0066610F" w:rsidP="0066610F">
      <w:pPr>
        <w:rPr>
          <w:rFonts w:ascii="Arial" w:hAnsi="Arial" w:cs="Arial"/>
          <w:color w:val="000000" w:themeColor="text1"/>
          <w:sz w:val="22"/>
          <w:szCs w:val="22"/>
        </w:rPr>
      </w:pPr>
      <w:r w:rsidRPr="005A2EBA">
        <w:rPr>
          <w:rFonts w:ascii="Arial" w:hAnsi="Arial" w:cs="Arial"/>
          <w:color w:val="000000" w:themeColor="text1"/>
          <w:sz w:val="22"/>
          <w:szCs w:val="22"/>
        </w:rPr>
        <w:t xml:space="preserve">When a member of staff at </w:t>
      </w:r>
      <w:r w:rsidR="003E1D45">
        <w:rPr>
          <w:rFonts w:ascii="Arial" w:hAnsi="Arial" w:cs="Arial"/>
          <w:sz w:val="22"/>
          <w:szCs w:val="22"/>
        </w:rPr>
        <w:t>Sheerwater Health Centre</w:t>
      </w:r>
      <w:r w:rsidR="003E1D45" w:rsidRPr="005A2E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2EBA">
        <w:rPr>
          <w:rFonts w:ascii="Arial" w:hAnsi="Arial" w:cs="Arial"/>
          <w:color w:val="000000" w:themeColor="text1"/>
          <w:sz w:val="22"/>
          <w:szCs w:val="22"/>
        </w:rPr>
        <w:t>receives such a request, they are to ask the patient to write a statutory declarat</w:t>
      </w:r>
      <w:r w:rsidR="008252DA" w:rsidRPr="005A2EBA">
        <w:rPr>
          <w:rFonts w:ascii="Arial" w:hAnsi="Arial" w:cs="Arial"/>
          <w:color w:val="000000" w:themeColor="text1"/>
          <w:sz w:val="22"/>
          <w:szCs w:val="22"/>
        </w:rPr>
        <w:t>ion which states that in future</w:t>
      </w:r>
      <w:r w:rsidRPr="005A2EBA">
        <w:rPr>
          <w:rFonts w:ascii="Arial" w:hAnsi="Arial" w:cs="Arial"/>
          <w:color w:val="000000" w:themeColor="text1"/>
          <w:sz w:val="22"/>
          <w:szCs w:val="22"/>
        </w:rPr>
        <w:t xml:space="preserve"> they wish to be known by their new name, title and gender</w:t>
      </w:r>
      <w:r w:rsidR="00ED1F4A" w:rsidRPr="005A2EBA">
        <w:rPr>
          <w:rFonts w:ascii="Arial" w:hAnsi="Arial" w:cs="Arial"/>
          <w:color w:val="000000" w:themeColor="text1"/>
          <w:sz w:val="22"/>
          <w:szCs w:val="22"/>
        </w:rPr>
        <w:t>. T</w:t>
      </w:r>
      <w:r w:rsidRPr="005A2EBA">
        <w:rPr>
          <w:rFonts w:ascii="Arial" w:hAnsi="Arial" w:cs="Arial"/>
          <w:color w:val="000000" w:themeColor="text1"/>
          <w:sz w:val="22"/>
          <w:szCs w:val="22"/>
        </w:rPr>
        <w:t xml:space="preserve">his request must be in writing and signed by the patient. </w:t>
      </w:r>
    </w:p>
    <w:p w14:paraId="67833198" w14:textId="2F129000" w:rsidR="00AC4856" w:rsidRPr="005A2EBA" w:rsidRDefault="00AC4856" w:rsidP="0066610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570E21" w14:textId="59823AD6" w:rsidR="00375F17" w:rsidRPr="005A2EBA" w:rsidRDefault="00AC4856" w:rsidP="00AC48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t xml:space="preserve">When a patient changes gender, they are given a new NHS number and must be registered as a new patient at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5A2EBA">
        <w:rPr>
          <w:rFonts w:ascii="Arial" w:hAnsi="Arial" w:cs="Arial"/>
          <w:sz w:val="22"/>
          <w:szCs w:val="22"/>
        </w:rPr>
        <w:t>.</w:t>
      </w:r>
      <w:r w:rsidR="00375F17" w:rsidRPr="005A2EBA">
        <w:rPr>
          <w:rFonts w:ascii="Arial" w:hAnsi="Arial" w:cs="Arial"/>
          <w:sz w:val="22"/>
          <w:szCs w:val="22"/>
        </w:rPr>
        <w:t xml:space="preserve"> </w:t>
      </w:r>
      <w:r w:rsidRPr="005A2EBA">
        <w:rPr>
          <w:rFonts w:ascii="Arial" w:hAnsi="Arial" w:cs="Arial"/>
          <w:sz w:val="22"/>
          <w:szCs w:val="22"/>
        </w:rPr>
        <w:t xml:space="preserve">All previous medical information relating to the patient needs to be transferred into a newly created medical record. </w:t>
      </w:r>
    </w:p>
    <w:p w14:paraId="603FF1E8" w14:textId="5B2DE359" w:rsidR="00375F17" w:rsidRPr="005A2EBA" w:rsidRDefault="00AC4856" w:rsidP="00AC48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t xml:space="preserve">When the patient informs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5A2EBA">
        <w:rPr>
          <w:rFonts w:ascii="Arial" w:hAnsi="Arial" w:cs="Arial"/>
          <w:sz w:val="22"/>
          <w:szCs w:val="22"/>
        </w:rPr>
        <w:t xml:space="preserve"> that they wish to change gender,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5A2EBA">
        <w:rPr>
          <w:rFonts w:ascii="Arial" w:hAnsi="Arial" w:cs="Arial"/>
          <w:sz w:val="22"/>
          <w:szCs w:val="22"/>
        </w:rPr>
        <w:t xml:space="preserve"> must inform the patient that this will involve a new NHS number being issued for the</w:t>
      </w:r>
      <w:r w:rsidR="00ED1F4A" w:rsidRPr="005A2EBA">
        <w:rPr>
          <w:rFonts w:ascii="Arial" w:hAnsi="Arial" w:cs="Arial"/>
          <w:sz w:val="22"/>
          <w:szCs w:val="22"/>
        </w:rPr>
        <w:t>m</w:t>
      </w:r>
      <w:r w:rsidR="00375F17" w:rsidRPr="005A2EBA">
        <w:rPr>
          <w:rFonts w:ascii="Arial" w:hAnsi="Arial" w:cs="Arial"/>
          <w:sz w:val="22"/>
          <w:szCs w:val="22"/>
        </w:rPr>
        <w:t xml:space="preserve">. This </w:t>
      </w:r>
      <w:r w:rsidRPr="005A2EBA">
        <w:rPr>
          <w:rFonts w:ascii="Arial" w:hAnsi="Arial" w:cs="Arial"/>
          <w:sz w:val="22"/>
          <w:szCs w:val="22"/>
        </w:rPr>
        <w:t>is not reversible.</w:t>
      </w:r>
    </w:p>
    <w:p w14:paraId="23BAE810" w14:textId="0A77A347" w:rsidR="00AC4856" w:rsidRPr="00F30993" w:rsidRDefault="00375F17" w:rsidP="00AC48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Fonts w:ascii="Arial" w:hAnsi="Arial" w:cs="Arial"/>
          <w:sz w:val="22"/>
          <w:szCs w:val="22"/>
        </w:rPr>
        <w:t>Should the patient wish to</w:t>
      </w:r>
      <w:r w:rsidR="00AC4856" w:rsidRPr="00F30993">
        <w:rPr>
          <w:rFonts w:ascii="Arial" w:hAnsi="Arial" w:cs="Arial"/>
          <w:sz w:val="22"/>
          <w:szCs w:val="22"/>
        </w:rPr>
        <w:t xml:space="preserve"> revert back to their original gender, they would </w:t>
      </w:r>
      <w:r w:rsidRPr="00F30993">
        <w:rPr>
          <w:rFonts w:ascii="Arial" w:hAnsi="Arial" w:cs="Arial"/>
          <w:sz w:val="22"/>
          <w:szCs w:val="22"/>
        </w:rPr>
        <w:t xml:space="preserve">then need to </w:t>
      </w:r>
      <w:r w:rsidR="00AC4856" w:rsidRPr="00F30993">
        <w:rPr>
          <w:rFonts w:ascii="Arial" w:hAnsi="Arial" w:cs="Arial"/>
          <w:sz w:val="22"/>
          <w:szCs w:val="22"/>
        </w:rPr>
        <w:t xml:space="preserve">receive a third NHS number. </w:t>
      </w:r>
      <w:r w:rsidRPr="00F30993">
        <w:rPr>
          <w:rFonts w:ascii="Arial" w:hAnsi="Arial" w:cs="Arial"/>
          <w:sz w:val="22"/>
          <w:szCs w:val="22"/>
        </w:rPr>
        <w:t>Again, t</w:t>
      </w:r>
      <w:r w:rsidR="00AC4856" w:rsidRPr="00F30993">
        <w:rPr>
          <w:rFonts w:ascii="Arial" w:hAnsi="Arial" w:cs="Arial"/>
          <w:sz w:val="22"/>
          <w:szCs w:val="22"/>
        </w:rPr>
        <w:t xml:space="preserve">he </w:t>
      </w:r>
      <w:r w:rsidR="00F423D9">
        <w:rPr>
          <w:rFonts w:ascii="Arial" w:hAnsi="Arial" w:cs="Arial"/>
          <w:sz w:val="22"/>
          <w:szCs w:val="22"/>
        </w:rPr>
        <w:t>organisation</w:t>
      </w:r>
      <w:r w:rsidR="00AC4856" w:rsidRPr="00F30993">
        <w:rPr>
          <w:rFonts w:ascii="Arial" w:hAnsi="Arial" w:cs="Arial"/>
          <w:sz w:val="22"/>
          <w:szCs w:val="22"/>
        </w:rPr>
        <w:t xml:space="preserve"> will confirm this has been discussed with the patient when notifying PCSE.</w:t>
      </w:r>
    </w:p>
    <w:p w14:paraId="0C4517E3" w14:textId="2ABF9B62" w:rsidR="00375F17" w:rsidRPr="00F30993" w:rsidRDefault="00AC4856" w:rsidP="00375F17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Fonts w:ascii="Arial" w:hAnsi="Arial" w:cs="Arial"/>
          <w:sz w:val="22"/>
          <w:szCs w:val="22"/>
        </w:rPr>
        <w:t>The process to be followed is</w:t>
      </w:r>
      <w:r w:rsidR="00ED1F4A" w:rsidRPr="00F30993">
        <w:rPr>
          <w:rFonts w:ascii="Arial" w:hAnsi="Arial" w:cs="Arial"/>
          <w:sz w:val="22"/>
          <w:szCs w:val="22"/>
        </w:rPr>
        <w:t xml:space="preserve"> that the </w:t>
      </w:r>
      <w:r w:rsidRPr="00F30993">
        <w:rPr>
          <w:rStyle w:val="Strong"/>
          <w:rFonts w:ascii="Arial" w:hAnsi="Arial" w:cs="Arial"/>
          <w:b w:val="0"/>
          <w:bCs w:val="0"/>
          <w:sz w:val="22"/>
          <w:szCs w:val="22"/>
        </w:rPr>
        <w:t>GP practice</w:t>
      </w:r>
      <w:r w:rsidRPr="00F30993">
        <w:rPr>
          <w:rFonts w:ascii="Arial" w:hAnsi="Arial" w:cs="Arial"/>
          <w:sz w:val="22"/>
          <w:szCs w:val="22"/>
        </w:rPr>
        <w:t> notifies </w:t>
      </w:r>
      <w:r w:rsidRPr="00F30993">
        <w:rPr>
          <w:rStyle w:val="Strong"/>
          <w:rFonts w:ascii="Arial" w:hAnsi="Arial" w:cs="Arial"/>
          <w:b w:val="0"/>
          <w:bCs w:val="0"/>
          <w:sz w:val="22"/>
          <w:szCs w:val="22"/>
        </w:rPr>
        <w:t>PCSE</w:t>
      </w:r>
      <w:r w:rsidRPr="00F30993">
        <w:rPr>
          <w:rFonts w:ascii="Arial" w:hAnsi="Arial" w:cs="Arial"/>
          <w:sz w:val="22"/>
          <w:szCs w:val="22"/>
        </w:rPr>
        <w:t> that a patient wishes to change gender via the </w:t>
      </w:r>
      <w:hyperlink r:id="rId21" w:history="1">
        <w:r w:rsidRPr="003C111D">
          <w:rPr>
            <w:rStyle w:val="Hyperlink"/>
            <w:rFonts w:ascii="Arial" w:hAnsi="Arial" w:cs="Arial"/>
            <w:sz w:val="22"/>
            <w:szCs w:val="22"/>
          </w:rPr>
          <w:t>enquiries form</w:t>
        </w:r>
      </w:hyperlink>
      <w:r w:rsidRPr="0037638F">
        <w:rPr>
          <w:rStyle w:val="Hyperlink"/>
          <w:color w:val="auto"/>
          <w:u w:val="none"/>
        </w:rPr>
        <w:t>.</w:t>
      </w:r>
      <w:r w:rsidRPr="00F30993">
        <w:rPr>
          <w:rFonts w:ascii="Arial" w:hAnsi="Arial" w:cs="Arial"/>
          <w:sz w:val="22"/>
          <w:szCs w:val="22"/>
        </w:rPr>
        <w:t xml:space="preserve">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F30993">
        <w:rPr>
          <w:rFonts w:ascii="Arial" w:hAnsi="Arial" w:cs="Arial"/>
          <w:sz w:val="22"/>
          <w:szCs w:val="22"/>
        </w:rPr>
        <w:t xml:space="preserve"> should include the patient’s name and NHS number in the notification to PCSE, plus confirmation that they have discussed with the patient that this will involve the creation of a new NHS number</w:t>
      </w:r>
      <w:r w:rsidR="00EB3A68" w:rsidRPr="00F30993">
        <w:rPr>
          <w:rFonts w:ascii="Arial" w:hAnsi="Arial" w:cs="Arial"/>
          <w:sz w:val="22"/>
          <w:szCs w:val="22"/>
        </w:rPr>
        <w:t>.</w:t>
      </w:r>
    </w:p>
    <w:p w14:paraId="612A2345" w14:textId="4040EF8B" w:rsidR="00375F17" w:rsidRPr="003C111D" w:rsidRDefault="00AC4856" w:rsidP="00375F17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Style w:val="Strong"/>
          <w:rFonts w:ascii="Arial" w:hAnsi="Arial" w:cs="Arial"/>
          <w:b w:val="0"/>
          <w:bCs w:val="0"/>
          <w:sz w:val="22"/>
          <w:szCs w:val="22"/>
        </w:rPr>
        <w:t>PCSE </w:t>
      </w:r>
      <w:r w:rsidRPr="00F30993">
        <w:rPr>
          <w:rFonts w:ascii="Arial" w:hAnsi="Arial" w:cs="Arial"/>
          <w:sz w:val="22"/>
          <w:szCs w:val="22"/>
        </w:rPr>
        <w:t xml:space="preserve">sends the GP practice a deduction notification for the patient and emails the main contact for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F30993">
        <w:rPr>
          <w:rFonts w:ascii="Arial" w:hAnsi="Arial" w:cs="Arial"/>
          <w:sz w:val="22"/>
          <w:szCs w:val="22"/>
        </w:rPr>
        <w:t xml:space="preserve"> (if available) the new details for the patient</w:t>
      </w:r>
      <w:r w:rsidR="004C6D89" w:rsidRPr="00F30993">
        <w:rPr>
          <w:rFonts w:ascii="Arial" w:hAnsi="Arial" w:cs="Arial"/>
          <w:sz w:val="22"/>
          <w:szCs w:val="22"/>
        </w:rPr>
        <w:t xml:space="preserve">.  The main contact for </w:t>
      </w:r>
      <w:r w:rsidR="003E1D45">
        <w:rPr>
          <w:rFonts w:ascii="Arial" w:hAnsi="Arial" w:cs="Arial"/>
          <w:sz w:val="22"/>
          <w:szCs w:val="22"/>
        </w:rPr>
        <w:t>Sheerwater Health Centre</w:t>
      </w:r>
      <w:r w:rsidR="003E1D45" w:rsidRPr="00F30993">
        <w:rPr>
          <w:rFonts w:ascii="Arial" w:hAnsi="Arial" w:cs="Arial"/>
          <w:sz w:val="22"/>
          <w:szCs w:val="22"/>
        </w:rPr>
        <w:t xml:space="preserve"> </w:t>
      </w:r>
      <w:r w:rsidR="004C6D89" w:rsidRPr="00F30993">
        <w:rPr>
          <w:rFonts w:ascii="Arial" w:hAnsi="Arial" w:cs="Arial"/>
          <w:sz w:val="22"/>
          <w:szCs w:val="22"/>
        </w:rPr>
        <w:t xml:space="preserve">is </w:t>
      </w:r>
      <w:r w:rsidR="003E1D45">
        <w:rPr>
          <w:rFonts w:ascii="Arial" w:hAnsi="Arial" w:cs="Arial"/>
          <w:sz w:val="22"/>
          <w:szCs w:val="22"/>
        </w:rPr>
        <w:t>Nine Taylor (Practice Manager)</w:t>
      </w:r>
      <w:r w:rsidR="00EB3A68" w:rsidRPr="00F30993">
        <w:rPr>
          <w:rFonts w:ascii="Arial" w:hAnsi="Arial" w:cs="Arial"/>
          <w:sz w:val="22"/>
          <w:szCs w:val="22"/>
        </w:rPr>
        <w:t>.</w:t>
      </w:r>
      <w:r w:rsidRPr="00F30993">
        <w:rPr>
          <w:rFonts w:ascii="Arial" w:hAnsi="Arial" w:cs="Arial"/>
          <w:sz w:val="22"/>
          <w:szCs w:val="22"/>
        </w:rPr>
        <w:t xml:space="preserve">  </w:t>
      </w:r>
    </w:p>
    <w:p w14:paraId="5E6A211F" w14:textId="649CF9B5" w:rsidR="00AC4856" w:rsidRPr="003C111D" w:rsidRDefault="00ED1F4A" w:rsidP="00375F17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 </w:t>
      </w:r>
      <w:r w:rsidR="00AC4856" w:rsidRPr="00F30993">
        <w:rPr>
          <w:rStyle w:val="Strong"/>
          <w:rFonts w:ascii="Arial" w:hAnsi="Arial" w:cs="Arial"/>
          <w:b w:val="0"/>
          <w:bCs w:val="0"/>
          <w:sz w:val="22"/>
          <w:szCs w:val="22"/>
        </w:rPr>
        <w:t>GP practice</w:t>
      </w:r>
      <w:r w:rsidR="00AC4856" w:rsidRPr="00F30993">
        <w:rPr>
          <w:rFonts w:ascii="Arial" w:hAnsi="Arial" w:cs="Arial"/>
          <w:sz w:val="22"/>
          <w:szCs w:val="22"/>
        </w:rPr>
        <w:t xml:space="preserve"> accepts the deduction and registers the patient using the new details provided by PCSE. </w:t>
      </w:r>
      <w:r w:rsidR="004C6D89" w:rsidRPr="00F30993">
        <w:rPr>
          <w:rFonts w:ascii="Arial" w:hAnsi="Arial" w:cs="Arial"/>
          <w:sz w:val="22"/>
          <w:szCs w:val="22"/>
        </w:rPr>
        <w:t>It is i</w:t>
      </w:r>
      <w:r w:rsidR="00AC4856" w:rsidRPr="00F30993">
        <w:rPr>
          <w:rFonts w:ascii="Arial" w:hAnsi="Arial" w:cs="Arial"/>
          <w:sz w:val="22"/>
          <w:szCs w:val="22"/>
        </w:rPr>
        <w:t>mportant</w:t>
      </w:r>
      <w:r w:rsidR="004C6D89" w:rsidRPr="00F30993">
        <w:rPr>
          <w:rFonts w:ascii="Arial" w:hAnsi="Arial" w:cs="Arial"/>
          <w:sz w:val="22"/>
          <w:szCs w:val="22"/>
        </w:rPr>
        <w:t xml:space="preserve"> that </w:t>
      </w:r>
      <w:r w:rsidR="00AC4856" w:rsidRPr="00F30993">
        <w:rPr>
          <w:rFonts w:ascii="Arial" w:hAnsi="Arial" w:cs="Arial"/>
          <w:sz w:val="22"/>
          <w:szCs w:val="22"/>
        </w:rPr>
        <w:t xml:space="preserve">the patient’s original record </w:t>
      </w:r>
      <w:r w:rsidR="004C6D89" w:rsidRPr="00F30993">
        <w:rPr>
          <w:rFonts w:ascii="Arial" w:hAnsi="Arial" w:cs="Arial"/>
          <w:sz w:val="22"/>
          <w:szCs w:val="22"/>
        </w:rPr>
        <w:t xml:space="preserve">is NOT updated </w:t>
      </w:r>
      <w:r w:rsidR="00AC4856" w:rsidRPr="00F30993">
        <w:rPr>
          <w:rFonts w:ascii="Arial" w:hAnsi="Arial" w:cs="Arial"/>
          <w:sz w:val="22"/>
          <w:szCs w:val="22"/>
        </w:rPr>
        <w:t xml:space="preserve">with their new NHS number. If this </w:t>
      </w:r>
      <w:r w:rsidR="00375F17" w:rsidRPr="00F30993">
        <w:rPr>
          <w:rFonts w:ascii="Arial" w:hAnsi="Arial" w:cs="Arial"/>
          <w:sz w:val="22"/>
          <w:szCs w:val="22"/>
        </w:rPr>
        <w:t>happens,</w:t>
      </w:r>
      <w:r w:rsidR="00AC4856" w:rsidRPr="00F30993">
        <w:rPr>
          <w:rFonts w:ascii="Arial" w:hAnsi="Arial" w:cs="Arial"/>
          <w:sz w:val="22"/>
          <w:szCs w:val="22"/>
        </w:rPr>
        <w:t xml:space="preserve"> they will not be registered and will miss out on continuity of care</w:t>
      </w:r>
      <w:r w:rsidR="00EB3A68" w:rsidRPr="00F30993">
        <w:rPr>
          <w:rFonts w:ascii="Arial" w:hAnsi="Arial" w:cs="Arial"/>
          <w:sz w:val="22"/>
          <w:szCs w:val="22"/>
        </w:rPr>
        <w:t>.</w:t>
      </w:r>
    </w:p>
    <w:p w14:paraId="6BC5B677" w14:textId="3D4AC0EF" w:rsidR="00BB76B1" w:rsidRPr="003C111D" w:rsidRDefault="00AC4856" w:rsidP="00BB76B1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Style w:val="Strong"/>
          <w:rFonts w:ascii="Arial" w:hAnsi="Arial" w:cs="Arial"/>
          <w:b w:val="0"/>
          <w:bCs w:val="0"/>
          <w:sz w:val="22"/>
          <w:szCs w:val="22"/>
        </w:rPr>
        <w:t>PCSE </w:t>
      </w:r>
      <w:r w:rsidRPr="00F30993">
        <w:rPr>
          <w:rFonts w:ascii="Arial" w:hAnsi="Arial" w:cs="Arial"/>
          <w:sz w:val="22"/>
          <w:szCs w:val="22"/>
        </w:rPr>
        <w:t>sends a new patient medical record envelope with the patient’s updated details to the GP practice</w:t>
      </w:r>
      <w:r w:rsidR="00EB3A68" w:rsidRPr="00F30993">
        <w:rPr>
          <w:rFonts w:ascii="Arial" w:hAnsi="Arial" w:cs="Arial"/>
          <w:sz w:val="22"/>
          <w:szCs w:val="22"/>
        </w:rPr>
        <w:t>.</w:t>
      </w:r>
    </w:p>
    <w:p w14:paraId="6826B54B" w14:textId="1D4C01CF" w:rsidR="00BB76B1" w:rsidRPr="003C111D" w:rsidRDefault="00ED1F4A" w:rsidP="00BB76B1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 </w:t>
      </w:r>
      <w:r w:rsidR="00AC4856" w:rsidRPr="00F30993">
        <w:rPr>
          <w:rStyle w:val="Strong"/>
          <w:rFonts w:ascii="Arial" w:hAnsi="Arial" w:cs="Arial"/>
          <w:b w:val="0"/>
          <w:bCs w:val="0"/>
          <w:sz w:val="22"/>
          <w:szCs w:val="22"/>
        </w:rPr>
        <w:t>GP practice</w:t>
      </w:r>
      <w:r w:rsidR="00AC4856" w:rsidRPr="00F30993">
        <w:rPr>
          <w:rFonts w:ascii="Arial" w:hAnsi="Arial" w:cs="Arial"/>
          <w:sz w:val="22"/>
          <w:szCs w:val="22"/>
        </w:rPr>
        <w:t xml:space="preserve"> creates </w:t>
      </w:r>
      <w:r w:rsidRPr="00F30993">
        <w:rPr>
          <w:rFonts w:ascii="Arial" w:hAnsi="Arial" w:cs="Arial"/>
          <w:sz w:val="22"/>
          <w:szCs w:val="22"/>
        </w:rPr>
        <w:t xml:space="preserve">a </w:t>
      </w:r>
      <w:r w:rsidR="00AC4856" w:rsidRPr="00F30993">
        <w:rPr>
          <w:rFonts w:ascii="Arial" w:hAnsi="Arial" w:cs="Arial"/>
          <w:sz w:val="22"/>
          <w:szCs w:val="22"/>
        </w:rPr>
        <w:t xml:space="preserve">new patient record using </w:t>
      </w:r>
      <w:r w:rsidR="004C6D89" w:rsidRPr="00F30993">
        <w:rPr>
          <w:rFonts w:ascii="Arial" w:hAnsi="Arial" w:cs="Arial"/>
          <w:sz w:val="22"/>
          <w:szCs w:val="22"/>
        </w:rPr>
        <w:t xml:space="preserve">the </w:t>
      </w:r>
      <w:r w:rsidR="00AC4856" w:rsidRPr="00F30993">
        <w:rPr>
          <w:rFonts w:ascii="Arial" w:hAnsi="Arial" w:cs="Arial"/>
          <w:sz w:val="22"/>
          <w:szCs w:val="22"/>
        </w:rPr>
        <w:t>new details and transfers all previous medical information from the original medical record. Any information relating to the patient’s previous identity should not be included in the new record.</w:t>
      </w:r>
    </w:p>
    <w:p w14:paraId="6BBABB0B" w14:textId="6DE803DB" w:rsidR="00BB76B1" w:rsidRPr="003C111D" w:rsidRDefault="00AC4856" w:rsidP="00BB76B1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Fonts w:ascii="Arial" w:hAnsi="Arial" w:cs="Arial"/>
          <w:sz w:val="22"/>
          <w:szCs w:val="22"/>
        </w:rPr>
        <w:t xml:space="preserve">If the gender is being reassigned from male to female, the screening team will contact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F30993">
        <w:rPr>
          <w:rFonts w:ascii="Arial" w:hAnsi="Arial" w:cs="Arial"/>
          <w:sz w:val="22"/>
          <w:szCs w:val="22"/>
        </w:rPr>
        <w:t xml:space="preserve"> for no cervix confirmation</w:t>
      </w:r>
      <w:r w:rsidR="00EB3A68" w:rsidRPr="00F30993">
        <w:rPr>
          <w:rFonts w:ascii="Arial" w:hAnsi="Arial" w:cs="Arial"/>
          <w:sz w:val="22"/>
          <w:szCs w:val="22"/>
        </w:rPr>
        <w:t>.</w:t>
      </w:r>
    </w:p>
    <w:p w14:paraId="6EC10EE4" w14:textId="78E8D341" w:rsidR="00AC4856" w:rsidRPr="003C111D" w:rsidRDefault="00AC4856" w:rsidP="00BB76B1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Fonts w:ascii="Arial" w:hAnsi="Arial" w:cs="Arial"/>
          <w:sz w:val="22"/>
          <w:szCs w:val="22"/>
        </w:rPr>
        <w:t xml:space="preserve">If the gender is being reassigned from female to male, screening will become the responsibility of the </w:t>
      </w:r>
      <w:r w:rsidR="00F423D9">
        <w:rPr>
          <w:rFonts w:ascii="Arial" w:hAnsi="Arial" w:cs="Arial"/>
          <w:sz w:val="22"/>
          <w:szCs w:val="22"/>
        </w:rPr>
        <w:t>organisation</w:t>
      </w:r>
      <w:r w:rsidR="00EB3A68" w:rsidRPr="00F30993">
        <w:rPr>
          <w:rFonts w:ascii="Arial" w:hAnsi="Arial" w:cs="Arial"/>
          <w:sz w:val="22"/>
          <w:szCs w:val="22"/>
        </w:rPr>
        <w:t>.</w:t>
      </w:r>
    </w:p>
    <w:p w14:paraId="53B735AF" w14:textId="77777777" w:rsidR="00242585" w:rsidRPr="00F30993" w:rsidRDefault="00AC4856" w:rsidP="00BB76B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Fonts w:ascii="Arial" w:hAnsi="Arial" w:cs="Arial"/>
          <w:sz w:val="22"/>
          <w:szCs w:val="22"/>
        </w:rPr>
        <w:lastRenderedPageBreak/>
        <w:t>It is important t</w:t>
      </w:r>
      <w:r w:rsidR="004C6D89" w:rsidRPr="00F30993">
        <w:rPr>
          <w:rFonts w:ascii="Arial" w:hAnsi="Arial" w:cs="Arial"/>
          <w:sz w:val="22"/>
          <w:szCs w:val="22"/>
        </w:rPr>
        <w:t>o</w:t>
      </w:r>
      <w:r w:rsidRPr="00F30993">
        <w:rPr>
          <w:rFonts w:ascii="Arial" w:hAnsi="Arial" w:cs="Arial"/>
          <w:sz w:val="22"/>
          <w:szCs w:val="22"/>
        </w:rPr>
        <w:t xml:space="preserve"> complete the new registration for the patient within five working days to ensure no interruption to patient care.</w:t>
      </w:r>
      <w:r w:rsidR="00BB76B1" w:rsidRPr="00F30993">
        <w:rPr>
          <w:rFonts w:ascii="Arial" w:hAnsi="Arial" w:cs="Arial"/>
          <w:sz w:val="22"/>
          <w:szCs w:val="22"/>
        </w:rPr>
        <w:t xml:space="preserve"> </w:t>
      </w:r>
    </w:p>
    <w:p w14:paraId="1793B309" w14:textId="10B6ECB0" w:rsidR="004C6D89" w:rsidRPr="00F30993" w:rsidRDefault="00242585" w:rsidP="00BB76B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Fonts w:ascii="Arial" w:hAnsi="Arial" w:cs="Arial"/>
          <w:sz w:val="22"/>
          <w:szCs w:val="22"/>
        </w:rPr>
        <w:t>W</w:t>
      </w:r>
      <w:r w:rsidR="00AC4856" w:rsidRPr="00F30993">
        <w:rPr>
          <w:rFonts w:ascii="Arial" w:hAnsi="Arial" w:cs="Arial"/>
          <w:sz w:val="22"/>
          <w:szCs w:val="22"/>
        </w:rPr>
        <w:t>hen registering new patients</w:t>
      </w:r>
      <w:r w:rsidR="004C6D89" w:rsidRPr="00F30993">
        <w:rPr>
          <w:rFonts w:ascii="Arial" w:hAnsi="Arial" w:cs="Arial"/>
          <w:sz w:val="22"/>
          <w:szCs w:val="22"/>
        </w:rPr>
        <w:t xml:space="preserve">, </w:t>
      </w:r>
      <w:r w:rsidR="00AC4856" w:rsidRPr="00F30993">
        <w:rPr>
          <w:rFonts w:ascii="Arial" w:hAnsi="Arial" w:cs="Arial"/>
          <w:sz w:val="22"/>
          <w:szCs w:val="22"/>
        </w:rPr>
        <w:t>do not use Select ‘I’ (</w:t>
      </w:r>
      <w:r w:rsidR="00EB3A68" w:rsidRPr="00F30993">
        <w:rPr>
          <w:rFonts w:ascii="Arial" w:hAnsi="Arial" w:cs="Arial"/>
          <w:sz w:val="22"/>
          <w:szCs w:val="22"/>
        </w:rPr>
        <w:t>i</w:t>
      </w:r>
      <w:r w:rsidR="00AC4856" w:rsidRPr="00F30993">
        <w:rPr>
          <w:rFonts w:ascii="Arial" w:hAnsi="Arial" w:cs="Arial"/>
          <w:sz w:val="22"/>
          <w:szCs w:val="22"/>
        </w:rPr>
        <w:t xml:space="preserve">ndeterminate) as the sex category. </w:t>
      </w:r>
      <w:r w:rsidR="004C6D89" w:rsidRPr="00F30993">
        <w:rPr>
          <w:rFonts w:ascii="Arial" w:hAnsi="Arial" w:cs="Arial"/>
          <w:sz w:val="22"/>
          <w:szCs w:val="22"/>
        </w:rPr>
        <w:t xml:space="preserve">Only </w:t>
      </w:r>
      <w:r w:rsidR="00AC4856" w:rsidRPr="00F30993">
        <w:rPr>
          <w:rFonts w:ascii="Arial" w:hAnsi="Arial" w:cs="Arial"/>
          <w:sz w:val="22"/>
          <w:szCs w:val="22"/>
        </w:rPr>
        <w:t xml:space="preserve">select either ‘M’ for </w:t>
      </w:r>
      <w:r w:rsidR="00EB3A68" w:rsidRPr="00F30993">
        <w:rPr>
          <w:rFonts w:ascii="Arial" w:hAnsi="Arial" w:cs="Arial"/>
          <w:sz w:val="22"/>
          <w:szCs w:val="22"/>
        </w:rPr>
        <w:t>male or ‘F’ for f</w:t>
      </w:r>
      <w:r w:rsidR="00AC4856" w:rsidRPr="00F30993">
        <w:rPr>
          <w:rFonts w:ascii="Arial" w:hAnsi="Arial" w:cs="Arial"/>
          <w:sz w:val="22"/>
          <w:szCs w:val="22"/>
        </w:rPr>
        <w:t xml:space="preserve">emale. This ensures that the appropriate screening invitations </w:t>
      </w:r>
      <w:r w:rsidR="00217994" w:rsidRPr="00F30993">
        <w:rPr>
          <w:rFonts w:ascii="Arial" w:hAnsi="Arial" w:cs="Arial"/>
          <w:sz w:val="22"/>
          <w:szCs w:val="22"/>
        </w:rPr>
        <w:t>are correctly sent</w:t>
      </w:r>
      <w:r w:rsidR="00AC4856" w:rsidRPr="00F30993">
        <w:rPr>
          <w:rFonts w:ascii="Arial" w:hAnsi="Arial" w:cs="Arial"/>
          <w:sz w:val="22"/>
          <w:szCs w:val="22"/>
        </w:rPr>
        <w:t xml:space="preserve"> to individuals.</w:t>
      </w:r>
    </w:p>
    <w:p w14:paraId="229EF2B4" w14:textId="16FD57A2" w:rsidR="004C6D89" w:rsidRPr="0037638F" w:rsidRDefault="004C6D8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F30993">
        <w:rPr>
          <w:rFonts w:ascii="Arial" w:hAnsi="Arial" w:cs="Arial"/>
          <w:sz w:val="22"/>
          <w:szCs w:val="22"/>
        </w:rPr>
        <w:t xml:space="preserve">Further information can be found in the </w:t>
      </w:r>
      <w:hyperlink r:id="rId22" w:history="1">
        <w:r w:rsidRPr="00F30993">
          <w:rPr>
            <w:rStyle w:val="Hyperlink"/>
            <w:rFonts w:ascii="Arial" w:hAnsi="Arial" w:cs="Arial"/>
            <w:sz w:val="22"/>
            <w:szCs w:val="22"/>
          </w:rPr>
          <w:t>PCSE Process for registering a patient gender re-assignment</w:t>
        </w:r>
      </w:hyperlink>
      <w:r w:rsidR="0037638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13F96872" w14:textId="690B8C70" w:rsidR="00235378" w:rsidRPr="003C111D" w:rsidRDefault="00235378" w:rsidP="00235378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3" w:name="_Toc74557214"/>
      <w:r w:rsidRPr="003C111D">
        <w:rPr>
          <w:rFonts w:ascii="Arial" w:hAnsi="Arial" w:cs="Arial"/>
          <w:smallCaps w:val="0"/>
          <w:sz w:val="24"/>
          <w:szCs w:val="24"/>
          <w:lang w:val="en-GB"/>
        </w:rPr>
        <w:t xml:space="preserve">Recalling patients for </w:t>
      </w:r>
      <w:r w:rsidR="004F1F4C" w:rsidRPr="003C111D">
        <w:rPr>
          <w:rFonts w:ascii="Arial" w:hAnsi="Arial" w:cs="Arial"/>
          <w:smallCaps w:val="0"/>
          <w:sz w:val="24"/>
          <w:szCs w:val="24"/>
          <w:lang w:val="en-GB"/>
        </w:rPr>
        <w:t xml:space="preserve">screening and </w:t>
      </w:r>
      <w:r w:rsidRPr="003C111D">
        <w:rPr>
          <w:rFonts w:ascii="Arial" w:hAnsi="Arial" w:cs="Arial"/>
          <w:smallCaps w:val="0"/>
          <w:sz w:val="24"/>
          <w:szCs w:val="24"/>
          <w:lang w:val="en-GB"/>
        </w:rPr>
        <w:t>routine tests</w:t>
      </w:r>
      <w:bookmarkEnd w:id="53"/>
    </w:p>
    <w:p w14:paraId="1260CF6A" w14:textId="77777777" w:rsidR="00814E01" w:rsidRPr="007960A8" w:rsidRDefault="00814E01" w:rsidP="00235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5A65002D" w14:textId="7B178BB6" w:rsidR="00235378" w:rsidRPr="005A2EBA" w:rsidRDefault="00235378" w:rsidP="00235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5A2EBA">
        <w:rPr>
          <w:rFonts w:ascii="Arial" w:hAnsi="Arial" w:cs="Arial"/>
          <w:sz w:val="22"/>
          <w:szCs w:val="22"/>
          <w:shd w:val="clear" w:color="auto" w:fill="FFFFFF"/>
        </w:rPr>
        <w:t>Trans gender patients should be offered cancer prevention screening that is not sex-specific in line with standard recommended practice (</w:t>
      </w:r>
      <w:r w:rsidR="00F30993" w:rsidRPr="005A2EBA">
        <w:rPr>
          <w:rFonts w:ascii="Arial" w:hAnsi="Arial" w:cs="Arial"/>
          <w:sz w:val="22"/>
          <w:szCs w:val="22"/>
          <w:shd w:val="clear" w:color="auto" w:fill="FFFFFF"/>
        </w:rPr>
        <w:t>e.g.,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bowel screening). However, it is possible to become confused about what sex-specific screening is necessary</w:t>
      </w:r>
      <w:r w:rsidR="0063196B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in some trans gender patients</w:t>
      </w:r>
      <w:r w:rsidR="00242585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for example does a trans man need cervical screening? </w:t>
      </w:r>
    </w:p>
    <w:p w14:paraId="04A98517" w14:textId="77777777" w:rsidR="00235378" w:rsidRPr="005A2EBA" w:rsidRDefault="00235378" w:rsidP="00EA2B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09B1DCF0" w14:textId="2DD25CC7" w:rsidR="00F30993" w:rsidRPr="005A2EBA" w:rsidRDefault="00242585" w:rsidP="00235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Therefore, it </w:t>
      </w:r>
      <w:r w:rsidR="0063196B" w:rsidRPr="005A2EBA">
        <w:rPr>
          <w:rFonts w:ascii="Arial" w:hAnsi="Arial" w:cs="Arial"/>
          <w:sz w:val="22"/>
          <w:szCs w:val="22"/>
          <w:shd w:val="clear" w:color="auto" w:fill="FFFFFF"/>
        </w:rPr>
        <w:t>is considered reasonable and pertinent</w:t>
      </w:r>
      <w:r w:rsidR="00235378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r w:rsidR="00235378" w:rsidRPr="005A2EBA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screen for the organs present, not the gender</w:t>
      </w:r>
      <w:r w:rsidR="00814E01" w:rsidRPr="005A2EB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66D3833" w14:textId="77777777" w:rsidR="00BB76B1" w:rsidRPr="005A2EBA" w:rsidRDefault="00BB76B1" w:rsidP="00235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5A2EBA">
        <w:rPr>
          <w:rFonts w:ascii="Arial" w:hAnsi="Arial" w:cs="Arial"/>
          <w:sz w:val="22"/>
          <w:szCs w:val="22"/>
          <w:shd w:val="clear" w:color="auto" w:fill="FFFFFF"/>
        </w:rPr>
        <w:t>Examples are as follows:</w:t>
      </w:r>
    </w:p>
    <w:p w14:paraId="66A3B47E" w14:textId="77777777" w:rsidR="00BB76B1" w:rsidRPr="005A2EBA" w:rsidRDefault="00BB76B1" w:rsidP="00235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3A68763E" w14:textId="7A3E0FA9" w:rsidR="00BB76B1" w:rsidRPr="00C12447" w:rsidRDefault="00814E01" w:rsidP="003C111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5A2EBA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235378" w:rsidRPr="005A2EBA">
        <w:rPr>
          <w:rFonts w:ascii="Arial" w:hAnsi="Arial" w:cs="Arial"/>
          <w:sz w:val="22"/>
          <w:szCs w:val="22"/>
          <w:shd w:val="clear" w:color="auto" w:fill="FFFFFF"/>
        </w:rPr>
        <w:t>f a trans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gender</w:t>
      </w:r>
      <w:r w:rsidR="00235378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man retains a cervix,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then </w:t>
      </w:r>
      <w:r w:rsidR="00235378" w:rsidRPr="005A2EBA">
        <w:rPr>
          <w:rFonts w:ascii="Arial" w:hAnsi="Arial" w:cs="Arial"/>
          <w:sz w:val="22"/>
          <w:szCs w:val="22"/>
          <w:shd w:val="clear" w:color="auto" w:fill="FFFFFF"/>
        </w:rPr>
        <w:t>cervical screening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should take place</w:t>
      </w:r>
      <w:r w:rsidR="00235378" w:rsidRPr="005A2EB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A6B054B" w14:textId="10178E70" w:rsidR="00BB76B1" w:rsidRPr="005A2EBA" w:rsidRDefault="00235378" w:rsidP="00BB76B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A trans </w:t>
      </w:r>
      <w:r w:rsidR="00814E01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gender 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>woman w</w:t>
      </w:r>
      <w:r w:rsidR="00EB3A68" w:rsidRPr="005A2EBA">
        <w:rPr>
          <w:rFonts w:ascii="Arial" w:hAnsi="Arial" w:cs="Arial"/>
          <w:sz w:val="22"/>
          <w:szCs w:val="22"/>
          <w:shd w:val="clear" w:color="auto" w:fill="FFFFFF"/>
        </w:rPr>
        <w:t>ill not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need cervical screening even if she undergoes sex reassignment surgery (genital surgery) as no cervix is present. </w:t>
      </w:r>
      <w:r w:rsidR="00EB3A68" w:rsidRPr="005A2EBA">
        <w:rPr>
          <w:rFonts w:ascii="Arial" w:hAnsi="Arial" w:cs="Arial"/>
          <w:sz w:val="22"/>
          <w:szCs w:val="22"/>
          <w:shd w:val="clear" w:color="auto" w:fill="FFFFFF"/>
        </w:rPr>
        <w:t>However,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she will retain a prostate so offering prostate-specific antigen testing in line with usual practice would be appropriate.</w:t>
      </w:r>
    </w:p>
    <w:p w14:paraId="06B6F101" w14:textId="77777777" w:rsidR="00BB76B1" w:rsidRPr="005A2EBA" w:rsidRDefault="00BB76B1" w:rsidP="00BB76B1">
      <w:pPr>
        <w:pStyle w:val="ListParagraph"/>
        <w:rPr>
          <w:rFonts w:ascii="Arial" w:hAnsi="Arial" w:cs="Arial"/>
          <w:shd w:val="clear" w:color="auto" w:fill="FFFFFF"/>
        </w:rPr>
      </w:pPr>
    </w:p>
    <w:p w14:paraId="7A613050" w14:textId="3EF14EDB" w:rsidR="00235378" w:rsidRPr="005A2EBA" w:rsidRDefault="00235378" w:rsidP="00BB76B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5A2EBA">
        <w:rPr>
          <w:rFonts w:ascii="Arial" w:hAnsi="Arial" w:cs="Arial"/>
          <w:sz w:val="22"/>
          <w:szCs w:val="22"/>
          <w:shd w:val="clear" w:color="auto" w:fill="FFFFFF"/>
        </w:rPr>
        <w:t>Breast screening should be based on what breast tissue is present.</w:t>
      </w:r>
    </w:p>
    <w:p w14:paraId="0CEF618C" w14:textId="567DEB56" w:rsidR="00814E01" w:rsidRPr="005A2EBA" w:rsidRDefault="00814E01" w:rsidP="00235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5951C1B4" w14:textId="72D2AEF5" w:rsidR="00814E01" w:rsidRPr="005A2EBA" w:rsidRDefault="00814E01" w:rsidP="00235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Given that trans gender patients or patients wishing to identify as a member of the opposite sex will be issued with a new NHS number, there is the possibility and danger that these patients will ‘drop out’ out of automated sex-specific screening recall systems via the clinical system. This </w:t>
      </w:r>
      <w:r w:rsidR="00F423D9">
        <w:rPr>
          <w:rFonts w:ascii="Arial" w:hAnsi="Arial" w:cs="Arial"/>
          <w:sz w:val="22"/>
          <w:szCs w:val="22"/>
          <w:shd w:val="clear" w:color="auto" w:fill="FFFFFF"/>
        </w:rPr>
        <w:t>organisation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B76B1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will 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ensure that screening continues and </w:t>
      </w:r>
      <w:r w:rsidR="00242585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individual arrangements for </w:t>
      </w:r>
      <w:r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such patients will be </w:t>
      </w:r>
      <w:r w:rsidR="00217994" w:rsidRPr="005A2EBA">
        <w:rPr>
          <w:rFonts w:ascii="Arial" w:hAnsi="Arial" w:cs="Arial"/>
          <w:sz w:val="22"/>
          <w:szCs w:val="22"/>
          <w:shd w:val="clear" w:color="auto" w:fill="FFFFFF"/>
        </w:rPr>
        <w:t>conducted using</w:t>
      </w:r>
      <w:r w:rsidR="00BB76B1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42585" w:rsidRPr="005A2EBA">
        <w:rPr>
          <w:rFonts w:ascii="Arial" w:hAnsi="Arial" w:cs="Arial"/>
          <w:sz w:val="22"/>
          <w:szCs w:val="22"/>
          <w:shd w:val="clear" w:color="auto" w:fill="FFFFFF"/>
        </w:rPr>
        <w:t xml:space="preserve">the following </w:t>
      </w:r>
      <w:r w:rsidR="00BB76B1" w:rsidRPr="005A2EB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process</w:t>
      </w:r>
      <w:r w:rsidR="00242585" w:rsidRPr="005A2EBA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7979CB0D" w14:textId="506F9A06" w:rsidR="00814E01" w:rsidRPr="005A2EBA" w:rsidRDefault="00814E01" w:rsidP="0023537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2340B037" w14:textId="19182A36" w:rsidR="00814E01" w:rsidRPr="005A2EBA" w:rsidRDefault="00814E01" w:rsidP="00BB76B1">
      <w:pPr>
        <w:numPr>
          <w:ilvl w:val="0"/>
          <w:numId w:val="32"/>
        </w:numPr>
        <w:ind w:right="240"/>
        <w:textAlignment w:val="baseline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t>It will be explained to the patient that they may not be recalled for some types of screening when changing their gender designation. </w:t>
      </w:r>
    </w:p>
    <w:p w14:paraId="4F182764" w14:textId="77777777" w:rsidR="00BB76B1" w:rsidRPr="005A2EBA" w:rsidRDefault="00BB76B1" w:rsidP="00BB76B1">
      <w:pPr>
        <w:ind w:left="720" w:right="240"/>
        <w:textAlignment w:val="baseline"/>
        <w:rPr>
          <w:rFonts w:ascii="Arial" w:hAnsi="Arial" w:cs="Arial"/>
          <w:sz w:val="22"/>
          <w:szCs w:val="22"/>
        </w:rPr>
      </w:pPr>
    </w:p>
    <w:p w14:paraId="03B4EBF3" w14:textId="4389F6A6" w:rsidR="00814E01" w:rsidRPr="005A2EBA" w:rsidRDefault="00814E01" w:rsidP="00BB76B1">
      <w:pPr>
        <w:numPr>
          <w:ilvl w:val="0"/>
          <w:numId w:val="32"/>
        </w:numPr>
        <w:ind w:right="240"/>
        <w:textAlignment w:val="baseline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t xml:space="preserve">The patient will be informed as to what screening would be appropriate for them and which types may be affected. </w:t>
      </w:r>
      <w:r w:rsidR="0037638F">
        <w:rPr>
          <w:rFonts w:ascii="Arial" w:hAnsi="Arial" w:cs="Arial"/>
          <w:sz w:val="22"/>
          <w:szCs w:val="22"/>
        </w:rPr>
        <w:t>They</w:t>
      </w:r>
      <w:r w:rsidRPr="005A2EBA">
        <w:rPr>
          <w:rFonts w:ascii="Arial" w:hAnsi="Arial" w:cs="Arial"/>
          <w:sz w:val="22"/>
          <w:szCs w:val="22"/>
        </w:rPr>
        <w:t xml:space="preserve"> will </w:t>
      </w:r>
      <w:r w:rsidR="0037638F">
        <w:rPr>
          <w:rFonts w:ascii="Arial" w:hAnsi="Arial" w:cs="Arial"/>
          <w:sz w:val="22"/>
          <w:szCs w:val="22"/>
        </w:rPr>
        <w:t xml:space="preserve">be </w:t>
      </w:r>
      <w:r w:rsidRPr="005A2EBA">
        <w:rPr>
          <w:rFonts w:ascii="Arial" w:hAnsi="Arial" w:cs="Arial"/>
          <w:sz w:val="22"/>
          <w:szCs w:val="22"/>
        </w:rPr>
        <w:t>ask</w:t>
      </w:r>
      <w:r w:rsidR="0037638F">
        <w:rPr>
          <w:rFonts w:ascii="Arial" w:hAnsi="Arial" w:cs="Arial"/>
          <w:sz w:val="22"/>
          <w:szCs w:val="22"/>
        </w:rPr>
        <w:t>ed</w:t>
      </w:r>
      <w:r w:rsidRPr="005A2EBA">
        <w:rPr>
          <w:rFonts w:ascii="Arial" w:hAnsi="Arial" w:cs="Arial"/>
          <w:sz w:val="22"/>
          <w:szCs w:val="22"/>
        </w:rPr>
        <w:t xml:space="preserve"> to work with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5A2EBA">
        <w:rPr>
          <w:rFonts w:ascii="Arial" w:hAnsi="Arial" w:cs="Arial"/>
          <w:sz w:val="22"/>
          <w:szCs w:val="22"/>
        </w:rPr>
        <w:t xml:space="preserve"> to ensure that this happens. </w:t>
      </w:r>
    </w:p>
    <w:p w14:paraId="20D4BC58" w14:textId="77777777" w:rsidR="00BB76B1" w:rsidRPr="005A2EBA" w:rsidRDefault="00BB76B1" w:rsidP="00BB76B1">
      <w:pPr>
        <w:ind w:right="240"/>
        <w:textAlignment w:val="baseline"/>
        <w:rPr>
          <w:rFonts w:ascii="Arial" w:hAnsi="Arial" w:cs="Arial"/>
          <w:sz w:val="22"/>
          <w:szCs w:val="22"/>
        </w:rPr>
      </w:pPr>
    </w:p>
    <w:p w14:paraId="4ECC8512" w14:textId="65C2F1CF" w:rsidR="00814E01" w:rsidRPr="005A2EBA" w:rsidRDefault="00814E01" w:rsidP="00BB76B1">
      <w:pPr>
        <w:numPr>
          <w:ilvl w:val="0"/>
          <w:numId w:val="32"/>
        </w:numPr>
        <w:ind w:right="240"/>
        <w:textAlignment w:val="baseline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t>Screening conducted will be according to the organs/tissues present. </w:t>
      </w:r>
    </w:p>
    <w:p w14:paraId="02C37063" w14:textId="77777777" w:rsidR="00BB76B1" w:rsidRPr="005A2EBA" w:rsidRDefault="00BB76B1" w:rsidP="00BB76B1">
      <w:pPr>
        <w:ind w:right="240"/>
        <w:textAlignment w:val="baseline"/>
        <w:rPr>
          <w:rFonts w:ascii="Arial" w:hAnsi="Arial" w:cs="Arial"/>
          <w:sz w:val="22"/>
          <w:szCs w:val="22"/>
        </w:rPr>
      </w:pPr>
    </w:p>
    <w:p w14:paraId="1719DB6F" w14:textId="1171C064" w:rsidR="00814E01" w:rsidRPr="005A2EBA" w:rsidRDefault="00814E01" w:rsidP="00BB76B1">
      <w:pPr>
        <w:numPr>
          <w:ilvl w:val="0"/>
          <w:numId w:val="32"/>
        </w:numPr>
        <w:ind w:right="240"/>
        <w:textAlignment w:val="baseline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t xml:space="preserve">Where relevant, </w:t>
      </w:r>
      <w:r w:rsidRPr="005A2EBA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confidentially and with the patient’s permission</w:t>
      </w:r>
      <w:r w:rsidRPr="005A2EBA">
        <w:rPr>
          <w:rFonts w:ascii="Arial" w:hAnsi="Arial" w:cs="Arial"/>
          <w:sz w:val="22"/>
          <w:szCs w:val="22"/>
        </w:rPr>
        <w:t xml:space="preserve">, </w:t>
      </w:r>
      <w:r w:rsidR="004F1F4C" w:rsidRPr="005A2EBA">
        <w:rPr>
          <w:rFonts w:ascii="Arial" w:hAnsi="Arial" w:cs="Arial"/>
          <w:sz w:val="22"/>
          <w:szCs w:val="22"/>
        </w:rPr>
        <w:t>t</w:t>
      </w:r>
      <w:r w:rsidRPr="005A2EBA">
        <w:rPr>
          <w:rFonts w:ascii="Arial" w:hAnsi="Arial" w:cs="Arial"/>
          <w:sz w:val="22"/>
          <w:szCs w:val="22"/>
        </w:rPr>
        <w:t xml:space="preserve">he patient </w:t>
      </w:r>
      <w:r w:rsidR="004F1F4C" w:rsidRPr="005A2EBA">
        <w:rPr>
          <w:rFonts w:ascii="Arial" w:hAnsi="Arial" w:cs="Arial"/>
          <w:sz w:val="22"/>
          <w:szCs w:val="22"/>
        </w:rPr>
        <w:t xml:space="preserve">will be identified </w:t>
      </w:r>
      <w:r w:rsidRPr="005A2EBA">
        <w:rPr>
          <w:rFonts w:ascii="Arial" w:hAnsi="Arial" w:cs="Arial"/>
          <w:sz w:val="22"/>
          <w:szCs w:val="22"/>
        </w:rPr>
        <w:t>as trans</w:t>
      </w:r>
      <w:r w:rsidR="004F1F4C" w:rsidRPr="005A2EBA">
        <w:rPr>
          <w:rFonts w:ascii="Arial" w:hAnsi="Arial" w:cs="Arial"/>
          <w:sz w:val="22"/>
          <w:szCs w:val="22"/>
        </w:rPr>
        <w:t xml:space="preserve"> gender</w:t>
      </w:r>
      <w:r w:rsidRPr="005A2EBA">
        <w:rPr>
          <w:rFonts w:ascii="Arial" w:hAnsi="Arial" w:cs="Arial"/>
          <w:sz w:val="22"/>
          <w:szCs w:val="22"/>
        </w:rPr>
        <w:t xml:space="preserve"> on paperwork/forms accompanying the samples. It is critical that the reason for this is explained and consent given. </w:t>
      </w:r>
      <w:r w:rsidR="004F1F4C" w:rsidRPr="005A2EBA">
        <w:rPr>
          <w:rFonts w:ascii="Arial" w:hAnsi="Arial" w:cs="Arial"/>
          <w:sz w:val="22"/>
          <w:szCs w:val="22"/>
        </w:rPr>
        <w:t>T</w:t>
      </w:r>
      <w:r w:rsidRPr="005A2EBA">
        <w:rPr>
          <w:rFonts w:ascii="Arial" w:hAnsi="Arial" w:cs="Arial"/>
          <w:sz w:val="22"/>
          <w:szCs w:val="22"/>
        </w:rPr>
        <w:t xml:space="preserve">he testing facility </w:t>
      </w:r>
      <w:r w:rsidR="004F1F4C" w:rsidRPr="005A2EBA">
        <w:rPr>
          <w:rFonts w:ascii="Arial" w:hAnsi="Arial" w:cs="Arial"/>
          <w:sz w:val="22"/>
          <w:szCs w:val="22"/>
        </w:rPr>
        <w:t xml:space="preserve">will be advised </w:t>
      </w:r>
      <w:r w:rsidRPr="005A2EBA">
        <w:rPr>
          <w:rFonts w:ascii="Arial" w:hAnsi="Arial" w:cs="Arial"/>
          <w:sz w:val="22"/>
          <w:szCs w:val="22"/>
        </w:rPr>
        <w:t xml:space="preserve">of the need to keep the patient’s trans </w:t>
      </w:r>
      <w:r w:rsidR="004F1F4C" w:rsidRPr="005A2EBA">
        <w:rPr>
          <w:rFonts w:ascii="Arial" w:hAnsi="Arial" w:cs="Arial"/>
          <w:sz w:val="22"/>
          <w:szCs w:val="22"/>
        </w:rPr>
        <w:t xml:space="preserve">gender </w:t>
      </w:r>
      <w:r w:rsidRPr="005A2EBA">
        <w:rPr>
          <w:rFonts w:ascii="Arial" w:hAnsi="Arial" w:cs="Arial"/>
          <w:sz w:val="22"/>
          <w:szCs w:val="22"/>
        </w:rPr>
        <w:t>status strictly confidential. </w:t>
      </w:r>
    </w:p>
    <w:p w14:paraId="53EE6A8F" w14:textId="77777777" w:rsidR="00BB76B1" w:rsidRPr="005A2EBA" w:rsidRDefault="00BB76B1" w:rsidP="00BB76B1">
      <w:pPr>
        <w:ind w:right="240"/>
        <w:textAlignment w:val="baseline"/>
        <w:rPr>
          <w:rFonts w:ascii="Arial" w:hAnsi="Arial" w:cs="Arial"/>
          <w:sz w:val="22"/>
          <w:szCs w:val="22"/>
        </w:rPr>
      </w:pPr>
    </w:p>
    <w:p w14:paraId="5603E746" w14:textId="0E067746" w:rsidR="00814E01" w:rsidRPr="005A2EBA" w:rsidRDefault="004F1F4C" w:rsidP="00BB76B1">
      <w:pPr>
        <w:numPr>
          <w:ilvl w:val="0"/>
          <w:numId w:val="32"/>
        </w:numPr>
        <w:ind w:right="240"/>
        <w:textAlignment w:val="baseline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lastRenderedPageBreak/>
        <w:t>A</w:t>
      </w:r>
      <w:r w:rsidR="00814E01" w:rsidRPr="005A2EBA">
        <w:rPr>
          <w:rFonts w:ascii="Arial" w:hAnsi="Arial" w:cs="Arial"/>
          <w:sz w:val="22"/>
          <w:szCs w:val="22"/>
        </w:rPr>
        <w:t xml:space="preserve"> copy of the results</w:t>
      </w:r>
      <w:r w:rsidRPr="005A2EBA">
        <w:rPr>
          <w:rFonts w:ascii="Arial" w:hAnsi="Arial" w:cs="Arial"/>
          <w:sz w:val="22"/>
          <w:szCs w:val="22"/>
        </w:rPr>
        <w:t xml:space="preserve"> will be provided</w:t>
      </w:r>
      <w:r w:rsidR="00814E01" w:rsidRPr="005A2EBA">
        <w:rPr>
          <w:rFonts w:ascii="Arial" w:hAnsi="Arial" w:cs="Arial"/>
          <w:sz w:val="22"/>
          <w:szCs w:val="22"/>
        </w:rPr>
        <w:t xml:space="preserve"> to the patient for future reference. </w:t>
      </w:r>
    </w:p>
    <w:p w14:paraId="291A6C82" w14:textId="77777777" w:rsidR="00BB76B1" w:rsidRPr="005A2EBA" w:rsidRDefault="00BB76B1" w:rsidP="00BB76B1">
      <w:pPr>
        <w:ind w:right="240"/>
        <w:textAlignment w:val="baseline"/>
        <w:rPr>
          <w:rFonts w:ascii="Arial" w:hAnsi="Arial" w:cs="Arial"/>
          <w:sz w:val="22"/>
          <w:szCs w:val="22"/>
        </w:rPr>
      </w:pPr>
    </w:p>
    <w:p w14:paraId="6474AC06" w14:textId="7C44E144" w:rsidR="00814E01" w:rsidRPr="005A2EBA" w:rsidRDefault="00814E01" w:rsidP="00BB76B1">
      <w:pPr>
        <w:numPr>
          <w:ilvl w:val="0"/>
          <w:numId w:val="32"/>
        </w:numPr>
        <w:shd w:val="clear" w:color="auto" w:fill="FFFFFF"/>
        <w:ind w:right="240"/>
        <w:textAlignment w:val="baseline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t>Where possible, a reminder</w:t>
      </w:r>
      <w:r w:rsidR="004F1F4C" w:rsidRPr="005A2EBA">
        <w:rPr>
          <w:rFonts w:ascii="Arial" w:hAnsi="Arial" w:cs="Arial"/>
          <w:sz w:val="22"/>
          <w:szCs w:val="22"/>
        </w:rPr>
        <w:t xml:space="preserve"> will be issued</w:t>
      </w:r>
      <w:r w:rsidRPr="005A2EBA">
        <w:rPr>
          <w:rFonts w:ascii="Arial" w:hAnsi="Arial" w:cs="Arial"/>
          <w:sz w:val="22"/>
          <w:szCs w:val="22"/>
        </w:rPr>
        <w:t xml:space="preserve"> for future screening via the </w:t>
      </w:r>
      <w:r w:rsidR="004F1F4C" w:rsidRPr="005A2EBA">
        <w:rPr>
          <w:rFonts w:ascii="Arial" w:hAnsi="Arial" w:cs="Arial"/>
          <w:sz w:val="22"/>
          <w:szCs w:val="22"/>
        </w:rPr>
        <w:t>clinical system or a confidential database</w:t>
      </w:r>
      <w:r w:rsidRPr="005A2EBA">
        <w:rPr>
          <w:rFonts w:ascii="Arial" w:hAnsi="Arial" w:cs="Arial"/>
          <w:sz w:val="22"/>
          <w:szCs w:val="22"/>
        </w:rPr>
        <w:t>.</w:t>
      </w:r>
      <w:r w:rsidR="004F1F4C" w:rsidRPr="005A2EBA">
        <w:rPr>
          <w:rFonts w:ascii="Arial" w:hAnsi="Arial" w:cs="Arial"/>
          <w:sz w:val="22"/>
          <w:szCs w:val="22"/>
        </w:rPr>
        <w:t xml:space="preserve">  This can be done by placing a relevant alert or reminder on the medical record.  </w:t>
      </w:r>
      <w:r w:rsidRPr="005A2EBA">
        <w:rPr>
          <w:rFonts w:ascii="Arial" w:hAnsi="Arial" w:cs="Arial"/>
          <w:sz w:val="22"/>
          <w:szCs w:val="22"/>
        </w:rPr>
        <w:t xml:space="preserve">However, the patient </w:t>
      </w:r>
      <w:r w:rsidR="004F1F4C" w:rsidRPr="005A2EBA">
        <w:rPr>
          <w:rFonts w:ascii="Arial" w:hAnsi="Arial" w:cs="Arial"/>
          <w:sz w:val="22"/>
          <w:szCs w:val="22"/>
        </w:rPr>
        <w:t>will</w:t>
      </w:r>
      <w:r w:rsidRPr="005A2EBA">
        <w:rPr>
          <w:rFonts w:ascii="Arial" w:hAnsi="Arial" w:cs="Arial"/>
          <w:sz w:val="22"/>
          <w:szCs w:val="22"/>
        </w:rPr>
        <w:t xml:space="preserve"> also be advised to keep a note of when screening is due and to request this if they do not receive an automated reminder. </w:t>
      </w:r>
    </w:p>
    <w:p w14:paraId="43ADB222" w14:textId="79978A6E" w:rsidR="004F1F4C" w:rsidRPr="005A2EBA" w:rsidRDefault="004F1F4C" w:rsidP="004F1F4C">
      <w:pPr>
        <w:shd w:val="clear" w:color="auto" w:fill="FFFFFF"/>
        <w:ind w:right="240"/>
        <w:textAlignment w:val="baseline"/>
        <w:rPr>
          <w:rFonts w:ascii="Arial" w:hAnsi="Arial" w:cs="Arial"/>
          <w:sz w:val="22"/>
          <w:szCs w:val="22"/>
        </w:rPr>
      </w:pPr>
    </w:p>
    <w:p w14:paraId="45A6941F" w14:textId="2F6C2957" w:rsidR="004F1F4C" w:rsidRDefault="004F1F4C" w:rsidP="00EA2B53">
      <w:pPr>
        <w:shd w:val="clear" w:color="auto" w:fill="FFFFFF"/>
        <w:ind w:right="240"/>
        <w:textAlignment w:val="baseline"/>
        <w:rPr>
          <w:rFonts w:ascii="Arial" w:hAnsi="Arial" w:cs="Arial"/>
          <w:sz w:val="22"/>
          <w:szCs w:val="22"/>
        </w:rPr>
      </w:pPr>
      <w:r w:rsidRPr="005A2EBA">
        <w:rPr>
          <w:rFonts w:ascii="Arial" w:hAnsi="Arial" w:cs="Arial"/>
          <w:sz w:val="22"/>
          <w:szCs w:val="22"/>
        </w:rPr>
        <w:t>Ensuring</w:t>
      </w:r>
      <w:r w:rsidR="0037638F">
        <w:rPr>
          <w:rFonts w:ascii="Arial" w:hAnsi="Arial" w:cs="Arial"/>
          <w:sz w:val="22"/>
          <w:szCs w:val="22"/>
        </w:rPr>
        <w:t xml:space="preserve"> that</w:t>
      </w:r>
      <w:r w:rsidRPr="005A2EBA">
        <w:rPr>
          <w:rFonts w:ascii="Arial" w:hAnsi="Arial" w:cs="Arial"/>
          <w:sz w:val="22"/>
          <w:szCs w:val="22"/>
        </w:rPr>
        <w:t xml:space="preserve"> patients maintain regular screening is vitally important. It is imperative that the patient is invited to the </w:t>
      </w:r>
      <w:r w:rsidR="00F423D9">
        <w:rPr>
          <w:rFonts w:ascii="Arial" w:hAnsi="Arial" w:cs="Arial"/>
          <w:sz w:val="22"/>
          <w:szCs w:val="22"/>
        </w:rPr>
        <w:t>organisation</w:t>
      </w:r>
      <w:r w:rsidRPr="005A2EBA">
        <w:rPr>
          <w:rFonts w:ascii="Arial" w:hAnsi="Arial" w:cs="Arial"/>
          <w:sz w:val="22"/>
          <w:szCs w:val="22"/>
        </w:rPr>
        <w:t xml:space="preserve"> to discuss these with the GP and the above steps advised.  </w:t>
      </w:r>
    </w:p>
    <w:p w14:paraId="1E788C42" w14:textId="5EA359A7" w:rsidR="00F30993" w:rsidRDefault="00F30993" w:rsidP="00EA2B53">
      <w:pPr>
        <w:shd w:val="clear" w:color="auto" w:fill="FFFFFF"/>
        <w:ind w:right="240"/>
        <w:textAlignment w:val="baseline"/>
        <w:rPr>
          <w:rFonts w:ascii="Arial" w:hAnsi="Arial" w:cs="Arial"/>
          <w:sz w:val="22"/>
          <w:szCs w:val="22"/>
        </w:rPr>
      </w:pPr>
    </w:p>
    <w:p w14:paraId="2886694C" w14:textId="4D479C11" w:rsidR="00F30993" w:rsidRDefault="00F30993" w:rsidP="00EA2B53">
      <w:pPr>
        <w:shd w:val="clear" w:color="auto" w:fill="FFFFFF"/>
        <w:ind w:right="24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in this section was sourced from </w:t>
      </w:r>
      <w:hyperlink r:id="rId23" w:history="1">
        <w:r w:rsidRPr="00F30993">
          <w:rPr>
            <w:rStyle w:val="Hyperlink"/>
            <w:rFonts w:ascii="Arial" w:hAnsi="Arial" w:cs="Arial"/>
            <w:sz w:val="22"/>
            <w:szCs w:val="22"/>
          </w:rPr>
          <w:t>www.wessexlmcs.com</w:t>
        </w:r>
      </w:hyperlink>
    </w:p>
    <w:p w14:paraId="44618064" w14:textId="77777777" w:rsidR="00F30993" w:rsidRPr="0037638F" w:rsidRDefault="00F30993" w:rsidP="00EA2B53">
      <w:pPr>
        <w:shd w:val="clear" w:color="auto" w:fill="FFFFFF"/>
        <w:ind w:right="240"/>
        <w:textAlignment w:val="baseline"/>
        <w:rPr>
          <w:rFonts w:ascii="Arial" w:hAnsi="Arial" w:cs="Arial"/>
          <w:sz w:val="22"/>
          <w:szCs w:val="22"/>
        </w:rPr>
      </w:pPr>
    </w:p>
    <w:p w14:paraId="5AE2150F" w14:textId="580B4AD2" w:rsidR="00A972AD" w:rsidRPr="0037638F" w:rsidRDefault="00F30993" w:rsidP="00A972AD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4" w:name="_Toc74557215"/>
      <w:r>
        <w:rPr>
          <w:rFonts w:ascii="Arial" w:hAnsi="Arial" w:cs="Arial"/>
          <w:smallCaps w:val="0"/>
          <w:sz w:val="24"/>
          <w:szCs w:val="24"/>
          <w:lang w:val="en-GB"/>
        </w:rPr>
        <w:t xml:space="preserve">UK </w:t>
      </w:r>
      <w:r w:rsidR="00E03D00" w:rsidRPr="0037638F">
        <w:rPr>
          <w:rFonts w:ascii="Arial" w:hAnsi="Arial" w:cs="Arial"/>
          <w:smallCaps w:val="0"/>
          <w:sz w:val="24"/>
          <w:szCs w:val="24"/>
          <w:lang w:val="en-GB"/>
        </w:rPr>
        <w:t>General Data Protection Regulation (GDPR) compliance</w:t>
      </w:r>
      <w:bookmarkEnd w:id="54"/>
    </w:p>
    <w:p w14:paraId="2B5F1438" w14:textId="77A291A2" w:rsidR="0094142B" w:rsidRPr="0037638F" w:rsidRDefault="0094142B" w:rsidP="0094142B">
      <w:pPr>
        <w:rPr>
          <w:lang w:eastAsia="en-US"/>
        </w:rPr>
      </w:pPr>
    </w:p>
    <w:p w14:paraId="32B9F315" w14:textId="3D0FF0AF" w:rsidR="00E03D00" w:rsidRPr="0037638F" w:rsidRDefault="000662A0" w:rsidP="0094142B">
      <w:pPr>
        <w:rPr>
          <w:rFonts w:ascii="Arial" w:hAnsi="Arial" w:cs="Arial"/>
          <w:i/>
          <w:iCs/>
          <w:sz w:val="22"/>
          <w:szCs w:val="22"/>
          <w:lang w:eastAsia="en-US"/>
        </w:rPr>
      </w:pPr>
      <w:r w:rsidRPr="0037638F">
        <w:rPr>
          <w:rFonts w:ascii="Arial" w:hAnsi="Arial" w:cs="Arial"/>
          <w:sz w:val="22"/>
          <w:szCs w:val="22"/>
          <w:lang w:eastAsia="en-US"/>
        </w:rPr>
        <w:t>I</w:t>
      </w:r>
      <w:r w:rsidR="00EB4D20" w:rsidRPr="0037638F">
        <w:rPr>
          <w:rFonts w:ascii="Arial" w:hAnsi="Arial" w:cs="Arial"/>
          <w:sz w:val="22"/>
          <w:szCs w:val="22"/>
          <w:lang w:eastAsia="en-US"/>
        </w:rPr>
        <w:t>t</w:t>
      </w:r>
      <w:r w:rsidRPr="0037638F">
        <w:rPr>
          <w:rFonts w:ascii="Arial" w:hAnsi="Arial" w:cs="Arial"/>
          <w:sz w:val="22"/>
          <w:szCs w:val="22"/>
          <w:lang w:eastAsia="en-US"/>
        </w:rPr>
        <w:t xml:space="preserve"> is</w:t>
      </w:r>
      <w:r w:rsidR="00EB4D20" w:rsidRPr="0037638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948A7" w:rsidRPr="0037638F">
        <w:rPr>
          <w:rFonts w:ascii="Arial" w:hAnsi="Arial" w:cs="Arial"/>
          <w:sz w:val="22"/>
          <w:szCs w:val="22"/>
          <w:lang w:eastAsia="en-US"/>
        </w:rPr>
        <w:t>the responsibility of the data c</w:t>
      </w:r>
      <w:r w:rsidR="00E03D00" w:rsidRPr="0037638F">
        <w:rPr>
          <w:rFonts w:ascii="Arial" w:hAnsi="Arial" w:cs="Arial"/>
          <w:sz w:val="22"/>
          <w:szCs w:val="22"/>
          <w:lang w:eastAsia="en-US"/>
        </w:rPr>
        <w:t xml:space="preserve">ontroller at </w:t>
      </w:r>
      <w:r w:rsidR="003E1D45">
        <w:rPr>
          <w:rFonts w:ascii="Arial" w:hAnsi="Arial" w:cs="Arial"/>
          <w:sz w:val="22"/>
          <w:szCs w:val="22"/>
        </w:rPr>
        <w:t>Sheerwater Health Centre</w:t>
      </w:r>
      <w:r w:rsidR="00F30993" w:rsidRPr="00000BBB">
        <w:rPr>
          <w:rFonts w:ascii="Arial" w:hAnsi="Arial" w:cs="Arial"/>
          <w:sz w:val="22"/>
          <w:szCs w:val="22"/>
          <w:lang w:eastAsia="en-US"/>
        </w:rPr>
        <w:t>,</w:t>
      </w:r>
      <w:r w:rsidR="00E03D00" w:rsidRPr="0037638F">
        <w:rPr>
          <w:rFonts w:ascii="Arial" w:hAnsi="Arial" w:cs="Arial"/>
          <w:sz w:val="22"/>
          <w:szCs w:val="22"/>
          <w:lang w:eastAsia="en-US"/>
        </w:rPr>
        <w:t xml:space="preserve"> to ensure that data is </w:t>
      </w:r>
      <w:r w:rsidR="00E03D00" w:rsidRPr="0037638F">
        <w:rPr>
          <w:rFonts w:ascii="Arial" w:hAnsi="Arial" w:cs="Arial"/>
          <w:i/>
          <w:iCs/>
          <w:sz w:val="22"/>
          <w:szCs w:val="22"/>
          <w:lang w:eastAsia="en-US"/>
        </w:rPr>
        <w:t xml:space="preserve">“accurate and, where necessary, kept up to date; every reasonable step must be taken to ensure that personal data that is inaccurate, having regard to the purposes for which they are processed, are erased or rectified without delay”.   </w:t>
      </w:r>
    </w:p>
    <w:p w14:paraId="7D6E94BF" w14:textId="40DB56B4" w:rsidR="00F30993" w:rsidRPr="0037638F" w:rsidRDefault="00F30993" w:rsidP="0094142B">
      <w:pPr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399A0B29" w14:textId="231ACE1E" w:rsidR="00F30993" w:rsidRDefault="00F30993" w:rsidP="0094142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For more information</w:t>
      </w:r>
      <w:r w:rsidR="0037638F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refer to the organisation</w:t>
      </w:r>
      <w:r w:rsidR="0037638F">
        <w:rPr>
          <w:rFonts w:ascii="Arial" w:hAnsi="Arial" w:cs="Arial"/>
          <w:sz w:val="22"/>
          <w:szCs w:val="22"/>
          <w:lang w:eastAsia="en-US"/>
        </w:rPr>
        <w:t>’</w:t>
      </w:r>
      <w:r>
        <w:rPr>
          <w:rFonts w:ascii="Arial" w:hAnsi="Arial" w:cs="Arial"/>
          <w:sz w:val="22"/>
          <w:szCs w:val="22"/>
          <w:lang w:eastAsia="en-US"/>
        </w:rPr>
        <w:t xml:space="preserve">s </w:t>
      </w:r>
      <w:hyperlink r:id="rId24" w:history="1">
        <w:r w:rsidRPr="00F30993">
          <w:rPr>
            <w:rStyle w:val="Hyperlink"/>
            <w:rFonts w:ascii="Arial" w:hAnsi="Arial" w:cs="Arial"/>
            <w:sz w:val="22"/>
            <w:szCs w:val="22"/>
            <w:lang w:eastAsia="en-US"/>
          </w:rPr>
          <w:t>UK GDPR Policy</w:t>
        </w:r>
      </w:hyperlink>
      <w:r w:rsidR="0037638F">
        <w:rPr>
          <w:rFonts w:ascii="Arial" w:hAnsi="Arial" w:cs="Arial"/>
          <w:sz w:val="22"/>
          <w:szCs w:val="22"/>
          <w:lang w:eastAsia="en-US"/>
        </w:rPr>
        <w:t>.</w:t>
      </w:r>
    </w:p>
    <w:p w14:paraId="22CAD857" w14:textId="77777777" w:rsidR="00890AA5" w:rsidRDefault="00890AA5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5ADA4138" w14:textId="77777777" w:rsidR="00890AA5" w:rsidRPr="0037638F" w:rsidRDefault="00890AA5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241F5AF0" w14:textId="5566935B" w:rsidR="00AC54F0" w:rsidRPr="0037638F" w:rsidRDefault="00AC54F0" w:rsidP="00AC54F0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5" w:name="_Toc74557216"/>
      <w:r w:rsidRPr="0037638F">
        <w:rPr>
          <w:rFonts w:ascii="Arial" w:hAnsi="Arial" w:cs="Arial"/>
          <w:smallCaps w:val="0"/>
          <w:sz w:val="24"/>
          <w:szCs w:val="24"/>
          <w:lang w:val="en-GB"/>
        </w:rPr>
        <w:t>Confidentiality</w:t>
      </w:r>
      <w:bookmarkEnd w:id="55"/>
    </w:p>
    <w:p w14:paraId="496233D6" w14:textId="77777777" w:rsidR="00AC54F0" w:rsidRPr="0037638F" w:rsidRDefault="00AC54F0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117ED346" w14:textId="1E1CFA72" w:rsidR="00AC54F0" w:rsidRPr="0037638F" w:rsidRDefault="00AC54F0" w:rsidP="0094142B">
      <w:pPr>
        <w:rPr>
          <w:rFonts w:ascii="Arial" w:hAnsi="Arial" w:cs="Arial"/>
          <w:sz w:val="22"/>
          <w:szCs w:val="22"/>
          <w:lang w:eastAsia="en-US"/>
        </w:rPr>
      </w:pPr>
      <w:r w:rsidRPr="0037638F">
        <w:rPr>
          <w:rFonts w:ascii="Arial" w:hAnsi="Arial" w:cs="Arial"/>
          <w:sz w:val="22"/>
          <w:szCs w:val="22"/>
          <w:lang w:eastAsia="en-US"/>
        </w:rPr>
        <w:t xml:space="preserve">It is clearly outlined by the GMC that </w:t>
      </w:r>
      <w:r w:rsidRPr="0037638F">
        <w:rPr>
          <w:rFonts w:ascii="Arial" w:hAnsi="Arial" w:cs="Arial"/>
          <w:i/>
          <w:iCs/>
          <w:sz w:val="22"/>
          <w:szCs w:val="22"/>
          <w:lang w:eastAsia="en-US"/>
        </w:rPr>
        <w:t xml:space="preserve">“it is unlawful to disclose a patient’s gender </w:t>
      </w:r>
      <w:r w:rsidR="001948A7" w:rsidRPr="0037638F">
        <w:rPr>
          <w:rFonts w:ascii="Arial" w:hAnsi="Arial" w:cs="Arial"/>
          <w:i/>
          <w:iCs/>
          <w:sz w:val="22"/>
          <w:szCs w:val="22"/>
          <w:lang w:eastAsia="en-US"/>
        </w:rPr>
        <w:t xml:space="preserve">history without their consent. </w:t>
      </w:r>
      <w:r w:rsidRPr="0037638F">
        <w:rPr>
          <w:rFonts w:ascii="Arial" w:hAnsi="Arial" w:cs="Arial"/>
          <w:i/>
          <w:iCs/>
          <w:sz w:val="22"/>
          <w:szCs w:val="22"/>
          <w:lang w:eastAsia="en-US"/>
        </w:rPr>
        <w:t>When communicating with other health professionals, gender history need not be revealed unless it is directly relevant to the condition or its likely treatment</w:t>
      </w:r>
      <w:r w:rsidR="008162D8" w:rsidRPr="0037638F">
        <w:rPr>
          <w:rFonts w:ascii="Arial" w:hAnsi="Arial" w:cs="Arial"/>
          <w:sz w:val="22"/>
          <w:szCs w:val="22"/>
          <w:lang w:eastAsia="en-US"/>
        </w:rPr>
        <w:t>”</w:t>
      </w:r>
      <w:r w:rsidRPr="0037638F">
        <w:rPr>
          <w:rFonts w:ascii="Arial" w:hAnsi="Arial" w:cs="Arial"/>
          <w:sz w:val="22"/>
          <w:szCs w:val="22"/>
          <w:lang w:eastAsia="en-US"/>
        </w:rPr>
        <w:t>.</w:t>
      </w:r>
    </w:p>
    <w:p w14:paraId="5071076E" w14:textId="1B36E2AE" w:rsidR="004D2F5B" w:rsidRPr="0037638F" w:rsidRDefault="004D2F5B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1BC4B624" w14:textId="77777777" w:rsidR="005C6E37" w:rsidRDefault="004D2F5B" w:rsidP="0094142B">
      <w:pPr>
        <w:rPr>
          <w:rFonts w:ascii="Arial" w:hAnsi="Arial" w:cs="Arial"/>
          <w:sz w:val="22"/>
          <w:szCs w:val="22"/>
          <w:lang w:eastAsia="en-US"/>
        </w:rPr>
      </w:pPr>
      <w:r w:rsidRPr="0037638F">
        <w:rPr>
          <w:rFonts w:ascii="Arial" w:hAnsi="Arial" w:cs="Arial"/>
          <w:sz w:val="22"/>
          <w:szCs w:val="22"/>
          <w:lang w:eastAsia="en-US"/>
        </w:rPr>
        <w:t>Additionally, the GMC state</w:t>
      </w:r>
      <w:r w:rsidR="0099189A" w:rsidRPr="0037638F">
        <w:rPr>
          <w:rFonts w:ascii="Arial" w:hAnsi="Arial" w:cs="Arial"/>
          <w:sz w:val="22"/>
          <w:szCs w:val="22"/>
          <w:lang w:eastAsia="en-US"/>
        </w:rPr>
        <w:t>s</w:t>
      </w:r>
      <w:r w:rsidRPr="0037638F">
        <w:rPr>
          <w:rFonts w:ascii="Arial" w:hAnsi="Arial" w:cs="Arial"/>
          <w:sz w:val="22"/>
          <w:szCs w:val="22"/>
          <w:lang w:eastAsia="en-US"/>
        </w:rPr>
        <w:t xml:space="preserve"> that </w:t>
      </w:r>
      <w:r w:rsidR="005C6E37">
        <w:rPr>
          <w:rFonts w:ascii="Arial" w:hAnsi="Arial" w:cs="Arial"/>
          <w:sz w:val="22"/>
          <w:szCs w:val="22"/>
          <w:lang w:eastAsia="en-US"/>
        </w:rPr>
        <w:t>“</w:t>
      </w:r>
      <w:r w:rsidRPr="0037638F">
        <w:rPr>
          <w:rFonts w:ascii="Arial" w:hAnsi="Arial" w:cs="Arial"/>
          <w:i/>
          <w:iCs/>
          <w:sz w:val="22"/>
          <w:szCs w:val="22"/>
          <w:lang w:eastAsia="en-US"/>
        </w:rPr>
        <w:t>there may be circumstances where it is necessary to disclose the patient</w:t>
      </w:r>
      <w:r w:rsidR="0099189A" w:rsidRPr="0037638F">
        <w:rPr>
          <w:rFonts w:ascii="Arial" w:hAnsi="Arial" w:cs="Arial"/>
          <w:i/>
          <w:iCs/>
          <w:sz w:val="22"/>
          <w:szCs w:val="22"/>
          <w:lang w:eastAsia="en-US"/>
        </w:rPr>
        <w:t>’</w:t>
      </w:r>
      <w:r w:rsidRPr="0037638F">
        <w:rPr>
          <w:rFonts w:ascii="Arial" w:hAnsi="Arial" w:cs="Arial"/>
          <w:i/>
          <w:iCs/>
          <w:sz w:val="22"/>
          <w:szCs w:val="22"/>
          <w:lang w:eastAsia="en-US"/>
        </w:rPr>
        <w:t>s gender history</w:t>
      </w:r>
      <w:r w:rsidR="00EB3A68" w:rsidRPr="0037638F">
        <w:rPr>
          <w:rFonts w:ascii="Arial" w:hAnsi="Arial" w:cs="Arial"/>
          <w:i/>
          <w:iCs/>
          <w:sz w:val="22"/>
          <w:szCs w:val="22"/>
          <w:lang w:eastAsia="en-US"/>
        </w:rPr>
        <w:t>. T</w:t>
      </w:r>
      <w:r w:rsidR="0099189A" w:rsidRPr="0037638F">
        <w:rPr>
          <w:rFonts w:ascii="Arial" w:hAnsi="Arial" w:cs="Arial"/>
          <w:i/>
          <w:iCs/>
          <w:sz w:val="22"/>
          <w:szCs w:val="22"/>
          <w:lang w:eastAsia="en-US"/>
        </w:rPr>
        <w:t>his will enable the service that</w:t>
      </w:r>
      <w:r w:rsidRPr="0037638F">
        <w:rPr>
          <w:rFonts w:ascii="Arial" w:hAnsi="Arial" w:cs="Arial"/>
          <w:i/>
          <w:iCs/>
          <w:sz w:val="22"/>
          <w:szCs w:val="22"/>
          <w:lang w:eastAsia="en-US"/>
        </w:rPr>
        <w:t xml:space="preserve"> will</w:t>
      </w:r>
      <w:r w:rsidR="0099139E" w:rsidRPr="0037638F">
        <w:rPr>
          <w:rFonts w:ascii="Arial" w:hAnsi="Arial" w:cs="Arial"/>
          <w:i/>
          <w:iCs/>
          <w:sz w:val="22"/>
          <w:szCs w:val="22"/>
          <w:lang w:eastAsia="en-US"/>
        </w:rPr>
        <w:t xml:space="preserve"> be dealing with the patient to be prepared to do so</w:t>
      </w:r>
      <w:r w:rsidRPr="0037638F">
        <w:rPr>
          <w:rFonts w:ascii="Arial" w:hAnsi="Arial" w:cs="Arial"/>
          <w:i/>
          <w:iCs/>
          <w:sz w:val="22"/>
          <w:szCs w:val="22"/>
          <w:lang w:eastAsia="en-US"/>
        </w:rPr>
        <w:t>, thereby ensuring the necessary level of support is available to th</w:t>
      </w:r>
      <w:r w:rsidR="0099139E" w:rsidRPr="0037638F">
        <w:rPr>
          <w:rFonts w:ascii="Arial" w:hAnsi="Arial" w:cs="Arial"/>
          <w:i/>
          <w:iCs/>
          <w:sz w:val="22"/>
          <w:szCs w:val="22"/>
          <w:lang w:eastAsia="en-US"/>
        </w:rPr>
        <w:t>e patient at the time of his/</w:t>
      </w:r>
      <w:r w:rsidRPr="0037638F">
        <w:rPr>
          <w:rFonts w:ascii="Arial" w:hAnsi="Arial" w:cs="Arial"/>
          <w:i/>
          <w:iCs/>
          <w:sz w:val="22"/>
          <w:szCs w:val="22"/>
          <w:lang w:eastAsia="en-US"/>
        </w:rPr>
        <w:t>her appointment</w:t>
      </w:r>
      <w:r w:rsidR="005C6E37">
        <w:rPr>
          <w:rFonts w:ascii="Arial" w:hAnsi="Arial" w:cs="Arial"/>
          <w:sz w:val="22"/>
          <w:szCs w:val="22"/>
          <w:lang w:eastAsia="en-US"/>
        </w:rPr>
        <w:t>”</w:t>
      </w:r>
      <w:r w:rsidRPr="0037638F">
        <w:rPr>
          <w:rFonts w:ascii="Arial" w:hAnsi="Arial" w:cs="Arial"/>
          <w:sz w:val="22"/>
          <w:szCs w:val="22"/>
          <w:lang w:eastAsia="en-US"/>
        </w:rPr>
        <w:t>.</w:t>
      </w:r>
      <w:r w:rsidR="0099139E" w:rsidRPr="0037638F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65750B2" w14:textId="77777777" w:rsidR="005C6E37" w:rsidRDefault="005C6E37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23A2DDEB" w14:textId="411E3682" w:rsidR="004D2F5B" w:rsidRPr="0037638F" w:rsidRDefault="008A2F5B" w:rsidP="0094142B">
      <w:pPr>
        <w:rPr>
          <w:rFonts w:ascii="Arial" w:hAnsi="Arial" w:cs="Arial"/>
          <w:sz w:val="22"/>
          <w:szCs w:val="22"/>
          <w:lang w:eastAsia="en-US"/>
        </w:rPr>
      </w:pPr>
      <w:r w:rsidRPr="0037638F">
        <w:rPr>
          <w:rFonts w:ascii="Arial" w:hAnsi="Arial" w:cs="Arial"/>
          <w:sz w:val="22"/>
          <w:szCs w:val="22"/>
          <w:lang w:eastAsia="en-US"/>
        </w:rPr>
        <w:t>Supporting information regarding disclosure</w:t>
      </w:r>
      <w:r w:rsidR="005C6E37">
        <w:rPr>
          <w:rFonts w:ascii="Arial" w:hAnsi="Arial" w:cs="Arial"/>
          <w:sz w:val="22"/>
          <w:szCs w:val="22"/>
          <w:lang w:eastAsia="en-US"/>
        </w:rPr>
        <w:t xml:space="preserve">, confidentiality and ethics </w:t>
      </w:r>
      <w:r w:rsidRPr="0037638F">
        <w:rPr>
          <w:rFonts w:ascii="Arial" w:hAnsi="Arial" w:cs="Arial"/>
          <w:sz w:val="22"/>
          <w:szCs w:val="22"/>
          <w:lang w:eastAsia="en-US"/>
        </w:rPr>
        <w:t xml:space="preserve">can be found in </w:t>
      </w:r>
      <w:hyperlink r:id="rId25" w:history="1">
        <w:r w:rsidRPr="0037638F">
          <w:rPr>
            <w:rStyle w:val="Hyperlink"/>
            <w:rFonts w:ascii="Arial" w:hAnsi="Arial" w:cs="Arial"/>
            <w:sz w:val="22"/>
            <w:szCs w:val="22"/>
            <w:lang w:eastAsia="en-US"/>
          </w:rPr>
          <w:t>Section 22 of the Gender Recognition Act 2004</w:t>
        </w:r>
      </w:hyperlink>
      <w:r w:rsidR="005C6E37">
        <w:rPr>
          <w:rFonts w:ascii="Arial" w:hAnsi="Arial" w:cs="Arial"/>
          <w:sz w:val="22"/>
          <w:szCs w:val="22"/>
          <w:lang w:eastAsia="en-US"/>
        </w:rPr>
        <w:t xml:space="preserve"> and at </w:t>
      </w:r>
      <w:hyperlink r:id="rId26" w:anchor="confidentiality-and-equality" w:history="1">
        <w:r w:rsidR="005C6E37" w:rsidRPr="005C6E37">
          <w:rPr>
            <w:rStyle w:val="Hyperlink"/>
            <w:rFonts w:ascii="Arial" w:hAnsi="Arial" w:cs="Arial"/>
            <w:sz w:val="22"/>
            <w:szCs w:val="22"/>
            <w:lang w:eastAsia="en-US"/>
          </w:rPr>
          <w:t>www.gmc-uk.org</w:t>
        </w:r>
      </w:hyperlink>
      <w:r w:rsidR="0037638F">
        <w:rPr>
          <w:rFonts w:ascii="Arial" w:hAnsi="Arial" w:cs="Arial"/>
          <w:sz w:val="22"/>
          <w:szCs w:val="22"/>
          <w:lang w:eastAsia="en-US"/>
        </w:rPr>
        <w:t>.</w:t>
      </w:r>
    </w:p>
    <w:p w14:paraId="2BCB2EF4" w14:textId="2CD50D39" w:rsidR="0077495A" w:rsidRPr="0037638F" w:rsidRDefault="0077495A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04692199" w14:textId="11CD5B24" w:rsidR="0077495A" w:rsidRPr="0037638F" w:rsidRDefault="0077495A" w:rsidP="0094142B">
      <w:pPr>
        <w:rPr>
          <w:rFonts w:ascii="Arial" w:hAnsi="Arial" w:cs="Arial"/>
          <w:sz w:val="22"/>
          <w:szCs w:val="22"/>
          <w:vertAlign w:val="superscript"/>
          <w:lang w:eastAsia="en-US"/>
        </w:rPr>
      </w:pPr>
      <w:r w:rsidRPr="0037638F">
        <w:rPr>
          <w:rFonts w:ascii="Arial" w:hAnsi="Arial" w:cs="Arial"/>
          <w:sz w:val="22"/>
          <w:szCs w:val="22"/>
          <w:lang w:eastAsia="en-US"/>
        </w:rPr>
        <w:t xml:space="preserve">Further compliance with the </w:t>
      </w:r>
      <w:r w:rsidR="00F30993">
        <w:rPr>
          <w:rFonts w:ascii="Arial" w:hAnsi="Arial" w:cs="Arial"/>
          <w:sz w:val="22"/>
          <w:szCs w:val="22"/>
          <w:lang w:eastAsia="en-US"/>
        </w:rPr>
        <w:t>UK</w:t>
      </w:r>
      <w:r w:rsidRPr="0037638F">
        <w:rPr>
          <w:rFonts w:ascii="Arial" w:hAnsi="Arial" w:cs="Arial"/>
          <w:sz w:val="22"/>
          <w:szCs w:val="22"/>
          <w:lang w:eastAsia="en-US"/>
        </w:rPr>
        <w:t>GDPR is required i</w:t>
      </w:r>
      <w:r w:rsidR="0099139E" w:rsidRPr="0037638F">
        <w:rPr>
          <w:rFonts w:ascii="Arial" w:hAnsi="Arial" w:cs="Arial"/>
          <w:sz w:val="22"/>
          <w:szCs w:val="22"/>
          <w:lang w:eastAsia="en-US"/>
        </w:rPr>
        <w:t>n relation to confidentiality. The data c</w:t>
      </w:r>
      <w:r w:rsidRPr="0037638F">
        <w:rPr>
          <w:rFonts w:ascii="Arial" w:hAnsi="Arial" w:cs="Arial"/>
          <w:sz w:val="22"/>
          <w:szCs w:val="22"/>
          <w:lang w:eastAsia="en-US"/>
        </w:rPr>
        <w:t>ontroller must ensure the data is collected for specified, explicit and legitimate purposes and not further processed in a manner that is incompatible with those purposes</w:t>
      </w:r>
      <w:r w:rsidR="0099139E" w:rsidRPr="0037638F">
        <w:rPr>
          <w:rFonts w:ascii="Arial" w:hAnsi="Arial" w:cs="Arial"/>
          <w:sz w:val="22"/>
          <w:szCs w:val="22"/>
          <w:lang w:eastAsia="en-US"/>
        </w:rPr>
        <w:t>.</w:t>
      </w:r>
      <w:r w:rsidR="00BD7AB5" w:rsidRPr="0037638F" w:rsidDel="00BD7AB5">
        <w:rPr>
          <w:rStyle w:val="FootnoteReference"/>
          <w:rFonts w:ascii="Arial" w:hAnsi="Arial" w:cs="Arial"/>
          <w:sz w:val="22"/>
          <w:szCs w:val="22"/>
          <w:lang w:eastAsia="en-US"/>
        </w:rPr>
        <w:t xml:space="preserve"> </w:t>
      </w:r>
    </w:p>
    <w:p w14:paraId="0D554B37" w14:textId="58C8602B" w:rsidR="0077495A" w:rsidRPr="0037638F" w:rsidRDefault="0077495A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21928F78" w14:textId="16B47025" w:rsidR="0077495A" w:rsidRPr="0037638F" w:rsidRDefault="0099139E" w:rsidP="0094142B">
      <w:pPr>
        <w:rPr>
          <w:rFonts w:ascii="Arial" w:hAnsi="Arial" w:cs="Arial"/>
          <w:sz w:val="22"/>
          <w:szCs w:val="22"/>
          <w:lang w:eastAsia="en-US"/>
        </w:rPr>
      </w:pPr>
      <w:r w:rsidRPr="0037638F">
        <w:rPr>
          <w:rFonts w:ascii="Arial" w:hAnsi="Arial" w:cs="Arial"/>
          <w:sz w:val="22"/>
          <w:szCs w:val="22"/>
          <w:lang w:eastAsia="en-US"/>
        </w:rPr>
        <w:t>Furthermore, data p</w:t>
      </w:r>
      <w:r w:rsidR="0077495A" w:rsidRPr="0037638F">
        <w:rPr>
          <w:rFonts w:ascii="Arial" w:hAnsi="Arial" w:cs="Arial"/>
          <w:sz w:val="22"/>
          <w:szCs w:val="22"/>
          <w:lang w:eastAsia="en-US"/>
        </w:rPr>
        <w:t>rocessors</w:t>
      </w:r>
      <w:r w:rsidR="002E241E" w:rsidRPr="0037638F">
        <w:rPr>
          <w:rFonts w:ascii="Arial" w:hAnsi="Arial" w:cs="Arial"/>
          <w:sz w:val="22"/>
          <w:szCs w:val="22"/>
          <w:lang w:eastAsia="en-US"/>
        </w:rPr>
        <w:t xml:space="preserve"> (staff)</w:t>
      </w:r>
      <w:r w:rsidR="0077495A" w:rsidRPr="0037638F">
        <w:rPr>
          <w:rFonts w:ascii="Arial" w:hAnsi="Arial" w:cs="Arial"/>
          <w:sz w:val="22"/>
          <w:szCs w:val="22"/>
          <w:lang w:eastAsia="en-US"/>
        </w:rPr>
        <w:t xml:space="preserve"> must ensure the data subject (patient) has given consent to the processing of his or her personal data for one or more specific purposes</w:t>
      </w:r>
      <w:r w:rsidRPr="0037638F">
        <w:rPr>
          <w:rFonts w:ascii="Arial" w:hAnsi="Arial" w:cs="Arial"/>
          <w:sz w:val="22"/>
          <w:szCs w:val="22"/>
          <w:lang w:eastAsia="en-US"/>
        </w:rPr>
        <w:t>,</w:t>
      </w:r>
      <w:r w:rsidR="0077495A" w:rsidRPr="0037638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30993" w:rsidRPr="00F30993">
        <w:rPr>
          <w:rFonts w:ascii="Arial" w:hAnsi="Arial" w:cs="Arial"/>
          <w:sz w:val="22"/>
          <w:szCs w:val="22"/>
          <w:lang w:eastAsia="en-US"/>
        </w:rPr>
        <w:t>i.e.,</w:t>
      </w:r>
      <w:r w:rsidR="0077495A" w:rsidRPr="0037638F">
        <w:rPr>
          <w:rFonts w:ascii="Arial" w:hAnsi="Arial" w:cs="Arial"/>
          <w:sz w:val="22"/>
          <w:szCs w:val="22"/>
          <w:lang w:eastAsia="en-US"/>
        </w:rPr>
        <w:t xml:space="preserve"> referral for treatment</w:t>
      </w:r>
      <w:r w:rsidRPr="0037638F">
        <w:rPr>
          <w:rFonts w:ascii="Arial" w:hAnsi="Arial" w:cs="Arial"/>
          <w:sz w:val="22"/>
          <w:szCs w:val="22"/>
          <w:lang w:eastAsia="en-US"/>
        </w:rPr>
        <w:t>,</w:t>
      </w:r>
      <w:r w:rsidR="0077495A" w:rsidRPr="0037638F">
        <w:rPr>
          <w:rFonts w:ascii="Arial" w:hAnsi="Arial" w:cs="Arial"/>
          <w:sz w:val="22"/>
          <w:szCs w:val="22"/>
          <w:lang w:eastAsia="en-US"/>
        </w:rPr>
        <w:t xml:space="preserve"> etc.</w:t>
      </w:r>
    </w:p>
    <w:p w14:paraId="4535EE4E" w14:textId="77777777" w:rsidR="0077495A" w:rsidRPr="0037638F" w:rsidRDefault="0077495A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1A1E3B33" w14:textId="520A5E5B" w:rsidR="0077495A" w:rsidRPr="0037638F" w:rsidRDefault="0077495A" w:rsidP="0094142B">
      <w:pPr>
        <w:rPr>
          <w:rFonts w:ascii="Arial" w:hAnsi="Arial" w:cs="Arial"/>
          <w:sz w:val="22"/>
          <w:szCs w:val="22"/>
          <w:lang w:eastAsia="en-US"/>
        </w:rPr>
      </w:pPr>
      <w:r w:rsidRPr="0037638F">
        <w:rPr>
          <w:rFonts w:ascii="Arial" w:hAnsi="Arial" w:cs="Arial"/>
          <w:sz w:val="22"/>
          <w:szCs w:val="22"/>
          <w:lang w:eastAsia="en-US"/>
        </w:rPr>
        <w:lastRenderedPageBreak/>
        <w:t xml:space="preserve">At </w:t>
      </w:r>
      <w:r w:rsidR="003E1D45">
        <w:rPr>
          <w:rFonts w:ascii="Arial" w:hAnsi="Arial" w:cs="Arial"/>
          <w:sz w:val="22"/>
          <w:szCs w:val="22"/>
        </w:rPr>
        <w:t>Sheerwater Health Centre</w:t>
      </w:r>
      <w:bookmarkStart w:id="56" w:name="_Hlk74215158"/>
      <w:r w:rsidR="0099139E" w:rsidRPr="0037638F">
        <w:rPr>
          <w:rFonts w:ascii="Arial" w:hAnsi="Arial" w:cs="Arial"/>
          <w:sz w:val="22"/>
          <w:szCs w:val="22"/>
          <w:lang w:eastAsia="en-US"/>
        </w:rPr>
        <w:t xml:space="preserve">, </w:t>
      </w:r>
      <w:bookmarkEnd w:id="56"/>
      <w:r w:rsidR="0099139E" w:rsidRPr="0037638F">
        <w:rPr>
          <w:rFonts w:ascii="Arial" w:hAnsi="Arial" w:cs="Arial"/>
          <w:sz w:val="22"/>
          <w:szCs w:val="22"/>
          <w:lang w:eastAsia="en-US"/>
        </w:rPr>
        <w:t>the data c</w:t>
      </w:r>
      <w:r w:rsidRPr="0037638F">
        <w:rPr>
          <w:rFonts w:ascii="Arial" w:hAnsi="Arial" w:cs="Arial"/>
          <w:sz w:val="22"/>
          <w:szCs w:val="22"/>
          <w:lang w:eastAsia="en-US"/>
        </w:rPr>
        <w:t xml:space="preserve">ontroller is </w:t>
      </w:r>
      <w:r w:rsidR="003E1D45">
        <w:rPr>
          <w:rFonts w:ascii="Arial" w:hAnsi="Arial" w:cs="Arial"/>
          <w:sz w:val="22"/>
          <w:szCs w:val="22"/>
          <w:lang w:eastAsia="en-US"/>
        </w:rPr>
        <w:t>Nine Taylor, the Practice Manager</w:t>
      </w:r>
      <w:r w:rsidR="00EB3A68" w:rsidRPr="0037638F">
        <w:rPr>
          <w:rFonts w:ascii="Arial" w:hAnsi="Arial" w:cs="Arial"/>
          <w:sz w:val="22"/>
          <w:szCs w:val="22"/>
          <w:lang w:eastAsia="en-US"/>
        </w:rPr>
        <w:t>. A</w:t>
      </w:r>
      <w:r w:rsidRPr="0037638F">
        <w:rPr>
          <w:rFonts w:ascii="Arial" w:hAnsi="Arial" w:cs="Arial"/>
          <w:sz w:val="22"/>
          <w:szCs w:val="22"/>
          <w:lang w:eastAsia="en-US"/>
        </w:rPr>
        <w:t xml:space="preserve">ny questions regarding confidentiality and the sharing of data should be referred to the aforementioned </w:t>
      </w:r>
      <w:r w:rsidR="0099139E" w:rsidRPr="0037638F">
        <w:rPr>
          <w:rFonts w:ascii="Arial" w:hAnsi="Arial" w:cs="Arial"/>
          <w:sz w:val="22"/>
          <w:szCs w:val="22"/>
          <w:lang w:eastAsia="en-US"/>
        </w:rPr>
        <w:t xml:space="preserve">person </w:t>
      </w:r>
      <w:r w:rsidRPr="0037638F">
        <w:rPr>
          <w:rFonts w:ascii="Arial" w:hAnsi="Arial" w:cs="Arial"/>
          <w:sz w:val="22"/>
          <w:szCs w:val="22"/>
          <w:lang w:eastAsia="en-US"/>
        </w:rPr>
        <w:t xml:space="preserve">in the first instance. </w:t>
      </w:r>
    </w:p>
    <w:p w14:paraId="083C489A" w14:textId="6D6B679B" w:rsidR="002E241E" w:rsidRPr="0037638F" w:rsidRDefault="002E241E" w:rsidP="002E241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7" w:name="_Toc74557217"/>
      <w:r w:rsidRPr="0037638F">
        <w:rPr>
          <w:rFonts w:ascii="Arial" w:hAnsi="Arial" w:cs="Arial"/>
          <w:smallCaps w:val="0"/>
          <w:sz w:val="24"/>
          <w:szCs w:val="24"/>
          <w:lang w:val="en-GB"/>
        </w:rPr>
        <w:t>Respect</w:t>
      </w:r>
      <w:bookmarkEnd w:id="57"/>
    </w:p>
    <w:p w14:paraId="4C7287C4" w14:textId="60CF37C1" w:rsidR="002E241E" w:rsidRPr="00890AA5" w:rsidRDefault="002E241E" w:rsidP="002E241E">
      <w:pPr>
        <w:rPr>
          <w:lang w:eastAsia="en-US"/>
        </w:rPr>
      </w:pPr>
    </w:p>
    <w:p w14:paraId="293239B5" w14:textId="41938879" w:rsidR="00F30993" w:rsidRDefault="002E241E" w:rsidP="0094142B">
      <w:pPr>
        <w:rPr>
          <w:rFonts w:ascii="Arial" w:hAnsi="Arial" w:cs="Arial"/>
          <w:sz w:val="22"/>
          <w:szCs w:val="22"/>
          <w:lang w:eastAsia="en-US"/>
        </w:rPr>
      </w:pPr>
      <w:r w:rsidRPr="00890AA5">
        <w:rPr>
          <w:rFonts w:ascii="Arial" w:hAnsi="Arial" w:cs="Arial"/>
          <w:sz w:val="22"/>
          <w:szCs w:val="22"/>
          <w:lang w:eastAsia="en-US"/>
        </w:rPr>
        <w:t>It is imperative that patients who are transitioning or have transitioned are ad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 xml:space="preserve">dressed in the correct manner. </w:t>
      </w:r>
      <w:r w:rsidRPr="00890AA5">
        <w:rPr>
          <w:rFonts w:ascii="Arial" w:hAnsi="Arial" w:cs="Arial"/>
          <w:sz w:val="22"/>
          <w:szCs w:val="22"/>
          <w:lang w:eastAsia="en-US"/>
        </w:rPr>
        <w:t xml:space="preserve">All staff at </w:t>
      </w:r>
      <w:r w:rsidR="003E1D45">
        <w:rPr>
          <w:rFonts w:ascii="Arial" w:hAnsi="Arial" w:cs="Arial"/>
          <w:sz w:val="22"/>
          <w:szCs w:val="22"/>
        </w:rPr>
        <w:t>Sheerwater Health Centre</w:t>
      </w:r>
      <w:r w:rsidRPr="00890AA5">
        <w:rPr>
          <w:rFonts w:ascii="Arial" w:hAnsi="Arial" w:cs="Arial"/>
          <w:sz w:val="22"/>
          <w:szCs w:val="22"/>
          <w:lang w:eastAsia="en-US"/>
        </w:rPr>
        <w:t xml:space="preserve"> are to use the patient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>’</w:t>
      </w:r>
      <w:r w:rsidRPr="00890AA5">
        <w:rPr>
          <w:rFonts w:ascii="Arial" w:hAnsi="Arial" w:cs="Arial"/>
          <w:sz w:val="22"/>
          <w:szCs w:val="22"/>
          <w:lang w:eastAsia="en-US"/>
        </w:rPr>
        <w:t>s preferre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 xml:space="preserve">d name and title at all times. </w:t>
      </w:r>
    </w:p>
    <w:p w14:paraId="7AB4D5F7" w14:textId="77777777" w:rsidR="00F30993" w:rsidRDefault="00F30993" w:rsidP="0094142B">
      <w:pPr>
        <w:rPr>
          <w:rFonts w:ascii="Arial" w:hAnsi="Arial" w:cs="Arial"/>
          <w:sz w:val="22"/>
          <w:szCs w:val="22"/>
          <w:lang w:eastAsia="en-US"/>
        </w:rPr>
      </w:pPr>
    </w:p>
    <w:p w14:paraId="34A90EF4" w14:textId="4E59142B" w:rsidR="002E241E" w:rsidRPr="00890AA5" w:rsidRDefault="002E241E" w:rsidP="0094142B">
      <w:pPr>
        <w:rPr>
          <w:rFonts w:ascii="Arial" w:hAnsi="Arial" w:cs="Arial"/>
          <w:sz w:val="22"/>
          <w:szCs w:val="22"/>
          <w:lang w:eastAsia="en-US"/>
        </w:rPr>
      </w:pPr>
      <w:r w:rsidRPr="00890AA5">
        <w:rPr>
          <w:rFonts w:ascii="Arial" w:hAnsi="Arial" w:cs="Arial"/>
          <w:sz w:val="22"/>
          <w:szCs w:val="22"/>
          <w:lang w:eastAsia="en-US"/>
        </w:rPr>
        <w:t>Where doubt exists,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 xml:space="preserve"> staff should ask the patient “H</w:t>
      </w:r>
      <w:r w:rsidRPr="00890AA5">
        <w:rPr>
          <w:rFonts w:ascii="Arial" w:hAnsi="Arial" w:cs="Arial"/>
          <w:sz w:val="22"/>
          <w:szCs w:val="22"/>
          <w:lang w:eastAsia="en-US"/>
        </w:rPr>
        <w:t>ow do you prefer to be addressed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>?</w:t>
      </w:r>
      <w:r w:rsidRPr="00890AA5">
        <w:rPr>
          <w:rFonts w:ascii="Arial" w:hAnsi="Arial" w:cs="Arial"/>
          <w:sz w:val="22"/>
          <w:szCs w:val="22"/>
          <w:lang w:eastAsia="en-US"/>
        </w:rPr>
        <w:t>” and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>,</w:t>
      </w:r>
      <w:r w:rsidRPr="00890AA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>if necessary, “W</w:t>
      </w:r>
      <w:r w:rsidR="008A2F5B" w:rsidRPr="00890AA5">
        <w:rPr>
          <w:rFonts w:ascii="Arial" w:hAnsi="Arial" w:cs="Arial"/>
          <w:sz w:val="22"/>
          <w:szCs w:val="22"/>
          <w:lang w:eastAsia="en-US"/>
        </w:rPr>
        <w:t>hat pronoun do you use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>?</w:t>
      </w:r>
      <w:r w:rsidR="008A2F5B" w:rsidRPr="00890AA5">
        <w:rPr>
          <w:rFonts w:ascii="Arial" w:hAnsi="Arial" w:cs="Arial"/>
          <w:sz w:val="22"/>
          <w:szCs w:val="22"/>
          <w:lang w:eastAsia="en-US"/>
        </w:rPr>
        <w:t>” (</w:t>
      </w:r>
      <w:r w:rsidR="00F30993" w:rsidRPr="00F30993">
        <w:rPr>
          <w:rFonts w:ascii="Arial" w:hAnsi="Arial" w:cs="Arial"/>
          <w:sz w:val="22"/>
          <w:szCs w:val="22"/>
          <w:lang w:eastAsia="en-US"/>
        </w:rPr>
        <w:t>i.e.,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A2F5B" w:rsidRPr="00890AA5">
        <w:rPr>
          <w:rFonts w:ascii="Arial" w:hAnsi="Arial" w:cs="Arial"/>
          <w:sz w:val="22"/>
          <w:szCs w:val="22"/>
          <w:lang w:eastAsia="en-US"/>
        </w:rPr>
        <w:t>he or she).</w:t>
      </w:r>
    </w:p>
    <w:p w14:paraId="40CAD8A8" w14:textId="36C8E1C8" w:rsidR="00455E3B" w:rsidRPr="007960A8" w:rsidRDefault="00455E3B" w:rsidP="00455E3B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8" w:name="_Toc74557218"/>
      <w:r w:rsidRPr="007960A8">
        <w:rPr>
          <w:sz w:val="28"/>
          <w:szCs w:val="28"/>
        </w:rPr>
        <w:t>Summary</w:t>
      </w:r>
      <w:bookmarkEnd w:id="58"/>
    </w:p>
    <w:p w14:paraId="500528E9" w14:textId="70FF461D" w:rsidR="00455E3B" w:rsidRPr="00890AA5" w:rsidRDefault="00455E3B" w:rsidP="00455E3B">
      <w:pPr>
        <w:rPr>
          <w:lang w:eastAsia="en-US"/>
        </w:rPr>
      </w:pPr>
    </w:p>
    <w:p w14:paraId="5C0CCBE7" w14:textId="3460F387" w:rsidR="0094142B" w:rsidRPr="007960A8" w:rsidRDefault="004A5D35" w:rsidP="00842E7A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90AA5">
        <w:rPr>
          <w:rFonts w:ascii="Arial" w:hAnsi="Arial" w:cs="Arial"/>
          <w:sz w:val="22"/>
          <w:szCs w:val="22"/>
          <w:lang w:eastAsia="en-US"/>
        </w:rPr>
        <w:t xml:space="preserve">All staff </w:t>
      </w:r>
      <w:r w:rsidR="00B46AD9" w:rsidRPr="00890AA5">
        <w:rPr>
          <w:rFonts w:ascii="Arial" w:hAnsi="Arial" w:cs="Arial"/>
          <w:sz w:val="22"/>
          <w:szCs w:val="22"/>
          <w:lang w:eastAsia="en-US"/>
        </w:rPr>
        <w:t xml:space="preserve">are to be mindful that the patient population at </w:t>
      </w:r>
      <w:r w:rsidR="003E1D45">
        <w:rPr>
          <w:rFonts w:ascii="Arial" w:hAnsi="Arial" w:cs="Arial"/>
          <w:sz w:val="22"/>
          <w:szCs w:val="22"/>
        </w:rPr>
        <w:t>Sheerwater Health Centre</w:t>
      </w:r>
      <w:r w:rsidR="003E1D45" w:rsidRPr="00890AA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6AD9" w:rsidRPr="00890AA5">
        <w:rPr>
          <w:rFonts w:ascii="Arial" w:hAnsi="Arial" w:cs="Arial"/>
          <w:sz w:val="22"/>
          <w:szCs w:val="22"/>
          <w:lang w:eastAsia="en-US"/>
        </w:rPr>
        <w:t>is, by nature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>, diverse.</w:t>
      </w:r>
      <w:r w:rsidR="00B46AD9" w:rsidRPr="00890AA5">
        <w:rPr>
          <w:rFonts w:ascii="Arial" w:hAnsi="Arial" w:cs="Arial"/>
          <w:sz w:val="22"/>
          <w:szCs w:val="22"/>
          <w:lang w:eastAsia="en-US"/>
        </w:rPr>
        <w:t xml:space="preserve"> Effective communication is one way in which the </w:t>
      </w:r>
      <w:r w:rsidR="00F423D9">
        <w:rPr>
          <w:rFonts w:ascii="Arial" w:hAnsi="Arial" w:cs="Arial"/>
          <w:sz w:val="22"/>
          <w:szCs w:val="22"/>
          <w:lang w:eastAsia="en-US"/>
        </w:rPr>
        <w:t>organisation</w:t>
      </w:r>
      <w:r w:rsidR="00B46AD9" w:rsidRPr="00890AA5">
        <w:rPr>
          <w:rFonts w:ascii="Arial" w:hAnsi="Arial" w:cs="Arial"/>
          <w:sz w:val="22"/>
          <w:szCs w:val="22"/>
          <w:lang w:eastAsia="en-US"/>
        </w:rPr>
        <w:t xml:space="preserve"> ensures 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 xml:space="preserve">that </w:t>
      </w:r>
      <w:r w:rsidR="00B46AD9" w:rsidRPr="00890AA5">
        <w:rPr>
          <w:rFonts w:ascii="Arial" w:hAnsi="Arial" w:cs="Arial"/>
          <w:sz w:val="22"/>
          <w:szCs w:val="22"/>
          <w:lang w:eastAsia="en-US"/>
        </w:rPr>
        <w:t>all patients are t</w:t>
      </w:r>
      <w:r w:rsidR="00EB3A68" w:rsidRPr="00890AA5">
        <w:rPr>
          <w:rFonts w:ascii="Arial" w:hAnsi="Arial" w:cs="Arial"/>
          <w:sz w:val="22"/>
          <w:szCs w:val="22"/>
          <w:lang w:eastAsia="en-US"/>
        </w:rPr>
        <w:t>reated with respect and dignity</w:t>
      </w:r>
      <w:r w:rsidR="00B46AD9" w:rsidRPr="00890AA5">
        <w:rPr>
          <w:rFonts w:ascii="Arial" w:hAnsi="Arial" w:cs="Arial"/>
          <w:sz w:val="22"/>
          <w:szCs w:val="22"/>
          <w:lang w:eastAsia="en-US"/>
        </w:rPr>
        <w:t xml:space="preserve"> whilst also involving patients in decisions about their healthcare, </w:t>
      </w:r>
      <w:r w:rsidR="004A7211" w:rsidRPr="00890AA5">
        <w:rPr>
          <w:rFonts w:ascii="Arial" w:hAnsi="Arial" w:cs="Arial"/>
          <w:sz w:val="22"/>
          <w:szCs w:val="22"/>
          <w:lang w:eastAsia="en-US"/>
        </w:rPr>
        <w:t xml:space="preserve">always </w:t>
      </w:r>
      <w:r w:rsidR="00B46AD9" w:rsidRPr="00890AA5">
        <w:rPr>
          <w:rFonts w:ascii="Arial" w:hAnsi="Arial" w:cs="Arial"/>
          <w:sz w:val="22"/>
          <w:szCs w:val="22"/>
          <w:lang w:eastAsia="en-US"/>
        </w:rPr>
        <w:t>ensuring they are offered</w:t>
      </w:r>
      <w:r w:rsidR="00460A6F" w:rsidRPr="00890AA5">
        <w:rPr>
          <w:rFonts w:ascii="Arial" w:hAnsi="Arial" w:cs="Arial"/>
          <w:sz w:val="22"/>
          <w:szCs w:val="22"/>
          <w:lang w:eastAsia="en-US"/>
        </w:rPr>
        <w:t xml:space="preserve"> the appropriate level of care and support.</w:t>
      </w:r>
    </w:p>
    <w:sectPr w:rsidR="0094142B" w:rsidRPr="007960A8" w:rsidSect="00BA0DB8">
      <w:headerReference w:type="default" r:id="rId27"/>
      <w:footerReference w:type="default" r:id="rId28"/>
      <w:type w:val="continuous"/>
      <w:pgSz w:w="11900" w:h="16820"/>
      <w:pgMar w:top="1440" w:right="1800" w:bottom="568" w:left="180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6B9D" w14:textId="77777777" w:rsidR="00410B27" w:rsidRDefault="00410B27" w:rsidP="00D85E4D">
      <w:r>
        <w:separator/>
      </w:r>
    </w:p>
  </w:endnote>
  <w:endnote w:type="continuationSeparator" w:id="0">
    <w:p w14:paraId="20EFC462" w14:textId="77777777" w:rsidR="00410B27" w:rsidRDefault="00410B27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37638F" w:rsidRDefault="0037638F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37638F" w:rsidRDefault="0037638F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37638F" w:rsidRPr="00A721EE" w:rsidRDefault="0037638F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D82A4A">
      <w:rPr>
        <w:rFonts w:ascii="Arial" w:hAnsi="Arial" w:cs="Arial"/>
        <w:noProof/>
      </w:rPr>
      <w:t>2</w:t>
    </w:r>
    <w:r w:rsidRPr="00A721EE">
      <w:rPr>
        <w:rFonts w:ascii="Arial" w:hAnsi="Arial" w:cs="Arial"/>
        <w:noProof/>
      </w:rPr>
      <w:fldChar w:fldCharType="end"/>
    </w:r>
  </w:p>
  <w:p w14:paraId="2F6EAAC6" w14:textId="77777777" w:rsidR="0037638F" w:rsidRDefault="003763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2632" w14:textId="77777777" w:rsidR="00410B27" w:rsidRDefault="00410B27" w:rsidP="00D85E4D">
      <w:r>
        <w:separator/>
      </w:r>
    </w:p>
  </w:footnote>
  <w:footnote w:type="continuationSeparator" w:id="0">
    <w:p w14:paraId="6AABD14D" w14:textId="77777777" w:rsidR="00410B27" w:rsidRDefault="00410B27" w:rsidP="00D85E4D">
      <w:r>
        <w:continuationSeparator/>
      </w:r>
    </w:p>
  </w:footnote>
  <w:footnote w:id="1">
    <w:p w14:paraId="7618CAF7" w14:textId="1502EB66" w:rsidR="0037638F" w:rsidRPr="00890AA5" w:rsidRDefault="0037638F">
      <w:pPr>
        <w:pStyle w:val="FootnoteText"/>
        <w:rPr>
          <w:rFonts w:ascii="Arial" w:hAnsi="Arial" w:cs="Arial"/>
          <w:sz w:val="20"/>
          <w:szCs w:val="20"/>
        </w:rPr>
      </w:pPr>
      <w:r w:rsidRPr="003445A3">
        <w:rPr>
          <w:rStyle w:val="FootnoteReference"/>
          <w:rFonts w:ascii="Arial" w:hAnsi="Arial" w:cs="Arial"/>
          <w:sz w:val="20"/>
          <w:szCs w:val="20"/>
        </w:rPr>
        <w:footnoteRef/>
      </w:r>
      <w:r w:rsidRPr="003445A3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3445A3">
          <w:rPr>
            <w:rStyle w:val="Hyperlink"/>
            <w:rFonts w:ascii="Arial" w:hAnsi="Arial" w:cs="Arial"/>
            <w:sz w:val="20"/>
            <w:szCs w:val="20"/>
          </w:rPr>
          <w:t>www.england.nhs.uk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D58" w14:textId="479B74E8" w:rsidR="0037638F" w:rsidRDefault="0037638F" w:rsidP="00675084">
    <w:pPr>
      <w:pStyle w:val="Header"/>
      <w:jc w:val="center"/>
    </w:pPr>
  </w:p>
  <w:p w14:paraId="1BCEE1F6" w14:textId="0FF963D7" w:rsidR="0037638F" w:rsidRDefault="00000000" w:rsidP="00675084">
    <w:pPr>
      <w:pStyle w:val="Header"/>
      <w:jc w:val="center"/>
    </w:pPr>
    <w:hyperlink r:id="rId1" w:history="1">
      <w:r w:rsidR="0037638F" w:rsidRPr="004208C5">
        <w:rPr>
          <w:rStyle w:val="Hyperlink"/>
        </w:rPr>
        <w:t>www.practiceindex.co.uk</w:t>
      </w:r>
    </w:hyperlink>
  </w:p>
  <w:p w14:paraId="500998FC" w14:textId="77777777" w:rsidR="0037638F" w:rsidRPr="00675084" w:rsidRDefault="0037638F" w:rsidP="00675084">
    <w:pPr>
      <w:pStyle w:val="Header"/>
    </w:pPr>
  </w:p>
  <w:p w14:paraId="3C5C7DDD" w14:textId="77777777" w:rsidR="0037638F" w:rsidRDefault="003763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1512"/>
    <w:multiLevelType w:val="hybridMultilevel"/>
    <w:tmpl w:val="FD1E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1531B"/>
    <w:multiLevelType w:val="hybridMultilevel"/>
    <w:tmpl w:val="D0E8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1275D"/>
    <w:multiLevelType w:val="hybridMultilevel"/>
    <w:tmpl w:val="C0621B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B6E0C"/>
    <w:multiLevelType w:val="hybridMultilevel"/>
    <w:tmpl w:val="AB44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86659"/>
    <w:multiLevelType w:val="hybridMultilevel"/>
    <w:tmpl w:val="64D8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7856289"/>
    <w:multiLevelType w:val="multilevel"/>
    <w:tmpl w:val="19843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4F1049"/>
    <w:multiLevelType w:val="hybridMultilevel"/>
    <w:tmpl w:val="C7A481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ADB"/>
    <w:multiLevelType w:val="multilevel"/>
    <w:tmpl w:val="5544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2D505C"/>
    <w:multiLevelType w:val="hybridMultilevel"/>
    <w:tmpl w:val="1F02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F3906"/>
    <w:multiLevelType w:val="hybridMultilevel"/>
    <w:tmpl w:val="3B720B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05C3D"/>
    <w:multiLevelType w:val="hybridMultilevel"/>
    <w:tmpl w:val="B4D6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10F4"/>
    <w:multiLevelType w:val="multilevel"/>
    <w:tmpl w:val="40D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D4018"/>
    <w:multiLevelType w:val="multilevel"/>
    <w:tmpl w:val="45A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EA76FC"/>
    <w:multiLevelType w:val="hybridMultilevel"/>
    <w:tmpl w:val="E8E0581A"/>
    <w:lvl w:ilvl="0" w:tplc="4D34571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96438">
    <w:abstractNumId w:val="2"/>
  </w:num>
  <w:num w:numId="2" w16cid:durableId="544105623">
    <w:abstractNumId w:val="12"/>
  </w:num>
  <w:num w:numId="3" w16cid:durableId="1907296087">
    <w:abstractNumId w:val="0"/>
  </w:num>
  <w:num w:numId="4" w16cid:durableId="2116631862">
    <w:abstractNumId w:val="10"/>
  </w:num>
  <w:num w:numId="5" w16cid:durableId="2038315518">
    <w:abstractNumId w:val="5"/>
  </w:num>
  <w:num w:numId="6" w16cid:durableId="1438673816">
    <w:abstractNumId w:val="29"/>
  </w:num>
  <w:num w:numId="7" w16cid:durableId="380056478">
    <w:abstractNumId w:val="3"/>
  </w:num>
  <w:num w:numId="8" w16cid:durableId="507915145">
    <w:abstractNumId w:val="17"/>
  </w:num>
  <w:num w:numId="9" w16cid:durableId="966079858">
    <w:abstractNumId w:val="9"/>
  </w:num>
  <w:num w:numId="10" w16cid:durableId="501504839">
    <w:abstractNumId w:val="7"/>
  </w:num>
  <w:num w:numId="11" w16cid:durableId="40986672">
    <w:abstractNumId w:val="30"/>
  </w:num>
  <w:num w:numId="12" w16cid:durableId="1684235940">
    <w:abstractNumId w:val="24"/>
  </w:num>
  <w:num w:numId="13" w16cid:durableId="1867137127">
    <w:abstractNumId w:val="20"/>
  </w:num>
  <w:num w:numId="14" w16cid:durableId="948928220">
    <w:abstractNumId w:val="13"/>
  </w:num>
  <w:num w:numId="15" w16cid:durableId="547305991">
    <w:abstractNumId w:val="31"/>
  </w:num>
  <w:num w:numId="16" w16cid:durableId="817650582">
    <w:abstractNumId w:val="11"/>
  </w:num>
  <w:num w:numId="17" w16cid:durableId="724254199">
    <w:abstractNumId w:val="6"/>
  </w:num>
  <w:num w:numId="18" w16cid:durableId="1453136775">
    <w:abstractNumId w:val="4"/>
  </w:num>
  <w:num w:numId="19" w16cid:durableId="1232345712">
    <w:abstractNumId w:val="32"/>
  </w:num>
  <w:num w:numId="20" w16cid:durableId="409547879">
    <w:abstractNumId w:val="25"/>
  </w:num>
  <w:num w:numId="21" w16cid:durableId="1639145105">
    <w:abstractNumId w:val="15"/>
  </w:num>
  <w:num w:numId="22" w16cid:durableId="1236865197">
    <w:abstractNumId w:val="8"/>
  </w:num>
  <w:num w:numId="23" w16cid:durableId="1429734092">
    <w:abstractNumId w:val="22"/>
  </w:num>
  <w:num w:numId="24" w16cid:durableId="625356423">
    <w:abstractNumId w:val="26"/>
  </w:num>
  <w:num w:numId="25" w16cid:durableId="120464292">
    <w:abstractNumId w:val="21"/>
  </w:num>
  <w:num w:numId="26" w16cid:durableId="1783568649">
    <w:abstractNumId w:val="27"/>
  </w:num>
  <w:num w:numId="27" w16cid:durableId="1588466107">
    <w:abstractNumId w:val="1"/>
  </w:num>
  <w:num w:numId="28" w16cid:durableId="889148134">
    <w:abstractNumId w:val="19"/>
  </w:num>
  <w:num w:numId="29" w16cid:durableId="578249867">
    <w:abstractNumId w:val="14"/>
  </w:num>
  <w:num w:numId="30" w16cid:durableId="1608392538">
    <w:abstractNumId w:val="16"/>
  </w:num>
  <w:num w:numId="31" w16cid:durableId="329798393">
    <w:abstractNumId w:val="28"/>
  </w:num>
  <w:num w:numId="32" w16cid:durableId="1020859654">
    <w:abstractNumId w:val="18"/>
  </w:num>
  <w:num w:numId="33" w16cid:durableId="268393819">
    <w:abstractNumId w:val="23"/>
  </w:num>
  <w:num w:numId="34" w16cid:durableId="1749182865">
    <w:abstractNumId w:val="2"/>
  </w:num>
  <w:num w:numId="35" w16cid:durableId="1788741370">
    <w:abstractNumId w:val="2"/>
  </w:num>
  <w:num w:numId="36" w16cid:durableId="41560316">
    <w:abstractNumId w:val="2"/>
  </w:num>
  <w:num w:numId="37" w16cid:durableId="206190244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4AC3"/>
    <w:rsid w:val="0001030F"/>
    <w:rsid w:val="000155E6"/>
    <w:rsid w:val="00015804"/>
    <w:rsid w:val="000310AF"/>
    <w:rsid w:val="00034C0F"/>
    <w:rsid w:val="000353E8"/>
    <w:rsid w:val="00042369"/>
    <w:rsid w:val="00044905"/>
    <w:rsid w:val="00053733"/>
    <w:rsid w:val="000606A2"/>
    <w:rsid w:val="00064D96"/>
    <w:rsid w:val="000662A0"/>
    <w:rsid w:val="00067DD3"/>
    <w:rsid w:val="00072690"/>
    <w:rsid w:val="00075116"/>
    <w:rsid w:val="0008472C"/>
    <w:rsid w:val="000858D5"/>
    <w:rsid w:val="00091880"/>
    <w:rsid w:val="00094747"/>
    <w:rsid w:val="000A2072"/>
    <w:rsid w:val="000A2B65"/>
    <w:rsid w:val="000A4058"/>
    <w:rsid w:val="000A5A72"/>
    <w:rsid w:val="000B0217"/>
    <w:rsid w:val="000B3712"/>
    <w:rsid w:val="000C127E"/>
    <w:rsid w:val="000C329A"/>
    <w:rsid w:val="000C69F7"/>
    <w:rsid w:val="000D0020"/>
    <w:rsid w:val="000D2BB3"/>
    <w:rsid w:val="000F35E7"/>
    <w:rsid w:val="000F4553"/>
    <w:rsid w:val="000F4FBA"/>
    <w:rsid w:val="000F50CE"/>
    <w:rsid w:val="000F5FF7"/>
    <w:rsid w:val="001037C5"/>
    <w:rsid w:val="00105D87"/>
    <w:rsid w:val="00107BC3"/>
    <w:rsid w:val="00111E00"/>
    <w:rsid w:val="001128AD"/>
    <w:rsid w:val="00117A35"/>
    <w:rsid w:val="00120450"/>
    <w:rsid w:val="00123E8D"/>
    <w:rsid w:val="001429C3"/>
    <w:rsid w:val="00144A86"/>
    <w:rsid w:val="001462F2"/>
    <w:rsid w:val="00152800"/>
    <w:rsid w:val="00154D70"/>
    <w:rsid w:val="00160F3C"/>
    <w:rsid w:val="00165B9D"/>
    <w:rsid w:val="00166F39"/>
    <w:rsid w:val="00167C93"/>
    <w:rsid w:val="00172ACD"/>
    <w:rsid w:val="00182759"/>
    <w:rsid w:val="001828CF"/>
    <w:rsid w:val="001872B9"/>
    <w:rsid w:val="0019060B"/>
    <w:rsid w:val="00190C4A"/>
    <w:rsid w:val="0019118A"/>
    <w:rsid w:val="001923F8"/>
    <w:rsid w:val="00193FD6"/>
    <w:rsid w:val="001948A7"/>
    <w:rsid w:val="00197E1C"/>
    <w:rsid w:val="001A01D7"/>
    <w:rsid w:val="001A7A41"/>
    <w:rsid w:val="001B15E6"/>
    <w:rsid w:val="001C2EC0"/>
    <w:rsid w:val="001C6E28"/>
    <w:rsid w:val="001D2DE2"/>
    <w:rsid w:val="001E7184"/>
    <w:rsid w:val="001F2EBF"/>
    <w:rsid w:val="001F48C2"/>
    <w:rsid w:val="0020058A"/>
    <w:rsid w:val="00204801"/>
    <w:rsid w:val="00206BA6"/>
    <w:rsid w:val="00210625"/>
    <w:rsid w:val="00217624"/>
    <w:rsid w:val="00217994"/>
    <w:rsid w:val="00222365"/>
    <w:rsid w:val="00223D46"/>
    <w:rsid w:val="00224955"/>
    <w:rsid w:val="00231DAE"/>
    <w:rsid w:val="00235378"/>
    <w:rsid w:val="00241E23"/>
    <w:rsid w:val="00242585"/>
    <w:rsid w:val="0024382A"/>
    <w:rsid w:val="00245C51"/>
    <w:rsid w:val="0024704E"/>
    <w:rsid w:val="002543AE"/>
    <w:rsid w:val="00286E90"/>
    <w:rsid w:val="00292C5E"/>
    <w:rsid w:val="00296BCF"/>
    <w:rsid w:val="002B0C52"/>
    <w:rsid w:val="002B437A"/>
    <w:rsid w:val="002C0F0A"/>
    <w:rsid w:val="002C6527"/>
    <w:rsid w:val="002C7508"/>
    <w:rsid w:val="002D18C1"/>
    <w:rsid w:val="002D48FF"/>
    <w:rsid w:val="002D53CC"/>
    <w:rsid w:val="002D53FA"/>
    <w:rsid w:val="002E241E"/>
    <w:rsid w:val="002E2B2A"/>
    <w:rsid w:val="002F1096"/>
    <w:rsid w:val="002F4808"/>
    <w:rsid w:val="003000BD"/>
    <w:rsid w:val="00300373"/>
    <w:rsid w:val="00302507"/>
    <w:rsid w:val="00302B80"/>
    <w:rsid w:val="0031325B"/>
    <w:rsid w:val="00321B81"/>
    <w:rsid w:val="003223D3"/>
    <w:rsid w:val="00331A8D"/>
    <w:rsid w:val="00332780"/>
    <w:rsid w:val="00340086"/>
    <w:rsid w:val="003412F1"/>
    <w:rsid w:val="00343E43"/>
    <w:rsid w:val="00343F2F"/>
    <w:rsid w:val="00344113"/>
    <w:rsid w:val="003445A3"/>
    <w:rsid w:val="00350D6B"/>
    <w:rsid w:val="0035306F"/>
    <w:rsid w:val="0035600D"/>
    <w:rsid w:val="00357D85"/>
    <w:rsid w:val="00361EBF"/>
    <w:rsid w:val="00366213"/>
    <w:rsid w:val="00366CEC"/>
    <w:rsid w:val="00367104"/>
    <w:rsid w:val="00367A39"/>
    <w:rsid w:val="00375F17"/>
    <w:rsid w:val="0037638F"/>
    <w:rsid w:val="00377FB9"/>
    <w:rsid w:val="003833EE"/>
    <w:rsid w:val="00383869"/>
    <w:rsid w:val="003870E1"/>
    <w:rsid w:val="00387D5B"/>
    <w:rsid w:val="00390205"/>
    <w:rsid w:val="00395603"/>
    <w:rsid w:val="003A08C7"/>
    <w:rsid w:val="003A44B9"/>
    <w:rsid w:val="003B6F27"/>
    <w:rsid w:val="003C111D"/>
    <w:rsid w:val="003C1644"/>
    <w:rsid w:val="003C4936"/>
    <w:rsid w:val="003D648E"/>
    <w:rsid w:val="003D679B"/>
    <w:rsid w:val="003D7BC6"/>
    <w:rsid w:val="003E1D45"/>
    <w:rsid w:val="003E3117"/>
    <w:rsid w:val="003E5B9C"/>
    <w:rsid w:val="003E668B"/>
    <w:rsid w:val="003E72F8"/>
    <w:rsid w:val="003F36B9"/>
    <w:rsid w:val="003F3A56"/>
    <w:rsid w:val="003F4D58"/>
    <w:rsid w:val="003F6E45"/>
    <w:rsid w:val="00404959"/>
    <w:rsid w:val="00410B27"/>
    <w:rsid w:val="00411341"/>
    <w:rsid w:val="00411AF8"/>
    <w:rsid w:val="00413677"/>
    <w:rsid w:val="004163D3"/>
    <w:rsid w:val="00424331"/>
    <w:rsid w:val="00425686"/>
    <w:rsid w:val="0043549F"/>
    <w:rsid w:val="00442BCE"/>
    <w:rsid w:val="0044525A"/>
    <w:rsid w:val="00452CAE"/>
    <w:rsid w:val="00453016"/>
    <w:rsid w:val="00455E3B"/>
    <w:rsid w:val="00460A6F"/>
    <w:rsid w:val="00460BA9"/>
    <w:rsid w:val="0046200B"/>
    <w:rsid w:val="00464F50"/>
    <w:rsid w:val="004674C5"/>
    <w:rsid w:val="004763A7"/>
    <w:rsid w:val="004A2D8A"/>
    <w:rsid w:val="004A5D35"/>
    <w:rsid w:val="004A7211"/>
    <w:rsid w:val="004B0DB1"/>
    <w:rsid w:val="004C0649"/>
    <w:rsid w:val="004C5D83"/>
    <w:rsid w:val="004C604E"/>
    <w:rsid w:val="004C6D89"/>
    <w:rsid w:val="004D2F5B"/>
    <w:rsid w:val="004D4FB9"/>
    <w:rsid w:val="004D5971"/>
    <w:rsid w:val="004E0333"/>
    <w:rsid w:val="004E458A"/>
    <w:rsid w:val="004E647A"/>
    <w:rsid w:val="004E7453"/>
    <w:rsid w:val="004F11CB"/>
    <w:rsid w:val="004F122F"/>
    <w:rsid w:val="004F1F4C"/>
    <w:rsid w:val="004F2240"/>
    <w:rsid w:val="004F587B"/>
    <w:rsid w:val="004F62E8"/>
    <w:rsid w:val="00505A60"/>
    <w:rsid w:val="005067B1"/>
    <w:rsid w:val="005068EC"/>
    <w:rsid w:val="00506F29"/>
    <w:rsid w:val="00515291"/>
    <w:rsid w:val="00527B68"/>
    <w:rsid w:val="005407DE"/>
    <w:rsid w:val="005629E0"/>
    <w:rsid w:val="00574ADC"/>
    <w:rsid w:val="00577116"/>
    <w:rsid w:val="005841A2"/>
    <w:rsid w:val="005923E7"/>
    <w:rsid w:val="00594406"/>
    <w:rsid w:val="005A2B1C"/>
    <w:rsid w:val="005A2EBA"/>
    <w:rsid w:val="005A3901"/>
    <w:rsid w:val="005A5D75"/>
    <w:rsid w:val="005A7A7D"/>
    <w:rsid w:val="005B058D"/>
    <w:rsid w:val="005C0233"/>
    <w:rsid w:val="005C6E37"/>
    <w:rsid w:val="005E4FBB"/>
    <w:rsid w:val="00603C03"/>
    <w:rsid w:val="00605CD3"/>
    <w:rsid w:val="006211DD"/>
    <w:rsid w:val="0062334A"/>
    <w:rsid w:val="006270B1"/>
    <w:rsid w:val="0063196B"/>
    <w:rsid w:val="00631A5F"/>
    <w:rsid w:val="00631F81"/>
    <w:rsid w:val="00634F2D"/>
    <w:rsid w:val="00643B50"/>
    <w:rsid w:val="0064450D"/>
    <w:rsid w:val="0064630F"/>
    <w:rsid w:val="00654A35"/>
    <w:rsid w:val="00664255"/>
    <w:rsid w:val="00665331"/>
    <w:rsid w:val="0066610F"/>
    <w:rsid w:val="00674887"/>
    <w:rsid w:val="00675084"/>
    <w:rsid w:val="00677996"/>
    <w:rsid w:val="00677D3D"/>
    <w:rsid w:val="00681FDF"/>
    <w:rsid w:val="00682B45"/>
    <w:rsid w:val="00684F05"/>
    <w:rsid w:val="00685CB4"/>
    <w:rsid w:val="00692ED5"/>
    <w:rsid w:val="006A762A"/>
    <w:rsid w:val="006B51C3"/>
    <w:rsid w:val="006C289F"/>
    <w:rsid w:val="006C2D92"/>
    <w:rsid w:val="006C3CFB"/>
    <w:rsid w:val="006C5288"/>
    <w:rsid w:val="006D61C9"/>
    <w:rsid w:val="006E1BEC"/>
    <w:rsid w:val="006F64D1"/>
    <w:rsid w:val="006F6E6B"/>
    <w:rsid w:val="00702D87"/>
    <w:rsid w:val="00713EF4"/>
    <w:rsid w:val="0071583A"/>
    <w:rsid w:val="007175EF"/>
    <w:rsid w:val="00730CC3"/>
    <w:rsid w:val="007326E3"/>
    <w:rsid w:val="00736630"/>
    <w:rsid w:val="00741138"/>
    <w:rsid w:val="00745715"/>
    <w:rsid w:val="00746670"/>
    <w:rsid w:val="007530A1"/>
    <w:rsid w:val="00753CF3"/>
    <w:rsid w:val="007559A8"/>
    <w:rsid w:val="00760025"/>
    <w:rsid w:val="00761798"/>
    <w:rsid w:val="007650FE"/>
    <w:rsid w:val="0077495A"/>
    <w:rsid w:val="00783572"/>
    <w:rsid w:val="007839C3"/>
    <w:rsid w:val="007869B6"/>
    <w:rsid w:val="00791DD4"/>
    <w:rsid w:val="007960A8"/>
    <w:rsid w:val="00796159"/>
    <w:rsid w:val="007A6F5F"/>
    <w:rsid w:val="007B1041"/>
    <w:rsid w:val="007B513C"/>
    <w:rsid w:val="007B711A"/>
    <w:rsid w:val="007C101C"/>
    <w:rsid w:val="007C2FBE"/>
    <w:rsid w:val="007C4EA7"/>
    <w:rsid w:val="007C657E"/>
    <w:rsid w:val="007D36E5"/>
    <w:rsid w:val="007E4E9F"/>
    <w:rsid w:val="007E6B24"/>
    <w:rsid w:val="007F1958"/>
    <w:rsid w:val="007F49D6"/>
    <w:rsid w:val="00813F11"/>
    <w:rsid w:val="00814E01"/>
    <w:rsid w:val="008162D8"/>
    <w:rsid w:val="008252DA"/>
    <w:rsid w:val="00837E95"/>
    <w:rsid w:val="00842E7A"/>
    <w:rsid w:val="008603AE"/>
    <w:rsid w:val="00862EB6"/>
    <w:rsid w:val="00864CB5"/>
    <w:rsid w:val="00873345"/>
    <w:rsid w:val="00876911"/>
    <w:rsid w:val="00876A0E"/>
    <w:rsid w:val="00876F26"/>
    <w:rsid w:val="00877020"/>
    <w:rsid w:val="008804AC"/>
    <w:rsid w:val="00890AA5"/>
    <w:rsid w:val="00890ED5"/>
    <w:rsid w:val="00893016"/>
    <w:rsid w:val="0089467C"/>
    <w:rsid w:val="0089666E"/>
    <w:rsid w:val="00896912"/>
    <w:rsid w:val="008A2F5B"/>
    <w:rsid w:val="008A36FF"/>
    <w:rsid w:val="008A5CCE"/>
    <w:rsid w:val="008C5B17"/>
    <w:rsid w:val="008C60E9"/>
    <w:rsid w:val="008C6AD8"/>
    <w:rsid w:val="008D5E2A"/>
    <w:rsid w:val="008E0624"/>
    <w:rsid w:val="008E5F09"/>
    <w:rsid w:val="008E6103"/>
    <w:rsid w:val="008F185C"/>
    <w:rsid w:val="008F4B4C"/>
    <w:rsid w:val="00901F47"/>
    <w:rsid w:val="00904E91"/>
    <w:rsid w:val="009235C1"/>
    <w:rsid w:val="009242CF"/>
    <w:rsid w:val="009275ED"/>
    <w:rsid w:val="00931791"/>
    <w:rsid w:val="009320AB"/>
    <w:rsid w:val="00940EB7"/>
    <w:rsid w:val="0094142B"/>
    <w:rsid w:val="00943551"/>
    <w:rsid w:val="00943D27"/>
    <w:rsid w:val="00952086"/>
    <w:rsid w:val="009527FE"/>
    <w:rsid w:val="0095408D"/>
    <w:rsid w:val="00960DE5"/>
    <w:rsid w:val="00962F38"/>
    <w:rsid w:val="00965FEA"/>
    <w:rsid w:val="00966A11"/>
    <w:rsid w:val="00967C39"/>
    <w:rsid w:val="00977ACF"/>
    <w:rsid w:val="00982EB3"/>
    <w:rsid w:val="009865FC"/>
    <w:rsid w:val="00986B04"/>
    <w:rsid w:val="0099139E"/>
    <w:rsid w:val="0099189A"/>
    <w:rsid w:val="009934CF"/>
    <w:rsid w:val="009A0334"/>
    <w:rsid w:val="009A47A3"/>
    <w:rsid w:val="009A603A"/>
    <w:rsid w:val="009B4415"/>
    <w:rsid w:val="009B7744"/>
    <w:rsid w:val="009C12C1"/>
    <w:rsid w:val="009C3072"/>
    <w:rsid w:val="009D3BBE"/>
    <w:rsid w:val="009D5CCB"/>
    <w:rsid w:val="009E37DB"/>
    <w:rsid w:val="009E44EC"/>
    <w:rsid w:val="009E6566"/>
    <w:rsid w:val="009F3854"/>
    <w:rsid w:val="009F75EF"/>
    <w:rsid w:val="00A11F7D"/>
    <w:rsid w:val="00A12A6E"/>
    <w:rsid w:val="00A17072"/>
    <w:rsid w:val="00A26A10"/>
    <w:rsid w:val="00A37CCF"/>
    <w:rsid w:val="00A41B77"/>
    <w:rsid w:val="00A47272"/>
    <w:rsid w:val="00A545B4"/>
    <w:rsid w:val="00A54790"/>
    <w:rsid w:val="00A62D77"/>
    <w:rsid w:val="00A636D9"/>
    <w:rsid w:val="00A6721E"/>
    <w:rsid w:val="00A67BF8"/>
    <w:rsid w:val="00A721EE"/>
    <w:rsid w:val="00A74D11"/>
    <w:rsid w:val="00A910EC"/>
    <w:rsid w:val="00A972AD"/>
    <w:rsid w:val="00A97622"/>
    <w:rsid w:val="00AA1B70"/>
    <w:rsid w:val="00AA38F2"/>
    <w:rsid w:val="00AB3844"/>
    <w:rsid w:val="00AB507B"/>
    <w:rsid w:val="00AB5393"/>
    <w:rsid w:val="00AB7728"/>
    <w:rsid w:val="00AC2677"/>
    <w:rsid w:val="00AC4856"/>
    <w:rsid w:val="00AC54F0"/>
    <w:rsid w:val="00AD232F"/>
    <w:rsid w:val="00AD45AA"/>
    <w:rsid w:val="00AE091B"/>
    <w:rsid w:val="00AE22ED"/>
    <w:rsid w:val="00AE5E9C"/>
    <w:rsid w:val="00AE6641"/>
    <w:rsid w:val="00AF4808"/>
    <w:rsid w:val="00B00D7A"/>
    <w:rsid w:val="00B045D7"/>
    <w:rsid w:val="00B16F5B"/>
    <w:rsid w:val="00B1777D"/>
    <w:rsid w:val="00B22E1E"/>
    <w:rsid w:val="00B2339A"/>
    <w:rsid w:val="00B24D0F"/>
    <w:rsid w:val="00B27AE7"/>
    <w:rsid w:val="00B337C9"/>
    <w:rsid w:val="00B353C6"/>
    <w:rsid w:val="00B35D79"/>
    <w:rsid w:val="00B46AD9"/>
    <w:rsid w:val="00B506CA"/>
    <w:rsid w:val="00B533B3"/>
    <w:rsid w:val="00B53D92"/>
    <w:rsid w:val="00B7142C"/>
    <w:rsid w:val="00B74D98"/>
    <w:rsid w:val="00B75EA9"/>
    <w:rsid w:val="00B947EC"/>
    <w:rsid w:val="00BA02C9"/>
    <w:rsid w:val="00BA0DB8"/>
    <w:rsid w:val="00BA1934"/>
    <w:rsid w:val="00BA2487"/>
    <w:rsid w:val="00BA25E8"/>
    <w:rsid w:val="00BA3ABA"/>
    <w:rsid w:val="00BA5CC5"/>
    <w:rsid w:val="00BB2C93"/>
    <w:rsid w:val="00BB31FA"/>
    <w:rsid w:val="00BB564E"/>
    <w:rsid w:val="00BB76B1"/>
    <w:rsid w:val="00BC6083"/>
    <w:rsid w:val="00BC773C"/>
    <w:rsid w:val="00BD12AF"/>
    <w:rsid w:val="00BD7AB5"/>
    <w:rsid w:val="00BE003C"/>
    <w:rsid w:val="00BE2434"/>
    <w:rsid w:val="00BE3256"/>
    <w:rsid w:val="00BE4B68"/>
    <w:rsid w:val="00BF2B7C"/>
    <w:rsid w:val="00BF33F6"/>
    <w:rsid w:val="00BF343F"/>
    <w:rsid w:val="00BF70BB"/>
    <w:rsid w:val="00C0016B"/>
    <w:rsid w:val="00C033F2"/>
    <w:rsid w:val="00C037B7"/>
    <w:rsid w:val="00C03FFA"/>
    <w:rsid w:val="00C069CC"/>
    <w:rsid w:val="00C12447"/>
    <w:rsid w:val="00C1542B"/>
    <w:rsid w:val="00C3402A"/>
    <w:rsid w:val="00C35CA3"/>
    <w:rsid w:val="00C414B0"/>
    <w:rsid w:val="00C427C6"/>
    <w:rsid w:val="00C67444"/>
    <w:rsid w:val="00C72CB5"/>
    <w:rsid w:val="00C732B1"/>
    <w:rsid w:val="00C77205"/>
    <w:rsid w:val="00C77660"/>
    <w:rsid w:val="00C802F0"/>
    <w:rsid w:val="00C83D4C"/>
    <w:rsid w:val="00C957F6"/>
    <w:rsid w:val="00C97BA7"/>
    <w:rsid w:val="00CB39DE"/>
    <w:rsid w:val="00CC58B2"/>
    <w:rsid w:val="00CD2BD0"/>
    <w:rsid w:val="00CD4001"/>
    <w:rsid w:val="00CD7147"/>
    <w:rsid w:val="00CD7AEF"/>
    <w:rsid w:val="00CE2240"/>
    <w:rsid w:val="00CE4FF9"/>
    <w:rsid w:val="00CF23C3"/>
    <w:rsid w:val="00D00FF0"/>
    <w:rsid w:val="00D01D60"/>
    <w:rsid w:val="00D05574"/>
    <w:rsid w:val="00D1058C"/>
    <w:rsid w:val="00D11D1B"/>
    <w:rsid w:val="00D1420B"/>
    <w:rsid w:val="00D14834"/>
    <w:rsid w:val="00D15456"/>
    <w:rsid w:val="00D269F4"/>
    <w:rsid w:val="00D27DAA"/>
    <w:rsid w:val="00D30D95"/>
    <w:rsid w:val="00D3137B"/>
    <w:rsid w:val="00D32C03"/>
    <w:rsid w:val="00D33B30"/>
    <w:rsid w:val="00D43D34"/>
    <w:rsid w:val="00D44CB6"/>
    <w:rsid w:val="00D513A5"/>
    <w:rsid w:val="00D53715"/>
    <w:rsid w:val="00D55D20"/>
    <w:rsid w:val="00D76571"/>
    <w:rsid w:val="00D82A4A"/>
    <w:rsid w:val="00D85E4D"/>
    <w:rsid w:val="00D86690"/>
    <w:rsid w:val="00D8677B"/>
    <w:rsid w:val="00D87A77"/>
    <w:rsid w:val="00DB0B52"/>
    <w:rsid w:val="00DB1EFC"/>
    <w:rsid w:val="00DB5AC3"/>
    <w:rsid w:val="00DB5E00"/>
    <w:rsid w:val="00DC4668"/>
    <w:rsid w:val="00DD209F"/>
    <w:rsid w:val="00DE6726"/>
    <w:rsid w:val="00DF2AF5"/>
    <w:rsid w:val="00DF505E"/>
    <w:rsid w:val="00E03D00"/>
    <w:rsid w:val="00E0556A"/>
    <w:rsid w:val="00E055B9"/>
    <w:rsid w:val="00E06B7E"/>
    <w:rsid w:val="00E07D7F"/>
    <w:rsid w:val="00E102BA"/>
    <w:rsid w:val="00E205BC"/>
    <w:rsid w:val="00E22435"/>
    <w:rsid w:val="00E2519D"/>
    <w:rsid w:val="00E2563B"/>
    <w:rsid w:val="00E30399"/>
    <w:rsid w:val="00E3092F"/>
    <w:rsid w:val="00E31CF4"/>
    <w:rsid w:val="00E3235D"/>
    <w:rsid w:val="00E35A44"/>
    <w:rsid w:val="00E41DD9"/>
    <w:rsid w:val="00E4388F"/>
    <w:rsid w:val="00E45A5F"/>
    <w:rsid w:val="00E513FD"/>
    <w:rsid w:val="00E52340"/>
    <w:rsid w:val="00E53611"/>
    <w:rsid w:val="00E5412E"/>
    <w:rsid w:val="00E54816"/>
    <w:rsid w:val="00E60F1C"/>
    <w:rsid w:val="00E66A5E"/>
    <w:rsid w:val="00E71AA4"/>
    <w:rsid w:val="00E72FAC"/>
    <w:rsid w:val="00E76417"/>
    <w:rsid w:val="00E80077"/>
    <w:rsid w:val="00E83075"/>
    <w:rsid w:val="00E85096"/>
    <w:rsid w:val="00E9196C"/>
    <w:rsid w:val="00EA2B53"/>
    <w:rsid w:val="00EB3A68"/>
    <w:rsid w:val="00EB4D20"/>
    <w:rsid w:val="00EB54C4"/>
    <w:rsid w:val="00EC1F7B"/>
    <w:rsid w:val="00EC36DD"/>
    <w:rsid w:val="00EC4224"/>
    <w:rsid w:val="00ED0EA9"/>
    <w:rsid w:val="00ED1F4A"/>
    <w:rsid w:val="00ED6D03"/>
    <w:rsid w:val="00EF5331"/>
    <w:rsid w:val="00EF67EB"/>
    <w:rsid w:val="00F021B5"/>
    <w:rsid w:val="00F12236"/>
    <w:rsid w:val="00F166BD"/>
    <w:rsid w:val="00F209F4"/>
    <w:rsid w:val="00F30993"/>
    <w:rsid w:val="00F405F7"/>
    <w:rsid w:val="00F423D9"/>
    <w:rsid w:val="00F42E08"/>
    <w:rsid w:val="00F454D3"/>
    <w:rsid w:val="00F54189"/>
    <w:rsid w:val="00F77CE0"/>
    <w:rsid w:val="00F822BB"/>
    <w:rsid w:val="00F95D17"/>
    <w:rsid w:val="00FA0D52"/>
    <w:rsid w:val="00FA37A7"/>
    <w:rsid w:val="00FB2959"/>
    <w:rsid w:val="00FD0B29"/>
    <w:rsid w:val="00FD32BD"/>
    <w:rsid w:val="00FD3A0B"/>
    <w:rsid w:val="00FE082F"/>
    <w:rsid w:val="00FE37C6"/>
    <w:rsid w:val="00FE4C60"/>
    <w:rsid w:val="00FE5EE7"/>
    <w:rsid w:val="00FE6F53"/>
    <w:rsid w:val="00FE7AE4"/>
    <w:rsid w:val="00FF3141"/>
    <w:rsid w:val="00FF4F4B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C716A5B0-94D0-4741-9EB2-EFCF197D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F30993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styleId="CommentReference">
    <w:name w:val="annotation reference"/>
    <w:basedOn w:val="DefaultParagraphFont"/>
    <w:semiHidden/>
    <w:unhideWhenUsed/>
    <w:rsid w:val="007C10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1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101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101C"/>
    <w:rPr>
      <w:b/>
      <w:bCs/>
      <w:lang w:val="en-GB" w:eastAsia="en-GB"/>
    </w:rPr>
  </w:style>
  <w:style w:type="character" w:styleId="Strong">
    <w:name w:val="Strong"/>
    <w:basedOn w:val="DefaultParagraphFont"/>
    <w:uiPriority w:val="22"/>
    <w:qFormat/>
    <w:rsid w:val="00AC4856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6D8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BA0D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2EBA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13/10/int-gend-proto.pdf" TargetMode="External"/><Relationship Id="rId13" Type="http://schemas.openxmlformats.org/officeDocument/2006/relationships/hyperlink" Target="https://cavuhb.nhs.wales/our-services/welsh-gender-service/" TargetMode="External"/><Relationship Id="rId18" Type="http://schemas.openxmlformats.org/officeDocument/2006/relationships/hyperlink" Target="https://gendergp.com/wp-content/uploads/2016/03/RCGPNI-Guidance-for-the-care-of-Trans-people-in-primary-care-2015-web4.ashx_.pdf" TargetMode="External"/><Relationship Id="rId26" Type="http://schemas.openxmlformats.org/officeDocument/2006/relationships/hyperlink" Target="https://www.gmc-uk.org/ethical-guidance/ethical-hub/trans-healthca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cse.england.nhs.uk/contact-u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gicns.scot.nhs.uk/gender-identity-clinics/" TargetMode="External"/><Relationship Id="rId17" Type="http://schemas.openxmlformats.org/officeDocument/2006/relationships/hyperlink" Target="https://gender.wales/" TargetMode="External"/><Relationship Id="rId25" Type="http://schemas.openxmlformats.org/officeDocument/2006/relationships/hyperlink" Target="http://www.legislation.gov.uk/ukpga/2004/7/section/22/dat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hd.scot.nhs.uk/mels/CEL2012_26.pdf" TargetMode="External"/><Relationship Id="rId20" Type="http://schemas.openxmlformats.org/officeDocument/2006/relationships/hyperlink" Target="https://www.evidence.nhs.uk/search?om=%5b%7B%22srn%22:%5b%22Royal%20College%20of%20Psychiatrists%20-%20RCPsych%22%5d%7D%5d&amp;q=gender+dysphoria&amp;sp=o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.uk/live-well/healthy-body/how-to-find-an-nhs-gender-identity-clinic/" TargetMode="External"/><Relationship Id="rId24" Type="http://schemas.openxmlformats.org/officeDocument/2006/relationships/hyperlink" Target="https://practiceindex.co.uk/gp/forum/resources/uk-gdpr-policy.17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cgp.org.uk/policy/rcgp-policy-areas/transgender-care.aspx" TargetMode="External"/><Relationship Id="rId23" Type="http://schemas.openxmlformats.org/officeDocument/2006/relationships/hyperlink" Target="http://www.wessexlmc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tonewall.org.uk" TargetMode="External"/><Relationship Id="rId19" Type="http://schemas.openxmlformats.org/officeDocument/2006/relationships/hyperlink" Target="https://www.gmc-uk.org/ethical-guidance/ethical-h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2010/15/contents" TargetMode="External"/><Relationship Id="rId14" Type="http://schemas.openxmlformats.org/officeDocument/2006/relationships/hyperlink" Target="https://belfasttrust.hscni.net/service/regional-gender-identity-service/" TargetMode="External"/><Relationship Id="rId22" Type="http://schemas.openxmlformats.org/officeDocument/2006/relationships/hyperlink" Target="https://pcse.england.nhs.uk/media/1481/14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and.nhs.uk/commissioning/spec-services/npc-crg/gender-dysphoria-clinical-programme/gender-dysphoria/independent-review-into-gender-identity-services-for-children-and-young-peop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cticeindex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B196-BF49-4163-A017-3A744F7A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18592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2023-06-02T12:28:00Z</dcterms:created>
  <dcterms:modified xsi:type="dcterms:W3CDTF">2023-06-02T12:28:00Z</dcterms:modified>
</cp:coreProperties>
</file>