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8BAF3" w14:textId="7396230D" w:rsidR="00E0538C" w:rsidRPr="0059777E" w:rsidRDefault="00D77F29" w:rsidP="001A5EB3">
      <w:pPr>
        <w:ind w:right="95"/>
        <w:rPr>
          <w:rFonts w:ascii="Arial" w:hAnsi="Arial" w:cs="Arial"/>
          <w:b/>
          <w:sz w:val="36"/>
          <w:szCs w:val="36"/>
        </w:rPr>
      </w:pPr>
      <w:r w:rsidRPr="009C6294">
        <w:rPr>
          <w:rFonts w:ascii="Arial" w:hAnsi="Arial" w:cs="Arial"/>
          <w:b/>
          <w:noProof/>
          <w:sz w:val="36"/>
          <w:szCs w:val="36"/>
        </w:rPr>
        <w:drawing>
          <wp:anchor distT="0" distB="0" distL="114300" distR="114300" simplePos="0" relativeHeight="251658240" behindDoc="1" locked="0" layoutInCell="1" allowOverlap="1" wp14:anchorId="0B7C9955" wp14:editId="375BF12A">
            <wp:simplePos x="0" y="0"/>
            <wp:positionH relativeFrom="column">
              <wp:posOffset>-1130395</wp:posOffset>
            </wp:positionH>
            <wp:positionV relativeFrom="page">
              <wp:posOffset>19455</wp:posOffset>
            </wp:positionV>
            <wp:extent cx="7527885" cy="1064831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885" cy="10648315"/>
                    </a:xfrm>
                    <a:prstGeom prst="rect">
                      <a:avLst/>
                    </a:prstGeom>
                  </pic:spPr>
                </pic:pic>
              </a:graphicData>
            </a:graphic>
            <wp14:sizeRelH relativeFrom="margin">
              <wp14:pctWidth>0</wp14:pctWidth>
            </wp14:sizeRelH>
            <wp14:sizeRelV relativeFrom="margin">
              <wp14:pctHeight>0</wp14:pctHeight>
            </wp14:sizeRelV>
          </wp:anchor>
        </w:drawing>
      </w:r>
      <w:r w:rsidR="00E0538C" w:rsidRPr="0059777E">
        <w:rPr>
          <w:rFonts w:ascii="Arial" w:hAnsi="Arial" w:cs="Arial"/>
          <w:b/>
          <w:sz w:val="36"/>
          <w:szCs w:val="36"/>
        </w:rPr>
        <w:br w:type="page"/>
      </w:r>
    </w:p>
    <w:p w14:paraId="7E0DFC83" w14:textId="346D7C5D" w:rsidR="00C15656" w:rsidRPr="0059777E" w:rsidRDefault="009F5A58" w:rsidP="001A5EB3">
      <w:pPr>
        <w:ind w:right="95"/>
        <w:jc w:val="center"/>
        <w:rPr>
          <w:rFonts w:ascii="Arial" w:hAnsi="Arial" w:cs="Arial"/>
          <w:b/>
          <w:sz w:val="36"/>
          <w:szCs w:val="36"/>
        </w:rPr>
      </w:pPr>
      <w:r w:rsidRPr="0059777E">
        <w:rPr>
          <w:rFonts w:ascii="Arial" w:hAnsi="Arial" w:cs="Arial"/>
          <w:b/>
          <w:sz w:val="36"/>
          <w:szCs w:val="36"/>
        </w:rPr>
        <w:lastRenderedPageBreak/>
        <w:t>Confidentiality and Data Protection Handbook</w:t>
      </w:r>
    </w:p>
    <w:p w14:paraId="799D2BFE" w14:textId="77777777" w:rsidR="00C15656" w:rsidRPr="0059777E" w:rsidRDefault="00C15656" w:rsidP="001A5EB3">
      <w:pPr>
        <w:ind w:right="95"/>
        <w:rPr>
          <w:rFonts w:ascii="Arial" w:hAnsi="Arial" w:cs="Arial"/>
          <w:sz w:val="28"/>
          <w:szCs w:val="28"/>
        </w:rPr>
      </w:pPr>
    </w:p>
    <w:p w14:paraId="4E9069B0" w14:textId="77777777" w:rsidR="00C15656" w:rsidRPr="0059777E" w:rsidRDefault="00C15656" w:rsidP="001A5EB3">
      <w:pPr>
        <w:ind w:right="95"/>
        <w:rPr>
          <w:rFonts w:ascii="Arial" w:hAnsi="Arial" w:cs="Arial"/>
          <w:sz w:val="28"/>
          <w:szCs w:val="28"/>
        </w:rPr>
      </w:pPr>
    </w:p>
    <w:p w14:paraId="153372DC" w14:textId="77777777" w:rsidR="00C15656" w:rsidRPr="0059777E" w:rsidRDefault="009F5A58" w:rsidP="001A5EB3">
      <w:pPr>
        <w:ind w:right="95"/>
        <w:rPr>
          <w:rFonts w:ascii="Arial" w:hAnsi="Arial" w:cs="Arial"/>
          <w:b/>
          <w:sz w:val="28"/>
          <w:szCs w:val="28"/>
        </w:rPr>
      </w:pPr>
      <w:r w:rsidRPr="0059777E">
        <w:rPr>
          <w:rFonts w:ascii="Arial" w:hAnsi="Arial" w:cs="Arial"/>
          <w:b/>
          <w:sz w:val="28"/>
          <w:szCs w:val="28"/>
        </w:rPr>
        <w:t>Table of contents</w:t>
      </w:r>
    </w:p>
    <w:sdt>
      <w:sdtPr>
        <w:rPr>
          <w:rFonts w:ascii="Times New Roman" w:eastAsia="Times New Roman" w:hAnsi="Times New Roman" w:cs="Times New Roman"/>
          <w:b w:val="0"/>
          <w:bCs w:val="0"/>
        </w:rPr>
        <w:id w:val="-43990879"/>
        <w:docPartObj>
          <w:docPartGallery w:val="Table of Contents"/>
          <w:docPartUnique/>
        </w:docPartObj>
      </w:sdtPr>
      <w:sdtContent>
        <w:p w14:paraId="18A234F4" w14:textId="1737CE43" w:rsidR="00B83A85" w:rsidRPr="00BC50DB" w:rsidRDefault="009F5A58">
          <w:pPr>
            <w:pStyle w:val="TOC1"/>
            <w:rPr>
              <w:rFonts w:ascii="Arial Bold" w:eastAsiaTheme="minorEastAsia" w:hAnsi="Arial Bold" w:cstheme="minorBidi"/>
              <w:bCs w:val="0"/>
              <w:noProof/>
              <w:kern w:val="2"/>
              <w:lang w:eastAsia="en-GB"/>
              <w14:ligatures w14:val="standardContextual"/>
            </w:rPr>
          </w:pPr>
          <w:r w:rsidRPr="00B83A85">
            <w:fldChar w:fldCharType="begin"/>
          </w:r>
          <w:r w:rsidRPr="00B83A85">
            <w:rPr>
              <w:rStyle w:val="IndexLink"/>
              <w:webHidden/>
            </w:rPr>
            <w:instrText>TOC \z \o "1-3" \u \h</w:instrText>
          </w:r>
          <w:r w:rsidRPr="00B83A85">
            <w:rPr>
              <w:rStyle w:val="IndexLink"/>
            </w:rPr>
            <w:fldChar w:fldCharType="separate"/>
          </w:r>
          <w:hyperlink w:anchor="_Toc178001092" w:history="1">
            <w:r w:rsidR="00B83A85" w:rsidRPr="00BC50DB">
              <w:rPr>
                <w:rStyle w:val="Hyperlink"/>
                <w:rFonts w:ascii="Arial Bold" w:hAnsi="Arial Bold"/>
                <w:noProof/>
              </w:rPr>
              <w:t>1</w:t>
            </w:r>
            <w:r w:rsidR="00B83A85" w:rsidRPr="00BC50DB">
              <w:rPr>
                <w:rFonts w:ascii="Arial Bold" w:eastAsiaTheme="minorEastAsia" w:hAnsi="Arial Bold" w:cstheme="minorBidi"/>
                <w:bCs w:val="0"/>
                <w:noProof/>
                <w:kern w:val="2"/>
                <w:lang w:eastAsia="en-GB"/>
                <w14:ligatures w14:val="standardContextual"/>
              </w:rPr>
              <w:tab/>
            </w:r>
            <w:r w:rsidR="00B83A85" w:rsidRPr="00BC50DB">
              <w:rPr>
                <w:rStyle w:val="Hyperlink"/>
                <w:rFonts w:ascii="Arial Bold" w:hAnsi="Arial Bold"/>
                <w:noProof/>
              </w:rPr>
              <w:t>Introduction</w:t>
            </w:r>
            <w:r w:rsidR="00B83A85" w:rsidRPr="00BC50DB">
              <w:rPr>
                <w:rFonts w:ascii="Arial Bold" w:hAnsi="Arial Bold"/>
                <w:noProof/>
                <w:webHidden/>
              </w:rPr>
              <w:tab/>
            </w:r>
            <w:r w:rsidR="00B83A85" w:rsidRPr="00BC50DB">
              <w:rPr>
                <w:rFonts w:ascii="Arial Bold" w:hAnsi="Arial Bold"/>
                <w:noProof/>
                <w:webHidden/>
              </w:rPr>
              <w:fldChar w:fldCharType="begin"/>
            </w:r>
            <w:r w:rsidR="00B83A85" w:rsidRPr="00BC50DB">
              <w:rPr>
                <w:rFonts w:ascii="Arial Bold" w:hAnsi="Arial Bold"/>
                <w:noProof/>
                <w:webHidden/>
              </w:rPr>
              <w:instrText xml:space="preserve"> PAGEREF _Toc178001092 \h </w:instrText>
            </w:r>
            <w:r w:rsidR="00B83A85" w:rsidRPr="00BC50DB">
              <w:rPr>
                <w:rFonts w:ascii="Arial Bold" w:hAnsi="Arial Bold"/>
                <w:noProof/>
                <w:webHidden/>
              </w:rPr>
            </w:r>
            <w:r w:rsidR="00B83A85" w:rsidRPr="00BC50DB">
              <w:rPr>
                <w:rFonts w:ascii="Arial Bold" w:hAnsi="Arial Bold"/>
                <w:noProof/>
                <w:webHidden/>
              </w:rPr>
              <w:fldChar w:fldCharType="separate"/>
            </w:r>
            <w:r w:rsidR="00BC50DB" w:rsidRPr="00BC50DB">
              <w:rPr>
                <w:rFonts w:ascii="Arial Bold" w:hAnsi="Arial Bold"/>
                <w:noProof/>
                <w:webHidden/>
              </w:rPr>
              <w:t>6</w:t>
            </w:r>
            <w:r w:rsidR="00B83A85" w:rsidRPr="00BC50DB">
              <w:rPr>
                <w:rFonts w:ascii="Arial Bold" w:hAnsi="Arial Bold"/>
                <w:noProof/>
                <w:webHidden/>
              </w:rPr>
              <w:fldChar w:fldCharType="end"/>
            </w:r>
          </w:hyperlink>
        </w:p>
        <w:p w14:paraId="21D62CD7" w14:textId="32E7982D"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093" w:history="1">
            <w:r w:rsidRPr="00BC50DB">
              <w:rPr>
                <w:rStyle w:val="Hyperlink"/>
                <w:rFonts w:ascii="Arial Bold" w:hAnsi="Arial Bold" w:cs="Arial"/>
                <w:noProof/>
              </w:rPr>
              <w:t>1.1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Handbook statement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_Toc178001093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6</w:t>
            </w:r>
            <w:r w:rsidRPr="00BC50DB">
              <w:rPr>
                <w:rFonts w:ascii="Arial Bold" w:hAnsi="Arial Bold"/>
                <w:noProof/>
                <w:webHidden/>
              </w:rPr>
              <w:fldChar w:fldCharType="end"/>
            </w:r>
          </w:hyperlink>
        </w:p>
        <w:p w14:paraId="3082F06D" w14:textId="7B93DA95"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110" w:history="1">
            <w:r w:rsidRPr="00BC50DB">
              <w:rPr>
                <w:rStyle w:val="Hyperlink"/>
                <w:rFonts w:ascii="Arial Bold" w:hAnsi="Arial Bold" w:cs="Arial"/>
                <w:noProof/>
              </w:rPr>
              <w:t>1.2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Status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_Toc178001110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6</w:t>
            </w:r>
            <w:r w:rsidRPr="00BC50DB">
              <w:rPr>
                <w:rFonts w:ascii="Arial Bold" w:hAnsi="Arial Bold"/>
                <w:noProof/>
                <w:webHidden/>
              </w:rPr>
              <w:fldChar w:fldCharType="end"/>
            </w:r>
          </w:hyperlink>
        </w:p>
        <w:p w14:paraId="2A4E418B" w14:textId="3D8B89B4"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157" w:history="1">
            <w:r w:rsidRPr="00BC50DB">
              <w:rPr>
                <w:rStyle w:val="Hyperlink"/>
                <w:rFonts w:ascii="Arial Bold" w:hAnsi="Arial Bold"/>
                <w:noProof/>
              </w:rPr>
              <w:t>2</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Legislation and guidance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_Toc178001157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7</w:t>
            </w:r>
            <w:r w:rsidRPr="00BC50DB">
              <w:rPr>
                <w:rFonts w:ascii="Arial Bold" w:hAnsi="Arial Bold"/>
                <w:noProof/>
                <w:webHidden/>
              </w:rPr>
              <w:fldChar w:fldCharType="end"/>
            </w:r>
          </w:hyperlink>
        </w:p>
        <w:p w14:paraId="173530F7" w14:textId="6F6F2E0B"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158" w:history="1">
            <w:r w:rsidRPr="00BC50DB">
              <w:rPr>
                <w:rStyle w:val="Hyperlink"/>
                <w:rFonts w:ascii="Arial Bold" w:hAnsi="Arial Bold" w:cs="Arial"/>
                <w:noProof/>
              </w:rPr>
              <w:t>2.1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Supporting information</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_Toc178001158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7</w:t>
            </w:r>
            <w:r w:rsidRPr="00BC50DB">
              <w:rPr>
                <w:rFonts w:ascii="Arial Bold" w:hAnsi="Arial Bold"/>
                <w:noProof/>
                <w:webHidden/>
              </w:rPr>
              <w:fldChar w:fldCharType="end"/>
            </w:r>
          </w:hyperlink>
        </w:p>
        <w:p w14:paraId="6EA4216F" w14:textId="25C89816"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159" w:history="1">
            <w:r w:rsidRPr="00BC50DB">
              <w:rPr>
                <w:rStyle w:val="Hyperlink"/>
                <w:rFonts w:ascii="Arial Bold" w:hAnsi="Arial Bold" w:cs="Arial"/>
                <w:noProof/>
              </w:rPr>
              <w:t>2.2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Definition of commonly used terms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_Toc178001159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7</w:t>
            </w:r>
            <w:r w:rsidRPr="00BC50DB">
              <w:rPr>
                <w:rFonts w:ascii="Arial Bold" w:hAnsi="Arial Bold"/>
                <w:noProof/>
                <w:webHidden/>
              </w:rPr>
              <w:fldChar w:fldCharType="end"/>
            </w:r>
          </w:hyperlink>
        </w:p>
        <w:p w14:paraId="29A397E3" w14:textId="3A4B51E8"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160" w:history="1">
            <w:r w:rsidRPr="00BC50DB">
              <w:rPr>
                <w:rStyle w:val="Hyperlink"/>
                <w:rFonts w:ascii="Arial Bold" w:hAnsi="Arial Bold"/>
                <w:noProof/>
              </w:rPr>
              <w:t>3</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Confidentiality requirements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_Toc178001160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7</w:t>
            </w:r>
            <w:r w:rsidRPr="00BC50DB">
              <w:rPr>
                <w:rFonts w:ascii="Arial Bold" w:hAnsi="Arial Bold"/>
                <w:noProof/>
                <w:webHidden/>
              </w:rPr>
              <w:fldChar w:fldCharType="end"/>
            </w:r>
          </w:hyperlink>
        </w:p>
        <w:p w14:paraId="04069CFC" w14:textId="2F031137"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165" w:history="1">
            <w:r w:rsidRPr="00BC50DB">
              <w:rPr>
                <w:rStyle w:val="Hyperlink"/>
                <w:rFonts w:ascii="Arial Bold" w:hAnsi="Arial Bold" w:cs="Arial"/>
                <w:noProof/>
              </w:rPr>
              <w:t>3.1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Principles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_Toc178001165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7</w:t>
            </w:r>
            <w:r w:rsidRPr="00BC50DB">
              <w:rPr>
                <w:rFonts w:ascii="Arial Bold" w:hAnsi="Arial Bold"/>
                <w:noProof/>
                <w:webHidden/>
              </w:rPr>
              <w:fldChar w:fldCharType="end"/>
            </w:r>
          </w:hyperlink>
        </w:p>
        <w:p w14:paraId="0CC127E5" w14:textId="56EF186C"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189" w:history="1">
            <w:r w:rsidRPr="00BC50DB">
              <w:rPr>
                <w:rStyle w:val="Hyperlink"/>
                <w:rFonts w:ascii="Arial Bold" w:hAnsi="Arial Bold" w:cs="Arial"/>
                <w:noProof/>
              </w:rPr>
              <w:t>3.2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Importance of confidentiality</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_Toc178001189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8</w:t>
            </w:r>
            <w:r w:rsidRPr="00BC50DB">
              <w:rPr>
                <w:rFonts w:ascii="Arial Bold" w:hAnsi="Arial Bold"/>
                <w:noProof/>
                <w:webHidden/>
              </w:rPr>
              <w:fldChar w:fldCharType="end"/>
            </w:r>
          </w:hyperlink>
        </w:p>
        <w:p w14:paraId="69244671" w14:textId="4B7DA475"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190" w:history="1">
            <w:r w:rsidRPr="00BC50DB">
              <w:rPr>
                <w:rStyle w:val="Hyperlink"/>
                <w:rFonts w:ascii="Arial Bold" w:hAnsi="Arial Bold" w:cs="Arial"/>
                <w:noProof/>
              </w:rPr>
              <w:t>3.3</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NHS Confidential Code of Practice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_Toc178001190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9</w:t>
            </w:r>
            <w:r w:rsidRPr="00BC50DB">
              <w:rPr>
                <w:rFonts w:ascii="Arial Bold" w:hAnsi="Arial Bold"/>
                <w:noProof/>
                <w:webHidden/>
              </w:rPr>
              <w:fldChar w:fldCharType="end"/>
            </w:r>
          </w:hyperlink>
        </w:p>
        <w:p w14:paraId="2FAF5D7B" w14:textId="2D160679"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191" w:history="1">
            <w:r w:rsidRPr="00BC50DB">
              <w:rPr>
                <w:rStyle w:val="Hyperlink"/>
                <w:rFonts w:ascii="Arial Bold" w:hAnsi="Arial Bold" w:cs="Arial"/>
                <w:noProof/>
              </w:rPr>
              <w:t>3.4</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Good practice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_Toc178001191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9</w:t>
            </w:r>
            <w:r w:rsidRPr="00BC50DB">
              <w:rPr>
                <w:rFonts w:ascii="Arial Bold" w:hAnsi="Arial Bold"/>
                <w:noProof/>
                <w:webHidden/>
              </w:rPr>
              <w:fldChar w:fldCharType="end"/>
            </w:r>
          </w:hyperlink>
        </w:p>
        <w:p w14:paraId="75A1F7E5" w14:textId="5889B165"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344" w:history="1">
            <w:r w:rsidRPr="00BC50DB">
              <w:rPr>
                <w:rStyle w:val="Hyperlink"/>
                <w:rFonts w:ascii="Arial Bold" w:hAnsi="Arial Bold" w:cs="Arial"/>
                <w:noProof/>
              </w:rPr>
              <w:t>3.5</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Managing confidentiality and data principles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_Toc178001344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10</w:t>
            </w:r>
            <w:r w:rsidRPr="00BC50DB">
              <w:rPr>
                <w:rFonts w:ascii="Arial Bold" w:hAnsi="Arial Bold"/>
                <w:noProof/>
                <w:webHidden/>
              </w:rPr>
              <w:fldChar w:fldCharType="end"/>
            </w:r>
          </w:hyperlink>
        </w:p>
        <w:p w14:paraId="61AFFF94" w14:textId="470DAE85"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345" w:history="1">
            <w:r w:rsidRPr="00BC50DB">
              <w:rPr>
                <w:rStyle w:val="Hyperlink"/>
                <w:rFonts w:ascii="Arial Bold" w:hAnsi="Arial Bold" w:cs="Arial"/>
                <w:noProof/>
              </w:rPr>
              <w:t>3.6</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Transporting confidential records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_Toc178001345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11</w:t>
            </w:r>
            <w:r w:rsidRPr="00BC50DB">
              <w:rPr>
                <w:rFonts w:ascii="Arial Bold" w:hAnsi="Arial Bold"/>
                <w:noProof/>
                <w:webHidden/>
              </w:rPr>
              <w:fldChar w:fldCharType="end"/>
            </w:r>
          </w:hyperlink>
        </w:p>
        <w:p w14:paraId="37ECC67B" w14:textId="053D6934"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346" w:history="1">
            <w:r w:rsidRPr="00BC50DB">
              <w:rPr>
                <w:rStyle w:val="Hyperlink"/>
                <w:rFonts w:ascii="Arial Bold" w:hAnsi="Arial Bold" w:cs="Arial"/>
                <w:noProof/>
              </w:rPr>
              <w:t>3.7</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Transferring electronic records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_Toc178001346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11</w:t>
            </w:r>
            <w:r w:rsidRPr="00BC50DB">
              <w:rPr>
                <w:rFonts w:ascii="Arial Bold" w:hAnsi="Arial Bold"/>
                <w:noProof/>
                <w:webHidden/>
              </w:rPr>
              <w:fldChar w:fldCharType="end"/>
            </w:r>
          </w:hyperlink>
        </w:p>
        <w:p w14:paraId="11871DE0" w14:textId="1682CC4B"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348" w:history="1">
            <w:r w:rsidRPr="00BC50DB">
              <w:rPr>
                <w:rStyle w:val="Hyperlink"/>
                <w:rFonts w:ascii="Arial Bold" w:hAnsi="Arial Bold" w:cs="Arial"/>
                <w:noProof/>
              </w:rPr>
              <w:t>3.8</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Protected information under the Gender Recognition Act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_Toc178001348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11</w:t>
            </w:r>
            <w:r w:rsidRPr="00BC50DB">
              <w:rPr>
                <w:rFonts w:ascii="Arial Bold" w:hAnsi="Arial Bold"/>
                <w:noProof/>
                <w:webHidden/>
              </w:rPr>
              <w:fldChar w:fldCharType="end"/>
            </w:r>
          </w:hyperlink>
        </w:p>
        <w:p w14:paraId="0791CEE7" w14:textId="7248000B"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35" w:history="1">
            <w:r w:rsidRPr="00BC50DB">
              <w:rPr>
                <w:rStyle w:val="Hyperlink"/>
                <w:rFonts w:ascii="Arial Bold" w:hAnsi="Arial Bold" w:cs="Arial"/>
                <w:noProof/>
              </w:rPr>
              <w:t>3.9</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Right of privacy</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_Toc178001535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11</w:t>
            </w:r>
            <w:r w:rsidRPr="00BC50DB">
              <w:rPr>
                <w:rFonts w:ascii="Arial Bold" w:hAnsi="Arial Bold"/>
                <w:noProof/>
                <w:webHidden/>
              </w:rPr>
              <w:fldChar w:fldCharType="end"/>
            </w:r>
          </w:hyperlink>
        </w:p>
        <w:p w14:paraId="7FBB340E" w14:textId="39B85855"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36" w:history="1">
            <w:r w:rsidRPr="00BC50DB">
              <w:rPr>
                <w:rStyle w:val="Hyperlink"/>
                <w:rFonts w:ascii="Arial Bold" w:hAnsi="Arial Bold" w:cs="Arial"/>
                <w:noProof/>
              </w:rPr>
              <w:t>3.10</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Confidentiality agreements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_Toc178001536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12</w:t>
            </w:r>
            <w:r w:rsidRPr="00BC50DB">
              <w:rPr>
                <w:rFonts w:ascii="Arial Bold" w:hAnsi="Arial Bold"/>
                <w:noProof/>
                <w:webHidden/>
              </w:rPr>
              <w:fldChar w:fldCharType="end"/>
            </w:r>
          </w:hyperlink>
        </w:p>
        <w:p w14:paraId="4BC8E982" w14:textId="6D01346B"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38" w:history="1">
            <w:r w:rsidRPr="00BC50DB">
              <w:rPr>
                <w:rStyle w:val="Hyperlink"/>
                <w:rFonts w:ascii="Arial Bold" w:hAnsi="Arial Bold" w:cs="Arial"/>
                <w:noProof/>
              </w:rPr>
              <w:t>3.11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Third-party requests for information</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_Toc178001538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13</w:t>
            </w:r>
            <w:r w:rsidRPr="00BC50DB">
              <w:rPr>
                <w:rFonts w:ascii="Arial Bold" w:hAnsi="Arial Bold"/>
                <w:noProof/>
                <w:webHidden/>
              </w:rPr>
              <w:fldChar w:fldCharType="end"/>
            </w:r>
          </w:hyperlink>
        </w:p>
        <w:p w14:paraId="75B2F3C5" w14:textId="3D8C96AD"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555" w:history="1">
            <w:r w:rsidRPr="00BC50DB">
              <w:rPr>
                <w:rStyle w:val="Hyperlink"/>
                <w:rFonts w:ascii="Arial Bold" w:hAnsi="Arial Bold"/>
                <w:noProof/>
              </w:rPr>
              <w:t>4</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Compliance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_Toc178001555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13</w:t>
            </w:r>
            <w:r w:rsidRPr="00BC50DB">
              <w:rPr>
                <w:rFonts w:ascii="Arial Bold" w:hAnsi="Arial Bold"/>
                <w:noProof/>
                <w:webHidden/>
              </w:rPr>
              <w:fldChar w:fldCharType="end"/>
            </w:r>
          </w:hyperlink>
        </w:p>
        <w:p w14:paraId="6D3EBAB5" w14:textId="5C88C47E"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56" w:history="1">
            <w:r w:rsidRPr="00BC50DB">
              <w:rPr>
                <w:rStyle w:val="Hyperlink"/>
                <w:rFonts w:ascii="Arial Bold" w:hAnsi="Arial Bold" w:cs="Arial"/>
                <w:noProof/>
              </w:rPr>
              <w:t>4.1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Overview</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_Toc178001556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13</w:t>
            </w:r>
            <w:r w:rsidRPr="00BC50DB">
              <w:rPr>
                <w:rFonts w:ascii="Arial Bold" w:hAnsi="Arial Bold"/>
                <w:noProof/>
                <w:webHidden/>
              </w:rPr>
              <w:fldChar w:fldCharType="end"/>
            </w:r>
          </w:hyperlink>
        </w:p>
        <w:p w14:paraId="1A8DB28F" w14:textId="6E839427"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92" w:history="1">
            <w:r w:rsidRPr="00BC50DB">
              <w:rPr>
                <w:rStyle w:val="Hyperlink"/>
                <w:rFonts w:ascii="Arial Bold" w:eastAsiaTheme="majorEastAsia" w:hAnsi="Arial Bold" w:cs="Arial"/>
                <w:noProof/>
                <w:lang w:eastAsia="en-GB"/>
              </w:rPr>
              <w:t>4.2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eastAsiaTheme="majorEastAsia" w:hAnsi="Arial Bold" w:cs="Arial"/>
                <w:noProof/>
                <w:lang w:eastAsia="en-GB"/>
              </w:rPr>
              <w:t>Staff obligations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_Toc178001592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14</w:t>
            </w:r>
            <w:r w:rsidRPr="00BC50DB">
              <w:rPr>
                <w:rFonts w:ascii="Arial Bold" w:hAnsi="Arial Bold"/>
                <w:noProof/>
                <w:webHidden/>
              </w:rPr>
              <w:fldChar w:fldCharType="end"/>
            </w:r>
          </w:hyperlink>
        </w:p>
        <w:p w14:paraId="4907D4B7" w14:textId="0F927A24"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93" w:history="1">
            <w:r w:rsidRPr="00BC50DB">
              <w:rPr>
                <w:rStyle w:val="Hyperlink"/>
                <w:rFonts w:ascii="Arial Bold" w:hAnsi="Arial Bold" w:cs="Arial"/>
                <w:noProof/>
              </w:rPr>
              <w:t>4.3</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Non-disclosure of information</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_Toc178001593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15</w:t>
            </w:r>
            <w:r w:rsidRPr="00BC50DB">
              <w:rPr>
                <w:rFonts w:ascii="Arial Bold" w:hAnsi="Arial Bold"/>
                <w:noProof/>
                <w:webHidden/>
              </w:rPr>
              <w:fldChar w:fldCharType="end"/>
            </w:r>
          </w:hyperlink>
        </w:p>
        <w:p w14:paraId="4C78563C" w14:textId="0B56AF8B"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94" w:history="1">
            <w:r w:rsidRPr="00BC50DB">
              <w:rPr>
                <w:rStyle w:val="Hyperlink"/>
                <w:rFonts w:ascii="Arial Bold" w:hAnsi="Arial Bold" w:cs="Arial"/>
                <w:noProof/>
              </w:rPr>
              <w:t>4.4</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Abuse of privilege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_Toc178001594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15</w:t>
            </w:r>
            <w:r w:rsidRPr="00BC50DB">
              <w:rPr>
                <w:rFonts w:ascii="Arial Bold" w:hAnsi="Arial Bold"/>
                <w:noProof/>
                <w:webHidden/>
              </w:rPr>
              <w:fldChar w:fldCharType="end"/>
            </w:r>
          </w:hyperlink>
        </w:p>
        <w:p w14:paraId="3F9108E6" w14:textId="7A680932"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95" w:history="1">
            <w:r w:rsidRPr="00BC50DB">
              <w:rPr>
                <w:rStyle w:val="Hyperlink"/>
                <w:rFonts w:ascii="Arial Bold" w:hAnsi="Arial Bold" w:cs="Arial"/>
                <w:noProof/>
              </w:rPr>
              <w:t>4.5</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Confidentiality breach</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_Toc178001595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16</w:t>
            </w:r>
            <w:r w:rsidRPr="00BC50DB">
              <w:rPr>
                <w:rFonts w:ascii="Arial Bold" w:hAnsi="Arial Bold"/>
                <w:noProof/>
                <w:webHidden/>
              </w:rPr>
              <w:fldChar w:fldCharType="end"/>
            </w:r>
          </w:hyperlink>
        </w:p>
        <w:p w14:paraId="3A0F35DF" w14:textId="39FEFD0A"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96" w:history="1">
            <w:r w:rsidRPr="00BC50DB">
              <w:rPr>
                <w:rStyle w:val="Hyperlink"/>
                <w:rFonts w:ascii="Arial Bold" w:eastAsiaTheme="majorEastAsia" w:hAnsi="Arial Bold" w:cs="Arial"/>
                <w:noProof/>
                <w:lang w:eastAsia="en-GB"/>
              </w:rPr>
              <w:t>4.6</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eastAsiaTheme="majorEastAsia" w:hAnsi="Arial Bold" w:cs="Arial"/>
                <w:noProof/>
                <w:lang w:eastAsia="en-GB"/>
              </w:rPr>
              <w:t>Safeguarding and confidentiality</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_Toc178001596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16</w:t>
            </w:r>
            <w:r w:rsidRPr="00BC50DB">
              <w:rPr>
                <w:rFonts w:ascii="Arial Bold" w:hAnsi="Arial Bold"/>
                <w:noProof/>
                <w:webHidden/>
              </w:rPr>
              <w:fldChar w:fldCharType="end"/>
            </w:r>
          </w:hyperlink>
        </w:p>
        <w:p w14:paraId="74928F70" w14:textId="58939DA8"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97" w:history="1">
            <w:r w:rsidRPr="00BC50DB">
              <w:rPr>
                <w:rStyle w:val="Hyperlink"/>
                <w:rFonts w:ascii="Arial Bold" w:hAnsi="Arial Bold" w:cs="Arial"/>
                <w:noProof/>
              </w:rPr>
              <w:t>4.7</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Whistleblowing or protected disclosures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_Toc178001597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17</w:t>
            </w:r>
            <w:r w:rsidRPr="00BC50DB">
              <w:rPr>
                <w:rFonts w:ascii="Arial Bold" w:hAnsi="Arial Bold"/>
                <w:noProof/>
                <w:webHidden/>
              </w:rPr>
              <w:fldChar w:fldCharType="end"/>
            </w:r>
          </w:hyperlink>
        </w:p>
        <w:p w14:paraId="3595BD50" w14:textId="5009167A"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98" w:history="1">
            <w:r w:rsidRPr="00BC50DB">
              <w:rPr>
                <w:rStyle w:val="Hyperlink"/>
                <w:rFonts w:ascii="Arial Bold" w:eastAsiaTheme="majorEastAsia" w:hAnsi="Arial Bold" w:cs="Arial"/>
                <w:noProof/>
                <w:lang w:eastAsia="en-GB"/>
              </w:rPr>
              <w:t>4.8</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eastAsiaTheme="majorEastAsia" w:hAnsi="Arial Bold" w:cs="Arial"/>
                <w:noProof/>
                <w:lang w:eastAsia="en-GB"/>
              </w:rPr>
              <w:t>Healthcare professionals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_Toc178001598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17</w:t>
            </w:r>
            <w:r w:rsidRPr="00BC50DB">
              <w:rPr>
                <w:rFonts w:ascii="Arial Bold" w:hAnsi="Arial Bold"/>
                <w:noProof/>
                <w:webHidden/>
              </w:rPr>
              <w:fldChar w:fldCharType="end"/>
            </w:r>
          </w:hyperlink>
        </w:p>
        <w:p w14:paraId="4C8C8931" w14:textId="705F3B17"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599" w:history="1">
            <w:r w:rsidRPr="00BC50DB">
              <w:rPr>
                <w:rStyle w:val="Hyperlink"/>
                <w:rFonts w:ascii="Arial Bold" w:hAnsi="Arial Bold" w:cs="Arial"/>
                <w:noProof/>
              </w:rPr>
              <w:t>4.9</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Privacy notices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_Toc178001599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18</w:t>
            </w:r>
            <w:r w:rsidRPr="00BC50DB">
              <w:rPr>
                <w:rFonts w:ascii="Arial Bold" w:hAnsi="Arial Bold"/>
                <w:noProof/>
                <w:webHidden/>
              </w:rPr>
              <w:fldChar w:fldCharType="end"/>
            </w:r>
          </w:hyperlink>
        </w:p>
        <w:p w14:paraId="4678028E" w14:textId="27D4C262"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606" w:history="1">
            <w:r w:rsidRPr="00BC50DB">
              <w:rPr>
                <w:rStyle w:val="Hyperlink"/>
                <w:rFonts w:ascii="Arial Bold" w:hAnsi="Arial Bold" w:cs="Arial"/>
                <w:noProof/>
              </w:rPr>
              <w:t>4.10</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Data Security and Protection Toolkit (DSPT)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_Toc178001606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18</w:t>
            </w:r>
            <w:r w:rsidRPr="00BC50DB">
              <w:rPr>
                <w:rFonts w:ascii="Arial Bold" w:hAnsi="Arial Bold"/>
                <w:noProof/>
                <w:webHidden/>
              </w:rPr>
              <w:fldChar w:fldCharType="end"/>
            </w:r>
          </w:hyperlink>
        </w:p>
        <w:p w14:paraId="0506CEB1" w14:textId="64A35E7B"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608" w:history="1">
            <w:r w:rsidRPr="00BC50DB">
              <w:rPr>
                <w:rStyle w:val="Hyperlink"/>
                <w:rFonts w:ascii="Arial Bold" w:hAnsi="Arial Bold" w:cs="Arial"/>
                <w:noProof/>
              </w:rPr>
              <w:t>4.11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Information Asset Register</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_Toc178001608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18</w:t>
            </w:r>
            <w:r w:rsidRPr="00BC50DB">
              <w:rPr>
                <w:rFonts w:ascii="Arial Bold" w:hAnsi="Arial Bold"/>
                <w:noProof/>
                <w:webHidden/>
              </w:rPr>
              <w:fldChar w:fldCharType="end"/>
            </w:r>
          </w:hyperlink>
        </w:p>
        <w:p w14:paraId="71340C41" w14:textId="7C07AA35"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632" w:history="1">
            <w:r w:rsidRPr="00BC50DB">
              <w:rPr>
                <w:rStyle w:val="Hyperlink"/>
                <w:rFonts w:ascii="Arial Bold" w:hAnsi="Arial Bold" w:cs="Arial"/>
                <w:noProof/>
              </w:rPr>
              <w:t>4.12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Compliance with recordings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_Toc178001632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19</w:t>
            </w:r>
            <w:r w:rsidRPr="00BC50DB">
              <w:rPr>
                <w:rFonts w:ascii="Arial Bold" w:hAnsi="Arial Bold"/>
                <w:noProof/>
                <w:webHidden/>
              </w:rPr>
              <w:fldChar w:fldCharType="end"/>
            </w:r>
          </w:hyperlink>
        </w:p>
        <w:p w14:paraId="74C6FD0A" w14:textId="1C4A30A7"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633" w:history="1">
            <w:r w:rsidRPr="00BC50DB">
              <w:rPr>
                <w:rStyle w:val="Hyperlink"/>
                <w:rFonts w:ascii="Arial Bold" w:hAnsi="Arial Bold" w:cs="Arial"/>
                <w:noProof/>
              </w:rPr>
              <w:t>4.13</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Using personal IT equipment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_Toc178001633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19</w:t>
            </w:r>
            <w:r w:rsidRPr="00BC50DB">
              <w:rPr>
                <w:rFonts w:ascii="Arial Bold" w:hAnsi="Arial Bold"/>
                <w:noProof/>
                <w:webHidden/>
              </w:rPr>
              <w:fldChar w:fldCharType="end"/>
            </w:r>
          </w:hyperlink>
        </w:p>
        <w:p w14:paraId="10E66A56" w14:textId="5E621459"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634" w:history="1">
            <w:r w:rsidRPr="00BC50DB">
              <w:rPr>
                <w:rStyle w:val="Hyperlink"/>
                <w:rFonts w:ascii="Arial Bold" w:hAnsi="Arial Bold" w:cs="Arial"/>
                <w:noProof/>
              </w:rPr>
              <w:t>4.14</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Business continuity</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_Toc178001634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19</w:t>
            </w:r>
            <w:r w:rsidRPr="00BC50DB">
              <w:rPr>
                <w:rFonts w:ascii="Arial Bold" w:hAnsi="Arial Bold"/>
                <w:noProof/>
                <w:webHidden/>
              </w:rPr>
              <w:fldChar w:fldCharType="end"/>
            </w:r>
          </w:hyperlink>
        </w:p>
        <w:p w14:paraId="728A28E6" w14:textId="5D5A72EE"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635" w:history="1">
            <w:r w:rsidRPr="00BC50DB">
              <w:rPr>
                <w:rStyle w:val="Hyperlink"/>
                <w:rFonts w:ascii="Arial Bold" w:hAnsi="Arial Bold" w:cs="Arial"/>
                <w:noProof/>
              </w:rPr>
              <w:t>4.15</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Additional compliance tools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_Toc178001635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19</w:t>
            </w:r>
            <w:r w:rsidRPr="00BC50DB">
              <w:rPr>
                <w:rFonts w:ascii="Arial Bold" w:hAnsi="Arial Bold"/>
                <w:noProof/>
                <w:webHidden/>
              </w:rPr>
              <w:fldChar w:fldCharType="end"/>
            </w:r>
          </w:hyperlink>
        </w:p>
        <w:p w14:paraId="39500095" w14:textId="12E8C79B"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713" w:history="1">
            <w:r w:rsidRPr="00BC50DB">
              <w:rPr>
                <w:rStyle w:val="Hyperlink"/>
                <w:rFonts w:ascii="Arial Bold" w:hAnsi="Arial Bold"/>
                <w:noProof/>
              </w:rPr>
              <w:t>5</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Patient confidentiality</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_Toc178001713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20</w:t>
            </w:r>
            <w:r w:rsidRPr="00BC50DB">
              <w:rPr>
                <w:rFonts w:ascii="Arial Bold" w:hAnsi="Arial Bold"/>
                <w:noProof/>
                <w:webHidden/>
              </w:rPr>
              <w:fldChar w:fldCharType="end"/>
            </w:r>
          </w:hyperlink>
        </w:p>
        <w:p w14:paraId="4D3325E0" w14:textId="112233D8"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14" w:history="1">
            <w:r w:rsidRPr="00BC50DB">
              <w:rPr>
                <w:rStyle w:val="Hyperlink"/>
                <w:rFonts w:ascii="Arial Bold" w:hAnsi="Arial Bold" w:cs="Arial"/>
                <w:noProof/>
              </w:rPr>
              <w:t>5.1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Overview</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_Toc178001714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20</w:t>
            </w:r>
            <w:r w:rsidRPr="00BC50DB">
              <w:rPr>
                <w:rFonts w:ascii="Arial Bold" w:hAnsi="Arial Bold"/>
                <w:noProof/>
                <w:webHidden/>
              </w:rPr>
              <w:fldChar w:fldCharType="end"/>
            </w:r>
          </w:hyperlink>
        </w:p>
        <w:p w14:paraId="3E40E2BC" w14:textId="402486B9"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15" w:history="1">
            <w:r w:rsidRPr="00BC50DB">
              <w:rPr>
                <w:rStyle w:val="Hyperlink"/>
                <w:rFonts w:ascii="Arial Bold" w:hAnsi="Arial Bold" w:cs="Arial"/>
                <w:noProof/>
              </w:rPr>
              <w:t>5.2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Patients’ right to confidentiality</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_Toc178001715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20</w:t>
            </w:r>
            <w:r w:rsidRPr="00BC50DB">
              <w:rPr>
                <w:rFonts w:ascii="Arial Bold" w:hAnsi="Arial Bold"/>
                <w:noProof/>
                <w:webHidden/>
              </w:rPr>
              <w:fldChar w:fldCharType="end"/>
            </w:r>
          </w:hyperlink>
        </w:p>
        <w:p w14:paraId="5A471066" w14:textId="660F5CCC"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16" w:history="1">
            <w:r w:rsidRPr="00BC50DB">
              <w:rPr>
                <w:rStyle w:val="Hyperlink"/>
                <w:rFonts w:ascii="Arial Bold" w:hAnsi="Arial Bold" w:cs="Arial"/>
                <w:noProof/>
              </w:rPr>
              <w:t>5.3</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Communicating with patients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_Toc178001716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22</w:t>
            </w:r>
            <w:r w:rsidRPr="00BC50DB">
              <w:rPr>
                <w:rFonts w:ascii="Arial Bold" w:hAnsi="Arial Bold"/>
                <w:noProof/>
                <w:webHidden/>
              </w:rPr>
              <w:fldChar w:fldCharType="end"/>
            </w:r>
          </w:hyperlink>
        </w:p>
        <w:p w14:paraId="734D0B8B" w14:textId="164CF1BA"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17" w:history="1">
            <w:r w:rsidRPr="00BC50DB">
              <w:rPr>
                <w:rStyle w:val="Hyperlink"/>
                <w:rFonts w:ascii="Arial Bold" w:hAnsi="Arial Bold" w:cs="Arial"/>
                <w:noProof/>
              </w:rPr>
              <w:t>5.4</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Sharing information with patients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_Toc178001717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22</w:t>
            </w:r>
            <w:r w:rsidRPr="00BC50DB">
              <w:rPr>
                <w:rFonts w:ascii="Arial Bold" w:hAnsi="Arial Bold"/>
                <w:noProof/>
                <w:webHidden/>
              </w:rPr>
              <w:fldChar w:fldCharType="end"/>
            </w:r>
          </w:hyperlink>
        </w:p>
        <w:p w14:paraId="6DC0C250" w14:textId="54CB1EB6"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18" w:history="1">
            <w:r w:rsidRPr="00BC50DB">
              <w:rPr>
                <w:rStyle w:val="Hyperlink"/>
                <w:rFonts w:ascii="Arial Bold" w:hAnsi="Arial Bold" w:cs="Arial"/>
                <w:noProof/>
              </w:rPr>
              <w:t>5.5</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Consent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_Toc178001718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23</w:t>
            </w:r>
            <w:r w:rsidRPr="00BC50DB">
              <w:rPr>
                <w:rFonts w:ascii="Arial Bold" w:hAnsi="Arial Bold"/>
                <w:noProof/>
                <w:webHidden/>
              </w:rPr>
              <w:fldChar w:fldCharType="end"/>
            </w:r>
          </w:hyperlink>
        </w:p>
        <w:p w14:paraId="16EB69C8" w14:textId="34E8B12A"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19" w:history="1">
            <w:r w:rsidRPr="00BC50DB">
              <w:rPr>
                <w:rStyle w:val="Hyperlink"/>
                <w:rFonts w:ascii="Arial Bold" w:hAnsi="Arial Bold" w:cs="Arial"/>
                <w:noProof/>
              </w:rPr>
              <w:t>5.6</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National Data Opt</w:t>
            </w:r>
            <w:r w:rsidR="007E3DC8" w:rsidRPr="00BC50DB">
              <w:rPr>
                <w:rStyle w:val="Hyperlink"/>
                <w:rFonts w:ascii="Arial Bold" w:hAnsi="Arial Bold" w:cs="Arial"/>
                <w:noProof/>
              </w:rPr>
              <w:t>-</w:t>
            </w:r>
            <w:r w:rsidRPr="00BC50DB">
              <w:rPr>
                <w:rStyle w:val="Hyperlink"/>
                <w:rFonts w:ascii="Arial Bold" w:hAnsi="Arial Bold" w:cs="Arial"/>
                <w:noProof/>
              </w:rPr>
              <w:t>Out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_Toc178001719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23</w:t>
            </w:r>
            <w:r w:rsidRPr="00BC50DB">
              <w:rPr>
                <w:rFonts w:ascii="Arial Bold" w:hAnsi="Arial Bold"/>
                <w:noProof/>
                <w:webHidden/>
              </w:rPr>
              <w:fldChar w:fldCharType="end"/>
            </w:r>
          </w:hyperlink>
        </w:p>
        <w:p w14:paraId="6045D4BA" w14:textId="5BBF3BA7"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20" w:history="1">
            <w:r w:rsidRPr="00BC50DB">
              <w:rPr>
                <w:rStyle w:val="Hyperlink"/>
                <w:rFonts w:ascii="Arial Bold" w:hAnsi="Arial Bold" w:cs="Arial"/>
                <w:noProof/>
              </w:rPr>
              <w:t>5.7</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Subject Access Requests (SARs)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_Toc178001720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23</w:t>
            </w:r>
            <w:r w:rsidRPr="00BC50DB">
              <w:rPr>
                <w:rFonts w:ascii="Arial Bold" w:hAnsi="Arial Bold"/>
                <w:noProof/>
                <w:webHidden/>
              </w:rPr>
              <w:fldChar w:fldCharType="end"/>
            </w:r>
          </w:hyperlink>
        </w:p>
        <w:p w14:paraId="71FED0D0" w14:textId="28682562"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21" w:history="1">
            <w:r w:rsidRPr="00BC50DB">
              <w:rPr>
                <w:rStyle w:val="Hyperlink"/>
                <w:rFonts w:ascii="Arial Bold" w:hAnsi="Arial Bold" w:cs="Arial"/>
                <w:noProof/>
              </w:rPr>
              <w:t>5.8</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Access to deceased patients</w:t>
            </w:r>
            <w:r w:rsidR="007E3DC8" w:rsidRPr="00BC50DB">
              <w:rPr>
                <w:rStyle w:val="Hyperlink"/>
                <w:rFonts w:ascii="Arial Bold" w:hAnsi="Arial Bold" w:cs="Arial"/>
                <w:noProof/>
              </w:rPr>
              <w:t>’</w:t>
            </w:r>
            <w:r w:rsidRPr="00BC50DB">
              <w:rPr>
                <w:rStyle w:val="Hyperlink"/>
                <w:rFonts w:ascii="Arial Bold" w:hAnsi="Arial Bold" w:cs="Arial"/>
                <w:noProof/>
              </w:rPr>
              <w:t xml:space="preserve"> medical records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_Toc178001721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24</w:t>
            </w:r>
            <w:r w:rsidRPr="00BC50DB">
              <w:rPr>
                <w:rFonts w:ascii="Arial Bold" w:hAnsi="Arial Bold"/>
                <w:noProof/>
                <w:webHidden/>
              </w:rPr>
              <w:fldChar w:fldCharType="end"/>
            </w:r>
          </w:hyperlink>
        </w:p>
        <w:p w14:paraId="579DB552" w14:textId="2665CC29"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24" w:history="1">
            <w:r w:rsidRPr="00BC50DB">
              <w:rPr>
                <w:rStyle w:val="Hyperlink"/>
                <w:rFonts w:ascii="Arial Bold" w:hAnsi="Arial Bold" w:cs="Arial"/>
                <w:noProof/>
              </w:rPr>
              <w:t>5.9</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Protecting patient information</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_Toc178001724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24</w:t>
            </w:r>
            <w:r w:rsidRPr="00BC50DB">
              <w:rPr>
                <w:rFonts w:ascii="Arial Bold" w:hAnsi="Arial Bold"/>
                <w:noProof/>
                <w:webHidden/>
              </w:rPr>
              <w:fldChar w:fldCharType="end"/>
            </w:r>
          </w:hyperlink>
        </w:p>
        <w:p w14:paraId="5841EB12" w14:textId="02264670"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25" w:history="1">
            <w:r w:rsidRPr="00BC50DB">
              <w:rPr>
                <w:rStyle w:val="Hyperlink"/>
                <w:rFonts w:ascii="Arial Bold" w:hAnsi="Arial Bold" w:cs="Arial"/>
                <w:noProof/>
              </w:rPr>
              <w:t>5.10</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CCTV monitoring</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_Toc178001725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24</w:t>
            </w:r>
            <w:r w:rsidRPr="00BC50DB">
              <w:rPr>
                <w:rFonts w:ascii="Arial Bold" w:hAnsi="Arial Bold"/>
                <w:noProof/>
                <w:webHidden/>
              </w:rPr>
              <w:fldChar w:fldCharType="end"/>
            </w:r>
          </w:hyperlink>
        </w:p>
        <w:p w14:paraId="73E3FB09" w14:textId="07443D94"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727" w:history="1">
            <w:r w:rsidRPr="00BC50DB">
              <w:rPr>
                <w:rStyle w:val="Hyperlink"/>
                <w:rFonts w:ascii="Arial Bold" w:hAnsi="Arial Bold"/>
                <w:noProof/>
              </w:rPr>
              <w:t>6</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Data mapping and DPIA</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_Toc178001727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24</w:t>
            </w:r>
            <w:r w:rsidRPr="00BC50DB">
              <w:rPr>
                <w:rFonts w:ascii="Arial Bold" w:hAnsi="Arial Bold"/>
                <w:noProof/>
                <w:webHidden/>
              </w:rPr>
              <w:fldChar w:fldCharType="end"/>
            </w:r>
          </w:hyperlink>
        </w:p>
        <w:p w14:paraId="0C227EE2" w14:textId="6DD8D2A9"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28" w:history="1">
            <w:r w:rsidRPr="00BC50DB">
              <w:rPr>
                <w:rStyle w:val="Hyperlink"/>
                <w:rFonts w:ascii="Arial Bold" w:hAnsi="Arial Bold" w:cs="Arial"/>
                <w:noProof/>
              </w:rPr>
              <w:t>6.1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Data mapping</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_Toc178001728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24</w:t>
            </w:r>
            <w:r w:rsidRPr="00BC50DB">
              <w:rPr>
                <w:rFonts w:ascii="Arial Bold" w:hAnsi="Arial Bold"/>
                <w:noProof/>
                <w:webHidden/>
              </w:rPr>
              <w:fldChar w:fldCharType="end"/>
            </w:r>
          </w:hyperlink>
        </w:p>
        <w:p w14:paraId="226A6C42" w14:textId="2D67CFD0"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29" w:history="1">
            <w:r w:rsidRPr="00BC50DB">
              <w:rPr>
                <w:rStyle w:val="Hyperlink"/>
                <w:rFonts w:ascii="Arial Bold" w:hAnsi="Arial Bold" w:cs="Arial"/>
                <w:noProof/>
              </w:rPr>
              <w:t>6.2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Data Protection Impact Assessment (DPIA)</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_Toc178001729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25</w:t>
            </w:r>
            <w:r w:rsidRPr="00BC50DB">
              <w:rPr>
                <w:rFonts w:ascii="Arial Bold" w:hAnsi="Arial Bold"/>
                <w:noProof/>
                <w:webHidden/>
              </w:rPr>
              <w:fldChar w:fldCharType="end"/>
            </w:r>
          </w:hyperlink>
        </w:p>
        <w:p w14:paraId="67C7F6BE" w14:textId="7D9968A6"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730" w:history="1">
            <w:r w:rsidRPr="00BC50DB">
              <w:rPr>
                <w:rStyle w:val="Hyperlink"/>
                <w:rFonts w:ascii="Arial Bold" w:hAnsi="Arial Bold"/>
                <w:noProof/>
              </w:rPr>
              <w:t>7</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Disclosure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_Toc178001730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25</w:t>
            </w:r>
            <w:r w:rsidRPr="00BC50DB">
              <w:rPr>
                <w:rFonts w:ascii="Arial Bold" w:hAnsi="Arial Bold"/>
                <w:noProof/>
                <w:webHidden/>
              </w:rPr>
              <w:fldChar w:fldCharType="end"/>
            </w:r>
          </w:hyperlink>
        </w:p>
        <w:p w14:paraId="7D51BDE6" w14:textId="0D347812"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31" w:history="1">
            <w:r w:rsidRPr="00BC50DB">
              <w:rPr>
                <w:rStyle w:val="Hyperlink"/>
                <w:rFonts w:ascii="Arial Bold" w:hAnsi="Arial Bold" w:cs="Arial"/>
                <w:noProof/>
              </w:rPr>
              <w:t>7.1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Disclosing information about patients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_Toc178001731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25</w:t>
            </w:r>
            <w:r w:rsidRPr="00BC50DB">
              <w:rPr>
                <w:rFonts w:ascii="Arial Bold" w:hAnsi="Arial Bold"/>
                <w:noProof/>
                <w:webHidden/>
              </w:rPr>
              <w:fldChar w:fldCharType="end"/>
            </w:r>
          </w:hyperlink>
        </w:p>
        <w:p w14:paraId="43EF0974" w14:textId="7CD950D8"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51" w:history="1">
            <w:r w:rsidRPr="00BC50DB">
              <w:rPr>
                <w:rStyle w:val="Hyperlink"/>
                <w:rFonts w:ascii="Arial Bold" w:hAnsi="Arial Bold" w:cs="Arial"/>
                <w:noProof/>
              </w:rPr>
              <w:t>7.2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Sharing information with others providing care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_Toc178001751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26</w:t>
            </w:r>
            <w:r w:rsidRPr="00BC50DB">
              <w:rPr>
                <w:rFonts w:ascii="Arial Bold" w:hAnsi="Arial Bold"/>
                <w:noProof/>
                <w:webHidden/>
              </w:rPr>
              <w:fldChar w:fldCharType="end"/>
            </w:r>
          </w:hyperlink>
        </w:p>
        <w:p w14:paraId="444A8C5E" w14:textId="6DD92F1D"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52" w:history="1">
            <w:r w:rsidRPr="00BC50DB">
              <w:rPr>
                <w:rStyle w:val="Hyperlink"/>
                <w:rFonts w:ascii="Arial Bold" w:hAnsi="Arial Bold" w:cs="Arial"/>
                <w:noProof/>
              </w:rPr>
              <w:t>7.3</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Disclosing information for clinical audit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_Toc178001752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26</w:t>
            </w:r>
            <w:r w:rsidRPr="00BC50DB">
              <w:rPr>
                <w:rFonts w:ascii="Arial Bold" w:hAnsi="Arial Bold"/>
                <w:noProof/>
                <w:webHidden/>
              </w:rPr>
              <w:fldChar w:fldCharType="end"/>
            </w:r>
          </w:hyperlink>
        </w:p>
        <w:p w14:paraId="7AF7DB32" w14:textId="79F17898"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53" w:history="1">
            <w:r w:rsidRPr="00BC50DB">
              <w:rPr>
                <w:rStyle w:val="Hyperlink"/>
                <w:rFonts w:ascii="Arial Bold" w:hAnsi="Arial Bold" w:cs="Arial"/>
                <w:noProof/>
              </w:rPr>
              <w:t>7.4</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Disclosures where express consent must be sought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_Toc178001753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27</w:t>
            </w:r>
            <w:r w:rsidRPr="00BC50DB">
              <w:rPr>
                <w:rFonts w:ascii="Arial Bold" w:hAnsi="Arial Bold"/>
                <w:noProof/>
                <w:webHidden/>
              </w:rPr>
              <w:fldChar w:fldCharType="end"/>
            </w:r>
          </w:hyperlink>
        </w:p>
        <w:p w14:paraId="11A10055" w14:textId="5CF01023"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54" w:history="1">
            <w:r w:rsidRPr="00BC50DB">
              <w:rPr>
                <w:rStyle w:val="Hyperlink"/>
                <w:rFonts w:ascii="Arial Bold" w:hAnsi="Arial Bold" w:cs="Arial"/>
                <w:noProof/>
              </w:rPr>
              <w:t>7.5</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Disclosure for judicial or other statutory proceedings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_Toc178001754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27</w:t>
            </w:r>
            <w:r w:rsidRPr="00BC50DB">
              <w:rPr>
                <w:rFonts w:ascii="Arial Bold" w:hAnsi="Arial Bold"/>
                <w:noProof/>
                <w:webHidden/>
              </w:rPr>
              <w:fldChar w:fldCharType="end"/>
            </w:r>
          </w:hyperlink>
        </w:p>
        <w:p w14:paraId="68967765" w14:textId="7870EB2E"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55" w:history="1">
            <w:r w:rsidRPr="00BC50DB">
              <w:rPr>
                <w:rStyle w:val="Hyperlink"/>
                <w:rFonts w:ascii="Arial Bold" w:hAnsi="Arial Bold" w:cs="Arial"/>
                <w:noProof/>
              </w:rPr>
              <w:t>7.6</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 xml:space="preserve">Disclosures in the </w:t>
            </w:r>
            <w:r w:rsidR="007E3DC8" w:rsidRPr="00BC50DB">
              <w:rPr>
                <w:rStyle w:val="Hyperlink"/>
                <w:rFonts w:ascii="Arial Bold" w:hAnsi="Arial Bold" w:cs="Arial"/>
                <w:noProof/>
              </w:rPr>
              <w:t>p</w:t>
            </w:r>
            <w:r w:rsidRPr="00BC50DB">
              <w:rPr>
                <w:rStyle w:val="Hyperlink"/>
                <w:rFonts w:ascii="Arial Bold" w:hAnsi="Arial Bold" w:cs="Arial"/>
                <w:noProof/>
              </w:rPr>
              <w:t xml:space="preserve">ublic </w:t>
            </w:r>
            <w:r w:rsidR="007E3DC8" w:rsidRPr="00BC50DB">
              <w:rPr>
                <w:rStyle w:val="Hyperlink"/>
                <w:rFonts w:ascii="Arial Bold" w:hAnsi="Arial Bold" w:cs="Arial"/>
                <w:noProof/>
              </w:rPr>
              <w:t>i</w:t>
            </w:r>
            <w:r w:rsidRPr="00BC50DB">
              <w:rPr>
                <w:rStyle w:val="Hyperlink"/>
                <w:rFonts w:ascii="Arial Bold" w:hAnsi="Arial Bold" w:cs="Arial"/>
                <w:noProof/>
              </w:rPr>
              <w:t>nterest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_Toc178001755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28</w:t>
            </w:r>
            <w:r w:rsidRPr="00BC50DB">
              <w:rPr>
                <w:rFonts w:ascii="Arial Bold" w:hAnsi="Arial Bold"/>
                <w:noProof/>
                <w:webHidden/>
              </w:rPr>
              <w:fldChar w:fldCharType="end"/>
            </w:r>
          </w:hyperlink>
        </w:p>
        <w:p w14:paraId="6F6F5892" w14:textId="4F214432"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56" w:history="1">
            <w:r w:rsidRPr="00BC50DB">
              <w:rPr>
                <w:rStyle w:val="Hyperlink"/>
                <w:rFonts w:ascii="Arial Bold" w:hAnsi="Arial Bold" w:cs="Arial"/>
                <w:noProof/>
              </w:rPr>
              <w:t>7.7</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Children and other patients who may lack capacity to give consent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_Toc178001756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29</w:t>
            </w:r>
            <w:r w:rsidRPr="00BC50DB">
              <w:rPr>
                <w:rFonts w:ascii="Arial Bold" w:hAnsi="Arial Bold"/>
                <w:noProof/>
                <w:webHidden/>
              </w:rPr>
              <w:fldChar w:fldCharType="end"/>
            </w:r>
          </w:hyperlink>
        </w:p>
        <w:p w14:paraId="1DA5D50C" w14:textId="4F1E7F9A"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757" w:history="1">
            <w:r w:rsidRPr="00BC50DB">
              <w:rPr>
                <w:rStyle w:val="Hyperlink"/>
                <w:rFonts w:ascii="Arial Bold" w:hAnsi="Arial Bold"/>
                <w:noProof/>
              </w:rPr>
              <w:t>8</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Data security and storage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_Toc178001757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31</w:t>
            </w:r>
            <w:r w:rsidRPr="00BC50DB">
              <w:rPr>
                <w:rFonts w:ascii="Arial Bold" w:hAnsi="Arial Bold"/>
                <w:noProof/>
                <w:webHidden/>
              </w:rPr>
              <w:fldChar w:fldCharType="end"/>
            </w:r>
          </w:hyperlink>
        </w:p>
        <w:p w14:paraId="7DEAF882" w14:textId="52B91B90"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58" w:history="1">
            <w:r w:rsidRPr="00BC50DB">
              <w:rPr>
                <w:rStyle w:val="Hyperlink"/>
                <w:rFonts w:ascii="Arial Bold" w:hAnsi="Arial Bold" w:cs="Arial"/>
                <w:noProof/>
              </w:rPr>
              <w:t>8.1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Overview</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_Toc178001758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31</w:t>
            </w:r>
            <w:r w:rsidRPr="00BC50DB">
              <w:rPr>
                <w:rFonts w:ascii="Arial Bold" w:hAnsi="Arial Bold"/>
                <w:noProof/>
                <w:webHidden/>
              </w:rPr>
              <w:fldChar w:fldCharType="end"/>
            </w:r>
          </w:hyperlink>
        </w:p>
        <w:p w14:paraId="3A4C9A8C" w14:textId="177CBA6F"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59" w:history="1">
            <w:r w:rsidRPr="00BC50DB">
              <w:rPr>
                <w:rStyle w:val="Hyperlink"/>
                <w:rFonts w:ascii="Arial Bold" w:hAnsi="Arial Bold" w:cs="Arial"/>
                <w:noProof/>
              </w:rPr>
              <w:t>8.2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Protection against viruses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_Toc178001759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32</w:t>
            </w:r>
            <w:r w:rsidRPr="00BC50DB">
              <w:rPr>
                <w:rFonts w:ascii="Arial Bold" w:hAnsi="Arial Bold"/>
                <w:noProof/>
                <w:webHidden/>
              </w:rPr>
              <w:fldChar w:fldCharType="end"/>
            </w:r>
          </w:hyperlink>
        </w:p>
        <w:p w14:paraId="27D1C880" w14:textId="72FB1DAE"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60" w:history="1">
            <w:r w:rsidRPr="00BC50DB">
              <w:rPr>
                <w:rStyle w:val="Hyperlink"/>
                <w:rFonts w:ascii="Arial Bold" w:hAnsi="Arial Bold" w:cs="Arial"/>
                <w:noProof/>
              </w:rPr>
              <w:t>8.3</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Installation of software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_Toc178001760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32</w:t>
            </w:r>
            <w:r w:rsidRPr="00BC50DB">
              <w:rPr>
                <w:rFonts w:ascii="Arial Bold" w:hAnsi="Arial Bold"/>
                <w:noProof/>
                <w:webHidden/>
              </w:rPr>
              <w:fldChar w:fldCharType="end"/>
            </w:r>
          </w:hyperlink>
        </w:p>
        <w:p w14:paraId="36058F99" w14:textId="424B4FEB"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61" w:history="1">
            <w:r w:rsidRPr="00BC50DB">
              <w:rPr>
                <w:rStyle w:val="Hyperlink"/>
                <w:rFonts w:ascii="Arial Bold" w:hAnsi="Arial Bold" w:cs="Arial"/>
                <w:noProof/>
              </w:rPr>
              <w:t>8.4</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Hardware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_Toc178001761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33</w:t>
            </w:r>
            <w:r w:rsidRPr="00BC50DB">
              <w:rPr>
                <w:rFonts w:ascii="Arial Bold" w:hAnsi="Arial Bold"/>
                <w:noProof/>
                <w:webHidden/>
              </w:rPr>
              <w:fldChar w:fldCharType="end"/>
            </w:r>
          </w:hyperlink>
        </w:p>
        <w:p w14:paraId="0E62A3CC" w14:textId="5AC0EEDE"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62" w:history="1">
            <w:r w:rsidRPr="00BC50DB">
              <w:rPr>
                <w:rStyle w:val="Hyperlink"/>
                <w:rFonts w:ascii="Arial Bold" w:hAnsi="Arial Bold" w:cs="Arial"/>
                <w:noProof/>
              </w:rPr>
              <w:t>8.5</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Protection against theft or vandalism via access to the building</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_Toc178001762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33</w:t>
            </w:r>
            <w:r w:rsidRPr="00BC50DB">
              <w:rPr>
                <w:rFonts w:ascii="Arial Bold" w:hAnsi="Arial Bold"/>
                <w:noProof/>
                <w:webHidden/>
              </w:rPr>
              <w:fldChar w:fldCharType="end"/>
            </w:r>
          </w:hyperlink>
        </w:p>
        <w:p w14:paraId="793279F6" w14:textId="11A1E595"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63" w:history="1">
            <w:r w:rsidRPr="00BC50DB">
              <w:rPr>
                <w:rStyle w:val="Hyperlink"/>
                <w:rFonts w:ascii="Arial Bold" w:hAnsi="Arial Bold" w:cs="Arial"/>
                <w:noProof/>
              </w:rPr>
              <w:t>8.6</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Accountable suppliers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_Toc178001763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34</w:t>
            </w:r>
            <w:r w:rsidRPr="00BC50DB">
              <w:rPr>
                <w:rFonts w:ascii="Arial Bold" w:hAnsi="Arial Bold"/>
                <w:noProof/>
                <w:webHidden/>
              </w:rPr>
              <w:fldChar w:fldCharType="end"/>
            </w:r>
          </w:hyperlink>
        </w:p>
        <w:p w14:paraId="207DBCB1" w14:textId="3A6E125A"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764" w:history="1">
            <w:r w:rsidRPr="00BC50DB">
              <w:rPr>
                <w:rStyle w:val="Hyperlink"/>
                <w:rFonts w:ascii="Arial Bold" w:hAnsi="Arial Bold"/>
                <w:noProof/>
              </w:rPr>
              <w:t>9</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Smartcards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_Toc178001764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34</w:t>
            </w:r>
            <w:r w:rsidRPr="00BC50DB">
              <w:rPr>
                <w:rFonts w:ascii="Arial Bold" w:hAnsi="Arial Bold"/>
                <w:noProof/>
                <w:webHidden/>
              </w:rPr>
              <w:fldChar w:fldCharType="end"/>
            </w:r>
          </w:hyperlink>
        </w:p>
        <w:p w14:paraId="12BCA28D" w14:textId="3F254383"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765" w:history="1">
            <w:r w:rsidRPr="00BC50DB">
              <w:rPr>
                <w:rStyle w:val="Hyperlink"/>
                <w:rFonts w:ascii="Arial Bold" w:hAnsi="Arial Bold"/>
                <w:noProof/>
              </w:rPr>
              <w:t>10</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Remote access and homeworking</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_Toc178001765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35</w:t>
            </w:r>
            <w:r w:rsidRPr="00BC50DB">
              <w:rPr>
                <w:rFonts w:ascii="Arial Bold" w:hAnsi="Arial Bold"/>
                <w:noProof/>
                <w:webHidden/>
              </w:rPr>
              <w:fldChar w:fldCharType="end"/>
            </w:r>
          </w:hyperlink>
        </w:p>
        <w:p w14:paraId="69B4C34D" w14:textId="357C4217"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766" w:history="1">
            <w:r w:rsidRPr="00BC50DB">
              <w:rPr>
                <w:rStyle w:val="Hyperlink"/>
                <w:rFonts w:ascii="Arial Bold" w:hAnsi="Arial Bold"/>
                <w:noProof/>
              </w:rPr>
              <w:t>11</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Disposal of computer equipment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_Toc178001766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37</w:t>
            </w:r>
            <w:r w:rsidRPr="00BC50DB">
              <w:rPr>
                <w:rFonts w:ascii="Arial Bold" w:hAnsi="Arial Bold"/>
                <w:noProof/>
                <w:webHidden/>
              </w:rPr>
              <w:fldChar w:fldCharType="end"/>
            </w:r>
          </w:hyperlink>
        </w:p>
        <w:p w14:paraId="56B55722" w14:textId="54CAB561"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67" w:history="1">
            <w:r w:rsidRPr="00BC50DB">
              <w:rPr>
                <w:rStyle w:val="Hyperlink"/>
                <w:rFonts w:ascii="Arial Bold" w:hAnsi="Arial Bold" w:cs="Arial"/>
                <w:noProof/>
              </w:rPr>
              <w:t>11.1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Overview</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_Toc178001767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37</w:t>
            </w:r>
            <w:r w:rsidRPr="00BC50DB">
              <w:rPr>
                <w:rFonts w:ascii="Arial Bold" w:hAnsi="Arial Bold"/>
                <w:noProof/>
                <w:webHidden/>
              </w:rPr>
              <w:fldChar w:fldCharType="end"/>
            </w:r>
          </w:hyperlink>
        </w:p>
        <w:p w14:paraId="05DC9E5A" w14:textId="15837D15"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68" w:history="1">
            <w:r w:rsidRPr="00BC50DB">
              <w:rPr>
                <w:rStyle w:val="Hyperlink"/>
                <w:rFonts w:ascii="Arial Bold" w:hAnsi="Arial Bold" w:cs="Arial"/>
                <w:noProof/>
              </w:rPr>
              <w:t>11.2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WEEE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_Toc178001768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37</w:t>
            </w:r>
            <w:r w:rsidRPr="00BC50DB">
              <w:rPr>
                <w:rFonts w:ascii="Arial Bold" w:hAnsi="Arial Bold"/>
                <w:noProof/>
                <w:webHidden/>
              </w:rPr>
              <w:fldChar w:fldCharType="end"/>
            </w:r>
          </w:hyperlink>
        </w:p>
        <w:p w14:paraId="7BB3A4DB" w14:textId="2520AFF0"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69" w:history="1">
            <w:r w:rsidRPr="00BC50DB">
              <w:rPr>
                <w:rStyle w:val="Hyperlink"/>
                <w:rFonts w:ascii="Arial Bold" w:hAnsi="Arial Bold" w:cs="Arial"/>
                <w:noProof/>
              </w:rPr>
              <w:t>11.3</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WEEE regulations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_Toc178001769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37</w:t>
            </w:r>
            <w:r w:rsidRPr="00BC50DB">
              <w:rPr>
                <w:rFonts w:ascii="Arial Bold" w:hAnsi="Arial Bold"/>
                <w:noProof/>
                <w:webHidden/>
              </w:rPr>
              <w:fldChar w:fldCharType="end"/>
            </w:r>
          </w:hyperlink>
        </w:p>
        <w:p w14:paraId="35C84E4F" w14:textId="3E9CA601"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70" w:history="1">
            <w:r w:rsidRPr="00BC50DB">
              <w:rPr>
                <w:rStyle w:val="Hyperlink"/>
                <w:rFonts w:ascii="Arial Bold" w:hAnsi="Arial Bold" w:cs="Arial"/>
                <w:noProof/>
              </w:rPr>
              <w:t>11.4</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Local disposal</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_Toc178001770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38</w:t>
            </w:r>
            <w:r w:rsidRPr="00BC50DB">
              <w:rPr>
                <w:rFonts w:ascii="Arial Bold" w:hAnsi="Arial Bold"/>
                <w:noProof/>
                <w:webHidden/>
              </w:rPr>
              <w:fldChar w:fldCharType="end"/>
            </w:r>
          </w:hyperlink>
        </w:p>
        <w:p w14:paraId="60710424" w14:textId="38A4F60C"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771" w:history="1">
            <w:r w:rsidRPr="00BC50DB">
              <w:rPr>
                <w:rStyle w:val="Hyperlink"/>
                <w:rFonts w:ascii="Arial Bold" w:hAnsi="Arial Bold"/>
                <w:noProof/>
              </w:rPr>
              <w:t>12</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Audit and assurance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_Toc178001771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38</w:t>
            </w:r>
            <w:r w:rsidRPr="00BC50DB">
              <w:rPr>
                <w:rFonts w:ascii="Arial Bold" w:hAnsi="Arial Bold"/>
                <w:noProof/>
                <w:webHidden/>
              </w:rPr>
              <w:fldChar w:fldCharType="end"/>
            </w:r>
          </w:hyperlink>
        </w:p>
        <w:p w14:paraId="6AB8B1F1" w14:textId="17D9C271"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72" w:history="1">
            <w:r w:rsidRPr="00BC50DB">
              <w:rPr>
                <w:rStyle w:val="Hyperlink"/>
                <w:rFonts w:ascii="Arial Bold" w:hAnsi="Arial Bold" w:cs="Arial"/>
                <w:noProof/>
              </w:rPr>
              <w:t>12.1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Overview</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_Toc178001772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38</w:t>
            </w:r>
            <w:r w:rsidRPr="00BC50DB">
              <w:rPr>
                <w:rFonts w:ascii="Arial Bold" w:hAnsi="Arial Bold"/>
                <w:noProof/>
                <w:webHidden/>
              </w:rPr>
              <w:fldChar w:fldCharType="end"/>
            </w:r>
          </w:hyperlink>
        </w:p>
        <w:p w14:paraId="4A8F54B9" w14:textId="3E0C8B32"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74" w:history="1">
            <w:r w:rsidRPr="00BC50DB">
              <w:rPr>
                <w:rStyle w:val="Hyperlink"/>
                <w:rFonts w:ascii="Arial Bold" w:hAnsi="Arial Bold" w:cs="Arial"/>
                <w:noProof/>
              </w:rPr>
              <w:t>12.2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Monitoring confidential information</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_Toc178001774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39</w:t>
            </w:r>
            <w:r w:rsidRPr="00BC50DB">
              <w:rPr>
                <w:rFonts w:ascii="Arial Bold" w:hAnsi="Arial Bold"/>
                <w:noProof/>
                <w:webHidden/>
              </w:rPr>
              <w:fldChar w:fldCharType="end"/>
            </w:r>
          </w:hyperlink>
        </w:p>
        <w:p w14:paraId="77B225CE" w14:textId="0307B6F4"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75" w:history="1">
            <w:r w:rsidRPr="00BC50DB">
              <w:rPr>
                <w:rStyle w:val="Hyperlink"/>
                <w:rFonts w:ascii="Arial Bold" w:hAnsi="Arial Bold" w:cs="Arial"/>
                <w:noProof/>
              </w:rPr>
              <w:t>12.3</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Confidentiality audits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_Toc178001775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39</w:t>
            </w:r>
            <w:r w:rsidRPr="00BC50DB">
              <w:rPr>
                <w:rFonts w:ascii="Arial Bold" w:hAnsi="Arial Bold"/>
                <w:noProof/>
                <w:webHidden/>
              </w:rPr>
              <w:fldChar w:fldCharType="end"/>
            </w:r>
          </w:hyperlink>
        </w:p>
        <w:p w14:paraId="08613F8F" w14:textId="6494F087"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77" w:history="1">
            <w:r w:rsidRPr="00BC50DB">
              <w:rPr>
                <w:rStyle w:val="Hyperlink"/>
                <w:rFonts w:ascii="Arial Bold" w:hAnsi="Arial Bold" w:cs="Arial"/>
                <w:noProof/>
              </w:rPr>
              <w:t>12.4</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Confidentiality audit approach</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_Toc178001777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40</w:t>
            </w:r>
            <w:r w:rsidRPr="00BC50DB">
              <w:rPr>
                <w:rFonts w:ascii="Arial Bold" w:hAnsi="Arial Bold"/>
                <w:noProof/>
                <w:webHidden/>
              </w:rPr>
              <w:fldChar w:fldCharType="end"/>
            </w:r>
          </w:hyperlink>
        </w:p>
        <w:p w14:paraId="15CFFDD6" w14:textId="407ED64D"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79" w:history="1">
            <w:r w:rsidRPr="00BC50DB">
              <w:rPr>
                <w:rStyle w:val="Hyperlink"/>
                <w:rFonts w:ascii="Arial Bold" w:eastAsiaTheme="majorEastAsia" w:hAnsi="Arial Bold" w:cs="Arial"/>
                <w:noProof/>
              </w:rPr>
              <w:t>12.5</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eastAsiaTheme="majorEastAsia" w:hAnsi="Arial Bold" w:cs="Arial"/>
                <w:noProof/>
              </w:rPr>
              <w:t>Responsibilities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_Toc178001779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40</w:t>
            </w:r>
            <w:r w:rsidRPr="00BC50DB">
              <w:rPr>
                <w:rFonts w:ascii="Arial Bold" w:hAnsi="Arial Bold"/>
                <w:noProof/>
                <w:webHidden/>
              </w:rPr>
              <w:fldChar w:fldCharType="end"/>
            </w:r>
          </w:hyperlink>
        </w:p>
        <w:p w14:paraId="6749A6A6" w14:textId="7F7316E0"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80" w:history="1">
            <w:r w:rsidRPr="00BC50DB">
              <w:rPr>
                <w:rStyle w:val="Hyperlink"/>
                <w:rFonts w:ascii="Arial Bold" w:eastAsiaTheme="majorEastAsia" w:hAnsi="Arial Bold" w:cs="Arial"/>
                <w:noProof/>
              </w:rPr>
              <w:t>12.6</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eastAsiaTheme="majorEastAsia" w:hAnsi="Arial Bold" w:cs="Arial"/>
                <w:noProof/>
              </w:rPr>
              <w:t>Non-compliance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_Toc178001780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41</w:t>
            </w:r>
            <w:r w:rsidRPr="00BC50DB">
              <w:rPr>
                <w:rFonts w:ascii="Arial Bold" w:hAnsi="Arial Bold"/>
                <w:noProof/>
                <w:webHidden/>
              </w:rPr>
              <w:fldChar w:fldCharType="end"/>
            </w:r>
          </w:hyperlink>
        </w:p>
        <w:p w14:paraId="0F8B1915" w14:textId="2CFC169A"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81" w:history="1">
            <w:r w:rsidRPr="00BC50DB">
              <w:rPr>
                <w:rStyle w:val="Hyperlink"/>
                <w:rFonts w:ascii="Arial Bold" w:eastAsiaTheme="majorEastAsia" w:hAnsi="Arial Bold" w:cs="Arial"/>
                <w:noProof/>
              </w:rPr>
              <w:t>12.7</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eastAsiaTheme="majorEastAsia" w:hAnsi="Arial Bold" w:cs="Arial"/>
                <w:noProof/>
              </w:rPr>
              <w:t>Audit follow-up</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_Toc178001781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41</w:t>
            </w:r>
            <w:r w:rsidRPr="00BC50DB">
              <w:rPr>
                <w:rFonts w:ascii="Arial Bold" w:hAnsi="Arial Bold"/>
                <w:noProof/>
                <w:webHidden/>
              </w:rPr>
              <w:fldChar w:fldCharType="end"/>
            </w:r>
          </w:hyperlink>
        </w:p>
        <w:p w14:paraId="664DE7E2" w14:textId="38B6AF73"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783" w:history="1">
            <w:r w:rsidRPr="00BC50DB">
              <w:rPr>
                <w:rStyle w:val="Hyperlink"/>
                <w:rFonts w:ascii="Arial Bold" w:hAnsi="Arial Bold"/>
                <w:noProof/>
              </w:rPr>
              <w:t>13</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Breach reporting</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_Toc178001783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42</w:t>
            </w:r>
            <w:r w:rsidRPr="00BC50DB">
              <w:rPr>
                <w:rFonts w:ascii="Arial Bold" w:hAnsi="Arial Bold"/>
                <w:noProof/>
                <w:webHidden/>
              </w:rPr>
              <w:fldChar w:fldCharType="end"/>
            </w:r>
          </w:hyperlink>
        </w:p>
        <w:p w14:paraId="55C5BE37" w14:textId="0F94BC4B"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84" w:history="1">
            <w:r w:rsidRPr="00BC50DB">
              <w:rPr>
                <w:rStyle w:val="Hyperlink"/>
                <w:rFonts w:ascii="Arial Bold" w:hAnsi="Arial Bold" w:cs="Arial"/>
                <w:noProof/>
              </w:rPr>
              <w:t>13.1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Data breach definition</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_Toc178001784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42</w:t>
            </w:r>
            <w:r w:rsidRPr="00BC50DB">
              <w:rPr>
                <w:rFonts w:ascii="Arial Bold" w:hAnsi="Arial Bold"/>
                <w:noProof/>
                <w:webHidden/>
              </w:rPr>
              <w:fldChar w:fldCharType="end"/>
            </w:r>
          </w:hyperlink>
        </w:p>
        <w:p w14:paraId="1E1F1A27" w14:textId="2CFD3A84"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92" w:history="1">
            <w:r w:rsidRPr="00BC50DB">
              <w:rPr>
                <w:rStyle w:val="Hyperlink"/>
                <w:rFonts w:ascii="Arial Bold" w:hAnsi="Arial Bold" w:cs="Arial"/>
                <w:noProof/>
              </w:rPr>
              <w:t>13.2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Reporting a data breach</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_Toc178001792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42</w:t>
            </w:r>
            <w:r w:rsidRPr="00BC50DB">
              <w:rPr>
                <w:rFonts w:ascii="Arial Bold" w:hAnsi="Arial Bold"/>
                <w:noProof/>
                <w:webHidden/>
              </w:rPr>
              <w:fldChar w:fldCharType="end"/>
            </w:r>
          </w:hyperlink>
        </w:p>
        <w:p w14:paraId="2A3AF94D" w14:textId="290E90D1"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93" w:history="1">
            <w:r w:rsidRPr="00BC50DB">
              <w:rPr>
                <w:rStyle w:val="Hyperlink"/>
                <w:rFonts w:ascii="Arial Bold" w:hAnsi="Arial Bold" w:cs="Arial"/>
                <w:noProof/>
              </w:rPr>
              <w:t>13.3</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Notifying a data subject of a breach</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_Toc178001793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42</w:t>
            </w:r>
            <w:r w:rsidRPr="00BC50DB">
              <w:rPr>
                <w:rFonts w:ascii="Arial Bold" w:hAnsi="Arial Bold"/>
                <w:noProof/>
                <w:webHidden/>
              </w:rPr>
              <w:fldChar w:fldCharType="end"/>
            </w:r>
          </w:hyperlink>
        </w:p>
        <w:p w14:paraId="337ABC1E" w14:textId="4F2C3496"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794" w:history="1">
            <w:r w:rsidRPr="00BC50DB">
              <w:rPr>
                <w:rStyle w:val="Hyperlink"/>
                <w:rFonts w:ascii="Arial Bold" w:hAnsi="Arial Bold"/>
                <w:noProof/>
              </w:rPr>
              <w:t>14</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Training requirements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_Toc178001794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43</w:t>
            </w:r>
            <w:r w:rsidRPr="00BC50DB">
              <w:rPr>
                <w:rFonts w:ascii="Arial Bold" w:hAnsi="Arial Bold"/>
                <w:noProof/>
                <w:webHidden/>
              </w:rPr>
              <w:fldChar w:fldCharType="end"/>
            </w:r>
          </w:hyperlink>
        </w:p>
        <w:p w14:paraId="068F86C5" w14:textId="39A0A2CA"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795" w:history="1">
            <w:r w:rsidRPr="00BC50DB">
              <w:rPr>
                <w:rStyle w:val="Hyperlink"/>
                <w:rFonts w:ascii="Arial Bold" w:hAnsi="Arial Bold" w:cs="Arial"/>
                <w:noProof/>
              </w:rPr>
              <w:t>14.1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Information governance training</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_Toc178001795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43</w:t>
            </w:r>
            <w:r w:rsidRPr="00BC50DB">
              <w:rPr>
                <w:rFonts w:ascii="Arial Bold" w:hAnsi="Arial Bold"/>
                <w:noProof/>
                <w:webHidden/>
              </w:rPr>
              <w:fldChar w:fldCharType="end"/>
            </w:r>
          </w:hyperlink>
        </w:p>
        <w:p w14:paraId="4B31EC10" w14:textId="414FD735"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805" w:history="1">
            <w:r w:rsidRPr="00BC50DB">
              <w:rPr>
                <w:rStyle w:val="Hyperlink"/>
                <w:rFonts w:ascii="Arial Bold" w:hAnsi="Arial Bold"/>
                <w:noProof/>
              </w:rPr>
              <w:t>15</w:t>
            </w:r>
            <w:r w:rsidRPr="00BC50DB">
              <w:rPr>
                <w:rFonts w:ascii="Arial Bold" w:eastAsiaTheme="minorEastAsia" w:hAnsi="Arial Bold" w:cstheme="minorBidi"/>
                <w:bCs w:val="0"/>
                <w:noProof/>
                <w:kern w:val="2"/>
                <w:lang w:eastAsia="en-GB"/>
                <w14:ligatures w14:val="standardContextual"/>
              </w:rPr>
              <w:tab/>
            </w:r>
            <w:r w:rsidRPr="00BC50DB">
              <w:rPr>
                <w:rStyle w:val="Hyperlink"/>
                <w:rFonts w:ascii="Arial Bold" w:hAnsi="Arial Bold"/>
                <w:noProof/>
              </w:rPr>
              <w:t>Considerations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_Toc178001805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44</w:t>
            </w:r>
            <w:r w:rsidRPr="00BC50DB">
              <w:rPr>
                <w:rFonts w:ascii="Arial Bold" w:hAnsi="Arial Bold"/>
                <w:noProof/>
                <w:webHidden/>
              </w:rPr>
              <w:fldChar w:fldCharType="end"/>
            </w:r>
          </w:hyperlink>
        </w:p>
        <w:p w14:paraId="5539FA01" w14:textId="4DCFCFEE"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806" w:history="1">
            <w:r w:rsidRPr="00BC50DB">
              <w:rPr>
                <w:rStyle w:val="Hyperlink"/>
                <w:rFonts w:ascii="Arial Bold" w:hAnsi="Arial Bold" w:cs="Arial"/>
                <w:noProof/>
              </w:rPr>
              <w:t>15.1</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Organisational considerations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_Toc178001806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44</w:t>
            </w:r>
            <w:r w:rsidRPr="00BC50DB">
              <w:rPr>
                <w:rFonts w:ascii="Arial Bold" w:hAnsi="Arial Bold"/>
                <w:noProof/>
                <w:webHidden/>
              </w:rPr>
              <w:fldChar w:fldCharType="end"/>
            </w:r>
          </w:hyperlink>
        </w:p>
        <w:p w14:paraId="2C38CA30" w14:textId="67DFAF38" w:rsidR="00B83A85" w:rsidRPr="00BC50DB" w:rsidRDefault="00B83A85">
          <w:pPr>
            <w:pStyle w:val="TOC2"/>
            <w:rPr>
              <w:rFonts w:ascii="Arial Bold" w:eastAsiaTheme="minorEastAsia" w:hAnsi="Arial Bold" w:cstheme="minorBidi"/>
              <w:bCs w:val="0"/>
              <w:noProof/>
              <w:kern w:val="2"/>
              <w:sz w:val="24"/>
              <w:szCs w:val="24"/>
              <w:lang w:eastAsia="en-GB"/>
              <w14:ligatures w14:val="standardContextual"/>
            </w:rPr>
          </w:pPr>
          <w:hyperlink w:anchor="_Toc178001807" w:history="1">
            <w:r w:rsidRPr="00BC50DB">
              <w:rPr>
                <w:rStyle w:val="Hyperlink"/>
                <w:rFonts w:ascii="Arial Bold" w:hAnsi="Arial Bold" w:cs="Arial"/>
                <w:noProof/>
              </w:rPr>
              <w:t>15.2</w:t>
            </w:r>
            <w:r w:rsidRPr="00BC50DB">
              <w:rPr>
                <w:rFonts w:ascii="Arial Bold" w:eastAsiaTheme="minorEastAsia" w:hAnsi="Arial Bold" w:cstheme="minorBidi"/>
                <w:bCs w:val="0"/>
                <w:noProof/>
                <w:kern w:val="2"/>
                <w:sz w:val="24"/>
                <w:szCs w:val="24"/>
                <w:lang w:eastAsia="en-GB"/>
                <w14:ligatures w14:val="standardContextual"/>
              </w:rPr>
              <w:tab/>
            </w:r>
            <w:r w:rsidRPr="00BC50DB">
              <w:rPr>
                <w:rStyle w:val="Hyperlink"/>
                <w:rFonts w:ascii="Arial Bold" w:hAnsi="Arial Bold" w:cs="Arial"/>
                <w:noProof/>
              </w:rPr>
              <w:t>Staff considerations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_Toc178001807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44</w:t>
            </w:r>
            <w:r w:rsidRPr="00BC50DB">
              <w:rPr>
                <w:rFonts w:ascii="Arial Bold" w:hAnsi="Arial Bold"/>
                <w:noProof/>
                <w:webHidden/>
              </w:rPr>
              <w:fldChar w:fldCharType="end"/>
            </w:r>
          </w:hyperlink>
        </w:p>
        <w:p w14:paraId="19B15467" w14:textId="3392FAF5"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808" w:history="1">
            <w:r w:rsidRPr="00BC50DB">
              <w:rPr>
                <w:rStyle w:val="Hyperlink"/>
                <w:rFonts w:ascii="Arial Bold" w:hAnsi="Arial Bold"/>
                <w:noProof/>
              </w:rPr>
              <w:t>Annex A – Legislation, guidance and supporting policies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_Toc178001808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46</w:t>
            </w:r>
            <w:r w:rsidRPr="00BC50DB">
              <w:rPr>
                <w:rFonts w:ascii="Arial Bold" w:hAnsi="Arial Bold"/>
                <w:noProof/>
                <w:webHidden/>
              </w:rPr>
              <w:fldChar w:fldCharType="end"/>
            </w:r>
          </w:hyperlink>
        </w:p>
        <w:p w14:paraId="42FFB967" w14:textId="5CF7EEA6"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809" w:history="1">
            <w:r w:rsidRPr="00BC50DB">
              <w:rPr>
                <w:rStyle w:val="Hyperlink"/>
                <w:rFonts w:ascii="Arial Bold" w:hAnsi="Arial Bold"/>
                <w:noProof/>
              </w:rPr>
              <w:t>Annex B – Definition of terms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_Toc178001809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48</w:t>
            </w:r>
            <w:r w:rsidRPr="00BC50DB">
              <w:rPr>
                <w:rFonts w:ascii="Arial Bold" w:hAnsi="Arial Bold"/>
                <w:noProof/>
                <w:webHidden/>
              </w:rPr>
              <w:fldChar w:fldCharType="end"/>
            </w:r>
          </w:hyperlink>
        </w:p>
        <w:p w14:paraId="677870EB" w14:textId="76DE6D6D"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810" w:history="1">
            <w:r w:rsidRPr="00BC50DB">
              <w:rPr>
                <w:rStyle w:val="Hyperlink"/>
                <w:rFonts w:ascii="Arial Bold" w:hAnsi="Arial Bold"/>
                <w:noProof/>
              </w:rPr>
              <w:t>Annex C –  Staff Confidentiality and Non-Disclosure Agreement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_Toc178001810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54</w:t>
            </w:r>
            <w:r w:rsidRPr="00BC50DB">
              <w:rPr>
                <w:rFonts w:ascii="Arial Bold" w:hAnsi="Arial Bold"/>
                <w:noProof/>
                <w:webHidden/>
              </w:rPr>
              <w:fldChar w:fldCharType="end"/>
            </w:r>
          </w:hyperlink>
        </w:p>
        <w:p w14:paraId="1290D2AC" w14:textId="14E7FDF3"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811" w:history="1">
            <w:r w:rsidRPr="00BC50DB">
              <w:rPr>
                <w:rStyle w:val="Hyperlink"/>
                <w:rFonts w:ascii="Arial Bold" w:hAnsi="Arial Bold"/>
                <w:noProof/>
              </w:rPr>
              <w:t>Annex D – Third-Party Confidentiality Agreement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_Toc178001811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55</w:t>
            </w:r>
            <w:r w:rsidRPr="00BC50DB">
              <w:rPr>
                <w:rFonts w:ascii="Arial Bold" w:hAnsi="Arial Bold"/>
                <w:noProof/>
                <w:webHidden/>
              </w:rPr>
              <w:fldChar w:fldCharType="end"/>
            </w:r>
          </w:hyperlink>
        </w:p>
        <w:p w14:paraId="58EEC828" w14:textId="3BD6FB45"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812" w:history="1">
            <w:r w:rsidRPr="00BC50DB">
              <w:rPr>
                <w:rStyle w:val="Hyperlink"/>
                <w:rFonts w:ascii="Arial Bold" w:hAnsi="Arial Bold"/>
                <w:noProof/>
              </w:rPr>
              <w:t>Annex E</w:t>
            </w:r>
            <w:r w:rsidR="00295540" w:rsidRPr="00BC50DB">
              <w:rPr>
                <w:rStyle w:val="Hyperlink"/>
                <w:rFonts w:ascii="Arial Bold" w:hAnsi="Arial Bold"/>
                <w:noProof/>
              </w:rPr>
              <w:t xml:space="preserve"> </w:t>
            </w:r>
            <w:r w:rsidRPr="00BC50DB">
              <w:rPr>
                <w:rStyle w:val="Hyperlink"/>
                <w:rFonts w:ascii="Arial Bold" w:hAnsi="Arial Bold"/>
                <w:noProof/>
              </w:rPr>
              <w:t>– Confidentiality quiz</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_Toc178001812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62</w:t>
            </w:r>
            <w:r w:rsidRPr="00BC50DB">
              <w:rPr>
                <w:rFonts w:ascii="Arial Bold" w:hAnsi="Arial Bold"/>
                <w:noProof/>
                <w:webHidden/>
              </w:rPr>
              <w:fldChar w:fldCharType="end"/>
            </w:r>
          </w:hyperlink>
        </w:p>
        <w:p w14:paraId="5B817ECC" w14:textId="09A13DF0"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813" w:history="1">
            <w:r w:rsidRPr="00BC50DB">
              <w:rPr>
                <w:rStyle w:val="Hyperlink"/>
                <w:rFonts w:ascii="Arial Bold" w:hAnsi="Arial Bold"/>
                <w:noProof/>
              </w:rPr>
              <w:t>Annex F – Security checklist and risk assessment</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_Toc178001813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65</w:t>
            </w:r>
            <w:r w:rsidRPr="00BC50DB">
              <w:rPr>
                <w:rFonts w:ascii="Arial Bold" w:hAnsi="Arial Bold"/>
                <w:noProof/>
                <w:webHidden/>
              </w:rPr>
              <w:fldChar w:fldCharType="end"/>
            </w:r>
          </w:hyperlink>
        </w:p>
        <w:p w14:paraId="11EA30E7" w14:textId="67195E82"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814" w:history="1">
            <w:r w:rsidRPr="00BC50DB">
              <w:rPr>
                <w:rStyle w:val="Hyperlink"/>
                <w:rFonts w:ascii="Arial Bold" w:hAnsi="Arial Bold"/>
                <w:noProof/>
              </w:rPr>
              <w:t>Annex G – Accountable suppliers register</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_Toc178001814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73</w:t>
            </w:r>
            <w:r w:rsidRPr="00BC50DB">
              <w:rPr>
                <w:rFonts w:ascii="Arial Bold" w:hAnsi="Arial Bold"/>
                <w:noProof/>
                <w:webHidden/>
              </w:rPr>
              <w:fldChar w:fldCharType="end"/>
            </w:r>
          </w:hyperlink>
        </w:p>
        <w:p w14:paraId="6062CAC2" w14:textId="2ED0AA32"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815" w:history="1">
            <w:r w:rsidRPr="00BC50DB">
              <w:rPr>
                <w:rStyle w:val="Hyperlink"/>
                <w:rFonts w:ascii="Arial Bold" w:hAnsi="Arial Bold"/>
                <w:noProof/>
              </w:rPr>
              <w:t>Annex H – Audit template for spot checks</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_Toc178001815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74</w:t>
            </w:r>
            <w:r w:rsidRPr="00BC50DB">
              <w:rPr>
                <w:rFonts w:ascii="Arial Bold" w:hAnsi="Arial Bold"/>
                <w:noProof/>
                <w:webHidden/>
              </w:rPr>
              <w:fldChar w:fldCharType="end"/>
            </w:r>
          </w:hyperlink>
        </w:p>
        <w:p w14:paraId="49096133" w14:textId="7527413D" w:rsidR="00B83A85" w:rsidRPr="00BC50DB" w:rsidRDefault="00B83A85">
          <w:pPr>
            <w:pStyle w:val="TOC1"/>
            <w:rPr>
              <w:rFonts w:ascii="Arial Bold" w:eastAsiaTheme="minorEastAsia" w:hAnsi="Arial Bold" w:cstheme="minorBidi"/>
              <w:bCs w:val="0"/>
              <w:noProof/>
              <w:kern w:val="2"/>
              <w:lang w:eastAsia="en-GB"/>
              <w14:ligatures w14:val="standardContextual"/>
            </w:rPr>
          </w:pPr>
          <w:hyperlink w:anchor="_Toc178001816" w:history="1">
            <w:r w:rsidRPr="00BC50DB">
              <w:rPr>
                <w:rStyle w:val="Hyperlink"/>
                <w:rFonts w:ascii="Arial Bold" w:hAnsi="Arial Bold"/>
                <w:noProof/>
              </w:rPr>
              <w:t>Annex I – Example of an audit report template</w:t>
            </w:r>
            <w:r w:rsidRPr="00BC50DB">
              <w:rPr>
                <w:rFonts w:ascii="Arial Bold" w:hAnsi="Arial Bold"/>
                <w:noProof/>
                <w:webHidden/>
              </w:rPr>
              <w:tab/>
            </w:r>
            <w:r w:rsidRPr="00BC50DB">
              <w:rPr>
                <w:rFonts w:ascii="Arial Bold" w:hAnsi="Arial Bold"/>
                <w:noProof/>
                <w:webHidden/>
              </w:rPr>
              <w:fldChar w:fldCharType="begin"/>
            </w:r>
            <w:r w:rsidRPr="00BC50DB">
              <w:rPr>
                <w:rFonts w:ascii="Arial Bold" w:hAnsi="Arial Bold"/>
                <w:noProof/>
                <w:webHidden/>
              </w:rPr>
              <w:instrText xml:space="preserve"> PAGEREF _Toc178001816 \h </w:instrText>
            </w:r>
            <w:r w:rsidRPr="00BC50DB">
              <w:rPr>
                <w:rFonts w:ascii="Arial Bold" w:hAnsi="Arial Bold"/>
                <w:noProof/>
                <w:webHidden/>
              </w:rPr>
            </w:r>
            <w:r w:rsidRPr="00BC50DB">
              <w:rPr>
                <w:rFonts w:ascii="Arial Bold" w:hAnsi="Arial Bold"/>
                <w:noProof/>
                <w:webHidden/>
              </w:rPr>
              <w:fldChar w:fldCharType="separate"/>
            </w:r>
            <w:r w:rsidR="00BC50DB" w:rsidRPr="00BC50DB">
              <w:rPr>
                <w:rFonts w:ascii="Arial Bold" w:hAnsi="Arial Bold"/>
                <w:noProof/>
                <w:webHidden/>
              </w:rPr>
              <w:t>82</w:t>
            </w:r>
            <w:r w:rsidRPr="00BC50DB">
              <w:rPr>
                <w:rFonts w:ascii="Arial Bold" w:hAnsi="Arial Bold"/>
                <w:noProof/>
                <w:webHidden/>
              </w:rPr>
              <w:fldChar w:fldCharType="end"/>
            </w:r>
          </w:hyperlink>
        </w:p>
        <w:p w14:paraId="36946754" w14:textId="28639BFE" w:rsidR="00C15656" w:rsidRPr="0059777E" w:rsidRDefault="009F5A58" w:rsidP="001A5EB3">
          <w:pPr>
            <w:pStyle w:val="TOC1"/>
            <w:ind w:right="95"/>
            <w:rPr>
              <w:rFonts w:asciiTheme="minorHAnsi" w:eastAsiaTheme="minorEastAsia" w:hAnsiTheme="minorHAnsi" w:cstheme="minorBidi"/>
              <w:sz w:val="22"/>
              <w:szCs w:val="22"/>
              <w:lang w:eastAsia="en-GB"/>
            </w:rPr>
          </w:pPr>
          <w:r w:rsidRPr="00B83A85">
            <w:rPr>
              <w:rStyle w:val="IndexLink"/>
            </w:rPr>
            <w:fldChar w:fldCharType="end"/>
          </w:r>
        </w:p>
        <w:p w14:paraId="764CD1FC" w14:textId="77777777" w:rsidR="00C15656" w:rsidRPr="0059777E" w:rsidRDefault="00000000" w:rsidP="001A5EB3">
          <w:pPr>
            <w:ind w:right="95"/>
            <w:sectPr w:rsidR="00C15656" w:rsidRPr="0059777E" w:rsidSect="001A5EB3">
              <w:headerReference w:type="default" r:id="rId9"/>
              <w:footerReference w:type="even" r:id="rId10"/>
              <w:footerReference w:type="default" r:id="rId11"/>
              <w:pgSz w:w="11906" w:h="16820"/>
              <w:pgMar w:top="1440" w:right="1535" w:bottom="1440" w:left="1800" w:header="708" w:footer="708" w:gutter="0"/>
              <w:cols w:space="720"/>
              <w:formProt w:val="0"/>
              <w:docGrid w:linePitch="360"/>
            </w:sectPr>
          </w:pPr>
        </w:p>
      </w:sdtContent>
    </w:sdt>
    <w:p w14:paraId="7C20B3E5" w14:textId="77777777" w:rsidR="00C15656" w:rsidRPr="0059777E" w:rsidRDefault="009F5A58" w:rsidP="001A5EB3">
      <w:pPr>
        <w:pStyle w:val="Heading1"/>
        <w:keepLines/>
        <w:pBdr>
          <w:bottom w:val="single" w:sz="4" w:space="1" w:color="595959"/>
        </w:pBdr>
        <w:spacing w:before="360" w:after="160" w:line="259" w:lineRule="auto"/>
        <w:ind w:right="95"/>
        <w:rPr>
          <w:sz w:val="28"/>
          <w:szCs w:val="28"/>
        </w:rPr>
      </w:pPr>
      <w:bookmarkStart w:id="0" w:name="_Introduction"/>
      <w:bookmarkEnd w:id="0"/>
      <w:r w:rsidRPr="0059777E">
        <w:rPr>
          <w:sz w:val="28"/>
          <w:szCs w:val="28"/>
        </w:rPr>
        <w:lastRenderedPageBreak/>
        <w:t xml:space="preserve"> </w:t>
      </w:r>
      <w:bookmarkStart w:id="1" w:name="_Toc178001092"/>
      <w:r w:rsidRPr="0059777E">
        <w:rPr>
          <w:sz w:val="28"/>
          <w:szCs w:val="28"/>
        </w:rPr>
        <w:t>Introduction</w:t>
      </w:r>
      <w:bookmarkEnd w:id="1"/>
    </w:p>
    <w:p w14:paraId="0DA24212" w14:textId="77777777" w:rsidR="00C15656" w:rsidRPr="0059777E" w:rsidRDefault="009F5A58" w:rsidP="001A5EB3">
      <w:pPr>
        <w:pStyle w:val="Heading2"/>
        <w:ind w:right="95"/>
        <w:rPr>
          <w:rFonts w:ascii="Arial" w:hAnsi="Arial" w:cs="Arial"/>
          <w:smallCaps w:val="0"/>
          <w:sz w:val="24"/>
          <w:szCs w:val="24"/>
          <w:lang w:val="en-GB"/>
        </w:rPr>
      </w:pPr>
      <w:bookmarkStart w:id="2" w:name="_Toc495852825"/>
      <w:bookmarkStart w:id="3" w:name="_Toc178001093"/>
      <w:r w:rsidRPr="0059777E">
        <w:rPr>
          <w:rFonts w:ascii="Arial" w:hAnsi="Arial" w:cs="Arial"/>
          <w:smallCaps w:val="0"/>
          <w:sz w:val="24"/>
          <w:szCs w:val="24"/>
          <w:lang w:val="en-GB"/>
        </w:rPr>
        <w:t>Handbook statement</w:t>
      </w:r>
      <w:bookmarkEnd w:id="2"/>
      <w:bookmarkEnd w:id="3"/>
    </w:p>
    <w:p w14:paraId="24CD52FB" w14:textId="77777777" w:rsidR="00C15656" w:rsidRPr="0059777E" w:rsidRDefault="00C15656" w:rsidP="001A5EB3">
      <w:pPr>
        <w:ind w:right="95"/>
        <w:rPr>
          <w:sz w:val="20"/>
          <w:szCs w:val="28"/>
        </w:rPr>
      </w:pPr>
    </w:p>
    <w:p w14:paraId="73F521A0" w14:textId="4C8EE741" w:rsidR="00C15656" w:rsidRPr="0059777E" w:rsidRDefault="00026972" w:rsidP="001A5EB3">
      <w:pPr>
        <w:ind w:right="95"/>
        <w:rPr>
          <w:rFonts w:ascii="Arial" w:hAnsi="Arial" w:cs="Arial"/>
          <w:sz w:val="22"/>
          <w:szCs w:val="22"/>
        </w:rPr>
      </w:pPr>
      <w:r w:rsidRPr="0059777E">
        <w:rPr>
          <w:rFonts w:ascii="Arial" w:hAnsi="Arial" w:cs="Arial"/>
          <w:sz w:val="22"/>
          <w:szCs w:val="22"/>
        </w:rPr>
        <w:t>As detailed within NHS England</w:t>
      </w:r>
      <w:r w:rsidR="0033565C">
        <w:rPr>
          <w:rFonts w:ascii="Arial" w:hAnsi="Arial" w:cs="Arial"/>
          <w:sz w:val="22"/>
          <w:szCs w:val="22"/>
        </w:rPr>
        <w:t>’s</w:t>
      </w:r>
      <w:r w:rsidRPr="0059777E">
        <w:rPr>
          <w:rFonts w:ascii="Arial" w:hAnsi="Arial" w:cs="Arial"/>
          <w:sz w:val="22"/>
          <w:szCs w:val="22"/>
        </w:rPr>
        <w:t xml:space="preserve"> </w:t>
      </w:r>
      <w:hyperlink r:id="rId12" w:history="1">
        <w:r w:rsidRPr="0059777E">
          <w:rPr>
            <w:rStyle w:val="Hyperlink"/>
            <w:rFonts w:ascii="Arial" w:hAnsi="Arial" w:cs="Arial"/>
            <w:sz w:val="22"/>
            <w:szCs w:val="22"/>
          </w:rPr>
          <w:t>Confidentiality Policy</w:t>
        </w:r>
      </w:hyperlink>
      <w:r w:rsidRPr="0059777E">
        <w:rPr>
          <w:rFonts w:ascii="Arial" w:hAnsi="Arial" w:cs="Arial"/>
          <w:sz w:val="22"/>
          <w:szCs w:val="22"/>
        </w:rPr>
        <w:t xml:space="preserve">, all </w:t>
      </w:r>
      <w:r w:rsidR="009F5A58" w:rsidRPr="0059777E">
        <w:rPr>
          <w:rFonts w:ascii="Arial" w:hAnsi="Arial" w:cs="Arial"/>
          <w:sz w:val="22"/>
          <w:szCs w:val="22"/>
        </w:rPr>
        <w:t>staff working in the NHS are bound by a legal duty of confidence to protect personal information they may encounter during their work. This is not purely a requirement of their contractual responsibilities</w:t>
      </w:r>
      <w:r w:rsidR="00B94B69">
        <w:rPr>
          <w:rFonts w:ascii="Arial" w:hAnsi="Arial" w:cs="Arial"/>
          <w:sz w:val="22"/>
          <w:szCs w:val="22"/>
        </w:rPr>
        <w:t>;</w:t>
      </w:r>
      <w:r w:rsidR="009F5A58" w:rsidRPr="0059777E">
        <w:rPr>
          <w:rFonts w:ascii="Arial" w:hAnsi="Arial" w:cs="Arial"/>
          <w:sz w:val="22"/>
          <w:szCs w:val="22"/>
        </w:rPr>
        <w:t xml:space="preserve"> it is also a requirement within the common law duty of confidence</w:t>
      </w:r>
      <w:r w:rsidR="00FA3CFB" w:rsidRPr="0059777E">
        <w:rPr>
          <w:rFonts w:ascii="Arial" w:hAnsi="Arial" w:cs="Arial"/>
          <w:sz w:val="22"/>
          <w:szCs w:val="22"/>
        </w:rPr>
        <w:t>.</w:t>
      </w:r>
    </w:p>
    <w:p w14:paraId="1E17EB0B" w14:textId="77777777" w:rsidR="00C15656" w:rsidRPr="0059777E" w:rsidRDefault="00C15656" w:rsidP="001A5EB3">
      <w:pPr>
        <w:ind w:right="95"/>
        <w:rPr>
          <w:rFonts w:ascii="Arial" w:hAnsi="Arial" w:cs="Arial"/>
          <w:sz w:val="22"/>
          <w:szCs w:val="22"/>
        </w:rPr>
      </w:pPr>
    </w:p>
    <w:p w14:paraId="16A0B87A" w14:textId="7E5A1D81" w:rsidR="00C15656" w:rsidRPr="0059777E" w:rsidRDefault="009F5A58" w:rsidP="001A5EB3">
      <w:pPr>
        <w:ind w:right="95"/>
        <w:rPr>
          <w:rFonts w:ascii="Arial" w:hAnsi="Arial" w:cs="Arial"/>
          <w:sz w:val="22"/>
          <w:szCs w:val="22"/>
        </w:rPr>
      </w:pPr>
      <w:r w:rsidRPr="0059777E">
        <w:rPr>
          <w:rFonts w:ascii="Arial" w:hAnsi="Arial" w:cs="Arial"/>
          <w:sz w:val="22"/>
          <w:szCs w:val="22"/>
        </w:rPr>
        <w:t>This handbook explains and enforces the obligations of confidentiality and non-disclosure among the employees of this organisation. This applies to information generated, held and processed by the organisation</w:t>
      </w:r>
      <w:r w:rsidR="00B94B69">
        <w:rPr>
          <w:rFonts w:ascii="Arial" w:hAnsi="Arial" w:cs="Arial"/>
          <w:sz w:val="22"/>
          <w:szCs w:val="22"/>
        </w:rPr>
        <w:t xml:space="preserve">. This handbook </w:t>
      </w:r>
      <w:r w:rsidRPr="0059777E">
        <w:rPr>
          <w:rFonts w:ascii="Arial" w:hAnsi="Arial" w:cs="Arial"/>
          <w:sz w:val="22"/>
          <w:szCs w:val="22"/>
        </w:rPr>
        <w:t>should be read in conjunction with the organisation’s</w:t>
      </w:r>
      <w:r w:rsidR="00026972" w:rsidRPr="0059777E">
        <w:rPr>
          <w:rFonts w:ascii="Arial" w:hAnsi="Arial" w:cs="Arial"/>
          <w:sz w:val="22"/>
          <w:szCs w:val="22"/>
        </w:rPr>
        <w:t xml:space="preserve"> </w:t>
      </w:r>
      <w:r w:rsidRPr="0059777E">
        <w:rPr>
          <w:rFonts w:ascii="Arial" w:hAnsi="Arial" w:cs="Arial"/>
          <w:sz w:val="22"/>
          <w:szCs w:val="22"/>
        </w:rPr>
        <w:t xml:space="preserve">privacy notices and an individual’s contract of employment where this contains a confidentiality agreement. </w:t>
      </w:r>
    </w:p>
    <w:p w14:paraId="0F2A5DF7" w14:textId="77777777" w:rsidR="00C15656" w:rsidRPr="0059777E" w:rsidRDefault="00C15656" w:rsidP="001A5EB3">
      <w:pPr>
        <w:ind w:right="95"/>
        <w:rPr>
          <w:rFonts w:ascii="Arial" w:hAnsi="Arial" w:cs="Arial"/>
          <w:sz w:val="22"/>
          <w:szCs w:val="22"/>
        </w:rPr>
      </w:pPr>
    </w:p>
    <w:p w14:paraId="6763987B" w14:textId="4F70FF9C"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Throughout this document, there are many references to policies and tools that can support this subject. The Confidentiality and Data Protection Handbook will also be supported by the </w:t>
      </w:r>
      <w:hyperlink r:id="rId13" w:history="1">
        <w:r w:rsidRPr="0059777E">
          <w:rPr>
            <w:rStyle w:val="Hyperlink"/>
            <w:rFonts w:ascii="Arial" w:hAnsi="Arial" w:cs="Arial"/>
            <w:sz w:val="22"/>
            <w:szCs w:val="22"/>
          </w:rPr>
          <w:t>Data Security and Protection Toolkit Handbook</w:t>
        </w:r>
      </w:hyperlink>
      <w:r w:rsidRPr="0059777E">
        <w:rPr>
          <w:rFonts w:ascii="Arial" w:hAnsi="Arial" w:cs="Arial"/>
          <w:sz w:val="22"/>
          <w:szCs w:val="22"/>
        </w:rPr>
        <w:t xml:space="preserve"> and subsequent polices that support the annual DSPT return.</w:t>
      </w:r>
    </w:p>
    <w:p w14:paraId="72DD9905" w14:textId="77777777" w:rsidR="00C15656" w:rsidRPr="0059777E" w:rsidRDefault="00C15656" w:rsidP="001A5EB3">
      <w:pPr>
        <w:ind w:right="95"/>
        <w:rPr>
          <w:rFonts w:ascii="Arial" w:hAnsi="Arial" w:cs="Arial"/>
          <w:sz w:val="22"/>
          <w:szCs w:val="22"/>
        </w:rPr>
      </w:pPr>
    </w:p>
    <w:p w14:paraId="55BE2297" w14:textId="293318E8" w:rsidR="00FA3CFB" w:rsidRPr="0059777E" w:rsidRDefault="009F5A58" w:rsidP="001A5EB3">
      <w:pPr>
        <w:ind w:right="95"/>
        <w:rPr>
          <w:rFonts w:ascii="Arial" w:hAnsi="Arial" w:cs="Arial"/>
          <w:sz w:val="22"/>
          <w:szCs w:val="22"/>
        </w:rPr>
      </w:pPr>
      <w:r w:rsidRPr="0059777E">
        <w:rPr>
          <w:rFonts w:ascii="Arial" w:hAnsi="Arial" w:cs="Arial"/>
          <w:sz w:val="22"/>
          <w:szCs w:val="22"/>
        </w:rPr>
        <w:t>Within the annexes</w:t>
      </w:r>
      <w:r w:rsidR="00B94B69">
        <w:rPr>
          <w:rFonts w:ascii="Arial" w:hAnsi="Arial" w:cs="Arial"/>
          <w:sz w:val="22"/>
          <w:szCs w:val="22"/>
        </w:rPr>
        <w:t xml:space="preserve"> at the end of th</w:t>
      </w:r>
      <w:r w:rsidR="000F6C7A">
        <w:rPr>
          <w:rFonts w:ascii="Arial" w:hAnsi="Arial" w:cs="Arial"/>
          <w:sz w:val="22"/>
          <w:szCs w:val="22"/>
        </w:rPr>
        <w:t>is</w:t>
      </w:r>
      <w:r w:rsidR="00B94B69">
        <w:rPr>
          <w:rFonts w:ascii="Arial" w:hAnsi="Arial" w:cs="Arial"/>
          <w:sz w:val="22"/>
          <w:szCs w:val="22"/>
        </w:rPr>
        <w:t xml:space="preserve"> handbook </w:t>
      </w:r>
      <w:r w:rsidRPr="0059777E">
        <w:rPr>
          <w:rFonts w:ascii="Arial" w:hAnsi="Arial" w:cs="Arial"/>
          <w:sz w:val="22"/>
          <w:szCs w:val="22"/>
        </w:rPr>
        <w:t xml:space="preserve">are documents </w:t>
      </w:r>
      <w:r w:rsidR="00B94B69">
        <w:rPr>
          <w:rFonts w:ascii="Arial" w:hAnsi="Arial" w:cs="Arial"/>
          <w:sz w:val="22"/>
          <w:szCs w:val="22"/>
        </w:rPr>
        <w:t>for both staff and third parties which</w:t>
      </w:r>
      <w:r w:rsidRPr="0059777E">
        <w:rPr>
          <w:rFonts w:ascii="Arial" w:hAnsi="Arial" w:cs="Arial"/>
          <w:sz w:val="22"/>
          <w:szCs w:val="22"/>
        </w:rPr>
        <w:t xml:space="preserve"> are to be used to confirm agreement of complianc</w:t>
      </w:r>
      <w:r w:rsidR="00B94B69">
        <w:rPr>
          <w:rFonts w:ascii="Arial" w:hAnsi="Arial" w:cs="Arial"/>
          <w:sz w:val="22"/>
          <w:szCs w:val="22"/>
        </w:rPr>
        <w:t>e</w:t>
      </w:r>
      <w:r w:rsidRPr="0059777E">
        <w:rPr>
          <w:rFonts w:ascii="Arial" w:hAnsi="Arial" w:cs="Arial"/>
          <w:sz w:val="22"/>
          <w:szCs w:val="22"/>
        </w:rPr>
        <w:t xml:space="preserve">. All </w:t>
      </w:r>
      <w:r w:rsidR="00B94B69">
        <w:rPr>
          <w:rFonts w:ascii="Arial" w:hAnsi="Arial" w:cs="Arial"/>
          <w:sz w:val="22"/>
          <w:szCs w:val="22"/>
        </w:rPr>
        <w:t xml:space="preserve">staff and third parties </w:t>
      </w:r>
      <w:r w:rsidRPr="0059777E">
        <w:rPr>
          <w:rFonts w:ascii="Arial" w:hAnsi="Arial" w:cs="Arial"/>
          <w:sz w:val="22"/>
          <w:szCs w:val="22"/>
        </w:rPr>
        <w:t xml:space="preserve">are to sign to confirm they fully understand the requirement to adhere to confidentiality principles which are designed to safeguard and govern the use of patient information within any health and social care organisation. </w:t>
      </w:r>
    </w:p>
    <w:p w14:paraId="61DCA8B6" w14:textId="15EFAFC2" w:rsidR="00FA3CFB" w:rsidRPr="0059777E" w:rsidRDefault="00FA3CFB" w:rsidP="001A5EB3">
      <w:pPr>
        <w:ind w:right="95"/>
        <w:rPr>
          <w:rFonts w:ascii="Arial" w:hAnsi="Arial" w:cs="Arial"/>
          <w:sz w:val="22"/>
          <w:szCs w:val="22"/>
        </w:rPr>
      </w:pPr>
      <w:r w:rsidRPr="009C6294">
        <w:rPr>
          <w:noProof/>
        </w:rPr>
        <w:drawing>
          <wp:anchor distT="0" distB="0" distL="114300" distR="114300" simplePos="0" relativeHeight="251661312" behindDoc="0" locked="0" layoutInCell="1" allowOverlap="1" wp14:anchorId="7641531B" wp14:editId="4FFF9A86">
            <wp:simplePos x="0" y="0"/>
            <wp:positionH relativeFrom="column">
              <wp:posOffset>0</wp:posOffset>
            </wp:positionH>
            <wp:positionV relativeFrom="paragraph">
              <wp:posOffset>95539</wp:posOffset>
            </wp:positionV>
            <wp:extent cx="457200" cy="457200"/>
            <wp:effectExtent l="0" t="0" r="0" b="0"/>
            <wp:wrapSquare wrapText="bothSides"/>
            <wp:docPr id="1825613651" name="Picture 182561365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13651" name="Picture 1825613651" descr="A close-up of a logo&#10;&#10;Description automatically generated with medium confidenc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14:paraId="4AEE1DCF" w14:textId="5F418A09" w:rsidR="00FA3CFB" w:rsidRPr="0059777E" w:rsidRDefault="00FA3CFB" w:rsidP="001A5EB3">
      <w:pPr>
        <w:ind w:right="95"/>
        <w:rPr>
          <w:rFonts w:ascii="Arial" w:hAnsi="Arial" w:cs="Arial"/>
          <w:sz w:val="22"/>
          <w:szCs w:val="22"/>
        </w:rPr>
      </w:pPr>
      <w:r w:rsidRPr="0059777E">
        <w:rPr>
          <w:rFonts w:ascii="Arial" w:hAnsi="Arial" w:cs="Arial"/>
          <w:sz w:val="22"/>
          <w:szCs w:val="22"/>
        </w:rPr>
        <w:t xml:space="preserve">Confidentiality eLearning is available in the </w:t>
      </w:r>
      <w:hyperlink r:id="rId15" w:history="1">
        <w:r w:rsidRPr="0059777E">
          <w:rPr>
            <w:rStyle w:val="Hyperlink"/>
            <w:rFonts w:ascii="Arial" w:hAnsi="Arial" w:cs="Arial"/>
            <w:sz w:val="22"/>
            <w:szCs w:val="22"/>
          </w:rPr>
          <w:t>HUB</w:t>
        </w:r>
      </w:hyperlink>
      <w:r w:rsidRPr="0059777E">
        <w:rPr>
          <w:rFonts w:ascii="Arial" w:hAnsi="Arial" w:cs="Arial"/>
          <w:sz w:val="22"/>
          <w:szCs w:val="22"/>
        </w:rPr>
        <w:t xml:space="preserve"> and other supporting training guidance is discussed </w:t>
      </w:r>
      <w:r w:rsidR="00B94B69">
        <w:rPr>
          <w:rFonts w:ascii="Arial" w:hAnsi="Arial" w:cs="Arial"/>
          <w:sz w:val="22"/>
          <w:szCs w:val="22"/>
        </w:rPr>
        <w:t>in</w:t>
      </w:r>
      <w:r w:rsidRPr="0059777E">
        <w:rPr>
          <w:rFonts w:ascii="Arial" w:hAnsi="Arial" w:cs="Arial"/>
          <w:sz w:val="22"/>
          <w:szCs w:val="22"/>
        </w:rPr>
        <w:t xml:space="preserve"> </w:t>
      </w:r>
      <w:hyperlink w:anchor="_Training_requirements" w:history="1">
        <w:r w:rsidRPr="00B83A85">
          <w:rPr>
            <w:rStyle w:val="Hyperlink"/>
            <w:rFonts w:ascii="Arial" w:hAnsi="Arial" w:cs="Arial"/>
            <w:sz w:val="22"/>
            <w:szCs w:val="22"/>
          </w:rPr>
          <w:t>Chapter 1</w:t>
        </w:r>
        <w:r w:rsidR="00BF7413" w:rsidRPr="001A5EB3">
          <w:rPr>
            <w:rStyle w:val="Hyperlink"/>
            <w:rFonts w:ascii="Arial" w:hAnsi="Arial" w:cs="Arial"/>
            <w:sz w:val="22"/>
            <w:szCs w:val="22"/>
          </w:rPr>
          <w:t>4</w:t>
        </w:r>
      </w:hyperlink>
      <w:r w:rsidRPr="00B83A85">
        <w:rPr>
          <w:rFonts w:ascii="Arial" w:hAnsi="Arial" w:cs="Arial"/>
          <w:sz w:val="22"/>
          <w:szCs w:val="22"/>
        </w:rPr>
        <w:t>.</w:t>
      </w:r>
    </w:p>
    <w:p w14:paraId="012BE00D" w14:textId="77777777" w:rsidR="00FA3CFB" w:rsidRPr="0059777E" w:rsidRDefault="00FA3CFB" w:rsidP="001A5EB3">
      <w:pPr>
        <w:ind w:right="95"/>
        <w:rPr>
          <w:rFonts w:ascii="Arial" w:hAnsi="Arial" w:cs="Arial"/>
          <w:sz w:val="22"/>
          <w:szCs w:val="22"/>
        </w:rPr>
      </w:pPr>
    </w:p>
    <w:p w14:paraId="6B8CA667" w14:textId="6FCBE1F0" w:rsidR="00C15656" w:rsidRPr="0059777E" w:rsidRDefault="009F5A58" w:rsidP="001A5EB3">
      <w:pPr>
        <w:pStyle w:val="Heading2"/>
        <w:spacing w:before="120"/>
        <w:ind w:left="578" w:right="95" w:hanging="578"/>
        <w:rPr>
          <w:rFonts w:ascii="Arial" w:hAnsi="Arial" w:cs="Arial"/>
          <w:smallCaps w:val="0"/>
          <w:sz w:val="24"/>
          <w:szCs w:val="24"/>
          <w:lang w:val="en-GB"/>
        </w:rPr>
      </w:pPr>
      <w:bookmarkStart w:id="4" w:name="_Toc177453298"/>
      <w:bookmarkStart w:id="5" w:name="_Toc177465421"/>
      <w:bookmarkStart w:id="6" w:name="_Toc177466018"/>
      <w:bookmarkStart w:id="7" w:name="_Toc177475881"/>
      <w:bookmarkStart w:id="8" w:name="_Toc177476456"/>
      <w:bookmarkStart w:id="9" w:name="_Toc177561556"/>
      <w:bookmarkStart w:id="10" w:name="_Toc177562881"/>
      <w:bookmarkStart w:id="11" w:name="_Toc177565596"/>
      <w:bookmarkStart w:id="12" w:name="_Toc178001094"/>
      <w:bookmarkStart w:id="13" w:name="_Toc177453299"/>
      <w:bookmarkStart w:id="14" w:name="_Toc177465422"/>
      <w:bookmarkStart w:id="15" w:name="_Toc177466019"/>
      <w:bookmarkStart w:id="16" w:name="_Toc177475882"/>
      <w:bookmarkStart w:id="17" w:name="_Toc177476457"/>
      <w:bookmarkStart w:id="18" w:name="_Toc177561557"/>
      <w:bookmarkStart w:id="19" w:name="_Toc177562882"/>
      <w:bookmarkStart w:id="20" w:name="_Toc177565597"/>
      <w:bookmarkStart w:id="21" w:name="_Toc178001095"/>
      <w:bookmarkStart w:id="22" w:name="_Toc177453300"/>
      <w:bookmarkStart w:id="23" w:name="_Toc177465423"/>
      <w:bookmarkStart w:id="24" w:name="_Toc177466020"/>
      <w:bookmarkStart w:id="25" w:name="_Toc177475883"/>
      <w:bookmarkStart w:id="26" w:name="_Toc177476458"/>
      <w:bookmarkStart w:id="27" w:name="_Toc177561558"/>
      <w:bookmarkStart w:id="28" w:name="_Toc177562883"/>
      <w:bookmarkStart w:id="29" w:name="_Toc177565598"/>
      <w:bookmarkStart w:id="30" w:name="_Toc178001096"/>
      <w:bookmarkStart w:id="31" w:name="_Toc177453301"/>
      <w:bookmarkStart w:id="32" w:name="_Toc177465424"/>
      <w:bookmarkStart w:id="33" w:name="_Toc177466021"/>
      <w:bookmarkStart w:id="34" w:name="_Toc177475884"/>
      <w:bookmarkStart w:id="35" w:name="_Toc177476459"/>
      <w:bookmarkStart w:id="36" w:name="_Toc177561559"/>
      <w:bookmarkStart w:id="37" w:name="_Toc177562884"/>
      <w:bookmarkStart w:id="38" w:name="_Toc177565599"/>
      <w:bookmarkStart w:id="39" w:name="_Toc178001097"/>
      <w:bookmarkStart w:id="40" w:name="_Toc177453302"/>
      <w:bookmarkStart w:id="41" w:name="_Toc177465425"/>
      <w:bookmarkStart w:id="42" w:name="_Toc177466022"/>
      <w:bookmarkStart w:id="43" w:name="_Toc177475885"/>
      <w:bookmarkStart w:id="44" w:name="_Toc177476460"/>
      <w:bookmarkStart w:id="45" w:name="_Toc177561560"/>
      <w:bookmarkStart w:id="46" w:name="_Toc177562885"/>
      <w:bookmarkStart w:id="47" w:name="_Toc177565600"/>
      <w:bookmarkStart w:id="48" w:name="_Toc178001098"/>
      <w:bookmarkStart w:id="49" w:name="_Toc177453303"/>
      <w:bookmarkStart w:id="50" w:name="_Toc177465426"/>
      <w:bookmarkStart w:id="51" w:name="_Toc177466023"/>
      <w:bookmarkStart w:id="52" w:name="_Toc177475886"/>
      <w:bookmarkStart w:id="53" w:name="_Toc177476461"/>
      <w:bookmarkStart w:id="54" w:name="_Toc177561561"/>
      <w:bookmarkStart w:id="55" w:name="_Toc177562886"/>
      <w:bookmarkStart w:id="56" w:name="_Toc177565601"/>
      <w:bookmarkStart w:id="57" w:name="_Toc178001099"/>
      <w:bookmarkStart w:id="58" w:name="_Toc177453304"/>
      <w:bookmarkStart w:id="59" w:name="_Toc177465427"/>
      <w:bookmarkStart w:id="60" w:name="_Toc177466024"/>
      <w:bookmarkStart w:id="61" w:name="_Toc177475887"/>
      <w:bookmarkStart w:id="62" w:name="_Toc177476462"/>
      <w:bookmarkStart w:id="63" w:name="_Toc177561562"/>
      <w:bookmarkStart w:id="64" w:name="_Toc177562887"/>
      <w:bookmarkStart w:id="65" w:name="_Toc177565602"/>
      <w:bookmarkStart w:id="66" w:name="_Toc178001100"/>
      <w:bookmarkStart w:id="67" w:name="_Toc177453305"/>
      <w:bookmarkStart w:id="68" w:name="_Toc177465428"/>
      <w:bookmarkStart w:id="69" w:name="_Toc177466025"/>
      <w:bookmarkStart w:id="70" w:name="_Toc177475888"/>
      <w:bookmarkStart w:id="71" w:name="_Toc177476463"/>
      <w:bookmarkStart w:id="72" w:name="_Toc177561563"/>
      <w:bookmarkStart w:id="73" w:name="_Toc177562888"/>
      <w:bookmarkStart w:id="74" w:name="_Toc177565603"/>
      <w:bookmarkStart w:id="75" w:name="_Toc178001101"/>
      <w:bookmarkStart w:id="76" w:name="_Toc177453306"/>
      <w:bookmarkStart w:id="77" w:name="_Toc177465429"/>
      <w:bookmarkStart w:id="78" w:name="_Toc177466026"/>
      <w:bookmarkStart w:id="79" w:name="_Toc177475889"/>
      <w:bookmarkStart w:id="80" w:name="_Toc177476464"/>
      <w:bookmarkStart w:id="81" w:name="_Toc177561564"/>
      <w:bookmarkStart w:id="82" w:name="_Toc177562889"/>
      <w:bookmarkStart w:id="83" w:name="_Toc177565604"/>
      <w:bookmarkStart w:id="84" w:name="_Toc178001102"/>
      <w:bookmarkStart w:id="85" w:name="_Toc177453307"/>
      <w:bookmarkStart w:id="86" w:name="_Toc177465430"/>
      <w:bookmarkStart w:id="87" w:name="_Toc177466027"/>
      <w:bookmarkStart w:id="88" w:name="_Toc177475890"/>
      <w:bookmarkStart w:id="89" w:name="_Toc177476465"/>
      <w:bookmarkStart w:id="90" w:name="_Toc177561565"/>
      <w:bookmarkStart w:id="91" w:name="_Toc177562890"/>
      <w:bookmarkStart w:id="92" w:name="_Toc177565605"/>
      <w:bookmarkStart w:id="93" w:name="_Toc178001103"/>
      <w:bookmarkStart w:id="94" w:name="_Toc177453308"/>
      <w:bookmarkStart w:id="95" w:name="_Toc177465431"/>
      <w:bookmarkStart w:id="96" w:name="_Toc177466028"/>
      <w:bookmarkStart w:id="97" w:name="_Toc177475891"/>
      <w:bookmarkStart w:id="98" w:name="_Toc177476466"/>
      <w:bookmarkStart w:id="99" w:name="_Toc177561566"/>
      <w:bookmarkStart w:id="100" w:name="_Toc177562891"/>
      <w:bookmarkStart w:id="101" w:name="_Toc177565606"/>
      <w:bookmarkStart w:id="102" w:name="_Toc178001104"/>
      <w:bookmarkStart w:id="103" w:name="_Toc177453309"/>
      <w:bookmarkStart w:id="104" w:name="_Toc177465432"/>
      <w:bookmarkStart w:id="105" w:name="_Toc177466029"/>
      <w:bookmarkStart w:id="106" w:name="_Toc177475892"/>
      <w:bookmarkStart w:id="107" w:name="_Toc177476467"/>
      <w:bookmarkStart w:id="108" w:name="_Toc177561567"/>
      <w:bookmarkStart w:id="109" w:name="_Toc177562892"/>
      <w:bookmarkStart w:id="110" w:name="_Toc177565607"/>
      <w:bookmarkStart w:id="111" w:name="_Toc178001105"/>
      <w:bookmarkStart w:id="112" w:name="_Toc177453310"/>
      <w:bookmarkStart w:id="113" w:name="_Toc177465433"/>
      <w:bookmarkStart w:id="114" w:name="_Toc177466030"/>
      <w:bookmarkStart w:id="115" w:name="_Toc177475893"/>
      <w:bookmarkStart w:id="116" w:name="_Toc177476468"/>
      <w:bookmarkStart w:id="117" w:name="_Toc177561568"/>
      <w:bookmarkStart w:id="118" w:name="_Toc177562893"/>
      <w:bookmarkStart w:id="119" w:name="_Toc177565608"/>
      <w:bookmarkStart w:id="120" w:name="_Toc178001106"/>
      <w:bookmarkStart w:id="121" w:name="_Toc177453311"/>
      <w:bookmarkStart w:id="122" w:name="_Toc177465434"/>
      <w:bookmarkStart w:id="123" w:name="_Toc177466031"/>
      <w:bookmarkStart w:id="124" w:name="_Toc177475894"/>
      <w:bookmarkStart w:id="125" w:name="_Toc177476469"/>
      <w:bookmarkStart w:id="126" w:name="_Toc177561569"/>
      <w:bookmarkStart w:id="127" w:name="_Toc177562894"/>
      <w:bookmarkStart w:id="128" w:name="_Toc177565609"/>
      <w:bookmarkStart w:id="129" w:name="_Toc178001107"/>
      <w:bookmarkStart w:id="130" w:name="_Toc177453312"/>
      <w:bookmarkStart w:id="131" w:name="_Toc177465435"/>
      <w:bookmarkStart w:id="132" w:name="_Toc177466032"/>
      <w:bookmarkStart w:id="133" w:name="_Toc177475895"/>
      <w:bookmarkStart w:id="134" w:name="_Toc177476470"/>
      <w:bookmarkStart w:id="135" w:name="_Toc177561570"/>
      <w:bookmarkStart w:id="136" w:name="_Toc177562895"/>
      <w:bookmarkStart w:id="137" w:name="_Toc177565610"/>
      <w:bookmarkStart w:id="138" w:name="_Toc178001108"/>
      <w:bookmarkStart w:id="139" w:name="_Toc177453313"/>
      <w:bookmarkStart w:id="140" w:name="_Toc177465436"/>
      <w:bookmarkStart w:id="141" w:name="_Toc177466033"/>
      <w:bookmarkStart w:id="142" w:name="_Toc177475896"/>
      <w:bookmarkStart w:id="143" w:name="_Toc177476471"/>
      <w:bookmarkStart w:id="144" w:name="_Toc177561571"/>
      <w:bookmarkStart w:id="145" w:name="_Toc177562896"/>
      <w:bookmarkStart w:id="146" w:name="_Toc177565611"/>
      <w:bookmarkStart w:id="147" w:name="_Toc178001109"/>
      <w:bookmarkStart w:id="148" w:name="_Toc495852828"/>
      <w:bookmarkStart w:id="149" w:name="_Toc17800111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59777E">
        <w:rPr>
          <w:rFonts w:ascii="Arial" w:hAnsi="Arial" w:cs="Arial"/>
          <w:smallCaps w:val="0"/>
          <w:sz w:val="24"/>
          <w:szCs w:val="24"/>
          <w:lang w:val="en-GB"/>
        </w:rPr>
        <w:t>Status</w:t>
      </w:r>
      <w:bookmarkEnd w:id="148"/>
      <w:bookmarkEnd w:id="149"/>
    </w:p>
    <w:p w14:paraId="0DD8C065" w14:textId="77777777" w:rsidR="00C15656" w:rsidRPr="0059777E" w:rsidRDefault="00C15656" w:rsidP="001A5EB3">
      <w:pPr>
        <w:ind w:right="95"/>
        <w:rPr>
          <w:rFonts w:cstheme="minorHAnsi"/>
        </w:rPr>
      </w:pPr>
    </w:p>
    <w:p w14:paraId="4F59A9A6"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The organisation aims to design and implement policies and procedures that meet the diverse needs of our service and workforce, ensuring that none are placed at a disadvantage compared to others, in accordance with the </w:t>
      </w:r>
      <w:hyperlink r:id="rId16">
        <w:r w:rsidRPr="0059777E">
          <w:rPr>
            <w:rStyle w:val="Hyperlink"/>
            <w:rFonts w:ascii="Arial" w:hAnsi="Arial" w:cs="Arial"/>
            <w:sz w:val="22"/>
            <w:szCs w:val="22"/>
          </w:rPr>
          <w:t>Equality Act 2010</w:t>
        </w:r>
      </w:hyperlink>
      <w:r w:rsidRPr="0059777E">
        <w:rPr>
          <w:rFonts w:ascii="Arial" w:hAnsi="Arial" w:cs="Arial"/>
          <w:sz w:val="22"/>
          <w:szCs w:val="22"/>
        </w:rPr>
        <w:t>. Consideration has been given to the impact this handbook might have with regard to the individual protected characteristics of those to whom it applies.</w:t>
      </w:r>
    </w:p>
    <w:p w14:paraId="3DCE1FAB" w14:textId="77777777" w:rsidR="00C15656" w:rsidRPr="0059777E" w:rsidRDefault="00C15656" w:rsidP="001A5EB3">
      <w:pPr>
        <w:ind w:right="95"/>
        <w:rPr>
          <w:rFonts w:ascii="Arial" w:hAnsi="Arial" w:cs="Arial"/>
          <w:sz w:val="22"/>
          <w:szCs w:val="22"/>
        </w:rPr>
      </w:pPr>
    </w:p>
    <w:p w14:paraId="4417FC69" w14:textId="2D66E693" w:rsidR="00FA3CFB" w:rsidRPr="0059777E" w:rsidRDefault="009F5A58" w:rsidP="00FA3CFB">
      <w:pPr>
        <w:rPr>
          <w:rFonts w:ascii="Arial" w:hAnsi="Arial" w:cs="Arial"/>
          <w:sz w:val="22"/>
          <w:szCs w:val="22"/>
        </w:rPr>
      </w:pPr>
      <w:r w:rsidRPr="0059777E">
        <w:rPr>
          <w:rFonts w:ascii="Arial" w:hAnsi="Arial" w:cs="Arial"/>
          <w:sz w:val="22"/>
          <w:szCs w:val="22"/>
        </w:rPr>
        <w:t xml:space="preserve">This </w:t>
      </w:r>
      <w:r w:rsidR="00FA3CFB" w:rsidRPr="0059777E">
        <w:rPr>
          <w:rFonts w:ascii="Arial" w:hAnsi="Arial" w:cs="Arial"/>
          <w:sz w:val="22"/>
          <w:szCs w:val="22"/>
        </w:rPr>
        <w:t>handbook</w:t>
      </w:r>
      <w:r w:rsidRPr="0059777E">
        <w:rPr>
          <w:rFonts w:ascii="Arial" w:hAnsi="Arial" w:cs="Arial"/>
          <w:sz w:val="22"/>
          <w:szCs w:val="22"/>
        </w:rPr>
        <w:t xml:space="preserve"> and any procedures contained within it are non-contractual and may be modified or withdrawn at any time. For the avoidance of doubt, it does not form part of your contract of employment.</w:t>
      </w:r>
      <w:r w:rsidR="00FA3CFB" w:rsidRPr="0059777E">
        <w:rPr>
          <w:rFonts w:ascii="Arial" w:hAnsi="Arial" w:cs="Arial"/>
          <w:sz w:val="22"/>
          <w:szCs w:val="22"/>
        </w:rPr>
        <w:t xml:space="preserve"> Furthermore, this document applies to all employees of the organisation and other individuals performing functions in relation to the organisation such as agency workers, locums and contractors.</w:t>
      </w:r>
    </w:p>
    <w:p w14:paraId="6CFF05D5" w14:textId="77777777" w:rsidR="007C5A24" w:rsidRPr="0059777E" w:rsidRDefault="007C5A24" w:rsidP="00FA3CFB">
      <w:pPr>
        <w:rPr>
          <w:rFonts w:ascii="Arial" w:hAnsi="Arial" w:cs="Arial"/>
          <w:sz w:val="22"/>
          <w:szCs w:val="22"/>
        </w:rPr>
      </w:pPr>
    </w:p>
    <w:p w14:paraId="7C35426B" w14:textId="77777777" w:rsidR="007C5A24" w:rsidRPr="0059777E" w:rsidRDefault="007C5A24" w:rsidP="00FA3CFB">
      <w:pPr>
        <w:rPr>
          <w:rFonts w:ascii="Arial" w:hAnsi="Arial" w:cs="Arial"/>
          <w:sz w:val="22"/>
          <w:szCs w:val="22"/>
        </w:rPr>
      </w:pPr>
    </w:p>
    <w:p w14:paraId="27A1BF36" w14:textId="673B2355" w:rsidR="00C15656" w:rsidRPr="0059777E" w:rsidRDefault="00C15656">
      <w:pPr>
        <w:ind w:right="95"/>
        <w:rPr>
          <w:rFonts w:ascii="Arial" w:hAnsi="Arial" w:cs="Arial"/>
          <w:sz w:val="22"/>
          <w:szCs w:val="22"/>
        </w:rPr>
      </w:pPr>
    </w:p>
    <w:p w14:paraId="1C479EE1" w14:textId="1C09EB7F" w:rsidR="00E51341" w:rsidRPr="0059777E" w:rsidRDefault="00E51341" w:rsidP="00084594">
      <w:pPr>
        <w:pStyle w:val="Heading1"/>
        <w:keepLines/>
        <w:pBdr>
          <w:bottom w:val="single" w:sz="4" w:space="1" w:color="595959"/>
        </w:pBdr>
        <w:spacing w:before="360" w:after="160" w:line="259" w:lineRule="auto"/>
        <w:ind w:right="95"/>
        <w:rPr>
          <w:sz w:val="28"/>
          <w:szCs w:val="28"/>
        </w:rPr>
      </w:pPr>
      <w:bookmarkStart w:id="150" w:name="_Caldicott_Guardian_and/or"/>
      <w:bookmarkStart w:id="151" w:name="_Toc177453322"/>
      <w:bookmarkStart w:id="152" w:name="_Toc177465438"/>
      <w:bookmarkStart w:id="153" w:name="_Toc177466035"/>
      <w:bookmarkStart w:id="154" w:name="_Toc177475898"/>
      <w:bookmarkStart w:id="155" w:name="_Toc177476473"/>
      <w:bookmarkStart w:id="156" w:name="_Toc177561573"/>
      <w:bookmarkStart w:id="157" w:name="_Toc177562898"/>
      <w:bookmarkStart w:id="158" w:name="_Toc177565613"/>
      <w:bookmarkStart w:id="159" w:name="_Toc178001111"/>
      <w:bookmarkStart w:id="160" w:name="_Toc177453323"/>
      <w:bookmarkStart w:id="161" w:name="_Toc177465439"/>
      <w:bookmarkStart w:id="162" w:name="_Toc177466036"/>
      <w:bookmarkStart w:id="163" w:name="_Toc177475899"/>
      <w:bookmarkStart w:id="164" w:name="_Toc177476474"/>
      <w:bookmarkStart w:id="165" w:name="_Toc177561574"/>
      <w:bookmarkStart w:id="166" w:name="_Toc177562899"/>
      <w:bookmarkStart w:id="167" w:name="_Toc177565614"/>
      <w:bookmarkStart w:id="168" w:name="_Toc178001112"/>
      <w:bookmarkStart w:id="169" w:name="_Toc177453324"/>
      <w:bookmarkStart w:id="170" w:name="_Toc177465440"/>
      <w:bookmarkStart w:id="171" w:name="_Toc177466037"/>
      <w:bookmarkStart w:id="172" w:name="_Toc177475900"/>
      <w:bookmarkStart w:id="173" w:name="_Toc177476475"/>
      <w:bookmarkStart w:id="174" w:name="_Toc177561575"/>
      <w:bookmarkStart w:id="175" w:name="_Toc177562900"/>
      <w:bookmarkStart w:id="176" w:name="_Toc177565615"/>
      <w:bookmarkStart w:id="177" w:name="_Toc178001113"/>
      <w:bookmarkStart w:id="178" w:name="_Toc51256762"/>
      <w:bookmarkStart w:id="179" w:name="_Toc51256763"/>
      <w:bookmarkStart w:id="180" w:name="_Toc51256764"/>
      <w:bookmarkStart w:id="181" w:name="_Toc177453325"/>
      <w:bookmarkStart w:id="182" w:name="_Toc177465441"/>
      <w:bookmarkStart w:id="183" w:name="_Toc177466038"/>
      <w:bookmarkStart w:id="184" w:name="_Toc177475901"/>
      <w:bookmarkStart w:id="185" w:name="_Toc177476476"/>
      <w:bookmarkStart w:id="186" w:name="_Toc177561576"/>
      <w:bookmarkStart w:id="187" w:name="_Toc177562901"/>
      <w:bookmarkStart w:id="188" w:name="_Toc177565616"/>
      <w:bookmarkStart w:id="189" w:name="_Toc178001114"/>
      <w:bookmarkStart w:id="190" w:name="_Toc177453326"/>
      <w:bookmarkStart w:id="191" w:name="_Toc177465442"/>
      <w:bookmarkStart w:id="192" w:name="_Toc177466039"/>
      <w:bookmarkStart w:id="193" w:name="_Toc177475902"/>
      <w:bookmarkStart w:id="194" w:name="_Toc177476477"/>
      <w:bookmarkStart w:id="195" w:name="_Toc177561577"/>
      <w:bookmarkStart w:id="196" w:name="_Toc177562902"/>
      <w:bookmarkStart w:id="197" w:name="_Toc177565617"/>
      <w:bookmarkStart w:id="198" w:name="_Toc178001115"/>
      <w:bookmarkStart w:id="199" w:name="_Toc177453327"/>
      <w:bookmarkStart w:id="200" w:name="_Toc177465443"/>
      <w:bookmarkStart w:id="201" w:name="_Toc177466040"/>
      <w:bookmarkStart w:id="202" w:name="_Toc177475903"/>
      <w:bookmarkStart w:id="203" w:name="_Toc177476478"/>
      <w:bookmarkStart w:id="204" w:name="_Toc177561578"/>
      <w:bookmarkStart w:id="205" w:name="_Toc177562903"/>
      <w:bookmarkStart w:id="206" w:name="_Toc177565618"/>
      <w:bookmarkStart w:id="207" w:name="_Toc178001116"/>
      <w:bookmarkStart w:id="208" w:name="_Toc177453328"/>
      <w:bookmarkStart w:id="209" w:name="_Toc177465444"/>
      <w:bookmarkStart w:id="210" w:name="_Toc177466041"/>
      <w:bookmarkStart w:id="211" w:name="_Toc177475904"/>
      <w:bookmarkStart w:id="212" w:name="_Toc177476479"/>
      <w:bookmarkStart w:id="213" w:name="_Toc177561579"/>
      <w:bookmarkStart w:id="214" w:name="_Toc177562904"/>
      <w:bookmarkStart w:id="215" w:name="_Toc177565619"/>
      <w:bookmarkStart w:id="216" w:name="_Toc178001117"/>
      <w:bookmarkStart w:id="217" w:name="_Toc177453329"/>
      <w:bookmarkStart w:id="218" w:name="_Toc177465445"/>
      <w:bookmarkStart w:id="219" w:name="_Toc177466042"/>
      <w:bookmarkStart w:id="220" w:name="_Toc177475905"/>
      <w:bookmarkStart w:id="221" w:name="_Toc177476480"/>
      <w:bookmarkStart w:id="222" w:name="_Toc177561580"/>
      <w:bookmarkStart w:id="223" w:name="_Toc177562905"/>
      <w:bookmarkStart w:id="224" w:name="_Toc177565620"/>
      <w:bookmarkStart w:id="225" w:name="_Toc178001118"/>
      <w:bookmarkStart w:id="226" w:name="_Toc177453330"/>
      <w:bookmarkStart w:id="227" w:name="_Toc177465446"/>
      <w:bookmarkStart w:id="228" w:name="_Toc177466043"/>
      <w:bookmarkStart w:id="229" w:name="_Toc177475906"/>
      <w:bookmarkStart w:id="230" w:name="_Toc177476481"/>
      <w:bookmarkStart w:id="231" w:name="_Toc177561581"/>
      <w:bookmarkStart w:id="232" w:name="_Toc177562906"/>
      <w:bookmarkStart w:id="233" w:name="_Toc177565621"/>
      <w:bookmarkStart w:id="234" w:name="_Toc178001119"/>
      <w:bookmarkStart w:id="235" w:name="_Toc177453331"/>
      <w:bookmarkStart w:id="236" w:name="_Toc177465447"/>
      <w:bookmarkStart w:id="237" w:name="_Toc177466044"/>
      <w:bookmarkStart w:id="238" w:name="_Toc177475907"/>
      <w:bookmarkStart w:id="239" w:name="_Toc177476482"/>
      <w:bookmarkStart w:id="240" w:name="_Toc177561582"/>
      <w:bookmarkStart w:id="241" w:name="_Toc177562907"/>
      <w:bookmarkStart w:id="242" w:name="_Toc177565622"/>
      <w:bookmarkStart w:id="243" w:name="_Toc178001120"/>
      <w:bookmarkStart w:id="244" w:name="_Toc177453332"/>
      <w:bookmarkStart w:id="245" w:name="_Toc177465448"/>
      <w:bookmarkStart w:id="246" w:name="_Toc177466045"/>
      <w:bookmarkStart w:id="247" w:name="_Toc177475908"/>
      <w:bookmarkStart w:id="248" w:name="_Toc177476483"/>
      <w:bookmarkStart w:id="249" w:name="_Toc177561583"/>
      <w:bookmarkStart w:id="250" w:name="_Toc177562908"/>
      <w:bookmarkStart w:id="251" w:name="_Toc177565623"/>
      <w:bookmarkStart w:id="252" w:name="_Toc178001121"/>
      <w:bookmarkStart w:id="253" w:name="_Toc177453333"/>
      <w:bookmarkStart w:id="254" w:name="_Toc177465449"/>
      <w:bookmarkStart w:id="255" w:name="_Toc177466046"/>
      <w:bookmarkStart w:id="256" w:name="_Toc177475909"/>
      <w:bookmarkStart w:id="257" w:name="_Toc177476484"/>
      <w:bookmarkStart w:id="258" w:name="_Toc177561584"/>
      <w:bookmarkStart w:id="259" w:name="_Toc177562909"/>
      <w:bookmarkStart w:id="260" w:name="_Toc177565624"/>
      <w:bookmarkStart w:id="261" w:name="_Toc178001122"/>
      <w:bookmarkStart w:id="262" w:name="_Toc177453334"/>
      <w:bookmarkStart w:id="263" w:name="_Toc177465450"/>
      <w:bookmarkStart w:id="264" w:name="_Toc177466047"/>
      <w:bookmarkStart w:id="265" w:name="_Toc177475910"/>
      <w:bookmarkStart w:id="266" w:name="_Toc177476485"/>
      <w:bookmarkStart w:id="267" w:name="_Toc177561585"/>
      <w:bookmarkStart w:id="268" w:name="_Toc177562910"/>
      <w:bookmarkStart w:id="269" w:name="_Toc177565625"/>
      <w:bookmarkStart w:id="270" w:name="_Toc178001123"/>
      <w:bookmarkStart w:id="271" w:name="_Toc177453344"/>
      <w:bookmarkStart w:id="272" w:name="_Toc177465460"/>
      <w:bookmarkStart w:id="273" w:name="_Toc177466057"/>
      <w:bookmarkStart w:id="274" w:name="_Toc177475920"/>
      <w:bookmarkStart w:id="275" w:name="_Toc177476495"/>
      <w:bookmarkStart w:id="276" w:name="_Toc177561595"/>
      <w:bookmarkStart w:id="277" w:name="_Toc177562920"/>
      <w:bookmarkStart w:id="278" w:name="_Toc177565635"/>
      <w:bookmarkStart w:id="279" w:name="_Toc178001133"/>
      <w:bookmarkStart w:id="280" w:name="_Toc177453345"/>
      <w:bookmarkStart w:id="281" w:name="_Toc177465461"/>
      <w:bookmarkStart w:id="282" w:name="_Toc177466058"/>
      <w:bookmarkStart w:id="283" w:name="_Toc177475921"/>
      <w:bookmarkStart w:id="284" w:name="_Toc177476496"/>
      <w:bookmarkStart w:id="285" w:name="_Toc177561596"/>
      <w:bookmarkStart w:id="286" w:name="_Toc177562921"/>
      <w:bookmarkStart w:id="287" w:name="_Toc177565636"/>
      <w:bookmarkStart w:id="288" w:name="_Toc178001134"/>
      <w:bookmarkStart w:id="289" w:name="_Toc177453346"/>
      <w:bookmarkStart w:id="290" w:name="_Toc177465462"/>
      <w:bookmarkStart w:id="291" w:name="_Toc177466059"/>
      <w:bookmarkStart w:id="292" w:name="_Toc177475922"/>
      <w:bookmarkStart w:id="293" w:name="_Toc177476497"/>
      <w:bookmarkStart w:id="294" w:name="_Toc177561597"/>
      <w:bookmarkStart w:id="295" w:name="_Toc177562922"/>
      <w:bookmarkStart w:id="296" w:name="_Toc177565637"/>
      <w:bookmarkStart w:id="297" w:name="_Toc178001135"/>
      <w:bookmarkStart w:id="298" w:name="_Toc177453347"/>
      <w:bookmarkStart w:id="299" w:name="_Toc177465463"/>
      <w:bookmarkStart w:id="300" w:name="_Toc177466060"/>
      <w:bookmarkStart w:id="301" w:name="_Toc177475923"/>
      <w:bookmarkStart w:id="302" w:name="_Toc177476498"/>
      <w:bookmarkStart w:id="303" w:name="_Toc177561598"/>
      <w:bookmarkStart w:id="304" w:name="_Toc177562923"/>
      <w:bookmarkStart w:id="305" w:name="_Toc177565638"/>
      <w:bookmarkStart w:id="306" w:name="_Toc178001136"/>
      <w:bookmarkStart w:id="307" w:name="_Toc177453348"/>
      <w:bookmarkStart w:id="308" w:name="_Toc177465464"/>
      <w:bookmarkStart w:id="309" w:name="_Toc177466061"/>
      <w:bookmarkStart w:id="310" w:name="_Toc177475924"/>
      <w:bookmarkStart w:id="311" w:name="_Toc177476499"/>
      <w:bookmarkStart w:id="312" w:name="_Toc177561599"/>
      <w:bookmarkStart w:id="313" w:name="_Toc177562924"/>
      <w:bookmarkStart w:id="314" w:name="_Toc177565639"/>
      <w:bookmarkStart w:id="315" w:name="_Toc178001137"/>
      <w:bookmarkStart w:id="316" w:name="_Toc54953501"/>
      <w:bookmarkStart w:id="317" w:name="_Toc54954993"/>
      <w:bookmarkStart w:id="318" w:name="_Toc54959595"/>
      <w:bookmarkStart w:id="319" w:name="_Hlk54960668"/>
      <w:bookmarkStart w:id="320" w:name="_Toc177453352"/>
      <w:bookmarkStart w:id="321" w:name="_Toc177465468"/>
      <w:bookmarkStart w:id="322" w:name="_Toc177466065"/>
      <w:bookmarkStart w:id="323" w:name="_Toc177475928"/>
      <w:bookmarkStart w:id="324" w:name="_Toc177476503"/>
      <w:bookmarkStart w:id="325" w:name="_Toc177561603"/>
      <w:bookmarkStart w:id="326" w:name="_Toc177562928"/>
      <w:bookmarkStart w:id="327" w:name="_Toc177565643"/>
      <w:bookmarkStart w:id="328" w:name="_Toc178001141"/>
      <w:bookmarkStart w:id="329" w:name="_Toc177453353"/>
      <w:bookmarkStart w:id="330" w:name="_Toc177465469"/>
      <w:bookmarkStart w:id="331" w:name="_Toc177466066"/>
      <w:bookmarkStart w:id="332" w:name="_Toc177475929"/>
      <w:bookmarkStart w:id="333" w:name="_Toc177476504"/>
      <w:bookmarkStart w:id="334" w:name="_Toc177561604"/>
      <w:bookmarkStart w:id="335" w:name="_Toc177562929"/>
      <w:bookmarkStart w:id="336" w:name="_Toc177565644"/>
      <w:bookmarkStart w:id="337" w:name="_Toc178001142"/>
      <w:bookmarkStart w:id="338" w:name="_Toc177453354"/>
      <w:bookmarkStart w:id="339" w:name="_Toc177465470"/>
      <w:bookmarkStart w:id="340" w:name="_Toc177466067"/>
      <w:bookmarkStart w:id="341" w:name="_Toc177475930"/>
      <w:bookmarkStart w:id="342" w:name="_Toc177476505"/>
      <w:bookmarkStart w:id="343" w:name="_Toc177561605"/>
      <w:bookmarkStart w:id="344" w:name="_Toc177562930"/>
      <w:bookmarkStart w:id="345" w:name="_Toc177565645"/>
      <w:bookmarkStart w:id="346" w:name="_Toc178001143"/>
      <w:bookmarkStart w:id="347" w:name="_Toc177453355"/>
      <w:bookmarkStart w:id="348" w:name="_Toc177465471"/>
      <w:bookmarkStart w:id="349" w:name="_Toc177466068"/>
      <w:bookmarkStart w:id="350" w:name="_Toc177475931"/>
      <w:bookmarkStart w:id="351" w:name="_Toc177476506"/>
      <w:bookmarkStart w:id="352" w:name="_Toc177561606"/>
      <w:bookmarkStart w:id="353" w:name="_Toc177562931"/>
      <w:bookmarkStart w:id="354" w:name="_Toc177565646"/>
      <w:bookmarkStart w:id="355" w:name="_Toc178001144"/>
      <w:bookmarkStart w:id="356" w:name="_Toc177453356"/>
      <w:bookmarkStart w:id="357" w:name="_Toc177465472"/>
      <w:bookmarkStart w:id="358" w:name="_Toc177466069"/>
      <w:bookmarkStart w:id="359" w:name="_Toc177475932"/>
      <w:bookmarkStart w:id="360" w:name="_Toc177476507"/>
      <w:bookmarkStart w:id="361" w:name="_Toc177561607"/>
      <w:bookmarkStart w:id="362" w:name="_Toc177562932"/>
      <w:bookmarkStart w:id="363" w:name="_Toc177565647"/>
      <w:bookmarkStart w:id="364" w:name="_Toc178001145"/>
      <w:bookmarkStart w:id="365" w:name="_Toc177453360"/>
      <w:bookmarkStart w:id="366" w:name="_Toc177465476"/>
      <w:bookmarkStart w:id="367" w:name="_Toc177466073"/>
      <w:bookmarkStart w:id="368" w:name="_Toc177475936"/>
      <w:bookmarkStart w:id="369" w:name="_Toc177476511"/>
      <w:bookmarkStart w:id="370" w:name="_Toc177561611"/>
      <w:bookmarkStart w:id="371" w:name="_Toc177562936"/>
      <w:bookmarkStart w:id="372" w:name="_Toc177565651"/>
      <w:bookmarkStart w:id="373" w:name="_Toc178001149"/>
      <w:bookmarkStart w:id="374" w:name="_Toc177453361"/>
      <w:bookmarkStart w:id="375" w:name="_Toc177465477"/>
      <w:bookmarkStart w:id="376" w:name="_Toc177466074"/>
      <w:bookmarkStart w:id="377" w:name="_Toc177475937"/>
      <w:bookmarkStart w:id="378" w:name="_Toc177476512"/>
      <w:bookmarkStart w:id="379" w:name="_Toc177561612"/>
      <w:bookmarkStart w:id="380" w:name="_Toc177562937"/>
      <w:bookmarkStart w:id="381" w:name="_Toc177565652"/>
      <w:bookmarkStart w:id="382" w:name="_Toc178001150"/>
      <w:bookmarkStart w:id="383" w:name="_Toc177453362"/>
      <w:bookmarkStart w:id="384" w:name="_Toc177465478"/>
      <w:bookmarkStart w:id="385" w:name="_Toc177466075"/>
      <w:bookmarkStart w:id="386" w:name="_Toc177475938"/>
      <w:bookmarkStart w:id="387" w:name="_Toc177476513"/>
      <w:bookmarkStart w:id="388" w:name="_Toc177561613"/>
      <w:bookmarkStart w:id="389" w:name="_Toc177562938"/>
      <w:bookmarkStart w:id="390" w:name="_Toc177565653"/>
      <w:bookmarkStart w:id="391" w:name="_Toc178001151"/>
      <w:bookmarkStart w:id="392" w:name="_Toc177453363"/>
      <w:bookmarkStart w:id="393" w:name="_Toc177465479"/>
      <w:bookmarkStart w:id="394" w:name="_Toc177466076"/>
      <w:bookmarkStart w:id="395" w:name="_Toc177475939"/>
      <w:bookmarkStart w:id="396" w:name="_Toc177476514"/>
      <w:bookmarkStart w:id="397" w:name="_Toc177561614"/>
      <w:bookmarkStart w:id="398" w:name="_Toc177562939"/>
      <w:bookmarkStart w:id="399" w:name="_Toc177565654"/>
      <w:bookmarkStart w:id="400" w:name="_Toc178001152"/>
      <w:bookmarkStart w:id="401" w:name="_Toc177453364"/>
      <w:bookmarkStart w:id="402" w:name="_Toc177465480"/>
      <w:bookmarkStart w:id="403" w:name="_Toc177466077"/>
      <w:bookmarkStart w:id="404" w:name="_Toc177475940"/>
      <w:bookmarkStart w:id="405" w:name="_Toc177476515"/>
      <w:bookmarkStart w:id="406" w:name="_Toc177561615"/>
      <w:bookmarkStart w:id="407" w:name="_Toc177562940"/>
      <w:bookmarkStart w:id="408" w:name="_Toc177565655"/>
      <w:bookmarkStart w:id="409" w:name="_Toc178001153"/>
      <w:bookmarkStart w:id="410" w:name="_Toc178001157"/>
      <w:bookmarkStart w:id="411" w:name="_Toc49585282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59777E">
        <w:rPr>
          <w:sz w:val="28"/>
          <w:szCs w:val="28"/>
        </w:rPr>
        <w:lastRenderedPageBreak/>
        <w:t>Legislation and guidance</w:t>
      </w:r>
      <w:bookmarkEnd w:id="410"/>
      <w:r w:rsidRPr="0059777E">
        <w:rPr>
          <w:sz w:val="28"/>
          <w:szCs w:val="28"/>
        </w:rPr>
        <w:t xml:space="preserve"> </w:t>
      </w:r>
    </w:p>
    <w:p w14:paraId="245A2838" w14:textId="3D4BC29A" w:rsidR="00E51341" w:rsidRPr="0059777E" w:rsidRDefault="00E51341" w:rsidP="00E51341">
      <w:pPr>
        <w:pStyle w:val="Heading2"/>
        <w:ind w:right="95"/>
        <w:rPr>
          <w:rFonts w:ascii="Arial" w:hAnsi="Arial" w:cs="Arial"/>
          <w:smallCaps w:val="0"/>
          <w:sz w:val="24"/>
          <w:szCs w:val="24"/>
          <w:lang w:val="en-GB"/>
        </w:rPr>
      </w:pPr>
      <w:bookmarkStart w:id="412" w:name="_Toc178001158"/>
      <w:r w:rsidRPr="0059777E">
        <w:rPr>
          <w:rFonts w:ascii="Arial" w:hAnsi="Arial" w:cs="Arial"/>
          <w:smallCaps w:val="0"/>
          <w:sz w:val="24"/>
          <w:szCs w:val="24"/>
          <w:lang w:val="en-GB"/>
        </w:rPr>
        <w:t>Supporting information</w:t>
      </w:r>
      <w:bookmarkEnd w:id="412"/>
    </w:p>
    <w:p w14:paraId="31C5B972" w14:textId="77777777" w:rsidR="00E51341" w:rsidRPr="0059777E" w:rsidRDefault="00E51341" w:rsidP="00E51341">
      <w:pPr>
        <w:ind w:right="95"/>
        <w:rPr>
          <w:rFonts w:ascii="Arial" w:hAnsi="Arial" w:cs="Arial"/>
          <w:sz w:val="22"/>
          <w:szCs w:val="22"/>
        </w:rPr>
      </w:pPr>
    </w:p>
    <w:p w14:paraId="4056409D" w14:textId="05DDA63A" w:rsidR="00E51341" w:rsidRPr="0059777E" w:rsidRDefault="00622A16" w:rsidP="00E51341">
      <w:pPr>
        <w:ind w:right="95"/>
        <w:rPr>
          <w:rFonts w:ascii="Arial" w:hAnsi="Arial" w:cs="Arial"/>
          <w:sz w:val="22"/>
          <w:szCs w:val="22"/>
        </w:rPr>
      </w:pPr>
      <w:r>
        <w:rPr>
          <w:rFonts w:ascii="Arial" w:hAnsi="Arial" w:cs="Arial"/>
          <w:sz w:val="22"/>
          <w:szCs w:val="22"/>
        </w:rPr>
        <w:t>T</w:t>
      </w:r>
      <w:r w:rsidRPr="0059777E">
        <w:rPr>
          <w:rFonts w:ascii="Arial" w:hAnsi="Arial" w:cs="Arial"/>
          <w:sz w:val="22"/>
          <w:szCs w:val="22"/>
        </w:rPr>
        <w:t>hroughout this handbook</w:t>
      </w:r>
      <w:r>
        <w:rPr>
          <w:rFonts w:ascii="Arial" w:hAnsi="Arial" w:cs="Arial"/>
          <w:sz w:val="22"/>
          <w:szCs w:val="22"/>
        </w:rPr>
        <w:t>, reference is made to</w:t>
      </w:r>
      <w:r w:rsidR="00E51341" w:rsidRPr="0059777E">
        <w:rPr>
          <w:rFonts w:ascii="Arial" w:hAnsi="Arial" w:cs="Arial"/>
          <w:sz w:val="22"/>
          <w:szCs w:val="22"/>
        </w:rPr>
        <w:t xml:space="preserve"> the current </w:t>
      </w:r>
      <w:r>
        <w:rPr>
          <w:rFonts w:ascii="Arial" w:hAnsi="Arial" w:cs="Arial"/>
          <w:sz w:val="22"/>
          <w:szCs w:val="22"/>
        </w:rPr>
        <w:t xml:space="preserve">NDG </w:t>
      </w:r>
      <w:r w:rsidR="00E51341" w:rsidRPr="0059777E">
        <w:rPr>
          <w:rFonts w:ascii="Arial" w:hAnsi="Arial" w:cs="Arial"/>
          <w:sz w:val="22"/>
          <w:szCs w:val="22"/>
        </w:rPr>
        <w:t xml:space="preserve">Caldicott Guardian guidance and </w:t>
      </w:r>
      <w:r>
        <w:rPr>
          <w:rFonts w:ascii="Arial" w:hAnsi="Arial" w:cs="Arial"/>
          <w:sz w:val="22"/>
          <w:szCs w:val="22"/>
        </w:rPr>
        <w:t xml:space="preserve">other </w:t>
      </w:r>
      <w:r w:rsidR="00E51341" w:rsidRPr="0059777E">
        <w:rPr>
          <w:rFonts w:ascii="Arial" w:hAnsi="Arial" w:cs="Arial"/>
          <w:sz w:val="22"/>
          <w:szCs w:val="22"/>
        </w:rPr>
        <w:t>supporting references</w:t>
      </w:r>
      <w:r>
        <w:rPr>
          <w:rFonts w:ascii="Arial" w:hAnsi="Arial" w:cs="Arial"/>
          <w:sz w:val="22"/>
          <w:szCs w:val="22"/>
        </w:rPr>
        <w:t>. To further support, a c</w:t>
      </w:r>
      <w:r w:rsidR="00E51341" w:rsidRPr="0059777E">
        <w:rPr>
          <w:rFonts w:ascii="Arial" w:hAnsi="Arial" w:cs="Arial"/>
          <w:sz w:val="22"/>
          <w:szCs w:val="22"/>
        </w:rPr>
        <w:t>omplete list of legislation, guidance document</w:t>
      </w:r>
      <w:r w:rsidR="00547BA1">
        <w:rPr>
          <w:rFonts w:ascii="Arial" w:hAnsi="Arial" w:cs="Arial"/>
          <w:sz w:val="22"/>
          <w:szCs w:val="22"/>
        </w:rPr>
        <w:t>s</w:t>
      </w:r>
      <w:r w:rsidR="00E51341" w:rsidRPr="0059777E">
        <w:rPr>
          <w:rFonts w:ascii="Arial" w:hAnsi="Arial" w:cs="Arial"/>
          <w:sz w:val="22"/>
          <w:szCs w:val="22"/>
        </w:rPr>
        <w:t xml:space="preserve"> and policies can be found </w:t>
      </w:r>
      <w:r w:rsidR="00E66E1C">
        <w:rPr>
          <w:rFonts w:ascii="Arial" w:hAnsi="Arial" w:cs="Arial"/>
          <w:sz w:val="22"/>
          <w:szCs w:val="22"/>
        </w:rPr>
        <w:t>at</w:t>
      </w:r>
      <w:r w:rsidR="00E51341" w:rsidRPr="0059777E">
        <w:rPr>
          <w:rFonts w:ascii="Arial" w:hAnsi="Arial" w:cs="Arial"/>
          <w:sz w:val="22"/>
          <w:szCs w:val="22"/>
        </w:rPr>
        <w:t xml:space="preserve"> </w:t>
      </w:r>
      <w:hyperlink w:anchor="_Annex_A_–_1" w:history="1">
        <w:r w:rsidR="00E51341" w:rsidRPr="0059777E">
          <w:rPr>
            <w:rStyle w:val="Hyperlink"/>
            <w:rFonts w:ascii="Arial" w:hAnsi="Arial" w:cs="Arial"/>
            <w:sz w:val="22"/>
            <w:szCs w:val="22"/>
          </w:rPr>
          <w:t>Annex A</w:t>
        </w:r>
      </w:hyperlink>
      <w:r w:rsidR="00E51341" w:rsidRPr="0059777E">
        <w:rPr>
          <w:rFonts w:ascii="Arial" w:hAnsi="Arial" w:cs="Arial"/>
          <w:sz w:val="22"/>
          <w:szCs w:val="22"/>
        </w:rPr>
        <w:t>.</w:t>
      </w:r>
    </w:p>
    <w:p w14:paraId="7094DBF2" w14:textId="77777777" w:rsidR="00E51341" w:rsidRPr="0059777E" w:rsidRDefault="00E51341" w:rsidP="00E51341">
      <w:pPr>
        <w:pStyle w:val="Heading2"/>
        <w:ind w:right="95"/>
        <w:rPr>
          <w:rFonts w:ascii="Arial" w:hAnsi="Arial" w:cs="Arial"/>
          <w:smallCaps w:val="0"/>
          <w:sz w:val="24"/>
          <w:szCs w:val="24"/>
          <w:lang w:val="en-GB"/>
        </w:rPr>
      </w:pPr>
      <w:bookmarkStart w:id="413" w:name="_Toc178001159"/>
      <w:r w:rsidRPr="0059777E">
        <w:rPr>
          <w:rFonts w:ascii="Arial" w:hAnsi="Arial" w:cs="Arial"/>
          <w:smallCaps w:val="0"/>
          <w:sz w:val="24"/>
          <w:szCs w:val="24"/>
          <w:lang w:val="en-GB"/>
        </w:rPr>
        <w:t>Definition of commonly used terms</w:t>
      </w:r>
      <w:bookmarkEnd w:id="413"/>
    </w:p>
    <w:p w14:paraId="19C6C88E" w14:textId="77777777" w:rsidR="00E51341" w:rsidRPr="0059777E" w:rsidRDefault="00E51341" w:rsidP="00E51341">
      <w:pPr>
        <w:ind w:right="95"/>
        <w:rPr>
          <w:rFonts w:ascii="Arial" w:hAnsi="Arial" w:cs="Arial"/>
          <w:sz w:val="22"/>
          <w:szCs w:val="22"/>
        </w:rPr>
      </w:pPr>
    </w:p>
    <w:p w14:paraId="56D87B89" w14:textId="13267177" w:rsidR="00E51341" w:rsidRPr="001A5EB3" w:rsidRDefault="00E51341" w:rsidP="001A5EB3">
      <w:r w:rsidRPr="001A5EB3">
        <w:rPr>
          <w:rFonts w:ascii="Arial" w:hAnsi="Arial" w:cs="Arial"/>
          <w:sz w:val="22"/>
          <w:szCs w:val="22"/>
        </w:rPr>
        <w:t>A definition of terms</w:t>
      </w:r>
      <w:r w:rsidR="00E66E1C">
        <w:rPr>
          <w:rFonts w:ascii="Arial" w:hAnsi="Arial" w:cs="Arial"/>
          <w:sz w:val="22"/>
          <w:szCs w:val="22"/>
        </w:rPr>
        <w:t>,</w:t>
      </w:r>
      <w:r w:rsidRPr="001A5EB3">
        <w:rPr>
          <w:rFonts w:ascii="Arial" w:hAnsi="Arial" w:cs="Arial"/>
          <w:sz w:val="22"/>
          <w:szCs w:val="22"/>
        </w:rPr>
        <w:t xml:space="preserve"> detailing key phrases associated with information governance</w:t>
      </w:r>
      <w:r w:rsidR="00E66E1C">
        <w:rPr>
          <w:rFonts w:ascii="Arial" w:hAnsi="Arial" w:cs="Arial"/>
          <w:sz w:val="22"/>
          <w:szCs w:val="22"/>
        </w:rPr>
        <w:t>,</w:t>
      </w:r>
      <w:r w:rsidRPr="001A5EB3">
        <w:rPr>
          <w:rFonts w:ascii="Arial" w:hAnsi="Arial" w:cs="Arial"/>
          <w:sz w:val="22"/>
          <w:szCs w:val="22"/>
        </w:rPr>
        <w:t xml:space="preserve"> can be found at </w:t>
      </w:r>
      <w:hyperlink w:anchor="_Annex_B_–_5" w:history="1">
        <w:r w:rsidRPr="001A5EB3">
          <w:rPr>
            <w:rStyle w:val="Hyperlink"/>
            <w:rFonts w:ascii="Arial" w:hAnsi="Arial" w:cs="Arial"/>
            <w:sz w:val="22"/>
            <w:szCs w:val="22"/>
          </w:rPr>
          <w:t>Annex B</w:t>
        </w:r>
      </w:hyperlink>
      <w:r w:rsidRPr="001A5EB3">
        <w:rPr>
          <w:rFonts w:ascii="Arial" w:hAnsi="Arial" w:cs="Arial"/>
          <w:sz w:val="22"/>
          <w:szCs w:val="22"/>
        </w:rPr>
        <w:t>.</w:t>
      </w:r>
      <w:r w:rsidR="007C5A24" w:rsidRPr="001A5EB3">
        <w:rPr>
          <w:rFonts w:ascii="Arial" w:hAnsi="Arial" w:cs="Arial"/>
          <w:sz w:val="22"/>
          <w:szCs w:val="22"/>
        </w:rPr>
        <w:t xml:space="preserve"> This annex also details the management roles to support confidentiality and data protection within primary care.</w:t>
      </w:r>
    </w:p>
    <w:p w14:paraId="62E1E6D4" w14:textId="6CED34BF" w:rsidR="00084594" w:rsidRPr="0059777E" w:rsidRDefault="00E51341" w:rsidP="00084594">
      <w:pPr>
        <w:pStyle w:val="Heading1"/>
        <w:keepLines/>
        <w:pBdr>
          <w:bottom w:val="single" w:sz="4" w:space="1" w:color="595959"/>
        </w:pBdr>
        <w:spacing w:before="360" w:after="160" w:line="259" w:lineRule="auto"/>
        <w:ind w:right="95"/>
        <w:rPr>
          <w:sz w:val="28"/>
          <w:szCs w:val="28"/>
        </w:rPr>
      </w:pPr>
      <w:bookmarkStart w:id="414" w:name="_Toc178001160"/>
      <w:r w:rsidRPr="0059777E">
        <w:rPr>
          <w:sz w:val="28"/>
          <w:szCs w:val="28"/>
        </w:rPr>
        <w:t>Confidentiality</w:t>
      </w:r>
      <w:r w:rsidR="000B3231" w:rsidRPr="0059777E">
        <w:rPr>
          <w:sz w:val="28"/>
          <w:szCs w:val="28"/>
        </w:rPr>
        <w:t xml:space="preserve"> requirements</w:t>
      </w:r>
      <w:bookmarkEnd w:id="414"/>
    </w:p>
    <w:p w14:paraId="0E2DD109" w14:textId="77777777" w:rsidR="00084594" w:rsidRPr="0059777E" w:rsidRDefault="00084594" w:rsidP="001A5EB3">
      <w:pPr>
        <w:pStyle w:val="Heading2"/>
        <w:ind w:right="95"/>
        <w:rPr>
          <w:rFonts w:ascii="Arial" w:hAnsi="Arial" w:cs="Arial"/>
          <w:smallCaps w:val="0"/>
          <w:sz w:val="24"/>
          <w:szCs w:val="24"/>
          <w:lang w:val="en-GB"/>
        </w:rPr>
      </w:pPr>
      <w:bookmarkStart w:id="415" w:name="_Toc177453372"/>
      <w:bookmarkStart w:id="416" w:name="_Toc177465488"/>
      <w:bookmarkStart w:id="417" w:name="_Toc177466085"/>
      <w:bookmarkStart w:id="418" w:name="_Toc177475948"/>
      <w:bookmarkStart w:id="419" w:name="_Toc177476523"/>
      <w:bookmarkStart w:id="420" w:name="_Toc177561623"/>
      <w:bookmarkStart w:id="421" w:name="_Toc177562948"/>
      <w:bookmarkStart w:id="422" w:name="_Toc177565663"/>
      <w:bookmarkStart w:id="423" w:name="_Toc178001161"/>
      <w:bookmarkStart w:id="424" w:name="_Toc177453373"/>
      <w:bookmarkStart w:id="425" w:name="_Toc177465489"/>
      <w:bookmarkStart w:id="426" w:name="_Toc177466086"/>
      <w:bookmarkStart w:id="427" w:name="_Toc177475949"/>
      <w:bookmarkStart w:id="428" w:name="_Toc177476524"/>
      <w:bookmarkStart w:id="429" w:name="_Toc177561624"/>
      <w:bookmarkStart w:id="430" w:name="_Toc177562949"/>
      <w:bookmarkStart w:id="431" w:name="_Toc177565664"/>
      <w:bookmarkStart w:id="432" w:name="_Toc178001162"/>
      <w:bookmarkStart w:id="433" w:name="_Toc177453374"/>
      <w:bookmarkStart w:id="434" w:name="_Toc177465490"/>
      <w:bookmarkStart w:id="435" w:name="_Toc177466087"/>
      <w:bookmarkStart w:id="436" w:name="_Toc177475950"/>
      <w:bookmarkStart w:id="437" w:name="_Toc177476525"/>
      <w:bookmarkStart w:id="438" w:name="_Toc177561625"/>
      <w:bookmarkStart w:id="439" w:name="_Toc177562950"/>
      <w:bookmarkStart w:id="440" w:name="_Toc177565665"/>
      <w:bookmarkStart w:id="441" w:name="_Toc178001163"/>
      <w:bookmarkStart w:id="442" w:name="_Toc177453375"/>
      <w:bookmarkStart w:id="443" w:name="_Toc177465491"/>
      <w:bookmarkStart w:id="444" w:name="_Toc177466088"/>
      <w:bookmarkStart w:id="445" w:name="_Toc177475951"/>
      <w:bookmarkStart w:id="446" w:name="_Toc177476526"/>
      <w:bookmarkStart w:id="447" w:name="_Toc177561626"/>
      <w:bookmarkStart w:id="448" w:name="_Toc177562951"/>
      <w:bookmarkStart w:id="449" w:name="_Toc177565666"/>
      <w:bookmarkStart w:id="450" w:name="_Toc178001164"/>
      <w:bookmarkStart w:id="451" w:name="_Principles"/>
      <w:bookmarkStart w:id="452" w:name="_Toc178001165"/>
      <w:bookmarkStart w:id="453" w:name="_Toc495852830"/>
      <w:bookmarkEnd w:id="411"/>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59777E">
        <w:rPr>
          <w:rFonts w:ascii="Arial" w:hAnsi="Arial" w:cs="Arial"/>
          <w:smallCaps w:val="0"/>
          <w:sz w:val="24"/>
          <w:szCs w:val="24"/>
          <w:lang w:val="en-GB"/>
        </w:rPr>
        <w:t>Principles</w:t>
      </w:r>
      <w:bookmarkEnd w:id="452"/>
    </w:p>
    <w:p w14:paraId="0EB90F7A" w14:textId="77777777" w:rsidR="00084594" w:rsidRPr="0059777E" w:rsidRDefault="00084594" w:rsidP="00084594"/>
    <w:p w14:paraId="6C93808D" w14:textId="77777777" w:rsidR="00084594" w:rsidRPr="0059777E" w:rsidRDefault="00084594" w:rsidP="00084594">
      <w:pPr>
        <w:ind w:right="95"/>
        <w:textAlignment w:val="baseline"/>
        <w:rPr>
          <w:rFonts w:ascii="Arial" w:hAnsi="Arial" w:cs="Arial"/>
          <w:sz w:val="22"/>
          <w:szCs w:val="22"/>
        </w:rPr>
      </w:pPr>
      <w:r w:rsidRPr="0059777E">
        <w:rPr>
          <w:rFonts w:ascii="Arial" w:hAnsi="Arial" w:cs="Arial"/>
          <w:color w:val="000000" w:themeColor="text1"/>
          <w:sz w:val="22"/>
          <w:szCs w:val="22"/>
          <w:lang w:eastAsia="en-GB"/>
        </w:rPr>
        <w:t>This handbook outlines the principles that are to be adhered to by all staff at this organisation so that they</w:t>
      </w:r>
      <w:r w:rsidRPr="0059777E">
        <w:rPr>
          <w:rFonts w:ascii="Arial" w:hAnsi="Arial" w:cs="Arial"/>
          <w:sz w:val="22"/>
          <w:szCs w:val="22"/>
        </w:rPr>
        <w:t xml:space="preserve"> understand the requirement for effective control of personal confidential data (formerly known as patient identifiable information).</w:t>
      </w:r>
    </w:p>
    <w:p w14:paraId="71B79B21" w14:textId="77777777" w:rsidR="00084594" w:rsidRPr="0059777E" w:rsidRDefault="00084594" w:rsidP="00084594">
      <w:pPr>
        <w:ind w:right="95"/>
        <w:textAlignment w:val="baseline"/>
        <w:rPr>
          <w:rFonts w:ascii="Arial" w:hAnsi="Arial" w:cs="Arial"/>
          <w:sz w:val="22"/>
          <w:szCs w:val="22"/>
        </w:rPr>
      </w:pPr>
    </w:p>
    <w:p w14:paraId="2BC72F36" w14:textId="77777777" w:rsidR="00084594" w:rsidRPr="0059777E" w:rsidRDefault="00084594" w:rsidP="00084594">
      <w:pPr>
        <w:ind w:right="95"/>
        <w:rPr>
          <w:rFonts w:ascii="Arial" w:hAnsi="Arial" w:cs="Arial"/>
          <w:sz w:val="22"/>
          <w:szCs w:val="22"/>
        </w:rPr>
      </w:pPr>
      <w:r w:rsidRPr="0059777E">
        <w:rPr>
          <w:rFonts w:ascii="Arial" w:hAnsi="Arial" w:cs="Arial"/>
          <w:sz w:val="22"/>
          <w:szCs w:val="22"/>
        </w:rPr>
        <w:t xml:space="preserve">Staff are to be reminded that information classed as </w:t>
      </w:r>
      <w:hyperlink r:id="rId17">
        <w:r w:rsidRPr="0059777E">
          <w:rPr>
            <w:rStyle w:val="Hyperlink"/>
            <w:rFonts w:ascii="Arial" w:hAnsi="Arial" w:cs="Arial"/>
            <w:sz w:val="22"/>
            <w:szCs w:val="22"/>
          </w:rPr>
          <w:t>objective knowledge</w:t>
        </w:r>
      </w:hyperlink>
      <w:r w:rsidRPr="0059777E">
        <w:rPr>
          <w:rFonts w:ascii="Arial" w:hAnsi="Arial" w:cs="Arial"/>
          <w:sz w:val="22"/>
          <w:szCs w:val="22"/>
        </w:rPr>
        <w:t xml:space="preserve"> relates to the affairs of the organisation. This may include information regarding the following:</w:t>
      </w:r>
    </w:p>
    <w:p w14:paraId="136AE597" w14:textId="77777777" w:rsidR="00084594" w:rsidRPr="0059777E" w:rsidRDefault="00084594" w:rsidP="00084594">
      <w:pPr>
        <w:ind w:right="95"/>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3"/>
        <w:gridCol w:w="2854"/>
        <w:gridCol w:w="2854"/>
      </w:tblGrid>
      <w:tr w:rsidR="00084594" w:rsidRPr="0059777E" w14:paraId="1FC36932" w14:textId="77777777" w:rsidTr="00C84F75">
        <w:tc>
          <w:tcPr>
            <w:tcW w:w="2853" w:type="dxa"/>
          </w:tcPr>
          <w:p w14:paraId="06F68376"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Partners and directors</w:t>
            </w:r>
          </w:p>
        </w:tc>
        <w:tc>
          <w:tcPr>
            <w:tcW w:w="2854" w:type="dxa"/>
          </w:tcPr>
          <w:p w14:paraId="3A1E02C9"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Contractual arrangements</w:t>
            </w:r>
          </w:p>
        </w:tc>
        <w:tc>
          <w:tcPr>
            <w:tcW w:w="2854" w:type="dxa"/>
          </w:tcPr>
          <w:p w14:paraId="2AA15B6F" w14:textId="77777777" w:rsidR="00622A16" w:rsidRDefault="00084594" w:rsidP="001A5EB3">
            <w:pPr>
              <w:pStyle w:val="ListParagraph"/>
              <w:numPr>
                <w:ilvl w:val="0"/>
                <w:numId w:val="67"/>
              </w:numPr>
              <w:ind w:left="453" w:right="95" w:hanging="425"/>
              <w:rPr>
                <w:rFonts w:ascii="Arial" w:hAnsi="Arial" w:cs="Arial"/>
              </w:rPr>
            </w:pPr>
            <w:r w:rsidRPr="0059777E">
              <w:rPr>
                <w:rFonts w:ascii="Arial" w:hAnsi="Arial" w:cs="Arial"/>
              </w:rPr>
              <w:t xml:space="preserve">Business </w:t>
            </w:r>
          </w:p>
          <w:p w14:paraId="2C5DA659" w14:textId="2E4F133A" w:rsidR="00084594" w:rsidRPr="0059777E" w:rsidRDefault="00084594" w:rsidP="00622A16">
            <w:pPr>
              <w:pStyle w:val="ListParagraph"/>
              <w:ind w:left="453" w:right="95"/>
              <w:rPr>
                <w:rFonts w:ascii="Arial" w:hAnsi="Arial" w:cs="Arial"/>
              </w:rPr>
            </w:pPr>
            <w:r w:rsidRPr="0059777E">
              <w:rPr>
                <w:rFonts w:ascii="Arial" w:hAnsi="Arial" w:cs="Arial"/>
              </w:rPr>
              <w:t>associates</w:t>
            </w:r>
          </w:p>
        </w:tc>
      </w:tr>
      <w:tr w:rsidR="00084594" w:rsidRPr="0059777E" w14:paraId="7246754C" w14:textId="77777777" w:rsidTr="00C84F75">
        <w:tc>
          <w:tcPr>
            <w:tcW w:w="2853" w:type="dxa"/>
          </w:tcPr>
          <w:p w14:paraId="26A753DF"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Patients</w:t>
            </w:r>
          </w:p>
        </w:tc>
        <w:tc>
          <w:tcPr>
            <w:tcW w:w="2854" w:type="dxa"/>
          </w:tcPr>
          <w:p w14:paraId="7C494808"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Market information</w:t>
            </w:r>
          </w:p>
        </w:tc>
        <w:tc>
          <w:tcPr>
            <w:tcW w:w="2854" w:type="dxa"/>
          </w:tcPr>
          <w:p w14:paraId="225D59B0"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Suppliers</w:t>
            </w:r>
          </w:p>
        </w:tc>
      </w:tr>
      <w:tr w:rsidR="00084594" w:rsidRPr="0059777E" w14:paraId="42AFBA7C" w14:textId="77777777" w:rsidTr="00C84F75">
        <w:tc>
          <w:tcPr>
            <w:tcW w:w="2853" w:type="dxa"/>
          </w:tcPr>
          <w:p w14:paraId="140EE5F0"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Employees</w:t>
            </w:r>
          </w:p>
        </w:tc>
        <w:tc>
          <w:tcPr>
            <w:tcW w:w="2854" w:type="dxa"/>
          </w:tcPr>
          <w:p w14:paraId="1A97EF72"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Dealings</w:t>
            </w:r>
          </w:p>
        </w:tc>
        <w:tc>
          <w:tcPr>
            <w:tcW w:w="2854" w:type="dxa"/>
          </w:tcPr>
          <w:p w14:paraId="51C9B849"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Policies</w:t>
            </w:r>
          </w:p>
        </w:tc>
      </w:tr>
      <w:tr w:rsidR="00084594" w:rsidRPr="0059777E" w14:paraId="2BD9C4C6" w14:textId="77777777" w:rsidTr="00C84F75">
        <w:tc>
          <w:tcPr>
            <w:tcW w:w="2853" w:type="dxa"/>
          </w:tcPr>
          <w:p w14:paraId="6A920B73"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Contractors</w:t>
            </w:r>
          </w:p>
        </w:tc>
        <w:tc>
          <w:tcPr>
            <w:tcW w:w="2854" w:type="dxa"/>
          </w:tcPr>
          <w:p w14:paraId="7FCE23E6"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Transactions</w:t>
            </w:r>
          </w:p>
        </w:tc>
        <w:tc>
          <w:tcPr>
            <w:tcW w:w="2854" w:type="dxa"/>
          </w:tcPr>
          <w:p w14:paraId="224428B1"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Procedures</w:t>
            </w:r>
          </w:p>
        </w:tc>
      </w:tr>
      <w:tr w:rsidR="00084594" w:rsidRPr="0059777E" w14:paraId="5D29AADB" w14:textId="77777777" w:rsidTr="00C84F75">
        <w:tc>
          <w:tcPr>
            <w:tcW w:w="2853" w:type="dxa"/>
          </w:tcPr>
          <w:p w14:paraId="5C5EBBCA"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Decisions</w:t>
            </w:r>
          </w:p>
          <w:p w14:paraId="395728BF" w14:textId="77777777" w:rsidR="00084594" w:rsidRPr="0059777E" w:rsidRDefault="00084594" w:rsidP="001A5EB3">
            <w:pPr>
              <w:ind w:left="453" w:right="95" w:hanging="425"/>
              <w:rPr>
                <w:rFonts w:ascii="Arial" w:hAnsi="Arial" w:cs="Arial"/>
                <w:sz w:val="22"/>
                <w:szCs w:val="22"/>
              </w:rPr>
            </w:pPr>
          </w:p>
        </w:tc>
        <w:tc>
          <w:tcPr>
            <w:tcW w:w="2854" w:type="dxa"/>
          </w:tcPr>
          <w:p w14:paraId="5FC30499"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Technology</w:t>
            </w:r>
          </w:p>
        </w:tc>
        <w:tc>
          <w:tcPr>
            <w:tcW w:w="2854" w:type="dxa"/>
          </w:tcPr>
          <w:p w14:paraId="579439EC" w14:textId="77777777" w:rsidR="00084594" w:rsidRPr="0059777E" w:rsidRDefault="00084594" w:rsidP="001A5EB3">
            <w:pPr>
              <w:pStyle w:val="ListParagraph"/>
              <w:numPr>
                <w:ilvl w:val="0"/>
                <w:numId w:val="67"/>
              </w:numPr>
              <w:ind w:left="453" w:right="95" w:hanging="425"/>
              <w:rPr>
                <w:rFonts w:ascii="Arial" w:hAnsi="Arial" w:cs="Arial"/>
              </w:rPr>
            </w:pPr>
            <w:r w:rsidRPr="0059777E">
              <w:rPr>
                <w:rFonts w:ascii="Arial" w:hAnsi="Arial" w:cs="Arial"/>
              </w:rPr>
              <w:t>Systems</w:t>
            </w:r>
          </w:p>
          <w:p w14:paraId="6C7EF27E" w14:textId="77777777" w:rsidR="00084594" w:rsidRPr="0059777E" w:rsidRDefault="00084594" w:rsidP="001A5EB3">
            <w:pPr>
              <w:pStyle w:val="ListParagraph"/>
              <w:ind w:left="453" w:right="95" w:hanging="425"/>
              <w:rPr>
                <w:rFonts w:ascii="Arial" w:hAnsi="Arial" w:cs="Arial"/>
              </w:rPr>
            </w:pPr>
          </w:p>
        </w:tc>
      </w:tr>
    </w:tbl>
    <w:p w14:paraId="0F834502" w14:textId="113961D8" w:rsidR="00E51341" w:rsidRPr="0059777E" w:rsidRDefault="00084594" w:rsidP="00084594">
      <w:pPr>
        <w:ind w:right="95"/>
        <w:rPr>
          <w:rFonts w:ascii="Arial" w:hAnsi="Arial" w:cs="Arial"/>
          <w:sz w:val="22"/>
          <w:szCs w:val="22"/>
        </w:rPr>
      </w:pPr>
      <w:r w:rsidRPr="0059777E">
        <w:rPr>
          <w:rFonts w:ascii="Arial" w:hAnsi="Arial" w:cs="Arial"/>
          <w:sz w:val="22"/>
          <w:szCs w:val="22"/>
        </w:rPr>
        <w:t>All employees must, from the beginning of their employment with the organisation, including after the termination of that employment, observe strict confidentiality and non-disclosure in respect of any information held by the organisation, except when required or authorised to disclose such information by the organisation or by law.</w:t>
      </w:r>
    </w:p>
    <w:p w14:paraId="0333525D" w14:textId="77777777" w:rsidR="00084594" w:rsidRPr="0059777E" w:rsidRDefault="00084594" w:rsidP="00084594">
      <w:pPr>
        <w:ind w:right="95"/>
        <w:rPr>
          <w:rFonts w:ascii="Arial" w:hAnsi="Arial" w:cs="Arial"/>
          <w:sz w:val="22"/>
          <w:szCs w:val="22"/>
        </w:rPr>
      </w:pPr>
    </w:p>
    <w:p w14:paraId="41ABB59D" w14:textId="77777777" w:rsidR="006D5E5A" w:rsidRPr="0059777E" w:rsidRDefault="00084594" w:rsidP="006D5E5A">
      <w:pPr>
        <w:ind w:right="95"/>
        <w:rPr>
          <w:rFonts w:ascii="Arial" w:hAnsi="Arial" w:cs="Arial"/>
          <w:sz w:val="22"/>
          <w:szCs w:val="22"/>
        </w:rPr>
      </w:pPr>
      <w:r w:rsidRPr="0059777E">
        <w:rPr>
          <w:rFonts w:ascii="Arial" w:hAnsi="Arial" w:cs="Arial"/>
          <w:sz w:val="22"/>
          <w:szCs w:val="22"/>
        </w:rPr>
        <w:t xml:space="preserve">The reputation and continuing ability of the organisation to work effectively in the position of trust and responsibility it holds (which is also reflected in the trust and responsibility held by those persons engaged by the organisation to work on its behalf) rely on confidential information being held as confidential. Such information must not be improperly disclosed and must be used only for the purpose for which it was gathered. </w:t>
      </w:r>
    </w:p>
    <w:p w14:paraId="05062C9A" w14:textId="77777777" w:rsidR="006D5E5A" w:rsidRPr="0059777E" w:rsidRDefault="006D5E5A" w:rsidP="006D5E5A">
      <w:pPr>
        <w:ind w:right="95"/>
        <w:rPr>
          <w:rFonts w:ascii="Arial" w:hAnsi="Arial" w:cs="Arial"/>
          <w:sz w:val="22"/>
          <w:szCs w:val="22"/>
        </w:rPr>
      </w:pPr>
    </w:p>
    <w:p w14:paraId="62EB77C0" w14:textId="748D97A5" w:rsidR="00084594" w:rsidRPr="0059777E" w:rsidRDefault="006D5E5A" w:rsidP="00084594">
      <w:pPr>
        <w:ind w:right="95"/>
        <w:rPr>
          <w:rFonts w:ascii="Arial" w:hAnsi="Arial" w:cs="Arial"/>
          <w:sz w:val="22"/>
          <w:szCs w:val="22"/>
        </w:rPr>
      </w:pPr>
      <w:r w:rsidRPr="0059777E">
        <w:rPr>
          <w:rFonts w:ascii="Arial" w:hAnsi="Arial" w:cs="Arial"/>
          <w:sz w:val="22"/>
          <w:szCs w:val="22"/>
          <w:lang w:eastAsia="en-GB"/>
        </w:rPr>
        <w:lastRenderedPageBreak/>
        <w:t xml:space="preserve">There </w:t>
      </w:r>
      <w:r w:rsidRPr="0059777E">
        <w:rPr>
          <w:rFonts w:ascii="Arial" w:hAnsi="Arial" w:cs="Arial"/>
          <w:sz w:val="22"/>
          <w:szCs w:val="22"/>
        </w:rPr>
        <w:t>must be no attempt to use any confidential information in a manner that may, either directly or indirectly, cause, or be calculated to cause, injury or loss to the organisation.</w:t>
      </w:r>
    </w:p>
    <w:p w14:paraId="7E5DE2E8" w14:textId="77777777" w:rsidR="00084594" w:rsidRPr="0059777E" w:rsidRDefault="00084594" w:rsidP="00084594">
      <w:pPr>
        <w:ind w:right="95"/>
        <w:rPr>
          <w:rFonts w:ascii="Arial" w:hAnsi="Arial" w:cs="Arial"/>
          <w:sz w:val="22"/>
          <w:szCs w:val="22"/>
        </w:rPr>
      </w:pPr>
    </w:p>
    <w:p w14:paraId="72D6CD2C" w14:textId="209F7E02" w:rsidR="00084594" w:rsidRPr="0059777E" w:rsidRDefault="00084594" w:rsidP="00084594">
      <w:pPr>
        <w:ind w:right="95"/>
        <w:rPr>
          <w:rFonts w:ascii="Arial" w:hAnsi="Arial" w:cs="Arial"/>
          <w:sz w:val="22"/>
          <w:szCs w:val="22"/>
        </w:rPr>
      </w:pPr>
      <w:r w:rsidRPr="0059777E">
        <w:rPr>
          <w:rFonts w:ascii="Arial" w:hAnsi="Arial" w:cs="Arial"/>
          <w:sz w:val="22"/>
          <w:szCs w:val="22"/>
        </w:rPr>
        <w:t xml:space="preserve">Any breach of confidentiality, particularly involving data, could have major negative consequences for this organisation and the individual. The organisation will therefore take the appropriate disciplinary action against any employee who commits a breach of confidentiality by reporting it to the organisation’s </w:t>
      </w:r>
      <w:r w:rsidR="006D5E5A" w:rsidRPr="0059777E">
        <w:rPr>
          <w:rFonts w:ascii="Arial" w:hAnsi="Arial" w:cs="Arial"/>
          <w:sz w:val="22"/>
          <w:szCs w:val="22"/>
        </w:rPr>
        <w:t>DPO.</w:t>
      </w:r>
      <w:r w:rsidRPr="0059777E">
        <w:rPr>
          <w:rFonts w:ascii="Arial" w:hAnsi="Arial" w:cs="Arial"/>
          <w:sz w:val="22"/>
          <w:szCs w:val="22"/>
        </w:rPr>
        <w:t xml:space="preserve"> </w:t>
      </w:r>
    </w:p>
    <w:p w14:paraId="358A0A98" w14:textId="77777777" w:rsidR="00084594" w:rsidRPr="0059777E" w:rsidRDefault="00084594" w:rsidP="00084594">
      <w:pPr>
        <w:ind w:right="95"/>
        <w:rPr>
          <w:rFonts w:ascii="Arial" w:hAnsi="Arial" w:cs="Arial"/>
          <w:sz w:val="22"/>
          <w:szCs w:val="22"/>
        </w:rPr>
      </w:pPr>
    </w:p>
    <w:p w14:paraId="0BC53B92" w14:textId="01858A81" w:rsidR="00084594" w:rsidRPr="0059777E" w:rsidRDefault="00084594" w:rsidP="00084594">
      <w:pPr>
        <w:ind w:right="95"/>
        <w:rPr>
          <w:rFonts w:ascii="Arial" w:hAnsi="Arial" w:cs="Arial"/>
          <w:sz w:val="22"/>
          <w:szCs w:val="22"/>
        </w:rPr>
      </w:pPr>
      <w:r w:rsidRPr="0059777E">
        <w:rPr>
          <w:rFonts w:ascii="Arial" w:hAnsi="Arial" w:cs="Arial"/>
          <w:sz w:val="22"/>
          <w:szCs w:val="22"/>
        </w:rPr>
        <w:t xml:space="preserve">If it is a serious breach, the DPO will be bound to recommend that it is </w:t>
      </w:r>
      <w:hyperlink r:id="rId18">
        <w:r w:rsidRPr="0059777E">
          <w:rPr>
            <w:rStyle w:val="Hyperlink"/>
            <w:rFonts w:ascii="Arial" w:hAnsi="Arial" w:cs="Arial"/>
            <w:sz w:val="22"/>
            <w:szCs w:val="22"/>
          </w:rPr>
          <w:t>reported</w:t>
        </w:r>
      </w:hyperlink>
      <w:r w:rsidRPr="0059777E">
        <w:rPr>
          <w:rFonts w:ascii="Arial" w:hAnsi="Arial" w:cs="Arial"/>
          <w:sz w:val="22"/>
          <w:szCs w:val="22"/>
        </w:rPr>
        <w:t xml:space="preserve"> to the </w:t>
      </w:r>
      <w:r w:rsidR="006D5E5A" w:rsidRPr="0059777E">
        <w:rPr>
          <w:rFonts w:ascii="Arial" w:hAnsi="Arial" w:cs="Arial"/>
          <w:sz w:val="22"/>
          <w:szCs w:val="22"/>
        </w:rPr>
        <w:t>ICO</w:t>
      </w:r>
      <w:r w:rsidRPr="0059777E">
        <w:rPr>
          <w:rFonts w:ascii="Arial" w:hAnsi="Arial" w:cs="Arial"/>
          <w:sz w:val="22"/>
          <w:szCs w:val="22"/>
        </w:rPr>
        <w:t xml:space="preserve"> which may, in turn, institute criminal proceedings against the individual and, if found to be negligent, the organisation itself. The individual, if found guilty, will be required to pay a fine and will acquire a criminal record. The organisation may be heavily fined if found guilty.</w:t>
      </w:r>
    </w:p>
    <w:p w14:paraId="0A9091C2" w14:textId="77777777" w:rsidR="00CB1B63" w:rsidRPr="0059777E" w:rsidRDefault="00CB1B63" w:rsidP="00084594">
      <w:pPr>
        <w:ind w:right="95"/>
        <w:rPr>
          <w:rFonts w:ascii="Arial" w:hAnsi="Arial" w:cs="Arial"/>
          <w:sz w:val="22"/>
          <w:szCs w:val="22"/>
        </w:rPr>
      </w:pPr>
    </w:p>
    <w:p w14:paraId="6310C1F7" w14:textId="73955B11" w:rsidR="00CB1B63" w:rsidRPr="0059777E" w:rsidRDefault="00CB1B63" w:rsidP="00084594">
      <w:pPr>
        <w:ind w:right="95"/>
        <w:rPr>
          <w:rFonts w:ascii="Arial" w:hAnsi="Arial" w:cs="Arial"/>
          <w:sz w:val="22"/>
          <w:szCs w:val="22"/>
        </w:rPr>
      </w:pPr>
      <w:r w:rsidRPr="0059777E">
        <w:rPr>
          <w:rFonts w:ascii="Arial" w:hAnsi="Arial" w:cs="Arial"/>
          <w:sz w:val="22"/>
          <w:szCs w:val="22"/>
        </w:rPr>
        <w:t>Further reading on data breaches and their reporting can be found</w:t>
      </w:r>
      <w:r w:rsidR="00925BB1">
        <w:rPr>
          <w:rFonts w:ascii="Arial" w:hAnsi="Arial" w:cs="Arial"/>
          <w:sz w:val="22"/>
          <w:szCs w:val="22"/>
        </w:rPr>
        <w:t xml:space="preserve"> in</w:t>
      </w:r>
      <w:r w:rsidRPr="0059777E">
        <w:rPr>
          <w:rFonts w:ascii="Arial" w:hAnsi="Arial" w:cs="Arial"/>
          <w:sz w:val="22"/>
          <w:szCs w:val="22"/>
        </w:rPr>
        <w:t xml:space="preserve"> </w:t>
      </w:r>
      <w:hyperlink w:anchor="_Breach_reporting" w:history="1">
        <w:r w:rsidR="00B83A85" w:rsidRPr="001A5EB3">
          <w:rPr>
            <w:rStyle w:val="Hyperlink"/>
            <w:rFonts w:ascii="Arial" w:hAnsi="Arial" w:cs="Arial"/>
            <w:sz w:val="22"/>
            <w:szCs w:val="22"/>
          </w:rPr>
          <w:t>Chapter 13</w:t>
        </w:r>
      </w:hyperlink>
      <w:r w:rsidRPr="00B83A85">
        <w:rPr>
          <w:rFonts w:ascii="Arial" w:hAnsi="Arial" w:cs="Arial"/>
          <w:sz w:val="22"/>
          <w:szCs w:val="22"/>
        </w:rPr>
        <w:t>.</w:t>
      </w:r>
    </w:p>
    <w:p w14:paraId="5CF8EE9D" w14:textId="77777777" w:rsidR="00084594" w:rsidRPr="0059777E" w:rsidRDefault="00084594" w:rsidP="00084594">
      <w:pPr>
        <w:ind w:right="95"/>
        <w:textAlignment w:val="baseline"/>
        <w:rPr>
          <w:rFonts w:ascii="Arial" w:hAnsi="Arial" w:cs="Arial"/>
          <w:sz w:val="21"/>
          <w:szCs w:val="21"/>
        </w:rPr>
      </w:pPr>
    </w:p>
    <w:p w14:paraId="54E6F60B" w14:textId="0F9D420E" w:rsidR="00084594" w:rsidRPr="0059777E" w:rsidRDefault="00084594" w:rsidP="00084594">
      <w:pPr>
        <w:ind w:right="95"/>
        <w:rPr>
          <w:rFonts w:ascii="Arial" w:hAnsi="Arial" w:cs="Arial"/>
          <w:sz w:val="22"/>
          <w:szCs w:val="22"/>
        </w:rPr>
      </w:pPr>
      <w:r w:rsidRPr="0059777E">
        <w:rPr>
          <w:rFonts w:ascii="Arial" w:hAnsi="Arial" w:cs="Arial"/>
          <w:sz w:val="22"/>
          <w:szCs w:val="22"/>
        </w:rPr>
        <w:t xml:space="preserve">The Caldicott Principles are derived from the Dame Fiona Caldicott </w:t>
      </w:r>
      <w:hyperlink r:id="rId19" w:history="1">
        <w:r w:rsidRPr="0059777E">
          <w:rPr>
            <w:rStyle w:val="Hyperlink"/>
            <w:rFonts w:ascii="Arial" w:hAnsi="Arial" w:cs="Arial"/>
            <w:sz w:val="22"/>
            <w:szCs w:val="22"/>
          </w:rPr>
          <w:t>Information Governance Review</w:t>
        </w:r>
      </w:hyperlink>
      <w:r w:rsidRPr="0059777E">
        <w:rPr>
          <w:rFonts w:ascii="Arial" w:hAnsi="Arial" w:cs="Arial"/>
          <w:sz w:val="22"/>
          <w:szCs w:val="22"/>
        </w:rPr>
        <w:t xml:space="preserve"> in 2013</w:t>
      </w:r>
      <w:r w:rsidRPr="0059777E">
        <w:rPr>
          <w:rFonts w:ascii="Arial" w:eastAsiaTheme="majorEastAsia" w:hAnsi="Arial" w:cs="Arial"/>
          <w:sz w:val="22"/>
          <w:szCs w:val="22"/>
        </w:rPr>
        <w:t>,</w:t>
      </w:r>
      <w:r w:rsidRPr="0059777E">
        <w:rPr>
          <w:rFonts w:ascii="Arial" w:hAnsi="Arial" w:cs="Arial"/>
          <w:sz w:val="22"/>
          <w:szCs w:val="22"/>
        </w:rPr>
        <w:t xml:space="preserve"> which now forms the current National Data Guardian document titled </w:t>
      </w:r>
      <w:hyperlink r:id="rId20" w:history="1">
        <w:r w:rsidRPr="0059777E">
          <w:rPr>
            <w:rStyle w:val="Hyperlink"/>
            <w:rFonts w:ascii="Arial" w:hAnsi="Arial" w:cs="Arial"/>
            <w:sz w:val="22"/>
            <w:szCs w:val="22"/>
          </w:rPr>
          <w:t>Guidance about the appointment of Caldicott Guardians, their role and responsibilities</w:t>
        </w:r>
      </w:hyperlink>
      <w:r w:rsidR="00992AB3" w:rsidRPr="0059777E">
        <w:rPr>
          <w:rFonts w:ascii="Arial" w:hAnsi="Arial" w:cs="Arial"/>
          <w:sz w:val="22"/>
          <w:szCs w:val="22"/>
        </w:rPr>
        <w:t>.</w:t>
      </w:r>
      <w:r w:rsidRPr="0059777E">
        <w:rPr>
          <w:rFonts w:ascii="Arial" w:hAnsi="Arial" w:cs="Arial"/>
          <w:sz w:val="22"/>
          <w:szCs w:val="22"/>
        </w:rPr>
        <w:t xml:space="preserve"> </w:t>
      </w:r>
    </w:p>
    <w:p w14:paraId="6A1ED809" w14:textId="77777777" w:rsidR="00C15656" w:rsidRPr="0059777E" w:rsidRDefault="009F5A58">
      <w:pPr>
        <w:pStyle w:val="Heading2"/>
        <w:ind w:right="95"/>
        <w:rPr>
          <w:rFonts w:ascii="Arial" w:hAnsi="Arial" w:cs="Arial"/>
          <w:smallCaps w:val="0"/>
          <w:sz w:val="24"/>
          <w:szCs w:val="24"/>
          <w:lang w:val="en-GB"/>
        </w:rPr>
      </w:pPr>
      <w:bookmarkStart w:id="454" w:name="_Toc177453377"/>
      <w:bookmarkStart w:id="455" w:name="_Toc177465493"/>
      <w:bookmarkStart w:id="456" w:name="_Toc177466090"/>
      <w:bookmarkStart w:id="457" w:name="_Toc177475953"/>
      <w:bookmarkStart w:id="458" w:name="_Toc177476528"/>
      <w:bookmarkStart w:id="459" w:name="_Toc177561628"/>
      <w:bookmarkStart w:id="460" w:name="_Toc177562953"/>
      <w:bookmarkStart w:id="461" w:name="_Toc177565668"/>
      <w:bookmarkStart w:id="462" w:name="_Toc178001166"/>
      <w:bookmarkStart w:id="463" w:name="_Toc177453378"/>
      <w:bookmarkStart w:id="464" w:name="_Toc177465494"/>
      <w:bookmarkStart w:id="465" w:name="_Toc177466091"/>
      <w:bookmarkStart w:id="466" w:name="_Toc177475954"/>
      <w:bookmarkStart w:id="467" w:name="_Toc177476529"/>
      <w:bookmarkStart w:id="468" w:name="_Toc177561629"/>
      <w:bookmarkStart w:id="469" w:name="_Toc177562954"/>
      <w:bookmarkStart w:id="470" w:name="_Toc177565669"/>
      <w:bookmarkStart w:id="471" w:name="_Toc178001167"/>
      <w:bookmarkStart w:id="472" w:name="_Toc177453379"/>
      <w:bookmarkStart w:id="473" w:name="_Toc177465495"/>
      <w:bookmarkStart w:id="474" w:name="_Toc177466092"/>
      <w:bookmarkStart w:id="475" w:name="_Toc177475955"/>
      <w:bookmarkStart w:id="476" w:name="_Toc177476530"/>
      <w:bookmarkStart w:id="477" w:name="_Toc177561630"/>
      <w:bookmarkStart w:id="478" w:name="_Toc177562955"/>
      <w:bookmarkStart w:id="479" w:name="_Toc177565670"/>
      <w:bookmarkStart w:id="480" w:name="_Toc178001168"/>
      <w:bookmarkStart w:id="481" w:name="_Toc177453380"/>
      <w:bookmarkStart w:id="482" w:name="_Toc177465496"/>
      <w:bookmarkStart w:id="483" w:name="_Toc177466093"/>
      <w:bookmarkStart w:id="484" w:name="_Toc177475956"/>
      <w:bookmarkStart w:id="485" w:name="_Toc177476531"/>
      <w:bookmarkStart w:id="486" w:name="_Toc177561631"/>
      <w:bookmarkStart w:id="487" w:name="_Toc177562956"/>
      <w:bookmarkStart w:id="488" w:name="_Toc177565671"/>
      <w:bookmarkStart w:id="489" w:name="_Toc178001169"/>
      <w:bookmarkStart w:id="490" w:name="_Toc177453381"/>
      <w:bookmarkStart w:id="491" w:name="_Toc177465497"/>
      <w:bookmarkStart w:id="492" w:name="_Toc177466094"/>
      <w:bookmarkStart w:id="493" w:name="_Toc177475957"/>
      <w:bookmarkStart w:id="494" w:name="_Toc177476532"/>
      <w:bookmarkStart w:id="495" w:name="_Toc177561632"/>
      <w:bookmarkStart w:id="496" w:name="_Toc177562957"/>
      <w:bookmarkStart w:id="497" w:name="_Toc177565672"/>
      <w:bookmarkStart w:id="498" w:name="_Toc178001170"/>
      <w:bookmarkStart w:id="499" w:name="_Toc177453382"/>
      <w:bookmarkStart w:id="500" w:name="_Toc177465498"/>
      <w:bookmarkStart w:id="501" w:name="_Toc177466095"/>
      <w:bookmarkStart w:id="502" w:name="_Toc177475958"/>
      <w:bookmarkStart w:id="503" w:name="_Toc177476533"/>
      <w:bookmarkStart w:id="504" w:name="_Toc177561633"/>
      <w:bookmarkStart w:id="505" w:name="_Toc177562958"/>
      <w:bookmarkStart w:id="506" w:name="_Toc177565673"/>
      <w:bookmarkStart w:id="507" w:name="_Toc178001171"/>
      <w:bookmarkStart w:id="508" w:name="_Hlk98402207"/>
      <w:bookmarkStart w:id="509" w:name="_Toc177453383"/>
      <w:bookmarkStart w:id="510" w:name="_Toc177465499"/>
      <w:bookmarkStart w:id="511" w:name="_Toc177466096"/>
      <w:bookmarkStart w:id="512" w:name="_Toc177475959"/>
      <w:bookmarkStart w:id="513" w:name="_Toc177476534"/>
      <w:bookmarkStart w:id="514" w:name="_Toc177561634"/>
      <w:bookmarkStart w:id="515" w:name="_Toc177562959"/>
      <w:bookmarkStart w:id="516" w:name="_Toc177565674"/>
      <w:bookmarkStart w:id="517" w:name="_Toc178001172"/>
      <w:bookmarkStart w:id="518" w:name="_Toc177453384"/>
      <w:bookmarkStart w:id="519" w:name="_Toc177465500"/>
      <w:bookmarkStart w:id="520" w:name="_Toc177466097"/>
      <w:bookmarkStart w:id="521" w:name="_Toc177475960"/>
      <w:bookmarkStart w:id="522" w:name="_Toc177476535"/>
      <w:bookmarkStart w:id="523" w:name="_Toc177561635"/>
      <w:bookmarkStart w:id="524" w:name="_Toc177562960"/>
      <w:bookmarkStart w:id="525" w:name="_Toc177565675"/>
      <w:bookmarkStart w:id="526" w:name="_Toc178001173"/>
      <w:bookmarkStart w:id="527" w:name="_Toc178001189"/>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59777E">
        <w:rPr>
          <w:rFonts w:ascii="Arial" w:hAnsi="Arial" w:cs="Arial"/>
          <w:smallCaps w:val="0"/>
          <w:sz w:val="24"/>
          <w:szCs w:val="24"/>
          <w:lang w:val="en-GB"/>
        </w:rPr>
        <w:t>Importance of confidentiality</w:t>
      </w:r>
      <w:bookmarkEnd w:id="527"/>
    </w:p>
    <w:p w14:paraId="285AD9EB" w14:textId="77777777" w:rsidR="00E51341" w:rsidRPr="0059777E" w:rsidRDefault="00E51341" w:rsidP="00E51341">
      <w:pPr>
        <w:ind w:right="95"/>
        <w:rPr>
          <w:sz w:val="22"/>
          <w:szCs w:val="22"/>
        </w:rPr>
      </w:pPr>
    </w:p>
    <w:p w14:paraId="0C1DEBB9" w14:textId="13E1C49C" w:rsidR="00E51341" w:rsidRPr="0059777E" w:rsidRDefault="00E51341" w:rsidP="00E51341">
      <w:pPr>
        <w:ind w:right="95"/>
        <w:rPr>
          <w:rFonts w:ascii="Arial" w:hAnsi="Arial" w:cs="Arial"/>
          <w:sz w:val="22"/>
          <w:szCs w:val="22"/>
          <w:lang w:eastAsia="en-GB"/>
        </w:rPr>
      </w:pPr>
      <w:r w:rsidRPr="0059777E">
        <w:rPr>
          <w:rFonts w:ascii="Arial" w:hAnsi="Arial" w:cs="Arial"/>
          <w:sz w:val="22"/>
          <w:szCs w:val="22"/>
          <w:lang w:eastAsia="en-GB"/>
        </w:rPr>
        <w:t xml:space="preserve">Confidentiality is a fundamental part of healthcare and crucial to the trust between clinicians and patients. Patients entrust </w:t>
      </w:r>
      <w:r w:rsidRPr="0059777E">
        <w:rPr>
          <w:rFonts w:ascii="Arial" w:hAnsi="Arial" w:cs="Arial"/>
          <w:sz w:val="22"/>
          <w:szCs w:val="22"/>
        </w:rPr>
        <w:t xml:space="preserve">this </w:t>
      </w:r>
      <w:r w:rsidRPr="0059777E">
        <w:rPr>
          <w:rFonts w:ascii="Arial" w:hAnsi="Arial"/>
          <w:sz w:val="22"/>
          <w:szCs w:val="22"/>
        </w:rPr>
        <w:t>organisation</w:t>
      </w:r>
      <w:r w:rsidRPr="0059777E">
        <w:rPr>
          <w:rFonts w:ascii="Arial" w:hAnsi="Arial" w:cs="Arial"/>
          <w:sz w:val="22"/>
          <w:szCs w:val="22"/>
        </w:rPr>
        <w:t xml:space="preserve"> </w:t>
      </w:r>
      <w:r w:rsidRPr="0059777E">
        <w:rPr>
          <w:rFonts w:ascii="Arial" w:hAnsi="Arial" w:cs="Arial"/>
          <w:sz w:val="22"/>
          <w:szCs w:val="22"/>
          <w:lang w:eastAsia="en-GB"/>
        </w:rPr>
        <w:t xml:space="preserve">with sensitive personal information relating to their health and other matters in order to receive the treatment and services they require. They should be able to expect that this information will remain confidential unless there is a compelling reason why it should not. </w:t>
      </w:r>
    </w:p>
    <w:p w14:paraId="698FB696" w14:textId="77777777" w:rsidR="00E51341" w:rsidRPr="0059777E" w:rsidRDefault="00E51341" w:rsidP="00E51341">
      <w:pPr>
        <w:ind w:right="95"/>
        <w:rPr>
          <w:rFonts w:ascii="Arial" w:hAnsi="Arial" w:cs="Arial"/>
          <w:sz w:val="22"/>
          <w:szCs w:val="22"/>
          <w:lang w:eastAsia="en-GB"/>
        </w:rPr>
      </w:pPr>
    </w:p>
    <w:p w14:paraId="22A3EAD7" w14:textId="4CFA4ACE" w:rsidR="006D5E5A" w:rsidRPr="0059777E" w:rsidRDefault="00E51341" w:rsidP="006D5E5A">
      <w:pPr>
        <w:ind w:right="95"/>
        <w:rPr>
          <w:rFonts w:ascii="Arial" w:hAnsi="Arial" w:cs="Arial"/>
          <w:sz w:val="22"/>
          <w:szCs w:val="22"/>
        </w:rPr>
      </w:pPr>
      <w:r w:rsidRPr="0059777E">
        <w:rPr>
          <w:rFonts w:ascii="Arial" w:hAnsi="Arial" w:cs="Arial"/>
          <w:sz w:val="22"/>
          <w:szCs w:val="22"/>
        </w:rPr>
        <w:t xml:space="preserve">All employees must, from the date of the commencement of </w:t>
      </w:r>
      <w:r w:rsidR="00925BB1">
        <w:rPr>
          <w:rFonts w:ascii="Arial" w:hAnsi="Arial" w:cs="Arial"/>
          <w:sz w:val="22"/>
          <w:szCs w:val="22"/>
        </w:rPr>
        <w:t xml:space="preserve">their </w:t>
      </w:r>
      <w:r w:rsidRPr="0059777E">
        <w:rPr>
          <w:rFonts w:ascii="Arial" w:hAnsi="Arial" w:cs="Arial"/>
          <w:sz w:val="22"/>
          <w:szCs w:val="22"/>
        </w:rPr>
        <w:t xml:space="preserve">employment or other form of engagement, and thereafter, observe strict confidentiality in respect of any information held by the organisation and by each individual working on behalf of the organisation. This includes dealings, transactions, procedures, policies, decisions, systems and other matters of a confidential nature concerning the organisation and its affairs. </w:t>
      </w:r>
      <w:r w:rsidR="006D5E5A" w:rsidRPr="0059777E">
        <w:rPr>
          <w:rFonts w:ascii="Arial" w:hAnsi="Arial" w:cs="Arial"/>
          <w:sz w:val="22"/>
          <w:szCs w:val="22"/>
        </w:rPr>
        <w:t xml:space="preserve">Additionally, employees must not, through negligence, wilful misconduct or inadvertence, allow the use, exploitation or disclosure of any confidential information relating to the affairs of the organisation, its patients, partners, employees, contractors, business partners or suppliers. </w:t>
      </w:r>
    </w:p>
    <w:p w14:paraId="601E7933" w14:textId="2EEF9D6E" w:rsidR="00E51341" w:rsidRPr="0059777E" w:rsidRDefault="00E51341" w:rsidP="00E51341">
      <w:pPr>
        <w:ind w:right="95"/>
        <w:rPr>
          <w:rFonts w:ascii="Arial" w:hAnsi="Arial" w:cs="Arial"/>
          <w:sz w:val="22"/>
          <w:szCs w:val="22"/>
          <w:lang w:eastAsia="en-GB"/>
        </w:rPr>
      </w:pPr>
    </w:p>
    <w:p w14:paraId="0C1C831B" w14:textId="77777777" w:rsidR="00E51341" w:rsidRPr="0059777E" w:rsidRDefault="00E51341" w:rsidP="00E51341">
      <w:pPr>
        <w:ind w:right="95"/>
        <w:rPr>
          <w:rFonts w:ascii="Arial" w:hAnsi="Arial" w:cs="Arial"/>
          <w:sz w:val="22"/>
          <w:szCs w:val="22"/>
          <w:lang w:eastAsia="en-GB"/>
        </w:rPr>
      </w:pPr>
      <w:r w:rsidRPr="0059777E">
        <w:rPr>
          <w:rFonts w:ascii="Arial" w:hAnsi="Arial" w:cs="Arial"/>
          <w:sz w:val="22"/>
          <w:szCs w:val="22"/>
          <w:lang w:eastAsia="en-GB"/>
        </w:rPr>
        <w:t xml:space="preserve">Some patients may lack the capacity to give or withhold their consent to disclosure of confidential information, but this does not diminish the duty of confidence. The duty of confidentiality applies to all patients, regardless of race, gender, social class, age, religion, sexual orientation, appearance, disability or medical condition. </w:t>
      </w:r>
    </w:p>
    <w:p w14:paraId="3CDE53AA" w14:textId="77777777" w:rsidR="00E51341" w:rsidRPr="0059777E" w:rsidRDefault="00E51341" w:rsidP="00E51341">
      <w:pPr>
        <w:ind w:right="95"/>
        <w:rPr>
          <w:rFonts w:ascii="Arial" w:hAnsi="Arial" w:cs="Arial"/>
          <w:sz w:val="22"/>
          <w:szCs w:val="22"/>
          <w:lang w:eastAsia="en-GB"/>
        </w:rPr>
      </w:pPr>
    </w:p>
    <w:p w14:paraId="383C64B8" w14:textId="645936BD" w:rsidR="00E51341" w:rsidRPr="0059777E" w:rsidRDefault="00E51341" w:rsidP="00E51341">
      <w:pPr>
        <w:ind w:right="95"/>
        <w:rPr>
          <w:rFonts w:ascii="Arial" w:hAnsi="Arial" w:cs="Arial"/>
          <w:sz w:val="22"/>
          <w:szCs w:val="22"/>
          <w:lang w:eastAsia="en-GB"/>
        </w:rPr>
      </w:pPr>
      <w:r w:rsidRPr="0059777E">
        <w:rPr>
          <w:rFonts w:ascii="Arial" w:hAnsi="Arial" w:cs="Arial"/>
          <w:sz w:val="22"/>
          <w:szCs w:val="22"/>
          <w:lang w:eastAsia="en-GB"/>
        </w:rPr>
        <w:t>Information that can identify individual patients must not be used or disclosed for purposes other than direct healthcare</w:t>
      </w:r>
      <w:r w:rsidR="00B9318D">
        <w:rPr>
          <w:rFonts w:ascii="Arial" w:hAnsi="Arial" w:cs="Arial"/>
          <w:sz w:val="22"/>
          <w:szCs w:val="22"/>
          <w:lang w:eastAsia="en-GB"/>
        </w:rPr>
        <w:t>,</w:t>
      </w:r>
      <w:r w:rsidRPr="0059777E">
        <w:rPr>
          <w:rFonts w:ascii="Arial" w:hAnsi="Arial" w:cs="Arial"/>
          <w:sz w:val="22"/>
          <w:szCs w:val="22"/>
          <w:lang w:eastAsia="en-GB"/>
        </w:rPr>
        <w:t xml:space="preserve"> unless the patient (or appointed representative) has given explicit consent, except where the law requires disclosure or there is an overriding public interest to disclose. All patient</w:t>
      </w:r>
      <w:r w:rsidR="00B9318D">
        <w:rPr>
          <w:rFonts w:ascii="Arial" w:hAnsi="Arial" w:cs="Arial"/>
          <w:sz w:val="22"/>
          <w:szCs w:val="22"/>
          <w:lang w:eastAsia="en-GB"/>
        </w:rPr>
        <w:t>-</w:t>
      </w:r>
      <w:r w:rsidRPr="0059777E">
        <w:rPr>
          <w:rFonts w:ascii="Arial" w:hAnsi="Arial" w:cs="Arial"/>
          <w:sz w:val="22"/>
          <w:szCs w:val="22"/>
          <w:lang w:eastAsia="en-GB"/>
        </w:rPr>
        <w:t xml:space="preserve">identifiable health information must be </w:t>
      </w:r>
      <w:r w:rsidRPr="0059777E">
        <w:rPr>
          <w:rFonts w:ascii="Arial" w:hAnsi="Arial" w:cs="Arial"/>
          <w:sz w:val="22"/>
          <w:szCs w:val="22"/>
          <w:lang w:eastAsia="en-GB"/>
        </w:rPr>
        <w:lastRenderedPageBreak/>
        <w:t xml:space="preserve">treated as confidential information, regardless of the format in which it is held. Information </w:t>
      </w:r>
      <w:r w:rsidR="00B9318D">
        <w:rPr>
          <w:rFonts w:ascii="Arial" w:hAnsi="Arial" w:cs="Arial"/>
          <w:sz w:val="22"/>
          <w:szCs w:val="22"/>
          <w:lang w:eastAsia="en-GB"/>
        </w:rPr>
        <w:t>that</w:t>
      </w:r>
      <w:r w:rsidRPr="0059777E">
        <w:rPr>
          <w:rFonts w:ascii="Arial" w:hAnsi="Arial" w:cs="Arial"/>
          <w:sz w:val="22"/>
          <w:szCs w:val="22"/>
          <w:lang w:eastAsia="en-GB"/>
        </w:rPr>
        <w:t xml:space="preserve"> is effectively anonymised can be used with fewer constraints, but controls must be in place to prevent the information becoming re-identifiable at a later date. </w:t>
      </w:r>
    </w:p>
    <w:p w14:paraId="73C2754C" w14:textId="77777777" w:rsidR="00992AB3" w:rsidRPr="0059777E" w:rsidRDefault="00992AB3" w:rsidP="00992AB3">
      <w:pPr>
        <w:pStyle w:val="Heading2"/>
        <w:ind w:right="95"/>
        <w:rPr>
          <w:rFonts w:ascii="Arial" w:hAnsi="Arial" w:cs="Arial"/>
          <w:smallCaps w:val="0"/>
          <w:sz w:val="24"/>
          <w:szCs w:val="24"/>
          <w:lang w:val="en-GB"/>
        </w:rPr>
      </w:pPr>
      <w:bookmarkStart w:id="528" w:name="_Toc178001190"/>
      <w:r w:rsidRPr="0059777E">
        <w:rPr>
          <w:rFonts w:ascii="Arial" w:hAnsi="Arial" w:cs="Arial"/>
          <w:smallCaps w:val="0"/>
          <w:sz w:val="24"/>
          <w:szCs w:val="24"/>
          <w:lang w:val="en-GB"/>
        </w:rPr>
        <w:t>NHS Confidential Code of Practice</w:t>
      </w:r>
      <w:bookmarkEnd w:id="528"/>
    </w:p>
    <w:p w14:paraId="061AD0E3" w14:textId="77777777" w:rsidR="00992AB3" w:rsidRPr="0059777E" w:rsidRDefault="00992AB3" w:rsidP="00992AB3">
      <w:pPr>
        <w:ind w:right="95"/>
        <w:rPr>
          <w:rFonts w:ascii="Arial" w:hAnsi="Arial" w:cs="Arial"/>
          <w:sz w:val="22"/>
          <w:szCs w:val="22"/>
        </w:rPr>
      </w:pPr>
    </w:p>
    <w:p w14:paraId="4DCC3F40" w14:textId="72CFCD75" w:rsidR="00992AB3" w:rsidRPr="0059777E" w:rsidRDefault="00992AB3" w:rsidP="00992AB3">
      <w:pPr>
        <w:ind w:right="95"/>
        <w:rPr>
          <w:rFonts w:ascii="Arial" w:hAnsi="Arial" w:cs="Arial"/>
          <w:sz w:val="22"/>
          <w:szCs w:val="22"/>
          <w:vertAlign w:val="superscript"/>
        </w:rPr>
      </w:pPr>
      <w:r w:rsidRPr="0059777E">
        <w:rPr>
          <w:rFonts w:ascii="Arial" w:hAnsi="Arial" w:cs="Arial"/>
          <w:sz w:val="22"/>
          <w:szCs w:val="22"/>
        </w:rPr>
        <w:t xml:space="preserve">All staff at this organisation are to adhere to the principles of confidentiality outlined in the </w:t>
      </w:r>
      <w:hyperlink r:id="rId21">
        <w:r w:rsidRPr="0059777E">
          <w:rPr>
            <w:rStyle w:val="Hyperlink"/>
            <w:rFonts w:ascii="Arial" w:hAnsi="Arial" w:cs="Arial"/>
            <w:sz w:val="22"/>
            <w:szCs w:val="22"/>
          </w:rPr>
          <w:t>NHS Confidentiality Code of Practice</w:t>
        </w:r>
      </w:hyperlink>
      <w:r w:rsidR="00B9318D">
        <w:rPr>
          <w:rStyle w:val="Hyperlink"/>
          <w:rFonts w:ascii="Arial" w:hAnsi="Arial" w:cs="Arial"/>
          <w:color w:val="auto"/>
          <w:sz w:val="22"/>
          <w:szCs w:val="22"/>
          <w:u w:val="none"/>
        </w:rPr>
        <w:t>:</w:t>
      </w:r>
    </w:p>
    <w:p w14:paraId="2FA3493A" w14:textId="77777777" w:rsidR="00992AB3" w:rsidRPr="0059777E" w:rsidRDefault="00992AB3" w:rsidP="00992AB3">
      <w:pPr>
        <w:pStyle w:val="NormalWeb"/>
        <w:numPr>
          <w:ilvl w:val="0"/>
          <w:numId w:val="2"/>
        </w:numPr>
        <w:ind w:right="95"/>
        <w:rPr>
          <w:sz w:val="22"/>
          <w:szCs w:val="22"/>
        </w:rPr>
      </w:pPr>
      <w:r w:rsidRPr="0059777E">
        <w:rPr>
          <w:rFonts w:ascii="Arial" w:hAnsi="Arial" w:cs="Arial"/>
          <w:sz w:val="22"/>
          <w:szCs w:val="22"/>
        </w:rPr>
        <w:t>Personal confidential data must be effectively protected against improper disclosure when it is received, stored, transmitted or disposed of</w:t>
      </w:r>
      <w:r w:rsidRPr="0059777E">
        <w:rPr>
          <w:sz w:val="22"/>
          <w:szCs w:val="22"/>
        </w:rPr>
        <w:br/>
      </w:r>
    </w:p>
    <w:p w14:paraId="263CFAC8" w14:textId="77777777" w:rsidR="00992AB3" w:rsidRPr="0059777E" w:rsidRDefault="00992AB3" w:rsidP="00992AB3">
      <w:pPr>
        <w:pStyle w:val="NormalWeb"/>
        <w:numPr>
          <w:ilvl w:val="0"/>
          <w:numId w:val="2"/>
        </w:numPr>
        <w:ind w:right="95"/>
        <w:rPr>
          <w:sz w:val="22"/>
          <w:szCs w:val="22"/>
        </w:rPr>
      </w:pPr>
      <w:r w:rsidRPr="0059777E">
        <w:rPr>
          <w:rFonts w:ascii="Arial" w:hAnsi="Arial" w:cs="Arial"/>
          <w:sz w:val="22"/>
          <w:szCs w:val="22"/>
        </w:rPr>
        <w:t xml:space="preserve">Access to personal confidential data must be on a need-to-know basis </w:t>
      </w:r>
      <w:r w:rsidRPr="0059777E">
        <w:rPr>
          <w:rFonts w:ascii="Arial" w:hAnsi="Arial" w:cs="Arial"/>
          <w:sz w:val="22"/>
          <w:szCs w:val="22"/>
        </w:rPr>
        <w:br/>
      </w:r>
    </w:p>
    <w:p w14:paraId="0C6D93CA" w14:textId="77777777" w:rsidR="00992AB3" w:rsidRPr="0059777E" w:rsidRDefault="00992AB3" w:rsidP="00992AB3">
      <w:pPr>
        <w:pStyle w:val="NormalWeb"/>
        <w:numPr>
          <w:ilvl w:val="0"/>
          <w:numId w:val="2"/>
        </w:numPr>
        <w:ind w:right="95"/>
        <w:rPr>
          <w:sz w:val="22"/>
          <w:szCs w:val="22"/>
        </w:rPr>
      </w:pPr>
      <w:r w:rsidRPr="0059777E">
        <w:rPr>
          <w:rFonts w:ascii="Arial" w:hAnsi="Arial" w:cs="Arial"/>
          <w:sz w:val="22"/>
          <w:szCs w:val="22"/>
        </w:rPr>
        <w:t xml:space="preserve">Disclosure of personal confidential data must be limited to the purpose for which it is required </w:t>
      </w:r>
      <w:r w:rsidRPr="0059777E">
        <w:rPr>
          <w:rFonts w:ascii="Arial" w:hAnsi="Arial" w:cs="Arial"/>
          <w:sz w:val="22"/>
          <w:szCs w:val="22"/>
        </w:rPr>
        <w:br/>
      </w:r>
    </w:p>
    <w:p w14:paraId="62CB6AA5" w14:textId="77777777" w:rsidR="00992AB3" w:rsidRPr="0059777E" w:rsidRDefault="00992AB3" w:rsidP="00992AB3">
      <w:pPr>
        <w:pStyle w:val="NormalWeb"/>
        <w:numPr>
          <w:ilvl w:val="0"/>
          <w:numId w:val="2"/>
        </w:numPr>
        <w:ind w:right="95"/>
        <w:rPr>
          <w:sz w:val="22"/>
          <w:szCs w:val="22"/>
        </w:rPr>
      </w:pPr>
      <w:r w:rsidRPr="0059777E">
        <w:rPr>
          <w:rFonts w:ascii="Arial" w:hAnsi="Arial" w:cs="Arial"/>
          <w:sz w:val="22"/>
          <w:szCs w:val="22"/>
        </w:rPr>
        <w:t xml:space="preserve">Recipients of disclosed information must respect that it is given to them in confidence </w:t>
      </w:r>
      <w:r w:rsidRPr="0059777E">
        <w:rPr>
          <w:rFonts w:ascii="Arial" w:hAnsi="Arial" w:cs="Arial"/>
          <w:sz w:val="22"/>
          <w:szCs w:val="22"/>
        </w:rPr>
        <w:br/>
      </w:r>
    </w:p>
    <w:p w14:paraId="30C739F9" w14:textId="77777777" w:rsidR="00992AB3" w:rsidRPr="0059777E" w:rsidRDefault="00992AB3" w:rsidP="00992AB3">
      <w:pPr>
        <w:pStyle w:val="NormalWeb"/>
        <w:numPr>
          <w:ilvl w:val="0"/>
          <w:numId w:val="2"/>
        </w:numPr>
        <w:ind w:right="95"/>
        <w:rPr>
          <w:sz w:val="22"/>
          <w:szCs w:val="22"/>
        </w:rPr>
      </w:pPr>
      <w:r w:rsidRPr="0059777E">
        <w:rPr>
          <w:rFonts w:ascii="Arial" w:hAnsi="Arial" w:cs="Arial"/>
          <w:sz w:val="22"/>
          <w:szCs w:val="22"/>
        </w:rPr>
        <w:t xml:space="preserve">If the decision is taken to disclose information, that decision must be justified and documented </w:t>
      </w:r>
      <w:r w:rsidRPr="0059777E">
        <w:rPr>
          <w:rFonts w:ascii="Arial" w:hAnsi="Arial" w:cs="Arial"/>
          <w:sz w:val="22"/>
          <w:szCs w:val="22"/>
        </w:rPr>
        <w:br/>
      </w:r>
    </w:p>
    <w:p w14:paraId="6607CCDD" w14:textId="77777777" w:rsidR="00992AB3" w:rsidRPr="0059777E" w:rsidRDefault="00992AB3" w:rsidP="00992AB3">
      <w:pPr>
        <w:pStyle w:val="NormalWeb"/>
        <w:numPr>
          <w:ilvl w:val="0"/>
          <w:numId w:val="2"/>
        </w:numPr>
        <w:ind w:right="95"/>
        <w:rPr>
          <w:sz w:val="22"/>
          <w:szCs w:val="22"/>
        </w:rPr>
      </w:pPr>
      <w:r w:rsidRPr="0059777E">
        <w:rPr>
          <w:rFonts w:ascii="Arial" w:hAnsi="Arial" w:cs="Arial"/>
          <w:sz w:val="22"/>
          <w:szCs w:val="22"/>
        </w:rPr>
        <w:t>Any concerns about the disclosure of information must be discussed with line management</w:t>
      </w:r>
      <w:r w:rsidRPr="0059777E">
        <w:rPr>
          <w:rFonts w:ascii="Arial" w:hAnsi="Arial" w:cs="Arial"/>
          <w:sz w:val="22"/>
          <w:szCs w:val="22"/>
        </w:rPr>
        <w:br/>
      </w:r>
    </w:p>
    <w:p w14:paraId="544B1818" w14:textId="01186142" w:rsidR="00992AB3" w:rsidRPr="0059777E" w:rsidRDefault="00992AB3" w:rsidP="00992AB3">
      <w:pPr>
        <w:pStyle w:val="NormalWeb"/>
        <w:numPr>
          <w:ilvl w:val="0"/>
          <w:numId w:val="2"/>
        </w:numPr>
        <w:ind w:right="95"/>
        <w:rPr>
          <w:rFonts w:ascii="Arial" w:hAnsi="Arial" w:cs="Arial"/>
          <w:sz w:val="22"/>
          <w:szCs w:val="22"/>
        </w:rPr>
      </w:pPr>
      <w:r w:rsidRPr="0059777E">
        <w:rPr>
          <w:rFonts w:ascii="Arial" w:hAnsi="Arial" w:cs="Arial"/>
          <w:sz w:val="22"/>
          <w:szCs w:val="22"/>
        </w:rPr>
        <w:t xml:space="preserve">Patients at this organisation are to be informed of the intended use of their information and this organisation will adhere to the detailed requirements shown at Annex A to the </w:t>
      </w:r>
      <w:r w:rsidR="00B9318D">
        <w:rPr>
          <w:rFonts w:ascii="Arial" w:hAnsi="Arial" w:cs="Arial"/>
          <w:sz w:val="22"/>
          <w:szCs w:val="22"/>
        </w:rPr>
        <w:t>C</w:t>
      </w:r>
      <w:r w:rsidRPr="0059777E">
        <w:rPr>
          <w:rFonts w:ascii="Arial" w:hAnsi="Arial" w:cs="Arial"/>
          <w:sz w:val="22"/>
          <w:szCs w:val="22"/>
        </w:rPr>
        <w:t xml:space="preserve">ode </w:t>
      </w:r>
    </w:p>
    <w:p w14:paraId="5FE83A71" w14:textId="03064BD3" w:rsidR="00992AB3" w:rsidRPr="0059777E" w:rsidRDefault="00992AB3" w:rsidP="00992AB3">
      <w:pPr>
        <w:pStyle w:val="NormalWeb"/>
        <w:spacing w:before="280" w:after="280"/>
        <w:ind w:right="95"/>
        <w:rPr>
          <w:rFonts w:ascii="Arial" w:hAnsi="Arial" w:cs="Arial"/>
          <w:sz w:val="22"/>
          <w:szCs w:val="22"/>
        </w:rPr>
      </w:pPr>
      <w:r w:rsidRPr="0059777E">
        <w:rPr>
          <w:rFonts w:ascii="Arial" w:hAnsi="Arial" w:cs="Arial"/>
          <w:sz w:val="22"/>
          <w:szCs w:val="22"/>
        </w:rPr>
        <w:t xml:space="preserve">This organisation will ensure that the requirements within the above Code of Practice are strictly followed, and that staff will report any breaches of confidence or potential risks to the Caldicott Guardian / IG </w:t>
      </w:r>
      <w:r w:rsidR="00B9318D">
        <w:rPr>
          <w:rFonts w:ascii="Arial" w:hAnsi="Arial" w:cs="Arial"/>
          <w:sz w:val="22"/>
          <w:szCs w:val="22"/>
        </w:rPr>
        <w:t>L</w:t>
      </w:r>
      <w:r w:rsidRPr="0059777E">
        <w:rPr>
          <w:rFonts w:ascii="Arial" w:hAnsi="Arial" w:cs="Arial"/>
          <w:sz w:val="22"/>
          <w:szCs w:val="22"/>
        </w:rPr>
        <w:t>ead immediately.</w:t>
      </w:r>
    </w:p>
    <w:p w14:paraId="671728C5" w14:textId="77777777" w:rsidR="001F332D" w:rsidRPr="0059777E" w:rsidRDefault="001F332D" w:rsidP="001F332D">
      <w:pPr>
        <w:pStyle w:val="Heading2"/>
        <w:ind w:right="95"/>
        <w:rPr>
          <w:rFonts w:ascii="Arial" w:hAnsi="Arial" w:cs="Arial"/>
          <w:smallCaps w:val="0"/>
          <w:sz w:val="24"/>
          <w:szCs w:val="24"/>
          <w:lang w:val="en-GB"/>
        </w:rPr>
      </w:pPr>
      <w:bookmarkStart w:id="529" w:name="_Toc178001191"/>
      <w:r w:rsidRPr="0059777E">
        <w:rPr>
          <w:rFonts w:ascii="Arial" w:hAnsi="Arial" w:cs="Arial"/>
          <w:smallCaps w:val="0"/>
          <w:sz w:val="24"/>
          <w:szCs w:val="24"/>
          <w:lang w:val="en-GB"/>
        </w:rPr>
        <w:t>Good practice</w:t>
      </w:r>
      <w:bookmarkEnd w:id="529"/>
    </w:p>
    <w:p w14:paraId="7E83F437" w14:textId="77777777" w:rsidR="001F332D" w:rsidRPr="0059777E" w:rsidRDefault="001F332D" w:rsidP="001F332D">
      <w:pPr>
        <w:ind w:right="95"/>
        <w:rPr>
          <w:rFonts w:ascii="Arial" w:hAnsi="Arial" w:cs="Arial"/>
          <w:sz w:val="22"/>
          <w:szCs w:val="22"/>
        </w:rPr>
      </w:pPr>
    </w:p>
    <w:p w14:paraId="273CDC57" w14:textId="77777777" w:rsidR="001F332D" w:rsidRPr="0059777E" w:rsidRDefault="001F332D" w:rsidP="001F332D">
      <w:pPr>
        <w:ind w:right="95"/>
        <w:rPr>
          <w:rFonts w:ascii="Arial" w:hAnsi="Arial" w:cs="Arial"/>
          <w:sz w:val="22"/>
          <w:szCs w:val="22"/>
        </w:rPr>
      </w:pPr>
      <w:r w:rsidRPr="0059777E">
        <w:rPr>
          <w:rFonts w:ascii="Arial" w:hAnsi="Arial" w:cs="Arial"/>
          <w:sz w:val="22"/>
          <w:szCs w:val="22"/>
        </w:rPr>
        <w:t>The following actions at this organisation will be undertaken to ensure that confidentiality is maintained:</w:t>
      </w:r>
    </w:p>
    <w:p w14:paraId="64DDC0E8" w14:textId="77777777" w:rsidR="001F332D" w:rsidRPr="0059777E" w:rsidRDefault="001F332D" w:rsidP="001F332D">
      <w:pPr>
        <w:ind w:right="95"/>
        <w:rPr>
          <w:rFonts w:ascii="Arial" w:hAnsi="Arial" w:cs="Arial"/>
          <w:sz w:val="22"/>
          <w:szCs w:val="22"/>
        </w:rPr>
      </w:pPr>
    </w:p>
    <w:p w14:paraId="2A3E732D" w14:textId="76944402" w:rsidR="001F332D" w:rsidRPr="0059777E" w:rsidRDefault="007F009C" w:rsidP="001F332D">
      <w:pPr>
        <w:pStyle w:val="ListParagraph"/>
        <w:numPr>
          <w:ilvl w:val="0"/>
          <w:numId w:val="3"/>
        </w:numPr>
        <w:ind w:left="714" w:right="95" w:hanging="357"/>
        <w:rPr>
          <w:rFonts w:ascii="Arial" w:hAnsi="Arial" w:cs="Arial"/>
        </w:rPr>
      </w:pPr>
      <w:r w:rsidRPr="0059777E">
        <w:rPr>
          <w:rFonts w:ascii="Arial" w:hAnsi="Arial" w:cs="Arial"/>
        </w:rPr>
        <w:t>P</w:t>
      </w:r>
      <w:r w:rsidR="001F332D" w:rsidRPr="0059777E">
        <w:rPr>
          <w:rFonts w:ascii="Arial" w:hAnsi="Arial" w:cs="Arial"/>
        </w:rPr>
        <w:t>ersonal confidential data will be anonymised as far as is reasonably practicable, whilst being mindful of not compromising the data</w:t>
      </w:r>
    </w:p>
    <w:p w14:paraId="38D55898" w14:textId="77777777" w:rsidR="001F332D" w:rsidRPr="0059777E" w:rsidRDefault="001F332D" w:rsidP="001F332D">
      <w:pPr>
        <w:pStyle w:val="ListParagraph"/>
        <w:ind w:left="714" w:right="95"/>
        <w:rPr>
          <w:rFonts w:ascii="Arial" w:hAnsi="Arial" w:cs="Arial"/>
        </w:rPr>
      </w:pPr>
    </w:p>
    <w:p w14:paraId="6BB4917D" w14:textId="77777777" w:rsidR="001F332D" w:rsidRPr="0059777E" w:rsidRDefault="001F332D" w:rsidP="001F332D">
      <w:pPr>
        <w:pStyle w:val="ListParagraph"/>
        <w:numPr>
          <w:ilvl w:val="0"/>
          <w:numId w:val="3"/>
        </w:numPr>
        <w:ind w:left="714" w:right="95" w:hanging="357"/>
        <w:rPr>
          <w:rFonts w:ascii="Arial" w:hAnsi="Arial" w:cs="Arial"/>
        </w:rPr>
      </w:pPr>
      <w:r w:rsidRPr="0059777E">
        <w:rPr>
          <w:rFonts w:ascii="Arial" w:hAnsi="Arial" w:cs="Arial"/>
        </w:rPr>
        <w:t>Access to consulting rooms, administrative areas and record storage areas will be restricted</w:t>
      </w:r>
    </w:p>
    <w:p w14:paraId="093E5330" w14:textId="77777777" w:rsidR="001F332D" w:rsidRPr="0059777E" w:rsidRDefault="001F332D" w:rsidP="001F332D">
      <w:pPr>
        <w:ind w:right="95"/>
        <w:rPr>
          <w:rFonts w:ascii="Arial" w:hAnsi="Arial" w:cs="Arial"/>
        </w:rPr>
      </w:pPr>
    </w:p>
    <w:p w14:paraId="168C2C4A" w14:textId="45C7CD5E" w:rsidR="001F332D" w:rsidRPr="0059777E" w:rsidRDefault="001F332D">
      <w:pPr>
        <w:pStyle w:val="ListParagraph"/>
        <w:numPr>
          <w:ilvl w:val="0"/>
          <w:numId w:val="3"/>
        </w:numPr>
        <w:ind w:left="714" w:right="95" w:hanging="357"/>
        <w:rPr>
          <w:rFonts w:ascii="Arial" w:hAnsi="Arial" w:cs="Arial"/>
        </w:rPr>
      </w:pPr>
      <w:r w:rsidRPr="0059777E">
        <w:rPr>
          <w:rFonts w:ascii="Arial" w:hAnsi="Arial" w:cs="Arial"/>
        </w:rPr>
        <w:t>All staff should always maintain a clear desk</w:t>
      </w:r>
      <w:r w:rsidR="00B9318D">
        <w:rPr>
          <w:rFonts w:ascii="Arial" w:hAnsi="Arial" w:cs="Arial"/>
        </w:rPr>
        <w:t>,</w:t>
      </w:r>
      <w:r w:rsidRPr="0059777E">
        <w:rPr>
          <w:rFonts w:ascii="Arial" w:hAnsi="Arial" w:cs="Arial"/>
        </w:rPr>
        <w:t xml:space="preserve"> and locked monitor when not in use. No patient confidential information is to be left unattended in any </w:t>
      </w:r>
      <w:r w:rsidRPr="0059777E">
        <w:rPr>
          <w:rFonts w:ascii="Arial" w:hAnsi="Arial" w:cs="Arial"/>
        </w:rPr>
        <w:lastRenderedPageBreak/>
        <w:t xml:space="preserve">unsecured area at any time. Further reading can be found in the </w:t>
      </w:r>
      <w:hyperlink r:id="rId22" w:history="1">
        <w:r w:rsidRPr="0059777E">
          <w:rPr>
            <w:rStyle w:val="Hyperlink"/>
            <w:rFonts w:ascii="Arial" w:hAnsi="Arial" w:cs="Arial"/>
          </w:rPr>
          <w:t>Clear Desk and Clear Screen Policy</w:t>
        </w:r>
      </w:hyperlink>
      <w:r w:rsidRPr="0059777E">
        <w:rPr>
          <w:rFonts w:ascii="Arial" w:hAnsi="Arial" w:cs="Arial"/>
        </w:rPr>
        <w:t xml:space="preserve"> </w:t>
      </w:r>
    </w:p>
    <w:p w14:paraId="3EC1C287" w14:textId="77777777" w:rsidR="0059777E" w:rsidRPr="001A5EB3" w:rsidRDefault="0059777E" w:rsidP="001A5EB3">
      <w:pPr>
        <w:ind w:right="95"/>
        <w:rPr>
          <w:rFonts w:ascii="Arial" w:hAnsi="Arial" w:cs="Arial"/>
        </w:rPr>
      </w:pPr>
    </w:p>
    <w:p w14:paraId="1A8BBE92" w14:textId="651985B1" w:rsidR="001F332D" w:rsidRPr="0059777E" w:rsidRDefault="001F332D" w:rsidP="001F332D">
      <w:pPr>
        <w:pStyle w:val="ListParagraph"/>
        <w:numPr>
          <w:ilvl w:val="0"/>
          <w:numId w:val="3"/>
        </w:numPr>
        <w:ind w:left="714" w:right="95" w:hanging="357"/>
        <w:rPr>
          <w:rFonts w:ascii="Arial" w:hAnsi="Arial" w:cs="Arial"/>
        </w:rPr>
      </w:pPr>
      <w:r w:rsidRPr="0059777E">
        <w:rPr>
          <w:rFonts w:ascii="Arial" w:hAnsi="Arial" w:cs="Arial"/>
        </w:rPr>
        <w:t>All IT equipment is to be shut down at the end of the working day except for systems</w:t>
      </w:r>
      <w:r w:rsidR="00B9318D">
        <w:rPr>
          <w:rFonts w:ascii="Arial" w:hAnsi="Arial" w:cs="Arial"/>
        </w:rPr>
        <w:t xml:space="preserve"> that</w:t>
      </w:r>
      <w:r w:rsidRPr="0059777E">
        <w:rPr>
          <w:rFonts w:ascii="Arial" w:hAnsi="Arial" w:cs="Arial"/>
        </w:rPr>
        <w:t xml:space="preserve"> must remain switched on, such as server equipment</w:t>
      </w:r>
    </w:p>
    <w:p w14:paraId="1E4E052F" w14:textId="77777777" w:rsidR="0059777E" w:rsidRPr="001A5EB3" w:rsidRDefault="0059777E" w:rsidP="001A5EB3">
      <w:pPr>
        <w:pStyle w:val="ListParagraph"/>
        <w:rPr>
          <w:rFonts w:ascii="Arial" w:hAnsi="Arial" w:cs="Arial"/>
        </w:rPr>
      </w:pPr>
    </w:p>
    <w:p w14:paraId="52122A7C" w14:textId="2BADF9FD" w:rsidR="0059777E" w:rsidRPr="0059777E" w:rsidRDefault="0059777E" w:rsidP="0059777E">
      <w:pPr>
        <w:pStyle w:val="ListParagraph"/>
        <w:numPr>
          <w:ilvl w:val="0"/>
          <w:numId w:val="3"/>
        </w:numPr>
        <w:ind w:right="95"/>
        <w:rPr>
          <w:rFonts w:ascii="Arial" w:hAnsi="Arial" w:cs="Arial"/>
        </w:rPr>
      </w:pPr>
      <w:r w:rsidRPr="0059777E">
        <w:rPr>
          <w:rFonts w:ascii="Arial" w:hAnsi="Arial" w:cs="Arial"/>
        </w:rPr>
        <w:t xml:space="preserve">Smartcards are to be removed from the computer whenever the user leaves their workstation. The </w:t>
      </w:r>
      <w:hyperlink r:id="rId23">
        <w:r w:rsidRPr="0059777E">
          <w:rPr>
            <w:rStyle w:val="Hyperlink"/>
            <w:rFonts w:ascii="Arial" w:hAnsi="Arial" w:cs="Arial"/>
          </w:rPr>
          <w:t>Smartcard Policy</w:t>
        </w:r>
      </w:hyperlink>
      <w:r w:rsidRPr="0059777E">
        <w:rPr>
          <w:rFonts w:ascii="Arial" w:hAnsi="Arial" w:cs="Arial"/>
        </w:rPr>
        <w:t xml:space="preserve"> details the need for, and terms and conditions of use of</w:t>
      </w:r>
      <w:r w:rsidR="00B9318D">
        <w:rPr>
          <w:rFonts w:ascii="Arial" w:hAnsi="Arial" w:cs="Arial"/>
        </w:rPr>
        <w:t>,</w:t>
      </w:r>
      <w:r w:rsidRPr="0059777E">
        <w:rPr>
          <w:rFonts w:ascii="Arial" w:hAnsi="Arial" w:cs="Arial"/>
        </w:rPr>
        <w:t xml:space="preserve"> the NHS </w:t>
      </w:r>
      <w:r w:rsidR="00B9318D">
        <w:rPr>
          <w:rFonts w:ascii="Arial" w:hAnsi="Arial" w:cs="Arial"/>
        </w:rPr>
        <w:t>S</w:t>
      </w:r>
      <w:r w:rsidRPr="0059777E">
        <w:rPr>
          <w:rFonts w:ascii="Arial" w:hAnsi="Arial" w:cs="Arial"/>
        </w:rPr>
        <w:t>martcard</w:t>
      </w:r>
      <w:r w:rsidRPr="00B83A85">
        <w:rPr>
          <w:rFonts w:ascii="Arial" w:hAnsi="Arial" w:cs="Arial"/>
        </w:rPr>
        <w:t>.</w:t>
      </w:r>
      <w:r w:rsidRPr="001A5EB3">
        <w:rPr>
          <w:rFonts w:ascii="Arial" w:hAnsi="Arial" w:cs="Arial"/>
        </w:rPr>
        <w:t xml:space="preserve"> </w:t>
      </w:r>
      <w:hyperlink w:anchor="_Smartcards" w:history="1">
        <w:r w:rsidRPr="001A5EB3">
          <w:rPr>
            <w:rStyle w:val="Hyperlink"/>
            <w:rFonts w:ascii="Arial" w:hAnsi="Arial" w:cs="Arial"/>
          </w:rPr>
          <w:t>Chapter 9</w:t>
        </w:r>
      </w:hyperlink>
      <w:r w:rsidRPr="0059777E">
        <w:rPr>
          <w:rFonts w:ascii="Arial" w:hAnsi="Arial" w:cs="Arial"/>
        </w:rPr>
        <w:t xml:space="preserve"> also details the use of </w:t>
      </w:r>
      <w:r w:rsidR="00B9318D">
        <w:rPr>
          <w:rFonts w:ascii="Arial" w:hAnsi="Arial" w:cs="Arial"/>
        </w:rPr>
        <w:t>s</w:t>
      </w:r>
      <w:r w:rsidRPr="0059777E">
        <w:rPr>
          <w:rFonts w:ascii="Arial" w:hAnsi="Arial" w:cs="Arial"/>
        </w:rPr>
        <w:t>martcards at this organisation</w:t>
      </w:r>
    </w:p>
    <w:p w14:paraId="04B36663" w14:textId="77777777" w:rsidR="001F332D" w:rsidRPr="0059777E" w:rsidRDefault="001F332D" w:rsidP="001F332D">
      <w:pPr>
        <w:ind w:right="95"/>
        <w:rPr>
          <w:rFonts w:ascii="Arial" w:hAnsi="Arial" w:cs="Arial"/>
        </w:rPr>
      </w:pPr>
    </w:p>
    <w:p w14:paraId="716BA54D" w14:textId="58945F9F" w:rsidR="001F332D" w:rsidRPr="0059777E" w:rsidRDefault="001F332D" w:rsidP="001F332D">
      <w:pPr>
        <w:pStyle w:val="ListParagraph"/>
        <w:numPr>
          <w:ilvl w:val="0"/>
          <w:numId w:val="3"/>
        </w:numPr>
        <w:ind w:left="714" w:right="95" w:hanging="357"/>
        <w:rPr>
          <w:rFonts w:ascii="Arial" w:hAnsi="Arial" w:cs="Arial"/>
        </w:rPr>
      </w:pPr>
      <w:r w:rsidRPr="0059777E">
        <w:rPr>
          <w:rFonts w:ascii="Arial" w:hAnsi="Arial" w:cs="Arial"/>
        </w:rPr>
        <w:t xml:space="preserve">Confidential waste will be shredded or disposed of appropriately and as detailed within the </w:t>
      </w:r>
      <w:hyperlink r:id="rId24">
        <w:r w:rsidRPr="0059777E">
          <w:rPr>
            <w:rStyle w:val="Hyperlink"/>
            <w:rFonts w:ascii="Arial" w:hAnsi="Arial" w:cs="Arial"/>
          </w:rPr>
          <w:t>Confidential Waste Policy</w:t>
        </w:r>
      </w:hyperlink>
    </w:p>
    <w:p w14:paraId="49B163CC" w14:textId="77777777" w:rsidR="001F332D" w:rsidRPr="0059777E" w:rsidRDefault="001F332D" w:rsidP="001F332D">
      <w:pPr>
        <w:ind w:right="95"/>
        <w:rPr>
          <w:rFonts w:ascii="Arial" w:hAnsi="Arial" w:cs="Arial"/>
        </w:rPr>
      </w:pPr>
    </w:p>
    <w:p w14:paraId="354E6772" w14:textId="77777777" w:rsidR="001F332D" w:rsidRPr="001A5EB3" w:rsidRDefault="001F332D" w:rsidP="001F332D">
      <w:pPr>
        <w:pStyle w:val="ListParagraph"/>
        <w:numPr>
          <w:ilvl w:val="0"/>
          <w:numId w:val="4"/>
        </w:numPr>
        <w:ind w:right="95"/>
        <w:rPr>
          <w:sz w:val="20"/>
          <w:szCs w:val="28"/>
        </w:rPr>
      </w:pPr>
      <w:r w:rsidRPr="0059777E">
        <w:rPr>
          <w:rFonts w:ascii="Arial" w:hAnsi="Arial" w:cs="Arial"/>
        </w:rPr>
        <w:t>Staff will not talk about patients or discuss confidential information in areas where they may be overheard</w:t>
      </w:r>
    </w:p>
    <w:p w14:paraId="77D3C9D5" w14:textId="77777777" w:rsidR="007F009C" w:rsidRPr="0059777E" w:rsidRDefault="007F009C" w:rsidP="001A5EB3">
      <w:pPr>
        <w:pStyle w:val="ListParagraph"/>
        <w:ind w:right="95"/>
        <w:rPr>
          <w:rFonts w:ascii="Arial" w:hAnsi="Arial" w:cs="Arial"/>
          <w:szCs w:val="36"/>
        </w:rPr>
      </w:pPr>
    </w:p>
    <w:p w14:paraId="6DE60FDF" w14:textId="7362353F" w:rsidR="007F009C" w:rsidRPr="001A5EB3" w:rsidRDefault="007F009C" w:rsidP="001F332D">
      <w:pPr>
        <w:pStyle w:val="ListParagraph"/>
        <w:numPr>
          <w:ilvl w:val="0"/>
          <w:numId w:val="4"/>
        </w:numPr>
        <w:ind w:right="95"/>
        <w:rPr>
          <w:rFonts w:ascii="Arial" w:hAnsi="Arial" w:cs="Arial"/>
          <w:szCs w:val="36"/>
        </w:rPr>
      </w:pPr>
      <w:r w:rsidRPr="001A5EB3">
        <w:rPr>
          <w:rFonts w:ascii="Arial" w:hAnsi="Arial" w:cs="Arial"/>
          <w:szCs w:val="36"/>
        </w:rPr>
        <w:t>Compliance audits will be undertaken</w:t>
      </w:r>
      <w:r w:rsidRPr="0059777E">
        <w:rPr>
          <w:rFonts w:ascii="Arial" w:hAnsi="Arial" w:cs="Arial"/>
          <w:szCs w:val="36"/>
        </w:rPr>
        <w:t xml:space="preserve">. This is detailed </w:t>
      </w:r>
      <w:r w:rsidR="00B9318D">
        <w:rPr>
          <w:rFonts w:ascii="Arial" w:hAnsi="Arial" w:cs="Arial"/>
          <w:szCs w:val="36"/>
        </w:rPr>
        <w:t>in</w:t>
      </w:r>
      <w:r w:rsidRPr="0059777E">
        <w:rPr>
          <w:rFonts w:ascii="Arial" w:hAnsi="Arial" w:cs="Arial"/>
          <w:szCs w:val="36"/>
        </w:rPr>
        <w:t xml:space="preserve"> </w:t>
      </w:r>
      <w:hyperlink w:anchor="_Hlk98400481" w:history="1">
        <w:r w:rsidRPr="00B83A85">
          <w:rPr>
            <w:rStyle w:val="Hyperlink"/>
            <w:rFonts w:ascii="Arial" w:hAnsi="Arial" w:cs="Arial"/>
            <w:szCs w:val="36"/>
          </w:rPr>
          <w:t>Chapter 12</w:t>
        </w:r>
      </w:hyperlink>
    </w:p>
    <w:p w14:paraId="1BE34E31" w14:textId="77777777" w:rsidR="001F332D" w:rsidRPr="0059777E" w:rsidRDefault="001F332D" w:rsidP="001F332D">
      <w:pPr>
        <w:ind w:right="95"/>
        <w:rPr>
          <w:rFonts w:ascii="Arial" w:hAnsi="Arial" w:cs="Arial"/>
        </w:rPr>
      </w:pPr>
    </w:p>
    <w:p w14:paraId="5CB55639" w14:textId="47F98E1C" w:rsidR="001F332D" w:rsidRPr="00B83A85" w:rsidRDefault="001F332D" w:rsidP="001F332D">
      <w:pPr>
        <w:ind w:right="95"/>
        <w:rPr>
          <w:rFonts w:ascii="Arial" w:hAnsi="Arial" w:cs="Arial"/>
          <w:sz w:val="22"/>
          <w:szCs w:val="22"/>
        </w:rPr>
      </w:pPr>
      <w:r w:rsidRPr="00B83A85">
        <w:rPr>
          <w:rFonts w:ascii="Arial" w:hAnsi="Arial" w:cs="Arial"/>
          <w:sz w:val="22"/>
          <w:szCs w:val="22"/>
        </w:rPr>
        <w:t xml:space="preserve">The </w:t>
      </w:r>
      <w:hyperlink r:id="rId25">
        <w:r w:rsidRPr="00B83A85">
          <w:rPr>
            <w:rStyle w:val="Hyperlink"/>
            <w:rFonts w:ascii="Arial" w:eastAsia="Calibri" w:hAnsi="Arial" w:cs="Arial"/>
            <w:iCs/>
            <w:sz w:val="22"/>
            <w:szCs w:val="22"/>
          </w:rPr>
          <w:t>Communications Policy</w:t>
        </w:r>
      </w:hyperlink>
      <w:r w:rsidRPr="00B83A85">
        <w:rPr>
          <w:rFonts w:ascii="Arial" w:hAnsi="Arial" w:cs="Arial"/>
          <w:sz w:val="22"/>
          <w:szCs w:val="22"/>
        </w:rPr>
        <w:t xml:space="preserve"> provides advice on disclosing information electronically or via telephone to a patient, proxy or third</w:t>
      </w:r>
      <w:r w:rsidR="00D53DA9">
        <w:rPr>
          <w:rFonts w:ascii="Arial" w:hAnsi="Arial" w:cs="Arial"/>
          <w:sz w:val="22"/>
          <w:szCs w:val="22"/>
        </w:rPr>
        <w:t xml:space="preserve"> </w:t>
      </w:r>
      <w:r w:rsidRPr="00B83A85">
        <w:rPr>
          <w:rFonts w:ascii="Arial" w:hAnsi="Arial" w:cs="Arial"/>
          <w:sz w:val="22"/>
          <w:szCs w:val="22"/>
        </w:rPr>
        <w:t>party.</w:t>
      </w:r>
      <w:r w:rsidR="00B605CB" w:rsidRPr="00B83A85">
        <w:rPr>
          <w:rFonts w:ascii="Arial" w:hAnsi="Arial" w:cs="Arial"/>
          <w:sz w:val="22"/>
          <w:szCs w:val="22"/>
        </w:rPr>
        <w:t xml:space="preserve"> </w:t>
      </w:r>
      <w:r w:rsidRPr="00B83A85">
        <w:rPr>
          <w:rFonts w:ascii="Arial" w:hAnsi="Arial" w:cs="Arial"/>
          <w:sz w:val="22"/>
          <w:szCs w:val="22"/>
        </w:rPr>
        <w:t xml:space="preserve">The NHS Confidential Code of Practice is detailed at </w:t>
      </w:r>
      <w:hyperlink w:anchor="_NHS_Confidential_Code">
        <w:r w:rsidRPr="00B83A85">
          <w:rPr>
            <w:rStyle w:val="Hyperlink"/>
            <w:rFonts w:ascii="Arial" w:hAnsi="Arial" w:cs="Arial"/>
            <w:sz w:val="22"/>
            <w:szCs w:val="22"/>
          </w:rPr>
          <w:t xml:space="preserve">Section </w:t>
        </w:r>
        <w:r w:rsidR="00BF7413" w:rsidRPr="001A5EB3">
          <w:rPr>
            <w:rStyle w:val="Hyperlink"/>
            <w:rFonts w:ascii="Arial" w:hAnsi="Arial" w:cs="Arial"/>
            <w:sz w:val="22"/>
            <w:szCs w:val="22"/>
          </w:rPr>
          <w:t>4.2</w:t>
        </w:r>
      </w:hyperlink>
      <w:r w:rsidRPr="00D53DA9">
        <w:rPr>
          <w:rFonts w:ascii="Arial" w:hAnsi="Arial" w:cs="Arial"/>
          <w:sz w:val="22"/>
          <w:szCs w:val="22"/>
        </w:rPr>
        <w:t>.</w:t>
      </w:r>
    </w:p>
    <w:p w14:paraId="1F0E8814" w14:textId="1A6EF3F5" w:rsidR="00C15656" w:rsidRPr="0059777E" w:rsidRDefault="003720B9" w:rsidP="001A5EB3">
      <w:pPr>
        <w:pStyle w:val="Heading2"/>
        <w:ind w:right="95"/>
        <w:rPr>
          <w:rFonts w:ascii="Arial" w:hAnsi="Arial" w:cs="Arial"/>
          <w:smallCaps w:val="0"/>
          <w:sz w:val="24"/>
          <w:szCs w:val="24"/>
          <w:lang w:val="en-GB"/>
        </w:rPr>
      </w:pPr>
      <w:bookmarkStart w:id="530" w:name="_Toc177453401"/>
      <w:bookmarkStart w:id="531" w:name="_Toc177465517"/>
      <w:bookmarkStart w:id="532" w:name="_Toc177466114"/>
      <w:bookmarkStart w:id="533" w:name="_Toc177475977"/>
      <w:bookmarkStart w:id="534" w:name="_Toc177476552"/>
      <w:bookmarkStart w:id="535" w:name="_Toc177561652"/>
      <w:bookmarkStart w:id="536" w:name="_Toc177562977"/>
      <w:bookmarkStart w:id="537" w:name="_Toc177565692"/>
      <w:bookmarkStart w:id="538" w:name="_Toc178001192"/>
      <w:bookmarkStart w:id="539" w:name="_Toc177453402"/>
      <w:bookmarkStart w:id="540" w:name="_Toc177465518"/>
      <w:bookmarkStart w:id="541" w:name="_Toc177466115"/>
      <w:bookmarkStart w:id="542" w:name="_Toc177475978"/>
      <w:bookmarkStart w:id="543" w:name="_Toc177476553"/>
      <w:bookmarkStart w:id="544" w:name="_Toc177561653"/>
      <w:bookmarkStart w:id="545" w:name="_Toc177562978"/>
      <w:bookmarkStart w:id="546" w:name="_Toc177565693"/>
      <w:bookmarkStart w:id="547" w:name="_Toc178001193"/>
      <w:bookmarkStart w:id="548" w:name="_Toc177453403"/>
      <w:bookmarkStart w:id="549" w:name="_Toc177465519"/>
      <w:bookmarkStart w:id="550" w:name="_Toc177466116"/>
      <w:bookmarkStart w:id="551" w:name="_Toc177475979"/>
      <w:bookmarkStart w:id="552" w:name="_Toc177476554"/>
      <w:bookmarkStart w:id="553" w:name="_Toc177561654"/>
      <w:bookmarkStart w:id="554" w:name="_Toc177562979"/>
      <w:bookmarkStart w:id="555" w:name="_Toc177565694"/>
      <w:bookmarkStart w:id="556" w:name="_Toc178001194"/>
      <w:bookmarkStart w:id="557" w:name="_Toc178001195"/>
      <w:bookmarkStart w:id="558" w:name="_Toc178001196"/>
      <w:bookmarkStart w:id="559" w:name="_Toc178001197"/>
      <w:bookmarkStart w:id="560" w:name="_Toc178001198"/>
      <w:bookmarkStart w:id="561" w:name="_Toc177453406"/>
      <w:bookmarkStart w:id="562" w:name="_Toc177465522"/>
      <w:bookmarkStart w:id="563" w:name="_Toc177466119"/>
      <w:bookmarkStart w:id="564" w:name="_Toc177475982"/>
      <w:bookmarkStart w:id="565" w:name="_Toc177476557"/>
      <w:bookmarkStart w:id="566" w:name="_Toc177561657"/>
      <w:bookmarkStart w:id="567" w:name="_Toc177562982"/>
      <w:bookmarkStart w:id="568" w:name="_Toc177565698"/>
      <w:bookmarkStart w:id="569" w:name="_Toc178001199"/>
      <w:bookmarkStart w:id="570" w:name="_Toc177453407"/>
      <w:bookmarkStart w:id="571" w:name="_Toc177465523"/>
      <w:bookmarkStart w:id="572" w:name="_Toc177466120"/>
      <w:bookmarkStart w:id="573" w:name="_Toc177475983"/>
      <w:bookmarkStart w:id="574" w:name="_Toc177476558"/>
      <w:bookmarkStart w:id="575" w:name="_Toc177561658"/>
      <w:bookmarkStart w:id="576" w:name="_Toc177562983"/>
      <w:bookmarkStart w:id="577" w:name="_Toc177565699"/>
      <w:bookmarkStart w:id="578" w:name="_Toc178001200"/>
      <w:bookmarkStart w:id="579" w:name="_Toc177453408"/>
      <w:bookmarkStart w:id="580" w:name="_Toc177465524"/>
      <w:bookmarkStart w:id="581" w:name="_Toc177466121"/>
      <w:bookmarkStart w:id="582" w:name="_Toc177475984"/>
      <w:bookmarkStart w:id="583" w:name="_Toc177476559"/>
      <w:bookmarkStart w:id="584" w:name="_Toc177561659"/>
      <w:bookmarkStart w:id="585" w:name="_Toc177562984"/>
      <w:bookmarkStart w:id="586" w:name="_Toc177565700"/>
      <w:bookmarkStart w:id="587" w:name="_Toc178001201"/>
      <w:bookmarkStart w:id="588" w:name="_Toc177453409"/>
      <w:bookmarkStart w:id="589" w:name="_Toc177465525"/>
      <w:bookmarkStart w:id="590" w:name="_Toc177466122"/>
      <w:bookmarkStart w:id="591" w:name="_Toc177475985"/>
      <w:bookmarkStart w:id="592" w:name="_Toc177476560"/>
      <w:bookmarkStart w:id="593" w:name="_Toc177561660"/>
      <w:bookmarkStart w:id="594" w:name="_Toc177562985"/>
      <w:bookmarkStart w:id="595" w:name="_Toc177565701"/>
      <w:bookmarkStart w:id="596" w:name="_Toc178001202"/>
      <w:bookmarkStart w:id="597" w:name="_Toc177453410"/>
      <w:bookmarkStart w:id="598" w:name="_Toc177465526"/>
      <w:bookmarkStart w:id="599" w:name="_Toc177466123"/>
      <w:bookmarkStart w:id="600" w:name="_Toc177475986"/>
      <w:bookmarkStart w:id="601" w:name="_Toc177476561"/>
      <w:bookmarkStart w:id="602" w:name="_Toc177561661"/>
      <w:bookmarkStart w:id="603" w:name="_Toc177562986"/>
      <w:bookmarkStart w:id="604" w:name="_Toc177565702"/>
      <w:bookmarkStart w:id="605" w:name="_Toc178001203"/>
      <w:bookmarkStart w:id="606" w:name="_Toc177453411"/>
      <w:bookmarkStart w:id="607" w:name="_Toc177465527"/>
      <w:bookmarkStart w:id="608" w:name="_Toc177466124"/>
      <w:bookmarkStart w:id="609" w:name="_Toc177475987"/>
      <w:bookmarkStart w:id="610" w:name="_Toc177476562"/>
      <w:bookmarkStart w:id="611" w:name="_Toc177561662"/>
      <w:bookmarkStart w:id="612" w:name="_Toc177562987"/>
      <w:bookmarkStart w:id="613" w:name="_Toc177565703"/>
      <w:bookmarkStart w:id="614" w:name="_Toc178001204"/>
      <w:bookmarkStart w:id="615" w:name="_Toc177453412"/>
      <w:bookmarkStart w:id="616" w:name="_Toc177465528"/>
      <w:bookmarkStart w:id="617" w:name="_Toc177466125"/>
      <w:bookmarkStart w:id="618" w:name="_Toc177475988"/>
      <w:bookmarkStart w:id="619" w:name="_Toc177476563"/>
      <w:bookmarkStart w:id="620" w:name="_Toc177561663"/>
      <w:bookmarkStart w:id="621" w:name="_Toc177562988"/>
      <w:bookmarkStart w:id="622" w:name="_Toc177565704"/>
      <w:bookmarkStart w:id="623" w:name="_Toc178001205"/>
      <w:bookmarkStart w:id="624" w:name="_Toc177453413"/>
      <w:bookmarkStart w:id="625" w:name="_Toc177465529"/>
      <w:bookmarkStart w:id="626" w:name="_Toc177466126"/>
      <w:bookmarkStart w:id="627" w:name="_Toc177475989"/>
      <w:bookmarkStart w:id="628" w:name="_Toc177476564"/>
      <w:bookmarkStart w:id="629" w:name="_Toc177561664"/>
      <w:bookmarkStart w:id="630" w:name="_Toc177562989"/>
      <w:bookmarkStart w:id="631" w:name="_Toc177565705"/>
      <w:bookmarkStart w:id="632" w:name="_Toc178001206"/>
      <w:bookmarkStart w:id="633" w:name="_Toc177453414"/>
      <w:bookmarkStart w:id="634" w:name="_Toc177465530"/>
      <w:bookmarkStart w:id="635" w:name="_Toc177466127"/>
      <w:bookmarkStart w:id="636" w:name="_Toc177475990"/>
      <w:bookmarkStart w:id="637" w:name="_Toc177476565"/>
      <w:bookmarkStart w:id="638" w:name="_Toc177561665"/>
      <w:bookmarkStart w:id="639" w:name="_Toc177562990"/>
      <w:bookmarkStart w:id="640" w:name="_Toc177565706"/>
      <w:bookmarkStart w:id="641" w:name="_Toc178001207"/>
      <w:bookmarkStart w:id="642" w:name="_Toc177453415"/>
      <w:bookmarkStart w:id="643" w:name="_Toc177465531"/>
      <w:bookmarkStart w:id="644" w:name="_Toc177466128"/>
      <w:bookmarkStart w:id="645" w:name="_Toc177475991"/>
      <w:bookmarkStart w:id="646" w:name="_Toc177476566"/>
      <w:bookmarkStart w:id="647" w:name="_Toc177561666"/>
      <w:bookmarkStart w:id="648" w:name="_Toc177562991"/>
      <w:bookmarkStart w:id="649" w:name="_Toc177565707"/>
      <w:bookmarkStart w:id="650" w:name="_Toc178001208"/>
      <w:bookmarkStart w:id="651" w:name="_Toc177453416"/>
      <w:bookmarkStart w:id="652" w:name="_Toc177465532"/>
      <w:bookmarkStart w:id="653" w:name="_Toc177466129"/>
      <w:bookmarkStart w:id="654" w:name="_Toc177475992"/>
      <w:bookmarkStart w:id="655" w:name="_Toc177476567"/>
      <w:bookmarkStart w:id="656" w:name="_Toc177561667"/>
      <w:bookmarkStart w:id="657" w:name="_Toc177562992"/>
      <w:bookmarkStart w:id="658" w:name="_Toc177565708"/>
      <w:bookmarkStart w:id="659" w:name="_Toc178001209"/>
      <w:bookmarkStart w:id="660" w:name="_Toc177453417"/>
      <w:bookmarkStart w:id="661" w:name="_Toc177465533"/>
      <w:bookmarkStart w:id="662" w:name="_Toc177466130"/>
      <w:bookmarkStart w:id="663" w:name="_Toc177475993"/>
      <w:bookmarkStart w:id="664" w:name="_Toc177476568"/>
      <w:bookmarkStart w:id="665" w:name="_Toc177561668"/>
      <w:bookmarkStart w:id="666" w:name="_Toc177562993"/>
      <w:bookmarkStart w:id="667" w:name="_Toc177565709"/>
      <w:bookmarkStart w:id="668" w:name="_Toc178001210"/>
      <w:bookmarkStart w:id="669" w:name="_Toc177453418"/>
      <w:bookmarkStart w:id="670" w:name="_Toc177465534"/>
      <w:bookmarkStart w:id="671" w:name="_Toc177466131"/>
      <w:bookmarkStart w:id="672" w:name="_Toc177475994"/>
      <w:bookmarkStart w:id="673" w:name="_Toc177476569"/>
      <w:bookmarkStart w:id="674" w:name="_Toc177561669"/>
      <w:bookmarkStart w:id="675" w:name="_Toc177562994"/>
      <w:bookmarkStart w:id="676" w:name="_Toc177565710"/>
      <w:bookmarkStart w:id="677" w:name="_Toc178001211"/>
      <w:bookmarkStart w:id="678" w:name="_Toc177453419"/>
      <w:bookmarkStart w:id="679" w:name="_Toc177465535"/>
      <w:bookmarkStart w:id="680" w:name="_Toc177466132"/>
      <w:bookmarkStart w:id="681" w:name="_Toc177475995"/>
      <w:bookmarkStart w:id="682" w:name="_Toc177476570"/>
      <w:bookmarkStart w:id="683" w:name="_Toc177561670"/>
      <w:bookmarkStart w:id="684" w:name="_Toc177562995"/>
      <w:bookmarkStart w:id="685" w:name="_Toc177565711"/>
      <w:bookmarkStart w:id="686" w:name="_Toc178001212"/>
      <w:bookmarkStart w:id="687" w:name="_Toc177453433"/>
      <w:bookmarkStart w:id="688" w:name="_Toc177465549"/>
      <w:bookmarkStart w:id="689" w:name="_Toc177466146"/>
      <w:bookmarkStart w:id="690" w:name="_Toc177476009"/>
      <w:bookmarkStart w:id="691" w:name="_Toc177476584"/>
      <w:bookmarkStart w:id="692" w:name="_Toc177561684"/>
      <w:bookmarkStart w:id="693" w:name="_Toc177563009"/>
      <w:bookmarkStart w:id="694" w:name="_Toc177565725"/>
      <w:bookmarkStart w:id="695" w:name="_Toc178001226"/>
      <w:bookmarkStart w:id="696" w:name="_Toc177453434"/>
      <w:bookmarkStart w:id="697" w:name="_Toc177465550"/>
      <w:bookmarkStart w:id="698" w:name="_Toc177466147"/>
      <w:bookmarkStart w:id="699" w:name="_Toc177476010"/>
      <w:bookmarkStart w:id="700" w:name="_Toc177476585"/>
      <w:bookmarkStart w:id="701" w:name="_Toc177561685"/>
      <w:bookmarkStart w:id="702" w:name="_Toc177563010"/>
      <w:bookmarkStart w:id="703" w:name="_Toc177565726"/>
      <w:bookmarkStart w:id="704" w:name="_Toc178001227"/>
      <w:bookmarkStart w:id="705" w:name="_Toc177453435"/>
      <w:bookmarkStart w:id="706" w:name="_Toc177465551"/>
      <w:bookmarkStart w:id="707" w:name="_Toc177466148"/>
      <w:bookmarkStart w:id="708" w:name="_Toc177476011"/>
      <w:bookmarkStart w:id="709" w:name="_Toc177476586"/>
      <w:bookmarkStart w:id="710" w:name="_Toc177561686"/>
      <w:bookmarkStart w:id="711" w:name="_Toc177563011"/>
      <w:bookmarkStart w:id="712" w:name="_Toc177565727"/>
      <w:bookmarkStart w:id="713" w:name="_Toc178001228"/>
      <w:bookmarkStart w:id="714" w:name="_Toc177453436"/>
      <w:bookmarkStart w:id="715" w:name="_Toc177465552"/>
      <w:bookmarkStart w:id="716" w:name="_Toc177466149"/>
      <w:bookmarkStart w:id="717" w:name="_Toc177476012"/>
      <w:bookmarkStart w:id="718" w:name="_Toc177476587"/>
      <w:bookmarkStart w:id="719" w:name="_Toc177561687"/>
      <w:bookmarkStart w:id="720" w:name="_Toc177563012"/>
      <w:bookmarkStart w:id="721" w:name="_Toc177565728"/>
      <w:bookmarkStart w:id="722" w:name="_Toc178001229"/>
      <w:bookmarkStart w:id="723" w:name="_Toc177453437"/>
      <w:bookmarkStart w:id="724" w:name="_Toc177465553"/>
      <w:bookmarkStart w:id="725" w:name="_Toc177466150"/>
      <w:bookmarkStart w:id="726" w:name="_Toc177476013"/>
      <w:bookmarkStart w:id="727" w:name="_Toc177476588"/>
      <w:bookmarkStart w:id="728" w:name="_Toc177561688"/>
      <w:bookmarkStart w:id="729" w:name="_Toc177563013"/>
      <w:bookmarkStart w:id="730" w:name="_Toc177565729"/>
      <w:bookmarkStart w:id="731" w:name="_Toc178001230"/>
      <w:bookmarkStart w:id="732" w:name="_Toc177453438"/>
      <w:bookmarkStart w:id="733" w:name="_Toc177465554"/>
      <w:bookmarkStart w:id="734" w:name="_Toc177466151"/>
      <w:bookmarkStart w:id="735" w:name="_Toc177476014"/>
      <w:bookmarkStart w:id="736" w:name="_Toc177476589"/>
      <w:bookmarkStart w:id="737" w:name="_Toc177561689"/>
      <w:bookmarkStart w:id="738" w:name="_Toc177563014"/>
      <w:bookmarkStart w:id="739" w:name="_Toc177565730"/>
      <w:bookmarkStart w:id="740" w:name="_Toc178001231"/>
      <w:bookmarkStart w:id="741" w:name="_Toc177453439"/>
      <w:bookmarkStart w:id="742" w:name="_Toc177465555"/>
      <w:bookmarkStart w:id="743" w:name="_Toc177466152"/>
      <w:bookmarkStart w:id="744" w:name="_Toc177476015"/>
      <w:bookmarkStart w:id="745" w:name="_Toc177476590"/>
      <w:bookmarkStart w:id="746" w:name="_Toc177561690"/>
      <w:bookmarkStart w:id="747" w:name="_Toc177563015"/>
      <w:bookmarkStart w:id="748" w:name="_Toc177565731"/>
      <w:bookmarkStart w:id="749" w:name="_Toc178001232"/>
      <w:bookmarkStart w:id="750" w:name="_Toc177453440"/>
      <w:bookmarkStart w:id="751" w:name="_Toc177465556"/>
      <w:bookmarkStart w:id="752" w:name="_Toc177466153"/>
      <w:bookmarkStart w:id="753" w:name="_Toc177476016"/>
      <w:bookmarkStart w:id="754" w:name="_Toc177476591"/>
      <w:bookmarkStart w:id="755" w:name="_Toc177561691"/>
      <w:bookmarkStart w:id="756" w:name="_Toc177563016"/>
      <w:bookmarkStart w:id="757" w:name="_Toc177565732"/>
      <w:bookmarkStart w:id="758" w:name="_Toc178001233"/>
      <w:bookmarkStart w:id="759" w:name="_Toc177453441"/>
      <w:bookmarkStart w:id="760" w:name="_Toc177465557"/>
      <w:bookmarkStart w:id="761" w:name="_Toc177466154"/>
      <w:bookmarkStart w:id="762" w:name="_Toc177476017"/>
      <w:bookmarkStart w:id="763" w:name="_Toc177476592"/>
      <w:bookmarkStart w:id="764" w:name="_Toc177561692"/>
      <w:bookmarkStart w:id="765" w:name="_Toc177563017"/>
      <w:bookmarkStart w:id="766" w:name="_Toc177565733"/>
      <w:bookmarkStart w:id="767" w:name="_Toc178001234"/>
      <w:bookmarkStart w:id="768" w:name="_Toc177453442"/>
      <w:bookmarkStart w:id="769" w:name="_Toc177465558"/>
      <w:bookmarkStart w:id="770" w:name="_Toc177466155"/>
      <w:bookmarkStart w:id="771" w:name="_Toc177476018"/>
      <w:bookmarkStart w:id="772" w:name="_Toc177476593"/>
      <w:bookmarkStart w:id="773" w:name="_Toc177561693"/>
      <w:bookmarkStart w:id="774" w:name="_Toc177563018"/>
      <w:bookmarkStart w:id="775" w:name="_Toc177565734"/>
      <w:bookmarkStart w:id="776" w:name="_Toc178001235"/>
      <w:bookmarkStart w:id="777" w:name="_Toc177453443"/>
      <w:bookmarkStart w:id="778" w:name="_Toc177465559"/>
      <w:bookmarkStart w:id="779" w:name="_Toc177466156"/>
      <w:bookmarkStart w:id="780" w:name="_Toc177476019"/>
      <w:bookmarkStart w:id="781" w:name="_Toc177476594"/>
      <w:bookmarkStart w:id="782" w:name="_Toc177561694"/>
      <w:bookmarkStart w:id="783" w:name="_Toc177563019"/>
      <w:bookmarkStart w:id="784" w:name="_Toc177565735"/>
      <w:bookmarkStart w:id="785" w:name="_Toc178001236"/>
      <w:bookmarkStart w:id="786" w:name="_Toc177453444"/>
      <w:bookmarkStart w:id="787" w:name="_Toc177465560"/>
      <w:bookmarkStart w:id="788" w:name="_Toc177466157"/>
      <w:bookmarkStart w:id="789" w:name="_Toc177476020"/>
      <w:bookmarkStart w:id="790" w:name="_Toc177476595"/>
      <w:bookmarkStart w:id="791" w:name="_Toc177561695"/>
      <w:bookmarkStart w:id="792" w:name="_Toc177563020"/>
      <w:bookmarkStart w:id="793" w:name="_Toc177565736"/>
      <w:bookmarkStart w:id="794" w:name="_Toc178001237"/>
      <w:bookmarkStart w:id="795" w:name="_Toc177453445"/>
      <w:bookmarkStart w:id="796" w:name="_Toc177465561"/>
      <w:bookmarkStart w:id="797" w:name="_Toc177466158"/>
      <w:bookmarkStart w:id="798" w:name="_Toc177476021"/>
      <w:bookmarkStart w:id="799" w:name="_Toc177476596"/>
      <w:bookmarkStart w:id="800" w:name="_Toc177561696"/>
      <w:bookmarkStart w:id="801" w:name="_Toc177563021"/>
      <w:bookmarkStart w:id="802" w:name="_Toc177565737"/>
      <w:bookmarkStart w:id="803" w:name="_Toc178001238"/>
      <w:bookmarkStart w:id="804" w:name="_Toc177453446"/>
      <w:bookmarkStart w:id="805" w:name="_Toc177465562"/>
      <w:bookmarkStart w:id="806" w:name="_Toc177466159"/>
      <w:bookmarkStart w:id="807" w:name="_Toc177476022"/>
      <w:bookmarkStart w:id="808" w:name="_Toc177476597"/>
      <w:bookmarkStart w:id="809" w:name="_Toc177561697"/>
      <w:bookmarkStart w:id="810" w:name="_Toc177563022"/>
      <w:bookmarkStart w:id="811" w:name="_Toc177565738"/>
      <w:bookmarkStart w:id="812" w:name="_Toc178001239"/>
      <w:bookmarkStart w:id="813" w:name="_Toc177453447"/>
      <w:bookmarkStart w:id="814" w:name="_Toc177465563"/>
      <w:bookmarkStart w:id="815" w:name="_Toc177466160"/>
      <w:bookmarkStart w:id="816" w:name="_Toc177476023"/>
      <w:bookmarkStart w:id="817" w:name="_Toc177476598"/>
      <w:bookmarkStart w:id="818" w:name="_Toc177561698"/>
      <w:bookmarkStart w:id="819" w:name="_Toc177563023"/>
      <w:bookmarkStart w:id="820" w:name="_Toc177565739"/>
      <w:bookmarkStart w:id="821" w:name="_Toc178001240"/>
      <w:bookmarkStart w:id="822" w:name="_Toc177453448"/>
      <w:bookmarkStart w:id="823" w:name="_Toc177465564"/>
      <w:bookmarkStart w:id="824" w:name="_Toc177466161"/>
      <w:bookmarkStart w:id="825" w:name="_Toc177476024"/>
      <w:bookmarkStart w:id="826" w:name="_Toc177476599"/>
      <w:bookmarkStart w:id="827" w:name="_Toc177561699"/>
      <w:bookmarkStart w:id="828" w:name="_Toc177563024"/>
      <w:bookmarkStart w:id="829" w:name="_Toc177565740"/>
      <w:bookmarkStart w:id="830" w:name="_Toc178001241"/>
      <w:bookmarkStart w:id="831" w:name="_Toc177453449"/>
      <w:bookmarkStart w:id="832" w:name="_Toc177465565"/>
      <w:bookmarkStart w:id="833" w:name="_Toc177466162"/>
      <w:bookmarkStart w:id="834" w:name="_Toc177476025"/>
      <w:bookmarkStart w:id="835" w:name="_Toc177476600"/>
      <w:bookmarkStart w:id="836" w:name="_Toc177561700"/>
      <w:bookmarkStart w:id="837" w:name="_Toc177563025"/>
      <w:bookmarkStart w:id="838" w:name="_Toc177565741"/>
      <w:bookmarkStart w:id="839" w:name="_Toc178001242"/>
      <w:bookmarkStart w:id="840" w:name="_Toc177453450"/>
      <w:bookmarkStart w:id="841" w:name="_Toc177465566"/>
      <w:bookmarkStart w:id="842" w:name="_Toc177466163"/>
      <w:bookmarkStart w:id="843" w:name="_Toc177476026"/>
      <w:bookmarkStart w:id="844" w:name="_Toc177476601"/>
      <w:bookmarkStart w:id="845" w:name="_Toc177561701"/>
      <w:bookmarkStart w:id="846" w:name="_Toc177563026"/>
      <w:bookmarkStart w:id="847" w:name="_Toc177565742"/>
      <w:bookmarkStart w:id="848" w:name="_Toc178001243"/>
      <w:bookmarkStart w:id="849" w:name="_Toc177453451"/>
      <w:bookmarkStart w:id="850" w:name="_Toc177465567"/>
      <w:bookmarkStart w:id="851" w:name="_Toc177466164"/>
      <w:bookmarkStart w:id="852" w:name="_Toc177476027"/>
      <w:bookmarkStart w:id="853" w:name="_Toc177476602"/>
      <w:bookmarkStart w:id="854" w:name="_Toc177561702"/>
      <w:bookmarkStart w:id="855" w:name="_Toc177563027"/>
      <w:bookmarkStart w:id="856" w:name="_Toc177565743"/>
      <w:bookmarkStart w:id="857" w:name="_Toc178001244"/>
      <w:bookmarkStart w:id="858" w:name="_Toc177453452"/>
      <w:bookmarkStart w:id="859" w:name="_Toc177465568"/>
      <w:bookmarkStart w:id="860" w:name="_Toc177466165"/>
      <w:bookmarkStart w:id="861" w:name="_Toc177476028"/>
      <w:bookmarkStart w:id="862" w:name="_Toc177476603"/>
      <w:bookmarkStart w:id="863" w:name="_Toc177561703"/>
      <w:bookmarkStart w:id="864" w:name="_Toc177563028"/>
      <w:bookmarkStart w:id="865" w:name="_Toc177565744"/>
      <w:bookmarkStart w:id="866" w:name="_Toc178001245"/>
      <w:bookmarkStart w:id="867" w:name="_Toc177453453"/>
      <w:bookmarkStart w:id="868" w:name="_Toc177465569"/>
      <w:bookmarkStart w:id="869" w:name="_Toc177466166"/>
      <w:bookmarkStart w:id="870" w:name="_Toc177476029"/>
      <w:bookmarkStart w:id="871" w:name="_Toc177476604"/>
      <w:bookmarkStart w:id="872" w:name="_Toc177561704"/>
      <w:bookmarkStart w:id="873" w:name="_Toc177563029"/>
      <w:bookmarkStart w:id="874" w:name="_Toc177565745"/>
      <w:bookmarkStart w:id="875" w:name="_Toc178001246"/>
      <w:bookmarkStart w:id="876" w:name="_Toc177453454"/>
      <w:bookmarkStart w:id="877" w:name="_Toc177465570"/>
      <w:bookmarkStart w:id="878" w:name="_Toc177466167"/>
      <w:bookmarkStart w:id="879" w:name="_Toc177476030"/>
      <w:bookmarkStart w:id="880" w:name="_Toc177476605"/>
      <w:bookmarkStart w:id="881" w:name="_Toc177561705"/>
      <w:bookmarkStart w:id="882" w:name="_Toc177563030"/>
      <w:bookmarkStart w:id="883" w:name="_Toc177565746"/>
      <w:bookmarkStart w:id="884" w:name="_Toc178001247"/>
      <w:bookmarkStart w:id="885" w:name="_Toc177453455"/>
      <w:bookmarkStart w:id="886" w:name="_Toc177465571"/>
      <w:bookmarkStart w:id="887" w:name="_Toc177466168"/>
      <w:bookmarkStart w:id="888" w:name="_Toc177476031"/>
      <w:bookmarkStart w:id="889" w:name="_Toc177476606"/>
      <w:bookmarkStart w:id="890" w:name="_Toc177561706"/>
      <w:bookmarkStart w:id="891" w:name="_Toc177563031"/>
      <w:bookmarkStart w:id="892" w:name="_Toc177565747"/>
      <w:bookmarkStart w:id="893" w:name="_Toc178001248"/>
      <w:bookmarkStart w:id="894" w:name="_Toc177453456"/>
      <w:bookmarkStart w:id="895" w:name="_Toc177465572"/>
      <w:bookmarkStart w:id="896" w:name="_Toc177466169"/>
      <w:bookmarkStart w:id="897" w:name="_Toc177476032"/>
      <w:bookmarkStart w:id="898" w:name="_Toc177476607"/>
      <w:bookmarkStart w:id="899" w:name="_Toc177561707"/>
      <w:bookmarkStart w:id="900" w:name="_Toc177563032"/>
      <w:bookmarkStart w:id="901" w:name="_Toc177565748"/>
      <w:bookmarkStart w:id="902" w:name="_Toc178001249"/>
      <w:bookmarkStart w:id="903" w:name="_Toc177453457"/>
      <w:bookmarkStart w:id="904" w:name="_Toc177465573"/>
      <w:bookmarkStart w:id="905" w:name="_Toc177466170"/>
      <w:bookmarkStart w:id="906" w:name="_Toc177476033"/>
      <w:bookmarkStart w:id="907" w:name="_Toc177476608"/>
      <w:bookmarkStart w:id="908" w:name="_Toc177561708"/>
      <w:bookmarkStart w:id="909" w:name="_Toc177563033"/>
      <w:bookmarkStart w:id="910" w:name="_Toc177565749"/>
      <w:bookmarkStart w:id="911" w:name="_Toc178001250"/>
      <w:bookmarkStart w:id="912" w:name="_Toc177453458"/>
      <w:bookmarkStart w:id="913" w:name="_Toc177465574"/>
      <w:bookmarkStart w:id="914" w:name="_Toc177466171"/>
      <w:bookmarkStart w:id="915" w:name="_Toc177476034"/>
      <w:bookmarkStart w:id="916" w:name="_Toc177476609"/>
      <w:bookmarkStart w:id="917" w:name="_Toc177561709"/>
      <w:bookmarkStart w:id="918" w:name="_Toc177563034"/>
      <w:bookmarkStart w:id="919" w:name="_Toc177565750"/>
      <w:bookmarkStart w:id="920" w:name="_Toc178001251"/>
      <w:bookmarkStart w:id="921" w:name="_Toc177453459"/>
      <w:bookmarkStart w:id="922" w:name="_Toc177465575"/>
      <w:bookmarkStart w:id="923" w:name="_Toc177466172"/>
      <w:bookmarkStart w:id="924" w:name="_Toc177476035"/>
      <w:bookmarkStart w:id="925" w:name="_Toc177476610"/>
      <w:bookmarkStart w:id="926" w:name="_Toc177561710"/>
      <w:bookmarkStart w:id="927" w:name="_Toc177563035"/>
      <w:bookmarkStart w:id="928" w:name="_Toc177565751"/>
      <w:bookmarkStart w:id="929" w:name="_Toc178001252"/>
      <w:bookmarkStart w:id="930" w:name="_Toc177453460"/>
      <w:bookmarkStart w:id="931" w:name="_Toc177465576"/>
      <w:bookmarkStart w:id="932" w:name="_Toc177466173"/>
      <w:bookmarkStart w:id="933" w:name="_Toc177476036"/>
      <w:bookmarkStart w:id="934" w:name="_Toc177476611"/>
      <w:bookmarkStart w:id="935" w:name="_Toc177561711"/>
      <w:bookmarkStart w:id="936" w:name="_Toc177563036"/>
      <w:bookmarkStart w:id="937" w:name="_Toc177565752"/>
      <w:bookmarkStart w:id="938" w:name="_Toc178001253"/>
      <w:bookmarkStart w:id="939" w:name="_Toc177453461"/>
      <w:bookmarkStart w:id="940" w:name="_Toc177465577"/>
      <w:bookmarkStart w:id="941" w:name="_Toc177466174"/>
      <w:bookmarkStart w:id="942" w:name="_Toc177476037"/>
      <w:bookmarkStart w:id="943" w:name="_Toc177476612"/>
      <w:bookmarkStart w:id="944" w:name="_Toc177561712"/>
      <w:bookmarkStart w:id="945" w:name="_Toc177563037"/>
      <w:bookmarkStart w:id="946" w:name="_Toc177565753"/>
      <w:bookmarkStart w:id="947" w:name="_Toc178001254"/>
      <w:bookmarkStart w:id="948" w:name="_Toc177453462"/>
      <w:bookmarkStart w:id="949" w:name="_Toc177465578"/>
      <w:bookmarkStart w:id="950" w:name="_Toc177466175"/>
      <w:bookmarkStart w:id="951" w:name="_Toc177476038"/>
      <w:bookmarkStart w:id="952" w:name="_Toc177476613"/>
      <w:bookmarkStart w:id="953" w:name="_Toc177561713"/>
      <w:bookmarkStart w:id="954" w:name="_Toc177563038"/>
      <w:bookmarkStart w:id="955" w:name="_Toc177565754"/>
      <w:bookmarkStart w:id="956" w:name="_Toc178001255"/>
      <w:bookmarkStart w:id="957" w:name="_Toc177453463"/>
      <w:bookmarkStart w:id="958" w:name="_Toc177465579"/>
      <w:bookmarkStart w:id="959" w:name="_Toc177466176"/>
      <w:bookmarkStart w:id="960" w:name="_Toc177476039"/>
      <w:bookmarkStart w:id="961" w:name="_Toc177476614"/>
      <w:bookmarkStart w:id="962" w:name="_Toc177561714"/>
      <w:bookmarkStart w:id="963" w:name="_Toc177563039"/>
      <w:bookmarkStart w:id="964" w:name="_Toc177565755"/>
      <w:bookmarkStart w:id="965" w:name="_Toc178001256"/>
      <w:bookmarkStart w:id="966" w:name="_Toc177453464"/>
      <w:bookmarkStart w:id="967" w:name="_Toc177465580"/>
      <w:bookmarkStart w:id="968" w:name="_Toc177466177"/>
      <w:bookmarkStart w:id="969" w:name="_Toc177476040"/>
      <w:bookmarkStart w:id="970" w:name="_Toc177476615"/>
      <w:bookmarkStart w:id="971" w:name="_Toc177561715"/>
      <w:bookmarkStart w:id="972" w:name="_Toc177563040"/>
      <w:bookmarkStart w:id="973" w:name="_Toc177565756"/>
      <w:bookmarkStart w:id="974" w:name="_Toc178001257"/>
      <w:bookmarkStart w:id="975" w:name="_Toc177453465"/>
      <w:bookmarkStart w:id="976" w:name="_Toc177465581"/>
      <w:bookmarkStart w:id="977" w:name="_Toc177466178"/>
      <w:bookmarkStart w:id="978" w:name="_Toc177476041"/>
      <w:bookmarkStart w:id="979" w:name="_Toc177476616"/>
      <w:bookmarkStart w:id="980" w:name="_Toc177561716"/>
      <w:bookmarkStart w:id="981" w:name="_Toc177563041"/>
      <w:bookmarkStart w:id="982" w:name="_Toc177565757"/>
      <w:bookmarkStart w:id="983" w:name="_Toc178001258"/>
      <w:bookmarkStart w:id="984" w:name="_Toc177453466"/>
      <w:bookmarkStart w:id="985" w:name="_Toc177465582"/>
      <w:bookmarkStart w:id="986" w:name="_Toc177466179"/>
      <w:bookmarkStart w:id="987" w:name="_Toc177476042"/>
      <w:bookmarkStart w:id="988" w:name="_Toc177476617"/>
      <w:bookmarkStart w:id="989" w:name="_Toc177561717"/>
      <w:bookmarkStart w:id="990" w:name="_Toc177563042"/>
      <w:bookmarkStart w:id="991" w:name="_Toc177565758"/>
      <w:bookmarkStart w:id="992" w:name="_Toc178001259"/>
      <w:bookmarkStart w:id="993" w:name="_Toc177453467"/>
      <w:bookmarkStart w:id="994" w:name="_Toc177465583"/>
      <w:bookmarkStart w:id="995" w:name="_Toc177466180"/>
      <w:bookmarkStart w:id="996" w:name="_Toc177476043"/>
      <w:bookmarkStart w:id="997" w:name="_Toc177476618"/>
      <w:bookmarkStart w:id="998" w:name="_Toc177561718"/>
      <w:bookmarkStart w:id="999" w:name="_Toc177563043"/>
      <w:bookmarkStart w:id="1000" w:name="_Toc177565759"/>
      <w:bookmarkStart w:id="1001" w:name="_Toc178001260"/>
      <w:bookmarkStart w:id="1002" w:name="_Toc177453468"/>
      <w:bookmarkStart w:id="1003" w:name="_Toc177465584"/>
      <w:bookmarkStart w:id="1004" w:name="_Toc177466181"/>
      <w:bookmarkStart w:id="1005" w:name="_Toc177476044"/>
      <w:bookmarkStart w:id="1006" w:name="_Toc177476619"/>
      <w:bookmarkStart w:id="1007" w:name="_Toc177561719"/>
      <w:bookmarkStart w:id="1008" w:name="_Toc177563044"/>
      <w:bookmarkStart w:id="1009" w:name="_Toc177565760"/>
      <w:bookmarkStart w:id="1010" w:name="_Toc178001261"/>
      <w:bookmarkStart w:id="1011" w:name="_Toc177453469"/>
      <w:bookmarkStart w:id="1012" w:name="_Toc177465585"/>
      <w:bookmarkStart w:id="1013" w:name="_Toc177466182"/>
      <w:bookmarkStart w:id="1014" w:name="_Toc177476045"/>
      <w:bookmarkStart w:id="1015" w:name="_Toc177476620"/>
      <w:bookmarkStart w:id="1016" w:name="_Toc177561720"/>
      <w:bookmarkStart w:id="1017" w:name="_Toc177563045"/>
      <w:bookmarkStart w:id="1018" w:name="_Toc177565761"/>
      <w:bookmarkStart w:id="1019" w:name="_Toc178001262"/>
      <w:bookmarkStart w:id="1020" w:name="_Toc177453470"/>
      <w:bookmarkStart w:id="1021" w:name="_Toc177465586"/>
      <w:bookmarkStart w:id="1022" w:name="_Toc177466183"/>
      <w:bookmarkStart w:id="1023" w:name="_Toc177476046"/>
      <w:bookmarkStart w:id="1024" w:name="_Toc177476621"/>
      <w:bookmarkStart w:id="1025" w:name="_Toc177561721"/>
      <w:bookmarkStart w:id="1026" w:name="_Toc177563046"/>
      <w:bookmarkStart w:id="1027" w:name="_Toc177565762"/>
      <w:bookmarkStart w:id="1028" w:name="_Toc178001263"/>
      <w:bookmarkStart w:id="1029" w:name="_Toc177453471"/>
      <w:bookmarkStart w:id="1030" w:name="_Toc177465587"/>
      <w:bookmarkStart w:id="1031" w:name="_Toc177466184"/>
      <w:bookmarkStart w:id="1032" w:name="_Toc177476047"/>
      <w:bookmarkStart w:id="1033" w:name="_Toc177476622"/>
      <w:bookmarkStart w:id="1034" w:name="_Toc177561722"/>
      <w:bookmarkStart w:id="1035" w:name="_Toc177563047"/>
      <w:bookmarkStart w:id="1036" w:name="_Toc177565763"/>
      <w:bookmarkStart w:id="1037" w:name="_Toc178001264"/>
      <w:bookmarkStart w:id="1038" w:name="_Toc177453472"/>
      <w:bookmarkStart w:id="1039" w:name="_Toc177465588"/>
      <w:bookmarkStart w:id="1040" w:name="_Toc177466185"/>
      <w:bookmarkStart w:id="1041" w:name="_Toc177476048"/>
      <w:bookmarkStart w:id="1042" w:name="_Toc177476623"/>
      <w:bookmarkStart w:id="1043" w:name="_Toc177561723"/>
      <w:bookmarkStart w:id="1044" w:name="_Toc177563048"/>
      <w:bookmarkStart w:id="1045" w:name="_Toc177565764"/>
      <w:bookmarkStart w:id="1046" w:name="_Toc178001265"/>
      <w:bookmarkStart w:id="1047" w:name="_Toc177453473"/>
      <w:bookmarkStart w:id="1048" w:name="_Toc177465589"/>
      <w:bookmarkStart w:id="1049" w:name="_Toc177466186"/>
      <w:bookmarkStart w:id="1050" w:name="_Toc177476049"/>
      <w:bookmarkStart w:id="1051" w:name="_Toc177476624"/>
      <w:bookmarkStart w:id="1052" w:name="_Toc177561724"/>
      <w:bookmarkStart w:id="1053" w:name="_Toc177563049"/>
      <w:bookmarkStart w:id="1054" w:name="_Toc177565765"/>
      <w:bookmarkStart w:id="1055" w:name="_Toc178001266"/>
      <w:bookmarkStart w:id="1056" w:name="_Toc177453474"/>
      <w:bookmarkStart w:id="1057" w:name="_Toc177465590"/>
      <w:bookmarkStart w:id="1058" w:name="_Toc177466187"/>
      <w:bookmarkStart w:id="1059" w:name="_Toc177476050"/>
      <w:bookmarkStart w:id="1060" w:name="_Toc177476625"/>
      <w:bookmarkStart w:id="1061" w:name="_Toc177561725"/>
      <w:bookmarkStart w:id="1062" w:name="_Toc177563050"/>
      <w:bookmarkStart w:id="1063" w:name="_Toc177565766"/>
      <w:bookmarkStart w:id="1064" w:name="_Toc178001267"/>
      <w:bookmarkStart w:id="1065" w:name="_Toc177453475"/>
      <w:bookmarkStart w:id="1066" w:name="_Toc177465591"/>
      <w:bookmarkStart w:id="1067" w:name="_Toc177466188"/>
      <w:bookmarkStart w:id="1068" w:name="_Toc177476051"/>
      <w:bookmarkStart w:id="1069" w:name="_Toc177476626"/>
      <w:bookmarkStart w:id="1070" w:name="_Toc177561726"/>
      <w:bookmarkStart w:id="1071" w:name="_Toc177563051"/>
      <w:bookmarkStart w:id="1072" w:name="_Toc177565767"/>
      <w:bookmarkStart w:id="1073" w:name="_Toc178001268"/>
      <w:bookmarkStart w:id="1074" w:name="_Toc177453476"/>
      <w:bookmarkStart w:id="1075" w:name="_Toc177465592"/>
      <w:bookmarkStart w:id="1076" w:name="_Toc177466189"/>
      <w:bookmarkStart w:id="1077" w:name="_Toc177476052"/>
      <w:bookmarkStart w:id="1078" w:name="_Toc177476627"/>
      <w:bookmarkStart w:id="1079" w:name="_Toc177561727"/>
      <w:bookmarkStart w:id="1080" w:name="_Toc177563052"/>
      <w:bookmarkStart w:id="1081" w:name="_Toc177565768"/>
      <w:bookmarkStart w:id="1082" w:name="_Toc178001269"/>
      <w:bookmarkStart w:id="1083" w:name="_Toc177453477"/>
      <w:bookmarkStart w:id="1084" w:name="_Toc177465593"/>
      <w:bookmarkStart w:id="1085" w:name="_Toc177466190"/>
      <w:bookmarkStart w:id="1086" w:name="_Toc177476053"/>
      <w:bookmarkStart w:id="1087" w:name="_Toc177476628"/>
      <w:bookmarkStart w:id="1088" w:name="_Toc177561728"/>
      <w:bookmarkStart w:id="1089" w:name="_Toc177563053"/>
      <w:bookmarkStart w:id="1090" w:name="_Toc177565769"/>
      <w:bookmarkStart w:id="1091" w:name="_Toc178001270"/>
      <w:bookmarkStart w:id="1092" w:name="_Toc177453478"/>
      <w:bookmarkStart w:id="1093" w:name="_Toc177465594"/>
      <w:bookmarkStart w:id="1094" w:name="_Toc177466191"/>
      <w:bookmarkStart w:id="1095" w:name="_Toc177476054"/>
      <w:bookmarkStart w:id="1096" w:name="_Toc177476629"/>
      <w:bookmarkStart w:id="1097" w:name="_Toc177561729"/>
      <w:bookmarkStart w:id="1098" w:name="_Toc177563054"/>
      <w:bookmarkStart w:id="1099" w:name="_Toc177565770"/>
      <w:bookmarkStart w:id="1100" w:name="_Toc178001271"/>
      <w:bookmarkStart w:id="1101" w:name="_Toc177453479"/>
      <w:bookmarkStart w:id="1102" w:name="_Toc177465595"/>
      <w:bookmarkStart w:id="1103" w:name="_Toc177466192"/>
      <w:bookmarkStart w:id="1104" w:name="_Toc177476055"/>
      <w:bookmarkStart w:id="1105" w:name="_Toc177476630"/>
      <w:bookmarkStart w:id="1106" w:name="_Toc177561730"/>
      <w:bookmarkStart w:id="1107" w:name="_Toc177563055"/>
      <w:bookmarkStart w:id="1108" w:name="_Toc177565771"/>
      <w:bookmarkStart w:id="1109" w:name="_Toc178001272"/>
      <w:bookmarkStart w:id="1110" w:name="_Toc177453480"/>
      <w:bookmarkStart w:id="1111" w:name="_Toc177465596"/>
      <w:bookmarkStart w:id="1112" w:name="_Toc177466193"/>
      <w:bookmarkStart w:id="1113" w:name="_Toc177476056"/>
      <w:bookmarkStart w:id="1114" w:name="_Toc177476631"/>
      <w:bookmarkStart w:id="1115" w:name="_Toc177561731"/>
      <w:bookmarkStart w:id="1116" w:name="_Toc177563056"/>
      <w:bookmarkStart w:id="1117" w:name="_Toc177565772"/>
      <w:bookmarkStart w:id="1118" w:name="_Toc178001273"/>
      <w:bookmarkStart w:id="1119" w:name="_Toc177453481"/>
      <w:bookmarkStart w:id="1120" w:name="_Toc177465597"/>
      <w:bookmarkStart w:id="1121" w:name="_Toc177466194"/>
      <w:bookmarkStart w:id="1122" w:name="_Toc177476057"/>
      <w:bookmarkStart w:id="1123" w:name="_Toc177476632"/>
      <w:bookmarkStart w:id="1124" w:name="_Toc177561732"/>
      <w:bookmarkStart w:id="1125" w:name="_Toc177563057"/>
      <w:bookmarkStart w:id="1126" w:name="_Toc177565773"/>
      <w:bookmarkStart w:id="1127" w:name="_Toc178001274"/>
      <w:bookmarkStart w:id="1128" w:name="_Toc177453482"/>
      <w:bookmarkStart w:id="1129" w:name="_Toc177465598"/>
      <w:bookmarkStart w:id="1130" w:name="_Toc177466195"/>
      <w:bookmarkStart w:id="1131" w:name="_Toc177476058"/>
      <w:bookmarkStart w:id="1132" w:name="_Toc177476633"/>
      <w:bookmarkStart w:id="1133" w:name="_Toc177561733"/>
      <w:bookmarkStart w:id="1134" w:name="_Toc177563058"/>
      <w:bookmarkStart w:id="1135" w:name="_Toc177565774"/>
      <w:bookmarkStart w:id="1136" w:name="_Toc178001275"/>
      <w:bookmarkStart w:id="1137" w:name="_Toc177453483"/>
      <w:bookmarkStart w:id="1138" w:name="_Toc177465599"/>
      <w:bookmarkStart w:id="1139" w:name="_Toc177466196"/>
      <w:bookmarkStart w:id="1140" w:name="_Toc177476059"/>
      <w:bookmarkStart w:id="1141" w:name="_Toc177476634"/>
      <w:bookmarkStart w:id="1142" w:name="_Toc177561734"/>
      <w:bookmarkStart w:id="1143" w:name="_Toc177563059"/>
      <w:bookmarkStart w:id="1144" w:name="_Toc177565775"/>
      <w:bookmarkStart w:id="1145" w:name="_Toc178001276"/>
      <w:bookmarkStart w:id="1146" w:name="_Toc177453484"/>
      <w:bookmarkStart w:id="1147" w:name="_Toc177465600"/>
      <w:bookmarkStart w:id="1148" w:name="_Toc177466197"/>
      <w:bookmarkStart w:id="1149" w:name="_Toc177476060"/>
      <w:bookmarkStart w:id="1150" w:name="_Toc177476635"/>
      <w:bookmarkStart w:id="1151" w:name="_Toc177561735"/>
      <w:bookmarkStart w:id="1152" w:name="_Toc177563060"/>
      <w:bookmarkStart w:id="1153" w:name="_Toc177565776"/>
      <w:bookmarkStart w:id="1154" w:name="_Toc178001277"/>
      <w:bookmarkStart w:id="1155" w:name="_Toc177453485"/>
      <w:bookmarkStart w:id="1156" w:name="_Toc177465601"/>
      <w:bookmarkStart w:id="1157" w:name="_Toc177466198"/>
      <w:bookmarkStart w:id="1158" w:name="_Toc177476061"/>
      <w:bookmarkStart w:id="1159" w:name="_Toc177476636"/>
      <w:bookmarkStart w:id="1160" w:name="_Toc177561736"/>
      <w:bookmarkStart w:id="1161" w:name="_Toc177563061"/>
      <w:bookmarkStart w:id="1162" w:name="_Toc177565777"/>
      <w:bookmarkStart w:id="1163" w:name="_Toc178001278"/>
      <w:bookmarkStart w:id="1164" w:name="_Toc177453486"/>
      <w:bookmarkStart w:id="1165" w:name="_Toc177465602"/>
      <w:bookmarkStart w:id="1166" w:name="_Toc177466199"/>
      <w:bookmarkStart w:id="1167" w:name="_Toc177476062"/>
      <w:bookmarkStart w:id="1168" w:name="_Toc177476637"/>
      <w:bookmarkStart w:id="1169" w:name="_Toc177561737"/>
      <w:bookmarkStart w:id="1170" w:name="_Toc177563062"/>
      <w:bookmarkStart w:id="1171" w:name="_Toc177565778"/>
      <w:bookmarkStart w:id="1172" w:name="_Toc178001279"/>
      <w:bookmarkStart w:id="1173" w:name="_Toc177453487"/>
      <w:bookmarkStart w:id="1174" w:name="_Toc177465603"/>
      <w:bookmarkStart w:id="1175" w:name="_Toc177466200"/>
      <w:bookmarkStart w:id="1176" w:name="_Toc177476063"/>
      <w:bookmarkStart w:id="1177" w:name="_Toc177476638"/>
      <w:bookmarkStart w:id="1178" w:name="_Toc177561738"/>
      <w:bookmarkStart w:id="1179" w:name="_Toc177563063"/>
      <w:bookmarkStart w:id="1180" w:name="_Toc177565779"/>
      <w:bookmarkStart w:id="1181" w:name="_Toc178001280"/>
      <w:bookmarkStart w:id="1182" w:name="_Toc177453488"/>
      <w:bookmarkStart w:id="1183" w:name="_Toc177465604"/>
      <w:bookmarkStart w:id="1184" w:name="_Toc177466201"/>
      <w:bookmarkStart w:id="1185" w:name="_Toc177476064"/>
      <w:bookmarkStart w:id="1186" w:name="_Toc177476639"/>
      <w:bookmarkStart w:id="1187" w:name="_Toc177561739"/>
      <w:bookmarkStart w:id="1188" w:name="_Toc177563064"/>
      <w:bookmarkStart w:id="1189" w:name="_Toc177565780"/>
      <w:bookmarkStart w:id="1190" w:name="_Toc178001281"/>
      <w:bookmarkStart w:id="1191" w:name="_Toc177453489"/>
      <w:bookmarkStart w:id="1192" w:name="_Toc177465605"/>
      <w:bookmarkStart w:id="1193" w:name="_Toc177466202"/>
      <w:bookmarkStart w:id="1194" w:name="_Toc177476065"/>
      <w:bookmarkStart w:id="1195" w:name="_Toc177476640"/>
      <w:bookmarkStart w:id="1196" w:name="_Toc177561740"/>
      <w:bookmarkStart w:id="1197" w:name="_Toc177563065"/>
      <w:bookmarkStart w:id="1198" w:name="_Toc177565781"/>
      <w:bookmarkStart w:id="1199" w:name="_Toc178001282"/>
      <w:bookmarkStart w:id="1200" w:name="_Toc177453490"/>
      <w:bookmarkStart w:id="1201" w:name="_Toc177465606"/>
      <w:bookmarkStart w:id="1202" w:name="_Toc177466203"/>
      <w:bookmarkStart w:id="1203" w:name="_Toc177476066"/>
      <w:bookmarkStart w:id="1204" w:name="_Toc177476641"/>
      <w:bookmarkStart w:id="1205" w:name="_Toc177561741"/>
      <w:bookmarkStart w:id="1206" w:name="_Toc177563066"/>
      <w:bookmarkStart w:id="1207" w:name="_Toc177565782"/>
      <w:bookmarkStart w:id="1208" w:name="_Toc178001283"/>
      <w:bookmarkStart w:id="1209" w:name="_Toc177453491"/>
      <w:bookmarkStart w:id="1210" w:name="_Toc177465607"/>
      <w:bookmarkStart w:id="1211" w:name="_Toc177466204"/>
      <w:bookmarkStart w:id="1212" w:name="_Toc177476067"/>
      <w:bookmarkStart w:id="1213" w:name="_Toc177476642"/>
      <w:bookmarkStart w:id="1214" w:name="_Toc177561742"/>
      <w:bookmarkStart w:id="1215" w:name="_Toc177563067"/>
      <w:bookmarkStart w:id="1216" w:name="_Toc177565783"/>
      <w:bookmarkStart w:id="1217" w:name="_Toc178001284"/>
      <w:bookmarkStart w:id="1218" w:name="_Toc177453492"/>
      <w:bookmarkStart w:id="1219" w:name="_Toc177465608"/>
      <w:bookmarkStart w:id="1220" w:name="_Toc177466205"/>
      <w:bookmarkStart w:id="1221" w:name="_Toc177476068"/>
      <w:bookmarkStart w:id="1222" w:name="_Toc177476643"/>
      <w:bookmarkStart w:id="1223" w:name="_Toc177561743"/>
      <w:bookmarkStart w:id="1224" w:name="_Toc177563068"/>
      <w:bookmarkStart w:id="1225" w:name="_Toc177565784"/>
      <w:bookmarkStart w:id="1226" w:name="_Toc178001285"/>
      <w:bookmarkStart w:id="1227" w:name="_Toc177453493"/>
      <w:bookmarkStart w:id="1228" w:name="_Toc177465609"/>
      <w:bookmarkStart w:id="1229" w:name="_Toc177466206"/>
      <w:bookmarkStart w:id="1230" w:name="_Toc177476069"/>
      <w:bookmarkStart w:id="1231" w:name="_Toc177476644"/>
      <w:bookmarkStart w:id="1232" w:name="_Toc177561744"/>
      <w:bookmarkStart w:id="1233" w:name="_Toc177563069"/>
      <w:bookmarkStart w:id="1234" w:name="_Toc177565785"/>
      <w:bookmarkStart w:id="1235" w:name="_Toc178001286"/>
      <w:bookmarkStart w:id="1236" w:name="_Toc177453494"/>
      <w:bookmarkStart w:id="1237" w:name="_Toc177465610"/>
      <w:bookmarkStart w:id="1238" w:name="_Toc177466207"/>
      <w:bookmarkStart w:id="1239" w:name="_Toc177476070"/>
      <w:bookmarkStart w:id="1240" w:name="_Toc177476645"/>
      <w:bookmarkStart w:id="1241" w:name="_Toc177561745"/>
      <w:bookmarkStart w:id="1242" w:name="_Toc177563070"/>
      <w:bookmarkStart w:id="1243" w:name="_Toc177565786"/>
      <w:bookmarkStart w:id="1244" w:name="_Toc178001287"/>
      <w:bookmarkStart w:id="1245" w:name="_Toc177453495"/>
      <w:bookmarkStart w:id="1246" w:name="_Toc177465611"/>
      <w:bookmarkStart w:id="1247" w:name="_Toc177466208"/>
      <w:bookmarkStart w:id="1248" w:name="_Toc177476071"/>
      <w:bookmarkStart w:id="1249" w:name="_Toc177476646"/>
      <w:bookmarkStart w:id="1250" w:name="_Toc177561746"/>
      <w:bookmarkStart w:id="1251" w:name="_Toc177563071"/>
      <w:bookmarkStart w:id="1252" w:name="_Toc177565787"/>
      <w:bookmarkStart w:id="1253" w:name="_Toc178001288"/>
      <w:bookmarkStart w:id="1254" w:name="_Toc177453496"/>
      <w:bookmarkStart w:id="1255" w:name="_Toc177465612"/>
      <w:bookmarkStart w:id="1256" w:name="_Toc177466209"/>
      <w:bookmarkStart w:id="1257" w:name="_Toc177476072"/>
      <w:bookmarkStart w:id="1258" w:name="_Toc177476647"/>
      <w:bookmarkStart w:id="1259" w:name="_Toc177561747"/>
      <w:bookmarkStart w:id="1260" w:name="_Toc177563072"/>
      <w:bookmarkStart w:id="1261" w:name="_Toc177565788"/>
      <w:bookmarkStart w:id="1262" w:name="_Toc178001289"/>
      <w:bookmarkStart w:id="1263" w:name="_Toc177453497"/>
      <w:bookmarkStart w:id="1264" w:name="_Toc177465613"/>
      <w:bookmarkStart w:id="1265" w:name="_Toc177466210"/>
      <w:bookmarkStart w:id="1266" w:name="_Toc177476073"/>
      <w:bookmarkStart w:id="1267" w:name="_Toc177476648"/>
      <w:bookmarkStart w:id="1268" w:name="_Toc177561748"/>
      <w:bookmarkStart w:id="1269" w:name="_Toc177563073"/>
      <w:bookmarkStart w:id="1270" w:name="_Toc177565789"/>
      <w:bookmarkStart w:id="1271" w:name="_Toc178001290"/>
      <w:bookmarkStart w:id="1272" w:name="_Toc177453498"/>
      <w:bookmarkStart w:id="1273" w:name="_Toc177465614"/>
      <w:bookmarkStart w:id="1274" w:name="_Toc177466211"/>
      <w:bookmarkStart w:id="1275" w:name="_Toc177476074"/>
      <w:bookmarkStart w:id="1276" w:name="_Toc177476649"/>
      <w:bookmarkStart w:id="1277" w:name="_Toc177561749"/>
      <w:bookmarkStart w:id="1278" w:name="_Toc177563074"/>
      <w:bookmarkStart w:id="1279" w:name="_Toc177565790"/>
      <w:bookmarkStart w:id="1280" w:name="_Toc178001291"/>
      <w:bookmarkStart w:id="1281" w:name="_Toc177453499"/>
      <w:bookmarkStart w:id="1282" w:name="_Toc177465615"/>
      <w:bookmarkStart w:id="1283" w:name="_Toc177466212"/>
      <w:bookmarkStart w:id="1284" w:name="_Toc177476075"/>
      <w:bookmarkStart w:id="1285" w:name="_Toc177476650"/>
      <w:bookmarkStart w:id="1286" w:name="_Toc177561750"/>
      <w:bookmarkStart w:id="1287" w:name="_Toc177563075"/>
      <w:bookmarkStart w:id="1288" w:name="_Toc177565791"/>
      <w:bookmarkStart w:id="1289" w:name="_Toc178001292"/>
      <w:bookmarkStart w:id="1290" w:name="_Toc177453500"/>
      <w:bookmarkStart w:id="1291" w:name="_Toc177465616"/>
      <w:bookmarkStart w:id="1292" w:name="_Toc177466213"/>
      <w:bookmarkStart w:id="1293" w:name="_Toc177476076"/>
      <w:bookmarkStart w:id="1294" w:name="_Toc177476651"/>
      <w:bookmarkStart w:id="1295" w:name="_Toc177561751"/>
      <w:bookmarkStart w:id="1296" w:name="_Toc177563076"/>
      <w:bookmarkStart w:id="1297" w:name="_Toc177565792"/>
      <w:bookmarkStart w:id="1298" w:name="_Toc178001293"/>
      <w:bookmarkStart w:id="1299" w:name="_Toc177453501"/>
      <w:bookmarkStart w:id="1300" w:name="_Toc177465617"/>
      <w:bookmarkStart w:id="1301" w:name="_Toc177466214"/>
      <w:bookmarkStart w:id="1302" w:name="_Toc177476077"/>
      <w:bookmarkStart w:id="1303" w:name="_Toc177476652"/>
      <w:bookmarkStart w:id="1304" w:name="_Toc177561752"/>
      <w:bookmarkStart w:id="1305" w:name="_Toc177563077"/>
      <w:bookmarkStart w:id="1306" w:name="_Toc177565793"/>
      <w:bookmarkStart w:id="1307" w:name="_Toc178001294"/>
      <w:bookmarkStart w:id="1308" w:name="_Toc177453502"/>
      <w:bookmarkStart w:id="1309" w:name="_Toc177465618"/>
      <w:bookmarkStart w:id="1310" w:name="_Toc177466215"/>
      <w:bookmarkStart w:id="1311" w:name="_Toc177476078"/>
      <w:bookmarkStart w:id="1312" w:name="_Toc177476653"/>
      <w:bookmarkStart w:id="1313" w:name="_Toc177561753"/>
      <w:bookmarkStart w:id="1314" w:name="_Toc177563078"/>
      <w:bookmarkStart w:id="1315" w:name="_Toc177565794"/>
      <w:bookmarkStart w:id="1316" w:name="_Toc178001295"/>
      <w:bookmarkStart w:id="1317" w:name="_Toc177453503"/>
      <w:bookmarkStart w:id="1318" w:name="_Toc177465619"/>
      <w:bookmarkStart w:id="1319" w:name="_Toc177466216"/>
      <w:bookmarkStart w:id="1320" w:name="_Toc177476079"/>
      <w:bookmarkStart w:id="1321" w:name="_Toc177476654"/>
      <w:bookmarkStart w:id="1322" w:name="_Toc177561754"/>
      <w:bookmarkStart w:id="1323" w:name="_Toc177563079"/>
      <w:bookmarkStart w:id="1324" w:name="_Toc177565795"/>
      <w:bookmarkStart w:id="1325" w:name="_Toc178001296"/>
      <w:bookmarkStart w:id="1326" w:name="_Toc177453504"/>
      <w:bookmarkStart w:id="1327" w:name="_Toc177465620"/>
      <w:bookmarkStart w:id="1328" w:name="_Toc177466217"/>
      <w:bookmarkStart w:id="1329" w:name="_Toc177476080"/>
      <w:bookmarkStart w:id="1330" w:name="_Toc177476655"/>
      <w:bookmarkStart w:id="1331" w:name="_Toc177561755"/>
      <w:bookmarkStart w:id="1332" w:name="_Toc177563080"/>
      <w:bookmarkStart w:id="1333" w:name="_Toc177565796"/>
      <w:bookmarkStart w:id="1334" w:name="_Toc178001297"/>
      <w:bookmarkStart w:id="1335" w:name="_Toc177453505"/>
      <w:bookmarkStart w:id="1336" w:name="_Toc177465621"/>
      <w:bookmarkStart w:id="1337" w:name="_Toc177466218"/>
      <w:bookmarkStart w:id="1338" w:name="_Toc177476081"/>
      <w:bookmarkStart w:id="1339" w:name="_Toc177476656"/>
      <w:bookmarkStart w:id="1340" w:name="_Toc177561756"/>
      <w:bookmarkStart w:id="1341" w:name="_Toc177563081"/>
      <w:bookmarkStart w:id="1342" w:name="_Toc177565797"/>
      <w:bookmarkStart w:id="1343" w:name="_Toc178001298"/>
      <w:bookmarkStart w:id="1344" w:name="_Toc177453506"/>
      <w:bookmarkStart w:id="1345" w:name="_Toc177465622"/>
      <w:bookmarkStart w:id="1346" w:name="_Toc177466219"/>
      <w:bookmarkStart w:id="1347" w:name="_Toc177476082"/>
      <w:bookmarkStart w:id="1348" w:name="_Toc177476657"/>
      <w:bookmarkStart w:id="1349" w:name="_Toc177561757"/>
      <w:bookmarkStart w:id="1350" w:name="_Toc177563082"/>
      <w:bookmarkStart w:id="1351" w:name="_Toc177565798"/>
      <w:bookmarkStart w:id="1352" w:name="_Toc178001299"/>
      <w:bookmarkStart w:id="1353" w:name="_Toc177453507"/>
      <w:bookmarkStart w:id="1354" w:name="_Toc177465623"/>
      <w:bookmarkStart w:id="1355" w:name="_Toc177466220"/>
      <w:bookmarkStart w:id="1356" w:name="_Toc177476083"/>
      <w:bookmarkStart w:id="1357" w:name="_Toc177476658"/>
      <w:bookmarkStart w:id="1358" w:name="_Toc177561758"/>
      <w:bookmarkStart w:id="1359" w:name="_Toc177563083"/>
      <w:bookmarkStart w:id="1360" w:name="_Toc177565799"/>
      <w:bookmarkStart w:id="1361" w:name="_Toc178001300"/>
      <w:bookmarkStart w:id="1362" w:name="_Toc177453508"/>
      <w:bookmarkStart w:id="1363" w:name="_Toc177465624"/>
      <w:bookmarkStart w:id="1364" w:name="_Toc177466221"/>
      <w:bookmarkStart w:id="1365" w:name="_Toc177476084"/>
      <w:bookmarkStart w:id="1366" w:name="_Toc177476659"/>
      <w:bookmarkStart w:id="1367" w:name="_Toc177561759"/>
      <w:bookmarkStart w:id="1368" w:name="_Toc177563084"/>
      <w:bookmarkStart w:id="1369" w:name="_Toc177565800"/>
      <w:bookmarkStart w:id="1370" w:name="_Toc178001301"/>
      <w:bookmarkStart w:id="1371" w:name="_Toc177453509"/>
      <w:bookmarkStart w:id="1372" w:name="_Toc177465625"/>
      <w:bookmarkStart w:id="1373" w:name="_Toc177466222"/>
      <w:bookmarkStart w:id="1374" w:name="_Toc177476085"/>
      <w:bookmarkStart w:id="1375" w:name="_Toc177476660"/>
      <w:bookmarkStart w:id="1376" w:name="_Toc177561760"/>
      <w:bookmarkStart w:id="1377" w:name="_Toc177563085"/>
      <w:bookmarkStart w:id="1378" w:name="_Toc177565801"/>
      <w:bookmarkStart w:id="1379" w:name="_Toc178001302"/>
      <w:bookmarkStart w:id="1380" w:name="_Toc177453510"/>
      <w:bookmarkStart w:id="1381" w:name="_Toc177465626"/>
      <w:bookmarkStart w:id="1382" w:name="_Toc177466223"/>
      <w:bookmarkStart w:id="1383" w:name="_Toc177476086"/>
      <w:bookmarkStart w:id="1384" w:name="_Toc177476661"/>
      <w:bookmarkStart w:id="1385" w:name="_Toc177561761"/>
      <w:bookmarkStart w:id="1386" w:name="_Toc177563086"/>
      <w:bookmarkStart w:id="1387" w:name="_Toc177565802"/>
      <w:bookmarkStart w:id="1388" w:name="_Toc178001303"/>
      <w:bookmarkStart w:id="1389" w:name="_Toc177453511"/>
      <w:bookmarkStart w:id="1390" w:name="_Toc177465627"/>
      <w:bookmarkStart w:id="1391" w:name="_Toc177466224"/>
      <w:bookmarkStart w:id="1392" w:name="_Toc177476087"/>
      <w:bookmarkStart w:id="1393" w:name="_Toc177476662"/>
      <w:bookmarkStart w:id="1394" w:name="_Toc177561762"/>
      <w:bookmarkStart w:id="1395" w:name="_Toc177563087"/>
      <w:bookmarkStart w:id="1396" w:name="_Toc177565803"/>
      <w:bookmarkStart w:id="1397" w:name="_Toc178001304"/>
      <w:bookmarkStart w:id="1398" w:name="_Toc177453512"/>
      <w:bookmarkStart w:id="1399" w:name="_Toc177465628"/>
      <w:bookmarkStart w:id="1400" w:name="_Toc177466225"/>
      <w:bookmarkStart w:id="1401" w:name="_Toc177476088"/>
      <w:bookmarkStart w:id="1402" w:name="_Toc177476663"/>
      <w:bookmarkStart w:id="1403" w:name="_Toc177561763"/>
      <w:bookmarkStart w:id="1404" w:name="_Toc177563088"/>
      <w:bookmarkStart w:id="1405" w:name="_Toc177565804"/>
      <w:bookmarkStart w:id="1406" w:name="_Toc178001305"/>
      <w:bookmarkStart w:id="1407" w:name="_Toc177453513"/>
      <w:bookmarkStart w:id="1408" w:name="_Toc177465629"/>
      <w:bookmarkStart w:id="1409" w:name="_Toc177466226"/>
      <w:bookmarkStart w:id="1410" w:name="_Toc177476089"/>
      <w:bookmarkStart w:id="1411" w:name="_Toc177476664"/>
      <w:bookmarkStart w:id="1412" w:name="_Toc177561764"/>
      <w:bookmarkStart w:id="1413" w:name="_Toc177563089"/>
      <w:bookmarkStart w:id="1414" w:name="_Toc177565805"/>
      <w:bookmarkStart w:id="1415" w:name="_Toc178001306"/>
      <w:bookmarkStart w:id="1416" w:name="_Toc177453514"/>
      <w:bookmarkStart w:id="1417" w:name="_Toc177465630"/>
      <w:bookmarkStart w:id="1418" w:name="_Toc177466227"/>
      <w:bookmarkStart w:id="1419" w:name="_Toc177476090"/>
      <w:bookmarkStart w:id="1420" w:name="_Toc177476665"/>
      <w:bookmarkStart w:id="1421" w:name="_Toc177561765"/>
      <w:bookmarkStart w:id="1422" w:name="_Toc177563090"/>
      <w:bookmarkStart w:id="1423" w:name="_Toc177565806"/>
      <w:bookmarkStart w:id="1424" w:name="_Toc178001307"/>
      <w:bookmarkStart w:id="1425" w:name="_Toc177453515"/>
      <w:bookmarkStart w:id="1426" w:name="_Toc177465631"/>
      <w:bookmarkStart w:id="1427" w:name="_Toc177466228"/>
      <w:bookmarkStart w:id="1428" w:name="_Toc177476091"/>
      <w:bookmarkStart w:id="1429" w:name="_Toc177476666"/>
      <w:bookmarkStart w:id="1430" w:name="_Toc177561766"/>
      <w:bookmarkStart w:id="1431" w:name="_Toc177563091"/>
      <w:bookmarkStart w:id="1432" w:name="_Toc177565807"/>
      <w:bookmarkStart w:id="1433" w:name="_Toc178001308"/>
      <w:bookmarkStart w:id="1434" w:name="_Toc177453516"/>
      <w:bookmarkStart w:id="1435" w:name="_Toc177465632"/>
      <w:bookmarkStart w:id="1436" w:name="_Toc177466229"/>
      <w:bookmarkStart w:id="1437" w:name="_Toc177476092"/>
      <w:bookmarkStart w:id="1438" w:name="_Toc177476667"/>
      <w:bookmarkStart w:id="1439" w:name="_Toc177561767"/>
      <w:bookmarkStart w:id="1440" w:name="_Toc177563092"/>
      <w:bookmarkStart w:id="1441" w:name="_Toc177565808"/>
      <w:bookmarkStart w:id="1442" w:name="_Toc178001309"/>
      <w:bookmarkStart w:id="1443" w:name="_Toc177453517"/>
      <w:bookmarkStart w:id="1444" w:name="_Toc177465633"/>
      <w:bookmarkStart w:id="1445" w:name="_Toc177466230"/>
      <w:bookmarkStart w:id="1446" w:name="_Toc177476093"/>
      <w:bookmarkStart w:id="1447" w:name="_Toc177476668"/>
      <w:bookmarkStart w:id="1448" w:name="_Toc177561768"/>
      <w:bookmarkStart w:id="1449" w:name="_Toc177563093"/>
      <w:bookmarkStart w:id="1450" w:name="_Toc177565809"/>
      <w:bookmarkStart w:id="1451" w:name="_Toc178001310"/>
      <w:bookmarkStart w:id="1452" w:name="_Toc177453518"/>
      <w:bookmarkStart w:id="1453" w:name="_Toc177465634"/>
      <w:bookmarkStart w:id="1454" w:name="_Toc177466231"/>
      <w:bookmarkStart w:id="1455" w:name="_Toc177476094"/>
      <w:bookmarkStart w:id="1456" w:name="_Toc177476669"/>
      <w:bookmarkStart w:id="1457" w:name="_Toc177561769"/>
      <w:bookmarkStart w:id="1458" w:name="_Toc177563094"/>
      <w:bookmarkStart w:id="1459" w:name="_Toc177565810"/>
      <w:bookmarkStart w:id="1460" w:name="_Toc178001311"/>
      <w:bookmarkStart w:id="1461" w:name="_Toc177453519"/>
      <w:bookmarkStart w:id="1462" w:name="_Toc177465635"/>
      <w:bookmarkStart w:id="1463" w:name="_Toc177466232"/>
      <w:bookmarkStart w:id="1464" w:name="_Toc177476095"/>
      <w:bookmarkStart w:id="1465" w:name="_Toc177476670"/>
      <w:bookmarkStart w:id="1466" w:name="_Toc177561770"/>
      <w:bookmarkStart w:id="1467" w:name="_Toc177563095"/>
      <w:bookmarkStart w:id="1468" w:name="_Toc177565811"/>
      <w:bookmarkStart w:id="1469" w:name="_Toc178001312"/>
      <w:bookmarkStart w:id="1470" w:name="_Toc86906074"/>
      <w:bookmarkStart w:id="1471" w:name="_Toc86906538"/>
      <w:bookmarkStart w:id="1472" w:name="_Toc86913013"/>
      <w:bookmarkStart w:id="1473" w:name="_Toc86915195"/>
      <w:bookmarkStart w:id="1474" w:name="_Toc86906075"/>
      <w:bookmarkStart w:id="1475" w:name="_Toc86906539"/>
      <w:bookmarkStart w:id="1476" w:name="_Toc86913014"/>
      <w:bookmarkStart w:id="1477" w:name="_Toc86915196"/>
      <w:bookmarkStart w:id="1478" w:name="_Toc86906076"/>
      <w:bookmarkStart w:id="1479" w:name="_Toc86906540"/>
      <w:bookmarkStart w:id="1480" w:name="_Toc86913015"/>
      <w:bookmarkStart w:id="1481" w:name="_Toc86915197"/>
      <w:bookmarkStart w:id="1482" w:name="_Toc86906077"/>
      <w:bookmarkStart w:id="1483" w:name="_Toc86906541"/>
      <w:bookmarkStart w:id="1484" w:name="_Toc86913016"/>
      <w:bookmarkStart w:id="1485" w:name="_Toc86915198"/>
      <w:bookmarkStart w:id="1486" w:name="_Toc86906078"/>
      <w:bookmarkStart w:id="1487" w:name="_Toc86906542"/>
      <w:bookmarkStart w:id="1488" w:name="_Toc86913017"/>
      <w:bookmarkStart w:id="1489" w:name="_Toc86915199"/>
      <w:bookmarkStart w:id="1490" w:name="_Toc177453520"/>
      <w:bookmarkStart w:id="1491" w:name="_Toc177465636"/>
      <w:bookmarkStart w:id="1492" w:name="_Toc177466233"/>
      <w:bookmarkStart w:id="1493" w:name="_Toc177476096"/>
      <w:bookmarkStart w:id="1494" w:name="_Toc177476671"/>
      <w:bookmarkStart w:id="1495" w:name="_Toc177561771"/>
      <w:bookmarkStart w:id="1496" w:name="_Toc177563096"/>
      <w:bookmarkStart w:id="1497" w:name="_Toc177565812"/>
      <w:bookmarkStart w:id="1498" w:name="_Toc178001313"/>
      <w:bookmarkStart w:id="1499" w:name="_Toc177453521"/>
      <w:bookmarkStart w:id="1500" w:name="_Toc177465637"/>
      <w:bookmarkStart w:id="1501" w:name="_Toc177466234"/>
      <w:bookmarkStart w:id="1502" w:name="_Toc177476097"/>
      <w:bookmarkStart w:id="1503" w:name="_Toc177476672"/>
      <w:bookmarkStart w:id="1504" w:name="_Toc177561772"/>
      <w:bookmarkStart w:id="1505" w:name="_Toc177563097"/>
      <w:bookmarkStart w:id="1506" w:name="_Toc177565813"/>
      <w:bookmarkStart w:id="1507" w:name="_Toc178001314"/>
      <w:bookmarkStart w:id="1508" w:name="_Toc177453522"/>
      <w:bookmarkStart w:id="1509" w:name="_Toc177465638"/>
      <w:bookmarkStart w:id="1510" w:name="_Toc177466235"/>
      <w:bookmarkStart w:id="1511" w:name="_Toc177476098"/>
      <w:bookmarkStart w:id="1512" w:name="_Toc177476673"/>
      <w:bookmarkStart w:id="1513" w:name="_Toc177561773"/>
      <w:bookmarkStart w:id="1514" w:name="_Toc177563098"/>
      <w:bookmarkStart w:id="1515" w:name="_Toc177565814"/>
      <w:bookmarkStart w:id="1516" w:name="_Toc178001315"/>
      <w:bookmarkStart w:id="1517" w:name="_Toc177453523"/>
      <w:bookmarkStart w:id="1518" w:name="_Toc177465639"/>
      <w:bookmarkStart w:id="1519" w:name="_Toc177466236"/>
      <w:bookmarkStart w:id="1520" w:name="_Toc177476099"/>
      <w:bookmarkStart w:id="1521" w:name="_Toc177476674"/>
      <w:bookmarkStart w:id="1522" w:name="_Toc177561774"/>
      <w:bookmarkStart w:id="1523" w:name="_Toc177563099"/>
      <w:bookmarkStart w:id="1524" w:name="_Toc177565815"/>
      <w:bookmarkStart w:id="1525" w:name="_Toc178001316"/>
      <w:bookmarkStart w:id="1526" w:name="_Toc177453524"/>
      <w:bookmarkStart w:id="1527" w:name="_Toc177465640"/>
      <w:bookmarkStart w:id="1528" w:name="_Toc177466237"/>
      <w:bookmarkStart w:id="1529" w:name="_Toc177476100"/>
      <w:bookmarkStart w:id="1530" w:name="_Toc177476675"/>
      <w:bookmarkStart w:id="1531" w:name="_Toc177561775"/>
      <w:bookmarkStart w:id="1532" w:name="_Toc177563100"/>
      <w:bookmarkStart w:id="1533" w:name="_Toc177565816"/>
      <w:bookmarkStart w:id="1534" w:name="_Toc178001317"/>
      <w:bookmarkStart w:id="1535" w:name="_Toc177453525"/>
      <w:bookmarkStart w:id="1536" w:name="_Toc177465641"/>
      <w:bookmarkStart w:id="1537" w:name="_Toc177466238"/>
      <w:bookmarkStart w:id="1538" w:name="_Toc177476101"/>
      <w:bookmarkStart w:id="1539" w:name="_Toc177476676"/>
      <w:bookmarkStart w:id="1540" w:name="_Toc177561776"/>
      <w:bookmarkStart w:id="1541" w:name="_Toc177563101"/>
      <w:bookmarkStart w:id="1542" w:name="_Toc177565817"/>
      <w:bookmarkStart w:id="1543" w:name="_Toc178001318"/>
      <w:bookmarkStart w:id="1544" w:name="_Toc177453526"/>
      <w:bookmarkStart w:id="1545" w:name="_Toc177465642"/>
      <w:bookmarkStart w:id="1546" w:name="_Toc177466239"/>
      <w:bookmarkStart w:id="1547" w:name="_Toc177476102"/>
      <w:bookmarkStart w:id="1548" w:name="_Toc177476677"/>
      <w:bookmarkStart w:id="1549" w:name="_Toc177561777"/>
      <w:bookmarkStart w:id="1550" w:name="_Toc177563102"/>
      <w:bookmarkStart w:id="1551" w:name="_Toc177565818"/>
      <w:bookmarkStart w:id="1552" w:name="_Toc178001319"/>
      <w:bookmarkStart w:id="1553" w:name="_Toc177453527"/>
      <w:bookmarkStart w:id="1554" w:name="_Toc177465643"/>
      <w:bookmarkStart w:id="1555" w:name="_Toc177466240"/>
      <w:bookmarkStart w:id="1556" w:name="_Toc177476103"/>
      <w:bookmarkStart w:id="1557" w:name="_Toc177476678"/>
      <w:bookmarkStart w:id="1558" w:name="_Toc177561778"/>
      <w:bookmarkStart w:id="1559" w:name="_Toc177563103"/>
      <w:bookmarkStart w:id="1560" w:name="_Toc177565819"/>
      <w:bookmarkStart w:id="1561" w:name="_Toc178001320"/>
      <w:bookmarkStart w:id="1562" w:name="_Toc177453528"/>
      <w:bookmarkStart w:id="1563" w:name="_Toc177465644"/>
      <w:bookmarkStart w:id="1564" w:name="_Toc177466241"/>
      <w:bookmarkStart w:id="1565" w:name="_Toc177476104"/>
      <w:bookmarkStart w:id="1566" w:name="_Toc177476679"/>
      <w:bookmarkStart w:id="1567" w:name="_Toc177561779"/>
      <w:bookmarkStart w:id="1568" w:name="_Toc177563104"/>
      <w:bookmarkStart w:id="1569" w:name="_Toc177565820"/>
      <w:bookmarkStart w:id="1570" w:name="_Toc178001321"/>
      <w:bookmarkStart w:id="1571" w:name="_Toc177453529"/>
      <w:bookmarkStart w:id="1572" w:name="_Toc177465645"/>
      <w:bookmarkStart w:id="1573" w:name="_Toc177466242"/>
      <w:bookmarkStart w:id="1574" w:name="_Toc177476105"/>
      <w:bookmarkStart w:id="1575" w:name="_Toc177476680"/>
      <w:bookmarkStart w:id="1576" w:name="_Toc177561780"/>
      <w:bookmarkStart w:id="1577" w:name="_Toc177563105"/>
      <w:bookmarkStart w:id="1578" w:name="_Toc177565821"/>
      <w:bookmarkStart w:id="1579" w:name="_Toc178001322"/>
      <w:bookmarkStart w:id="1580" w:name="_Toc177453530"/>
      <w:bookmarkStart w:id="1581" w:name="_Toc177465646"/>
      <w:bookmarkStart w:id="1582" w:name="_Toc177466243"/>
      <w:bookmarkStart w:id="1583" w:name="_Toc177476106"/>
      <w:bookmarkStart w:id="1584" w:name="_Toc177476681"/>
      <w:bookmarkStart w:id="1585" w:name="_Toc177561781"/>
      <w:bookmarkStart w:id="1586" w:name="_Toc177563106"/>
      <w:bookmarkStart w:id="1587" w:name="_Toc177565822"/>
      <w:bookmarkStart w:id="1588" w:name="_Toc178001323"/>
      <w:bookmarkStart w:id="1589" w:name="_Toc177453531"/>
      <w:bookmarkStart w:id="1590" w:name="_Toc177465647"/>
      <w:bookmarkStart w:id="1591" w:name="_Toc177466244"/>
      <w:bookmarkStart w:id="1592" w:name="_Toc177476107"/>
      <w:bookmarkStart w:id="1593" w:name="_Toc177476682"/>
      <w:bookmarkStart w:id="1594" w:name="_Toc177561782"/>
      <w:bookmarkStart w:id="1595" w:name="_Toc177563107"/>
      <w:bookmarkStart w:id="1596" w:name="_Toc177565823"/>
      <w:bookmarkStart w:id="1597" w:name="_Toc178001324"/>
      <w:bookmarkStart w:id="1598" w:name="_Toc177453532"/>
      <w:bookmarkStart w:id="1599" w:name="_Toc177465648"/>
      <w:bookmarkStart w:id="1600" w:name="_Toc177466245"/>
      <w:bookmarkStart w:id="1601" w:name="_Toc177476108"/>
      <w:bookmarkStart w:id="1602" w:name="_Toc177476683"/>
      <w:bookmarkStart w:id="1603" w:name="_Toc177561783"/>
      <w:bookmarkStart w:id="1604" w:name="_Toc177563108"/>
      <w:bookmarkStart w:id="1605" w:name="_Toc177565824"/>
      <w:bookmarkStart w:id="1606" w:name="_Toc178001325"/>
      <w:bookmarkStart w:id="1607" w:name="_Toc177453533"/>
      <w:bookmarkStart w:id="1608" w:name="_Toc177465649"/>
      <w:bookmarkStart w:id="1609" w:name="_Toc177466246"/>
      <w:bookmarkStart w:id="1610" w:name="_Toc177476109"/>
      <w:bookmarkStart w:id="1611" w:name="_Toc177476684"/>
      <w:bookmarkStart w:id="1612" w:name="_Toc177561784"/>
      <w:bookmarkStart w:id="1613" w:name="_Toc177563109"/>
      <w:bookmarkStart w:id="1614" w:name="_Toc177565825"/>
      <w:bookmarkStart w:id="1615" w:name="_Toc178001326"/>
      <w:bookmarkStart w:id="1616" w:name="_Toc177453534"/>
      <w:bookmarkStart w:id="1617" w:name="_Toc177465650"/>
      <w:bookmarkStart w:id="1618" w:name="_Toc177466247"/>
      <w:bookmarkStart w:id="1619" w:name="_Toc177476110"/>
      <w:bookmarkStart w:id="1620" w:name="_Toc177476685"/>
      <w:bookmarkStart w:id="1621" w:name="_Toc177561785"/>
      <w:bookmarkStart w:id="1622" w:name="_Toc177563110"/>
      <w:bookmarkStart w:id="1623" w:name="_Toc177565826"/>
      <w:bookmarkStart w:id="1624" w:name="_Toc178001327"/>
      <w:bookmarkStart w:id="1625" w:name="_Toc177453535"/>
      <w:bookmarkStart w:id="1626" w:name="_Toc177465651"/>
      <w:bookmarkStart w:id="1627" w:name="_Toc177466248"/>
      <w:bookmarkStart w:id="1628" w:name="_Toc177476111"/>
      <w:bookmarkStart w:id="1629" w:name="_Toc177476686"/>
      <w:bookmarkStart w:id="1630" w:name="_Toc177561786"/>
      <w:bookmarkStart w:id="1631" w:name="_Toc177563111"/>
      <w:bookmarkStart w:id="1632" w:name="_Toc177565827"/>
      <w:bookmarkStart w:id="1633" w:name="_Toc178001328"/>
      <w:bookmarkStart w:id="1634" w:name="_Toc177453536"/>
      <w:bookmarkStart w:id="1635" w:name="_Toc177465652"/>
      <w:bookmarkStart w:id="1636" w:name="_Toc177466249"/>
      <w:bookmarkStart w:id="1637" w:name="_Toc177476112"/>
      <w:bookmarkStart w:id="1638" w:name="_Toc177476687"/>
      <w:bookmarkStart w:id="1639" w:name="_Toc177561787"/>
      <w:bookmarkStart w:id="1640" w:name="_Toc177563112"/>
      <w:bookmarkStart w:id="1641" w:name="_Toc177565828"/>
      <w:bookmarkStart w:id="1642" w:name="_Toc178001329"/>
      <w:bookmarkStart w:id="1643" w:name="_Toc177453537"/>
      <w:bookmarkStart w:id="1644" w:name="_Toc177465653"/>
      <w:bookmarkStart w:id="1645" w:name="_Toc177466250"/>
      <w:bookmarkStart w:id="1646" w:name="_Toc177476113"/>
      <w:bookmarkStart w:id="1647" w:name="_Toc177476688"/>
      <w:bookmarkStart w:id="1648" w:name="_Toc177561788"/>
      <w:bookmarkStart w:id="1649" w:name="_Toc177563113"/>
      <w:bookmarkStart w:id="1650" w:name="_Toc177565829"/>
      <w:bookmarkStart w:id="1651" w:name="_Toc178001330"/>
      <w:bookmarkStart w:id="1652" w:name="_Toc177453538"/>
      <w:bookmarkStart w:id="1653" w:name="_Toc177465654"/>
      <w:bookmarkStart w:id="1654" w:name="_Toc177466251"/>
      <w:bookmarkStart w:id="1655" w:name="_Toc177476114"/>
      <w:bookmarkStart w:id="1656" w:name="_Toc177476689"/>
      <w:bookmarkStart w:id="1657" w:name="_Toc177561789"/>
      <w:bookmarkStart w:id="1658" w:name="_Toc177563114"/>
      <w:bookmarkStart w:id="1659" w:name="_Toc177565830"/>
      <w:bookmarkStart w:id="1660" w:name="_Toc178001331"/>
      <w:bookmarkStart w:id="1661" w:name="_Toc177453539"/>
      <w:bookmarkStart w:id="1662" w:name="_Toc177465655"/>
      <w:bookmarkStart w:id="1663" w:name="_Toc177466252"/>
      <w:bookmarkStart w:id="1664" w:name="_Toc177476115"/>
      <w:bookmarkStart w:id="1665" w:name="_Toc177476690"/>
      <w:bookmarkStart w:id="1666" w:name="_Toc177561790"/>
      <w:bookmarkStart w:id="1667" w:name="_Toc177563115"/>
      <w:bookmarkStart w:id="1668" w:name="_Toc177565831"/>
      <w:bookmarkStart w:id="1669" w:name="_Toc178001332"/>
      <w:bookmarkStart w:id="1670" w:name="_Toc177453540"/>
      <w:bookmarkStart w:id="1671" w:name="_Toc177465656"/>
      <w:bookmarkStart w:id="1672" w:name="_Toc177466253"/>
      <w:bookmarkStart w:id="1673" w:name="_Toc177476116"/>
      <w:bookmarkStart w:id="1674" w:name="_Toc177476691"/>
      <w:bookmarkStart w:id="1675" w:name="_Toc177561791"/>
      <w:bookmarkStart w:id="1676" w:name="_Toc177563116"/>
      <w:bookmarkStart w:id="1677" w:name="_Toc177565832"/>
      <w:bookmarkStart w:id="1678" w:name="_Toc178001333"/>
      <w:bookmarkStart w:id="1679" w:name="_Toc177453541"/>
      <w:bookmarkStart w:id="1680" w:name="_Toc177465657"/>
      <w:bookmarkStart w:id="1681" w:name="_Toc177466254"/>
      <w:bookmarkStart w:id="1682" w:name="_Toc177476117"/>
      <w:bookmarkStart w:id="1683" w:name="_Toc177476692"/>
      <w:bookmarkStart w:id="1684" w:name="_Toc177561792"/>
      <w:bookmarkStart w:id="1685" w:name="_Toc177563117"/>
      <w:bookmarkStart w:id="1686" w:name="_Toc177565833"/>
      <w:bookmarkStart w:id="1687" w:name="_Toc178001334"/>
      <w:bookmarkStart w:id="1688" w:name="_Toc177453542"/>
      <w:bookmarkStart w:id="1689" w:name="_Toc177465658"/>
      <w:bookmarkStart w:id="1690" w:name="_Toc177466255"/>
      <w:bookmarkStart w:id="1691" w:name="_Toc177476118"/>
      <w:bookmarkStart w:id="1692" w:name="_Toc177476693"/>
      <w:bookmarkStart w:id="1693" w:name="_Toc177561793"/>
      <w:bookmarkStart w:id="1694" w:name="_Toc177563118"/>
      <w:bookmarkStart w:id="1695" w:name="_Toc177565834"/>
      <w:bookmarkStart w:id="1696" w:name="_Toc178001335"/>
      <w:bookmarkStart w:id="1697" w:name="_Toc177453543"/>
      <w:bookmarkStart w:id="1698" w:name="_Toc177465659"/>
      <w:bookmarkStart w:id="1699" w:name="_Toc177466256"/>
      <w:bookmarkStart w:id="1700" w:name="_Toc177476119"/>
      <w:bookmarkStart w:id="1701" w:name="_Toc177476694"/>
      <w:bookmarkStart w:id="1702" w:name="_Toc177561794"/>
      <w:bookmarkStart w:id="1703" w:name="_Toc177563119"/>
      <w:bookmarkStart w:id="1704" w:name="_Toc177565835"/>
      <w:bookmarkStart w:id="1705" w:name="_Toc178001336"/>
      <w:bookmarkStart w:id="1706" w:name="_Toc177453544"/>
      <w:bookmarkStart w:id="1707" w:name="_Toc177465660"/>
      <w:bookmarkStart w:id="1708" w:name="_Toc177466257"/>
      <w:bookmarkStart w:id="1709" w:name="_Toc177476120"/>
      <w:bookmarkStart w:id="1710" w:name="_Toc177476695"/>
      <w:bookmarkStart w:id="1711" w:name="_Toc177561795"/>
      <w:bookmarkStart w:id="1712" w:name="_Toc177563120"/>
      <w:bookmarkStart w:id="1713" w:name="_Toc177565836"/>
      <w:bookmarkStart w:id="1714" w:name="_Toc178001337"/>
      <w:bookmarkStart w:id="1715" w:name="_Toc177453545"/>
      <w:bookmarkStart w:id="1716" w:name="_Toc177465661"/>
      <w:bookmarkStart w:id="1717" w:name="_Toc177466258"/>
      <w:bookmarkStart w:id="1718" w:name="_Toc177476121"/>
      <w:bookmarkStart w:id="1719" w:name="_Toc177476696"/>
      <w:bookmarkStart w:id="1720" w:name="_Toc177561796"/>
      <w:bookmarkStart w:id="1721" w:name="_Toc177563121"/>
      <w:bookmarkStart w:id="1722" w:name="_Toc177565837"/>
      <w:bookmarkStart w:id="1723" w:name="_Toc178001338"/>
      <w:bookmarkStart w:id="1724" w:name="_Toc177453546"/>
      <w:bookmarkStart w:id="1725" w:name="_Toc177465662"/>
      <w:bookmarkStart w:id="1726" w:name="_Toc177466259"/>
      <w:bookmarkStart w:id="1727" w:name="_Toc177476122"/>
      <w:bookmarkStart w:id="1728" w:name="_Toc177476697"/>
      <w:bookmarkStart w:id="1729" w:name="_Toc177561797"/>
      <w:bookmarkStart w:id="1730" w:name="_Toc177563122"/>
      <w:bookmarkStart w:id="1731" w:name="_Toc177565838"/>
      <w:bookmarkStart w:id="1732" w:name="_Toc178001339"/>
      <w:bookmarkStart w:id="1733" w:name="_Toc177453547"/>
      <w:bookmarkStart w:id="1734" w:name="_Toc177465663"/>
      <w:bookmarkStart w:id="1735" w:name="_Toc177466260"/>
      <w:bookmarkStart w:id="1736" w:name="_Toc177476123"/>
      <w:bookmarkStart w:id="1737" w:name="_Toc177476698"/>
      <w:bookmarkStart w:id="1738" w:name="_Toc177561798"/>
      <w:bookmarkStart w:id="1739" w:name="_Toc177563123"/>
      <w:bookmarkStart w:id="1740" w:name="_Toc177565839"/>
      <w:bookmarkStart w:id="1741" w:name="_Toc178001340"/>
      <w:bookmarkStart w:id="1742" w:name="_Toc177453548"/>
      <w:bookmarkStart w:id="1743" w:name="_Toc177465664"/>
      <w:bookmarkStart w:id="1744" w:name="_Toc177466261"/>
      <w:bookmarkStart w:id="1745" w:name="_Toc177476124"/>
      <w:bookmarkStart w:id="1746" w:name="_Toc177476699"/>
      <w:bookmarkStart w:id="1747" w:name="_Toc177561799"/>
      <w:bookmarkStart w:id="1748" w:name="_Toc177563124"/>
      <w:bookmarkStart w:id="1749" w:name="_Toc177565840"/>
      <w:bookmarkStart w:id="1750" w:name="_Toc178001341"/>
      <w:bookmarkStart w:id="1751" w:name="_Toc177453549"/>
      <w:bookmarkStart w:id="1752" w:name="_Toc177465665"/>
      <w:bookmarkStart w:id="1753" w:name="_Toc177466262"/>
      <w:bookmarkStart w:id="1754" w:name="_Toc177476125"/>
      <w:bookmarkStart w:id="1755" w:name="_Toc177476700"/>
      <w:bookmarkStart w:id="1756" w:name="_Toc177561800"/>
      <w:bookmarkStart w:id="1757" w:name="_Toc177563125"/>
      <w:bookmarkStart w:id="1758" w:name="_Toc177565841"/>
      <w:bookmarkStart w:id="1759" w:name="_Toc178001342"/>
      <w:bookmarkStart w:id="1760" w:name="_Toc86854478"/>
      <w:bookmarkStart w:id="1761" w:name="_Toc86861326"/>
      <w:bookmarkStart w:id="1762" w:name="_Toc86906084"/>
      <w:bookmarkStart w:id="1763" w:name="_Toc86906548"/>
      <w:bookmarkStart w:id="1764" w:name="_Toc86913023"/>
      <w:bookmarkStart w:id="1765" w:name="_Toc86915205"/>
      <w:bookmarkStart w:id="1766" w:name="_Toc177453550"/>
      <w:bookmarkStart w:id="1767" w:name="_Toc177465666"/>
      <w:bookmarkStart w:id="1768" w:name="_Toc177466263"/>
      <w:bookmarkStart w:id="1769" w:name="_Toc177476126"/>
      <w:bookmarkStart w:id="1770" w:name="_Toc177476701"/>
      <w:bookmarkStart w:id="1771" w:name="_Toc177561801"/>
      <w:bookmarkStart w:id="1772" w:name="_Toc177563126"/>
      <w:bookmarkStart w:id="1773" w:name="_Toc177565842"/>
      <w:bookmarkStart w:id="1774" w:name="_Toc178001343"/>
      <w:bookmarkStart w:id="1775" w:name="_Toc178001344"/>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r w:rsidRPr="0059777E">
        <w:rPr>
          <w:rFonts w:ascii="Arial" w:hAnsi="Arial" w:cs="Arial"/>
          <w:smallCaps w:val="0"/>
          <w:sz w:val="24"/>
          <w:szCs w:val="24"/>
          <w:lang w:val="en-GB"/>
        </w:rPr>
        <w:t>Managing confidentiality and data principles</w:t>
      </w:r>
      <w:bookmarkEnd w:id="1775"/>
    </w:p>
    <w:p w14:paraId="0B871F9D" w14:textId="77777777" w:rsidR="00C15656" w:rsidRPr="0059777E" w:rsidRDefault="00C15656" w:rsidP="001A5EB3">
      <w:pPr>
        <w:ind w:right="95"/>
        <w:rPr>
          <w:rFonts w:ascii="Arial" w:hAnsi="Arial" w:cs="Arial"/>
          <w:sz w:val="22"/>
          <w:szCs w:val="22"/>
          <w:lang w:eastAsia="en-GB"/>
        </w:rPr>
      </w:pPr>
    </w:p>
    <w:p w14:paraId="59D4944A" w14:textId="4CAC87AB" w:rsidR="00C15656" w:rsidRPr="0059777E" w:rsidRDefault="009F5A58">
      <w:pPr>
        <w:ind w:right="95"/>
        <w:rPr>
          <w:rFonts w:ascii="Arial" w:hAnsi="Arial" w:cs="Arial"/>
          <w:sz w:val="22"/>
          <w:szCs w:val="22"/>
          <w:lang w:eastAsia="en-GB"/>
        </w:rPr>
      </w:pPr>
      <w:r w:rsidRPr="0059777E">
        <w:rPr>
          <w:rFonts w:ascii="Arial" w:hAnsi="Arial" w:cs="Arial"/>
          <w:sz w:val="22"/>
          <w:szCs w:val="22"/>
          <w:lang w:eastAsia="en-GB"/>
        </w:rPr>
        <w:t>To meet the vision for managing confidentiality and data protection standards there are three key</w:t>
      </w:r>
      <w:r w:rsidR="0028509C">
        <w:rPr>
          <w:rFonts w:ascii="Arial" w:hAnsi="Arial" w:cs="Arial"/>
          <w:sz w:val="22"/>
          <w:szCs w:val="22"/>
          <w:lang w:eastAsia="en-GB"/>
        </w:rPr>
        <w:t>,</w:t>
      </w:r>
      <w:r w:rsidRPr="0059777E">
        <w:rPr>
          <w:rFonts w:ascii="Arial" w:hAnsi="Arial" w:cs="Arial"/>
          <w:sz w:val="22"/>
          <w:szCs w:val="22"/>
          <w:lang w:eastAsia="en-GB"/>
        </w:rPr>
        <w:t xml:space="preserve"> interlinked aims to the policy, which will ensure the delivery of an effective policy framework.</w:t>
      </w:r>
    </w:p>
    <w:p w14:paraId="7E9E7F53" w14:textId="77777777" w:rsidR="000B3231" w:rsidRPr="0059777E" w:rsidRDefault="000B3231">
      <w:pPr>
        <w:ind w:right="95"/>
        <w:rPr>
          <w:rFonts w:ascii="Arial" w:hAnsi="Arial" w:cs="Arial"/>
          <w:sz w:val="22"/>
          <w:szCs w:val="22"/>
          <w:lang w:eastAsia="en-GB"/>
        </w:rPr>
      </w:pPr>
    </w:p>
    <w:tbl>
      <w:tblPr>
        <w:tblStyle w:val="TableGrid"/>
        <w:tblW w:w="0" w:type="auto"/>
        <w:tblLook w:val="04A0" w:firstRow="1" w:lastRow="0" w:firstColumn="1" w:lastColumn="0" w:noHBand="0" w:noVBand="1"/>
      </w:tblPr>
      <w:tblGrid>
        <w:gridCol w:w="435"/>
        <w:gridCol w:w="1687"/>
        <w:gridCol w:w="6439"/>
      </w:tblGrid>
      <w:tr w:rsidR="000B3231" w:rsidRPr="0059777E" w14:paraId="358D3955" w14:textId="77777777" w:rsidTr="001A5EB3">
        <w:tc>
          <w:tcPr>
            <w:tcW w:w="435" w:type="dxa"/>
          </w:tcPr>
          <w:p w14:paraId="0B5B9E9C" w14:textId="1EBBD985" w:rsidR="000B3231" w:rsidRPr="0059777E" w:rsidRDefault="000B3231" w:rsidP="001A5EB3">
            <w:pPr>
              <w:snapToGrid w:val="0"/>
              <w:spacing w:before="60" w:after="60"/>
              <w:ind w:right="96"/>
              <w:rPr>
                <w:rFonts w:ascii="Arial" w:hAnsi="Arial" w:cs="Arial"/>
                <w:sz w:val="22"/>
                <w:szCs w:val="22"/>
                <w:lang w:eastAsia="en-GB"/>
              </w:rPr>
            </w:pPr>
            <w:r w:rsidRPr="0059777E">
              <w:rPr>
                <w:rFonts w:ascii="Arial" w:hAnsi="Arial" w:cs="Arial"/>
                <w:sz w:val="22"/>
                <w:szCs w:val="22"/>
                <w:lang w:eastAsia="en-GB"/>
              </w:rPr>
              <w:t>1</w:t>
            </w:r>
          </w:p>
        </w:tc>
        <w:tc>
          <w:tcPr>
            <w:tcW w:w="1687" w:type="dxa"/>
          </w:tcPr>
          <w:p w14:paraId="1B016B23" w14:textId="77777777" w:rsidR="000B3231" w:rsidRPr="0028509C" w:rsidRDefault="000B3231" w:rsidP="001A5EB3">
            <w:pPr>
              <w:ind w:right="95"/>
              <w:rPr>
                <w:rFonts w:ascii="Arial" w:hAnsi="Arial" w:cs="Arial"/>
                <w:sz w:val="22"/>
                <w:szCs w:val="22"/>
                <w:lang w:eastAsia="en-GB"/>
              </w:rPr>
            </w:pPr>
            <w:r w:rsidRPr="0028509C">
              <w:rPr>
                <w:rFonts w:ascii="Arial" w:hAnsi="Arial" w:cs="Arial"/>
                <w:sz w:val="22"/>
                <w:szCs w:val="22"/>
                <w:lang w:eastAsia="en-GB"/>
              </w:rPr>
              <w:t>Legal compliance</w:t>
            </w:r>
          </w:p>
          <w:p w14:paraId="54E08FA7" w14:textId="77777777" w:rsidR="000B3231" w:rsidRPr="0059777E" w:rsidRDefault="000B3231" w:rsidP="001A5EB3">
            <w:pPr>
              <w:snapToGrid w:val="0"/>
              <w:spacing w:before="60" w:after="60"/>
              <w:ind w:right="96"/>
              <w:rPr>
                <w:rFonts w:ascii="Arial" w:hAnsi="Arial" w:cs="Arial"/>
                <w:sz w:val="22"/>
                <w:szCs w:val="22"/>
                <w:lang w:eastAsia="en-GB"/>
              </w:rPr>
            </w:pPr>
          </w:p>
        </w:tc>
        <w:tc>
          <w:tcPr>
            <w:tcW w:w="6439" w:type="dxa"/>
          </w:tcPr>
          <w:p w14:paraId="4D5C26DF" w14:textId="77777777" w:rsidR="00946989" w:rsidRPr="0059777E" w:rsidRDefault="000B3231">
            <w:pPr>
              <w:ind w:left="31" w:right="95"/>
              <w:rPr>
                <w:rFonts w:ascii="Arial" w:hAnsi="Arial" w:cs="Arial"/>
                <w:sz w:val="22"/>
                <w:szCs w:val="22"/>
                <w:lang w:eastAsia="en-GB"/>
              </w:rPr>
            </w:pPr>
            <w:r w:rsidRPr="0059777E">
              <w:rPr>
                <w:rFonts w:ascii="Arial" w:hAnsi="Arial" w:cs="Arial"/>
                <w:sz w:val="22"/>
                <w:szCs w:val="22"/>
              </w:rPr>
              <w:t xml:space="preserve">This organisation </w:t>
            </w:r>
            <w:r w:rsidRPr="0059777E">
              <w:rPr>
                <w:rFonts w:ascii="Arial" w:hAnsi="Arial" w:cs="Arial"/>
                <w:sz w:val="22"/>
                <w:szCs w:val="22"/>
                <w:lang w:eastAsia="en-GB"/>
              </w:rPr>
              <w:t xml:space="preserve">aims to meet and exceed all compliance requirements relating to confidentiality and data protection. </w:t>
            </w:r>
          </w:p>
          <w:p w14:paraId="118B801F" w14:textId="77777777" w:rsidR="00946989" w:rsidRPr="0059777E" w:rsidRDefault="00946989">
            <w:pPr>
              <w:ind w:left="31" w:right="95"/>
              <w:rPr>
                <w:rFonts w:ascii="Arial" w:hAnsi="Arial" w:cs="Arial"/>
                <w:sz w:val="22"/>
                <w:szCs w:val="22"/>
                <w:lang w:eastAsia="en-GB"/>
              </w:rPr>
            </w:pPr>
          </w:p>
          <w:p w14:paraId="01E825D9" w14:textId="13369F4F" w:rsidR="000B3231" w:rsidRPr="0059777E" w:rsidRDefault="000B3231" w:rsidP="001A5EB3">
            <w:pPr>
              <w:ind w:left="31" w:right="95"/>
              <w:rPr>
                <w:rFonts w:ascii="Arial" w:hAnsi="Arial" w:cs="Arial"/>
                <w:sz w:val="22"/>
                <w:szCs w:val="22"/>
                <w:lang w:eastAsia="en-GB"/>
              </w:rPr>
            </w:pPr>
            <w:r w:rsidRPr="0059777E">
              <w:rPr>
                <w:rFonts w:ascii="Arial" w:hAnsi="Arial" w:cs="Arial"/>
                <w:sz w:val="22"/>
                <w:szCs w:val="22"/>
                <w:lang w:eastAsia="en-GB"/>
              </w:rPr>
              <w:t>The organisation will undertake or commission annual assessments and audits of its compliance with legal requirements through the DSP</w:t>
            </w:r>
            <w:r w:rsidR="00CC17C5">
              <w:rPr>
                <w:rFonts w:ascii="Arial" w:hAnsi="Arial" w:cs="Arial"/>
                <w:sz w:val="22"/>
                <w:szCs w:val="22"/>
                <w:lang w:eastAsia="en-GB"/>
              </w:rPr>
              <w:t>T a</w:t>
            </w:r>
            <w:r w:rsidRPr="0059777E">
              <w:rPr>
                <w:rFonts w:ascii="Arial" w:hAnsi="Arial" w:cs="Arial"/>
                <w:sz w:val="22"/>
                <w:szCs w:val="22"/>
                <w:lang w:eastAsia="en-GB"/>
              </w:rPr>
              <w:t xml:space="preserve">nd demonstrate compliance to all relevant healthcare standards. </w:t>
            </w:r>
          </w:p>
          <w:p w14:paraId="4200B3CC" w14:textId="77777777" w:rsidR="000B3231" w:rsidRPr="0059777E" w:rsidRDefault="000B3231" w:rsidP="001A5EB3">
            <w:pPr>
              <w:ind w:left="31" w:right="95"/>
              <w:rPr>
                <w:rFonts w:ascii="Arial" w:hAnsi="Arial" w:cs="Arial"/>
                <w:sz w:val="22"/>
                <w:szCs w:val="22"/>
                <w:lang w:eastAsia="en-GB"/>
              </w:rPr>
            </w:pPr>
          </w:p>
          <w:p w14:paraId="2FFE7B45" w14:textId="77777777" w:rsidR="000B3231" w:rsidRPr="0059777E" w:rsidRDefault="000B3231" w:rsidP="001A5EB3">
            <w:pPr>
              <w:ind w:left="31" w:right="95"/>
              <w:rPr>
                <w:rFonts w:ascii="Arial" w:hAnsi="Arial" w:cs="Arial"/>
                <w:sz w:val="22"/>
                <w:szCs w:val="22"/>
                <w:lang w:eastAsia="en-GB"/>
              </w:rPr>
            </w:pPr>
            <w:r w:rsidRPr="0059777E">
              <w:rPr>
                <w:rFonts w:ascii="Arial" w:hAnsi="Arial" w:cs="Arial"/>
                <w:sz w:val="22"/>
                <w:szCs w:val="22"/>
                <w:lang w:eastAsia="en-GB"/>
              </w:rPr>
              <w:t>This document will also show that the organisation has adopted the accountability for demonstrating compliance with the UK GDPR as required by Article 5(2).</w:t>
            </w:r>
          </w:p>
          <w:p w14:paraId="45F3D05C" w14:textId="77777777" w:rsidR="000B3231" w:rsidRPr="0059777E" w:rsidRDefault="000B3231" w:rsidP="001A5EB3">
            <w:pPr>
              <w:snapToGrid w:val="0"/>
              <w:spacing w:before="60" w:after="60"/>
              <w:ind w:right="96"/>
              <w:rPr>
                <w:rFonts w:ascii="Arial" w:hAnsi="Arial" w:cs="Arial"/>
                <w:sz w:val="22"/>
                <w:szCs w:val="22"/>
                <w:lang w:eastAsia="en-GB"/>
              </w:rPr>
            </w:pPr>
          </w:p>
        </w:tc>
      </w:tr>
      <w:tr w:rsidR="000B3231" w:rsidRPr="0059777E" w14:paraId="12FF424A" w14:textId="77777777" w:rsidTr="001A5EB3">
        <w:tc>
          <w:tcPr>
            <w:tcW w:w="435" w:type="dxa"/>
          </w:tcPr>
          <w:p w14:paraId="05DD388A" w14:textId="2141F5BD" w:rsidR="000B3231" w:rsidRPr="0059777E" w:rsidRDefault="000B3231" w:rsidP="001A5EB3">
            <w:pPr>
              <w:snapToGrid w:val="0"/>
              <w:spacing w:before="60" w:after="60"/>
              <w:ind w:right="96"/>
              <w:rPr>
                <w:rFonts w:ascii="Arial" w:hAnsi="Arial" w:cs="Arial"/>
                <w:sz w:val="22"/>
                <w:szCs w:val="22"/>
                <w:lang w:eastAsia="en-GB"/>
              </w:rPr>
            </w:pPr>
            <w:r w:rsidRPr="0059777E">
              <w:rPr>
                <w:rFonts w:ascii="Arial" w:hAnsi="Arial" w:cs="Arial"/>
                <w:sz w:val="22"/>
                <w:szCs w:val="22"/>
                <w:lang w:eastAsia="en-GB"/>
              </w:rPr>
              <w:t>2</w:t>
            </w:r>
          </w:p>
        </w:tc>
        <w:tc>
          <w:tcPr>
            <w:tcW w:w="1687" w:type="dxa"/>
          </w:tcPr>
          <w:p w14:paraId="77EA8FCE" w14:textId="77777777" w:rsidR="000B3231" w:rsidRPr="0028509C" w:rsidRDefault="000B3231" w:rsidP="001A5EB3">
            <w:pPr>
              <w:ind w:right="95"/>
              <w:rPr>
                <w:rFonts w:ascii="Arial" w:hAnsi="Arial" w:cs="Arial"/>
                <w:sz w:val="22"/>
                <w:szCs w:val="22"/>
                <w:lang w:eastAsia="en-GB"/>
              </w:rPr>
            </w:pPr>
            <w:r w:rsidRPr="0028509C">
              <w:rPr>
                <w:rFonts w:ascii="Arial" w:hAnsi="Arial" w:cs="Arial"/>
                <w:sz w:val="22"/>
                <w:szCs w:val="22"/>
                <w:lang w:eastAsia="en-GB"/>
              </w:rPr>
              <w:t>Information security</w:t>
            </w:r>
          </w:p>
          <w:p w14:paraId="12CEC4A0" w14:textId="77777777" w:rsidR="000B3231" w:rsidRPr="0059777E" w:rsidRDefault="000B3231" w:rsidP="001A5EB3">
            <w:pPr>
              <w:snapToGrid w:val="0"/>
              <w:spacing w:before="60" w:after="60"/>
              <w:ind w:right="96"/>
              <w:rPr>
                <w:rFonts w:ascii="Arial" w:hAnsi="Arial" w:cs="Arial"/>
                <w:sz w:val="22"/>
                <w:szCs w:val="22"/>
                <w:lang w:eastAsia="en-GB"/>
              </w:rPr>
            </w:pPr>
          </w:p>
        </w:tc>
        <w:tc>
          <w:tcPr>
            <w:tcW w:w="6439" w:type="dxa"/>
          </w:tcPr>
          <w:p w14:paraId="567E4B0F" w14:textId="46C3E46A" w:rsidR="000B3231" w:rsidRPr="0059777E" w:rsidRDefault="000B3231" w:rsidP="001A5EB3">
            <w:pPr>
              <w:ind w:right="95"/>
              <w:rPr>
                <w:rFonts w:ascii="Arial" w:hAnsi="Arial" w:cs="Arial"/>
                <w:sz w:val="22"/>
                <w:szCs w:val="22"/>
                <w:lang w:eastAsia="en-GB"/>
              </w:rPr>
            </w:pPr>
            <w:r w:rsidRPr="0059777E">
              <w:rPr>
                <w:rFonts w:ascii="Arial" w:hAnsi="Arial" w:cs="Arial"/>
                <w:sz w:val="22"/>
                <w:szCs w:val="22"/>
              </w:rPr>
              <w:t xml:space="preserve">This organisation </w:t>
            </w:r>
            <w:r w:rsidRPr="0059777E">
              <w:rPr>
                <w:rFonts w:ascii="Arial" w:hAnsi="Arial" w:cs="Arial"/>
                <w:sz w:val="22"/>
                <w:szCs w:val="22"/>
                <w:lang w:eastAsia="en-GB"/>
              </w:rPr>
              <w:t>will promote effective confidentiality and security practice</w:t>
            </w:r>
            <w:r w:rsidR="000F53EC">
              <w:rPr>
                <w:rFonts w:ascii="Arial" w:hAnsi="Arial" w:cs="Arial"/>
                <w:sz w:val="22"/>
                <w:szCs w:val="22"/>
                <w:lang w:eastAsia="en-GB"/>
              </w:rPr>
              <w:t>s</w:t>
            </w:r>
            <w:r w:rsidRPr="0059777E">
              <w:rPr>
                <w:rFonts w:ascii="Arial" w:hAnsi="Arial" w:cs="Arial"/>
                <w:sz w:val="22"/>
                <w:szCs w:val="22"/>
                <w:lang w:eastAsia="en-GB"/>
              </w:rPr>
              <w:t xml:space="preserve"> to its staff through an Information Security Management System (ISMS) which includes policies, procedures and training. </w:t>
            </w:r>
          </w:p>
          <w:p w14:paraId="46126EB1" w14:textId="77777777" w:rsidR="000B3231" w:rsidRPr="0059777E" w:rsidRDefault="000B3231" w:rsidP="000B3231">
            <w:pPr>
              <w:ind w:left="360" w:right="95"/>
              <w:rPr>
                <w:rFonts w:ascii="Arial" w:hAnsi="Arial" w:cs="Arial"/>
                <w:sz w:val="22"/>
                <w:szCs w:val="22"/>
                <w:lang w:eastAsia="en-GB"/>
              </w:rPr>
            </w:pPr>
          </w:p>
          <w:p w14:paraId="4C2D59E3" w14:textId="37082969" w:rsidR="000B3231" w:rsidRPr="0059777E" w:rsidRDefault="000B3231" w:rsidP="001A5EB3">
            <w:pPr>
              <w:ind w:right="95"/>
              <w:rPr>
                <w:rFonts w:ascii="Arial" w:hAnsi="Arial" w:cs="Arial"/>
                <w:sz w:val="22"/>
                <w:szCs w:val="22"/>
                <w:lang w:eastAsia="en-GB"/>
              </w:rPr>
            </w:pPr>
            <w:r w:rsidRPr="0059777E">
              <w:rPr>
                <w:rFonts w:ascii="Arial" w:hAnsi="Arial" w:cs="Arial"/>
                <w:sz w:val="22"/>
                <w:szCs w:val="22"/>
                <w:lang w:eastAsia="en-GB"/>
              </w:rPr>
              <w:t xml:space="preserve">The organisation has established and maintains incident reporting </w:t>
            </w:r>
            <w:proofErr w:type="gramStart"/>
            <w:r w:rsidRPr="0059777E">
              <w:rPr>
                <w:rFonts w:ascii="Arial" w:hAnsi="Arial" w:cs="Arial"/>
                <w:sz w:val="22"/>
                <w:szCs w:val="22"/>
                <w:lang w:eastAsia="en-GB"/>
              </w:rPr>
              <w:t>procedures, and</w:t>
            </w:r>
            <w:proofErr w:type="gramEnd"/>
            <w:r w:rsidRPr="0059777E">
              <w:rPr>
                <w:rFonts w:ascii="Arial" w:hAnsi="Arial" w:cs="Arial"/>
                <w:sz w:val="22"/>
                <w:szCs w:val="22"/>
                <w:lang w:eastAsia="en-GB"/>
              </w:rPr>
              <w:t xml:space="preserve"> will monitor and investigate all </w:t>
            </w:r>
            <w:r w:rsidRPr="0059777E">
              <w:rPr>
                <w:rFonts w:ascii="Arial" w:hAnsi="Arial" w:cs="Arial"/>
                <w:sz w:val="22"/>
                <w:szCs w:val="22"/>
                <w:lang w:eastAsia="en-GB"/>
              </w:rPr>
              <w:lastRenderedPageBreak/>
              <w:t>reported instances of actual or potential breaches of confidentiality and security.</w:t>
            </w:r>
          </w:p>
          <w:p w14:paraId="2159F456" w14:textId="77777777" w:rsidR="000B3231" w:rsidRPr="0059777E" w:rsidRDefault="000B3231" w:rsidP="001A5EB3">
            <w:pPr>
              <w:snapToGrid w:val="0"/>
              <w:spacing w:before="60" w:after="60"/>
              <w:ind w:right="96"/>
              <w:rPr>
                <w:rFonts w:ascii="Arial" w:hAnsi="Arial" w:cs="Arial"/>
                <w:sz w:val="22"/>
                <w:szCs w:val="22"/>
                <w:lang w:eastAsia="en-GB"/>
              </w:rPr>
            </w:pPr>
          </w:p>
        </w:tc>
      </w:tr>
      <w:tr w:rsidR="000B3231" w:rsidRPr="0059777E" w14:paraId="63C83F2F" w14:textId="77777777" w:rsidTr="001A5EB3">
        <w:tc>
          <w:tcPr>
            <w:tcW w:w="435" w:type="dxa"/>
          </w:tcPr>
          <w:p w14:paraId="659EC974" w14:textId="33F362DF" w:rsidR="000B3231" w:rsidRPr="0059777E" w:rsidRDefault="000B3231" w:rsidP="001A5EB3">
            <w:pPr>
              <w:snapToGrid w:val="0"/>
              <w:spacing w:before="60" w:after="60"/>
              <w:ind w:right="96"/>
              <w:rPr>
                <w:rFonts w:ascii="Arial" w:hAnsi="Arial" w:cs="Arial"/>
                <w:sz w:val="22"/>
                <w:szCs w:val="22"/>
                <w:lang w:eastAsia="en-GB"/>
              </w:rPr>
            </w:pPr>
            <w:r w:rsidRPr="0059777E">
              <w:rPr>
                <w:rFonts w:ascii="Arial" w:hAnsi="Arial" w:cs="Arial"/>
                <w:sz w:val="22"/>
                <w:szCs w:val="22"/>
                <w:lang w:eastAsia="en-GB"/>
              </w:rPr>
              <w:lastRenderedPageBreak/>
              <w:t>3</w:t>
            </w:r>
          </w:p>
        </w:tc>
        <w:tc>
          <w:tcPr>
            <w:tcW w:w="1687" w:type="dxa"/>
          </w:tcPr>
          <w:p w14:paraId="57FCA754" w14:textId="77777777" w:rsidR="000B3231" w:rsidRPr="0028509C" w:rsidRDefault="000B3231" w:rsidP="001A5EB3">
            <w:pPr>
              <w:ind w:right="95"/>
              <w:rPr>
                <w:rFonts w:ascii="Arial" w:hAnsi="Arial" w:cs="Arial"/>
                <w:sz w:val="22"/>
                <w:szCs w:val="22"/>
                <w:lang w:eastAsia="en-GB"/>
              </w:rPr>
            </w:pPr>
            <w:r w:rsidRPr="0028509C">
              <w:rPr>
                <w:rFonts w:ascii="Arial" w:hAnsi="Arial" w:cs="Arial"/>
                <w:sz w:val="22"/>
                <w:szCs w:val="22"/>
                <w:lang w:eastAsia="en-GB"/>
              </w:rPr>
              <w:t>Openness</w:t>
            </w:r>
          </w:p>
          <w:p w14:paraId="17A3464D" w14:textId="77777777" w:rsidR="000B3231" w:rsidRPr="0059777E" w:rsidRDefault="000B3231" w:rsidP="001A5EB3">
            <w:pPr>
              <w:snapToGrid w:val="0"/>
              <w:spacing w:before="60" w:after="60"/>
              <w:ind w:right="96"/>
              <w:rPr>
                <w:rFonts w:ascii="Arial" w:hAnsi="Arial" w:cs="Arial"/>
                <w:sz w:val="22"/>
                <w:szCs w:val="22"/>
                <w:lang w:eastAsia="en-GB"/>
              </w:rPr>
            </w:pPr>
          </w:p>
        </w:tc>
        <w:tc>
          <w:tcPr>
            <w:tcW w:w="6439" w:type="dxa"/>
          </w:tcPr>
          <w:p w14:paraId="5D47C549" w14:textId="3509BEBE" w:rsidR="000B3231" w:rsidRPr="0059777E" w:rsidRDefault="000B3231" w:rsidP="000B3231">
            <w:pPr>
              <w:ind w:right="95"/>
              <w:rPr>
                <w:rFonts w:ascii="Arial" w:hAnsi="Arial" w:cs="Arial"/>
                <w:sz w:val="22"/>
                <w:szCs w:val="22"/>
                <w:lang w:eastAsia="en-GB"/>
              </w:rPr>
            </w:pPr>
            <w:r w:rsidRPr="0059777E">
              <w:rPr>
                <w:rFonts w:ascii="Arial" w:hAnsi="Arial" w:cs="Arial"/>
                <w:sz w:val="22"/>
                <w:szCs w:val="22"/>
                <w:lang w:eastAsia="en-GB"/>
              </w:rPr>
              <w:t>Non-confidential information re</w:t>
            </w:r>
            <w:r w:rsidR="0028509C">
              <w:rPr>
                <w:rFonts w:ascii="Arial" w:hAnsi="Arial" w:cs="Arial"/>
                <w:sz w:val="22"/>
                <w:szCs w:val="22"/>
                <w:lang w:eastAsia="en-GB"/>
              </w:rPr>
              <w:t>lating to</w:t>
            </w:r>
            <w:r w:rsidRPr="0059777E">
              <w:rPr>
                <w:rFonts w:ascii="Arial" w:hAnsi="Arial" w:cs="Arial"/>
                <w:sz w:val="22"/>
                <w:szCs w:val="22"/>
                <w:lang w:eastAsia="en-GB"/>
              </w:rPr>
              <w:t xml:space="preserve"> this organisation and its services should be available to the public through a variety of media. </w:t>
            </w:r>
          </w:p>
          <w:p w14:paraId="3A1B97CD" w14:textId="77777777" w:rsidR="000B3231" w:rsidRPr="0059777E" w:rsidRDefault="000B3231" w:rsidP="000B3231">
            <w:pPr>
              <w:ind w:right="95"/>
              <w:rPr>
                <w:rFonts w:ascii="Arial" w:hAnsi="Arial" w:cs="Arial"/>
                <w:sz w:val="22"/>
                <w:szCs w:val="22"/>
                <w:lang w:eastAsia="en-GB"/>
              </w:rPr>
            </w:pPr>
          </w:p>
          <w:p w14:paraId="1304D13E" w14:textId="7939D133" w:rsidR="000B3231" w:rsidRPr="0059777E" w:rsidRDefault="000B3231" w:rsidP="001A5EB3">
            <w:pPr>
              <w:ind w:right="95"/>
              <w:rPr>
                <w:rFonts w:ascii="Arial" w:hAnsi="Arial" w:cs="Arial"/>
                <w:sz w:val="22"/>
                <w:szCs w:val="22"/>
                <w:lang w:eastAsia="en-GB"/>
              </w:rPr>
            </w:pPr>
            <w:r w:rsidRPr="0059777E">
              <w:rPr>
                <w:rFonts w:ascii="Arial" w:hAnsi="Arial" w:cs="Arial"/>
                <w:sz w:val="22"/>
                <w:szCs w:val="22"/>
                <w:lang w:eastAsia="en-GB"/>
              </w:rPr>
              <w:t>The organisation will undertake or commission annual assessments and audits of its policies and arrangements for openness through the DSPT.</w:t>
            </w:r>
          </w:p>
          <w:p w14:paraId="6DCCC5AC" w14:textId="77777777" w:rsidR="000B3231" w:rsidRPr="0059777E" w:rsidRDefault="000B3231" w:rsidP="001A5EB3">
            <w:pPr>
              <w:snapToGrid w:val="0"/>
              <w:spacing w:before="60" w:after="60"/>
              <w:ind w:right="96"/>
              <w:rPr>
                <w:rFonts w:ascii="Arial" w:hAnsi="Arial" w:cs="Arial"/>
                <w:sz w:val="22"/>
                <w:szCs w:val="22"/>
                <w:lang w:eastAsia="en-GB"/>
              </w:rPr>
            </w:pPr>
          </w:p>
        </w:tc>
      </w:tr>
    </w:tbl>
    <w:p w14:paraId="7B16681D" w14:textId="23225897" w:rsidR="0059777E" w:rsidRDefault="0059777E" w:rsidP="0059777E">
      <w:pPr>
        <w:pStyle w:val="Heading2"/>
        <w:ind w:right="95"/>
        <w:rPr>
          <w:rFonts w:ascii="Arial" w:hAnsi="Arial" w:cs="Arial"/>
          <w:smallCaps w:val="0"/>
          <w:sz w:val="24"/>
          <w:szCs w:val="24"/>
          <w:lang w:val="en-GB"/>
        </w:rPr>
      </w:pPr>
      <w:bookmarkStart w:id="1776" w:name="_Toc177453552"/>
      <w:bookmarkStart w:id="1777" w:name="_Toc177465668"/>
      <w:bookmarkStart w:id="1778" w:name="_Toc177466265"/>
      <w:bookmarkStart w:id="1779" w:name="_Toc177476128"/>
      <w:bookmarkStart w:id="1780" w:name="_Toc177476703"/>
      <w:bookmarkStart w:id="1781" w:name="_Toc177561803"/>
      <w:bookmarkStart w:id="1782" w:name="_Toc177563128"/>
      <w:bookmarkStart w:id="1783" w:name="_Toc177565844"/>
      <w:bookmarkStart w:id="1784" w:name="_Toc178001345"/>
      <w:bookmarkEnd w:id="1776"/>
      <w:bookmarkEnd w:id="1777"/>
      <w:bookmarkEnd w:id="1778"/>
      <w:bookmarkEnd w:id="1779"/>
      <w:bookmarkEnd w:id="1780"/>
      <w:bookmarkEnd w:id="1781"/>
      <w:bookmarkEnd w:id="1782"/>
      <w:bookmarkEnd w:id="1783"/>
      <w:r w:rsidRPr="0059777E">
        <w:rPr>
          <w:rFonts w:ascii="Arial" w:hAnsi="Arial" w:cs="Arial"/>
          <w:smallCaps w:val="0"/>
          <w:sz w:val="24"/>
          <w:szCs w:val="24"/>
          <w:lang w:val="en-GB"/>
        </w:rPr>
        <w:t>Trans</w:t>
      </w:r>
      <w:r>
        <w:rPr>
          <w:rFonts w:ascii="Arial" w:hAnsi="Arial" w:cs="Arial"/>
          <w:smallCaps w:val="0"/>
          <w:sz w:val="24"/>
          <w:szCs w:val="24"/>
          <w:lang w:val="en-GB"/>
        </w:rPr>
        <w:t>porting</w:t>
      </w:r>
      <w:r w:rsidRPr="0059777E">
        <w:rPr>
          <w:rFonts w:ascii="Arial" w:hAnsi="Arial" w:cs="Arial"/>
          <w:smallCaps w:val="0"/>
          <w:sz w:val="24"/>
          <w:szCs w:val="24"/>
          <w:lang w:val="en-GB"/>
        </w:rPr>
        <w:t xml:space="preserve"> confidential records</w:t>
      </w:r>
      <w:bookmarkEnd w:id="1784"/>
    </w:p>
    <w:p w14:paraId="43139807" w14:textId="77777777" w:rsidR="0059777E" w:rsidRPr="001A5EB3" w:rsidRDefault="0059777E" w:rsidP="001A5EB3">
      <w:pPr>
        <w:rPr>
          <w:smallCaps/>
        </w:rPr>
      </w:pPr>
    </w:p>
    <w:p w14:paraId="3D383C90" w14:textId="0A4ADFFD" w:rsidR="0059777E" w:rsidRDefault="0059777E" w:rsidP="0059777E">
      <w:pPr>
        <w:rPr>
          <w:rFonts w:ascii="Arial" w:hAnsi="Arial" w:cs="Arial"/>
          <w:sz w:val="22"/>
          <w:szCs w:val="22"/>
        </w:rPr>
      </w:pPr>
      <w:r>
        <w:rPr>
          <w:rFonts w:ascii="Arial" w:hAnsi="Arial" w:cs="Arial"/>
          <w:sz w:val="22"/>
          <w:szCs w:val="22"/>
        </w:rPr>
        <w:t>There is a requirement for all confidential records to be appropriately managed when being transferred between</w:t>
      </w:r>
      <w:r w:rsidRPr="00713AF8">
        <w:rPr>
          <w:rFonts w:ascii="Arial" w:hAnsi="Arial" w:cs="Arial"/>
          <w:sz w:val="22"/>
          <w:szCs w:val="22"/>
        </w:rPr>
        <w:t xml:space="preserve"> main and branch surgeries. </w:t>
      </w:r>
    </w:p>
    <w:p w14:paraId="2E4B6904" w14:textId="77777777" w:rsidR="0059777E" w:rsidRDefault="0059777E" w:rsidP="0059777E">
      <w:pPr>
        <w:rPr>
          <w:rFonts w:ascii="Arial" w:hAnsi="Arial" w:cs="Arial"/>
          <w:sz w:val="22"/>
          <w:szCs w:val="22"/>
        </w:rPr>
      </w:pPr>
    </w:p>
    <w:p w14:paraId="4F328943" w14:textId="7EF35FCC" w:rsidR="0059777E" w:rsidRPr="00ED5877" w:rsidRDefault="0059777E" w:rsidP="0059777E">
      <w:pPr>
        <w:rPr>
          <w:rFonts w:ascii="Arial" w:hAnsi="Arial" w:cs="Arial"/>
          <w:sz w:val="22"/>
          <w:szCs w:val="22"/>
        </w:rPr>
      </w:pPr>
      <w:r w:rsidRPr="00ED5877">
        <w:rPr>
          <w:rFonts w:ascii="Arial" w:hAnsi="Arial" w:cs="Arial"/>
          <w:sz w:val="22"/>
          <w:szCs w:val="22"/>
        </w:rPr>
        <w:t xml:space="preserve">Detailed guidance can be found in the </w:t>
      </w:r>
      <w:hyperlink r:id="rId26" w:history="1">
        <w:r w:rsidRPr="0059777E">
          <w:rPr>
            <w:rStyle w:val="Hyperlink"/>
            <w:rFonts w:ascii="Arial" w:hAnsi="Arial" w:cs="Arial"/>
            <w:sz w:val="22"/>
            <w:szCs w:val="22"/>
          </w:rPr>
          <w:t xml:space="preserve">Transportation of </w:t>
        </w:r>
        <w:r>
          <w:rPr>
            <w:rStyle w:val="Hyperlink"/>
            <w:rFonts w:ascii="Arial" w:hAnsi="Arial" w:cs="Arial"/>
            <w:sz w:val="22"/>
            <w:szCs w:val="22"/>
          </w:rPr>
          <w:t>C</w:t>
        </w:r>
        <w:r w:rsidRPr="0059777E">
          <w:rPr>
            <w:rStyle w:val="Hyperlink"/>
            <w:rFonts w:ascii="Arial" w:hAnsi="Arial" w:cs="Arial"/>
            <w:sz w:val="22"/>
            <w:szCs w:val="22"/>
          </w:rPr>
          <w:t xml:space="preserve">onfidential </w:t>
        </w:r>
        <w:r>
          <w:rPr>
            <w:rStyle w:val="Hyperlink"/>
            <w:rFonts w:ascii="Arial" w:hAnsi="Arial" w:cs="Arial"/>
            <w:sz w:val="22"/>
            <w:szCs w:val="22"/>
          </w:rPr>
          <w:t>R</w:t>
        </w:r>
        <w:r w:rsidRPr="0059777E">
          <w:rPr>
            <w:rStyle w:val="Hyperlink"/>
            <w:rFonts w:ascii="Arial" w:hAnsi="Arial" w:cs="Arial"/>
            <w:sz w:val="22"/>
            <w:szCs w:val="22"/>
          </w:rPr>
          <w:t xml:space="preserve">ecords </w:t>
        </w:r>
        <w:r>
          <w:rPr>
            <w:rStyle w:val="Hyperlink"/>
            <w:rFonts w:ascii="Arial" w:hAnsi="Arial" w:cs="Arial"/>
            <w:sz w:val="22"/>
            <w:szCs w:val="22"/>
          </w:rPr>
          <w:t>P</w:t>
        </w:r>
        <w:r w:rsidRPr="0059777E">
          <w:rPr>
            <w:rStyle w:val="Hyperlink"/>
            <w:rFonts w:ascii="Arial" w:hAnsi="Arial" w:cs="Arial"/>
            <w:sz w:val="22"/>
            <w:szCs w:val="22"/>
          </w:rPr>
          <w:t>olicy</w:t>
        </w:r>
      </w:hyperlink>
      <w:r w:rsidR="00B83A85">
        <w:rPr>
          <w:rFonts w:ascii="Arial" w:hAnsi="Arial" w:cs="Arial"/>
          <w:sz w:val="22"/>
          <w:szCs w:val="22"/>
        </w:rPr>
        <w:t>.</w:t>
      </w:r>
      <w:r>
        <w:rPr>
          <w:rFonts w:ascii="Arial" w:hAnsi="Arial" w:cs="Arial"/>
          <w:sz w:val="22"/>
          <w:szCs w:val="22"/>
        </w:rPr>
        <w:t xml:space="preserve"> </w:t>
      </w:r>
    </w:p>
    <w:p w14:paraId="10F061F1" w14:textId="77777777" w:rsidR="0059777E" w:rsidRPr="0059777E" w:rsidRDefault="0059777E" w:rsidP="0059777E">
      <w:pPr>
        <w:pStyle w:val="Heading2"/>
        <w:ind w:right="95"/>
        <w:rPr>
          <w:rFonts w:ascii="Arial" w:hAnsi="Arial" w:cs="Arial"/>
          <w:smallCaps w:val="0"/>
          <w:sz w:val="24"/>
          <w:szCs w:val="24"/>
          <w:lang w:val="en-GB"/>
        </w:rPr>
      </w:pPr>
      <w:bookmarkStart w:id="1785" w:name="_Toc178001346"/>
      <w:r w:rsidRPr="0059777E">
        <w:rPr>
          <w:rFonts w:ascii="Arial" w:hAnsi="Arial" w:cs="Arial"/>
          <w:smallCaps w:val="0"/>
          <w:sz w:val="24"/>
          <w:szCs w:val="24"/>
          <w:lang w:val="en-GB"/>
        </w:rPr>
        <w:t>Transferring electronic records</w:t>
      </w:r>
      <w:bookmarkEnd w:id="1785"/>
    </w:p>
    <w:p w14:paraId="70EA1A63" w14:textId="77777777" w:rsidR="0059777E" w:rsidRPr="0059777E" w:rsidRDefault="0059777E" w:rsidP="0059777E">
      <w:pPr>
        <w:spacing w:before="100" w:beforeAutospacing="1" w:after="100" w:afterAutospacing="1"/>
        <w:rPr>
          <w:rFonts w:ascii="Arial" w:hAnsi="Arial" w:cs="Arial"/>
          <w:sz w:val="22"/>
          <w:szCs w:val="22"/>
        </w:rPr>
      </w:pPr>
      <w:r w:rsidRPr="0059777E">
        <w:rPr>
          <w:rFonts w:ascii="Arial" w:hAnsi="Arial" w:cs="Arial"/>
          <w:sz w:val="22"/>
          <w:szCs w:val="22"/>
        </w:rPr>
        <w:t>General practice offers an array of services to patients to keep up with the demand for greater efficiency and, of course, for better healthcare. Access to and the transfer of healthcare records are required for the following:</w:t>
      </w:r>
    </w:p>
    <w:p w14:paraId="778FFB67" w14:textId="7614A1CD" w:rsidR="0059777E" w:rsidRPr="001A5EB3" w:rsidRDefault="0059777E" w:rsidP="001A5EB3">
      <w:pPr>
        <w:pStyle w:val="ListParagraph"/>
        <w:numPr>
          <w:ilvl w:val="0"/>
          <w:numId w:val="80"/>
        </w:numPr>
        <w:suppressAutoHyphens w:val="0"/>
        <w:rPr>
          <w:rFonts w:ascii="Arial" w:hAnsi="Arial" w:cs="Arial"/>
        </w:rPr>
      </w:pPr>
      <w:r w:rsidRPr="0059777E">
        <w:rPr>
          <w:rFonts w:ascii="Arial" w:hAnsi="Arial" w:cs="Arial"/>
        </w:rPr>
        <w:t>GP online services</w:t>
      </w:r>
    </w:p>
    <w:p w14:paraId="1B5FCD57" w14:textId="1A3ECA96" w:rsidR="0059777E" w:rsidRPr="001A5EB3" w:rsidRDefault="0059777E" w:rsidP="001A5EB3">
      <w:pPr>
        <w:pStyle w:val="ListParagraph"/>
        <w:numPr>
          <w:ilvl w:val="0"/>
          <w:numId w:val="80"/>
        </w:numPr>
        <w:suppressAutoHyphens w:val="0"/>
        <w:rPr>
          <w:rFonts w:ascii="Arial" w:hAnsi="Arial" w:cs="Arial"/>
        </w:rPr>
      </w:pPr>
      <w:r w:rsidRPr="0059777E">
        <w:rPr>
          <w:rFonts w:ascii="Arial" w:hAnsi="Arial" w:cs="Arial"/>
        </w:rPr>
        <w:t xml:space="preserve">When a patient moves between practices via the GP2GP transfer system </w:t>
      </w:r>
    </w:p>
    <w:p w14:paraId="455544FE" w14:textId="3BEF0F67" w:rsidR="0059777E" w:rsidRPr="001A5EB3" w:rsidRDefault="0059777E" w:rsidP="0059777E">
      <w:pPr>
        <w:pStyle w:val="ListParagraph"/>
        <w:numPr>
          <w:ilvl w:val="0"/>
          <w:numId w:val="80"/>
        </w:numPr>
        <w:suppressAutoHyphens w:val="0"/>
        <w:rPr>
          <w:rFonts w:ascii="Arial" w:hAnsi="Arial" w:cs="Arial"/>
        </w:rPr>
      </w:pPr>
      <w:r w:rsidRPr="0059777E">
        <w:rPr>
          <w:rFonts w:ascii="Arial" w:hAnsi="Arial" w:cs="Arial"/>
        </w:rPr>
        <w:t xml:space="preserve">When remote access is required to a patient’s medical record away from the </w:t>
      </w:r>
      <w:r>
        <w:rPr>
          <w:rFonts w:ascii="Arial" w:hAnsi="Arial" w:cs="Arial"/>
        </w:rPr>
        <w:t xml:space="preserve">   </w:t>
      </w:r>
      <w:r w:rsidRPr="001A5EB3">
        <w:rPr>
          <w:rFonts w:ascii="Arial" w:hAnsi="Arial" w:cs="Arial"/>
        </w:rPr>
        <w:t>organisation by other healthcare professionals</w:t>
      </w:r>
    </w:p>
    <w:p w14:paraId="73449B90" w14:textId="77777777" w:rsidR="0059777E" w:rsidRPr="0059777E" w:rsidRDefault="0059777E" w:rsidP="0059777E">
      <w:pPr>
        <w:pStyle w:val="ListParagraph"/>
        <w:rPr>
          <w:rFonts w:ascii="Arial" w:hAnsi="Arial" w:cs="Arial"/>
        </w:rPr>
      </w:pPr>
    </w:p>
    <w:p w14:paraId="2A10D49B" w14:textId="5D5F4072" w:rsidR="0059777E" w:rsidRPr="0059777E" w:rsidRDefault="0059777E" w:rsidP="0059777E">
      <w:pPr>
        <w:rPr>
          <w:rFonts w:ascii="Arial" w:hAnsi="Arial" w:cs="Arial"/>
          <w:sz w:val="22"/>
          <w:szCs w:val="22"/>
        </w:rPr>
      </w:pPr>
      <w:r w:rsidRPr="0059777E">
        <w:rPr>
          <w:rFonts w:ascii="Arial" w:hAnsi="Arial" w:cs="Arial"/>
          <w:sz w:val="22"/>
          <w:szCs w:val="22"/>
        </w:rPr>
        <w:t xml:space="preserve">Further reading relating </w:t>
      </w:r>
      <w:r w:rsidR="004A52A8">
        <w:rPr>
          <w:rFonts w:ascii="Arial" w:hAnsi="Arial" w:cs="Arial"/>
          <w:sz w:val="22"/>
          <w:szCs w:val="22"/>
        </w:rPr>
        <w:t xml:space="preserve">to </w:t>
      </w:r>
      <w:r w:rsidRPr="0059777E">
        <w:rPr>
          <w:rFonts w:ascii="Arial" w:hAnsi="Arial" w:cs="Arial"/>
          <w:sz w:val="22"/>
          <w:szCs w:val="22"/>
        </w:rPr>
        <w:t xml:space="preserve">the processes and requirements can be found in the </w:t>
      </w:r>
      <w:hyperlink r:id="rId27" w:history="1">
        <w:r w:rsidRPr="0059777E">
          <w:rPr>
            <w:rStyle w:val="Hyperlink"/>
            <w:rFonts w:ascii="Arial" w:hAnsi="Arial" w:cs="Arial"/>
            <w:sz w:val="22"/>
            <w:szCs w:val="22"/>
          </w:rPr>
          <w:t>Electronic Transfer of and Access to the Healthcare Record</w:t>
        </w:r>
      </w:hyperlink>
      <w:r w:rsidRPr="0059777E">
        <w:rPr>
          <w:rFonts w:ascii="Arial" w:hAnsi="Arial" w:cs="Arial"/>
          <w:sz w:val="22"/>
          <w:szCs w:val="22"/>
        </w:rPr>
        <w:t>.</w:t>
      </w:r>
    </w:p>
    <w:p w14:paraId="1400A63D" w14:textId="508412AD" w:rsidR="0059777E" w:rsidRPr="0059777E" w:rsidRDefault="0059777E" w:rsidP="0059777E">
      <w:pPr>
        <w:pStyle w:val="Heading2"/>
        <w:ind w:right="95"/>
        <w:rPr>
          <w:rFonts w:ascii="Arial" w:hAnsi="Arial" w:cs="Arial"/>
          <w:smallCaps w:val="0"/>
          <w:sz w:val="24"/>
          <w:szCs w:val="24"/>
          <w:lang w:val="en-GB"/>
        </w:rPr>
      </w:pPr>
      <w:bookmarkStart w:id="1786" w:name="_Toc178001347"/>
      <w:bookmarkStart w:id="1787" w:name="_Toc178001348"/>
      <w:bookmarkEnd w:id="1786"/>
      <w:r w:rsidRPr="001A5EB3">
        <w:rPr>
          <w:rFonts w:ascii="Arial" w:hAnsi="Arial" w:cs="Arial"/>
          <w:smallCaps w:val="0"/>
          <w:sz w:val="24"/>
          <w:szCs w:val="24"/>
          <w:lang w:val="en-GB"/>
        </w:rPr>
        <w:t xml:space="preserve">Protected </w:t>
      </w:r>
      <w:r w:rsidRPr="0059777E">
        <w:rPr>
          <w:rFonts w:ascii="Arial" w:hAnsi="Arial" w:cs="Arial"/>
          <w:smallCaps w:val="0"/>
          <w:sz w:val="24"/>
          <w:szCs w:val="24"/>
          <w:lang w:val="en-GB"/>
        </w:rPr>
        <w:t>information under the Gender Recognition Act</w:t>
      </w:r>
      <w:bookmarkEnd w:id="1787"/>
    </w:p>
    <w:p w14:paraId="322C5251" w14:textId="2D91B048" w:rsidR="00F62715" w:rsidRPr="0059777E" w:rsidRDefault="00F62715" w:rsidP="00F62715">
      <w:pPr>
        <w:rPr>
          <w:rFonts w:ascii="Arial" w:hAnsi="Arial" w:cs="Arial"/>
          <w:sz w:val="22"/>
          <w:szCs w:val="22"/>
        </w:rPr>
      </w:pPr>
      <w:bookmarkStart w:id="1788" w:name="_Toc177453553"/>
      <w:bookmarkStart w:id="1789" w:name="_Toc177465669"/>
      <w:bookmarkStart w:id="1790" w:name="_Toc177466266"/>
      <w:bookmarkStart w:id="1791" w:name="_Toc177476129"/>
      <w:bookmarkStart w:id="1792" w:name="_Toc177476704"/>
      <w:bookmarkStart w:id="1793" w:name="_Toc177561804"/>
      <w:bookmarkStart w:id="1794" w:name="_Toc177563129"/>
      <w:bookmarkStart w:id="1795" w:name="_Toc177565845"/>
      <w:bookmarkStart w:id="1796" w:name="_Toc177453555"/>
      <w:bookmarkStart w:id="1797" w:name="_Toc177465671"/>
      <w:bookmarkStart w:id="1798" w:name="_Toc177466268"/>
      <w:bookmarkStart w:id="1799" w:name="_Toc177476131"/>
      <w:bookmarkStart w:id="1800" w:name="_Toc177476706"/>
      <w:bookmarkStart w:id="1801" w:name="_Toc177561806"/>
      <w:bookmarkStart w:id="1802" w:name="_Toc177563131"/>
      <w:bookmarkStart w:id="1803" w:name="_Toc177565847"/>
      <w:bookmarkStart w:id="1804" w:name="_Toc177453559"/>
      <w:bookmarkStart w:id="1805" w:name="_Toc177465675"/>
      <w:bookmarkStart w:id="1806" w:name="_Toc177466272"/>
      <w:bookmarkStart w:id="1807" w:name="_Toc177476135"/>
      <w:bookmarkStart w:id="1808" w:name="_Toc177476710"/>
      <w:bookmarkStart w:id="1809" w:name="_Toc177561810"/>
      <w:bookmarkStart w:id="1810" w:name="_Toc177563135"/>
      <w:bookmarkStart w:id="1811" w:name="_Toc177565851"/>
      <w:bookmarkStart w:id="1812" w:name="_Toc177453561"/>
      <w:bookmarkStart w:id="1813" w:name="_Toc177465677"/>
      <w:bookmarkStart w:id="1814" w:name="_Toc177466274"/>
      <w:bookmarkStart w:id="1815" w:name="_Toc177476137"/>
      <w:bookmarkStart w:id="1816" w:name="_Toc177476712"/>
      <w:bookmarkStart w:id="1817" w:name="_Toc177561812"/>
      <w:bookmarkStart w:id="1818" w:name="_Toc177563137"/>
      <w:bookmarkStart w:id="1819" w:name="_Toc177565853"/>
      <w:bookmarkStart w:id="1820" w:name="_Toc177453565"/>
      <w:bookmarkStart w:id="1821" w:name="_Toc177465681"/>
      <w:bookmarkStart w:id="1822" w:name="_Toc177466278"/>
      <w:bookmarkStart w:id="1823" w:name="_Toc177476141"/>
      <w:bookmarkStart w:id="1824" w:name="_Toc177476716"/>
      <w:bookmarkStart w:id="1825" w:name="_Toc177561816"/>
      <w:bookmarkStart w:id="1826" w:name="_Toc177563141"/>
      <w:bookmarkStart w:id="1827" w:name="_Toc177565857"/>
      <w:bookmarkStart w:id="1828" w:name="_Toc177453567"/>
      <w:bookmarkStart w:id="1829" w:name="_Toc177465683"/>
      <w:bookmarkStart w:id="1830" w:name="_Toc177466280"/>
      <w:bookmarkStart w:id="1831" w:name="_Toc177476143"/>
      <w:bookmarkStart w:id="1832" w:name="_Toc177476718"/>
      <w:bookmarkStart w:id="1833" w:name="_Toc177561818"/>
      <w:bookmarkStart w:id="1834" w:name="_Toc177563143"/>
      <w:bookmarkStart w:id="1835" w:name="_Toc177565859"/>
      <w:bookmarkStart w:id="1836" w:name="_Toc171953475"/>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2C68DAAD" w14:textId="5848AEAD" w:rsidR="00F62715" w:rsidRDefault="004A52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r w:rsidRPr="004A52A8">
        <w:rPr>
          <w:rFonts w:ascii="Arial" w:hAnsi="Arial" w:cs="Arial"/>
          <w:sz w:val="22"/>
          <w:szCs w:val="22"/>
        </w:rPr>
        <w:t>The</w:t>
      </w:r>
      <w:r>
        <w:t xml:space="preserve"> </w:t>
      </w:r>
      <w:hyperlink r:id="rId28" w:history="1">
        <w:r w:rsidR="00F62715" w:rsidRPr="0059777E">
          <w:rPr>
            <w:rStyle w:val="Hyperlink"/>
            <w:rFonts w:ascii="Arial" w:hAnsi="Arial" w:cs="Arial"/>
            <w:sz w:val="22"/>
            <w:szCs w:val="22"/>
          </w:rPr>
          <w:t>Gender Recognition Act 2004</w:t>
        </w:r>
      </w:hyperlink>
      <w:r w:rsidR="00F62715" w:rsidRPr="0059777E">
        <w:rPr>
          <w:rFonts w:ascii="Arial" w:hAnsi="Arial" w:cs="Arial"/>
          <w:sz w:val="22"/>
          <w:szCs w:val="22"/>
        </w:rPr>
        <w:t xml:space="preserve"> </w:t>
      </w:r>
      <w:r w:rsidR="00E51341" w:rsidRPr="0059777E">
        <w:rPr>
          <w:rFonts w:ascii="Arial" w:hAnsi="Arial" w:cs="Arial"/>
          <w:sz w:val="22"/>
          <w:szCs w:val="22"/>
        </w:rPr>
        <w:t xml:space="preserve">at </w:t>
      </w:r>
      <w:hyperlink r:id="rId29" w:history="1">
        <w:r w:rsidR="00E51341" w:rsidRPr="0059777E">
          <w:rPr>
            <w:rStyle w:val="Hyperlink"/>
            <w:rFonts w:ascii="Arial" w:hAnsi="Arial" w:cs="Arial"/>
            <w:sz w:val="22"/>
            <w:szCs w:val="22"/>
          </w:rPr>
          <w:t>Section 22</w:t>
        </w:r>
      </w:hyperlink>
      <w:r w:rsidR="00E51341" w:rsidRPr="0059777E">
        <w:rPr>
          <w:rFonts w:ascii="Arial" w:hAnsi="Arial" w:cs="Arial"/>
          <w:sz w:val="22"/>
          <w:szCs w:val="22"/>
        </w:rPr>
        <w:t xml:space="preserve"> </w:t>
      </w:r>
      <w:r w:rsidR="00F62715" w:rsidRPr="0059777E">
        <w:rPr>
          <w:rFonts w:ascii="Arial" w:hAnsi="Arial" w:cs="Arial"/>
          <w:sz w:val="22"/>
          <w:szCs w:val="22"/>
        </w:rPr>
        <w:t>states that it is an offence for a person who has acquired protected information in an official capacity to disclose the information to any other person.</w:t>
      </w:r>
    </w:p>
    <w:p w14:paraId="2EC4F52E" w14:textId="77777777" w:rsidR="00B83A85" w:rsidRDefault="00B83A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rPr>
      </w:pPr>
    </w:p>
    <w:p w14:paraId="2D57F1EC" w14:textId="4275F388" w:rsidR="00B83A85" w:rsidRPr="001A5EB3" w:rsidRDefault="00B83A85" w:rsidP="001A5E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mallCaps/>
          <w:sz w:val="22"/>
          <w:szCs w:val="22"/>
        </w:rPr>
      </w:pPr>
      <w:r>
        <w:rPr>
          <w:rFonts w:ascii="Arial" w:hAnsi="Arial" w:cs="Arial"/>
          <w:sz w:val="22"/>
          <w:szCs w:val="22"/>
        </w:rPr>
        <w:t xml:space="preserve">Further reading can be found in the </w:t>
      </w:r>
      <w:hyperlink r:id="rId30" w:history="1">
        <w:r w:rsidRPr="00D91E39">
          <w:rPr>
            <w:rStyle w:val="Hyperlink"/>
            <w:rFonts w:ascii="Arial" w:hAnsi="Arial" w:cs="Arial"/>
            <w:sz w:val="22"/>
            <w:szCs w:val="22"/>
          </w:rPr>
          <w:t xml:space="preserve">Gender Identity </w:t>
        </w:r>
        <w:r w:rsidR="00D91E39" w:rsidRPr="00D91E39">
          <w:rPr>
            <w:rStyle w:val="Hyperlink"/>
            <w:rFonts w:ascii="Arial" w:hAnsi="Arial" w:cs="Arial"/>
            <w:sz w:val="22"/>
            <w:szCs w:val="22"/>
          </w:rPr>
          <w:t>Toolkit for General Practice</w:t>
        </w:r>
      </w:hyperlink>
      <w:r w:rsidR="00D91E39">
        <w:rPr>
          <w:rFonts w:ascii="Arial" w:hAnsi="Arial" w:cs="Arial"/>
          <w:sz w:val="22"/>
          <w:szCs w:val="22"/>
        </w:rPr>
        <w:t>.</w:t>
      </w:r>
    </w:p>
    <w:p w14:paraId="2824DF9A" w14:textId="4AB4857C" w:rsidR="002F2A4D" w:rsidRPr="001A5EB3" w:rsidRDefault="002F2A4D" w:rsidP="001A5EB3">
      <w:pPr>
        <w:pStyle w:val="Heading2"/>
        <w:ind w:right="95"/>
        <w:rPr>
          <w:rFonts w:ascii="Arial" w:hAnsi="Arial" w:cs="Arial"/>
          <w:b w:val="0"/>
          <w:bCs w:val="0"/>
        </w:rPr>
      </w:pPr>
      <w:bookmarkStart w:id="1837" w:name="_Toc177453571"/>
      <w:bookmarkStart w:id="1838" w:name="_Toc177465687"/>
      <w:bookmarkStart w:id="1839" w:name="_Toc177466284"/>
      <w:bookmarkStart w:id="1840" w:name="_Toc177476147"/>
      <w:bookmarkStart w:id="1841" w:name="_Toc177476722"/>
      <w:bookmarkStart w:id="1842" w:name="_Toc177561822"/>
      <w:bookmarkStart w:id="1843" w:name="_Toc177563147"/>
      <w:bookmarkStart w:id="1844" w:name="_Toc177565863"/>
      <w:bookmarkStart w:id="1845" w:name="_Toc178001349"/>
      <w:bookmarkStart w:id="1846" w:name="_Toc177453572"/>
      <w:bookmarkStart w:id="1847" w:name="_Toc177465688"/>
      <w:bookmarkStart w:id="1848" w:name="_Toc177466285"/>
      <w:bookmarkStart w:id="1849" w:name="_Toc177476148"/>
      <w:bookmarkStart w:id="1850" w:name="_Toc177476723"/>
      <w:bookmarkStart w:id="1851" w:name="_Toc177561823"/>
      <w:bookmarkStart w:id="1852" w:name="_Toc177563148"/>
      <w:bookmarkStart w:id="1853" w:name="_Toc177565864"/>
      <w:bookmarkStart w:id="1854" w:name="_Toc178001350"/>
      <w:bookmarkStart w:id="1855" w:name="_Toc177453573"/>
      <w:bookmarkStart w:id="1856" w:name="_Toc177465689"/>
      <w:bookmarkStart w:id="1857" w:name="_Toc177466286"/>
      <w:bookmarkStart w:id="1858" w:name="_Toc177476149"/>
      <w:bookmarkStart w:id="1859" w:name="_Toc177476724"/>
      <w:bookmarkStart w:id="1860" w:name="_Toc177561824"/>
      <w:bookmarkStart w:id="1861" w:name="_Toc177563149"/>
      <w:bookmarkStart w:id="1862" w:name="_Toc177565865"/>
      <w:bookmarkStart w:id="1863" w:name="_Toc178001351"/>
      <w:bookmarkStart w:id="1864" w:name="_Toc177453574"/>
      <w:bookmarkStart w:id="1865" w:name="_Toc177465690"/>
      <w:bookmarkStart w:id="1866" w:name="_Toc177466287"/>
      <w:bookmarkStart w:id="1867" w:name="_Toc177476150"/>
      <w:bookmarkStart w:id="1868" w:name="_Toc177476725"/>
      <w:bookmarkStart w:id="1869" w:name="_Toc177561825"/>
      <w:bookmarkStart w:id="1870" w:name="_Toc177563150"/>
      <w:bookmarkStart w:id="1871" w:name="_Toc177565866"/>
      <w:bookmarkStart w:id="1872" w:name="_Toc178001352"/>
      <w:bookmarkStart w:id="1873" w:name="_Toc177453575"/>
      <w:bookmarkStart w:id="1874" w:name="_Toc177465691"/>
      <w:bookmarkStart w:id="1875" w:name="_Toc177466288"/>
      <w:bookmarkStart w:id="1876" w:name="_Toc177476151"/>
      <w:bookmarkStart w:id="1877" w:name="_Toc177476726"/>
      <w:bookmarkStart w:id="1878" w:name="_Toc177561826"/>
      <w:bookmarkStart w:id="1879" w:name="_Toc177563151"/>
      <w:bookmarkStart w:id="1880" w:name="_Toc177565867"/>
      <w:bookmarkStart w:id="1881" w:name="_Toc178001353"/>
      <w:bookmarkStart w:id="1882" w:name="_Toc177453576"/>
      <w:bookmarkStart w:id="1883" w:name="_Toc177465692"/>
      <w:bookmarkStart w:id="1884" w:name="_Toc177466289"/>
      <w:bookmarkStart w:id="1885" w:name="_Toc177476152"/>
      <w:bookmarkStart w:id="1886" w:name="_Toc177476727"/>
      <w:bookmarkStart w:id="1887" w:name="_Toc177561827"/>
      <w:bookmarkStart w:id="1888" w:name="_Toc177563152"/>
      <w:bookmarkStart w:id="1889" w:name="_Toc177565868"/>
      <w:bookmarkStart w:id="1890" w:name="_Toc178001354"/>
      <w:bookmarkStart w:id="1891" w:name="_Caldicott_prinicples"/>
      <w:bookmarkStart w:id="1892" w:name="_Toc177453577"/>
      <w:bookmarkStart w:id="1893" w:name="_Toc177465693"/>
      <w:bookmarkStart w:id="1894" w:name="_Toc177466290"/>
      <w:bookmarkStart w:id="1895" w:name="_Toc177476153"/>
      <w:bookmarkStart w:id="1896" w:name="_Toc177476728"/>
      <w:bookmarkStart w:id="1897" w:name="_Toc177561828"/>
      <w:bookmarkStart w:id="1898" w:name="_Toc177563153"/>
      <w:bookmarkStart w:id="1899" w:name="_Toc177565869"/>
      <w:bookmarkStart w:id="1900" w:name="_Toc178001355"/>
      <w:bookmarkStart w:id="1901" w:name="_Toc177453578"/>
      <w:bookmarkStart w:id="1902" w:name="_Toc177465694"/>
      <w:bookmarkStart w:id="1903" w:name="_Toc177466291"/>
      <w:bookmarkStart w:id="1904" w:name="_Toc177476154"/>
      <w:bookmarkStart w:id="1905" w:name="_Toc177476729"/>
      <w:bookmarkStart w:id="1906" w:name="_Toc177561829"/>
      <w:bookmarkStart w:id="1907" w:name="_Toc177563154"/>
      <w:bookmarkStart w:id="1908" w:name="_Toc177565870"/>
      <w:bookmarkStart w:id="1909" w:name="_Toc178001356"/>
      <w:bookmarkStart w:id="1910" w:name="_Toc177453579"/>
      <w:bookmarkStart w:id="1911" w:name="_Toc177465695"/>
      <w:bookmarkStart w:id="1912" w:name="_Toc177466292"/>
      <w:bookmarkStart w:id="1913" w:name="_Toc177476155"/>
      <w:bookmarkStart w:id="1914" w:name="_Toc177476730"/>
      <w:bookmarkStart w:id="1915" w:name="_Toc177561830"/>
      <w:bookmarkStart w:id="1916" w:name="_Toc177563155"/>
      <w:bookmarkStart w:id="1917" w:name="_Toc177565871"/>
      <w:bookmarkStart w:id="1918" w:name="_Toc178001357"/>
      <w:bookmarkStart w:id="1919" w:name="_Toc177453580"/>
      <w:bookmarkStart w:id="1920" w:name="_Toc177465696"/>
      <w:bookmarkStart w:id="1921" w:name="_Toc177466293"/>
      <w:bookmarkStart w:id="1922" w:name="_Toc177476156"/>
      <w:bookmarkStart w:id="1923" w:name="_Toc177476731"/>
      <w:bookmarkStart w:id="1924" w:name="_Toc177561831"/>
      <w:bookmarkStart w:id="1925" w:name="_Toc177563156"/>
      <w:bookmarkStart w:id="1926" w:name="_Toc177565872"/>
      <w:bookmarkStart w:id="1927" w:name="_Toc178001358"/>
      <w:bookmarkStart w:id="1928" w:name="_Toc177453581"/>
      <w:bookmarkStart w:id="1929" w:name="_Toc177465697"/>
      <w:bookmarkStart w:id="1930" w:name="_Toc177466294"/>
      <w:bookmarkStart w:id="1931" w:name="_Toc177476157"/>
      <w:bookmarkStart w:id="1932" w:name="_Toc177476732"/>
      <w:bookmarkStart w:id="1933" w:name="_Toc177561832"/>
      <w:bookmarkStart w:id="1934" w:name="_Toc177563157"/>
      <w:bookmarkStart w:id="1935" w:name="_Toc177565873"/>
      <w:bookmarkStart w:id="1936" w:name="_Toc178001359"/>
      <w:bookmarkStart w:id="1937" w:name="_Toc177453582"/>
      <w:bookmarkStart w:id="1938" w:name="_Toc177465698"/>
      <w:bookmarkStart w:id="1939" w:name="_Toc177466295"/>
      <w:bookmarkStart w:id="1940" w:name="_Toc177476158"/>
      <w:bookmarkStart w:id="1941" w:name="_Toc177476733"/>
      <w:bookmarkStart w:id="1942" w:name="_Toc177561833"/>
      <w:bookmarkStart w:id="1943" w:name="_Toc177563158"/>
      <w:bookmarkStart w:id="1944" w:name="_Toc177565874"/>
      <w:bookmarkStart w:id="1945" w:name="_Toc178001360"/>
      <w:bookmarkStart w:id="1946" w:name="_Toc177453583"/>
      <w:bookmarkStart w:id="1947" w:name="_Toc177465699"/>
      <w:bookmarkStart w:id="1948" w:name="_Toc177466296"/>
      <w:bookmarkStart w:id="1949" w:name="_Toc177476159"/>
      <w:bookmarkStart w:id="1950" w:name="_Toc177476734"/>
      <w:bookmarkStart w:id="1951" w:name="_Toc177561834"/>
      <w:bookmarkStart w:id="1952" w:name="_Toc177563159"/>
      <w:bookmarkStart w:id="1953" w:name="_Toc177565875"/>
      <w:bookmarkStart w:id="1954" w:name="_Toc178001361"/>
      <w:bookmarkStart w:id="1955" w:name="_Toc177453584"/>
      <w:bookmarkStart w:id="1956" w:name="_Toc177465700"/>
      <w:bookmarkStart w:id="1957" w:name="_Toc177466297"/>
      <w:bookmarkStart w:id="1958" w:name="_Toc177476160"/>
      <w:bookmarkStart w:id="1959" w:name="_Toc177476735"/>
      <w:bookmarkStart w:id="1960" w:name="_Toc177561835"/>
      <w:bookmarkStart w:id="1961" w:name="_Toc177563160"/>
      <w:bookmarkStart w:id="1962" w:name="_Toc177565876"/>
      <w:bookmarkStart w:id="1963" w:name="_Toc178001362"/>
      <w:bookmarkStart w:id="1964" w:name="_Toc177453585"/>
      <w:bookmarkStart w:id="1965" w:name="_Toc177465701"/>
      <w:bookmarkStart w:id="1966" w:name="_Toc177466298"/>
      <w:bookmarkStart w:id="1967" w:name="_Toc177476161"/>
      <w:bookmarkStart w:id="1968" w:name="_Toc177476736"/>
      <w:bookmarkStart w:id="1969" w:name="_Toc177561836"/>
      <w:bookmarkStart w:id="1970" w:name="_Toc177563161"/>
      <w:bookmarkStart w:id="1971" w:name="_Toc177565877"/>
      <w:bookmarkStart w:id="1972" w:name="_Toc178001363"/>
      <w:bookmarkStart w:id="1973" w:name="_Toc177453586"/>
      <w:bookmarkStart w:id="1974" w:name="_Toc177465702"/>
      <w:bookmarkStart w:id="1975" w:name="_Toc177466299"/>
      <w:bookmarkStart w:id="1976" w:name="_Toc177476162"/>
      <w:bookmarkStart w:id="1977" w:name="_Toc177476737"/>
      <w:bookmarkStart w:id="1978" w:name="_Toc177561837"/>
      <w:bookmarkStart w:id="1979" w:name="_Toc177563162"/>
      <w:bookmarkStart w:id="1980" w:name="_Toc177565878"/>
      <w:bookmarkStart w:id="1981" w:name="_Toc178001364"/>
      <w:bookmarkStart w:id="1982" w:name="_Toc177453587"/>
      <w:bookmarkStart w:id="1983" w:name="_Toc177465703"/>
      <w:bookmarkStart w:id="1984" w:name="_Toc177466300"/>
      <w:bookmarkStart w:id="1985" w:name="_Toc177476163"/>
      <w:bookmarkStart w:id="1986" w:name="_Toc177476738"/>
      <w:bookmarkStart w:id="1987" w:name="_Toc177561838"/>
      <w:bookmarkStart w:id="1988" w:name="_Toc177563163"/>
      <w:bookmarkStart w:id="1989" w:name="_Toc177565879"/>
      <w:bookmarkStart w:id="1990" w:name="_Toc178001365"/>
      <w:bookmarkStart w:id="1991" w:name="_Toc177453588"/>
      <w:bookmarkStart w:id="1992" w:name="_Toc177465704"/>
      <w:bookmarkStart w:id="1993" w:name="_Toc177466301"/>
      <w:bookmarkStart w:id="1994" w:name="_Toc177476164"/>
      <w:bookmarkStart w:id="1995" w:name="_Toc177476739"/>
      <w:bookmarkStart w:id="1996" w:name="_Toc177561839"/>
      <w:bookmarkStart w:id="1997" w:name="_Toc177563164"/>
      <w:bookmarkStart w:id="1998" w:name="_Toc177565880"/>
      <w:bookmarkStart w:id="1999" w:name="_Toc178001366"/>
      <w:bookmarkStart w:id="2000" w:name="_Toc177453589"/>
      <w:bookmarkStart w:id="2001" w:name="_Toc177465705"/>
      <w:bookmarkStart w:id="2002" w:name="_Toc177466302"/>
      <w:bookmarkStart w:id="2003" w:name="_Toc177476165"/>
      <w:bookmarkStart w:id="2004" w:name="_Toc177476740"/>
      <w:bookmarkStart w:id="2005" w:name="_Toc177561840"/>
      <w:bookmarkStart w:id="2006" w:name="_Toc177563165"/>
      <w:bookmarkStart w:id="2007" w:name="_Toc177565881"/>
      <w:bookmarkStart w:id="2008" w:name="_Toc178001367"/>
      <w:bookmarkStart w:id="2009" w:name="_Toc177453590"/>
      <w:bookmarkStart w:id="2010" w:name="_Toc177465706"/>
      <w:bookmarkStart w:id="2011" w:name="_Toc177466303"/>
      <w:bookmarkStart w:id="2012" w:name="_Toc177476166"/>
      <w:bookmarkStart w:id="2013" w:name="_Toc177476741"/>
      <w:bookmarkStart w:id="2014" w:name="_Toc177561841"/>
      <w:bookmarkStart w:id="2015" w:name="_Toc177563166"/>
      <w:bookmarkStart w:id="2016" w:name="_Toc177565882"/>
      <w:bookmarkStart w:id="2017" w:name="_Toc178001368"/>
      <w:bookmarkStart w:id="2018" w:name="_Toc177453591"/>
      <w:bookmarkStart w:id="2019" w:name="_Toc177465707"/>
      <w:bookmarkStart w:id="2020" w:name="_Toc177466304"/>
      <w:bookmarkStart w:id="2021" w:name="_Toc177476167"/>
      <w:bookmarkStart w:id="2022" w:name="_Toc177476742"/>
      <w:bookmarkStart w:id="2023" w:name="_Toc177561842"/>
      <w:bookmarkStart w:id="2024" w:name="_Toc177563167"/>
      <w:bookmarkStart w:id="2025" w:name="_Toc177565883"/>
      <w:bookmarkStart w:id="2026" w:name="_Toc178001369"/>
      <w:bookmarkStart w:id="2027" w:name="_Toc177453592"/>
      <w:bookmarkStart w:id="2028" w:name="_Toc177465708"/>
      <w:bookmarkStart w:id="2029" w:name="_Toc177466305"/>
      <w:bookmarkStart w:id="2030" w:name="_Toc177476168"/>
      <w:bookmarkStart w:id="2031" w:name="_Toc177476743"/>
      <w:bookmarkStart w:id="2032" w:name="_Toc177561843"/>
      <w:bookmarkStart w:id="2033" w:name="_Toc177563168"/>
      <w:bookmarkStart w:id="2034" w:name="_Toc177565884"/>
      <w:bookmarkStart w:id="2035" w:name="_Toc178001370"/>
      <w:bookmarkStart w:id="2036" w:name="_Toc177453593"/>
      <w:bookmarkStart w:id="2037" w:name="_Toc177465709"/>
      <w:bookmarkStart w:id="2038" w:name="_Toc177466306"/>
      <w:bookmarkStart w:id="2039" w:name="_Toc177476169"/>
      <w:bookmarkStart w:id="2040" w:name="_Toc177476744"/>
      <w:bookmarkStart w:id="2041" w:name="_Toc177561844"/>
      <w:bookmarkStart w:id="2042" w:name="_Toc177563169"/>
      <w:bookmarkStart w:id="2043" w:name="_Toc177565885"/>
      <w:bookmarkStart w:id="2044" w:name="_Toc178001371"/>
      <w:bookmarkStart w:id="2045" w:name="_Toc177453594"/>
      <w:bookmarkStart w:id="2046" w:name="_Toc177465710"/>
      <w:bookmarkStart w:id="2047" w:name="_Toc177466307"/>
      <w:bookmarkStart w:id="2048" w:name="_Toc177476170"/>
      <w:bookmarkStart w:id="2049" w:name="_Toc177476745"/>
      <w:bookmarkStart w:id="2050" w:name="_Toc177561845"/>
      <w:bookmarkStart w:id="2051" w:name="_Toc177563170"/>
      <w:bookmarkStart w:id="2052" w:name="_Toc177565886"/>
      <w:bookmarkStart w:id="2053" w:name="_Toc178001372"/>
      <w:bookmarkStart w:id="2054" w:name="_Toc177453595"/>
      <w:bookmarkStart w:id="2055" w:name="_Toc177465711"/>
      <w:bookmarkStart w:id="2056" w:name="_Toc177466308"/>
      <w:bookmarkStart w:id="2057" w:name="_Toc177476171"/>
      <w:bookmarkStart w:id="2058" w:name="_Toc177476746"/>
      <w:bookmarkStart w:id="2059" w:name="_Toc177561846"/>
      <w:bookmarkStart w:id="2060" w:name="_Toc177563171"/>
      <w:bookmarkStart w:id="2061" w:name="_Toc177565887"/>
      <w:bookmarkStart w:id="2062" w:name="_Toc178001373"/>
      <w:bookmarkStart w:id="2063" w:name="_Toc177453596"/>
      <w:bookmarkStart w:id="2064" w:name="_Toc177465712"/>
      <w:bookmarkStart w:id="2065" w:name="_Toc177466309"/>
      <w:bookmarkStart w:id="2066" w:name="_Toc177476172"/>
      <w:bookmarkStart w:id="2067" w:name="_Toc177476747"/>
      <w:bookmarkStart w:id="2068" w:name="_Toc177561847"/>
      <w:bookmarkStart w:id="2069" w:name="_Toc177563172"/>
      <w:bookmarkStart w:id="2070" w:name="_Toc177565888"/>
      <w:bookmarkStart w:id="2071" w:name="_Toc178001374"/>
      <w:bookmarkStart w:id="2072" w:name="_Toc177453597"/>
      <w:bookmarkStart w:id="2073" w:name="_Toc177465713"/>
      <w:bookmarkStart w:id="2074" w:name="_Toc177466310"/>
      <w:bookmarkStart w:id="2075" w:name="_Toc177476173"/>
      <w:bookmarkStart w:id="2076" w:name="_Toc177476748"/>
      <w:bookmarkStart w:id="2077" w:name="_Toc177561848"/>
      <w:bookmarkStart w:id="2078" w:name="_Toc177563173"/>
      <w:bookmarkStart w:id="2079" w:name="_Toc177565889"/>
      <w:bookmarkStart w:id="2080" w:name="_Toc178001375"/>
      <w:bookmarkStart w:id="2081" w:name="_Toc177453598"/>
      <w:bookmarkStart w:id="2082" w:name="_Toc177465714"/>
      <w:bookmarkStart w:id="2083" w:name="_Toc177466311"/>
      <w:bookmarkStart w:id="2084" w:name="_Toc177476174"/>
      <w:bookmarkStart w:id="2085" w:name="_Toc177476749"/>
      <w:bookmarkStart w:id="2086" w:name="_Toc177561849"/>
      <w:bookmarkStart w:id="2087" w:name="_Toc177563174"/>
      <w:bookmarkStart w:id="2088" w:name="_Toc177565890"/>
      <w:bookmarkStart w:id="2089" w:name="_Toc178001376"/>
      <w:bookmarkStart w:id="2090" w:name="_Toc177453599"/>
      <w:bookmarkStart w:id="2091" w:name="_Toc177465715"/>
      <w:bookmarkStart w:id="2092" w:name="_Toc177466312"/>
      <w:bookmarkStart w:id="2093" w:name="_Toc177476175"/>
      <w:bookmarkStart w:id="2094" w:name="_Toc177476750"/>
      <w:bookmarkStart w:id="2095" w:name="_Toc177561850"/>
      <w:bookmarkStart w:id="2096" w:name="_Toc177563175"/>
      <w:bookmarkStart w:id="2097" w:name="_Toc177565891"/>
      <w:bookmarkStart w:id="2098" w:name="_Toc178001377"/>
      <w:bookmarkStart w:id="2099" w:name="_Toc177453600"/>
      <w:bookmarkStart w:id="2100" w:name="_Toc177465716"/>
      <w:bookmarkStart w:id="2101" w:name="_Toc177466313"/>
      <w:bookmarkStart w:id="2102" w:name="_Toc177476176"/>
      <w:bookmarkStart w:id="2103" w:name="_Toc177476751"/>
      <w:bookmarkStart w:id="2104" w:name="_Toc177561851"/>
      <w:bookmarkStart w:id="2105" w:name="_Toc177563176"/>
      <w:bookmarkStart w:id="2106" w:name="_Toc177565892"/>
      <w:bookmarkStart w:id="2107" w:name="_Toc178001378"/>
      <w:bookmarkStart w:id="2108" w:name="_Toc177453601"/>
      <w:bookmarkStart w:id="2109" w:name="_Toc177465717"/>
      <w:bookmarkStart w:id="2110" w:name="_Toc177466314"/>
      <w:bookmarkStart w:id="2111" w:name="_Toc177476177"/>
      <w:bookmarkStart w:id="2112" w:name="_Toc177476752"/>
      <w:bookmarkStart w:id="2113" w:name="_Toc177561852"/>
      <w:bookmarkStart w:id="2114" w:name="_Toc177563177"/>
      <w:bookmarkStart w:id="2115" w:name="_Toc177565893"/>
      <w:bookmarkStart w:id="2116" w:name="_Toc178001379"/>
      <w:bookmarkStart w:id="2117" w:name="_Toc177453602"/>
      <w:bookmarkStart w:id="2118" w:name="_Toc177465718"/>
      <w:bookmarkStart w:id="2119" w:name="_Toc177466315"/>
      <w:bookmarkStart w:id="2120" w:name="_Toc177476178"/>
      <w:bookmarkStart w:id="2121" w:name="_Toc177476753"/>
      <w:bookmarkStart w:id="2122" w:name="_Toc177561853"/>
      <w:bookmarkStart w:id="2123" w:name="_Toc177563178"/>
      <w:bookmarkStart w:id="2124" w:name="_Toc177565894"/>
      <w:bookmarkStart w:id="2125" w:name="_Toc178001380"/>
      <w:bookmarkStart w:id="2126" w:name="_Toc177453603"/>
      <w:bookmarkStart w:id="2127" w:name="_Toc177465719"/>
      <w:bookmarkStart w:id="2128" w:name="_Toc177466316"/>
      <w:bookmarkStart w:id="2129" w:name="_Toc177476179"/>
      <w:bookmarkStart w:id="2130" w:name="_Toc177476754"/>
      <w:bookmarkStart w:id="2131" w:name="_Toc177561854"/>
      <w:bookmarkStart w:id="2132" w:name="_Toc177563179"/>
      <w:bookmarkStart w:id="2133" w:name="_Toc177565895"/>
      <w:bookmarkStart w:id="2134" w:name="_Toc178001381"/>
      <w:bookmarkStart w:id="2135" w:name="_Toc177453604"/>
      <w:bookmarkStart w:id="2136" w:name="_Toc177465720"/>
      <w:bookmarkStart w:id="2137" w:name="_Toc177466317"/>
      <w:bookmarkStart w:id="2138" w:name="_Toc177476180"/>
      <w:bookmarkStart w:id="2139" w:name="_Toc177476755"/>
      <w:bookmarkStart w:id="2140" w:name="_Toc177561855"/>
      <w:bookmarkStart w:id="2141" w:name="_Toc177563180"/>
      <w:bookmarkStart w:id="2142" w:name="_Toc177565896"/>
      <w:bookmarkStart w:id="2143" w:name="_Toc178001382"/>
      <w:bookmarkStart w:id="2144" w:name="_Toc177453605"/>
      <w:bookmarkStart w:id="2145" w:name="_Toc177465721"/>
      <w:bookmarkStart w:id="2146" w:name="_Toc177466318"/>
      <w:bookmarkStart w:id="2147" w:name="_Toc177476181"/>
      <w:bookmarkStart w:id="2148" w:name="_Toc177476756"/>
      <w:bookmarkStart w:id="2149" w:name="_Toc177561856"/>
      <w:bookmarkStart w:id="2150" w:name="_Toc177563181"/>
      <w:bookmarkStart w:id="2151" w:name="_Toc177565897"/>
      <w:bookmarkStart w:id="2152" w:name="_Toc178001383"/>
      <w:bookmarkStart w:id="2153" w:name="_Toc177453606"/>
      <w:bookmarkStart w:id="2154" w:name="_Toc177465722"/>
      <w:bookmarkStart w:id="2155" w:name="_Toc177466319"/>
      <w:bookmarkStart w:id="2156" w:name="_Toc177476182"/>
      <w:bookmarkStart w:id="2157" w:name="_Toc177476757"/>
      <w:bookmarkStart w:id="2158" w:name="_Toc177561857"/>
      <w:bookmarkStart w:id="2159" w:name="_Toc177563182"/>
      <w:bookmarkStart w:id="2160" w:name="_Toc177565898"/>
      <w:bookmarkStart w:id="2161" w:name="_Toc178001384"/>
      <w:bookmarkStart w:id="2162" w:name="_Toc177453607"/>
      <w:bookmarkStart w:id="2163" w:name="_Toc177465723"/>
      <w:bookmarkStart w:id="2164" w:name="_Toc177466320"/>
      <w:bookmarkStart w:id="2165" w:name="_Toc177476183"/>
      <w:bookmarkStart w:id="2166" w:name="_Toc177476758"/>
      <w:bookmarkStart w:id="2167" w:name="_Toc177561858"/>
      <w:bookmarkStart w:id="2168" w:name="_Toc177563183"/>
      <w:bookmarkStart w:id="2169" w:name="_Toc177565899"/>
      <w:bookmarkStart w:id="2170" w:name="_Toc178001385"/>
      <w:bookmarkStart w:id="2171" w:name="_Toc177453608"/>
      <w:bookmarkStart w:id="2172" w:name="_Toc177465724"/>
      <w:bookmarkStart w:id="2173" w:name="_Toc177466321"/>
      <w:bookmarkStart w:id="2174" w:name="_Toc177476184"/>
      <w:bookmarkStart w:id="2175" w:name="_Toc177476759"/>
      <w:bookmarkStart w:id="2176" w:name="_Toc177561859"/>
      <w:bookmarkStart w:id="2177" w:name="_Toc177563184"/>
      <w:bookmarkStart w:id="2178" w:name="_Toc177565900"/>
      <w:bookmarkStart w:id="2179" w:name="_Toc178001386"/>
      <w:bookmarkStart w:id="2180" w:name="_Toc177453609"/>
      <w:bookmarkStart w:id="2181" w:name="_Toc177465725"/>
      <w:bookmarkStart w:id="2182" w:name="_Toc177466322"/>
      <w:bookmarkStart w:id="2183" w:name="_Toc177476185"/>
      <w:bookmarkStart w:id="2184" w:name="_Toc177476760"/>
      <w:bookmarkStart w:id="2185" w:name="_Toc177561860"/>
      <w:bookmarkStart w:id="2186" w:name="_Toc177563185"/>
      <w:bookmarkStart w:id="2187" w:name="_Toc177565901"/>
      <w:bookmarkStart w:id="2188" w:name="_Toc178001387"/>
      <w:bookmarkStart w:id="2189" w:name="_Toc177453610"/>
      <w:bookmarkStart w:id="2190" w:name="_Toc177465726"/>
      <w:bookmarkStart w:id="2191" w:name="_Toc177466323"/>
      <w:bookmarkStart w:id="2192" w:name="_Toc177476186"/>
      <w:bookmarkStart w:id="2193" w:name="_Toc177476761"/>
      <w:bookmarkStart w:id="2194" w:name="_Toc177561861"/>
      <w:bookmarkStart w:id="2195" w:name="_Toc177563186"/>
      <w:bookmarkStart w:id="2196" w:name="_Toc177565902"/>
      <w:bookmarkStart w:id="2197" w:name="_Toc178001388"/>
      <w:bookmarkStart w:id="2198" w:name="_Toc177453611"/>
      <w:bookmarkStart w:id="2199" w:name="_Toc177465727"/>
      <w:bookmarkStart w:id="2200" w:name="_Toc177466324"/>
      <w:bookmarkStart w:id="2201" w:name="_Toc177476187"/>
      <w:bookmarkStart w:id="2202" w:name="_Toc177476762"/>
      <w:bookmarkStart w:id="2203" w:name="_Toc177561862"/>
      <w:bookmarkStart w:id="2204" w:name="_Toc177563187"/>
      <w:bookmarkStart w:id="2205" w:name="_Toc177565903"/>
      <w:bookmarkStart w:id="2206" w:name="_Toc178001389"/>
      <w:bookmarkStart w:id="2207" w:name="_Toc177453612"/>
      <w:bookmarkStart w:id="2208" w:name="_Toc177465728"/>
      <w:bookmarkStart w:id="2209" w:name="_Toc177466325"/>
      <w:bookmarkStart w:id="2210" w:name="_Toc177476188"/>
      <w:bookmarkStart w:id="2211" w:name="_Toc177476763"/>
      <w:bookmarkStart w:id="2212" w:name="_Toc177561863"/>
      <w:bookmarkStart w:id="2213" w:name="_Toc177563188"/>
      <w:bookmarkStart w:id="2214" w:name="_Toc177565904"/>
      <w:bookmarkStart w:id="2215" w:name="_Toc178001390"/>
      <w:bookmarkStart w:id="2216" w:name="_Toc177453613"/>
      <w:bookmarkStart w:id="2217" w:name="_Toc177465729"/>
      <w:bookmarkStart w:id="2218" w:name="_Toc177466326"/>
      <w:bookmarkStart w:id="2219" w:name="_Toc177476189"/>
      <w:bookmarkStart w:id="2220" w:name="_Toc177476764"/>
      <w:bookmarkStart w:id="2221" w:name="_Toc177561864"/>
      <w:bookmarkStart w:id="2222" w:name="_Toc177563189"/>
      <w:bookmarkStart w:id="2223" w:name="_Toc177565905"/>
      <w:bookmarkStart w:id="2224" w:name="_Toc178001391"/>
      <w:bookmarkStart w:id="2225" w:name="_Toc177453614"/>
      <w:bookmarkStart w:id="2226" w:name="_Toc177465730"/>
      <w:bookmarkStart w:id="2227" w:name="_Toc177466327"/>
      <w:bookmarkStart w:id="2228" w:name="_Toc177476190"/>
      <w:bookmarkStart w:id="2229" w:name="_Toc177476765"/>
      <w:bookmarkStart w:id="2230" w:name="_Toc177561865"/>
      <w:bookmarkStart w:id="2231" w:name="_Toc177563190"/>
      <w:bookmarkStart w:id="2232" w:name="_Toc177565906"/>
      <w:bookmarkStart w:id="2233" w:name="_Toc178001392"/>
      <w:bookmarkStart w:id="2234" w:name="_Toc177453615"/>
      <w:bookmarkStart w:id="2235" w:name="_Toc177465731"/>
      <w:bookmarkStart w:id="2236" w:name="_Toc177466328"/>
      <w:bookmarkStart w:id="2237" w:name="_Toc177476191"/>
      <w:bookmarkStart w:id="2238" w:name="_Toc177476766"/>
      <w:bookmarkStart w:id="2239" w:name="_Toc177561866"/>
      <w:bookmarkStart w:id="2240" w:name="_Toc177563191"/>
      <w:bookmarkStart w:id="2241" w:name="_Toc177565907"/>
      <w:bookmarkStart w:id="2242" w:name="_Toc178001393"/>
      <w:bookmarkStart w:id="2243" w:name="_Toc177453616"/>
      <w:bookmarkStart w:id="2244" w:name="_Toc177465732"/>
      <w:bookmarkStart w:id="2245" w:name="_Toc177466329"/>
      <w:bookmarkStart w:id="2246" w:name="_Toc177476192"/>
      <w:bookmarkStart w:id="2247" w:name="_Toc177476767"/>
      <w:bookmarkStart w:id="2248" w:name="_Toc177561867"/>
      <w:bookmarkStart w:id="2249" w:name="_Toc177563192"/>
      <w:bookmarkStart w:id="2250" w:name="_Toc177565908"/>
      <w:bookmarkStart w:id="2251" w:name="_Toc178001394"/>
      <w:bookmarkStart w:id="2252" w:name="_Toc177453617"/>
      <w:bookmarkStart w:id="2253" w:name="_Toc177465733"/>
      <w:bookmarkStart w:id="2254" w:name="_Toc177466330"/>
      <w:bookmarkStart w:id="2255" w:name="_Toc177476193"/>
      <w:bookmarkStart w:id="2256" w:name="_Toc177476768"/>
      <w:bookmarkStart w:id="2257" w:name="_Toc177561868"/>
      <w:bookmarkStart w:id="2258" w:name="_Toc177563193"/>
      <w:bookmarkStart w:id="2259" w:name="_Toc177565909"/>
      <w:bookmarkStart w:id="2260" w:name="_Toc178001395"/>
      <w:bookmarkStart w:id="2261" w:name="_Toc177453618"/>
      <w:bookmarkStart w:id="2262" w:name="_Toc177465734"/>
      <w:bookmarkStart w:id="2263" w:name="_Toc177466331"/>
      <w:bookmarkStart w:id="2264" w:name="_Toc177476194"/>
      <w:bookmarkStart w:id="2265" w:name="_Toc177476769"/>
      <w:bookmarkStart w:id="2266" w:name="_Toc177561869"/>
      <w:bookmarkStart w:id="2267" w:name="_Toc177563194"/>
      <w:bookmarkStart w:id="2268" w:name="_Toc177565910"/>
      <w:bookmarkStart w:id="2269" w:name="_Toc178001396"/>
      <w:bookmarkStart w:id="2270" w:name="_Data_Controller"/>
      <w:bookmarkStart w:id="2271" w:name="_Toc177453619"/>
      <w:bookmarkStart w:id="2272" w:name="_Toc177465735"/>
      <w:bookmarkStart w:id="2273" w:name="_Toc177466332"/>
      <w:bookmarkStart w:id="2274" w:name="_Toc177476195"/>
      <w:bookmarkStart w:id="2275" w:name="_Toc177476770"/>
      <w:bookmarkStart w:id="2276" w:name="_Toc177561870"/>
      <w:bookmarkStart w:id="2277" w:name="_Toc177563195"/>
      <w:bookmarkStart w:id="2278" w:name="_Toc177565911"/>
      <w:bookmarkStart w:id="2279" w:name="_Toc178001397"/>
      <w:bookmarkStart w:id="2280" w:name="_Toc177453620"/>
      <w:bookmarkStart w:id="2281" w:name="_Toc177465736"/>
      <w:bookmarkStart w:id="2282" w:name="_Toc177466333"/>
      <w:bookmarkStart w:id="2283" w:name="_Toc177476196"/>
      <w:bookmarkStart w:id="2284" w:name="_Toc177476771"/>
      <w:bookmarkStart w:id="2285" w:name="_Toc177561871"/>
      <w:bookmarkStart w:id="2286" w:name="_Toc177563196"/>
      <w:bookmarkStart w:id="2287" w:name="_Toc177565912"/>
      <w:bookmarkStart w:id="2288" w:name="_Toc178001398"/>
      <w:bookmarkStart w:id="2289" w:name="_Toc177453621"/>
      <w:bookmarkStart w:id="2290" w:name="_Toc177465737"/>
      <w:bookmarkStart w:id="2291" w:name="_Toc177466334"/>
      <w:bookmarkStart w:id="2292" w:name="_Toc177476197"/>
      <w:bookmarkStart w:id="2293" w:name="_Toc177476772"/>
      <w:bookmarkStart w:id="2294" w:name="_Toc177561872"/>
      <w:bookmarkStart w:id="2295" w:name="_Toc177563197"/>
      <w:bookmarkStart w:id="2296" w:name="_Toc177565913"/>
      <w:bookmarkStart w:id="2297" w:name="_Toc178001399"/>
      <w:bookmarkStart w:id="2298" w:name="_Toc177453622"/>
      <w:bookmarkStart w:id="2299" w:name="_Toc177465738"/>
      <w:bookmarkStart w:id="2300" w:name="_Toc177466335"/>
      <w:bookmarkStart w:id="2301" w:name="_Toc177476198"/>
      <w:bookmarkStart w:id="2302" w:name="_Toc177476773"/>
      <w:bookmarkStart w:id="2303" w:name="_Toc177561873"/>
      <w:bookmarkStart w:id="2304" w:name="_Toc177563198"/>
      <w:bookmarkStart w:id="2305" w:name="_Toc177565914"/>
      <w:bookmarkStart w:id="2306" w:name="_Toc178001400"/>
      <w:bookmarkStart w:id="2307" w:name="_Toc177453623"/>
      <w:bookmarkStart w:id="2308" w:name="_Toc177465739"/>
      <w:bookmarkStart w:id="2309" w:name="_Toc177466336"/>
      <w:bookmarkStart w:id="2310" w:name="_Toc177476199"/>
      <w:bookmarkStart w:id="2311" w:name="_Toc177476774"/>
      <w:bookmarkStart w:id="2312" w:name="_Toc177561874"/>
      <w:bookmarkStart w:id="2313" w:name="_Toc177563199"/>
      <w:bookmarkStart w:id="2314" w:name="_Toc177565915"/>
      <w:bookmarkStart w:id="2315" w:name="_Toc178001401"/>
      <w:bookmarkStart w:id="2316" w:name="_Toc177453624"/>
      <w:bookmarkStart w:id="2317" w:name="_Toc177465740"/>
      <w:bookmarkStart w:id="2318" w:name="_Toc177466337"/>
      <w:bookmarkStart w:id="2319" w:name="_Toc177476200"/>
      <w:bookmarkStart w:id="2320" w:name="_Toc177476775"/>
      <w:bookmarkStart w:id="2321" w:name="_Toc177561875"/>
      <w:bookmarkStart w:id="2322" w:name="_Toc177563200"/>
      <w:bookmarkStart w:id="2323" w:name="_Toc177565916"/>
      <w:bookmarkStart w:id="2324" w:name="_Toc178001402"/>
      <w:bookmarkStart w:id="2325" w:name="_Toc177453625"/>
      <w:bookmarkStart w:id="2326" w:name="_Toc177465741"/>
      <w:bookmarkStart w:id="2327" w:name="_Toc177466338"/>
      <w:bookmarkStart w:id="2328" w:name="_Toc177476201"/>
      <w:bookmarkStart w:id="2329" w:name="_Toc177476776"/>
      <w:bookmarkStart w:id="2330" w:name="_Toc177561876"/>
      <w:bookmarkStart w:id="2331" w:name="_Toc177563201"/>
      <w:bookmarkStart w:id="2332" w:name="_Toc177565917"/>
      <w:bookmarkStart w:id="2333" w:name="_Toc178001403"/>
      <w:bookmarkStart w:id="2334" w:name="_Toc177453626"/>
      <w:bookmarkStart w:id="2335" w:name="_Toc177465742"/>
      <w:bookmarkStart w:id="2336" w:name="_Toc177466339"/>
      <w:bookmarkStart w:id="2337" w:name="_Toc177476202"/>
      <w:bookmarkStart w:id="2338" w:name="_Toc177476777"/>
      <w:bookmarkStart w:id="2339" w:name="_Toc177561877"/>
      <w:bookmarkStart w:id="2340" w:name="_Toc177563202"/>
      <w:bookmarkStart w:id="2341" w:name="_Toc177565918"/>
      <w:bookmarkStart w:id="2342" w:name="_Toc178001404"/>
      <w:bookmarkStart w:id="2343" w:name="_Toc177453627"/>
      <w:bookmarkStart w:id="2344" w:name="_Toc177465743"/>
      <w:bookmarkStart w:id="2345" w:name="_Toc177466340"/>
      <w:bookmarkStart w:id="2346" w:name="_Toc177476203"/>
      <w:bookmarkStart w:id="2347" w:name="_Toc177476778"/>
      <w:bookmarkStart w:id="2348" w:name="_Toc177561878"/>
      <w:bookmarkStart w:id="2349" w:name="_Toc177563203"/>
      <w:bookmarkStart w:id="2350" w:name="_Toc177565919"/>
      <w:bookmarkStart w:id="2351" w:name="_Toc178001405"/>
      <w:bookmarkStart w:id="2352" w:name="_Toc177453628"/>
      <w:bookmarkStart w:id="2353" w:name="_Toc177465744"/>
      <w:bookmarkStart w:id="2354" w:name="_Toc177466341"/>
      <w:bookmarkStart w:id="2355" w:name="_Toc177476204"/>
      <w:bookmarkStart w:id="2356" w:name="_Toc177476779"/>
      <w:bookmarkStart w:id="2357" w:name="_Toc177561879"/>
      <w:bookmarkStart w:id="2358" w:name="_Toc177563204"/>
      <w:bookmarkStart w:id="2359" w:name="_Toc177565920"/>
      <w:bookmarkStart w:id="2360" w:name="_Toc178001406"/>
      <w:bookmarkStart w:id="2361" w:name="_Toc177453629"/>
      <w:bookmarkStart w:id="2362" w:name="_Toc177465745"/>
      <w:bookmarkStart w:id="2363" w:name="_Toc177466342"/>
      <w:bookmarkStart w:id="2364" w:name="_Toc177476205"/>
      <w:bookmarkStart w:id="2365" w:name="_Toc177476780"/>
      <w:bookmarkStart w:id="2366" w:name="_Toc177561880"/>
      <w:bookmarkStart w:id="2367" w:name="_Toc177563205"/>
      <w:bookmarkStart w:id="2368" w:name="_Toc177565921"/>
      <w:bookmarkStart w:id="2369" w:name="_Toc178001407"/>
      <w:bookmarkStart w:id="2370" w:name="_Toc177453630"/>
      <w:bookmarkStart w:id="2371" w:name="_Toc177465746"/>
      <w:bookmarkStart w:id="2372" w:name="_Toc177466343"/>
      <w:bookmarkStart w:id="2373" w:name="_Toc177476206"/>
      <w:bookmarkStart w:id="2374" w:name="_Toc177476781"/>
      <w:bookmarkStart w:id="2375" w:name="_Toc177561881"/>
      <w:bookmarkStart w:id="2376" w:name="_Toc177563206"/>
      <w:bookmarkStart w:id="2377" w:name="_Toc177565922"/>
      <w:bookmarkStart w:id="2378" w:name="_Toc178001408"/>
      <w:bookmarkStart w:id="2379" w:name="_Toc177453631"/>
      <w:bookmarkStart w:id="2380" w:name="_Toc177465747"/>
      <w:bookmarkStart w:id="2381" w:name="_Toc177466344"/>
      <w:bookmarkStart w:id="2382" w:name="_Toc177476207"/>
      <w:bookmarkStart w:id="2383" w:name="_Toc177476782"/>
      <w:bookmarkStart w:id="2384" w:name="_Toc177561882"/>
      <w:bookmarkStart w:id="2385" w:name="_Toc177563207"/>
      <w:bookmarkStart w:id="2386" w:name="_Toc177565923"/>
      <w:bookmarkStart w:id="2387" w:name="_Toc178001409"/>
      <w:bookmarkStart w:id="2388" w:name="_Toc177453632"/>
      <w:bookmarkStart w:id="2389" w:name="_Toc177465748"/>
      <w:bookmarkStart w:id="2390" w:name="_Toc177466345"/>
      <w:bookmarkStart w:id="2391" w:name="_Toc177476208"/>
      <w:bookmarkStart w:id="2392" w:name="_Toc177476783"/>
      <w:bookmarkStart w:id="2393" w:name="_Toc177561883"/>
      <w:bookmarkStart w:id="2394" w:name="_Toc177563208"/>
      <w:bookmarkStart w:id="2395" w:name="_Toc177565924"/>
      <w:bookmarkStart w:id="2396" w:name="_Toc178001410"/>
      <w:bookmarkStart w:id="2397" w:name="_Toc177453633"/>
      <w:bookmarkStart w:id="2398" w:name="_Toc177465749"/>
      <w:bookmarkStart w:id="2399" w:name="_Toc177466346"/>
      <w:bookmarkStart w:id="2400" w:name="_Toc177476209"/>
      <w:bookmarkStart w:id="2401" w:name="_Toc177476784"/>
      <w:bookmarkStart w:id="2402" w:name="_Toc177561884"/>
      <w:bookmarkStart w:id="2403" w:name="_Toc177563209"/>
      <w:bookmarkStart w:id="2404" w:name="_Toc177565925"/>
      <w:bookmarkStart w:id="2405" w:name="_Toc178001411"/>
      <w:bookmarkStart w:id="2406" w:name="_Toc177453634"/>
      <w:bookmarkStart w:id="2407" w:name="_Toc177465750"/>
      <w:bookmarkStart w:id="2408" w:name="_Toc177466347"/>
      <w:bookmarkStart w:id="2409" w:name="_Toc177476210"/>
      <w:bookmarkStart w:id="2410" w:name="_Toc177476785"/>
      <w:bookmarkStart w:id="2411" w:name="_Toc177561885"/>
      <w:bookmarkStart w:id="2412" w:name="_Toc177563210"/>
      <w:bookmarkStart w:id="2413" w:name="_Toc177565926"/>
      <w:bookmarkStart w:id="2414" w:name="_Toc178001412"/>
      <w:bookmarkStart w:id="2415" w:name="_Toc177453635"/>
      <w:bookmarkStart w:id="2416" w:name="_Toc177465751"/>
      <w:bookmarkStart w:id="2417" w:name="_Toc177466348"/>
      <w:bookmarkStart w:id="2418" w:name="_Toc177476211"/>
      <w:bookmarkStart w:id="2419" w:name="_Toc177476786"/>
      <w:bookmarkStart w:id="2420" w:name="_Toc177561886"/>
      <w:bookmarkStart w:id="2421" w:name="_Toc177563211"/>
      <w:bookmarkStart w:id="2422" w:name="_Toc177565927"/>
      <w:bookmarkStart w:id="2423" w:name="_Toc178001413"/>
      <w:bookmarkStart w:id="2424" w:name="_Toc177453636"/>
      <w:bookmarkStart w:id="2425" w:name="_Toc177465752"/>
      <w:bookmarkStart w:id="2426" w:name="_Toc177466349"/>
      <w:bookmarkStart w:id="2427" w:name="_Toc177476212"/>
      <w:bookmarkStart w:id="2428" w:name="_Toc177476787"/>
      <w:bookmarkStart w:id="2429" w:name="_Toc177561887"/>
      <w:bookmarkStart w:id="2430" w:name="_Toc177563212"/>
      <w:bookmarkStart w:id="2431" w:name="_Toc177565928"/>
      <w:bookmarkStart w:id="2432" w:name="_Toc178001414"/>
      <w:bookmarkStart w:id="2433" w:name="_Toc86740138"/>
      <w:bookmarkStart w:id="2434" w:name="_Toc177453637"/>
      <w:bookmarkStart w:id="2435" w:name="_Toc177465753"/>
      <w:bookmarkStart w:id="2436" w:name="_Toc177466350"/>
      <w:bookmarkStart w:id="2437" w:name="_Toc177476213"/>
      <w:bookmarkStart w:id="2438" w:name="_Toc177476788"/>
      <w:bookmarkStart w:id="2439" w:name="_Toc177561888"/>
      <w:bookmarkStart w:id="2440" w:name="_Toc177563213"/>
      <w:bookmarkStart w:id="2441" w:name="_Toc177565929"/>
      <w:bookmarkStart w:id="2442" w:name="_Toc178001415"/>
      <w:bookmarkStart w:id="2443" w:name="_Toc177453638"/>
      <w:bookmarkStart w:id="2444" w:name="_Toc177465754"/>
      <w:bookmarkStart w:id="2445" w:name="_Toc177466351"/>
      <w:bookmarkStart w:id="2446" w:name="_Toc177476214"/>
      <w:bookmarkStart w:id="2447" w:name="_Toc177476789"/>
      <w:bookmarkStart w:id="2448" w:name="_Toc177561889"/>
      <w:bookmarkStart w:id="2449" w:name="_Toc177563214"/>
      <w:bookmarkStart w:id="2450" w:name="_Toc177565930"/>
      <w:bookmarkStart w:id="2451" w:name="_Toc178001416"/>
      <w:bookmarkStart w:id="2452" w:name="_Toc177453639"/>
      <w:bookmarkStart w:id="2453" w:name="_Toc177465755"/>
      <w:bookmarkStart w:id="2454" w:name="_Toc177466352"/>
      <w:bookmarkStart w:id="2455" w:name="_Toc177476215"/>
      <w:bookmarkStart w:id="2456" w:name="_Toc177476790"/>
      <w:bookmarkStart w:id="2457" w:name="_Toc177561890"/>
      <w:bookmarkStart w:id="2458" w:name="_Toc177563215"/>
      <w:bookmarkStart w:id="2459" w:name="_Toc177565931"/>
      <w:bookmarkStart w:id="2460" w:name="_Toc178001417"/>
      <w:bookmarkStart w:id="2461" w:name="_Toc177453640"/>
      <w:bookmarkStart w:id="2462" w:name="_Toc177465756"/>
      <w:bookmarkStart w:id="2463" w:name="_Toc177466353"/>
      <w:bookmarkStart w:id="2464" w:name="_Toc177476216"/>
      <w:bookmarkStart w:id="2465" w:name="_Toc177476791"/>
      <w:bookmarkStart w:id="2466" w:name="_Toc177561891"/>
      <w:bookmarkStart w:id="2467" w:name="_Toc177563216"/>
      <w:bookmarkStart w:id="2468" w:name="_Toc177565932"/>
      <w:bookmarkStart w:id="2469" w:name="_Toc178001418"/>
      <w:bookmarkStart w:id="2470" w:name="_Toc177453641"/>
      <w:bookmarkStart w:id="2471" w:name="_Toc177465757"/>
      <w:bookmarkStart w:id="2472" w:name="_Toc177466354"/>
      <w:bookmarkStart w:id="2473" w:name="_Toc177476217"/>
      <w:bookmarkStart w:id="2474" w:name="_Toc177476792"/>
      <w:bookmarkStart w:id="2475" w:name="_Toc177561892"/>
      <w:bookmarkStart w:id="2476" w:name="_Toc177563217"/>
      <w:bookmarkStart w:id="2477" w:name="_Toc177565933"/>
      <w:bookmarkStart w:id="2478" w:name="_Toc178001419"/>
      <w:bookmarkStart w:id="2479" w:name="_Toc177453642"/>
      <w:bookmarkStart w:id="2480" w:name="_Toc177465758"/>
      <w:bookmarkStart w:id="2481" w:name="_Toc177466355"/>
      <w:bookmarkStart w:id="2482" w:name="_Toc177476218"/>
      <w:bookmarkStart w:id="2483" w:name="_Toc177476793"/>
      <w:bookmarkStart w:id="2484" w:name="_Toc177561893"/>
      <w:bookmarkStart w:id="2485" w:name="_Toc177563218"/>
      <w:bookmarkStart w:id="2486" w:name="_Toc177565934"/>
      <w:bookmarkStart w:id="2487" w:name="_Toc178001420"/>
      <w:bookmarkStart w:id="2488" w:name="_Toc177453643"/>
      <w:bookmarkStart w:id="2489" w:name="_Toc177465759"/>
      <w:bookmarkStart w:id="2490" w:name="_Toc177466356"/>
      <w:bookmarkStart w:id="2491" w:name="_Toc177476219"/>
      <w:bookmarkStart w:id="2492" w:name="_Toc177476794"/>
      <w:bookmarkStart w:id="2493" w:name="_Toc177561894"/>
      <w:bookmarkStart w:id="2494" w:name="_Toc177563219"/>
      <w:bookmarkStart w:id="2495" w:name="_Toc177565935"/>
      <w:bookmarkStart w:id="2496" w:name="_Toc178001421"/>
      <w:bookmarkStart w:id="2497" w:name="_Toc177453644"/>
      <w:bookmarkStart w:id="2498" w:name="_Toc177465760"/>
      <w:bookmarkStart w:id="2499" w:name="_Toc177466357"/>
      <w:bookmarkStart w:id="2500" w:name="_Toc177476220"/>
      <w:bookmarkStart w:id="2501" w:name="_Toc177476795"/>
      <w:bookmarkStart w:id="2502" w:name="_Toc177561895"/>
      <w:bookmarkStart w:id="2503" w:name="_Toc177563220"/>
      <w:bookmarkStart w:id="2504" w:name="_Toc177565936"/>
      <w:bookmarkStart w:id="2505" w:name="_Toc178001422"/>
      <w:bookmarkStart w:id="2506" w:name="_Toc177453645"/>
      <w:bookmarkStart w:id="2507" w:name="_Toc177465761"/>
      <w:bookmarkStart w:id="2508" w:name="_Toc177466358"/>
      <w:bookmarkStart w:id="2509" w:name="_Toc177476221"/>
      <w:bookmarkStart w:id="2510" w:name="_Toc177476796"/>
      <w:bookmarkStart w:id="2511" w:name="_Toc177561896"/>
      <w:bookmarkStart w:id="2512" w:name="_Toc177563221"/>
      <w:bookmarkStart w:id="2513" w:name="_Toc177565937"/>
      <w:bookmarkStart w:id="2514" w:name="_Toc178001423"/>
      <w:bookmarkStart w:id="2515" w:name="_Toc177453646"/>
      <w:bookmarkStart w:id="2516" w:name="_Toc177465762"/>
      <w:bookmarkStart w:id="2517" w:name="_Toc177466359"/>
      <w:bookmarkStart w:id="2518" w:name="_Toc177476222"/>
      <w:bookmarkStart w:id="2519" w:name="_Toc177476797"/>
      <w:bookmarkStart w:id="2520" w:name="_Toc177561897"/>
      <w:bookmarkStart w:id="2521" w:name="_Toc177563222"/>
      <w:bookmarkStart w:id="2522" w:name="_Toc177565938"/>
      <w:bookmarkStart w:id="2523" w:name="_Toc178001424"/>
      <w:bookmarkStart w:id="2524" w:name="_Toc177453647"/>
      <w:bookmarkStart w:id="2525" w:name="_Toc177465763"/>
      <w:bookmarkStart w:id="2526" w:name="_Toc177466360"/>
      <w:bookmarkStart w:id="2527" w:name="_Toc177476223"/>
      <w:bookmarkStart w:id="2528" w:name="_Toc177476798"/>
      <w:bookmarkStart w:id="2529" w:name="_Toc177561898"/>
      <w:bookmarkStart w:id="2530" w:name="_Toc177563223"/>
      <w:bookmarkStart w:id="2531" w:name="_Toc177565939"/>
      <w:bookmarkStart w:id="2532" w:name="_Toc178001425"/>
      <w:bookmarkStart w:id="2533" w:name="_Toc177453648"/>
      <w:bookmarkStart w:id="2534" w:name="_Toc177465764"/>
      <w:bookmarkStart w:id="2535" w:name="_Toc177466361"/>
      <w:bookmarkStart w:id="2536" w:name="_Toc177476224"/>
      <w:bookmarkStart w:id="2537" w:name="_Toc177476799"/>
      <w:bookmarkStart w:id="2538" w:name="_Toc177561899"/>
      <w:bookmarkStart w:id="2539" w:name="_Toc177563224"/>
      <w:bookmarkStart w:id="2540" w:name="_Toc177565940"/>
      <w:bookmarkStart w:id="2541" w:name="_Toc178001426"/>
      <w:bookmarkStart w:id="2542" w:name="_Toc177453649"/>
      <w:bookmarkStart w:id="2543" w:name="_Toc177465765"/>
      <w:bookmarkStart w:id="2544" w:name="_Toc177466362"/>
      <w:bookmarkStart w:id="2545" w:name="_Toc177476225"/>
      <w:bookmarkStart w:id="2546" w:name="_Toc177476800"/>
      <w:bookmarkStart w:id="2547" w:name="_Toc177561900"/>
      <w:bookmarkStart w:id="2548" w:name="_Toc177563225"/>
      <w:bookmarkStart w:id="2549" w:name="_Toc177565941"/>
      <w:bookmarkStart w:id="2550" w:name="_Toc178001427"/>
      <w:bookmarkStart w:id="2551" w:name="_Toc177453650"/>
      <w:bookmarkStart w:id="2552" w:name="_Toc177465766"/>
      <w:bookmarkStart w:id="2553" w:name="_Toc177466363"/>
      <w:bookmarkStart w:id="2554" w:name="_Toc177476226"/>
      <w:bookmarkStart w:id="2555" w:name="_Toc177476801"/>
      <w:bookmarkStart w:id="2556" w:name="_Toc177561901"/>
      <w:bookmarkStart w:id="2557" w:name="_Toc177563226"/>
      <w:bookmarkStart w:id="2558" w:name="_Toc177565942"/>
      <w:bookmarkStart w:id="2559" w:name="_Toc178001428"/>
      <w:bookmarkStart w:id="2560" w:name="_Toc177453651"/>
      <w:bookmarkStart w:id="2561" w:name="_Toc177465767"/>
      <w:bookmarkStart w:id="2562" w:name="_Toc177466364"/>
      <w:bookmarkStart w:id="2563" w:name="_Toc177476227"/>
      <w:bookmarkStart w:id="2564" w:name="_Toc177476802"/>
      <w:bookmarkStart w:id="2565" w:name="_Toc177561902"/>
      <w:bookmarkStart w:id="2566" w:name="_Toc177563227"/>
      <w:bookmarkStart w:id="2567" w:name="_Toc177565943"/>
      <w:bookmarkStart w:id="2568" w:name="_Toc178001429"/>
      <w:bookmarkStart w:id="2569" w:name="_Toc177453652"/>
      <w:bookmarkStart w:id="2570" w:name="_Toc177465768"/>
      <w:bookmarkStart w:id="2571" w:name="_Toc177466365"/>
      <w:bookmarkStart w:id="2572" w:name="_Toc177476228"/>
      <w:bookmarkStart w:id="2573" w:name="_Toc177476803"/>
      <w:bookmarkStart w:id="2574" w:name="_Toc177561903"/>
      <w:bookmarkStart w:id="2575" w:name="_Toc177563228"/>
      <w:bookmarkStart w:id="2576" w:name="_Toc177565944"/>
      <w:bookmarkStart w:id="2577" w:name="_Toc178001430"/>
      <w:bookmarkStart w:id="2578" w:name="_Toc177453653"/>
      <w:bookmarkStart w:id="2579" w:name="_Toc177465769"/>
      <w:bookmarkStart w:id="2580" w:name="_Toc177466366"/>
      <w:bookmarkStart w:id="2581" w:name="_Toc177476229"/>
      <w:bookmarkStart w:id="2582" w:name="_Toc177476804"/>
      <w:bookmarkStart w:id="2583" w:name="_Toc177561904"/>
      <w:bookmarkStart w:id="2584" w:name="_Toc177563229"/>
      <w:bookmarkStart w:id="2585" w:name="_Toc177565945"/>
      <w:bookmarkStart w:id="2586" w:name="_Toc178001431"/>
      <w:bookmarkStart w:id="2587" w:name="_Toc177453654"/>
      <w:bookmarkStart w:id="2588" w:name="_Toc177465770"/>
      <w:bookmarkStart w:id="2589" w:name="_Toc177466367"/>
      <w:bookmarkStart w:id="2590" w:name="_Toc177476230"/>
      <w:bookmarkStart w:id="2591" w:name="_Toc177476805"/>
      <w:bookmarkStart w:id="2592" w:name="_Toc177561905"/>
      <w:bookmarkStart w:id="2593" w:name="_Toc177563230"/>
      <w:bookmarkStart w:id="2594" w:name="_Toc177565946"/>
      <w:bookmarkStart w:id="2595" w:name="_Toc178001432"/>
      <w:bookmarkStart w:id="2596" w:name="_Toc177453655"/>
      <w:bookmarkStart w:id="2597" w:name="_Toc177465771"/>
      <w:bookmarkStart w:id="2598" w:name="_Toc177466368"/>
      <w:bookmarkStart w:id="2599" w:name="_Toc177476231"/>
      <w:bookmarkStart w:id="2600" w:name="_Toc177476806"/>
      <w:bookmarkStart w:id="2601" w:name="_Toc177561906"/>
      <w:bookmarkStart w:id="2602" w:name="_Toc177563231"/>
      <w:bookmarkStart w:id="2603" w:name="_Toc177565947"/>
      <w:bookmarkStart w:id="2604" w:name="_Toc178001433"/>
      <w:bookmarkStart w:id="2605" w:name="_Toc177453656"/>
      <w:bookmarkStart w:id="2606" w:name="_Toc177465772"/>
      <w:bookmarkStart w:id="2607" w:name="_Toc177466369"/>
      <w:bookmarkStart w:id="2608" w:name="_Toc177476232"/>
      <w:bookmarkStart w:id="2609" w:name="_Toc177476807"/>
      <w:bookmarkStart w:id="2610" w:name="_Toc177561907"/>
      <w:bookmarkStart w:id="2611" w:name="_Toc177563232"/>
      <w:bookmarkStart w:id="2612" w:name="_Toc177565948"/>
      <w:bookmarkStart w:id="2613" w:name="_Toc178001434"/>
      <w:bookmarkStart w:id="2614" w:name="_Toc177453657"/>
      <w:bookmarkStart w:id="2615" w:name="_Toc177465773"/>
      <w:bookmarkStart w:id="2616" w:name="_Toc177466370"/>
      <w:bookmarkStart w:id="2617" w:name="_Toc177476233"/>
      <w:bookmarkStart w:id="2618" w:name="_Toc177476808"/>
      <w:bookmarkStart w:id="2619" w:name="_Toc177561908"/>
      <w:bookmarkStart w:id="2620" w:name="_Toc177563233"/>
      <w:bookmarkStart w:id="2621" w:name="_Toc177565949"/>
      <w:bookmarkStart w:id="2622" w:name="_Toc178001435"/>
      <w:bookmarkStart w:id="2623" w:name="_Toc177453658"/>
      <w:bookmarkStart w:id="2624" w:name="_Toc177465774"/>
      <w:bookmarkStart w:id="2625" w:name="_Toc177466371"/>
      <w:bookmarkStart w:id="2626" w:name="_Toc177476234"/>
      <w:bookmarkStart w:id="2627" w:name="_Toc177476809"/>
      <w:bookmarkStart w:id="2628" w:name="_Toc177561909"/>
      <w:bookmarkStart w:id="2629" w:name="_Toc177563234"/>
      <w:bookmarkStart w:id="2630" w:name="_Toc177565950"/>
      <w:bookmarkStart w:id="2631" w:name="_Toc178001436"/>
      <w:bookmarkStart w:id="2632" w:name="_Toc177453659"/>
      <w:bookmarkStart w:id="2633" w:name="_Toc177465775"/>
      <w:bookmarkStart w:id="2634" w:name="_Toc177466372"/>
      <w:bookmarkStart w:id="2635" w:name="_Toc177476235"/>
      <w:bookmarkStart w:id="2636" w:name="_Toc177476810"/>
      <w:bookmarkStart w:id="2637" w:name="_Toc177561910"/>
      <w:bookmarkStart w:id="2638" w:name="_Toc177563235"/>
      <w:bookmarkStart w:id="2639" w:name="_Toc177565951"/>
      <w:bookmarkStart w:id="2640" w:name="_Toc178001437"/>
      <w:bookmarkStart w:id="2641" w:name="_Toc177453660"/>
      <w:bookmarkStart w:id="2642" w:name="_Toc177465776"/>
      <w:bookmarkStart w:id="2643" w:name="_Toc177466373"/>
      <w:bookmarkStart w:id="2644" w:name="_Toc177476236"/>
      <w:bookmarkStart w:id="2645" w:name="_Toc177476811"/>
      <w:bookmarkStart w:id="2646" w:name="_Toc177561911"/>
      <w:bookmarkStart w:id="2647" w:name="_Toc177563236"/>
      <w:bookmarkStart w:id="2648" w:name="_Toc177565952"/>
      <w:bookmarkStart w:id="2649" w:name="_Toc178001438"/>
      <w:bookmarkStart w:id="2650" w:name="_Toc177453661"/>
      <w:bookmarkStart w:id="2651" w:name="_Toc177465777"/>
      <w:bookmarkStart w:id="2652" w:name="_Toc177466374"/>
      <w:bookmarkStart w:id="2653" w:name="_Toc177476237"/>
      <w:bookmarkStart w:id="2654" w:name="_Toc177476812"/>
      <w:bookmarkStart w:id="2655" w:name="_Toc177561912"/>
      <w:bookmarkStart w:id="2656" w:name="_Toc177563237"/>
      <w:bookmarkStart w:id="2657" w:name="_Toc177565953"/>
      <w:bookmarkStart w:id="2658" w:name="_Toc178001439"/>
      <w:bookmarkStart w:id="2659" w:name="_Toc177453662"/>
      <w:bookmarkStart w:id="2660" w:name="_Toc177465778"/>
      <w:bookmarkStart w:id="2661" w:name="_Toc177466375"/>
      <w:bookmarkStart w:id="2662" w:name="_Toc177476238"/>
      <w:bookmarkStart w:id="2663" w:name="_Toc177476813"/>
      <w:bookmarkStart w:id="2664" w:name="_Toc177561913"/>
      <w:bookmarkStart w:id="2665" w:name="_Toc177563238"/>
      <w:bookmarkStart w:id="2666" w:name="_Toc177565954"/>
      <w:bookmarkStart w:id="2667" w:name="_Toc178001440"/>
      <w:bookmarkStart w:id="2668" w:name="_Toc177453663"/>
      <w:bookmarkStart w:id="2669" w:name="_Toc177465779"/>
      <w:bookmarkStart w:id="2670" w:name="_Toc177466376"/>
      <w:bookmarkStart w:id="2671" w:name="_Toc177476239"/>
      <w:bookmarkStart w:id="2672" w:name="_Toc177476814"/>
      <w:bookmarkStart w:id="2673" w:name="_Toc177561914"/>
      <w:bookmarkStart w:id="2674" w:name="_Toc177563239"/>
      <w:bookmarkStart w:id="2675" w:name="_Toc177565955"/>
      <w:bookmarkStart w:id="2676" w:name="_Toc178001441"/>
      <w:bookmarkStart w:id="2677" w:name="_Toc177453664"/>
      <w:bookmarkStart w:id="2678" w:name="_Toc177465780"/>
      <w:bookmarkStart w:id="2679" w:name="_Toc177466377"/>
      <w:bookmarkStart w:id="2680" w:name="_Toc177476240"/>
      <w:bookmarkStart w:id="2681" w:name="_Toc177476815"/>
      <w:bookmarkStart w:id="2682" w:name="_Toc177561915"/>
      <w:bookmarkStart w:id="2683" w:name="_Toc177563240"/>
      <w:bookmarkStart w:id="2684" w:name="_Toc177565956"/>
      <w:bookmarkStart w:id="2685" w:name="_Toc178001442"/>
      <w:bookmarkStart w:id="2686" w:name="_Toc177453665"/>
      <w:bookmarkStart w:id="2687" w:name="_Toc177465781"/>
      <w:bookmarkStart w:id="2688" w:name="_Toc177466378"/>
      <w:bookmarkStart w:id="2689" w:name="_Toc177476241"/>
      <w:bookmarkStart w:id="2690" w:name="_Toc177476816"/>
      <w:bookmarkStart w:id="2691" w:name="_Toc177561916"/>
      <w:bookmarkStart w:id="2692" w:name="_Toc177563241"/>
      <w:bookmarkStart w:id="2693" w:name="_Toc177565957"/>
      <w:bookmarkStart w:id="2694" w:name="_Toc178001443"/>
      <w:bookmarkStart w:id="2695" w:name="_Toc177453666"/>
      <w:bookmarkStart w:id="2696" w:name="_Toc177465782"/>
      <w:bookmarkStart w:id="2697" w:name="_Toc177466379"/>
      <w:bookmarkStart w:id="2698" w:name="_Toc177476242"/>
      <w:bookmarkStart w:id="2699" w:name="_Toc177476817"/>
      <w:bookmarkStart w:id="2700" w:name="_Toc177561917"/>
      <w:bookmarkStart w:id="2701" w:name="_Toc177563242"/>
      <w:bookmarkStart w:id="2702" w:name="_Toc177565958"/>
      <w:bookmarkStart w:id="2703" w:name="_Toc178001444"/>
      <w:bookmarkStart w:id="2704" w:name="_Toc177453667"/>
      <w:bookmarkStart w:id="2705" w:name="_Toc177465783"/>
      <w:bookmarkStart w:id="2706" w:name="_Toc177466380"/>
      <w:bookmarkStart w:id="2707" w:name="_Toc177476243"/>
      <w:bookmarkStart w:id="2708" w:name="_Toc177476818"/>
      <w:bookmarkStart w:id="2709" w:name="_Toc177561918"/>
      <w:bookmarkStart w:id="2710" w:name="_Toc177563243"/>
      <w:bookmarkStart w:id="2711" w:name="_Toc177565959"/>
      <w:bookmarkStart w:id="2712" w:name="_Toc178001445"/>
      <w:bookmarkStart w:id="2713" w:name="_Toc177453668"/>
      <w:bookmarkStart w:id="2714" w:name="_Toc177465784"/>
      <w:bookmarkStart w:id="2715" w:name="_Toc177466381"/>
      <w:bookmarkStart w:id="2716" w:name="_Toc177476244"/>
      <w:bookmarkStart w:id="2717" w:name="_Toc177476819"/>
      <w:bookmarkStart w:id="2718" w:name="_Toc177561919"/>
      <w:bookmarkStart w:id="2719" w:name="_Toc177563244"/>
      <w:bookmarkStart w:id="2720" w:name="_Toc177565960"/>
      <w:bookmarkStart w:id="2721" w:name="_Toc178001446"/>
      <w:bookmarkStart w:id="2722" w:name="_Toc177453669"/>
      <w:bookmarkStart w:id="2723" w:name="_Toc177465785"/>
      <w:bookmarkStart w:id="2724" w:name="_Toc177466382"/>
      <w:bookmarkStart w:id="2725" w:name="_Toc177476245"/>
      <w:bookmarkStart w:id="2726" w:name="_Toc177476820"/>
      <w:bookmarkStart w:id="2727" w:name="_Toc177561920"/>
      <w:bookmarkStart w:id="2728" w:name="_Toc177563245"/>
      <w:bookmarkStart w:id="2729" w:name="_Toc177565961"/>
      <w:bookmarkStart w:id="2730" w:name="_Toc178001447"/>
      <w:bookmarkStart w:id="2731" w:name="_Toc177453670"/>
      <w:bookmarkStart w:id="2732" w:name="_Toc177465786"/>
      <w:bookmarkStart w:id="2733" w:name="_Toc177466383"/>
      <w:bookmarkStart w:id="2734" w:name="_Toc177476246"/>
      <w:bookmarkStart w:id="2735" w:name="_Toc177476821"/>
      <w:bookmarkStart w:id="2736" w:name="_Toc177561921"/>
      <w:bookmarkStart w:id="2737" w:name="_Toc177563246"/>
      <w:bookmarkStart w:id="2738" w:name="_Toc177565962"/>
      <w:bookmarkStart w:id="2739" w:name="_Toc178001448"/>
      <w:bookmarkStart w:id="2740" w:name="_Toc177453671"/>
      <w:bookmarkStart w:id="2741" w:name="_Toc177465787"/>
      <w:bookmarkStart w:id="2742" w:name="_Toc177466384"/>
      <w:bookmarkStart w:id="2743" w:name="_Toc177476247"/>
      <w:bookmarkStart w:id="2744" w:name="_Toc177476822"/>
      <w:bookmarkStart w:id="2745" w:name="_Toc177561922"/>
      <w:bookmarkStart w:id="2746" w:name="_Toc177563247"/>
      <w:bookmarkStart w:id="2747" w:name="_Toc177565963"/>
      <w:bookmarkStart w:id="2748" w:name="_Toc178001449"/>
      <w:bookmarkStart w:id="2749" w:name="_Toc177453672"/>
      <w:bookmarkStart w:id="2750" w:name="_Toc177465788"/>
      <w:bookmarkStart w:id="2751" w:name="_Toc177466385"/>
      <w:bookmarkStart w:id="2752" w:name="_Toc177476248"/>
      <w:bookmarkStart w:id="2753" w:name="_Toc177476823"/>
      <w:bookmarkStart w:id="2754" w:name="_Toc177561923"/>
      <w:bookmarkStart w:id="2755" w:name="_Toc177563248"/>
      <w:bookmarkStart w:id="2756" w:name="_Toc177565964"/>
      <w:bookmarkStart w:id="2757" w:name="_Toc178001450"/>
      <w:bookmarkStart w:id="2758" w:name="_Toc177453673"/>
      <w:bookmarkStart w:id="2759" w:name="_Toc177465789"/>
      <w:bookmarkStart w:id="2760" w:name="_Toc177466386"/>
      <w:bookmarkStart w:id="2761" w:name="_Toc177476249"/>
      <w:bookmarkStart w:id="2762" w:name="_Toc177476824"/>
      <w:bookmarkStart w:id="2763" w:name="_Toc177561924"/>
      <w:bookmarkStart w:id="2764" w:name="_Toc177563249"/>
      <w:bookmarkStart w:id="2765" w:name="_Toc177565965"/>
      <w:bookmarkStart w:id="2766" w:name="_Toc178001451"/>
      <w:bookmarkStart w:id="2767" w:name="_Toc177453674"/>
      <w:bookmarkStart w:id="2768" w:name="_Toc177465790"/>
      <w:bookmarkStart w:id="2769" w:name="_Toc177466387"/>
      <w:bookmarkStart w:id="2770" w:name="_Toc177476250"/>
      <w:bookmarkStart w:id="2771" w:name="_Toc177476825"/>
      <w:bookmarkStart w:id="2772" w:name="_Toc177561925"/>
      <w:bookmarkStart w:id="2773" w:name="_Toc177563250"/>
      <w:bookmarkStart w:id="2774" w:name="_Toc177565966"/>
      <w:bookmarkStart w:id="2775" w:name="_Toc178001452"/>
      <w:bookmarkStart w:id="2776" w:name="_Toc177453675"/>
      <w:bookmarkStart w:id="2777" w:name="_Toc177465791"/>
      <w:bookmarkStart w:id="2778" w:name="_Toc177466388"/>
      <w:bookmarkStart w:id="2779" w:name="_Toc177476251"/>
      <w:bookmarkStart w:id="2780" w:name="_Toc177476826"/>
      <w:bookmarkStart w:id="2781" w:name="_Toc177561926"/>
      <w:bookmarkStart w:id="2782" w:name="_Toc177563251"/>
      <w:bookmarkStart w:id="2783" w:name="_Toc177565967"/>
      <w:bookmarkStart w:id="2784" w:name="_Toc178001453"/>
      <w:bookmarkStart w:id="2785" w:name="_Toc177453676"/>
      <w:bookmarkStart w:id="2786" w:name="_Toc177465792"/>
      <w:bookmarkStart w:id="2787" w:name="_Toc177466389"/>
      <w:bookmarkStart w:id="2788" w:name="_Toc177476252"/>
      <w:bookmarkStart w:id="2789" w:name="_Toc177476827"/>
      <w:bookmarkStart w:id="2790" w:name="_Toc177561927"/>
      <w:bookmarkStart w:id="2791" w:name="_Toc177563252"/>
      <w:bookmarkStart w:id="2792" w:name="_Toc177565968"/>
      <w:bookmarkStart w:id="2793" w:name="_Toc178001454"/>
      <w:bookmarkStart w:id="2794" w:name="_Toc177453677"/>
      <w:bookmarkStart w:id="2795" w:name="_Toc177465793"/>
      <w:bookmarkStart w:id="2796" w:name="_Toc177466390"/>
      <w:bookmarkStart w:id="2797" w:name="_Toc177476253"/>
      <w:bookmarkStart w:id="2798" w:name="_Toc177476828"/>
      <w:bookmarkStart w:id="2799" w:name="_Toc177561928"/>
      <w:bookmarkStart w:id="2800" w:name="_Toc177563253"/>
      <w:bookmarkStart w:id="2801" w:name="_Toc177565969"/>
      <w:bookmarkStart w:id="2802" w:name="_Toc178001455"/>
      <w:bookmarkStart w:id="2803" w:name="_Toc177453678"/>
      <w:bookmarkStart w:id="2804" w:name="_Toc177465794"/>
      <w:bookmarkStart w:id="2805" w:name="_Toc177466391"/>
      <w:bookmarkStart w:id="2806" w:name="_Toc177476254"/>
      <w:bookmarkStart w:id="2807" w:name="_Toc177476829"/>
      <w:bookmarkStart w:id="2808" w:name="_Toc177561929"/>
      <w:bookmarkStart w:id="2809" w:name="_Toc177563254"/>
      <w:bookmarkStart w:id="2810" w:name="_Toc177565970"/>
      <w:bookmarkStart w:id="2811" w:name="_Toc178001456"/>
      <w:bookmarkStart w:id="2812" w:name="_Toc177453679"/>
      <w:bookmarkStart w:id="2813" w:name="_Toc177465795"/>
      <w:bookmarkStart w:id="2814" w:name="_Toc177466392"/>
      <w:bookmarkStart w:id="2815" w:name="_Toc177476255"/>
      <w:bookmarkStart w:id="2816" w:name="_Toc177476830"/>
      <w:bookmarkStart w:id="2817" w:name="_Toc177561930"/>
      <w:bookmarkStart w:id="2818" w:name="_Toc177563255"/>
      <w:bookmarkStart w:id="2819" w:name="_Toc177565971"/>
      <w:bookmarkStart w:id="2820" w:name="_Toc178001457"/>
      <w:bookmarkStart w:id="2821" w:name="_Toc177453680"/>
      <w:bookmarkStart w:id="2822" w:name="_Toc177465796"/>
      <w:bookmarkStart w:id="2823" w:name="_Toc177466393"/>
      <w:bookmarkStart w:id="2824" w:name="_Toc177476256"/>
      <w:bookmarkStart w:id="2825" w:name="_Toc177476831"/>
      <w:bookmarkStart w:id="2826" w:name="_Toc177561931"/>
      <w:bookmarkStart w:id="2827" w:name="_Toc177563256"/>
      <w:bookmarkStart w:id="2828" w:name="_Toc177565972"/>
      <w:bookmarkStart w:id="2829" w:name="_Toc178001458"/>
      <w:bookmarkStart w:id="2830" w:name="_Toc177453681"/>
      <w:bookmarkStart w:id="2831" w:name="_Toc177465797"/>
      <w:bookmarkStart w:id="2832" w:name="_Toc177466394"/>
      <w:bookmarkStart w:id="2833" w:name="_Toc177476257"/>
      <w:bookmarkStart w:id="2834" w:name="_Toc177476832"/>
      <w:bookmarkStart w:id="2835" w:name="_Toc177561932"/>
      <w:bookmarkStart w:id="2836" w:name="_Toc177563257"/>
      <w:bookmarkStart w:id="2837" w:name="_Toc177565973"/>
      <w:bookmarkStart w:id="2838" w:name="_Toc178001459"/>
      <w:bookmarkStart w:id="2839" w:name="_Toc177453682"/>
      <w:bookmarkStart w:id="2840" w:name="_Toc177465798"/>
      <w:bookmarkStart w:id="2841" w:name="_Toc177466395"/>
      <w:bookmarkStart w:id="2842" w:name="_Toc177476258"/>
      <w:bookmarkStart w:id="2843" w:name="_Toc177476833"/>
      <w:bookmarkStart w:id="2844" w:name="_Toc177561933"/>
      <w:bookmarkStart w:id="2845" w:name="_Toc177563258"/>
      <w:bookmarkStart w:id="2846" w:name="_Toc177565974"/>
      <w:bookmarkStart w:id="2847" w:name="_Toc178001460"/>
      <w:bookmarkStart w:id="2848" w:name="_Toc177453683"/>
      <w:bookmarkStart w:id="2849" w:name="_Toc177465799"/>
      <w:bookmarkStart w:id="2850" w:name="_Toc177466396"/>
      <w:bookmarkStart w:id="2851" w:name="_Toc177476259"/>
      <w:bookmarkStart w:id="2852" w:name="_Toc177476834"/>
      <w:bookmarkStart w:id="2853" w:name="_Toc177561934"/>
      <w:bookmarkStart w:id="2854" w:name="_Toc177563259"/>
      <w:bookmarkStart w:id="2855" w:name="_Toc177565975"/>
      <w:bookmarkStart w:id="2856" w:name="_Toc178001461"/>
      <w:bookmarkStart w:id="2857" w:name="_Toc177453684"/>
      <w:bookmarkStart w:id="2858" w:name="_Toc177465800"/>
      <w:bookmarkStart w:id="2859" w:name="_Toc177466397"/>
      <w:bookmarkStart w:id="2860" w:name="_Toc177476260"/>
      <w:bookmarkStart w:id="2861" w:name="_Toc177476835"/>
      <w:bookmarkStart w:id="2862" w:name="_Toc177561935"/>
      <w:bookmarkStart w:id="2863" w:name="_Toc177563260"/>
      <w:bookmarkStart w:id="2864" w:name="_Toc177565976"/>
      <w:bookmarkStart w:id="2865" w:name="_Toc178001462"/>
      <w:bookmarkStart w:id="2866" w:name="_Toc177453685"/>
      <w:bookmarkStart w:id="2867" w:name="_Toc177465801"/>
      <w:bookmarkStart w:id="2868" w:name="_Toc177466398"/>
      <w:bookmarkStart w:id="2869" w:name="_Toc177476261"/>
      <w:bookmarkStart w:id="2870" w:name="_Toc177476836"/>
      <w:bookmarkStart w:id="2871" w:name="_Toc177561936"/>
      <w:bookmarkStart w:id="2872" w:name="_Toc177563261"/>
      <w:bookmarkStart w:id="2873" w:name="_Toc177565977"/>
      <w:bookmarkStart w:id="2874" w:name="_Toc178001463"/>
      <w:bookmarkStart w:id="2875" w:name="_Toc177453686"/>
      <w:bookmarkStart w:id="2876" w:name="_Toc177465802"/>
      <w:bookmarkStart w:id="2877" w:name="_Toc177466399"/>
      <w:bookmarkStart w:id="2878" w:name="_Toc177476262"/>
      <w:bookmarkStart w:id="2879" w:name="_Toc177476837"/>
      <w:bookmarkStart w:id="2880" w:name="_Toc177561937"/>
      <w:bookmarkStart w:id="2881" w:name="_Toc177563262"/>
      <w:bookmarkStart w:id="2882" w:name="_Toc177565978"/>
      <w:bookmarkStart w:id="2883" w:name="_Toc178001464"/>
      <w:bookmarkStart w:id="2884" w:name="_Toc177453687"/>
      <w:bookmarkStart w:id="2885" w:name="_Toc177465803"/>
      <w:bookmarkStart w:id="2886" w:name="_Toc177466400"/>
      <w:bookmarkStart w:id="2887" w:name="_Toc177476263"/>
      <w:bookmarkStart w:id="2888" w:name="_Toc177476838"/>
      <w:bookmarkStart w:id="2889" w:name="_Toc177561938"/>
      <w:bookmarkStart w:id="2890" w:name="_Toc177563263"/>
      <w:bookmarkStart w:id="2891" w:name="_Toc177565979"/>
      <w:bookmarkStart w:id="2892" w:name="_Toc178001465"/>
      <w:bookmarkStart w:id="2893" w:name="_Toc177453688"/>
      <w:bookmarkStart w:id="2894" w:name="_Toc177465804"/>
      <w:bookmarkStart w:id="2895" w:name="_Toc177466401"/>
      <w:bookmarkStart w:id="2896" w:name="_Toc177476264"/>
      <w:bookmarkStart w:id="2897" w:name="_Toc177476839"/>
      <w:bookmarkStart w:id="2898" w:name="_Toc177561939"/>
      <w:bookmarkStart w:id="2899" w:name="_Toc177563264"/>
      <w:bookmarkStart w:id="2900" w:name="_Toc177565980"/>
      <w:bookmarkStart w:id="2901" w:name="_Toc178001466"/>
      <w:bookmarkStart w:id="2902" w:name="_Toc177453689"/>
      <w:bookmarkStart w:id="2903" w:name="_Toc177465805"/>
      <w:bookmarkStart w:id="2904" w:name="_Toc177466402"/>
      <w:bookmarkStart w:id="2905" w:name="_Toc177476265"/>
      <w:bookmarkStart w:id="2906" w:name="_Toc177476840"/>
      <w:bookmarkStart w:id="2907" w:name="_Toc177561940"/>
      <w:bookmarkStart w:id="2908" w:name="_Toc177563265"/>
      <w:bookmarkStart w:id="2909" w:name="_Toc177565981"/>
      <w:bookmarkStart w:id="2910" w:name="_Toc178001467"/>
      <w:bookmarkStart w:id="2911" w:name="_Toc177453690"/>
      <w:bookmarkStart w:id="2912" w:name="_Toc177465806"/>
      <w:bookmarkStart w:id="2913" w:name="_Toc177466403"/>
      <w:bookmarkStart w:id="2914" w:name="_Toc177476266"/>
      <w:bookmarkStart w:id="2915" w:name="_Toc177476841"/>
      <w:bookmarkStart w:id="2916" w:name="_Toc177561941"/>
      <w:bookmarkStart w:id="2917" w:name="_Toc177563266"/>
      <w:bookmarkStart w:id="2918" w:name="_Toc177565982"/>
      <w:bookmarkStart w:id="2919" w:name="_Toc178001468"/>
      <w:bookmarkStart w:id="2920" w:name="_Toc177453691"/>
      <w:bookmarkStart w:id="2921" w:name="_Toc177465807"/>
      <w:bookmarkStart w:id="2922" w:name="_Toc177466404"/>
      <w:bookmarkStart w:id="2923" w:name="_Toc177476267"/>
      <w:bookmarkStart w:id="2924" w:name="_Toc177476842"/>
      <w:bookmarkStart w:id="2925" w:name="_Toc177561942"/>
      <w:bookmarkStart w:id="2926" w:name="_Toc177563267"/>
      <w:bookmarkStart w:id="2927" w:name="_Toc177565983"/>
      <w:bookmarkStart w:id="2928" w:name="_Toc178001469"/>
      <w:bookmarkStart w:id="2929" w:name="_Toc177453692"/>
      <w:bookmarkStart w:id="2930" w:name="_Toc177465808"/>
      <w:bookmarkStart w:id="2931" w:name="_Toc177466405"/>
      <w:bookmarkStart w:id="2932" w:name="_Toc177476268"/>
      <w:bookmarkStart w:id="2933" w:name="_Toc177476843"/>
      <w:bookmarkStart w:id="2934" w:name="_Toc177561943"/>
      <w:bookmarkStart w:id="2935" w:name="_Toc177563268"/>
      <w:bookmarkStart w:id="2936" w:name="_Toc177565984"/>
      <w:bookmarkStart w:id="2937" w:name="_Toc178001470"/>
      <w:bookmarkStart w:id="2938" w:name="_Toc177453693"/>
      <w:bookmarkStart w:id="2939" w:name="_Toc177465809"/>
      <w:bookmarkStart w:id="2940" w:name="_Toc177466406"/>
      <w:bookmarkStart w:id="2941" w:name="_Toc177476269"/>
      <w:bookmarkStart w:id="2942" w:name="_Toc177476844"/>
      <w:bookmarkStart w:id="2943" w:name="_Toc177561944"/>
      <w:bookmarkStart w:id="2944" w:name="_Toc177563269"/>
      <w:bookmarkStart w:id="2945" w:name="_Toc177565985"/>
      <w:bookmarkStart w:id="2946" w:name="_Toc178001471"/>
      <w:bookmarkStart w:id="2947" w:name="_Toc177453694"/>
      <w:bookmarkStart w:id="2948" w:name="_Toc177465810"/>
      <w:bookmarkStart w:id="2949" w:name="_Toc177466407"/>
      <w:bookmarkStart w:id="2950" w:name="_Toc177476270"/>
      <w:bookmarkStart w:id="2951" w:name="_Toc177476845"/>
      <w:bookmarkStart w:id="2952" w:name="_Toc177561945"/>
      <w:bookmarkStart w:id="2953" w:name="_Toc177563270"/>
      <w:bookmarkStart w:id="2954" w:name="_Toc177565986"/>
      <w:bookmarkStart w:id="2955" w:name="_Toc178001472"/>
      <w:bookmarkStart w:id="2956" w:name="_Toc177453695"/>
      <w:bookmarkStart w:id="2957" w:name="_Toc177465811"/>
      <w:bookmarkStart w:id="2958" w:name="_Toc177466408"/>
      <w:bookmarkStart w:id="2959" w:name="_Toc177476271"/>
      <w:bookmarkStart w:id="2960" w:name="_Toc177476846"/>
      <w:bookmarkStart w:id="2961" w:name="_Toc177561946"/>
      <w:bookmarkStart w:id="2962" w:name="_Toc177563271"/>
      <w:bookmarkStart w:id="2963" w:name="_Toc177565987"/>
      <w:bookmarkStart w:id="2964" w:name="_Toc178001473"/>
      <w:bookmarkStart w:id="2965" w:name="_Toc177453696"/>
      <w:bookmarkStart w:id="2966" w:name="_Toc177465812"/>
      <w:bookmarkStart w:id="2967" w:name="_Toc177466409"/>
      <w:bookmarkStart w:id="2968" w:name="_Toc177476272"/>
      <w:bookmarkStart w:id="2969" w:name="_Toc177476847"/>
      <w:bookmarkStart w:id="2970" w:name="_Toc177561947"/>
      <w:bookmarkStart w:id="2971" w:name="_Toc177563272"/>
      <w:bookmarkStart w:id="2972" w:name="_Toc177565988"/>
      <w:bookmarkStart w:id="2973" w:name="_Toc178001474"/>
      <w:bookmarkStart w:id="2974" w:name="_Toc177453697"/>
      <w:bookmarkStart w:id="2975" w:name="_Toc177465813"/>
      <w:bookmarkStart w:id="2976" w:name="_Toc177466410"/>
      <w:bookmarkStart w:id="2977" w:name="_Toc177476273"/>
      <w:bookmarkStart w:id="2978" w:name="_Toc177476848"/>
      <w:bookmarkStart w:id="2979" w:name="_Toc177561948"/>
      <w:bookmarkStart w:id="2980" w:name="_Toc177563273"/>
      <w:bookmarkStart w:id="2981" w:name="_Toc177565989"/>
      <w:bookmarkStart w:id="2982" w:name="_Toc178001475"/>
      <w:bookmarkStart w:id="2983" w:name="_Toc177453698"/>
      <w:bookmarkStart w:id="2984" w:name="_Toc177465814"/>
      <w:bookmarkStart w:id="2985" w:name="_Toc177466411"/>
      <w:bookmarkStart w:id="2986" w:name="_Toc177476274"/>
      <w:bookmarkStart w:id="2987" w:name="_Toc177476849"/>
      <w:bookmarkStart w:id="2988" w:name="_Toc177561949"/>
      <w:bookmarkStart w:id="2989" w:name="_Toc177563274"/>
      <w:bookmarkStart w:id="2990" w:name="_Toc177565990"/>
      <w:bookmarkStart w:id="2991" w:name="_Toc178001476"/>
      <w:bookmarkStart w:id="2992" w:name="_Toc177453699"/>
      <w:bookmarkStart w:id="2993" w:name="_Toc177465815"/>
      <w:bookmarkStart w:id="2994" w:name="_Toc177466412"/>
      <w:bookmarkStart w:id="2995" w:name="_Toc177476275"/>
      <w:bookmarkStart w:id="2996" w:name="_Toc177476850"/>
      <w:bookmarkStart w:id="2997" w:name="_Toc177561950"/>
      <w:bookmarkStart w:id="2998" w:name="_Toc177563275"/>
      <w:bookmarkStart w:id="2999" w:name="_Toc177565991"/>
      <w:bookmarkStart w:id="3000" w:name="_Toc178001477"/>
      <w:bookmarkStart w:id="3001" w:name="_Toc177453700"/>
      <w:bookmarkStart w:id="3002" w:name="_Toc177465816"/>
      <w:bookmarkStart w:id="3003" w:name="_Toc177466413"/>
      <w:bookmarkStart w:id="3004" w:name="_Toc177476276"/>
      <w:bookmarkStart w:id="3005" w:name="_Toc177476851"/>
      <w:bookmarkStart w:id="3006" w:name="_Toc177561951"/>
      <w:bookmarkStart w:id="3007" w:name="_Toc177563276"/>
      <w:bookmarkStart w:id="3008" w:name="_Toc177565992"/>
      <w:bookmarkStart w:id="3009" w:name="_Toc178001478"/>
      <w:bookmarkStart w:id="3010" w:name="_Toc177453701"/>
      <w:bookmarkStart w:id="3011" w:name="_Toc177465817"/>
      <w:bookmarkStart w:id="3012" w:name="_Toc177466414"/>
      <w:bookmarkStart w:id="3013" w:name="_Toc177476277"/>
      <w:bookmarkStart w:id="3014" w:name="_Toc177476852"/>
      <w:bookmarkStart w:id="3015" w:name="_Toc177561952"/>
      <w:bookmarkStart w:id="3016" w:name="_Toc177563277"/>
      <w:bookmarkStart w:id="3017" w:name="_Toc177565993"/>
      <w:bookmarkStart w:id="3018" w:name="_Toc178001479"/>
      <w:bookmarkStart w:id="3019" w:name="_Toc177453702"/>
      <w:bookmarkStart w:id="3020" w:name="_Toc177465818"/>
      <w:bookmarkStart w:id="3021" w:name="_Toc177466415"/>
      <w:bookmarkStart w:id="3022" w:name="_Toc177476278"/>
      <w:bookmarkStart w:id="3023" w:name="_Toc177476853"/>
      <w:bookmarkStart w:id="3024" w:name="_Toc177561953"/>
      <w:bookmarkStart w:id="3025" w:name="_Toc177563278"/>
      <w:bookmarkStart w:id="3026" w:name="_Toc177565994"/>
      <w:bookmarkStart w:id="3027" w:name="_Toc178001480"/>
      <w:bookmarkStart w:id="3028" w:name="_Toc177453703"/>
      <w:bookmarkStart w:id="3029" w:name="_Toc177465819"/>
      <w:bookmarkStart w:id="3030" w:name="_Toc177466416"/>
      <w:bookmarkStart w:id="3031" w:name="_Toc177476279"/>
      <w:bookmarkStart w:id="3032" w:name="_Toc177476854"/>
      <w:bookmarkStart w:id="3033" w:name="_Toc177561954"/>
      <w:bookmarkStart w:id="3034" w:name="_Toc177563279"/>
      <w:bookmarkStart w:id="3035" w:name="_Toc177565995"/>
      <w:bookmarkStart w:id="3036" w:name="_Toc178001481"/>
      <w:bookmarkStart w:id="3037" w:name="_Toc177453704"/>
      <w:bookmarkStart w:id="3038" w:name="_Toc177465820"/>
      <w:bookmarkStart w:id="3039" w:name="_Toc177466417"/>
      <w:bookmarkStart w:id="3040" w:name="_Toc177476280"/>
      <w:bookmarkStart w:id="3041" w:name="_Toc177476855"/>
      <w:bookmarkStart w:id="3042" w:name="_Toc177561955"/>
      <w:bookmarkStart w:id="3043" w:name="_Toc177563280"/>
      <w:bookmarkStart w:id="3044" w:name="_Toc177565996"/>
      <w:bookmarkStart w:id="3045" w:name="_Toc178001482"/>
      <w:bookmarkStart w:id="3046" w:name="_Toc177453705"/>
      <w:bookmarkStart w:id="3047" w:name="_Toc177465821"/>
      <w:bookmarkStart w:id="3048" w:name="_Toc177466418"/>
      <w:bookmarkStart w:id="3049" w:name="_Toc177476281"/>
      <w:bookmarkStart w:id="3050" w:name="_Toc177476856"/>
      <w:bookmarkStart w:id="3051" w:name="_Toc177561956"/>
      <w:bookmarkStart w:id="3052" w:name="_Toc177563281"/>
      <w:bookmarkStart w:id="3053" w:name="_Toc177565997"/>
      <w:bookmarkStart w:id="3054" w:name="_Toc178001483"/>
      <w:bookmarkStart w:id="3055" w:name="_Toc177453706"/>
      <w:bookmarkStart w:id="3056" w:name="_Toc177465822"/>
      <w:bookmarkStart w:id="3057" w:name="_Toc177466419"/>
      <w:bookmarkStart w:id="3058" w:name="_Toc177476282"/>
      <w:bookmarkStart w:id="3059" w:name="_Toc177476857"/>
      <w:bookmarkStart w:id="3060" w:name="_Toc177561957"/>
      <w:bookmarkStart w:id="3061" w:name="_Toc177563282"/>
      <w:bookmarkStart w:id="3062" w:name="_Toc177565998"/>
      <w:bookmarkStart w:id="3063" w:name="_Toc178001484"/>
      <w:bookmarkStart w:id="3064" w:name="_Toc177453707"/>
      <w:bookmarkStart w:id="3065" w:name="_Toc177465823"/>
      <w:bookmarkStart w:id="3066" w:name="_Toc177466420"/>
      <w:bookmarkStart w:id="3067" w:name="_Toc177476283"/>
      <w:bookmarkStart w:id="3068" w:name="_Toc177476858"/>
      <w:bookmarkStart w:id="3069" w:name="_Toc177561958"/>
      <w:bookmarkStart w:id="3070" w:name="_Toc177563283"/>
      <w:bookmarkStart w:id="3071" w:name="_Toc177565999"/>
      <w:bookmarkStart w:id="3072" w:name="_Toc178001485"/>
      <w:bookmarkStart w:id="3073" w:name="_Toc177453708"/>
      <w:bookmarkStart w:id="3074" w:name="_Toc177465824"/>
      <w:bookmarkStart w:id="3075" w:name="_Toc177466421"/>
      <w:bookmarkStart w:id="3076" w:name="_Toc177476284"/>
      <w:bookmarkStart w:id="3077" w:name="_Toc177476859"/>
      <w:bookmarkStart w:id="3078" w:name="_Toc177561959"/>
      <w:bookmarkStart w:id="3079" w:name="_Toc177563284"/>
      <w:bookmarkStart w:id="3080" w:name="_Toc177566000"/>
      <w:bookmarkStart w:id="3081" w:name="_Toc178001486"/>
      <w:bookmarkStart w:id="3082" w:name="_Toc177453709"/>
      <w:bookmarkStart w:id="3083" w:name="_Toc177465825"/>
      <w:bookmarkStart w:id="3084" w:name="_Toc177466422"/>
      <w:bookmarkStart w:id="3085" w:name="_Toc177476285"/>
      <w:bookmarkStart w:id="3086" w:name="_Toc177476860"/>
      <w:bookmarkStart w:id="3087" w:name="_Toc177561960"/>
      <w:bookmarkStart w:id="3088" w:name="_Toc177563285"/>
      <w:bookmarkStart w:id="3089" w:name="_Toc177566001"/>
      <w:bookmarkStart w:id="3090" w:name="_Toc178001487"/>
      <w:bookmarkStart w:id="3091" w:name="_Toc177453710"/>
      <w:bookmarkStart w:id="3092" w:name="_Toc177465826"/>
      <w:bookmarkStart w:id="3093" w:name="_Toc177466423"/>
      <w:bookmarkStart w:id="3094" w:name="_Toc177476286"/>
      <w:bookmarkStart w:id="3095" w:name="_Toc177476861"/>
      <w:bookmarkStart w:id="3096" w:name="_Toc177561961"/>
      <w:bookmarkStart w:id="3097" w:name="_Toc177563286"/>
      <w:bookmarkStart w:id="3098" w:name="_Toc177566002"/>
      <w:bookmarkStart w:id="3099" w:name="_Toc178001488"/>
      <w:bookmarkStart w:id="3100" w:name="_Toc177453711"/>
      <w:bookmarkStart w:id="3101" w:name="_Toc177465827"/>
      <w:bookmarkStart w:id="3102" w:name="_Toc177466424"/>
      <w:bookmarkStart w:id="3103" w:name="_Toc177476287"/>
      <w:bookmarkStart w:id="3104" w:name="_Toc177476862"/>
      <w:bookmarkStart w:id="3105" w:name="_Toc177561962"/>
      <w:bookmarkStart w:id="3106" w:name="_Toc177563287"/>
      <w:bookmarkStart w:id="3107" w:name="_Toc177566003"/>
      <w:bookmarkStart w:id="3108" w:name="_Toc178001489"/>
      <w:bookmarkStart w:id="3109" w:name="_Toc177453712"/>
      <w:bookmarkStart w:id="3110" w:name="_Toc177465828"/>
      <w:bookmarkStart w:id="3111" w:name="_Toc177466425"/>
      <w:bookmarkStart w:id="3112" w:name="_Toc177476288"/>
      <w:bookmarkStart w:id="3113" w:name="_Toc177476863"/>
      <w:bookmarkStart w:id="3114" w:name="_Toc177561963"/>
      <w:bookmarkStart w:id="3115" w:name="_Toc177563288"/>
      <w:bookmarkStart w:id="3116" w:name="_Toc177566004"/>
      <w:bookmarkStart w:id="3117" w:name="_Toc178001490"/>
      <w:bookmarkStart w:id="3118" w:name="_Toc177453713"/>
      <w:bookmarkStart w:id="3119" w:name="_Toc177465829"/>
      <w:bookmarkStart w:id="3120" w:name="_Toc177466426"/>
      <w:bookmarkStart w:id="3121" w:name="_Toc177476289"/>
      <w:bookmarkStart w:id="3122" w:name="_Toc177476864"/>
      <w:bookmarkStart w:id="3123" w:name="_Toc177561964"/>
      <w:bookmarkStart w:id="3124" w:name="_Toc177563289"/>
      <w:bookmarkStart w:id="3125" w:name="_Toc177566005"/>
      <w:bookmarkStart w:id="3126" w:name="_Toc178001491"/>
      <w:bookmarkStart w:id="3127" w:name="_Toc177453714"/>
      <w:bookmarkStart w:id="3128" w:name="_Toc177465830"/>
      <w:bookmarkStart w:id="3129" w:name="_Toc177466427"/>
      <w:bookmarkStart w:id="3130" w:name="_Toc177476290"/>
      <w:bookmarkStart w:id="3131" w:name="_Toc177476865"/>
      <w:bookmarkStart w:id="3132" w:name="_Toc177561965"/>
      <w:bookmarkStart w:id="3133" w:name="_Toc177563290"/>
      <w:bookmarkStart w:id="3134" w:name="_Toc177566006"/>
      <w:bookmarkStart w:id="3135" w:name="_Toc178001492"/>
      <w:bookmarkStart w:id="3136" w:name="_Toc177453715"/>
      <w:bookmarkStart w:id="3137" w:name="_Toc177465831"/>
      <w:bookmarkStart w:id="3138" w:name="_Toc177466428"/>
      <w:bookmarkStart w:id="3139" w:name="_Toc177476291"/>
      <w:bookmarkStart w:id="3140" w:name="_Toc177476866"/>
      <w:bookmarkStart w:id="3141" w:name="_Toc177561966"/>
      <w:bookmarkStart w:id="3142" w:name="_Toc177563291"/>
      <w:bookmarkStart w:id="3143" w:name="_Toc177566007"/>
      <w:bookmarkStart w:id="3144" w:name="_Toc178001493"/>
      <w:bookmarkStart w:id="3145" w:name="_Toc177453716"/>
      <w:bookmarkStart w:id="3146" w:name="_Toc177465832"/>
      <w:bookmarkStart w:id="3147" w:name="_Toc177466429"/>
      <w:bookmarkStart w:id="3148" w:name="_Toc177476292"/>
      <w:bookmarkStart w:id="3149" w:name="_Toc177476867"/>
      <w:bookmarkStart w:id="3150" w:name="_Toc177561967"/>
      <w:bookmarkStart w:id="3151" w:name="_Toc177563292"/>
      <w:bookmarkStart w:id="3152" w:name="_Toc177566008"/>
      <w:bookmarkStart w:id="3153" w:name="_Toc178001494"/>
      <w:bookmarkStart w:id="3154" w:name="_Toc177453717"/>
      <w:bookmarkStart w:id="3155" w:name="_Toc177465833"/>
      <w:bookmarkStart w:id="3156" w:name="_Toc177466430"/>
      <w:bookmarkStart w:id="3157" w:name="_Toc177476293"/>
      <w:bookmarkStart w:id="3158" w:name="_Toc177476868"/>
      <w:bookmarkStart w:id="3159" w:name="_Toc177561968"/>
      <w:bookmarkStart w:id="3160" w:name="_Toc177563293"/>
      <w:bookmarkStart w:id="3161" w:name="_Toc177566009"/>
      <w:bookmarkStart w:id="3162" w:name="_Toc178001495"/>
      <w:bookmarkStart w:id="3163" w:name="_Toc177453718"/>
      <w:bookmarkStart w:id="3164" w:name="_Toc177465834"/>
      <w:bookmarkStart w:id="3165" w:name="_Toc177466431"/>
      <w:bookmarkStart w:id="3166" w:name="_Toc177476294"/>
      <w:bookmarkStart w:id="3167" w:name="_Toc177476869"/>
      <w:bookmarkStart w:id="3168" w:name="_Toc177561969"/>
      <w:bookmarkStart w:id="3169" w:name="_Toc177563294"/>
      <w:bookmarkStart w:id="3170" w:name="_Toc177566010"/>
      <w:bookmarkStart w:id="3171" w:name="_Toc178001496"/>
      <w:bookmarkStart w:id="3172" w:name="_Toc177453719"/>
      <w:bookmarkStart w:id="3173" w:name="_Toc177465835"/>
      <w:bookmarkStart w:id="3174" w:name="_Toc177466432"/>
      <w:bookmarkStart w:id="3175" w:name="_Toc177476295"/>
      <w:bookmarkStart w:id="3176" w:name="_Toc177476870"/>
      <w:bookmarkStart w:id="3177" w:name="_Toc177561970"/>
      <w:bookmarkStart w:id="3178" w:name="_Toc177563295"/>
      <w:bookmarkStart w:id="3179" w:name="_Toc177566011"/>
      <w:bookmarkStart w:id="3180" w:name="_Toc178001497"/>
      <w:bookmarkStart w:id="3181" w:name="_Toc177453720"/>
      <w:bookmarkStart w:id="3182" w:name="_Toc177465836"/>
      <w:bookmarkStart w:id="3183" w:name="_Toc177466433"/>
      <w:bookmarkStart w:id="3184" w:name="_Toc177476296"/>
      <w:bookmarkStart w:id="3185" w:name="_Toc177476871"/>
      <w:bookmarkStart w:id="3186" w:name="_Toc177561971"/>
      <w:bookmarkStart w:id="3187" w:name="_Toc177563296"/>
      <w:bookmarkStart w:id="3188" w:name="_Toc177566012"/>
      <w:bookmarkStart w:id="3189" w:name="_Toc178001498"/>
      <w:bookmarkStart w:id="3190" w:name="_Toc177453721"/>
      <w:bookmarkStart w:id="3191" w:name="_Toc177465837"/>
      <w:bookmarkStart w:id="3192" w:name="_Toc177466434"/>
      <w:bookmarkStart w:id="3193" w:name="_Toc177476297"/>
      <w:bookmarkStart w:id="3194" w:name="_Toc177476872"/>
      <w:bookmarkStart w:id="3195" w:name="_Toc177561972"/>
      <w:bookmarkStart w:id="3196" w:name="_Toc177563297"/>
      <w:bookmarkStart w:id="3197" w:name="_Toc177566013"/>
      <w:bookmarkStart w:id="3198" w:name="_Toc178001499"/>
      <w:bookmarkStart w:id="3199" w:name="_Toc177453722"/>
      <w:bookmarkStart w:id="3200" w:name="_Toc177465838"/>
      <w:bookmarkStart w:id="3201" w:name="_Toc177466435"/>
      <w:bookmarkStart w:id="3202" w:name="_Toc177476298"/>
      <w:bookmarkStart w:id="3203" w:name="_Toc177476873"/>
      <w:bookmarkStart w:id="3204" w:name="_Toc177561973"/>
      <w:bookmarkStart w:id="3205" w:name="_Toc177563298"/>
      <w:bookmarkStart w:id="3206" w:name="_Toc177566014"/>
      <w:bookmarkStart w:id="3207" w:name="_Toc178001500"/>
      <w:bookmarkStart w:id="3208" w:name="_Toc177453723"/>
      <w:bookmarkStart w:id="3209" w:name="_Toc177465839"/>
      <w:bookmarkStart w:id="3210" w:name="_Toc177466436"/>
      <w:bookmarkStart w:id="3211" w:name="_Toc177476299"/>
      <w:bookmarkStart w:id="3212" w:name="_Toc177476874"/>
      <w:bookmarkStart w:id="3213" w:name="_Toc177561974"/>
      <w:bookmarkStart w:id="3214" w:name="_Toc177563299"/>
      <w:bookmarkStart w:id="3215" w:name="_Toc177566015"/>
      <w:bookmarkStart w:id="3216" w:name="_Toc178001501"/>
      <w:bookmarkStart w:id="3217" w:name="_Toc177453724"/>
      <w:bookmarkStart w:id="3218" w:name="_Toc177465840"/>
      <w:bookmarkStart w:id="3219" w:name="_Toc177466437"/>
      <w:bookmarkStart w:id="3220" w:name="_Toc177476300"/>
      <w:bookmarkStart w:id="3221" w:name="_Toc177476875"/>
      <w:bookmarkStart w:id="3222" w:name="_Toc177561975"/>
      <w:bookmarkStart w:id="3223" w:name="_Toc177563300"/>
      <w:bookmarkStart w:id="3224" w:name="_Toc177566016"/>
      <w:bookmarkStart w:id="3225" w:name="_Toc178001502"/>
      <w:bookmarkStart w:id="3226" w:name="_Toc177453725"/>
      <w:bookmarkStart w:id="3227" w:name="_Toc177465841"/>
      <w:bookmarkStart w:id="3228" w:name="_Toc177466438"/>
      <w:bookmarkStart w:id="3229" w:name="_Toc177476301"/>
      <w:bookmarkStart w:id="3230" w:name="_Toc177476876"/>
      <w:bookmarkStart w:id="3231" w:name="_Toc177561976"/>
      <w:bookmarkStart w:id="3232" w:name="_Toc177563301"/>
      <w:bookmarkStart w:id="3233" w:name="_Toc177566017"/>
      <w:bookmarkStart w:id="3234" w:name="_Toc178001503"/>
      <w:bookmarkStart w:id="3235" w:name="_Toc177453726"/>
      <w:bookmarkStart w:id="3236" w:name="_Toc177465842"/>
      <w:bookmarkStart w:id="3237" w:name="_Toc177466439"/>
      <w:bookmarkStart w:id="3238" w:name="_Toc177476302"/>
      <w:bookmarkStart w:id="3239" w:name="_Toc177476877"/>
      <w:bookmarkStart w:id="3240" w:name="_Toc177561977"/>
      <w:bookmarkStart w:id="3241" w:name="_Toc177563302"/>
      <w:bookmarkStart w:id="3242" w:name="_Toc177566018"/>
      <w:bookmarkStart w:id="3243" w:name="_Toc178001504"/>
      <w:bookmarkStart w:id="3244" w:name="_Toc177453741"/>
      <w:bookmarkStart w:id="3245" w:name="_Toc177465857"/>
      <w:bookmarkStart w:id="3246" w:name="_Toc177466454"/>
      <w:bookmarkStart w:id="3247" w:name="_Toc177476317"/>
      <w:bookmarkStart w:id="3248" w:name="_Toc177476892"/>
      <w:bookmarkStart w:id="3249" w:name="_Toc177561992"/>
      <w:bookmarkStart w:id="3250" w:name="_Toc177563317"/>
      <w:bookmarkStart w:id="3251" w:name="_Toc177566033"/>
      <w:bookmarkStart w:id="3252" w:name="_Toc178001519"/>
      <w:bookmarkStart w:id="3253" w:name="_Toc177453742"/>
      <w:bookmarkStart w:id="3254" w:name="_Toc177465858"/>
      <w:bookmarkStart w:id="3255" w:name="_Toc177466455"/>
      <w:bookmarkStart w:id="3256" w:name="_Toc177476318"/>
      <w:bookmarkStart w:id="3257" w:name="_Toc177476893"/>
      <w:bookmarkStart w:id="3258" w:name="_Toc177561993"/>
      <w:bookmarkStart w:id="3259" w:name="_Toc177563318"/>
      <w:bookmarkStart w:id="3260" w:name="_Toc177566034"/>
      <w:bookmarkStart w:id="3261" w:name="_Toc178001520"/>
      <w:bookmarkStart w:id="3262" w:name="_Toc177453743"/>
      <w:bookmarkStart w:id="3263" w:name="_Toc177465859"/>
      <w:bookmarkStart w:id="3264" w:name="_Toc177466456"/>
      <w:bookmarkStart w:id="3265" w:name="_Toc177476319"/>
      <w:bookmarkStart w:id="3266" w:name="_Toc177476894"/>
      <w:bookmarkStart w:id="3267" w:name="_Toc177561994"/>
      <w:bookmarkStart w:id="3268" w:name="_Toc177563319"/>
      <w:bookmarkStart w:id="3269" w:name="_Toc177566035"/>
      <w:bookmarkStart w:id="3270" w:name="_Toc178001521"/>
      <w:bookmarkStart w:id="3271" w:name="_Toc177453744"/>
      <w:bookmarkStart w:id="3272" w:name="_Toc177465860"/>
      <w:bookmarkStart w:id="3273" w:name="_Toc177466457"/>
      <w:bookmarkStart w:id="3274" w:name="_Toc177476320"/>
      <w:bookmarkStart w:id="3275" w:name="_Toc177476895"/>
      <w:bookmarkStart w:id="3276" w:name="_Toc177561995"/>
      <w:bookmarkStart w:id="3277" w:name="_Toc177563320"/>
      <w:bookmarkStart w:id="3278" w:name="_Toc177566036"/>
      <w:bookmarkStart w:id="3279" w:name="_Toc178001522"/>
      <w:bookmarkStart w:id="3280" w:name="_Toc177453745"/>
      <w:bookmarkStart w:id="3281" w:name="_Toc177465861"/>
      <w:bookmarkStart w:id="3282" w:name="_Toc177466458"/>
      <w:bookmarkStart w:id="3283" w:name="_Toc177476321"/>
      <w:bookmarkStart w:id="3284" w:name="_Toc177476896"/>
      <w:bookmarkStart w:id="3285" w:name="_Toc177561996"/>
      <w:bookmarkStart w:id="3286" w:name="_Toc177563321"/>
      <w:bookmarkStart w:id="3287" w:name="_Toc177566037"/>
      <w:bookmarkStart w:id="3288" w:name="_Toc178001523"/>
      <w:bookmarkStart w:id="3289" w:name="_Toc177453746"/>
      <w:bookmarkStart w:id="3290" w:name="_Toc177465862"/>
      <w:bookmarkStart w:id="3291" w:name="_Toc177466459"/>
      <w:bookmarkStart w:id="3292" w:name="_Toc177476322"/>
      <w:bookmarkStart w:id="3293" w:name="_Toc177476897"/>
      <w:bookmarkStart w:id="3294" w:name="_Toc177561997"/>
      <w:bookmarkStart w:id="3295" w:name="_Toc177563322"/>
      <w:bookmarkStart w:id="3296" w:name="_Toc177566038"/>
      <w:bookmarkStart w:id="3297" w:name="_Toc178001524"/>
      <w:bookmarkStart w:id="3298" w:name="_Toc177453747"/>
      <w:bookmarkStart w:id="3299" w:name="_Toc177465863"/>
      <w:bookmarkStart w:id="3300" w:name="_Toc177466460"/>
      <w:bookmarkStart w:id="3301" w:name="_Toc177476323"/>
      <w:bookmarkStart w:id="3302" w:name="_Toc177476898"/>
      <w:bookmarkStart w:id="3303" w:name="_Toc177561998"/>
      <w:bookmarkStart w:id="3304" w:name="_Toc177563323"/>
      <w:bookmarkStart w:id="3305" w:name="_Toc177566039"/>
      <w:bookmarkStart w:id="3306" w:name="_Toc178001525"/>
      <w:bookmarkStart w:id="3307" w:name="_Toc177453748"/>
      <w:bookmarkStart w:id="3308" w:name="_Toc177465864"/>
      <w:bookmarkStart w:id="3309" w:name="_Toc177466461"/>
      <w:bookmarkStart w:id="3310" w:name="_Toc177476324"/>
      <w:bookmarkStart w:id="3311" w:name="_Toc177476899"/>
      <w:bookmarkStart w:id="3312" w:name="_Toc177561999"/>
      <w:bookmarkStart w:id="3313" w:name="_Toc177563324"/>
      <w:bookmarkStart w:id="3314" w:name="_Toc177566040"/>
      <w:bookmarkStart w:id="3315" w:name="_Toc178001526"/>
      <w:bookmarkStart w:id="3316" w:name="_Toc177453749"/>
      <w:bookmarkStart w:id="3317" w:name="_Toc177465865"/>
      <w:bookmarkStart w:id="3318" w:name="_Toc177466462"/>
      <w:bookmarkStart w:id="3319" w:name="_Toc177476325"/>
      <w:bookmarkStart w:id="3320" w:name="_Toc177476900"/>
      <w:bookmarkStart w:id="3321" w:name="_Toc177562000"/>
      <w:bookmarkStart w:id="3322" w:name="_Toc177563325"/>
      <w:bookmarkStart w:id="3323" w:name="_Toc177566041"/>
      <w:bookmarkStart w:id="3324" w:name="_Toc178001527"/>
      <w:bookmarkStart w:id="3325" w:name="_Toc177453750"/>
      <w:bookmarkStart w:id="3326" w:name="_Toc177465866"/>
      <w:bookmarkStart w:id="3327" w:name="_Toc177466463"/>
      <w:bookmarkStart w:id="3328" w:name="_Toc177476326"/>
      <w:bookmarkStart w:id="3329" w:name="_Toc177476901"/>
      <w:bookmarkStart w:id="3330" w:name="_Toc177562001"/>
      <w:bookmarkStart w:id="3331" w:name="_Toc177563326"/>
      <w:bookmarkStart w:id="3332" w:name="_Toc177566042"/>
      <w:bookmarkStart w:id="3333" w:name="_Toc178001528"/>
      <w:bookmarkStart w:id="3334" w:name="_Toc177453751"/>
      <w:bookmarkStart w:id="3335" w:name="_Toc177465867"/>
      <w:bookmarkStart w:id="3336" w:name="_Toc177466464"/>
      <w:bookmarkStart w:id="3337" w:name="_Toc177476327"/>
      <w:bookmarkStart w:id="3338" w:name="_Toc177476902"/>
      <w:bookmarkStart w:id="3339" w:name="_Toc177562002"/>
      <w:bookmarkStart w:id="3340" w:name="_Toc177563327"/>
      <w:bookmarkStart w:id="3341" w:name="_Toc177566043"/>
      <w:bookmarkStart w:id="3342" w:name="_Toc178001529"/>
      <w:bookmarkStart w:id="3343" w:name="_Toc177453752"/>
      <w:bookmarkStart w:id="3344" w:name="_Toc177465868"/>
      <w:bookmarkStart w:id="3345" w:name="_Toc177466465"/>
      <w:bookmarkStart w:id="3346" w:name="_Toc177476328"/>
      <w:bookmarkStart w:id="3347" w:name="_Toc177476903"/>
      <w:bookmarkStart w:id="3348" w:name="_Toc177562003"/>
      <w:bookmarkStart w:id="3349" w:name="_Toc177563328"/>
      <w:bookmarkStart w:id="3350" w:name="_Toc177566044"/>
      <w:bookmarkStart w:id="3351" w:name="_Toc178001530"/>
      <w:bookmarkStart w:id="3352" w:name="_Toc177453753"/>
      <w:bookmarkStart w:id="3353" w:name="_Toc177465869"/>
      <w:bookmarkStart w:id="3354" w:name="_Toc177466466"/>
      <w:bookmarkStart w:id="3355" w:name="_Toc177476329"/>
      <w:bookmarkStart w:id="3356" w:name="_Toc177476904"/>
      <w:bookmarkStart w:id="3357" w:name="_Toc177562004"/>
      <w:bookmarkStart w:id="3358" w:name="_Toc177563329"/>
      <w:bookmarkStart w:id="3359" w:name="_Toc177566045"/>
      <w:bookmarkStart w:id="3360" w:name="_Toc178001531"/>
      <w:bookmarkStart w:id="3361" w:name="_Toc177453754"/>
      <w:bookmarkStart w:id="3362" w:name="_Toc177465870"/>
      <w:bookmarkStart w:id="3363" w:name="_Toc177466467"/>
      <w:bookmarkStart w:id="3364" w:name="_Toc177476330"/>
      <w:bookmarkStart w:id="3365" w:name="_Toc177476905"/>
      <w:bookmarkStart w:id="3366" w:name="_Toc177562005"/>
      <w:bookmarkStart w:id="3367" w:name="_Toc177563330"/>
      <w:bookmarkStart w:id="3368" w:name="_Toc177566046"/>
      <w:bookmarkStart w:id="3369" w:name="_Toc178001532"/>
      <w:bookmarkStart w:id="3370" w:name="_Toc177453755"/>
      <w:bookmarkStart w:id="3371" w:name="_Toc177465871"/>
      <w:bookmarkStart w:id="3372" w:name="_Toc177466468"/>
      <w:bookmarkStart w:id="3373" w:name="_Toc177476331"/>
      <w:bookmarkStart w:id="3374" w:name="_Toc177476906"/>
      <w:bookmarkStart w:id="3375" w:name="_Toc177562006"/>
      <w:bookmarkStart w:id="3376" w:name="_Toc177563331"/>
      <w:bookmarkStart w:id="3377" w:name="_Toc177566047"/>
      <w:bookmarkStart w:id="3378" w:name="_Toc178001533"/>
      <w:bookmarkStart w:id="3379" w:name="_Toc177453756"/>
      <w:bookmarkStart w:id="3380" w:name="_Toc177465872"/>
      <w:bookmarkStart w:id="3381" w:name="_Toc177466469"/>
      <w:bookmarkStart w:id="3382" w:name="_Toc177476332"/>
      <w:bookmarkStart w:id="3383" w:name="_Toc177476907"/>
      <w:bookmarkStart w:id="3384" w:name="_Toc177562007"/>
      <w:bookmarkStart w:id="3385" w:name="_Toc177563332"/>
      <w:bookmarkStart w:id="3386" w:name="_Toc177566048"/>
      <w:bookmarkStart w:id="3387" w:name="_Toc178001534"/>
      <w:bookmarkStart w:id="3388" w:name="_Toc1780015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r w:rsidRPr="001A5EB3">
        <w:rPr>
          <w:rFonts w:ascii="Arial" w:hAnsi="Arial" w:cs="Arial"/>
          <w:smallCaps w:val="0"/>
          <w:sz w:val="24"/>
          <w:szCs w:val="24"/>
          <w:lang w:val="en-GB"/>
        </w:rPr>
        <w:t>Right of privacy</w:t>
      </w:r>
      <w:bookmarkEnd w:id="3388"/>
    </w:p>
    <w:p w14:paraId="29A2DCC8" w14:textId="77777777" w:rsidR="002F2A4D" w:rsidRPr="0059777E" w:rsidRDefault="002F2A4D" w:rsidP="002F2A4D">
      <w:pPr>
        <w:ind w:right="95"/>
        <w:rPr>
          <w:rFonts w:ascii="Arial" w:hAnsi="Arial" w:cs="Arial"/>
          <w:lang w:eastAsia="en-GB"/>
        </w:rPr>
      </w:pPr>
    </w:p>
    <w:p w14:paraId="638C5163" w14:textId="5188F3EA" w:rsidR="002F2A4D" w:rsidRPr="0059777E" w:rsidRDefault="002F2A4D" w:rsidP="002F2A4D">
      <w:pPr>
        <w:ind w:right="95"/>
        <w:rPr>
          <w:rFonts w:ascii="Arial" w:hAnsi="Arial" w:cs="Arial"/>
          <w:sz w:val="22"/>
          <w:szCs w:val="22"/>
          <w:lang w:eastAsia="en-GB"/>
        </w:rPr>
      </w:pPr>
      <w:r w:rsidRPr="0059777E">
        <w:rPr>
          <w:rFonts w:ascii="Arial" w:hAnsi="Arial" w:cs="Arial"/>
          <w:sz w:val="22"/>
          <w:szCs w:val="22"/>
          <w:lang w:eastAsia="en-GB"/>
        </w:rPr>
        <w:t xml:space="preserve">Information sharing is affected by the </w:t>
      </w:r>
      <w:hyperlink r:id="rId31" w:history="1">
        <w:r w:rsidRPr="0059777E">
          <w:rPr>
            <w:rStyle w:val="Hyperlink"/>
            <w:rFonts w:ascii="Arial" w:hAnsi="Arial" w:cs="Arial"/>
            <w:sz w:val="22"/>
            <w:szCs w:val="22"/>
            <w:lang w:eastAsia="en-GB"/>
          </w:rPr>
          <w:t>Human Rights Act 1998 Article 8</w:t>
        </w:r>
      </w:hyperlink>
      <w:r w:rsidR="004A52A8" w:rsidRPr="004A52A8">
        <w:rPr>
          <w:rStyle w:val="Hyperlink"/>
          <w:rFonts w:ascii="Arial" w:hAnsi="Arial" w:cs="Arial"/>
          <w:color w:val="auto"/>
          <w:sz w:val="22"/>
          <w:szCs w:val="22"/>
          <w:u w:val="none"/>
          <w:lang w:eastAsia="en-GB"/>
        </w:rPr>
        <w:t>,</w:t>
      </w:r>
      <w:r w:rsidRPr="0059777E">
        <w:rPr>
          <w:rFonts w:ascii="Arial" w:hAnsi="Arial" w:cs="Arial"/>
          <w:sz w:val="22"/>
          <w:szCs w:val="22"/>
          <w:lang w:eastAsia="en-GB"/>
        </w:rPr>
        <w:t xml:space="preserve"> especially surrounding everyone’s right to have a private and family life, within their home and within their correspondence</w:t>
      </w:r>
      <w:r w:rsidR="00B605CB" w:rsidRPr="0059777E">
        <w:rPr>
          <w:rFonts w:ascii="Arial" w:hAnsi="Arial" w:cs="Arial"/>
          <w:sz w:val="22"/>
          <w:szCs w:val="22"/>
          <w:lang w:eastAsia="en-GB"/>
        </w:rPr>
        <w:t xml:space="preserve">. </w:t>
      </w:r>
      <w:r w:rsidRPr="0059777E">
        <w:rPr>
          <w:rFonts w:ascii="Arial" w:hAnsi="Arial" w:cs="Arial"/>
          <w:sz w:val="22"/>
          <w:szCs w:val="22"/>
          <w:lang w:eastAsia="en-GB"/>
        </w:rPr>
        <w:t xml:space="preserve">It remains the responsibility of </w:t>
      </w:r>
      <w:r w:rsidR="00B605CB" w:rsidRPr="0059777E">
        <w:rPr>
          <w:rFonts w:ascii="Arial" w:hAnsi="Arial" w:cs="Arial"/>
          <w:sz w:val="22"/>
          <w:szCs w:val="22"/>
          <w:lang w:eastAsia="en-GB"/>
        </w:rPr>
        <w:t xml:space="preserve">this </w:t>
      </w:r>
      <w:r w:rsidRPr="0059777E">
        <w:rPr>
          <w:rFonts w:ascii="Arial" w:hAnsi="Arial" w:cs="Arial"/>
          <w:sz w:val="22"/>
          <w:szCs w:val="22"/>
          <w:lang w:eastAsia="en-GB"/>
        </w:rPr>
        <w:t xml:space="preserve">organisation to ensure </w:t>
      </w:r>
      <w:r w:rsidRPr="0059777E">
        <w:rPr>
          <w:rFonts w:ascii="Arial" w:hAnsi="Arial" w:cs="Arial"/>
          <w:sz w:val="22"/>
          <w:szCs w:val="22"/>
          <w:lang w:eastAsia="en-GB"/>
        </w:rPr>
        <w:lastRenderedPageBreak/>
        <w:t>that they have a basis for processing that meets common law requirements and the requirements of DPA18</w:t>
      </w:r>
      <w:r w:rsidR="00B605CB" w:rsidRPr="0059777E">
        <w:rPr>
          <w:rFonts w:ascii="Arial" w:hAnsi="Arial" w:cs="Arial"/>
          <w:sz w:val="22"/>
          <w:szCs w:val="22"/>
          <w:lang w:eastAsia="en-GB"/>
        </w:rPr>
        <w:t xml:space="preserve">, </w:t>
      </w:r>
      <w:r w:rsidRPr="0059777E">
        <w:rPr>
          <w:rFonts w:ascii="Arial" w:hAnsi="Arial" w:cs="Arial"/>
          <w:sz w:val="22"/>
          <w:szCs w:val="22"/>
          <w:lang w:eastAsia="en-GB"/>
        </w:rPr>
        <w:t>and</w:t>
      </w:r>
      <w:r w:rsidR="00B605CB" w:rsidRPr="0059777E">
        <w:rPr>
          <w:rFonts w:ascii="Arial" w:hAnsi="Arial" w:cs="Arial"/>
          <w:sz w:val="22"/>
          <w:szCs w:val="22"/>
          <w:lang w:eastAsia="en-GB"/>
        </w:rPr>
        <w:t xml:space="preserve"> </w:t>
      </w:r>
      <w:r w:rsidRPr="0059777E">
        <w:rPr>
          <w:rFonts w:ascii="Arial" w:hAnsi="Arial" w:cs="Arial"/>
          <w:sz w:val="22"/>
          <w:szCs w:val="22"/>
          <w:lang w:eastAsia="en-GB"/>
        </w:rPr>
        <w:t>for public bodies, that they are acting within their powers.</w:t>
      </w:r>
    </w:p>
    <w:p w14:paraId="191B2247" w14:textId="77777777" w:rsidR="002F2A4D" w:rsidRPr="0059777E" w:rsidRDefault="002F2A4D" w:rsidP="002F2A4D">
      <w:pPr>
        <w:ind w:right="95"/>
        <w:rPr>
          <w:rFonts w:ascii="Arial" w:hAnsi="Arial" w:cs="Arial"/>
          <w:sz w:val="22"/>
          <w:szCs w:val="22"/>
          <w:lang w:eastAsia="en-GB"/>
        </w:rPr>
      </w:pPr>
    </w:p>
    <w:p w14:paraId="40FEB311" w14:textId="283874B0" w:rsidR="002F2A4D" w:rsidRPr="0059777E" w:rsidRDefault="002F2A4D" w:rsidP="002F2A4D">
      <w:pPr>
        <w:ind w:right="95"/>
        <w:rPr>
          <w:rFonts w:ascii="Arial" w:hAnsi="Arial" w:cs="Arial"/>
          <w:sz w:val="22"/>
          <w:szCs w:val="22"/>
          <w:lang w:eastAsia="en-GB"/>
        </w:rPr>
      </w:pPr>
      <w:r w:rsidRPr="0059777E">
        <w:rPr>
          <w:rFonts w:ascii="Arial" w:hAnsi="Arial" w:cs="Arial"/>
          <w:sz w:val="22"/>
          <w:szCs w:val="22"/>
          <w:lang w:eastAsia="en-GB"/>
        </w:rPr>
        <w:t xml:space="preserve">Further reading can be found in the British Institute of Human Rights guidance titled </w:t>
      </w:r>
      <w:hyperlink r:id="rId32" w:history="1">
        <w:r w:rsidRPr="0059777E">
          <w:rPr>
            <w:rStyle w:val="Hyperlink"/>
            <w:rFonts w:ascii="Arial" w:hAnsi="Arial" w:cs="Arial"/>
            <w:sz w:val="22"/>
            <w:szCs w:val="22"/>
            <w:lang w:eastAsia="en-GB"/>
          </w:rPr>
          <w:t>The right to respect for private and family life, home and correspondence</w:t>
        </w:r>
      </w:hyperlink>
      <w:r w:rsidRPr="0059777E">
        <w:rPr>
          <w:rFonts w:ascii="Arial" w:hAnsi="Arial" w:cs="Arial"/>
          <w:sz w:val="22"/>
          <w:szCs w:val="22"/>
          <w:lang w:eastAsia="en-GB"/>
        </w:rPr>
        <w:t>.</w:t>
      </w:r>
    </w:p>
    <w:p w14:paraId="7B95940C" w14:textId="77D9831C" w:rsidR="00B605CB" w:rsidRPr="0059777E" w:rsidRDefault="00B605CB" w:rsidP="00B605CB">
      <w:pPr>
        <w:pStyle w:val="Heading2"/>
        <w:ind w:right="95"/>
        <w:rPr>
          <w:rFonts w:ascii="Arial" w:hAnsi="Arial" w:cs="Arial"/>
          <w:smallCaps w:val="0"/>
          <w:sz w:val="24"/>
          <w:szCs w:val="24"/>
          <w:lang w:val="en-GB"/>
        </w:rPr>
      </w:pPr>
      <w:bookmarkStart w:id="3389" w:name="_Toc178001536"/>
      <w:r w:rsidRPr="0059777E">
        <w:rPr>
          <w:rFonts w:ascii="Arial" w:hAnsi="Arial" w:cs="Arial"/>
          <w:smallCaps w:val="0"/>
          <w:sz w:val="24"/>
          <w:szCs w:val="24"/>
          <w:lang w:val="en-GB"/>
        </w:rPr>
        <w:t>Confidentiality agreements</w:t>
      </w:r>
      <w:bookmarkEnd w:id="3389"/>
    </w:p>
    <w:p w14:paraId="345D8FAA" w14:textId="77777777" w:rsidR="00B605CB" w:rsidRPr="0059777E" w:rsidRDefault="00B605CB" w:rsidP="00B605CB">
      <w:pPr>
        <w:rPr>
          <w:rFonts w:ascii="Arial" w:hAnsi="Arial" w:cs="Arial"/>
          <w:sz w:val="22"/>
          <w:szCs w:val="22"/>
        </w:rPr>
      </w:pPr>
    </w:p>
    <w:p w14:paraId="045D379D" w14:textId="72B54776" w:rsidR="00B605CB" w:rsidRPr="0059777E" w:rsidRDefault="00B605CB" w:rsidP="00B605CB">
      <w:pPr>
        <w:rPr>
          <w:rFonts w:ascii="Arial" w:hAnsi="Arial" w:cs="Arial"/>
          <w:smallCaps/>
          <w:sz w:val="22"/>
          <w:szCs w:val="22"/>
        </w:rPr>
      </w:pPr>
      <w:r w:rsidRPr="0059777E">
        <w:rPr>
          <w:rFonts w:ascii="Arial" w:hAnsi="Arial" w:cs="Arial"/>
          <w:sz w:val="22"/>
          <w:szCs w:val="22"/>
        </w:rPr>
        <w:t xml:space="preserve">The following confidentiality agreements are to be read, understood and complied </w:t>
      </w:r>
      <w:r w:rsidR="004A52A8">
        <w:rPr>
          <w:rFonts w:ascii="Arial" w:hAnsi="Arial" w:cs="Arial"/>
          <w:sz w:val="22"/>
          <w:szCs w:val="22"/>
        </w:rPr>
        <w:t>with</w:t>
      </w:r>
      <w:r w:rsidRPr="0059777E">
        <w:rPr>
          <w:rFonts w:ascii="Arial" w:hAnsi="Arial" w:cs="Arial"/>
          <w:sz w:val="22"/>
          <w:szCs w:val="22"/>
        </w:rPr>
        <w:t>:</w:t>
      </w:r>
    </w:p>
    <w:p w14:paraId="072B471F" w14:textId="77777777" w:rsidR="00B605CB" w:rsidRPr="0059777E" w:rsidRDefault="00B605CB" w:rsidP="00B605CB">
      <w:pPr>
        <w:ind w:right="95"/>
        <w:rPr>
          <w:rFonts w:ascii="Arial" w:hAnsi="Arial" w:cs="Arial"/>
          <w:sz w:val="22"/>
          <w:szCs w:val="22"/>
        </w:rPr>
      </w:pPr>
    </w:p>
    <w:p w14:paraId="225435DF" w14:textId="77777777" w:rsidR="00B605CB" w:rsidRPr="0059777E" w:rsidRDefault="00B605CB" w:rsidP="00B605CB">
      <w:pPr>
        <w:pStyle w:val="ListParagraph"/>
        <w:numPr>
          <w:ilvl w:val="0"/>
          <w:numId w:val="10"/>
        </w:numPr>
        <w:ind w:right="95"/>
        <w:rPr>
          <w:rFonts w:ascii="Arial" w:hAnsi="Arial" w:cs="Arial"/>
          <w:b/>
          <w:bCs/>
        </w:rPr>
      </w:pPr>
      <w:r w:rsidRPr="0059777E">
        <w:rPr>
          <w:rFonts w:ascii="Arial" w:hAnsi="Arial" w:cs="Arial"/>
          <w:b/>
          <w:bCs/>
        </w:rPr>
        <w:t>Staff confidentiality agreement</w:t>
      </w:r>
    </w:p>
    <w:p w14:paraId="13A37C0A" w14:textId="77777777" w:rsidR="00B605CB" w:rsidRPr="0059777E" w:rsidRDefault="00B605CB" w:rsidP="00B605CB">
      <w:pPr>
        <w:ind w:right="95"/>
        <w:rPr>
          <w:rFonts w:ascii="Arial" w:hAnsi="Arial" w:cs="Arial"/>
          <w:b/>
          <w:bCs/>
        </w:rPr>
      </w:pPr>
    </w:p>
    <w:p w14:paraId="01DA3ED0" w14:textId="77777777" w:rsidR="00B605CB" w:rsidRPr="0059777E" w:rsidRDefault="00B605CB" w:rsidP="00B605CB">
      <w:pPr>
        <w:ind w:left="720" w:right="95"/>
        <w:rPr>
          <w:rFonts w:ascii="Arial" w:hAnsi="Arial" w:cs="Arial"/>
          <w:sz w:val="22"/>
          <w:szCs w:val="22"/>
        </w:rPr>
      </w:pPr>
      <w:r w:rsidRPr="0059777E">
        <w:rPr>
          <w:rFonts w:ascii="Arial" w:hAnsi="Arial" w:cs="Arial"/>
          <w:sz w:val="22"/>
          <w:szCs w:val="22"/>
        </w:rPr>
        <w:t xml:space="preserve">An employee confidentiality agreement is a contract that prevents the employee from revealing confidential information about the organisation or its patients. All staff have a legal duty of confidence to keep personal confidential data private and not to divulge information accidentally. </w:t>
      </w:r>
    </w:p>
    <w:p w14:paraId="47001A17" w14:textId="77777777" w:rsidR="00B605CB" w:rsidRPr="0059777E" w:rsidRDefault="00B605CB" w:rsidP="00B605CB">
      <w:pPr>
        <w:ind w:left="720" w:right="95"/>
        <w:rPr>
          <w:rFonts w:ascii="Arial" w:hAnsi="Arial" w:cs="Arial"/>
          <w:sz w:val="22"/>
          <w:szCs w:val="22"/>
        </w:rPr>
      </w:pPr>
    </w:p>
    <w:p w14:paraId="458AF757" w14:textId="77777777" w:rsidR="00992AB3" w:rsidRPr="0059777E" w:rsidRDefault="00B605CB" w:rsidP="00992AB3">
      <w:pPr>
        <w:ind w:left="720" w:right="95"/>
        <w:rPr>
          <w:rFonts w:ascii="Arial" w:hAnsi="Arial" w:cs="Arial"/>
          <w:sz w:val="22"/>
          <w:szCs w:val="22"/>
        </w:rPr>
      </w:pPr>
      <w:r w:rsidRPr="0059777E">
        <w:rPr>
          <w:rFonts w:ascii="Arial" w:hAnsi="Arial" w:cs="Arial"/>
          <w:sz w:val="22"/>
          <w:szCs w:val="22"/>
        </w:rPr>
        <w:t xml:space="preserve">All persons engaged to work for and on behalf of the organisation will be required to sign the confidentiality and non-disclosure agreement to be found at </w:t>
      </w:r>
      <w:hyperlink w:anchor="_Annex_C_–">
        <w:r w:rsidRPr="0059777E">
          <w:rPr>
            <w:rStyle w:val="Hyperlink"/>
            <w:rFonts w:ascii="Arial" w:hAnsi="Arial" w:cs="Arial"/>
            <w:sz w:val="22"/>
            <w:szCs w:val="22"/>
          </w:rPr>
          <w:t>Annex C</w:t>
        </w:r>
      </w:hyperlink>
      <w:r w:rsidRPr="0059777E">
        <w:rPr>
          <w:rFonts w:ascii="Arial" w:hAnsi="Arial" w:cs="Arial"/>
          <w:sz w:val="22"/>
          <w:szCs w:val="22"/>
        </w:rPr>
        <w:t xml:space="preserve">. </w:t>
      </w:r>
    </w:p>
    <w:p w14:paraId="42547BFD" w14:textId="77777777" w:rsidR="00992AB3" w:rsidRPr="0059777E" w:rsidRDefault="00992AB3" w:rsidP="00992AB3">
      <w:pPr>
        <w:ind w:left="720" w:right="95"/>
        <w:rPr>
          <w:rFonts w:ascii="Arial" w:hAnsi="Arial" w:cs="Arial"/>
          <w:sz w:val="22"/>
          <w:szCs w:val="22"/>
        </w:rPr>
      </w:pPr>
    </w:p>
    <w:p w14:paraId="53921E4C" w14:textId="2BD6E520" w:rsidR="00B605CB" w:rsidRPr="0059777E" w:rsidRDefault="00B605CB" w:rsidP="00992AB3">
      <w:pPr>
        <w:ind w:left="720" w:right="95"/>
        <w:rPr>
          <w:rFonts w:ascii="Arial" w:hAnsi="Arial" w:cs="Arial"/>
          <w:sz w:val="22"/>
          <w:szCs w:val="22"/>
        </w:rPr>
      </w:pPr>
      <w:r w:rsidRPr="0059777E">
        <w:rPr>
          <w:rFonts w:ascii="Arial" w:hAnsi="Arial" w:cs="Arial"/>
          <w:sz w:val="22"/>
          <w:szCs w:val="22"/>
        </w:rPr>
        <w:t xml:space="preserve">A signed copy will be held </w:t>
      </w:r>
      <w:r w:rsidR="00B23792">
        <w:rPr>
          <w:rFonts w:ascii="Arial" w:hAnsi="Arial" w:cs="Arial"/>
          <w:sz w:val="22"/>
          <w:szCs w:val="22"/>
        </w:rPr>
        <w:t>i</w:t>
      </w:r>
      <w:r w:rsidRPr="0059777E">
        <w:rPr>
          <w:rFonts w:ascii="Arial" w:hAnsi="Arial" w:cs="Arial"/>
          <w:sz w:val="22"/>
          <w:szCs w:val="22"/>
        </w:rPr>
        <w:t>n the individual’s personnel file.</w:t>
      </w:r>
    </w:p>
    <w:p w14:paraId="27A12D57" w14:textId="77777777" w:rsidR="00B605CB" w:rsidRPr="0059777E" w:rsidRDefault="00B605CB" w:rsidP="00B605CB">
      <w:pPr>
        <w:ind w:right="95"/>
        <w:rPr>
          <w:rFonts w:ascii="Arial" w:hAnsi="Arial" w:cs="Arial"/>
          <w:b/>
          <w:bCs/>
          <w:sz w:val="22"/>
          <w:szCs w:val="22"/>
        </w:rPr>
      </w:pPr>
    </w:p>
    <w:p w14:paraId="6D553360" w14:textId="7ADC3B67" w:rsidR="00B605CB" w:rsidRPr="0059777E" w:rsidRDefault="00B605CB" w:rsidP="00B605CB">
      <w:pPr>
        <w:pStyle w:val="ListParagraph"/>
        <w:numPr>
          <w:ilvl w:val="0"/>
          <w:numId w:val="10"/>
        </w:numPr>
        <w:ind w:right="95"/>
        <w:rPr>
          <w:rFonts w:ascii="Arial" w:hAnsi="Arial" w:cs="Arial"/>
          <w:b/>
          <w:bCs/>
        </w:rPr>
      </w:pPr>
      <w:r w:rsidRPr="0059777E">
        <w:rPr>
          <w:rFonts w:ascii="Arial" w:hAnsi="Arial" w:cs="Arial"/>
          <w:b/>
          <w:bCs/>
        </w:rPr>
        <w:t>Third-</w:t>
      </w:r>
      <w:r w:rsidR="00B23792">
        <w:rPr>
          <w:rFonts w:ascii="Arial" w:hAnsi="Arial" w:cs="Arial"/>
          <w:b/>
          <w:bCs/>
        </w:rPr>
        <w:t>p</w:t>
      </w:r>
      <w:r w:rsidRPr="0059777E">
        <w:rPr>
          <w:rFonts w:ascii="Arial" w:hAnsi="Arial" w:cs="Arial"/>
          <w:b/>
          <w:bCs/>
        </w:rPr>
        <w:t>arty confidentiality agreement</w:t>
      </w:r>
    </w:p>
    <w:p w14:paraId="78A0E2BB" w14:textId="77777777" w:rsidR="00B605CB" w:rsidRPr="0059777E" w:rsidRDefault="00B605CB" w:rsidP="00B605CB">
      <w:pPr>
        <w:ind w:left="360" w:right="95"/>
        <w:rPr>
          <w:rFonts w:ascii="Arial" w:eastAsia="Arial" w:hAnsi="Arial" w:cs="Arial"/>
          <w:color w:val="000000"/>
          <w:spacing w:val="-2"/>
          <w:sz w:val="22"/>
          <w:szCs w:val="22"/>
        </w:rPr>
      </w:pPr>
    </w:p>
    <w:p w14:paraId="4F271FB0" w14:textId="77777777" w:rsidR="00B605CB" w:rsidRPr="0059777E" w:rsidRDefault="00B605CB" w:rsidP="00B605CB">
      <w:pPr>
        <w:ind w:left="720" w:right="95"/>
        <w:rPr>
          <w:rFonts w:ascii="Arial" w:eastAsia="Arial" w:hAnsi="Arial" w:cs="Arial"/>
          <w:color w:val="000000"/>
          <w:spacing w:val="-2"/>
          <w:sz w:val="22"/>
          <w:szCs w:val="22"/>
        </w:rPr>
      </w:pPr>
      <w:r w:rsidRPr="0059777E">
        <w:rPr>
          <w:rFonts w:ascii="Arial" w:eastAsia="Arial" w:hAnsi="Arial" w:cs="Arial"/>
          <w:color w:val="000000"/>
          <w:spacing w:val="-2"/>
          <w:sz w:val="22"/>
          <w:szCs w:val="22"/>
        </w:rPr>
        <w:t>This organisation is subject to the common law duty to ensure that confidential information is protected from inappropriate disclosure. Furthermore, under Principle 1 of the Data Protection Act 2018, personal information must be processed (disclosed) lawfully. This organisation will only be able to comply with these conditions where it ensures that third parties with whom it has contracts are subject to, and comply with, service user confidentiality, information security, freedom of information and data protection requirements.</w:t>
      </w:r>
    </w:p>
    <w:p w14:paraId="4151A06F" w14:textId="77777777" w:rsidR="00B605CB" w:rsidRPr="0059777E" w:rsidRDefault="00B605CB" w:rsidP="00B605CB">
      <w:pPr>
        <w:ind w:left="720" w:right="95"/>
        <w:rPr>
          <w:rFonts w:ascii="Arial" w:eastAsia="Arial" w:hAnsi="Arial" w:cs="Arial"/>
          <w:color w:val="000000"/>
          <w:spacing w:val="-2"/>
          <w:sz w:val="22"/>
          <w:szCs w:val="22"/>
        </w:rPr>
      </w:pPr>
    </w:p>
    <w:p w14:paraId="6B666022" w14:textId="77777777" w:rsidR="00992AB3" w:rsidRPr="0059777E" w:rsidRDefault="00B605CB" w:rsidP="00B605CB">
      <w:pPr>
        <w:ind w:left="720" w:right="95"/>
        <w:rPr>
          <w:rFonts w:ascii="Arial" w:hAnsi="Arial" w:cs="Arial"/>
          <w:sz w:val="22"/>
          <w:szCs w:val="22"/>
        </w:rPr>
      </w:pPr>
      <w:r w:rsidRPr="0059777E">
        <w:rPr>
          <w:rFonts w:ascii="Arial" w:hAnsi="Arial" w:cs="Arial"/>
          <w:sz w:val="22"/>
          <w:szCs w:val="22"/>
        </w:rPr>
        <w:t xml:space="preserve">Visitors to the organisation will be expected to sign </w:t>
      </w:r>
      <w:r w:rsidRPr="0059777E">
        <w:rPr>
          <w:rFonts w:ascii="Arial" w:eastAsia="Arial" w:hAnsi="Arial" w:cs="Arial"/>
          <w:sz w:val="22"/>
          <w:szCs w:val="28"/>
        </w:rPr>
        <w:t>a Statement of Confidentiality</w:t>
      </w:r>
      <w:r w:rsidRPr="0059777E">
        <w:rPr>
          <w:rFonts w:ascii="Arial" w:hAnsi="Arial" w:cs="Arial"/>
          <w:sz w:val="22"/>
          <w:szCs w:val="22"/>
        </w:rPr>
        <w:t xml:space="preserve">. </w:t>
      </w:r>
    </w:p>
    <w:p w14:paraId="237E6B46" w14:textId="77777777" w:rsidR="00992AB3" w:rsidRPr="0059777E" w:rsidRDefault="00992AB3" w:rsidP="00B605CB">
      <w:pPr>
        <w:ind w:left="720" w:right="95"/>
        <w:rPr>
          <w:rFonts w:ascii="Arial" w:hAnsi="Arial" w:cs="Arial"/>
          <w:sz w:val="22"/>
          <w:szCs w:val="22"/>
        </w:rPr>
      </w:pPr>
    </w:p>
    <w:p w14:paraId="09856476" w14:textId="5182D6FC" w:rsidR="00B605CB" w:rsidRPr="0059777E" w:rsidRDefault="00B605CB" w:rsidP="001A5EB3">
      <w:pPr>
        <w:ind w:left="720" w:right="95"/>
        <w:rPr>
          <w:rFonts w:ascii="Arial" w:hAnsi="Arial" w:cs="Arial"/>
          <w:sz w:val="22"/>
          <w:szCs w:val="22"/>
        </w:rPr>
      </w:pPr>
      <w:r w:rsidRPr="0059777E">
        <w:rPr>
          <w:rFonts w:ascii="Arial" w:hAnsi="Arial" w:cs="Arial"/>
          <w:sz w:val="22"/>
          <w:szCs w:val="22"/>
        </w:rPr>
        <w:t xml:space="preserve">A template third-party confidentiality agreement is available at </w:t>
      </w:r>
      <w:hyperlink w:anchor="_Annex_B_–_2">
        <w:r w:rsidRPr="0059777E">
          <w:rPr>
            <w:rStyle w:val="Hyperlink"/>
            <w:rFonts w:ascii="Arial" w:hAnsi="Arial" w:cs="Arial"/>
            <w:sz w:val="22"/>
            <w:szCs w:val="22"/>
          </w:rPr>
          <w:t>Annex D</w:t>
        </w:r>
      </w:hyperlink>
      <w:r w:rsidRPr="0059777E">
        <w:rPr>
          <w:rFonts w:ascii="Arial" w:hAnsi="Arial" w:cs="Arial"/>
          <w:sz w:val="22"/>
          <w:szCs w:val="22"/>
        </w:rPr>
        <w:t>.</w:t>
      </w:r>
    </w:p>
    <w:p w14:paraId="6E61BCF5" w14:textId="77777777" w:rsidR="00B605CB" w:rsidRPr="0059777E" w:rsidRDefault="00B605CB" w:rsidP="00B605CB">
      <w:pPr>
        <w:ind w:left="720" w:right="95"/>
        <w:rPr>
          <w:rFonts w:ascii="Arial" w:eastAsia="Arial" w:hAnsi="Arial" w:cs="Arial"/>
          <w:sz w:val="22"/>
          <w:szCs w:val="28"/>
        </w:rPr>
      </w:pPr>
    </w:p>
    <w:p w14:paraId="369AE456" w14:textId="3E94E0B8" w:rsidR="00B605CB" w:rsidRPr="0059777E" w:rsidRDefault="00B605CB" w:rsidP="00B605CB">
      <w:pPr>
        <w:pStyle w:val="ListParagraph"/>
        <w:numPr>
          <w:ilvl w:val="0"/>
          <w:numId w:val="10"/>
        </w:numPr>
        <w:ind w:right="95"/>
        <w:rPr>
          <w:rFonts w:ascii="Arial" w:hAnsi="Arial" w:cs="Arial"/>
          <w:b/>
          <w:bCs/>
        </w:rPr>
      </w:pPr>
      <w:r w:rsidRPr="0059777E">
        <w:rPr>
          <w:rFonts w:ascii="Arial" w:hAnsi="Arial" w:cs="Arial"/>
          <w:b/>
          <w:bCs/>
        </w:rPr>
        <w:t>Third-</w:t>
      </w:r>
      <w:r w:rsidR="00B23792">
        <w:rPr>
          <w:rFonts w:ascii="Arial" w:hAnsi="Arial" w:cs="Arial"/>
          <w:b/>
          <w:bCs/>
        </w:rPr>
        <w:t>p</w:t>
      </w:r>
      <w:r w:rsidRPr="0059777E">
        <w:rPr>
          <w:rFonts w:ascii="Arial" w:hAnsi="Arial" w:cs="Arial"/>
          <w:b/>
          <w:bCs/>
        </w:rPr>
        <w:t>arty access to confidential information</w:t>
      </w:r>
    </w:p>
    <w:p w14:paraId="6F368F48" w14:textId="77777777" w:rsidR="00B605CB" w:rsidRPr="0059777E" w:rsidRDefault="00B605CB" w:rsidP="00B605CB">
      <w:pPr>
        <w:ind w:right="95"/>
        <w:rPr>
          <w:rFonts w:ascii="Arial" w:eastAsia="Arial" w:hAnsi="Arial" w:cs="Arial"/>
          <w:sz w:val="22"/>
          <w:szCs w:val="28"/>
        </w:rPr>
      </w:pPr>
    </w:p>
    <w:p w14:paraId="1B23A768" w14:textId="77777777" w:rsidR="00B605CB" w:rsidRPr="0059777E" w:rsidRDefault="00B605CB" w:rsidP="00B605CB">
      <w:pPr>
        <w:ind w:left="720" w:right="95"/>
        <w:rPr>
          <w:rFonts w:ascii="Arial" w:eastAsia="Arial" w:hAnsi="Arial" w:cs="Arial"/>
          <w:sz w:val="22"/>
          <w:szCs w:val="28"/>
        </w:rPr>
      </w:pPr>
      <w:r w:rsidRPr="0059777E">
        <w:rPr>
          <w:rFonts w:ascii="Arial" w:eastAsia="Arial" w:hAnsi="Arial" w:cs="Arial"/>
          <w:sz w:val="22"/>
          <w:szCs w:val="28"/>
        </w:rPr>
        <w:t xml:space="preserve">In addition to the confidentiality agreement, should a contractor be required to access or process confidential information held by </w:t>
      </w:r>
      <w:r w:rsidRPr="0059777E">
        <w:rPr>
          <w:rFonts w:ascii="Arial" w:eastAsia="Arial" w:hAnsi="Arial" w:cs="Arial"/>
          <w:color w:val="000000"/>
          <w:spacing w:val="-2"/>
          <w:sz w:val="22"/>
          <w:szCs w:val="22"/>
        </w:rPr>
        <w:t>this organisation</w:t>
      </w:r>
      <w:r w:rsidRPr="0059777E">
        <w:rPr>
          <w:rFonts w:ascii="Arial" w:eastAsia="Arial" w:hAnsi="Arial" w:cs="Arial"/>
          <w:sz w:val="22"/>
          <w:szCs w:val="28"/>
        </w:rPr>
        <w:t xml:space="preserve">, the contractor shall keep all such information secure at all times, e.g., in a locked cupboard or, where this information is stored electronically, by using appropriate security precautions. </w:t>
      </w:r>
    </w:p>
    <w:p w14:paraId="41DA0A23" w14:textId="77777777" w:rsidR="00B605CB" w:rsidRPr="0059777E" w:rsidRDefault="00B605CB" w:rsidP="00B605CB">
      <w:pPr>
        <w:ind w:left="720" w:right="95"/>
        <w:rPr>
          <w:rFonts w:ascii="Arial" w:eastAsia="Arial" w:hAnsi="Arial" w:cs="Arial"/>
          <w:sz w:val="22"/>
          <w:szCs w:val="28"/>
        </w:rPr>
      </w:pPr>
    </w:p>
    <w:p w14:paraId="42D8D6C5" w14:textId="7DD46206" w:rsidR="00B605CB" w:rsidRPr="0059777E" w:rsidRDefault="00B605CB">
      <w:pPr>
        <w:ind w:left="720" w:right="95"/>
        <w:rPr>
          <w:rFonts w:ascii="Arial" w:eastAsia="Arial" w:hAnsi="Arial" w:cs="Arial"/>
          <w:sz w:val="22"/>
          <w:szCs w:val="28"/>
        </w:rPr>
      </w:pPr>
      <w:r w:rsidRPr="0059777E">
        <w:rPr>
          <w:rFonts w:ascii="Arial" w:eastAsia="Arial" w:hAnsi="Arial" w:cs="Arial"/>
          <w:sz w:val="22"/>
          <w:szCs w:val="28"/>
        </w:rPr>
        <w:t>Any third</w:t>
      </w:r>
      <w:r w:rsidR="00BD118C">
        <w:rPr>
          <w:rFonts w:ascii="Arial" w:eastAsia="Arial" w:hAnsi="Arial" w:cs="Arial"/>
          <w:sz w:val="22"/>
          <w:szCs w:val="28"/>
        </w:rPr>
        <w:t xml:space="preserve"> </w:t>
      </w:r>
      <w:r w:rsidRPr="0059777E">
        <w:rPr>
          <w:rFonts w:ascii="Arial" w:eastAsia="Arial" w:hAnsi="Arial" w:cs="Arial"/>
          <w:sz w:val="22"/>
          <w:szCs w:val="28"/>
        </w:rPr>
        <w:t>party shall only process such data in accordance with instructions received from this organisation.</w:t>
      </w:r>
    </w:p>
    <w:p w14:paraId="39505DA0" w14:textId="77777777" w:rsidR="00803207" w:rsidRPr="0059777E" w:rsidRDefault="00803207" w:rsidP="001A5EB3">
      <w:pPr>
        <w:ind w:left="720" w:right="95"/>
        <w:rPr>
          <w:rFonts w:ascii="Arial" w:eastAsia="Arial" w:hAnsi="Arial" w:cs="Arial"/>
          <w:sz w:val="22"/>
          <w:szCs w:val="28"/>
        </w:rPr>
      </w:pPr>
    </w:p>
    <w:p w14:paraId="13B40C1A" w14:textId="77777777" w:rsidR="00B605CB" w:rsidRPr="0059777E" w:rsidRDefault="00B605CB" w:rsidP="00B605CB">
      <w:pPr>
        <w:ind w:left="720" w:right="95"/>
        <w:rPr>
          <w:rFonts w:ascii="Arial" w:eastAsia="Arial" w:hAnsi="Arial" w:cs="Arial"/>
          <w:sz w:val="22"/>
          <w:szCs w:val="28"/>
        </w:rPr>
      </w:pPr>
      <w:r w:rsidRPr="0059777E">
        <w:rPr>
          <w:rFonts w:ascii="Arial" w:eastAsia="Arial" w:hAnsi="Arial" w:cs="Arial"/>
          <w:sz w:val="22"/>
          <w:szCs w:val="28"/>
        </w:rPr>
        <w:lastRenderedPageBreak/>
        <w:t xml:space="preserve">Contractors must be aware of the possible impact of the </w:t>
      </w:r>
      <w:hyperlink r:id="rId33">
        <w:r w:rsidRPr="0059777E">
          <w:rPr>
            <w:rStyle w:val="Hyperlink"/>
            <w:rFonts w:ascii="Arial" w:eastAsia="Arial" w:hAnsi="Arial" w:cs="Arial"/>
            <w:sz w:val="22"/>
            <w:szCs w:val="28"/>
          </w:rPr>
          <w:t>Freedom of Information Act 2000</w:t>
        </w:r>
      </w:hyperlink>
      <w:r w:rsidRPr="0059777E">
        <w:rPr>
          <w:rFonts w:ascii="Arial" w:eastAsia="Arial" w:hAnsi="Arial" w:cs="Arial"/>
          <w:sz w:val="22"/>
          <w:szCs w:val="28"/>
        </w:rPr>
        <w:t xml:space="preserve"> on the documentation connected with the contract.</w:t>
      </w:r>
    </w:p>
    <w:p w14:paraId="7D40EE53" w14:textId="77777777" w:rsidR="00B605CB" w:rsidRPr="0059777E" w:rsidRDefault="00B605CB" w:rsidP="00B605CB">
      <w:pPr>
        <w:ind w:left="360" w:right="95"/>
        <w:rPr>
          <w:rFonts w:ascii="Arial" w:eastAsia="Arial" w:hAnsi="Arial" w:cs="Arial"/>
          <w:sz w:val="22"/>
          <w:szCs w:val="28"/>
        </w:rPr>
      </w:pPr>
    </w:p>
    <w:p w14:paraId="3F03DECA" w14:textId="77777777" w:rsidR="00B605CB" w:rsidRPr="0059777E" w:rsidRDefault="00B605CB" w:rsidP="00B605CB">
      <w:pPr>
        <w:ind w:left="720" w:right="95"/>
        <w:rPr>
          <w:rFonts w:ascii="Arial" w:eastAsia="Arial" w:hAnsi="Arial" w:cs="Arial"/>
          <w:sz w:val="22"/>
          <w:szCs w:val="28"/>
        </w:rPr>
      </w:pPr>
      <w:r w:rsidRPr="0059777E">
        <w:rPr>
          <w:rFonts w:ascii="Arial" w:eastAsia="Arial" w:hAnsi="Arial" w:cs="Arial"/>
          <w:sz w:val="22"/>
          <w:szCs w:val="28"/>
        </w:rPr>
        <w:t xml:space="preserve">The contractor shall indemnify </w:t>
      </w:r>
      <w:r w:rsidRPr="0059777E">
        <w:rPr>
          <w:rFonts w:ascii="Arial" w:eastAsia="Arial" w:hAnsi="Arial" w:cs="Arial"/>
          <w:color w:val="000000"/>
          <w:spacing w:val="-2"/>
          <w:sz w:val="22"/>
          <w:szCs w:val="22"/>
        </w:rPr>
        <w:t xml:space="preserve">this organisation </w:t>
      </w:r>
      <w:r w:rsidRPr="0059777E">
        <w:rPr>
          <w:rFonts w:ascii="Arial" w:eastAsia="Arial" w:hAnsi="Arial" w:cs="Arial"/>
          <w:sz w:val="22"/>
          <w:szCs w:val="28"/>
        </w:rPr>
        <w:t>and the Secretary of State for Health against all claims and proceedings, including liability, loss, costs and expenses incurred in connection therewith, made or brought by any person in respect of any loss, damage or distress caused to that person as a result of the contractor’s loss, damage, destruction or unauthorised disclosure of, or unauthorised access to, or the unauthorised and/or lawful processing of any confidential information (including medical records and notes) held by the contractor, its employees or agents.</w:t>
      </w:r>
    </w:p>
    <w:p w14:paraId="1286AFF2" w14:textId="77777777" w:rsidR="00B605CB" w:rsidRPr="0059777E" w:rsidRDefault="00B605CB" w:rsidP="00B605CB">
      <w:pPr>
        <w:ind w:left="360" w:right="95"/>
        <w:rPr>
          <w:rFonts w:ascii="Arial" w:eastAsia="Arial" w:hAnsi="Arial" w:cs="Arial"/>
          <w:sz w:val="22"/>
          <w:szCs w:val="28"/>
        </w:rPr>
      </w:pPr>
    </w:p>
    <w:p w14:paraId="3A13A713" w14:textId="77777777" w:rsidR="00BF7413" w:rsidRPr="0059777E" w:rsidRDefault="00B605CB" w:rsidP="00B605CB">
      <w:pPr>
        <w:ind w:left="720" w:right="95"/>
        <w:rPr>
          <w:rFonts w:ascii="Arial" w:eastAsia="Arial" w:hAnsi="Arial" w:cs="Arial"/>
          <w:sz w:val="22"/>
          <w:szCs w:val="28"/>
        </w:rPr>
      </w:pPr>
      <w:r w:rsidRPr="0059777E">
        <w:rPr>
          <w:rFonts w:ascii="Arial" w:eastAsia="Arial" w:hAnsi="Arial" w:cs="Arial"/>
          <w:sz w:val="22"/>
          <w:szCs w:val="28"/>
        </w:rPr>
        <w:t xml:space="preserve">The information will, at all times, be the property of </w:t>
      </w:r>
      <w:r w:rsidRPr="0059777E">
        <w:rPr>
          <w:rFonts w:ascii="Arial" w:eastAsia="Arial" w:hAnsi="Arial" w:cs="Arial"/>
          <w:color w:val="000000"/>
          <w:spacing w:val="-2"/>
          <w:sz w:val="22"/>
          <w:szCs w:val="22"/>
        </w:rPr>
        <w:t xml:space="preserve">this organisation. </w:t>
      </w:r>
      <w:r w:rsidRPr="0059777E">
        <w:rPr>
          <w:rFonts w:ascii="Arial" w:eastAsia="Arial" w:hAnsi="Arial" w:cs="Arial"/>
          <w:sz w:val="22"/>
          <w:szCs w:val="28"/>
        </w:rPr>
        <w:t xml:space="preserve">The original information must be returned to </w:t>
      </w:r>
      <w:r w:rsidRPr="0059777E">
        <w:rPr>
          <w:rFonts w:ascii="Arial" w:eastAsia="Arial" w:hAnsi="Arial" w:cs="Arial"/>
          <w:color w:val="000000"/>
          <w:spacing w:val="-2"/>
          <w:sz w:val="22"/>
          <w:szCs w:val="22"/>
        </w:rPr>
        <w:t xml:space="preserve">this organisation </w:t>
      </w:r>
      <w:r w:rsidRPr="0059777E">
        <w:rPr>
          <w:rFonts w:ascii="Arial" w:eastAsia="Arial" w:hAnsi="Arial" w:cs="Arial"/>
          <w:sz w:val="22"/>
          <w:szCs w:val="28"/>
        </w:rPr>
        <w:t xml:space="preserve">by the contractor in its entirety on completion of the task for which the information was provided, or on termination of this agreement. </w:t>
      </w:r>
    </w:p>
    <w:p w14:paraId="1335E658" w14:textId="77777777" w:rsidR="00BF7413" w:rsidRPr="0059777E" w:rsidRDefault="00BF7413" w:rsidP="00B605CB">
      <w:pPr>
        <w:ind w:left="720" w:right="95"/>
        <w:rPr>
          <w:rFonts w:ascii="Arial" w:eastAsia="Arial" w:hAnsi="Arial" w:cs="Arial"/>
          <w:sz w:val="22"/>
          <w:szCs w:val="28"/>
        </w:rPr>
      </w:pPr>
    </w:p>
    <w:p w14:paraId="5418921B" w14:textId="04B357BD" w:rsidR="00B605CB" w:rsidRPr="0059777E" w:rsidRDefault="00B605CB" w:rsidP="00B605CB">
      <w:pPr>
        <w:ind w:left="720" w:right="95"/>
        <w:rPr>
          <w:rFonts w:ascii="Arial" w:eastAsia="Arial" w:hAnsi="Arial" w:cs="Arial"/>
          <w:sz w:val="22"/>
          <w:szCs w:val="28"/>
        </w:rPr>
      </w:pPr>
      <w:r w:rsidRPr="0059777E">
        <w:rPr>
          <w:rFonts w:ascii="Arial" w:eastAsia="Arial" w:hAnsi="Arial" w:cs="Arial"/>
          <w:sz w:val="22"/>
          <w:szCs w:val="28"/>
        </w:rPr>
        <w:t xml:space="preserve">No copies of </w:t>
      </w:r>
      <w:r w:rsidR="00BD118C">
        <w:rPr>
          <w:rFonts w:ascii="Arial" w:eastAsia="Arial" w:hAnsi="Arial" w:cs="Arial"/>
          <w:sz w:val="22"/>
          <w:szCs w:val="28"/>
        </w:rPr>
        <w:t xml:space="preserve">the </w:t>
      </w:r>
      <w:r w:rsidRPr="0059777E">
        <w:rPr>
          <w:rFonts w:ascii="Arial" w:eastAsia="Arial" w:hAnsi="Arial" w:cs="Arial"/>
          <w:sz w:val="22"/>
          <w:szCs w:val="28"/>
        </w:rPr>
        <w:t xml:space="preserve">information may be kept by the contractor without the approval of </w:t>
      </w:r>
      <w:r w:rsidRPr="0059777E">
        <w:rPr>
          <w:rFonts w:ascii="Arial" w:eastAsia="Arial" w:hAnsi="Arial" w:cs="Arial"/>
          <w:color w:val="000000"/>
          <w:spacing w:val="-2"/>
          <w:sz w:val="22"/>
          <w:szCs w:val="22"/>
        </w:rPr>
        <w:t>this organisation.</w:t>
      </w:r>
      <w:r w:rsidRPr="0059777E">
        <w:rPr>
          <w:rFonts w:ascii="Arial" w:eastAsia="Arial" w:hAnsi="Arial" w:cs="Arial"/>
          <w:sz w:val="22"/>
          <w:szCs w:val="28"/>
        </w:rPr>
        <w:t xml:space="preserve"> The information shall not be removed from </w:t>
      </w:r>
      <w:r w:rsidRPr="0059777E">
        <w:rPr>
          <w:rFonts w:ascii="Arial" w:eastAsia="Arial" w:hAnsi="Arial" w:cs="Arial"/>
          <w:color w:val="000000"/>
          <w:spacing w:val="-2"/>
          <w:sz w:val="22"/>
          <w:szCs w:val="22"/>
        </w:rPr>
        <w:t xml:space="preserve">this organisation </w:t>
      </w:r>
      <w:r w:rsidRPr="0059777E">
        <w:rPr>
          <w:rFonts w:ascii="Arial" w:eastAsia="Arial" w:hAnsi="Arial" w:cs="Arial"/>
          <w:sz w:val="22"/>
          <w:szCs w:val="28"/>
        </w:rPr>
        <w:t xml:space="preserve">without the appropriate authorisation, subject to the necessary approval, and must be encrypted to the required standard. The contractor must only use and process information for the purpose for which it has been supplied. </w:t>
      </w:r>
    </w:p>
    <w:p w14:paraId="4DAA02AE" w14:textId="77777777" w:rsidR="00B605CB" w:rsidRPr="0059777E" w:rsidRDefault="00B605CB" w:rsidP="00B605CB">
      <w:pPr>
        <w:ind w:left="360" w:right="95"/>
        <w:rPr>
          <w:rFonts w:ascii="Arial" w:eastAsia="Arial" w:hAnsi="Arial" w:cs="Arial"/>
          <w:sz w:val="22"/>
          <w:szCs w:val="28"/>
        </w:rPr>
      </w:pPr>
    </w:p>
    <w:p w14:paraId="0E35A422" w14:textId="77777777" w:rsidR="00B605CB" w:rsidRPr="0059777E" w:rsidRDefault="00B605CB" w:rsidP="00B605CB">
      <w:pPr>
        <w:ind w:right="95"/>
        <w:rPr>
          <w:rFonts w:ascii="Arial" w:eastAsia="Arial" w:hAnsi="Arial" w:cs="Arial"/>
          <w:sz w:val="22"/>
          <w:szCs w:val="28"/>
        </w:rPr>
      </w:pPr>
      <w:r w:rsidRPr="0059777E">
        <w:rPr>
          <w:rFonts w:ascii="Arial" w:eastAsia="Arial" w:hAnsi="Arial" w:cs="Arial"/>
          <w:sz w:val="22"/>
          <w:szCs w:val="28"/>
        </w:rPr>
        <w:t>Under the Data Protection Act 2018, a breach of confidentiality may constitute an offence which may lead to prosecution.</w:t>
      </w:r>
    </w:p>
    <w:p w14:paraId="5762146F" w14:textId="77777777" w:rsidR="00C15656" w:rsidRPr="0059777E" w:rsidRDefault="009F5A58" w:rsidP="001A5EB3">
      <w:pPr>
        <w:pStyle w:val="Heading2"/>
        <w:ind w:right="95"/>
        <w:rPr>
          <w:rFonts w:ascii="Arial" w:hAnsi="Arial" w:cs="Arial"/>
          <w:smallCaps w:val="0"/>
          <w:sz w:val="24"/>
          <w:szCs w:val="24"/>
          <w:lang w:val="en-GB"/>
        </w:rPr>
      </w:pPr>
      <w:bookmarkStart w:id="3390" w:name="_Toc177453758"/>
      <w:bookmarkStart w:id="3391" w:name="_Toc177465874"/>
      <w:bookmarkStart w:id="3392" w:name="_Toc177466471"/>
      <w:bookmarkStart w:id="3393" w:name="_Toc177476334"/>
      <w:bookmarkStart w:id="3394" w:name="_Toc177476909"/>
      <w:bookmarkStart w:id="3395" w:name="_Toc177562009"/>
      <w:bookmarkStart w:id="3396" w:name="_Toc177563334"/>
      <w:bookmarkStart w:id="3397" w:name="_Toc177566050"/>
      <w:bookmarkStart w:id="3398" w:name="_Toc178001537"/>
      <w:bookmarkStart w:id="3399" w:name="_Toc42857978"/>
      <w:bookmarkStart w:id="3400" w:name="_Toc178001538"/>
      <w:bookmarkEnd w:id="3390"/>
      <w:bookmarkEnd w:id="3391"/>
      <w:bookmarkEnd w:id="3392"/>
      <w:bookmarkEnd w:id="3393"/>
      <w:bookmarkEnd w:id="3394"/>
      <w:bookmarkEnd w:id="3395"/>
      <w:bookmarkEnd w:id="3396"/>
      <w:bookmarkEnd w:id="3397"/>
      <w:bookmarkEnd w:id="3398"/>
      <w:r w:rsidRPr="0059777E">
        <w:rPr>
          <w:rFonts w:ascii="Arial" w:hAnsi="Arial" w:cs="Arial"/>
          <w:smallCaps w:val="0"/>
          <w:sz w:val="24"/>
          <w:szCs w:val="24"/>
          <w:lang w:val="en-GB"/>
        </w:rPr>
        <w:t>Third-party requests for information</w:t>
      </w:r>
      <w:bookmarkEnd w:id="3399"/>
      <w:bookmarkEnd w:id="3400"/>
    </w:p>
    <w:p w14:paraId="68B6CFAC" w14:textId="77777777" w:rsidR="00C15656" w:rsidRPr="0059777E" w:rsidRDefault="00C15656" w:rsidP="001A5EB3">
      <w:pPr>
        <w:ind w:right="95"/>
        <w:rPr>
          <w:rFonts w:ascii="Arial" w:hAnsi="Arial" w:cs="Arial"/>
          <w:sz w:val="22"/>
          <w:szCs w:val="22"/>
        </w:rPr>
      </w:pPr>
    </w:p>
    <w:p w14:paraId="4849ED9F" w14:textId="11E4C44D" w:rsidR="00C15656" w:rsidRPr="0059777E" w:rsidRDefault="009F5A58" w:rsidP="001A5EB3">
      <w:pPr>
        <w:ind w:right="95"/>
        <w:rPr>
          <w:rFonts w:ascii="Arial" w:hAnsi="Arial" w:cs="Arial"/>
          <w:sz w:val="22"/>
          <w:szCs w:val="22"/>
        </w:rPr>
      </w:pPr>
      <w:r w:rsidRPr="0059777E">
        <w:rPr>
          <w:rFonts w:ascii="Arial" w:hAnsi="Arial" w:cs="Arial"/>
          <w:sz w:val="22"/>
          <w:szCs w:val="22"/>
        </w:rPr>
        <w:t>Any employee approached by a third</w:t>
      </w:r>
      <w:r w:rsidR="00BD118C">
        <w:rPr>
          <w:rFonts w:ascii="Arial" w:hAnsi="Arial" w:cs="Arial"/>
          <w:sz w:val="22"/>
          <w:szCs w:val="22"/>
        </w:rPr>
        <w:t xml:space="preserve"> </w:t>
      </w:r>
      <w:r w:rsidRPr="0059777E">
        <w:rPr>
          <w:rFonts w:ascii="Arial" w:hAnsi="Arial" w:cs="Arial"/>
          <w:sz w:val="22"/>
          <w:szCs w:val="22"/>
        </w:rPr>
        <w:t xml:space="preserve">party, including any media source, and asked to make comments or provide information relating to the organisation and its affairs (or the affairs of its patients, partners, employees, contractors or any business associate) must not, under any circumstances, respond without having sought permission and guidance from the </w:t>
      </w:r>
      <w:r w:rsidR="000B3231" w:rsidRPr="0059777E">
        <w:rPr>
          <w:rFonts w:ascii="Arial" w:hAnsi="Arial" w:cs="Arial"/>
          <w:sz w:val="22"/>
          <w:szCs w:val="22"/>
        </w:rPr>
        <w:t>Practice M</w:t>
      </w:r>
      <w:r w:rsidRPr="0059777E">
        <w:rPr>
          <w:rFonts w:ascii="Arial" w:hAnsi="Arial" w:cs="Arial"/>
          <w:sz w:val="22"/>
          <w:szCs w:val="22"/>
        </w:rPr>
        <w:t>anager.</w:t>
      </w:r>
    </w:p>
    <w:p w14:paraId="572DDB6E" w14:textId="77777777" w:rsidR="00C15656" w:rsidRPr="0059777E" w:rsidRDefault="00C15656" w:rsidP="001A5EB3">
      <w:pPr>
        <w:ind w:right="95"/>
        <w:rPr>
          <w:rFonts w:ascii="Arial" w:hAnsi="Arial" w:cs="Arial"/>
          <w:sz w:val="22"/>
          <w:szCs w:val="22"/>
        </w:rPr>
      </w:pPr>
    </w:p>
    <w:p w14:paraId="1547EFAB" w14:textId="7D38ED45"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The </w:t>
      </w:r>
      <w:r w:rsidR="00BD118C">
        <w:rPr>
          <w:rFonts w:ascii="Arial" w:hAnsi="Arial" w:cs="Arial"/>
          <w:sz w:val="22"/>
          <w:szCs w:val="22"/>
        </w:rPr>
        <w:t>P</w:t>
      </w:r>
      <w:r w:rsidR="000F0FC1" w:rsidRPr="0059777E">
        <w:rPr>
          <w:rFonts w:ascii="Arial" w:hAnsi="Arial" w:cs="Arial"/>
          <w:sz w:val="22"/>
          <w:szCs w:val="22"/>
        </w:rPr>
        <w:t xml:space="preserve">ractice </w:t>
      </w:r>
      <w:r w:rsidR="00BD118C">
        <w:rPr>
          <w:rFonts w:ascii="Arial" w:hAnsi="Arial" w:cs="Arial"/>
          <w:sz w:val="22"/>
          <w:szCs w:val="22"/>
        </w:rPr>
        <w:t>M</w:t>
      </w:r>
      <w:r w:rsidRPr="0059777E">
        <w:rPr>
          <w:rFonts w:ascii="Arial" w:hAnsi="Arial" w:cs="Arial"/>
          <w:sz w:val="22"/>
          <w:szCs w:val="22"/>
        </w:rPr>
        <w:t xml:space="preserve">anager will then discuss the request with the </w:t>
      </w:r>
      <w:r w:rsidR="00BD118C">
        <w:rPr>
          <w:rFonts w:ascii="Arial" w:hAnsi="Arial" w:cs="Arial"/>
          <w:sz w:val="22"/>
          <w:szCs w:val="22"/>
        </w:rPr>
        <w:t>P</w:t>
      </w:r>
      <w:r w:rsidRPr="0059777E">
        <w:rPr>
          <w:rFonts w:ascii="Arial" w:hAnsi="Arial" w:cs="Arial"/>
          <w:sz w:val="22"/>
          <w:szCs w:val="22"/>
        </w:rPr>
        <w:t xml:space="preserve">artners and </w:t>
      </w:r>
      <w:r w:rsidR="00946989" w:rsidRPr="0059777E">
        <w:rPr>
          <w:rFonts w:ascii="Arial" w:hAnsi="Arial" w:cs="Arial"/>
          <w:sz w:val="22"/>
          <w:szCs w:val="22"/>
        </w:rPr>
        <w:t xml:space="preserve">should it be a medica request, </w:t>
      </w:r>
      <w:r w:rsidRPr="0059777E">
        <w:rPr>
          <w:rFonts w:ascii="Arial" w:hAnsi="Arial" w:cs="Arial"/>
          <w:sz w:val="22"/>
          <w:szCs w:val="22"/>
        </w:rPr>
        <w:t>consider asking for assistance from the press information/media officer at the IC</w:t>
      </w:r>
      <w:r w:rsidR="000B3231" w:rsidRPr="0059777E">
        <w:rPr>
          <w:rFonts w:ascii="Arial" w:hAnsi="Arial" w:cs="Arial"/>
          <w:sz w:val="22"/>
          <w:szCs w:val="22"/>
        </w:rPr>
        <w:t>B</w:t>
      </w:r>
      <w:r w:rsidRPr="0059777E">
        <w:rPr>
          <w:rFonts w:ascii="Arial" w:hAnsi="Arial" w:cs="Arial"/>
          <w:sz w:val="22"/>
          <w:szCs w:val="22"/>
        </w:rPr>
        <w:t>.</w:t>
      </w:r>
    </w:p>
    <w:p w14:paraId="0EB0E08D" w14:textId="77777777" w:rsidR="00C15656" w:rsidRPr="0059777E" w:rsidRDefault="009F5A58" w:rsidP="001A5EB3">
      <w:pPr>
        <w:pStyle w:val="Heading1"/>
        <w:keepLines/>
        <w:pBdr>
          <w:bottom w:val="single" w:sz="4" w:space="1" w:color="595959"/>
        </w:pBdr>
        <w:spacing w:before="360" w:after="160" w:line="259" w:lineRule="auto"/>
        <w:ind w:right="95"/>
        <w:rPr>
          <w:sz w:val="28"/>
          <w:szCs w:val="28"/>
        </w:rPr>
      </w:pPr>
      <w:bookmarkStart w:id="3401" w:name="_Toc177453760"/>
      <w:bookmarkStart w:id="3402" w:name="_Toc177465876"/>
      <w:bookmarkStart w:id="3403" w:name="_Toc177466473"/>
      <w:bookmarkStart w:id="3404" w:name="_Toc177476336"/>
      <w:bookmarkStart w:id="3405" w:name="_Toc177476911"/>
      <w:bookmarkStart w:id="3406" w:name="_Toc177562011"/>
      <w:bookmarkStart w:id="3407" w:name="_Toc177563336"/>
      <w:bookmarkStart w:id="3408" w:name="_Toc177566052"/>
      <w:bookmarkStart w:id="3409" w:name="_Toc178001539"/>
      <w:bookmarkStart w:id="3410" w:name="_Toc177453761"/>
      <w:bookmarkStart w:id="3411" w:name="_Toc177465877"/>
      <w:bookmarkStart w:id="3412" w:name="_Toc177466474"/>
      <w:bookmarkStart w:id="3413" w:name="_Toc177476337"/>
      <w:bookmarkStart w:id="3414" w:name="_Toc177476912"/>
      <w:bookmarkStart w:id="3415" w:name="_Toc177562012"/>
      <w:bookmarkStart w:id="3416" w:name="_Toc177563337"/>
      <w:bookmarkStart w:id="3417" w:name="_Toc177566053"/>
      <w:bookmarkStart w:id="3418" w:name="_Toc178001540"/>
      <w:bookmarkStart w:id="3419" w:name="_Toc177453762"/>
      <w:bookmarkStart w:id="3420" w:name="_Toc177465878"/>
      <w:bookmarkStart w:id="3421" w:name="_Toc177466475"/>
      <w:bookmarkStart w:id="3422" w:name="_Toc177476338"/>
      <w:bookmarkStart w:id="3423" w:name="_Toc177476913"/>
      <w:bookmarkStart w:id="3424" w:name="_Toc177562013"/>
      <w:bookmarkStart w:id="3425" w:name="_Toc177563338"/>
      <w:bookmarkStart w:id="3426" w:name="_Toc177566054"/>
      <w:bookmarkStart w:id="3427" w:name="_Toc178001541"/>
      <w:bookmarkStart w:id="3428" w:name="_Toc177453763"/>
      <w:bookmarkStart w:id="3429" w:name="_Toc177465879"/>
      <w:bookmarkStart w:id="3430" w:name="_Toc177466476"/>
      <w:bookmarkStart w:id="3431" w:name="_Toc177476339"/>
      <w:bookmarkStart w:id="3432" w:name="_Toc177476914"/>
      <w:bookmarkStart w:id="3433" w:name="_Toc177562014"/>
      <w:bookmarkStart w:id="3434" w:name="_Toc177563339"/>
      <w:bookmarkStart w:id="3435" w:name="_Toc177566055"/>
      <w:bookmarkStart w:id="3436" w:name="_Toc178001542"/>
      <w:bookmarkStart w:id="3437" w:name="_Toc177453764"/>
      <w:bookmarkStart w:id="3438" w:name="_Toc177465880"/>
      <w:bookmarkStart w:id="3439" w:name="_Toc177466477"/>
      <w:bookmarkStart w:id="3440" w:name="_Toc177476340"/>
      <w:bookmarkStart w:id="3441" w:name="_Toc177476915"/>
      <w:bookmarkStart w:id="3442" w:name="_Toc177562015"/>
      <w:bookmarkStart w:id="3443" w:name="_Toc177563340"/>
      <w:bookmarkStart w:id="3444" w:name="_Toc177566056"/>
      <w:bookmarkStart w:id="3445" w:name="_Toc178001543"/>
      <w:bookmarkStart w:id="3446" w:name="_Toc177453765"/>
      <w:bookmarkStart w:id="3447" w:name="_Toc177465881"/>
      <w:bookmarkStart w:id="3448" w:name="_Toc177466478"/>
      <w:bookmarkStart w:id="3449" w:name="_Toc177476341"/>
      <w:bookmarkStart w:id="3450" w:name="_Toc177476916"/>
      <w:bookmarkStart w:id="3451" w:name="_Toc177562016"/>
      <w:bookmarkStart w:id="3452" w:name="_Toc177563341"/>
      <w:bookmarkStart w:id="3453" w:name="_Toc177566057"/>
      <w:bookmarkStart w:id="3454" w:name="_Toc178001544"/>
      <w:bookmarkStart w:id="3455" w:name="_Toc177453766"/>
      <w:bookmarkStart w:id="3456" w:name="_Toc177465882"/>
      <w:bookmarkStart w:id="3457" w:name="_Toc177466479"/>
      <w:bookmarkStart w:id="3458" w:name="_Toc177476342"/>
      <w:bookmarkStart w:id="3459" w:name="_Toc177476917"/>
      <w:bookmarkStart w:id="3460" w:name="_Toc177562017"/>
      <w:bookmarkStart w:id="3461" w:name="_Toc177563342"/>
      <w:bookmarkStart w:id="3462" w:name="_Toc177566058"/>
      <w:bookmarkStart w:id="3463" w:name="_Toc178001545"/>
      <w:bookmarkStart w:id="3464" w:name="_Toc177453767"/>
      <w:bookmarkStart w:id="3465" w:name="_Toc177465883"/>
      <w:bookmarkStart w:id="3466" w:name="_Toc177466480"/>
      <w:bookmarkStart w:id="3467" w:name="_Toc177476343"/>
      <w:bookmarkStart w:id="3468" w:name="_Toc177476918"/>
      <w:bookmarkStart w:id="3469" w:name="_Toc177562018"/>
      <w:bookmarkStart w:id="3470" w:name="_Toc177563343"/>
      <w:bookmarkStart w:id="3471" w:name="_Toc177566059"/>
      <w:bookmarkStart w:id="3472" w:name="_Toc178001546"/>
      <w:bookmarkStart w:id="3473" w:name="_Toc177453768"/>
      <w:bookmarkStart w:id="3474" w:name="_Toc177465884"/>
      <w:bookmarkStart w:id="3475" w:name="_Toc177466481"/>
      <w:bookmarkStart w:id="3476" w:name="_Toc177476344"/>
      <w:bookmarkStart w:id="3477" w:name="_Toc177476919"/>
      <w:bookmarkStart w:id="3478" w:name="_Toc177562019"/>
      <w:bookmarkStart w:id="3479" w:name="_Toc177563344"/>
      <w:bookmarkStart w:id="3480" w:name="_Toc177566060"/>
      <w:bookmarkStart w:id="3481" w:name="_Toc178001547"/>
      <w:bookmarkStart w:id="3482" w:name="_Toc178001548"/>
      <w:bookmarkStart w:id="3483" w:name="_Toc178001549"/>
      <w:bookmarkStart w:id="3484" w:name="_Toc178001550"/>
      <w:bookmarkStart w:id="3485" w:name="_Toc178001551"/>
      <w:bookmarkStart w:id="3486" w:name="_Toc178001552"/>
      <w:bookmarkStart w:id="3487" w:name="_Toc178001553"/>
      <w:bookmarkStart w:id="3488" w:name="_Toc178001554"/>
      <w:bookmarkStart w:id="3489" w:name="_Toc64995015"/>
      <w:bookmarkStart w:id="3490" w:name="_Toc64995073"/>
      <w:bookmarkStart w:id="3491" w:name="_Toc64995017"/>
      <w:bookmarkStart w:id="3492" w:name="_Toc64995075"/>
      <w:bookmarkStart w:id="3493" w:name="_Toc64995019"/>
      <w:bookmarkStart w:id="3494" w:name="_Toc64995077"/>
      <w:bookmarkStart w:id="3495" w:name="_Toc64995020"/>
      <w:bookmarkStart w:id="3496" w:name="_Toc64995078"/>
      <w:bookmarkStart w:id="3497" w:name="_Toc64995022"/>
      <w:bookmarkStart w:id="3498" w:name="_Toc64995080"/>
      <w:bookmarkStart w:id="3499" w:name="_Toc64995024"/>
      <w:bookmarkStart w:id="3500" w:name="_Toc64995082"/>
      <w:bookmarkStart w:id="3501" w:name="_Toc64995026"/>
      <w:bookmarkStart w:id="3502" w:name="_Toc64995084"/>
      <w:bookmarkStart w:id="3503" w:name="_Toc64995028"/>
      <w:bookmarkStart w:id="3504" w:name="_Toc64995086"/>
      <w:bookmarkStart w:id="3505" w:name="_Toc64995031"/>
      <w:bookmarkStart w:id="3506" w:name="_Toc64995089"/>
      <w:bookmarkStart w:id="3507" w:name="_Toc64995034"/>
      <w:bookmarkStart w:id="3508" w:name="_Toc64995092"/>
      <w:bookmarkStart w:id="3509" w:name="_Toc178001555"/>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r w:rsidRPr="0059777E">
        <w:rPr>
          <w:sz w:val="28"/>
          <w:szCs w:val="28"/>
        </w:rPr>
        <w:t>Compliance</w:t>
      </w:r>
      <w:bookmarkEnd w:id="3509"/>
    </w:p>
    <w:p w14:paraId="32A340D7" w14:textId="77777777" w:rsidR="00C15656" w:rsidRPr="0059777E" w:rsidRDefault="009F5A58" w:rsidP="001A5EB3">
      <w:pPr>
        <w:pStyle w:val="Heading2"/>
        <w:ind w:right="95"/>
        <w:rPr>
          <w:rFonts w:ascii="Arial" w:hAnsi="Arial" w:cs="Arial"/>
          <w:smallCaps w:val="0"/>
          <w:sz w:val="24"/>
          <w:szCs w:val="24"/>
          <w:lang w:val="en-GB"/>
        </w:rPr>
      </w:pPr>
      <w:bookmarkStart w:id="3510" w:name="_Toc86740141"/>
      <w:bookmarkStart w:id="3511" w:name="_Overview"/>
      <w:bookmarkStart w:id="3512" w:name="_Toc178001556"/>
      <w:bookmarkEnd w:id="3510"/>
      <w:bookmarkEnd w:id="3511"/>
      <w:r w:rsidRPr="0059777E">
        <w:rPr>
          <w:rFonts w:ascii="Arial" w:hAnsi="Arial" w:cs="Arial"/>
          <w:smallCaps w:val="0"/>
          <w:sz w:val="24"/>
          <w:szCs w:val="24"/>
          <w:lang w:val="en-GB"/>
        </w:rPr>
        <w:t>Overview</w:t>
      </w:r>
      <w:bookmarkEnd w:id="3512"/>
    </w:p>
    <w:p w14:paraId="3BFB33C0" w14:textId="77777777" w:rsidR="00C15656" w:rsidRPr="0059777E" w:rsidRDefault="00C15656" w:rsidP="001A5EB3">
      <w:pPr>
        <w:ind w:right="95"/>
        <w:rPr>
          <w:rFonts w:ascii="Arial" w:hAnsi="Arial" w:cs="Arial"/>
          <w:sz w:val="22"/>
          <w:szCs w:val="22"/>
        </w:rPr>
      </w:pPr>
    </w:p>
    <w:p w14:paraId="2EFD16B5" w14:textId="0ED1751B"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 xml:space="preserve">When staff manage any business information, they must comply with all applicable requirements of the procedures undertaken. </w:t>
      </w:r>
      <w:r w:rsidR="00946989" w:rsidRPr="0059777E">
        <w:rPr>
          <w:rFonts w:ascii="Arial" w:hAnsi="Arial" w:cs="Arial"/>
          <w:sz w:val="22"/>
          <w:szCs w:val="22"/>
          <w:lang w:eastAsia="en-GB"/>
        </w:rPr>
        <w:t>Therefore, all</w:t>
      </w:r>
      <w:r w:rsidRPr="0059777E">
        <w:rPr>
          <w:rFonts w:ascii="Arial" w:hAnsi="Arial" w:cs="Arial"/>
          <w:sz w:val="22"/>
          <w:szCs w:val="22"/>
          <w:lang w:eastAsia="en-GB"/>
        </w:rPr>
        <w:t xml:space="preserve"> staff </w:t>
      </w:r>
      <w:r w:rsidR="00946989" w:rsidRPr="0059777E">
        <w:rPr>
          <w:rFonts w:ascii="Arial" w:hAnsi="Arial" w:cs="Arial"/>
          <w:sz w:val="22"/>
          <w:szCs w:val="22"/>
          <w:lang w:eastAsia="en-GB"/>
        </w:rPr>
        <w:t xml:space="preserve">are required </w:t>
      </w:r>
      <w:r w:rsidRPr="0059777E">
        <w:rPr>
          <w:rFonts w:ascii="Arial" w:hAnsi="Arial" w:cs="Arial"/>
          <w:sz w:val="22"/>
          <w:szCs w:val="22"/>
          <w:lang w:eastAsia="en-GB"/>
        </w:rPr>
        <w:t>to manage information to the highest standards in order to ensure compliance with the appropriate standards</w:t>
      </w:r>
      <w:r w:rsidR="00946989" w:rsidRPr="0059777E">
        <w:rPr>
          <w:rFonts w:ascii="Arial" w:hAnsi="Arial" w:cs="Arial"/>
          <w:sz w:val="22"/>
          <w:szCs w:val="22"/>
          <w:lang w:eastAsia="en-GB"/>
        </w:rPr>
        <w:t>. Furthermore, they are</w:t>
      </w:r>
      <w:r w:rsidRPr="0059777E">
        <w:rPr>
          <w:rFonts w:ascii="Arial" w:hAnsi="Arial" w:cs="Arial"/>
          <w:sz w:val="22"/>
          <w:szCs w:val="22"/>
          <w:lang w:eastAsia="en-GB"/>
        </w:rPr>
        <w:t xml:space="preserve"> to secure all information and promote appropriate information access.</w:t>
      </w:r>
    </w:p>
    <w:p w14:paraId="3E5CDBF2" w14:textId="77777777" w:rsidR="00C15656" w:rsidRPr="0059777E" w:rsidRDefault="00C15656" w:rsidP="001A5EB3">
      <w:pPr>
        <w:ind w:right="95"/>
        <w:rPr>
          <w:rFonts w:ascii="Arial" w:hAnsi="Arial" w:cs="Arial"/>
          <w:sz w:val="22"/>
          <w:szCs w:val="22"/>
          <w:lang w:eastAsia="en-GB"/>
        </w:rPr>
      </w:pPr>
    </w:p>
    <w:p w14:paraId="4084FE35" w14:textId="15BB68C1" w:rsidR="00E73A18" w:rsidRPr="0059777E" w:rsidRDefault="009F5A58">
      <w:pPr>
        <w:ind w:right="95"/>
        <w:rPr>
          <w:rFonts w:ascii="Arial" w:hAnsi="Arial" w:cs="Arial"/>
          <w:sz w:val="22"/>
          <w:szCs w:val="22"/>
          <w:lang w:eastAsia="en-GB"/>
        </w:rPr>
      </w:pPr>
      <w:r w:rsidRPr="0059777E">
        <w:rPr>
          <w:rFonts w:ascii="Arial" w:hAnsi="Arial" w:cs="Arial"/>
          <w:sz w:val="22"/>
          <w:szCs w:val="22"/>
          <w:lang w:eastAsia="en-GB"/>
        </w:rPr>
        <w:lastRenderedPageBreak/>
        <w:t xml:space="preserve">This organisation fully endorses the principles set out in </w:t>
      </w:r>
      <w:r w:rsidR="00A74443" w:rsidRPr="0059777E">
        <w:rPr>
          <w:rFonts w:ascii="Arial" w:hAnsi="Arial" w:cs="Arial"/>
          <w:sz w:val="22"/>
          <w:szCs w:val="22"/>
          <w:lang w:eastAsia="en-GB"/>
        </w:rPr>
        <w:t xml:space="preserve">DPA18 and </w:t>
      </w:r>
      <w:r w:rsidR="00035803" w:rsidRPr="0059777E">
        <w:rPr>
          <w:rFonts w:ascii="Arial" w:hAnsi="Arial" w:cs="Arial"/>
          <w:sz w:val="22"/>
          <w:szCs w:val="22"/>
          <w:lang w:eastAsia="en-GB"/>
        </w:rPr>
        <w:t xml:space="preserve">Article 5 of the </w:t>
      </w:r>
      <w:r w:rsidR="00A74443" w:rsidRPr="0059777E">
        <w:rPr>
          <w:rFonts w:ascii="Arial" w:hAnsi="Arial" w:cs="Arial"/>
          <w:sz w:val="22"/>
          <w:szCs w:val="22"/>
          <w:lang w:eastAsia="en-GB"/>
        </w:rPr>
        <w:t>UK GDPR</w:t>
      </w:r>
      <w:r w:rsidR="00035803" w:rsidRPr="0059777E">
        <w:rPr>
          <w:rFonts w:ascii="Arial" w:hAnsi="Arial" w:cs="Arial"/>
          <w:sz w:val="22"/>
          <w:szCs w:val="22"/>
          <w:lang w:eastAsia="en-GB"/>
        </w:rPr>
        <w:t xml:space="preserve"> </w:t>
      </w:r>
      <w:r w:rsidR="00B23A14">
        <w:rPr>
          <w:rFonts w:ascii="Arial" w:hAnsi="Arial" w:cs="Arial"/>
          <w:sz w:val="22"/>
          <w:szCs w:val="22"/>
          <w:lang w:eastAsia="en-GB"/>
        </w:rPr>
        <w:t xml:space="preserve">which </w:t>
      </w:r>
      <w:r w:rsidR="00035803" w:rsidRPr="0059777E">
        <w:rPr>
          <w:rFonts w:ascii="Arial" w:hAnsi="Arial" w:cs="Arial"/>
          <w:sz w:val="22"/>
          <w:szCs w:val="22"/>
          <w:lang w:eastAsia="en-GB"/>
        </w:rPr>
        <w:t xml:space="preserve">sets out </w:t>
      </w:r>
      <w:r w:rsidR="00D503E0" w:rsidRPr="0059777E">
        <w:rPr>
          <w:rFonts w:ascii="Arial" w:hAnsi="Arial" w:cs="Arial"/>
          <w:sz w:val="22"/>
          <w:szCs w:val="22"/>
          <w:lang w:eastAsia="en-GB"/>
        </w:rPr>
        <w:t xml:space="preserve">the following </w:t>
      </w:r>
      <w:r w:rsidR="00035803" w:rsidRPr="0059777E">
        <w:rPr>
          <w:rFonts w:ascii="Arial" w:hAnsi="Arial" w:cs="Arial"/>
          <w:sz w:val="22"/>
          <w:szCs w:val="22"/>
          <w:lang w:eastAsia="en-GB"/>
        </w:rPr>
        <w:t>seven key principles:</w:t>
      </w:r>
    </w:p>
    <w:p w14:paraId="33D6311F" w14:textId="7BFD433C" w:rsidR="00E73A18" w:rsidRPr="0059777E" w:rsidRDefault="00E73A18">
      <w:pPr>
        <w:ind w:right="95"/>
        <w:rPr>
          <w:rFonts w:ascii="Arial" w:hAnsi="Arial" w:cs="Arial"/>
          <w:sz w:val="22"/>
          <w:szCs w:val="22"/>
          <w:lang w:eastAsia="en-GB"/>
        </w:rPr>
      </w:pPr>
    </w:p>
    <w:tbl>
      <w:tblPr>
        <w:tblStyle w:val="TableGrid"/>
        <w:tblW w:w="0" w:type="auto"/>
        <w:tblLook w:val="04A0" w:firstRow="1" w:lastRow="0" w:firstColumn="1" w:lastColumn="0" w:noHBand="0" w:noVBand="1"/>
      </w:tblPr>
      <w:tblGrid>
        <w:gridCol w:w="6232"/>
        <w:gridCol w:w="2329"/>
      </w:tblGrid>
      <w:tr w:rsidR="00E73A18" w:rsidRPr="0059777E" w14:paraId="11174225" w14:textId="77777777" w:rsidTr="001A5EB3">
        <w:tc>
          <w:tcPr>
            <w:tcW w:w="6232" w:type="dxa"/>
            <w:shd w:val="clear" w:color="auto" w:fill="4472C4" w:themeFill="accent1"/>
          </w:tcPr>
          <w:p w14:paraId="0C25D953" w14:textId="1900F4DC" w:rsidR="00E73A18" w:rsidRPr="001A5EB3" w:rsidRDefault="00035803" w:rsidP="001A5EB3">
            <w:pPr>
              <w:snapToGrid w:val="0"/>
              <w:spacing w:before="120" w:after="120"/>
              <w:ind w:right="96"/>
              <w:rPr>
                <w:rFonts w:ascii="Arial" w:hAnsi="Arial" w:cs="Arial"/>
                <w:b/>
                <w:bCs/>
                <w:color w:val="FFFFFF" w:themeColor="background1"/>
                <w:lang w:eastAsia="en-GB"/>
              </w:rPr>
            </w:pPr>
            <w:r w:rsidRPr="0059777E">
              <w:rPr>
                <w:rFonts w:ascii="Arial" w:hAnsi="Arial" w:cs="Arial"/>
                <w:b/>
                <w:bCs/>
                <w:color w:val="FFFFFF" w:themeColor="background1"/>
                <w:lang w:eastAsia="en-GB"/>
              </w:rPr>
              <w:t>Principle</w:t>
            </w:r>
          </w:p>
        </w:tc>
        <w:tc>
          <w:tcPr>
            <w:tcW w:w="2329" w:type="dxa"/>
            <w:shd w:val="clear" w:color="auto" w:fill="4472C4" w:themeFill="accent1"/>
          </w:tcPr>
          <w:p w14:paraId="230EFD47" w14:textId="6610F527" w:rsidR="00E73A18" w:rsidRPr="001A5EB3" w:rsidRDefault="00E73A18" w:rsidP="001A5EB3">
            <w:pPr>
              <w:snapToGrid w:val="0"/>
              <w:spacing w:before="120" w:after="120"/>
              <w:ind w:right="96"/>
              <w:rPr>
                <w:rFonts w:ascii="Arial" w:hAnsi="Arial" w:cs="Arial"/>
                <w:b/>
                <w:bCs/>
                <w:color w:val="FFFFFF" w:themeColor="background1"/>
                <w:lang w:eastAsia="en-GB"/>
              </w:rPr>
            </w:pPr>
            <w:r w:rsidRPr="001A5EB3">
              <w:rPr>
                <w:rFonts w:ascii="Arial" w:hAnsi="Arial" w:cs="Arial"/>
                <w:b/>
                <w:bCs/>
                <w:color w:val="FFFFFF" w:themeColor="background1"/>
                <w:lang w:eastAsia="en-GB"/>
              </w:rPr>
              <w:t xml:space="preserve">Reference </w:t>
            </w:r>
          </w:p>
        </w:tc>
      </w:tr>
      <w:tr w:rsidR="00E73A18" w:rsidRPr="0059777E" w14:paraId="3BEFAC71" w14:textId="77777777" w:rsidTr="001A5EB3">
        <w:tc>
          <w:tcPr>
            <w:tcW w:w="6232" w:type="dxa"/>
          </w:tcPr>
          <w:p w14:paraId="049783E8" w14:textId="4BB506AD" w:rsidR="00E73A18" w:rsidRPr="0059777E" w:rsidRDefault="00035803" w:rsidP="001A5EB3">
            <w:pPr>
              <w:snapToGrid w:val="0"/>
              <w:spacing w:before="60" w:after="60"/>
              <w:ind w:right="96"/>
              <w:rPr>
                <w:rFonts w:ascii="Arial" w:hAnsi="Arial" w:cs="Arial"/>
                <w:sz w:val="22"/>
                <w:szCs w:val="22"/>
                <w:lang w:eastAsia="en-GB"/>
              </w:rPr>
            </w:pPr>
            <w:hyperlink r:id="rId34" w:history="1">
              <w:r w:rsidRPr="0059777E">
                <w:rPr>
                  <w:rStyle w:val="Hyperlink"/>
                  <w:rFonts w:ascii="Arial" w:hAnsi="Arial" w:cs="Arial"/>
                  <w:sz w:val="22"/>
                  <w:szCs w:val="22"/>
                  <w:lang w:eastAsia="en-GB"/>
                </w:rPr>
                <w:t>Lawfulness, fairness and transparency</w:t>
              </w:r>
            </w:hyperlink>
          </w:p>
        </w:tc>
        <w:tc>
          <w:tcPr>
            <w:tcW w:w="2329" w:type="dxa"/>
          </w:tcPr>
          <w:p w14:paraId="43AC16B3" w14:textId="454742B2" w:rsidR="00035803" w:rsidRPr="0059777E" w:rsidRDefault="00D503E0" w:rsidP="001A5EB3">
            <w:pPr>
              <w:snapToGrid w:val="0"/>
              <w:spacing w:before="60" w:after="60"/>
              <w:ind w:right="96"/>
              <w:rPr>
                <w:rFonts w:ascii="Arial" w:hAnsi="Arial" w:cs="Arial"/>
                <w:sz w:val="22"/>
                <w:szCs w:val="22"/>
                <w:lang w:eastAsia="en-GB"/>
              </w:rPr>
            </w:pPr>
            <w:r w:rsidRPr="0059777E">
              <w:rPr>
                <w:rFonts w:ascii="Arial" w:hAnsi="Arial" w:cs="Arial"/>
                <w:sz w:val="22"/>
                <w:szCs w:val="22"/>
                <w:lang w:eastAsia="en-GB"/>
              </w:rPr>
              <w:t>Article 5 (1) (a)</w:t>
            </w:r>
          </w:p>
        </w:tc>
      </w:tr>
      <w:tr w:rsidR="00E73A18" w:rsidRPr="0059777E" w14:paraId="41959658" w14:textId="77777777" w:rsidTr="001A5EB3">
        <w:tc>
          <w:tcPr>
            <w:tcW w:w="6232" w:type="dxa"/>
          </w:tcPr>
          <w:p w14:paraId="74B7359A" w14:textId="58FB677F" w:rsidR="00E73A18" w:rsidRPr="0059777E" w:rsidRDefault="00035803" w:rsidP="001A5EB3">
            <w:pPr>
              <w:snapToGrid w:val="0"/>
              <w:spacing w:before="60" w:after="60"/>
              <w:ind w:right="96"/>
              <w:rPr>
                <w:rFonts w:ascii="Arial" w:hAnsi="Arial" w:cs="Arial"/>
                <w:sz w:val="22"/>
                <w:szCs w:val="22"/>
                <w:lang w:eastAsia="en-GB"/>
              </w:rPr>
            </w:pPr>
            <w:hyperlink r:id="rId35" w:history="1">
              <w:r w:rsidRPr="001A5EB3">
                <w:rPr>
                  <w:rStyle w:val="Hyperlink"/>
                  <w:rFonts w:ascii="Arial" w:hAnsi="Arial" w:cs="Arial"/>
                  <w:sz w:val="22"/>
                  <w:szCs w:val="22"/>
                  <w:lang w:eastAsia="en-GB"/>
                </w:rPr>
                <w:t>Purpose limitation</w:t>
              </w:r>
            </w:hyperlink>
          </w:p>
        </w:tc>
        <w:tc>
          <w:tcPr>
            <w:tcW w:w="2329" w:type="dxa"/>
          </w:tcPr>
          <w:p w14:paraId="33904AE2" w14:textId="4B475CB3" w:rsidR="00035803" w:rsidRPr="0059777E" w:rsidRDefault="00D503E0" w:rsidP="001A5EB3">
            <w:pPr>
              <w:snapToGrid w:val="0"/>
              <w:spacing w:before="60" w:after="60"/>
              <w:ind w:right="96"/>
              <w:rPr>
                <w:rFonts w:ascii="Arial" w:hAnsi="Arial" w:cs="Arial"/>
                <w:sz w:val="22"/>
                <w:szCs w:val="22"/>
                <w:lang w:eastAsia="en-GB"/>
              </w:rPr>
            </w:pPr>
            <w:r w:rsidRPr="0059777E">
              <w:rPr>
                <w:rFonts w:ascii="Arial" w:hAnsi="Arial" w:cs="Arial"/>
                <w:sz w:val="22"/>
                <w:szCs w:val="22"/>
                <w:lang w:eastAsia="en-GB"/>
              </w:rPr>
              <w:t>Article 5 (1) (b)</w:t>
            </w:r>
          </w:p>
        </w:tc>
      </w:tr>
      <w:tr w:rsidR="00E73A18" w:rsidRPr="0059777E" w14:paraId="0DB17B94" w14:textId="77777777" w:rsidTr="001A5EB3">
        <w:tc>
          <w:tcPr>
            <w:tcW w:w="6232" w:type="dxa"/>
          </w:tcPr>
          <w:p w14:paraId="22B58A6F" w14:textId="76B06C26" w:rsidR="00E73A18" w:rsidRPr="0059777E" w:rsidRDefault="00035803" w:rsidP="001A5EB3">
            <w:pPr>
              <w:snapToGrid w:val="0"/>
              <w:spacing w:before="60" w:after="60"/>
              <w:ind w:right="96"/>
              <w:rPr>
                <w:rFonts w:ascii="Arial" w:hAnsi="Arial" w:cs="Arial"/>
                <w:sz w:val="22"/>
                <w:szCs w:val="22"/>
                <w:lang w:eastAsia="en-GB"/>
              </w:rPr>
            </w:pPr>
            <w:hyperlink r:id="rId36" w:history="1">
              <w:r w:rsidRPr="0059777E">
                <w:rPr>
                  <w:rStyle w:val="Hyperlink"/>
                  <w:rFonts w:ascii="Arial" w:hAnsi="Arial" w:cs="Arial"/>
                  <w:sz w:val="22"/>
                  <w:szCs w:val="22"/>
                  <w:lang w:eastAsia="en-GB"/>
                </w:rPr>
                <w:t>Data minimisation</w:t>
              </w:r>
            </w:hyperlink>
          </w:p>
        </w:tc>
        <w:tc>
          <w:tcPr>
            <w:tcW w:w="2329" w:type="dxa"/>
          </w:tcPr>
          <w:p w14:paraId="298C7D59" w14:textId="04564C8B" w:rsidR="00035803" w:rsidRPr="0059777E" w:rsidRDefault="00D503E0" w:rsidP="001A5EB3">
            <w:pPr>
              <w:snapToGrid w:val="0"/>
              <w:spacing w:before="60" w:after="60"/>
              <w:ind w:right="96"/>
              <w:rPr>
                <w:rFonts w:ascii="Arial" w:hAnsi="Arial" w:cs="Arial"/>
                <w:sz w:val="22"/>
                <w:szCs w:val="22"/>
                <w:lang w:eastAsia="en-GB"/>
              </w:rPr>
            </w:pPr>
            <w:r w:rsidRPr="0059777E">
              <w:rPr>
                <w:rFonts w:ascii="Arial" w:hAnsi="Arial" w:cs="Arial"/>
                <w:sz w:val="22"/>
                <w:szCs w:val="22"/>
                <w:lang w:eastAsia="en-GB"/>
              </w:rPr>
              <w:t>Article 5 (1) (c)</w:t>
            </w:r>
          </w:p>
        </w:tc>
      </w:tr>
      <w:tr w:rsidR="00E73A18" w:rsidRPr="0059777E" w14:paraId="12D3D985" w14:textId="77777777" w:rsidTr="001A5EB3">
        <w:tc>
          <w:tcPr>
            <w:tcW w:w="6232" w:type="dxa"/>
          </w:tcPr>
          <w:p w14:paraId="6CDE91BD" w14:textId="0DD910D1" w:rsidR="00E73A18" w:rsidRPr="0059777E" w:rsidRDefault="00035803" w:rsidP="001A5EB3">
            <w:pPr>
              <w:snapToGrid w:val="0"/>
              <w:spacing w:before="60" w:after="60"/>
              <w:ind w:right="96"/>
              <w:rPr>
                <w:rFonts w:ascii="Arial" w:hAnsi="Arial" w:cs="Arial"/>
                <w:sz w:val="22"/>
                <w:szCs w:val="22"/>
                <w:lang w:eastAsia="en-GB"/>
              </w:rPr>
            </w:pPr>
            <w:hyperlink r:id="rId37" w:history="1">
              <w:r w:rsidRPr="001A5EB3">
                <w:rPr>
                  <w:rStyle w:val="Hyperlink"/>
                  <w:rFonts w:ascii="Arial" w:hAnsi="Arial" w:cs="Arial"/>
                  <w:sz w:val="22"/>
                  <w:szCs w:val="22"/>
                  <w:lang w:eastAsia="en-GB"/>
                </w:rPr>
                <w:t>Accuracy</w:t>
              </w:r>
            </w:hyperlink>
          </w:p>
        </w:tc>
        <w:tc>
          <w:tcPr>
            <w:tcW w:w="2329" w:type="dxa"/>
          </w:tcPr>
          <w:p w14:paraId="3189E99C" w14:textId="1ACD6EB2" w:rsidR="00E73A18" w:rsidRPr="0059777E" w:rsidRDefault="00D503E0" w:rsidP="001A5EB3">
            <w:pPr>
              <w:snapToGrid w:val="0"/>
              <w:spacing w:before="60" w:after="60"/>
              <w:ind w:right="96"/>
              <w:rPr>
                <w:rFonts w:ascii="Arial" w:hAnsi="Arial" w:cs="Arial"/>
                <w:sz w:val="22"/>
                <w:szCs w:val="22"/>
                <w:lang w:eastAsia="en-GB"/>
              </w:rPr>
            </w:pPr>
            <w:r w:rsidRPr="0059777E">
              <w:rPr>
                <w:rFonts w:ascii="Arial" w:hAnsi="Arial" w:cs="Arial"/>
                <w:sz w:val="22"/>
                <w:szCs w:val="22"/>
                <w:lang w:eastAsia="en-GB"/>
              </w:rPr>
              <w:t>Article 5 (1) (d)</w:t>
            </w:r>
          </w:p>
        </w:tc>
      </w:tr>
      <w:tr w:rsidR="00E73A18" w:rsidRPr="0059777E" w14:paraId="100EE0F1" w14:textId="77777777" w:rsidTr="001A5EB3">
        <w:tc>
          <w:tcPr>
            <w:tcW w:w="6232" w:type="dxa"/>
          </w:tcPr>
          <w:p w14:paraId="644C809B" w14:textId="2A1802BE" w:rsidR="00E73A18" w:rsidRPr="0059777E" w:rsidRDefault="00D503E0" w:rsidP="001A5EB3">
            <w:pPr>
              <w:snapToGrid w:val="0"/>
              <w:spacing w:before="60" w:after="60"/>
              <w:ind w:right="96"/>
              <w:rPr>
                <w:rFonts w:ascii="Arial" w:hAnsi="Arial" w:cs="Arial"/>
                <w:sz w:val="22"/>
                <w:szCs w:val="22"/>
                <w:lang w:eastAsia="en-GB"/>
              </w:rPr>
            </w:pPr>
            <w:hyperlink r:id="rId38" w:history="1">
              <w:r w:rsidRPr="0059777E">
                <w:rPr>
                  <w:rStyle w:val="Hyperlink"/>
                  <w:rFonts w:ascii="Arial" w:hAnsi="Arial" w:cs="Arial"/>
                  <w:sz w:val="22"/>
                  <w:szCs w:val="22"/>
                  <w:lang w:eastAsia="en-GB"/>
                </w:rPr>
                <w:t>Storage limitation</w:t>
              </w:r>
            </w:hyperlink>
          </w:p>
        </w:tc>
        <w:tc>
          <w:tcPr>
            <w:tcW w:w="2329" w:type="dxa"/>
          </w:tcPr>
          <w:p w14:paraId="65EEAA79" w14:textId="36D15EEE" w:rsidR="00E73A18" w:rsidRPr="0059777E" w:rsidRDefault="00D503E0" w:rsidP="001A5EB3">
            <w:pPr>
              <w:snapToGrid w:val="0"/>
              <w:spacing w:before="60" w:after="60"/>
              <w:ind w:right="96"/>
              <w:rPr>
                <w:rFonts w:ascii="Arial" w:hAnsi="Arial" w:cs="Arial"/>
                <w:sz w:val="22"/>
                <w:szCs w:val="22"/>
                <w:lang w:eastAsia="en-GB"/>
              </w:rPr>
            </w:pPr>
            <w:r w:rsidRPr="0059777E">
              <w:rPr>
                <w:rFonts w:ascii="Arial" w:hAnsi="Arial" w:cs="Arial"/>
                <w:sz w:val="22"/>
                <w:szCs w:val="22"/>
                <w:lang w:eastAsia="en-GB"/>
              </w:rPr>
              <w:t>Article 5 (1) (e)</w:t>
            </w:r>
          </w:p>
        </w:tc>
      </w:tr>
      <w:tr w:rsidR="00E73A18" w:rsidRPr="0059777E" w14:paraId="34B13FAF" w14:textId="77777777" w:rsidTr="001A5EB3">
        <w:tc>
          <w:tcPr>
            <w:tcW w:w="6232" w:type="dxa"/>
          </w:tcPr>
          <w:p w14:paraId="25D83021" w14:textId="4C86F2B1" w:rsidR="00E73A18" w:rsidRPr="0059777E" w:rsidRDefault="00D503E0" w:rsidP="001A5EB3">
            <w:pPr>
              <w:snapToGrid w:val="0"/>
              <w:spacing w:before="60" w:after="60"/>
              <w:ind w:right="96"/>
              <w:rPr>
                <w:rFonts w:ascii="Arial" w:hAnsi="Arial" w:cs="Arial"/>
                <w:sz w:val="22"/>
                <w:szCs w:val="22"/>
                <w:lang w:eastAsia="en-GB"/>
              </w:rPr>
            </w:pPr>
            <w:hyperlink r:id="rId39" w:history="1">
              <w:r w:rsidRPr="0059777E">
                <w:rPr>
                  <w:rStyle w:val="Hyperlink"/>
                  <w:rFonts w:ascii="Arial" w:hAnsi="Arial" w:cs="Arial"/>
                  <w:sz w:val="22"/>
                  <w:szCs w:val="22"/>
                  <w:lang w:eastAsia="en-GB"/>
                </w:rPr>
                <w:t>Integrity and confidentiality (security)</w:t>
              </w:r>
            </w:hyperlink>
          </w:p>
        </w:tc>
        <w:tc>
          <w:tcPr>
            <w:tcW w:w="2329" w:type="dxa"/>
          </w:tcPr>
          <w:p w14:paraId="71BB2CC4" w14:textId="0420BB1D" w:rsidR="00E73A18" w:rsidRPr="0059777E" w:rsidRDefault="00D503E0" w:rsidP="001A5EB3">
            <w:pPr>
              <w:snapToGrid w:val="0"/>
              <w:spacing w:before="60" w:after="60"/>
              <w:ind w:right="96"/>
              <w:rPr>
                <w:rFonts w:ascii="Arial" w:hAnsi="Arial" w:cs="Arial"/>
                <w:sz w:val="22"/>
                <w:szCs w:val="22"/>
                <w:lang w:eastAsia="en-GB"/>
              </w:rPr>
            </w:pPr>
            <w:r w:rsidRPr="0059777E">
              <w:rPr>
                <w:rFonts w:ascii="Arial" w:hAnsi="Arial" w:cs="Arial"/>
                <w:sz w:val="22"/>
                <w:szCs w:val="22"/>
                <w:lang w:eastAsia="en-GB"/>
              </w:rPr>
              <w:t>Article 5 (1) (f)</w:t>
            </w:r>
          </w:p>
        </w:tc>
      </w:tr>
      <w:tr w:rsidR="00E73A18" w:rsidRPr="0059777E" w14:paraId="4DBFC37F" w14:textId="77777777" w:rsidTr="001A5EB3">
        <w:tc>
          <w:tcPr>
            <w:tcW w:w="6232" w:type="dxa"/>
          </w:tcPr>
          <w:p w14:paraId="0EE4E662" w14:textId="03346904" w:rsidR="00E73A18" w:rsidRPr="0059777E" w:rsidRDefault="00D503E0" w:rsidP="001A5EB3">
            <w:pPr>
              <w:snapToGrid w:val="0"/>
              <w:spacing w:before="60" w:after="60"/>
              <w:ind w:right="96"/>
              <w:rPr>
                <w:rFonts w:ascii="Arial" w:hAnsi="Arial" w:cs="Arial"/>
                <w:sz w:val="22"/>
                <w:szCs w:val="22"/>
                <w:lang w:eastAsia="en-GB"/>
              </w:rPr>
            </w:pPr>
            <w:hyperlink r:id="rId40" w:history="1">
              <w:r w:rsidRPr="0059777E">
                <w:rPr>
                  <w:rStyle w:val="Hyperlink"/>
                  <w:rFonts w:ascii="Arial" w:hAnsi="Arial" w:cs="Arial"/>
                  <w:sz w:val="22"/>
                  <w:szCs w:val="22"/>
                  <w:lang w:eastAsia="en-GB"/>
                </w:rPr>
                <w:t>Accountability</w:t>
              </w:r>
            </w:hyperlink>
          </w:p>
        </w:tc>
        <w:tc>
          <w:tcPr>
            <w:tcW w:w="2329" w:type="dxa"/>
          </w:tcPr>
          <w:p w14:paraId="7E66EDDA" w14:textId="055C264D" w:rsidR="00E73A18" w:rsidRPr="0059777E" w:rsidRDefault="00D503E0" w:rsidP="001A5EB3">
            <w:pPr>
              <w:snapToGrid w:val="0"/>
              <w:spacing w:before="60" w:after="60"/>
              <w:ind w:right="96"/>
              <w:rPr>
                <w:rFonts w:ascii="Arial" w:hAnsi="Arial" w:cs="Arial"/>
                <w:sz w:val="22"/>
                <w:szCs w:val="22"/>
                <w:lang w:eastAsia="en-GB"/>
              </w:rPr>
            </w:pPr>
            <w:r w:rsidRPr="0059777E">
              <w:rPr>
                <w:rFonts w:ascii="Arial" w:hAnsi="Arial" w:cs="Arial"/>
                <w:sz w:val="22"/>
                <w:szCs w:val="22"/>
                <w:lang w:eastAsia="en-GB"/>
              </w:rPr>
              <w:t>Article 5 (2)</w:t>
            </w:r>
          </w:p>
        </w:tc>
      </w:tr>
    </w:tbl>
    <w:p w14:paraId="69559548" w14:textId="77777777" w:rsidR="00992AB3" w:rsidRPr="0059777E" w:rsidRDefault="00992AB3" w:rsidP="001A5EB3">
      <w:pPr>
        <w:ind w:right="95"/>
        <w:rPr>
          <w:rFonts w:ascii="Arial" w:hAnsi="Arial" w:cs="Arial"/>
          <w:sz w:val="22"/>
          <w:szCs w:val="22"/>
          <w:lang w:eastAsia="en-GB"/>
        </w:rPr>
      </w:pPr>
    </w:p>
    <w:p w14:paraId="6A3385DB" w14:textId="6C5C628D" w:rsidR="00A45F9A" w:rsidRPr="0059777E" w:rsidRDefault="009F5A58">
      <w:pPr>
        <w:ind w:right="95"/>
        <w:rPr>
          <w:rFonts w:ascii="Arial" w:hAnsi="Arial" w:cs="Arial"/>
          <w:sz w:val="22"/>
          <w:szCs w:val="22"/>
          <w:lang w:eastAsia="en-GB"/>
        </w:rPr>
      </w:pPr>
      <w:r w:rsidRPr="0059777E">
        <w:rPr>
          <w:rFonts w:ascii="Arial" w:hAnsi="Arial" w:cs="Arial"/>
          <w:sz w:val="22"/>
          <w:szCs w:val="22"/>
          <w:lang w:eastAsia="en-GB"/>
        </w:rPr>
        <w:t>Any breach of the data protection legislation</w:t>
      </w:r>
      <w:r w:rsidR="002805F8">
        <w:rPr>
          <w:rFonts w:ascii="Arial" w:hAnsi="Arial" w:cs="Arial"/>
          <w:sz w:val="22"/>
          <w:szCs w:val="22"/>
          <w:lang w:eastAsia="en-GB"/>
        </w:rPr>
        <w:t>,</w:t>
      </w:r>
      <w:r w:rsidRPr="0059777E">
        <w:rPr>
          <w:rFonts w:ascii="Arial" w:hAnsi="Arial" w:cs="Arial"/>
          <w:sz w:val="22"/>
          <w:szCs w:val="22"/>
          <w:lang w:eastAsia="en-GB"/>
        </w:rPr>
        <w:t xml:space="preserve"> with specific reference to unauthorised use/disclosure of personal data or failure to safeguard personal data in accordance with organisational policy</w:t>
      </w:r>
      <w:r w:rsidR="002805F8">
        <w:rPr>
          <w:rFonts w:ascii="Arial" w:hAnsi="Arial" w:cs="Arial"/>
          <w:sz w:val="22"/>
          <w:szCs w:val="22"/>
          <w:lang w:eastAsia="en-GB"/>
        </w:rPr>
        <w:t>,</w:t>
      </w:r>
      <w:r w:rsidRPr="0059777E">
        <w:rPr>
          <w:rFonts w:ascii="Arial" w:hAnsi="Arial" w:cs="Arial"/>
          <w:sz w:val="22"/>
          <w:szCs w:val="22"/>
          <w:lang w:eastAsia="en-GB"/>
        </w:rPr>
        <w:t xml:space="preserve"> will be viewed as gross misconduct and may result in serious disciplinary action being taken, up to and including dismissal. </w:t>
      </w:r>
    </w:p>
    <w:p w14:paraId="3976709D" w14:textId="77777777" w:rsidR="00A45F9A" w:rsidRPr="0059777E" w:rsidRDefault="00A45F9A">
      <w:pPr>
        <w:ind w:right="95"/>
        <w:rPr>
          <w:rFonts w:ascii="Arial" w:hAnsi="Arial" w:cs="Arial"/>
          <w:sz w:val="22"/>
          <w:szCs w:val="22"/>
          <w:lang w:eastAsia="en-GB"/>
        </w:rPr>
      </w:pPr>
    </w:p>
    <w:p w14:paraId="13142E7F" w14:textId="2D79EC99"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Employees could also face criminal proceedings.</w:t>
      </w:r>
    </w:p>
    <w:p w14:paraId="08487D88" w14:textId="77777777" w:rsidR="00C15656" w:rsidRPr="0059777E" w:rsidRDefault="00C15656" w:rsidP="001A5EB3">
      <w:pPr>
        <w:ind w:right="95"/>
        <w:rPr>
          <w:rFonts w:ascii="Arial" w:hAnsi="Arial" w:cs="Arial"/>
          <w:sz w:val="22"/>
          <w:szCs w:val="22"/>
          <w:lang w:eastAsia="en-GB"/>
        </w:rPr>
      </w:pPr>
    </w:p>
    <w:p w14:paraId="60047124" w14:textId="555D3526" w:rsidR="00C15656" w:rsidRPr="0059777E" w:rsidRDefault="009F5A58">
      <w:pPr>
        <w:ind w:right="95"/>
        <w:rPr>
          <w:rFonts w:ascii="Arial" w:hAnsi="Arial" w:cs="Arial"/>
          <w:sz w:val="22"/>
          <w:szCs w:val="22"/>
          <w:lang w:eastAsia="en-GB"/>
        </w:rPr>
      </w:pPr>
      <w:r w:rsidRPr="0059777E">
        <w:rPr>
          <w:rFonts w:ascii="Arial" w:hAnsi="Arial" w:cs="Arial"/>
          <w:sz w:val="22"/>
          <w:szCs w:val="22"/>
          <w:lang w:eastAsia="en-GB"/>
        </w:rPr>
        <w:t xml:space="preserve">For further detailed information, see the </w:t>
      </w:r>
      <w:hyperlink r:id="rId41">
        <w:r w:rsidRPr="0059777E">
          <w:rPr>
            <w:rStyle w:val="Hyperlink"/>
            <w:rFonts w:ascii="Arial" w:hAnsi="Arial" w:cs="Arial"/>
            <w:sz w:val="22"/>
            <w:szCs w:val="22"/>
            <w:lang w:eastAsia="en-GB"/>
          </w:rPr>
          <w:t>Confidentiality Code of Practice Policy</w:t>
        </w:r>
      </w:hyperlink>
      <w:r w:rsidRPr="0059777E">
        <w:rPr>
          <w:rFonts w:ascii="Arial" w:hAnsi="Arial" w:cs="Arial"/>
          <w:sz w:val="22"/>
          <w:szCs w:val="22"/>
          <w:lang w:eastAsia="en-GB"/>
        </w:rPr>
        <w:t xml:space="preserve"> and </w:t>
      </w:r>
      <w:hyperlink r:id="rId42">
        <w:r w:rsidRPr="0059777E">
          <w:rPr>
            <w:rStyle w:val="Hyperlink"/>
            <w:rFonts w:ascii="Arial" w:hAnsi="Arial" w:cs="Arial"/>
            <w:sz w:val="22"/>
            <w:szCs w:val="22"/>
            <w:lang w:eastAsia="en-GB"/>
          </w:rPr>
          <w:t>UK GDPR Policy</w:t>
        </w:r>
      </w:hyperlink>
      <w:r w:rsidRPr="0059777E">
        <w:rPr>
          <w:rFonts w:ascii="Arial" w:hAnsi="Arial" w:cs="Arial"/>
          <w:sz w:val="22"/>
          <w:szCs w:val="22"/>
          <w:lang w:eastAsia="en-GB"/>
        </w:rPr>
        <w:t>.</w:t>
      </w:r>
      <w:r w:rsidR="00031A2E" w:rsidRPr="0059777E">
        <w:rPr>
          <w:rFonts w:ascii="Arial" w:hAnsi="Arial" w:cs="Arial"/>
          <w:sz w:val="22"/>
          <w:szCs w:val="22"/>
          <w:lang w:eastAsia="en-GB"/>
        </w:rPr>
        <w:t xml:space="preserve"> Furthermore, a list of policies that support the compliance of the various areas of confidentiality can be found at </w:t>
      </w:r>
      <w:hyperlink w:anchor="_Annex_A_–_1" w:history="1">
        <w:r w:rsidR="00031A2E" w:rsidRPr="0059777E">
          <w:rPr>
            <w:rStyle w:val="Hyperlink"/>
            <w:rFonts w:ascii="Arial" w:hAnsi="Arial" w:cs="Arial"/>
            <w:sz w:val="22"/>
            <w:szCs w:val="22"/>
            <w:lang w:eastAsia="en-GB"/>
          </w:rPr>
          <w:t>Annex A</w:t>
        </w:r>
      </w:hyperlink>
      <w:r w:rsidR="00031A2E" w:rsidRPr="0059777E">
        <w:rPr>
          <w:rFonts w:ascii="Arial" w:hAnsi="Arial" w:cs="Arial"/>
          <w:sz w:val="22"/>
          <w:szCs w:val="22"/>
          <w:lang w:eastAsia="en-GB"/>
        </w:rPr>
        <w:t>.</w:t>
      </w:r>
    </w:p>
    <w:p w14:paraId="0BB31314" w14:textId="77777777" w:rsidR="00992AB3" w:rsidRPr="0059777E" w:rsidRDefault="00992AB3">
      <w:pPr>
        <w:ind w:right="95"/>
        <w:rPr>
          <w:rFonts w:ascii="Arial" w:hAnsi="Arial" w:cs="Arial"/>
          <w:sz w:val="22"/>
          <w:szCs w:val="22"/>
          <w:lang w:eastAsia="en-GB"/>
        </w:rPr>
      </w:pPr>
    </w:p>
    <w:p w14:paraId="54CA6CA0" w14:textId="56AFEE97" w:rsidR="00992AB3" w:rsidRPr="0059777E" w:rsidRDefault="00992AB3">
      <w:pPr>
        <w:ind w:right="95"/>
        <w:rPr>
          <w:rFonts w:ascii="Arial" w:hAnsi="Arial" w:cs="Arial"/>
          <w:sz w:val="22"/>
          <w:szCs w:val="22"/>
          <w:lang w:eastAsia="en-GB"/>
        </w:rPr>
      </w:pPr>
      <w:r w:rsidRPr="0059777E">
        <w:rPr>
          <w:rFonts w:ascii="Arial" w:hAnsi="Arial" w:cs="Arial"/>
          <w:sz w:val="22"/>
          <w:szCs w:val="22"/>
          <w:lang w:eastAsia="en-GB"/>
        </w:rPr>
        <w:t xml:space="preserve">Audit and assurance are discussed </w:t>
      </w:r>
      <w:r w:rsidR="00CF1603">
        <w:rPr>
          <w:rFonts w:ascii="Arial" w:hAnsi="Arial" w:cs="Arial"/>
          <w:sz w:val="22"/>
          <w:szCs w:val="22"/>
          <w:lang w:eastAsia="en-GB"/>
        </w:rPr>
        <w:t>in</w:t>
      </w:r>
      <w:r w:rsidR="00803207" w:rsidRPr="0059777E">
        <w:rPr>
          <w:rFonts w:ascii="Arial" w:hAnsi="Arial" w:cs="Arial"/>
          <w:sz w:val="22"/>
          <w:szCs w:val="22"/>
          <w:lang w:eastAsia="en-GB"/>
        </w:rPr>
        <w:t xml:space="preserve"> </w:t>
      </w:r>
      <w:hyperlink w:anchor="_Hlk98400481" w:history="1">
        <w:r w:rsidR="00803207" w:rsidRPr="00D91E39">
          <w:rPr>
            <w:rStyle w:val="Hyperlink"/>
            <w:rFonts w:ascii="Arial" w:hAnsi="Arial" w:cs="Arial"/>
            <w:sz w:val="22"/>
            <w:szCs w:val="22"/>
            <w:lang w:eastAsia="en-GB"/>
          </w:rPr>
          <w:t>Chapter 12</w:t>
        </w:r>
        <w:r w:rsidR="00803207" w:rsidRPr="00CF1603">
          <w:rPr>
            <w:rStyle w:val="Hyperlink"/>
            <w:rFonts w:ascii="Arial" w:hAnsi="Arial" w:cs="Arial"/>
            <w:color w:val="auto"/>
            <w:sz w:val="22"/>
            <w:szCs w:val="22"/>
            <w:u w:val="none"/>
            <w:lang w:eastAsia="en-GB"/>
          </w:rPr>
          <w:t>.</w:t>
        </w:r>
      </w:hyperlink>
    </w:p>
    <w:p w14:paraId="259F5691" w14:textId="724DC5BE" w:rsidR="006B75E3" w:rsidRPr="0059777E" w:rsidRDefault="006B75E3" w:rsidP="001F332D">
      <w:pPr>
        <w:keepNext/>
        <w:keepLines/>
        <w:numPr>
          <w:ilvl w:val="1"/>
          <w:numId w:val="62"/>
        </w:numPr>
        <w:spacing w:before="360" w:after="60" w:line="259" w:lineRule="auto"/>
        <w:ind w:left="567" w:right="95"/>
        <w:outlineLvl w:val="1"/>
        <w:rPr>
          <w:rFonts w:ascii="Arial" w:eastAsiaTheme="majorEastAsia" w:hAnsi="Arial" w:cs="Arial"/>
          <w:b/>
          <w:bCs/>
          <w:color w:val="000000" w:themeColor="text1"/>
          <w:lang w:eastAsia="en-GB"/>
        </w:rPr>
      </w:pPr>
      <w:bookmarkStart w:id="3513" w:name="_Toc178001557"/>
      <w:bookmarkStart w:id="3514" w:name="_NHS_Confidential_Code"/>
      <w:bookmarkStart w:id="3515" w:name="_Toc178001558"/>
      <w:bookmarkStart w:id="3516" w:name="_Toc178001559"/>
      <w:bookmarkStart w:id="3517" w:name="_Toc178001560"/>
      <w:bookmarkStart w:id="3518" w:name="_Toc178001561"/>
      <w:bookmarkStart w:id="3519" w:name="_Toc178001562"/>
      <w:bookmarkStart w:id="3520" w:name="_Toc178001563"/>
      <w:bookmarkStart w:id="3521" w:name="_Toc178001564"/>
      <w:bookmarkStart w:id="3522" w:name="_Toc178001565"/>
      <w:bookmarkStart w:id="3523" w:name="_Toc178001566"/>
      <w:bookmarkStart w:id="3524" w:name="_Toc178001567"/>
      <w:bookmarkStart w:id="3525" w:name="_Toc178001568"/>
      <w:bookmarkStart w:id="3526" w:name="_Toc178001569"/>
      <w:bookmarkStart w:id="3527" w:name="_Toc178001570"/>
      <w:bookmarkStart w:id="3528" w:name="_Toc178001571"/>
      <w:bookmarkStart w:id="3529" w:name="_Toc178001572"/>
      <w:bookmarkStart w:id="3530" w:name="_Toc178001573"/>
      <w:bookmarkStart w:id="3531" w:name="_Toc178001574"/>
      <w:bookmarkStart w:id="3532" w:name="_Toc178001575"/>
      <w:bookmarkStart w:id="3533" w:name="_Toc178001576"/>
      <w:bookmarkStart w:id="3534" w:name="_Toc178001577"/>
      <w:bookmarkStart w:id="3535" w:name="_Toc178001578"/>
      <w:bookmarkStart w:id="3536" w:name="_Toc178001579"/>
      <w:bookmarkStart w:id="3537" w:name="_Toc178001580"/>
      <w:bookmarkStart w:id="3538" w:name="_Toc178001581"/>
      <w:bookmarkStart w:id="3539" w:name="_Toc178001582"/>
      <w:bookmarkStart w:id="3540" w:name="_Toc178001583"/>
      <w:bookmarkStart w:id="3541" w:name="_Toc178001584"/>
      <w:bookmarkStart w:id="3542" w:name="_Toc178001585"/>
      <w:bookmarkStart w:id="3543" w:name="_Toc178001586"/>
      <w:bookmarkStart w:id="3544" w:name="_Toc178001587"/>
      <w:bookmarkStart w:id="3545" w:name="_Toc178001588"/>
      <w:bookmarkStart w:id="3546" w:name="_Toc178001589"/>
      <w:bookmarkStart w:id="3547" w:name="_Toc178001590"/>
      <w:bookmarkStart w:id="3548" w:name="_Toc178001591"/>
      <w:bookmarkStart w:id="3549" w:name="_Toc17800159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r w:rsidRPr="0059777E">
        <w:rPr>
          <w:rFonts w:ascii="Arial" w:eastAsiaTheme="majorEastAsia" w:hAnsi="Arial" w:cs="Arial"/>
          <w:b/>
          <w:bCs/>
          <w:color w:val="000000" w:themeColor="text1"/>
          <w:lang w:eastAsia="en-GB"/>
        </w:rPr>
        <w:t>Staff obligations</w:t>
      </w:r>
      <w:bookmarkEnd w:id="3549"/>
    </w:p>
    <w:p w14:paraId="6CC8CDB8" w14:textId="77777777" w:rsidR="006B75E3" w:rsidRPr="0059777E" w:rsidRDefault="006B75E3" w:rsidP="006B75E3">
      <w:pPr>
        <w:ind w:right="95"/>
        <w:rPr>
          <w:rFonts w:ascii="Arial" w:hAnsi="Arial" w:cs="Arial"/>
          <w:sz w:val="22"/>
          <w:szCs w:val="22"/>
          <w:lang w:eastAsia="en-GB"/>
        </w:rPr>
      </w:pPr>
    </w:p>
    <w:p w14:paraId="6E88EBE6" w14:textId="77777777" w:rsidR="006B75E3" w:rsidRPr="0059777E" w:rsidRDefault="006B75E3" w:rsidP="006B75E3">
      <w:pPr>
        <w:pStyle w:val="Default"/>
        <w:ind w:right="95"/>
        <w:rPr>
          <w:bCs/>
          <w:sz w:val="22"/>
          <w:szCs w:val="22"/>
        </w:rPr>
      </w:pPr>
      <w:r w:rsidRPr="0059777E">
        <w:rPr>
          <w:bCs/>
          <w:sz w:val="22"/>
          <w:szCs w:val="22"/>
        </w:rPr>
        <w:t>All staff must:</w:t>
      </w:r>
    </w:p>
    <w:p w14:paraId="15CED1AA" w14:textId="77777777" w:rsidR="006B75E3" w:rsidRPr="0059777E" w:rsidRDefault="006B75E3" w:rsidP="006B75E3">
      <w:pPr>
        <w:pStyle w:val="Default"/>
        <w:ind w:right="95"/>
        <w:rPr>
          <w:sz w:val="22"/>
          <w:szCs w:val="22"/>
        </w:rPr>
      </w:pPr>
      <w:r w:rsidRPr="0059777E">
        <w:rPr>
          <w:sz w:val="22"/>
          <w:szCs w:val="22"/>
        </w:rPr>
        <w:t xml:space="preserve"> </w:t>
      </w:r>
    </w:p>
    <w:p w14:paraId="3A4E2B05" w14:textId="77777777" w:rsidR="006B75E3" w:rsidRPr="0059777E" w:rsidRDefault="006B75E3" w:rsidP="006B75E3">
      <w:pPr>
        <w:pStyle w:val="Default"/>
        <w:numPr>
          <w:ilvl w:val="0"/>
          <w:numId w:val="21"/>
        </w:numPr>
        <w:ind w:right="95"/>
        <w:rPr>
          <w:sz w:val="22"/>
          <w:szCs w:val="22"/>
        </w:rPr>
      </w:pPr>
      <w:r w:rsidRPr="0059777E">
        <w:rPr>
          <w:sz w:val="22"/>
          <w:szCs w:val="22"/>
        </w:rPr>
        <w:t>Always endeavour to maintain patient confidentiality</w:t>
      </w:r>
    </w:p>
    <w:p w14:paraId="63D5247F" w14:textId="77777777" w:rsidR="006B75E3" w:rsidRPr="0059777E" w:rsidRDefault="006B75E3" w:rsidP="006B75E3">
      <w:pPr>
        <w:pStyle w:val="Default"/>
        <w:ind w:left="720" w:right="95"/>
        <w:rPr>
          <w:sz w:val="22"/>
          <w:szCs w:val="22"/>
        </w:rPr>
      </w:pPr>
    </w:p>
    <w:p w14:paraId="02E6197F" w14:textId="77777777" w:rsidR="006B75E3" w:rsidRPr="0059777E" w:rsidRDefault="006B75E3" w:rsidP="006B75E3">
      <w:pPr>
        <w:pStyle w:val="Default"/>
        <w:numPr>
          <w:ilvl w:val="0"/>
          <w:numId w:val="21"/>
        </w:numPr>
        <w:ind w:right="95"/>
        <w:rPr>
          <w:sz w:val="22"/>
          <w:szCs w:val="22"/>
        </w:rPr>
      </w:pPr>
      <w:r w:rsidRPr="0059777E">
        <w:rPr>
          <w:sz w:val="22"/>
          <w:szCs w:val="22"/>
        </w:rPr>
        <w:t>Not discuss confidential information with colleagues without patient consent (unless it is part of the provision of care)</w:t>
      </w:r>
    </w:p>
    <w:p w14:paraId="506CCC31" w14:textId="77777777" w:rsidR="006B75E3" w:rsidRPr="0059777E" w:rsidRDefault="006B75E3" w:rsidP="006B75E3">
      <w:pPr>
        <w:pStyle w:val="Default"/>
        <w:ind w:right="95"/>
        <w:rPr>
          <w:sz w:val="22"/>
          <w:szCs w:val="22"/>
        </w:rPr>
      </w:pPr>
    </w:p>
    <w:p w14:paraId="78E25056" w14:textId="77777777" w:rsidR="006B75E3" w:rsidRPr="0059777E" w:rsidRDefault="006B75E3" w:rsidP="006B75E3">
      <w:pPr>
        <w:pStyle w:val="Default"/>
        <w:numPr>
          <w:ilvl w:val="0"/>
          <w:numId w:val="21"/>
        </w:numPr>
        <w:ind w:right="95"/>
        <w:rPr>
          <w:sz w:val="22"/>
          <w:szCs w:val="22"/>
        </w:rPr>
      </w:pPr>
      <w:r w:rsidRPr="0059777E">
        <w:rPr>
          <w:sz w:val="22"/>
          <w:szCs w:val="22"/>
        </w:rPr>
        <w:t>Not discuss confidential information in a location or manner that allows it to be overheard by those not involved with the provision of care</w:t>
      </w:r>
    </w:p>
    <w:p w14:paraId="1D30F09A" w14:textId="77777777" w:rsidR="006B75E3" w:rsidRPr="0059777E" w:rsidRDefault="006B75E3" w:rsidP="006B75E3">
      <w:pPr>
        <w:pStyle w:val="Default"/>
        <w:ind w:right="95"/>
        <w:rPr>
          <w:sz w:val="22"/>
          <w:szCs w:val="22"/>
        </w:rPr>
      </w:pPr>
    </w:p>
    <w:p w14:paraId="798AF312" w14:textId="77777777" w:rsidR="006B75E3" w:rsidRPr="0059777E" w:rsidRDefault="006B75E3" w:rsidP="006B75E3">
      <w:pPr>
        <w:pStyle w:val="Default"/>
        <w:numPr>
          <w:ilvl w:val="0"/>
          <w:numId w:val="21"/>
        </w:numPr>
        <w:ind w:right="95"/>
        <w:rPr>
          <w:sz w:val="22"/>
          <w:szCs w:val="22"/>
        </w:rPr>
      </w:pPr>
      <w:r w:rsidRPr="0059777E">
        <w:rPr>
          <w:sz w:val="22"/>
          <w:szCs w:val="22"/>
        </w:rPr>
        <w:t>Handle patient information received from another provider sensitively and confidentially</w:t>
      </w:r>
    </w:p>
    <w:p w14:paraId="629C0368" w14:textId="77777777" w:rsidR="006B75E3" w:rsidRPr="0059777E" w:rsidRDefault="006B75E3" w:rsidP="006B75E3">
      <w:pPr>
        <w:pStyle w:val="Default"/>
        <w:ind w:right="95"/>
        <w:rPr>
          <w:sz w:val="22"/>
          <w:szCs w:val="22"/>
        </w:rPr>
      </w:pPr>
    </w:p>
    <w:p w14:paraId="163B8F04" w14:textId="77777777" w:rsidR="006B75E3" w:rsidRPr="0059777E" w:rsidRDefault="006B75E3" w:rsidP="006B75E3">
      <w:pPr>
        <w:pStyle w:val="Default"/>
        <w:numPr>
          <w:ilvl w:val="0"/>
          <w:numId w:val="21"/>
        </w:numPr>
        <w:ind w:right="95"/>
        <w:rPr>
          <w:sz w:val="22"/>
          <w:szCs w:val="22"/>
        </w:rPr>
      </w:pPr>
      <w:r w:rsidRPr="0059777E">
        <w:rPr>
          <w:sz w:val="22"/>
          <w:szCs w:val="22"/>
        </w:rPr>
        <w:t>Not allow confidential information to be visible in public places</w:t>
      </w:r>
    </w:p>
    <w:p w14:paraId="05EA44F4" w14:textId="77777777" w:rsidR="006B75E3" w:rsidRPr="0059777E" w:rsidRDefault="006B75E3" w:rsidP="006B75E3">
      <w:pPr>
        <w:pStyle w:val="Default"/>
        <w:ind w:right="95"/>
        <w:rPr>
          <w:sz w:val="22"/>
          <w:szCs w:val="22"/>
        </w:rPr>
      </w:pPr>
    </w:p>
    <w:p w14:paraId="0763F679" w14:textId="6B8CF261" w:rsidR="006B75E3" w:rsidRPr="0059777E" w:rsidRDefault="006B75E3" w:rsidP="006B75E3">
      <w:pPr>
        <w:pStyle w:val="Default"/>
        <w:numPr>
          <w:ilvl w:val="0"/>
          <w:numId w:val="21"/>
        </w:numPr>
        <w:ind w:right="95"/>
        <w:rPr>
          <w:sz w:val="22"/>
          <w:szCs w:val="22"/>
        </w:rPr>
      </w:pPr>
      <w:r w:rsidRPr="0059777E">
        <w:rPr>
          <w:sz w:val="22"/>
          <w:szCs w:val="22"/>
        </w:rPr>
        <w:lastRenderedPageBreak/>
        <w:t xml:space="preserve">Store and dispose of confidential information in accordance with the DPA18 and the </w:t>
      </w:r>
      <w:hyperlink r:id="rId43" w:history="1">
        <w:r w:rsidRPr="0059777E">
          <w:rPr>
            <w:rStyle w:val="Hyperlink"/>
            <w:sz w:val="22"/>
            <w:szCs w:val="22"/>
          </w:rPr>
          <w:t>Record Retention Schedule</w:t>
        </w:r>
      </w:hyperlink>
      <w:r w:rsidRPr="0059777E">
        <w:rPr>
          <w:sz w:val="22"/>
          <w:szCs w:val="22"/>
        </w:rPr>
        <w:t xml:space="preserve"> and/or NHS E </w:t>
      </w:r>
      <w:hyperlink r:id="rId44" w:history="1">
        <w:r w:rsidRPr="0059777E">
          <w:rPr>
            <w:rStyle w:val="Hyperlink"/>
            <w:sz w:val="22"/>
            <w:szCs w:val="22"/>
          </w:rPr>
          <w:t>Records Management Code of Practice</w:t>
        </w:r>
      </w:hyperlink>
      <w:r w:rsidRPr="0059777E">
        <w:rPr>
          <w:sz w:val="22"/>
          <w:szCs w:val="22"/>
        </w:rPr>
        <w:t xml:space="preserve"> </w:t>
      </w:r>
    </w:p>
    <w:p w14:paraId="20F32B6B" w14:textId="77777777" w:rsidR="006B75E3" w:rsidRPr="0059777E" w:rsidRDefault="006B75E3" w:rsidP="006B75E3">
      <w:pPr>
        <w:pStyle w:val="Default"/>
        <w:ind w:right="95"/>
        <w:rPr>
          <w:sz w:val="22"/>
          <w:szCs w:val="22"/>
        </w:rPr>
      </w:pPr>
    </w:p>
    <w:p w14:paraId="2BD568D6" w14:textId="77777777" w:rsidR="006B75E3" w:rsidRPr="0059777E" w:rsidRDefault="006B75E3" w:rsidP="006B75E3">
      <w:pPr>
        <w:pStyle w:val="Default"/>
        <w:numPr>
          <w:ilvl w:val="0"/>
          <w:numId w:val="21"/>
        </w:numPr>
        <w:ind w:right="95"/>
        <w:rPr>
          <w:sz w:val="22"/>
          <w:szCs w:val="22"/>
        </w:rPr>
      </w:pPr>
      <w:r w:rsidRPr="0059777E">
        <w:rPr>
          <w:sz w:val="22"/>
          <w:szCs w:val="22"/>
        </w:rPr>
        <w:t>Not access confidential information about a patient unless it is necessary as part of their work</w:t>
      </w:r>
    </w:p>
    <w:p w14:paraId="35239FBA" w14:textId="77777777" w:rsidR="006B75E3" w:rsidRPr="0059777E" w:rsidRDefault="006B75E3" w:rsidP="006B75E3">
      <w:pPr>
        <w:pStyle w:val="Default"/>
        <w:ind w:right="95"/>
        <w:rPr>
          <w:sz w:val="22"/>
          <w:szCs w:val="22"/>
        </w:rPr>
      </w:pPr>
    </w:p>
    <w:p w14:paraId="32B36F13" w14:textId="7B25EDAF" w:rsidR="006B75E3" w:rsidRPr="0059777E" w:rsidRDefault="006B75E3" w:rsidP="006B75E3">
      <w:pPr>
        <w:pStyle w:val="Default"/>
        <w:numPr>
          <w:ilvl w:val="0"/>
          <w:numId w:val="21"/>
        </w:numPr>
        <w:ind w:right="95"/>
        <w:rPr>
          <w:sz w:val="22"/>
          <w:szCs w:val="22"/>
        </w:rPr>
      </w:pPr>
      <w:r w:rsidRPr="0059777E">
        <w:rPr>
          <w:sz w:val="22"/>
          <w:szCs w:val="22"/>
        </w:rPr>
        <w:t>Not remove confidential information from the premises unless it is necessary to do so to provide treatment to a patient, the appropriate technical safeguards are in place and there is agreement from the</w:t>
      </w:r>
      <w:r w:rsidR="000F53EC" w:rsidRPr="000F53EC">
        <w:rPr>
          <w:sz w:val="22"/>
          <w:szCs w:val="22"/>
        </w:rPr>
        <w:t xml:space="preserve"> </w:t>
      </w:r>
      <w:r w:rsidR="000F53EC" w:rsidRPr="0059777E">
        <w:rPr>
          <w:sz w:val="22"/>
          <w:szCs w:val="22"/>
        </w:rPr>
        <w:t>Caldicott Guardian / IG Lead</w:t>
      </w:r>
      <w:r w:rsidR="000F53EC">
        <w:rPr>
          <w:sz w:val="22"/>
          <w:szCs w:val="22"/>
        </w:rPr>
        <w:t xml:space="preserve"> and/or </w:t>
      </w:r>
      <w:r w:rsidR="000F53EC" w:rsidRPr="0059777E">
        <w:rPr>
          <w:sz w:val="22"/>
          <w:szCs w:val="22"/>
        </w:rPr>
        <w:t>Senior Information Risk Owner (SIRO</w:t>
      </w:r>
      <w:r w:rsidR="000F53EC">
        <w:rPr>
          <w:sz w:val="22"/>
          <w:szCs w:val="22"/>
        </w:rPr>
        <w:t>)</w:t>
      </w:r>
      <w:r w:rsidRPr="0059777E">
        <w:rPr>
          <w:sz w:val="22"/>
          <w:szCs w:val="22"/>
        </w:rPr>
        <w:t xml:space="preserve"> </w:t>
      </w:r>
    </w:p>
    <w:p w14:paraId="28B8F0D7" w14:textId="77777777" w:rsidR="006B75E3" w:rsidRPr="0059777E" w:rsidRDefault="006B75E3" w:rsidP="006B75E3">
      <w:pPr>
        <w:pStyle w:val="Default"/>
        <w:ind w:right="95"/>
        <w:rPr>
          <w:sz w:val="22"/>
          <w:szCs w:val="22"/>
        </w:rPr>
      </w:pPr>
    </w:p>
    <w:p w14:paraId="59FC1FC7" w14:textId="7C1C5DB7" w:rsidR="006B75E3" w:rsidRPr="0059777E" w:rsidRDefault="006B75E3" w:rsidP="006B75E3">
      <w:pPr>
        <w:pStyle w:val="Default"/>
        <w:numPr>
          <w:ilvl w:val="0"/>
          <w:numId w:val="21"/>
        </w:numPr>
        <w:ind w:right="95"/>
        <w:rPr>
          <w:sz w:val="22"/>
          <w:szCs w:val="22"/>
        </w:rPr>
      </w:pPr>
      <w:r w:rsidRPr="0059777E">
        <w:rPr>
          <w:sz w:val="22"/>
          <w:szCs w:val="22"/>
        </w:rPr>
        <w:t>Contact the Caldicott Guardian / IG Lead or SIRO if there are barriers to maintaining confidentiality</w:t>
      </w:r>
    </w:p>
    <w:p w14:paraId="385BED8F" w14:textId="77777777" w:rsidR="006B75E3" w:rsidRPr="0059777E" w:rsidRDefault="006B75E3" w:rsidP="006B75E3">
      <w:pPr>
        <w:pStyle w:val="Default"/>
        <w:ind w:right="95"/>
        <w:rPr>
          <w:sz w:val="22"/>
          <w:szCs w:val="22"/>
        </w:rPr>
      </w:pPr>
    </w:p>
    <w:p w14:paraId="39B55FBD" w14:textId="674436BB" w:rsidR="006B75E3" w:rsidRPr="0059777E" w:rsidRDefault="006B75E3" w:rsidP="006B75E3">
      <w:pPr>
        <w:pStyle w:val="Default"/>
        <w:numPr>
          <w:ilvl w:val="0"/>
          <w:numId w:val="21"/>
        </w:numPr>
        <w:ind w:right="95"/>
        <w:rPr>
          <w:sz w:val="22"/>
          <w:szCs w:val="22"/>
        </w:rPr>
      </w:pPr>
      <w:r w:rsidRPr="0059777E">
        <w:rPr>
          <w:sz w:val="22"/>
          <w:szCs w:val="22"/>
        </w:rPr>
        <w:t>Report any loss, inappropriate storage or incorrect disclosure of confidential information to the Caldicott Guardian / IG Lead or SIRO</w:t>
      </w:r>
    </w:p>
    <w:p w14:paraId="7E26B8DD" w14:textId="77777777" w:rsidR="006B75E3" w:rsidRPr="0059777E" w:rsidRDefault="006B75E3" w:rsidP="006B75E3">
      <w:pPr>
        <w:pStyle w:val="Default"/>
        <w:ind w:right="95"/>
        <w:rPr>
          <w:sz w:val="22"/>
          <w:szCs w:val="22"/>
        </w:rPr>
      </w:pPr>
    </w:p>
    <w:p w14:paraId="2E8EE302" w14:textId="0E6BFBCD" w:rsidR="006B75E3" w:rsidRPr="0059777E" w:rsidRDefault="006B75E3" w:rsidP="006B75E3">
      <w:pPr>
        <w:pStyle w:val="Default"/>
        <w:numPr>
          <w:ilvl w:val="0"/>
          <w:numId w:val="21"/>
        </w:numPr>
        <w:ind w:right="95"/>
        <w:rPr>
          <w:sz w:val="22"/>
          <w:szCs w:val="22"/>
        </w:rPr>
      </w:pPr>
      <w:r w:rsidRPr="0059777E">
        <w:rPr>
          <w:sz w:val="22"/>
          <w:szCs w:val="22"/>
        </w:rPr>
        <w:t>Comply with the law and guidance</w:t>
      </w:r>
      <w:r w:rsidR="00CB549E">
        <w:rPr>
          <w:sz w:val="22"/>
          <w:szCs w:val="22"/>
        </w:rPr>
        <w:t xml:space="preserve"> </w:t>
      </w:r>
      <w:r w:rsidRPr="0059777E">
        <w:rPr>
          <w:sz w:val="22"/>
          <w:szCs w:val="22"/>
        </w:rPr>
        <w:t>/</w:t>
      </w:r>
      <w:r w:rsidR="00CB549E">
        <w:rPr>
          <w:sz w:val="22"/>
          <w:szCs w:val="22"/>
        </w:rPr>
        <w:t xml:space="preserve"> </w:t>
      </w:r>
      <w:r w:rsidRPr="0059777E">
        <w:rPr>
          <w:sz w:val="22"/>
          <w:szCs w:val="22"/>
        </w:rPr>
        <w:t>codes of conduct laid down by their respective regulatory and professional bodies</w:t>
      </w:r>
    </w:p>
    <w:p w14:paraId="3AA78CC8" w14:textId="77777777" w:rsidR="006B75E3" w:rsidRPr="0059777E" w:rsidRDefault="006B75E3" w:rsidP="006B75E3">
      <w:pPr>
        <w:pStyle w:val="Default"/>
        <w:ind w:right="95"/>
        <w:rPr>
          <w:sz w:val="22"/>
          <w:szCs w:val="22"/>
        </w:rPr>
      </w:pPr>
    </w:p>
    <w:p w14:paraId="48D0B251" w14:textId="5FA7A88C" w:rsidR="006B75E3" w:rsidRPr="0059777E" w:rsidRDefault="006B75E3" w:rsidP="006B75E3">
      <w:pPr>
        <w:pStyle w:val="Default"/>
        <w:numPr>
          <w:ilvl w:val="0"/>
          <w:numId w:val="21"/>
        </w:numPr>
        <w:ind w:right="95"/>
        <w:rPr>
          <w:sz w:val="22"/>
          <w:szCs w:val="22"/>
        </w:rPr>
      </w:pPr>
      <w:r w:rsidRPr="0059777E">
        <w:rPr>
          <w:sz w:val="22"/>
          <w:szCs w:val="22"/>
        </w:rPr>
        <w:t>Read, understand and comply with organisational policies and procedures</w:t>
      </w:r>
    </w:p>
    <w:p w14:paraId="0955A937" w14:textId="77777777" w:rsidR="006B75E3" w:rsidRPr="0059777E" w:rsidRDefault="006B75E3" w:rsidP="006B75E3">
      <w:pPr>
        <w:pStyle w:val="Default"/>
        <w:ind w:right="95"/>
        <w:rPr>
          <w:sz w:val="22"/>
          <w:szCs w:val="22"/>
        </w:rPr>
      </w:pPr>
    </w:p>
    <w:p w14:paraId="36496A03" w14:textId="1F6AE4B1" w:rsidR="006B75E3" w:rsidRPr="0059777E" w:rsidRDefault="006B75E3" w:rsidP="006B75E3">
      <w:pPr>
        <w:pStyle w:val="Default"/>
        <w:numPr>
          <w:ilvl w:val="0"/>
          <w:numId w:val="21"/>
        </w:numPr>
        <w:ind w:right="95"/>
        <w:rPr>
          <w:sz w:val="22"/>
          <w:szCs w:val="22"/>
        </w:rPr>
      </w:pPr>
      <w:r w:rsidRPr="0059777E">
        <w:rPr>
          <w:sz w:val="22"/>
          <w:szCs w:val="22"/>
        </w:rPr>
        <w:t>Undertake IG training</w:t>
      </w:r>
    </w:p>
    <w:p w14:paraId="2361C437" w14:textId="77777777" w:rsidR="00992AB3" w:rsidRPr="0059777E" w:rsidRDefault="00992AB3" w:rsidP="00992AB3">
      <w:pPr>
        <w:pStyle w:val="Heading2"/>
        <w:ind w:right="95"/>
        <w:rPr>
          <w:rFonts w:ascii="Arial" w:hAnsi="Arial" w:cs="Arial"/>
          <w:smallCaps w:val="0"/>
          <w:sz w:val="24"/>
          <w:szCs w:val="24"/>
          <w:lang w:val="en-GB"/>
        </w:rPr>
      </w:pPr>
      <w:bookmarkStart w:id="3550" w:name="_Toc178001593"/>
      <w:r w:rsidRPr="0059777E">
        <w:rPr>
          <w:rFonts w:ascii="Arial" w:hAnsi="Arial" w:cs="Arial"/>
          <w:smallCaps w:val="0"/>
          <w:sz w:val="24"/>
          <w:szCs w:val="24"/>
          <w:lang w:val="en-GB"/>
        </w:rPr>
        <w:t>Non-disclosure of information</w:t>
      </w:r>
      <w:bookmarkEnd w:id="3550"/>
    </w:p>
    <w:p w14:paraId="78B133C4" w14:textId="77777777" w:rsidR="00992AB3" w:rsidRPr="0059777E" w:rsidRDefault="00992AB3" w:rsidP="00992AB3">
      <w:pPr>
        <w:ind w:right="95"/>
        <w:rPr>
          <w:rFonts w:ascii="Arial" w:hAnsi="Arial" w:cs="Arial"/>
          <w:sz w:val="22"/>
          <w:szCs w:val="22"/>
        </w:rPr>
      </w:pPr>
    </w:p>
    <w:p w14:paraId="411BD27A" w14:textId="719A244F" w:rsidR="00992AB3" w:rsidRPr="0059777E" w:rsidRDefault="00992AB3" w:rsidP="00992AB3">
      <w:pPr>
        <w:ind w:right="95"/>
        <w:rPr>
          <w:rFonts w:ascii="Arial" w:hAnsi="Arial" w:cs="Arial"/>
          <w:sz w:val="22"/>
          <w:szCs w:val="22"/>
        </w:rPr>
      </w:pPr>
      <w:r w:rsidRPr="0059777E">
        <w:rPr>
          <w:rFonts w:ascii="Arial" w:hAnsi="Arial" w:cs="Arial"/>
          <w:sz w:val="22"/>
          <w:szCs w:val="22"/>
        </w:rPr>
        <w:t xml:space="preserve">It is an obligation upon all employees during employment, or those engaged under other contractual arrangements, to maintain information in confidence and not, directly or indirectly, disclose it, other than for the purposes for which it was gathered. Any confidential information in the possession of an individual, either in electronic format or hard copy, shall be returned to the organisation before or at the point in time </w:t>
      </w:r>
      <w:r w:rsidR="005440B5">
        <w:rPr>
          <w:rFonts w:ascii="Arial" w:hAnsi="Arial" w:cs="Arial"/>
          <w:sz w:val="22"/>
          <w:szCs w:val="22"/>
        </w:rPr>
        <w:t>when</w:t>
      </w:r>
      <w:r w:rsidRPr="0059777E">
        <w:rPr>
          <w:rFonts w:ascii="Arial" w:hAnsi="Arial" w:cs="Arial"/>
          <w:sz w:val="22"/>
          <w:szCs w:val="22"/>
        </w:rPr>
        <w:t xml:space="preserve"> employment ceases, however such cessation occurs.</w:t>
      </w:r>
    </w:p>
    <w:p w14:paraId="636657ED" w14:textId="77777777" w:rsidR="00992AB3" w:rsidRPr="0059777E" w:rsidRDefault="00992AB3" w:rsidP="00992AB3">
      <w:pPr>
        <w:ind w:right="95"/>
        <w:rPr>
          <w:rFonts w:ascii="Arial" w:hAnsi="Arial" w:cs="Arial"/>
          <w:sz w:val="22"/>
          <w:szCs w:val="22"/>
        </w:rPr>
      </w:pPr>
    </w:p>
    <w:p w14:paraId="6848157B" w14:textId="416FCFDA" w:rsidR="00992AB3" w:rsidRPr="0059777E" w:rsidRDefault="00992AB3" w:rsidP="00992AB3">
      <w:pPr>
        <w:ind w:right="95"/>
        <w:rPr>
          <w:rFonts w:ascii="Arial" w:hAnsi="Arial" w:cs="Arial"/>
          <w:sz w:val="22"/>
          <w:szCs w:val="22"/>
        </w:rPr>
      </w:pPr>
      <w:r w:rsidRPr="0059777E">
        <w:rPr>
          <w:rFonts w:ascii="Arial" w:hAnsi="Arial" w:cs="Arial"/>
          <w:sz w:val="22"/>
          <w:szCs w:val="22"/>
        </w:rPr>
        <w:t xml:space="preserve">Following the cessation of employment, or other contractual engagement with the organisation, an individual must not, directly or indirectly, use for gain, discuss or pass on to others confidential information that can be classed as objective knowledge in that it has been gained during the course of their employment. </w:t>
      </w:r>
    </w:p>
    <w:p w14:paraId="526607B3" w14:textId="77777777" w:rsidR="00992AB3" w:rsidRPr="0059777E" w:rsidRDefault="00992AB3" w:rsidP="00992AB3">
      <w:pPr>
        <w:pStyle w:val="Heading2"/>
        <w:ind w:right="95"/>
        <w:rPr>
          <w:rFonts w:ascii="Arial" w:hAnsi="Arial" w:cs="Arial"/>
          <w:smallCaps w:val="0"/>
          <w:sz w:val="24"/>
          <w:szCs w:val="24"/>
          <w:lang w:val="en-GB"/>
        </w:rPr>
      </w:pPr>
      <w:bookmarkStart w:id="3551" w:name="_Toc178001594"/>
      <w:r w:rsidRPr="0059777E">
        <w:rPr>
          <w:rFonts w:ascii="Arial" w:hAnsi="Arial" w:cs="Arial"/>
          <w:smallCaps w:val="0"/>
          <w:sz w:val="24"/>
          <w:szCs w:val="24"/>
          <w:lang w:val="en-GB"/>
        </w:rPr>
        <w:t>Abuse of privilege</w:t>
      </w:r>
      <w:bookmarkEnd w:id="3551"/>
    </w:p>
    <w:p w14:paraId="2F423D0A" w14:textId="77777777" w:rsidR="00992AB3" w:rsidRPr="0059777E" w:rsidRDefault="00992AB3" w:rsidP="00992AB3">
      <w:pPr>
        <w:ind w:right="95"/>
        <w:rPr>
          <w:rFonts w:ascii="Arial" w:hAnsi="Arial" w:cs="Arial"/>
        </w:rPr>
      </w:pPr>
    </w:p>
    <w:p w14:paraId="1B2C6866" w14:textId="77777777" w:rsidR="00992AB3" w:rsidRPr="0059777E" w:rsidRDefault="00992AB3" w:rsidP="00992AB3">
      <w:pPr>
        <w:ind w:right="95"/>
        <w:rPr>
          <w:rFonts w:ascii="Arial" w:hAnsi="Arial" w:cs="Arial"/>
          <w:sz w:val="22"/>
          <w:szCs w:val="22"/>
        </w:rPr>
      </w:pPr>
      <w:r w:rsidRPr="0059777E">
        <w:rPr>
          <w:rFonts w:ascii="Arial" w:hAnsi="Arial" w:cs="Arial"/>
          <w:sz w:val="22"/>
          <w:szCs w:val="22"/>
        </w:rPr>
        <w:t xml:space="preserve">The </w:t>
      </w:r>
      <w:hyperlink r:id="rId45">
        <w:r w:rsidRPr="0059777E">
          <w:rPr>
            <w:rStyle w:val="Hyperlink"/>
            <w:rFonts w:ascii="Arial" w:hAnsi="Arial" w:cs="Arial"/>
            <w:sz w:val="22"/>
            <w:szCs w:val="22"/>
          </w:rPr>
          <w:t>NHS Confidentiality Policy</w:t>
        </w:r>
      </w:hyperlink>
      <w:r w:rsidRPr="0059777E">
        <w:rPr>
          <w:rFonts w:ascii="Arial" w:hAnsi="Arial" w:cs="Arial"/>
          <w:sz w:val="22"/>
          <w:szCs w:val="22"/>
        </w:rPr>
        <w:t xml:space="preserve"> states the following:</w:t>
      </w:r>
    </w:p>
    <w:p w14:paraId="11ADDAA3" w14:textId="77777777" w:rsidR="00992AB3" w:rsidRPr="0059777E" w:rsidRDefault="00992AB3" w:rsidP="00992AB3">
      <w:pPr>
        <w:ind w:right="95"/>
        <w:rPr>
          <w:rFonts w:ascii="Arial" w:hAnsi="Arial" w:cs="Arial"/>
          <w:sz w:val="22"/>
          <w:szCs w:val="22"/>
        </w:rPr>
      </w:pPr>
    </w:p>
    <w:p w14:paraId="55A960ED" w14:textId="07149C57" w:rsidR="00992AB3" w:rsidRPr="0059777E" w:rsidRDefault="00992AB3" w:rsidP="00992AB3">
      <w:pPr>
        <w:pStyle w:val="NormalWeb"/>
        <w:numPr>
          <w:ilvl w:val="0"/>
          <w:numId w:val="5"/>
        </w:numPr>
        <w:spacing w:beforeAutospacing="0" w:afterAutospacing="0"/>
        <w:ind w:left="714" w:right="95" w:hanging="357"/>
        <w:rPr>
          <w:rFonts w:ascii="Arial" w:hAnsi="Arial" w:cs="Arial"/>
          <w:sz w:val="22"/>
          <w:szCs w:val="22"/>
        </w:rPr>
      </w:pPr>
      <w:r w:rsidRPr="0059777E">
        <w:rPr>
          <w:rFonts w:ascii="Arial" w:hAnsi="Arial" w:cs="Arial"/>
          <w:sz w:val="22"/>
          <w:szCs w:val="22"/>
        </w:rPr>
        <w:t>It is forbidden for employees to knowingly browse, search for or look at any personal or confidential information relating to themselves, their own family, friends or other persons without a legitimate purpose. Action of this kind will be viewed as a breach of confidentiality and of the Data Protection Act 2018</w:t>
      </w:r>
    </w:p>
    <w:p w14:paraId="5DF84966" w14:textId="77777777" w:rsidR="00992AB3" w:rsidRPr="0059777E" w:rsidRDefault="00992AB3" w:rsidP="00992AB3">
      <w:pPr>
        <w:pStyle w:val="NormalWeb"/>
        <w:spacing w:beforeAutospacing="0" w:afterAutospacing="0"/>
        <w:ind w:left="714" w:right="95"/>
        <w:rPr>
          <w:rFonts w:ascii="Arial" w:hAnsi="Arial" w:cs="Arial"/>
          <w:sz w:val="22"/>
          <w:szCs w:val="22"/>
        </w:rPr>
      </w:pPr>
    </w:p>
    <w:p w14:paraId="1924BE13" w14:textId="77777777" w:rsidR="00992AB3" w:rsidRPr="0059777E" w:rsidRDefault="00992AB3" w:rsidP="00992AB3">
      <w:pPr>
        <w:pStyle w:val="NormalWeb"/>
        <w:numPr>
          <w:ilvl w:val="0"/>
          <w:numId w:val="5"/>
        </w:numPr>
        <w:spacing w:beforeAutospacing="0" w:afterAutospacing="0"/>
        <w:ind w:left="714" w:right="95" w:hanging="357"/>
        <w:rPr>
          <w:rFonts w:ascii="Arial" w:hAnsi="Arial" w:cs="Arial"/>
          <w:sz w:val="22"/>
          <w:szCs w:val="22"/>
        </w:rPr>
      </w:pPr>
      <w:r w:rsidRPr="0059777E">
        <w:rPr>
          <w:rFonts w:ascii="Arial" w:hAnsi="Arial" w:cs="Arial"/>
          <w:sz w:val="22"/>
          <w:szCs w:val="22"/>
        </w:rPr>
        <w:lastRenderedPageBreak/>
        <w:t>When dealing with personal confidential data of any nature, staff must be aware of their personal responsibility and contractual obligations and must undertake to abide by the policies and procedures of NHS England</w:t>
      </w:r>
    </w:p>
    <w:p w14:paraId="319CA796" w14:textId="77777777" w:rsidR="00992AB3" w:rsidRPr="0059777E" w:rsidRDefault="00992AB3" w:rsidP="00992AB3">
      <w:pPr>
        <w:pStyle w:val="ListParagraph"/>
        <w:rPr>
          <w:rFonts w:ascii="Arial" w:hAnsi="Arial" w:cs="Arial"/>
        </w:rPr>
      </w:pPr>
    </w:p>
    <w:p w14:paraId="61D5E04F" w14:textId="1A3EAC42" w:rsidR="00992AB3" w:rsidRPr="0059777E" w:rsidRDefault="00992AB3" w:rsidP="00992AB3">
      <w:pPr>
        <w:pStyle w:val="NormalWeb"/>
        <w:spacing w:beforeAutospacing="0" w:afterAutospacing="0"/>
        <w:ind w:right="95"/>
        <w:rPr>
          <w:rFonts w:ascii="Arial" w:hAnsi="Arial" w:cs="Arial"/>
          <w:sz w:val="22"/>
          <w:szCs w:val="22"/>
        </w:rPr>
      </w:pPr>
      <w:r w:rsidRPr="0059777E">
        <w:rPr>
          <w:rFonts w:ascii="Arial" w:hAnsi="Arial" w:cs="Arial"/>
          <w:sz w:val="22"/>
          <w:szCs w:val="22"/>
        </w:rPr>
        <w:t xml:space="preserve">This information is further detailed in the </w:t>
      </w:r>
      <w:hyperlink r:id="rId46" w:history="1">
        <w:r w:rsidRPr="0059777E">
          <w:rPr>
            <w:rStyle w:val="Hyperlink"/>
            <w:rFonts w:ascii="Arial" w:hAnsi="Arial" w:cs="Arial"/>
            <w:sz w:val="22"/>
            <w:szCs w:val="22"/>
          </w:rPr>
          <w:t>Caldicott and Confidentiality Policy</w:t>
        </w:r>
      </w:hyperlink>
      <w:r w:rsidRPr="0059777E">
        <w:rPr>
          <w:rFonts w:ascii="Arial" w:hAnsi="Arial" w:cs="Arial"/>
          <w:sz w:val="22"/>
          <w:szCs w:val="22"/>
        </w:rPr>
        <w:t>.</w:t>
      </w:r>
    </w:p>
    <w:p w14:paraId="34C3CA2D" w14:textId="77777777" w:rsidR="00992AB3" w:rsidRPr="0059777E" w:rsidRDefault="00992AB3" w:rsidP="00992AB3">
      <w:pPr>
        <w:pStyle w:val="Heading2"/>
        <w:ind w:right="95"/>
        <w:rPr>
          <w:rFonts w:ascii="Arial" w:hAnsi="Arial" w:cs="Arial"/>
          <w:smallCaps w:val="0"/>
          <w:sz w:val="24"/>
          <w:szCs w:val="24"/>
          <w:lang w:val="en-GB"/>
        </w:rPr>
      </w:pPr>
      <w:bookmarkStart w:id="3552" w:name="_Toc178001595"/>
      <w:r w:rsidRPr="0059777E">
        <w:rPr>
          <w:rFonts w:ascii="Arial" w:hAnsi="Arial" w:cs="Arial"/>
          <w:smallCaps w:val="0"/>
          <w:sz w:val="24"/>
          <w:szCs w:val="24"/>
          <w:lang w:val="en-GB"/>
        </w:rPr>
        <w:t>Confidentiality breach</w:t>
      </w:r>
      <w:bookmarkEnd w:id="3552"/>
    </w:p>
    <w:p w14:paraId="562FE6EE" w14:textId="77777777" w:rsidR="00992AB3" w:rsidRPr="0059777E" w:rsidRDefault="00992AB3" w:rsidP="00992AB3">
      <w:pPr>
        <w:ind w:right="95"/>
        <w:rPr>
          <w:rFonts w:ascii="Arial" w:hAnsi="Arial" w:cs="Arial"/>
          <w:sz w:val="22"/>
          <w:szCs w:val="22"/>
        </w:rPr>
      </w:pPr>
    </w:p>
    <w:p w14:paraId="06BB165A" w14:textId="5D2496CA" w:rsidR="00992AB3" w:rsidRPr="0059777E" w:rsidRDefault="00992AB3" w:rsidP="00992AB3">
      <w:pPr>
        <w:ind w:right="95"/>
        <w:rPr>
          <w:rFonts w:ascii="Arial" w:hAnsi="Arial" w:cs="Arial"/>
          <w:sz w:val="22"/>
          <w:szCs w:val="22"/>
        </w:rPr>
      </w:pPr>
      <w:r w:rsidRPr="0059777E">
        <w:rPr>
          <w:rFonts w:ascii="Arial" w:hAnsi="Arial" w:cs="Arial"/>
          <w:sz w:val="22"/>
          <w:szCs w:val="22"/>
        </w:rPr>
        <w:t xml:space="preserve">Any breach of confidentiality must be reported to the </w:t>
      </w:r>
      <w:r w:rsidR="001F3466">
        <w:rPr>
          <w:rFonts w:ascii="Arial" w:hAnsi="Arial" w:cs="Arial"/>
          <w:sz w:val="22"/>
          <w:szCs w:val="22"/>
        </w:rPr>
        <w:t>Pr</w:t>
      </w:r>
      <w:r w:rsidR="000F0FC1" w:rsidRPr="0059777E">
        <w:rPr>
          <w:rFonts w:ascii="Arial" w:hAnsi="Arial" w:cs="Arial"/>
          <w:sz w:val="22"/>
          <w:szCs w:val="22"/>
        </w:rPr>
        <w:t xml:space="preserve">actice </w:t>
      </w:r>
      <w:r w:rsidR="001F3466">
        <w:rPr>
          <w:rFonts w:ascii="Arial" w:hAnsi="Arial" w:cs="Arial"/>
          <w:sz w:val="22"/>
          <w:szCs w:val="22"/>
        </w:rPr>
        <w:t>M</w:t>
      </w:r>
      <w:r w:rsidRPr="0059777E">
        <w:rPr>
          <w:rFonts w:ascii="Arial" w:hAnsi="Arial" w:cs="Arial"/>
          <w:sz w:val="22"/>
          <w:szCs w:val="22"/>
        </w:rPr>
        <w:t>anager. All breaches will be recorded and managed in accordance with the Information Commissioner’s Office</w:t>
      </w:r>
      <w:r w:rsidR="001F3466">
        <w:rPr>
          <w:rFonts w:ascii="Arial" w:hAnsi="Arial" w:cs="Arial"/>
          <w:sz w:val="22"/>
          <w:szCs w:val="22"/>
        </w:rPr>
        <w:t>’s</w:t>
      </w:r>
      <w:r w:rsidRPr="0059777E">
        <w:rPr>
          <w:rFonts w:ascii="Arial" w:hAnsi="Arial" w:cs="Arial"/>
          <w:sz w:val="22"/>
          <w:szCs w:val="22"/>
        </w:rPr>
        <w:t xml:space="preserve"> (ICO) requirements.</w:t>
      </w:r>
      <w:r w:rsidR="00D41692">
        <w:rPr>
          <w:rFonts w:ascii="Arial" w:hAnsi="Arial" w:cs="Arial"/>
          <w:sz w:val="22"/>
          <w:szCs w:val="22"/>
        </w:rPr>
        <w:t xml:space="preserve"> Full guidance </w:t>
      </w:r>
      <w:r w:rsidR="001F3466">
        <w:rPr>
          <w:rFonts w:ascii="Arial" w:hAnsi="Arial" w:cs="Arial"/>
          <w:sz w:val="22"/>
          <w:szCs w:val="22"/>
        </w:rPr>
        <w:t>can be found in</w:t>
      </w:r>
      <w:r w:rsidR="00D41692">
        <w:rPr>
          <w:rFonts w:ascii="Arial" w:hAnsi="Arial" w:cs="Arial"/>
          <w:sz w:val="22"/>
          <w:szCs w:val="22"/>
        </w:rPr>
        <w:t xml:space="preserve"> </w:t>
      </w:r>
      <w:hyperlink w:anchor="_Toc67334568" w:history="1">
        <w:r w:rsidR="00D41692" w:rsidRPr="00D41692">
          <w:rPr>
            <w:rStyle w:val="Hyperlink"/>
            <w:rFonts w:ascii="Arial" w:hAnsi="Arial" w:cs="Arial"/>
            <w:sz w:val="22"/>
            <w:szCs w:val="22"/>
          </w:rPr>
          <w:t>Chapter 13</w:t>
        </w:r>
      </w:hyperlink>
      <w:r w:rsidR="00D41692">
        <w:rPr>
          <w:rFonts w:ascii="Arial" w:hAnsi="Arial" w:cs="Arial"/>
          <w:sz w:val="22"/>
          <w:szCs w:val="22"/>
        </w:rPr>
        <w:t>.</w:t>
      </w:r>
    </w:p>
    <w:p w14:paraId="52551EA9" w14:textId="77777777" w:rsidR="00992AB3" w:rsidRPr="0059777E" w:rsidRDefault="00992AB3" w:rsidP="00992AB3">
      <w:pPr>
        <w:ind w:right="95"/>
        <w:rPr>
          <w:rFonts w:ascii="Arial" w:hAnsi="Arial" w:cs="Arial"/>
          <w:sz w:val="22"/>
          <w:szCs w:val="22"/>
        </w:rPr>
      </w:pPr>
    </w:p>
    <w:p w14:paraId="26861A6E" w14:textId="58515FA0" w:rsidR="00992AB3" w:rsidRPr="0059777E" w:rsidRDefault="00992AB3" w:rsidP="00992AB3">
      <w:pPr>
        <w:ind w:right="95"/>
        <w:rPr>
          <w:rFonts w:ascii="Arial" w:hAnsi="Arial" w:cs="Arial"/>
          <w:sz w:val="22"/>
          <w:szCs w:val="22"/>
        </w:rPr>
      </w:pPr>
      <w:r w:rsidRPr="0059777E">
        <w:rPr>
          <w:rFonts w:ascii="Arial" w:hAnsi="Arial" w:cs="Arial"/>
          <w:sz w:val="22"/>
          <w:szCs w:val="22"/>
        </w:rPr>
        <w:t xml:space="preserve">This </w:t>
      </w:r>
      <w:r w:rsidR="0084725C">
        <w:rPr>
          <w:rFonts w:ascii="Arial" w:hAnsi="Arial" w:cs="Arial"/>
          <w:sz w:val="22"/>
          <w:szCs w:val="22"/>
        </w:rPr>
        <w:t xml:space="preserve">subject </w:t>
      </w:r>
      <w:r w:rsidRPr="0059777E">
        <w:rPr>
          <w:rFonts w:ascii="Arial" w:hAnsi="Arial" w:cs="Arial"/>
          <w:sz w:val="22"/>
          <w:szCs w:val="22"/>
        </w:rPr>
        <w:t xml:space="preserve">is discussed in detail within the </w:t>
      </w:r>
      <w:hyperlink r:id="rId47" w:history="1">
        <w:r w:rsidRPr="0059777E">
          <w:rPr>
            <w:rStyle w:val="Hyperlink"/>
            <w:rFonts w:ascii="Arial" w:hAnsi="Arial" w:cs="Arial"/>
            <w:sz w:val="22"/>
            <w:szCs w:val="22"/>
          </w:rPr>
          <w:t>Information Governance Breach Reporting Policy</w:t>
        </w:r>
      </w:hyperlink>
      <w:r w:rsidRPr="0059777E">
        <w:rPr>
          <w:rFonts w:ascii="Arial" w:hAnsi="Arial" w:cs="Arial"/>
          <w:sz w:val="22"/>
          <w:szCs w:val="22"/>
        </w:rPr>
        <w:t xml:space="preserve"> and </w:t>
      </w:r>
      <w:hyperlink r:id="rId48">
        <w:r w:rsidRPr="0059777E">
          <w:rPr>
            <w:rStyle w:val="Hyperlink"/>
            <w:rFonts w:ascii="Arial" w:hAnsi="Arial" w:cs="Arial"/>
            <w:sz w:val="22"/>
            <w:szCs w:val="22"/>
          </w:rPr>
          <w:t>UK GDPR Policy</w:t>
        </w:r>
      </w:hyperlink>
      <w:r w:rsidRPr="0059777E">
        <w:rPr>
          <w:rFonts w:ascii="Arial" w:hAnsi="Arial" w:cs="Arial"/>
          <w:sz w:val="22"/>
          <w:szCs w:val="22"/>
        </w:rPr>
        <w:t>.</w:t>
      </w:r>
    </w:p>
    <w:p w14:paraId="5C220FE4" w14:textId="77777777" w:rsidR="00B605CB" w:rsidRPr="0059777E" w:rsidRDefault="00B605CB" w:rsidP="00B605CB">
      <w:pPr>
        <w:keepNext/>
        <w:keepLines/>
        <w:numPr>
          <w:ilvl w:val="1"/>
          <w:numId w:val="63"/>
        </w:numPr>
        <w:spacing w:before="360" w:after="60" w:line="259" w:lineRule="auto"/>
        <w:ind w:left="567" w:right="95"/>
        <w:jc w:val="both"/>
        <w:outlineLvl w:val="1"/>
        <w:rPr>
          <w:rFonts w:ascii="Arial" w:eastAsiaTheme="majorEastAsia" w:hAnsi="Arial" w:cs="Arial"/>
          <w:b/>
          <w:bCs/>
          <w:color w:val="000000" w:themeColor="text1"/>
          <w:lang w:eastAsia="en-GB"/>
        </w:rPr>
      </w:pPr>
      <w:bookmarkStart w:id="3553" w:name="_Toc178001596"/>
      <w:r w:rsidRPr="0059777E">
        <w:rPr>
          <w:rFonts w:ascii="Arial" w:eastAsiaTheme="majorEastAsia" w:hAnsi="Arial" w:cs="Arial"/>
          <w:b/>
          <w:bCs/>
          <w:color w:val="000000" w:themeColor="text1"/>
          <w:lang w:eastAsia="en-GB"/>
        </w:rPr>
        <w:t>Safeguarding and confidentiality</w:t>
      </w:r>
      <w:bookmarkEnd w:id="3553"/>
    </w:p>
    <w:p w14:paraId="21C888FA" w14:textId="77777777" w:rsidR="00B605CB" w:rsidRPr="0059777E" w:rsidRDefault="00B605CB" w:rsidP="00B605CB">
      <w:pPr>
        <w:ind w:right="95"/>
        <w:rPr>
          <w:rFonts w:ascii="Arial" w:hAnsi="Arial" w:cs="Arial"/>
          <w:sz w:val="22"/>
          <w:szCs w:val="22"/>
          <w:lang w:eastAsia="en-GB"/>
        </w:rPr>
      </w:pPr>
    </w:p>
    <w:p w14:paraId="253BAEEC" w14:textId="2A1B2F8E" w:rsidR="00B605CB" w:rsidRPr="0059777E" w:rsidRDefault="00B605CB" w:rsidP="00B605CB">
      <w:pPr>
        <w:ind w:right="95"/>
        <w:rPr>
          <w:rFonts w:ascii="Arial" w:hAnsi="Arial" w:cs="Arial"/>
          <w:sz w:val="22"/>
          <w:szCs w:val="22"/>
          <w:lang w:eastAsia="en-GB"/>
        </w:rPr>
      </w:pPr>
      <w:r w:rsidRPr="0059777E">
        <w:rPr>
          <w:rFonts w:ascii="Arial" w:hAnsi="Arial" w:cs="Arial"/>
          <w:sz w:val="22"/>
          <w:szCs w:val="22"/>
          <w:lang w:eastAsia="en-GB"/>
        </w:rPr>
        <w:t>When a decision is taken to disclose information about a patient to a third</w:t>
      </w:r>
      <w:r w:rsidR="00C70ABA">
        <w:rPr>
          <w:rFonts w:ascii="Arial" w:hAnsi="Arial" w:cs="Arial"/>
          <w:sz w:val="22"/>
          <w:szCs w:val="22"/>
          <w:lang w:eastAsia="en-GB"/>
        </w:rPr>
        <w:t xml:space="preserve"> </w:t>
      </w:r>
      <w:r w:rsidRPr="0059777E">
        <w:rPr>
          <w:rFonts w:ascii="Arial" w:hAnsi="Arial" w:cs="Arial"/>
          <w:sz w:val="22"/>
          <w:szCs w:val="22"/>
          <w:lang w:eastAsia="en-GB"/>
        </w:rPr>
        <w:t>party due to safeguarding concerns/public interest, the patient or their representative should always be told and asked for consent before the disclosure</w:t>
      </w:r>
      <w:r w:rsidR="00C70ABA">
        <w:rPr>
          <w:rFonts w:ascii="Arial" w:hAnsi="Arial" w:cs="Arial"/>
          <w:sz w:val="22"/>
          <w:szCs w:val="22"/>
          <w:lang w:eastAsia="en-GB"/>
        </w:rPr>
        <w:t>,</w:t>
      </w:r>
      <w:r w:rsidRPr="0059777E">
        <w:rPr>
          <w:rFonts w:ascii="Arial" w:hAnsi="Arial" w:cs="Arial"/>
          <w:sz w:val="22"/>
          <w:szCs w:val="22"/>
          <w:lang w:eastAsia="en-GB"/>
        </w:rPr>
        <w:t xml:space="preserve"> unless it would be unsafe or impractical to do so. In circumstances where consent cannot be sought, then there must be clear legal reasons and necessity for sharing the information. </w:t>
      </w:r>
    </w:p>
    <w:p w14:paraId="7DB24DE0" w14:textId="77777777" w:rsidR="00B605CB" w:rsidRPr="0059777E" w:rsidRDefault="00B605CB" w:rsidP="00B605CB">
      <w:pPr>
        <w:ind w:right="95"/>
        <w:rPr>
          <w:rFonts w:ascii="Arial" w:hAnsi="Arial" w:cs="Arial"/>
          <w:sz w:val="22"/>
          <w:szCs w:val="22"/>
          <w:lang w:eastAsia="en-GB"/>
        </w:rPr>
      </w:pPr>
    </w:p>
    <w:p w14:paraId="3C6288C8" w14:textId="2A5DA3C8" w:rsidR="00B605CB" w:rsidRPr="0059777E" w:rsidRDefault="00B605CB" w:rsidP="00B605CB">
      <w:pPr>
        <w:ind w:right="95"/>
        <w:rPr>
          <w:rFonts w:ascii="Arial" w:hAnsi="Arial" w:cs="Arial"/>
          <w:sz w:val="22"/>
          <w:szCs w:val="22"/>
          <w:lang w:eastAsia="en-GB"/>
        </w:rPr>
      </w:pPr>
      <w:r w:rsidRPr="0059777E">
        <w:rPr>
          <w:rFonts w:ascii="Arial" w:hAnsi="Arial" w:cs="Arial"/>
          <w:sz w:val="22"/>
          <w:szCs w:val="22"/>
          <w:lang w:eastAsia="en-GB"/>
        </w:rPr>
        <w:t xml:space="preserve">The principle of </w:t>
      </w:r>
      <w:r w:rsidR="000F53EC" w:rsidRPr="000F53EC">
        <w:rPr>
          <w:rFonts w:ascii="Arial" w:hAnsi="Arial" w:cs="Arial"/>
          <w:sz w:val="22"/>
          <w:szCs w:val="22"/>
          <w:lang w:eastAsia="en-GB"/>
        </w:rPr>
        <w:t xml:space="preserve">proportionality </w:t>
      </w:r>
      <w:r w:rsidRPr="0059777E">
        <w:rPr>
          <w:rFonts w:ascii="Arial" w:hAnsi="Arial" w:cs="Arial"/>
          <w:sz w:val="22"/>
          <w:szCs w:val="22"/>
          <w:lang w:eastAsia="en-GB"/>
        </w:rPr>
        <w:t>is also important insofar as only the minimum necessary information should be disclosed to support the objectives of the disclosure. In all cases, a record of the decision-making process must be retained. In general, safeguarding teams should be able to quote their legal powers to exempt their requests from UK GDPR non-disclosure, and the requesting organisation should be asked formally to quote their legal powers. If they have a legal power, consent is not required.</w:t>
      </w:r>
    </w:p>
    <w:p w14:paraId="2B26249E" w14:textId="77777777" w:rsidR="00B605CB" w:rsidRPr="0059777E" w:rsidRDefault="00B605CB" w:rsidP="00B605CB">
      <w:pPr>
        <w:ind w:right="95"/>
        <w:rPr>
          <w:rFonts w:ascii="Arial" w:hAnsi="Arial" w:cs="Arial"/>
          <w:sz w:val="22"/>
          <w:szCs w:val="22"/>
          <w:lang w:eastAsia="en-GB"/>
        </w:rPr>
      </w:pPr>
    </w:p>
    <w:p w14:paraId="71579192" w14:textId="540E58E3" w:rsidR="00B605CB" w:rsidRPr="0059777E" w:rsidRDefault="00B605CB" w:rsidP="00B605CB">
      <w:pPr>
        <w:ind w:right="95"/>
        <w:rPr>
          <w:rFonts w:ascii="Arial" w:hAnsi="Arial" w:cs="Arial"/>
          <w:sz w:val="22"/>
          <w:szCs w:val="22"/>
          <w:lang w:eastAsia="en-GB"/>
        </w:rPr>
      </w:pPr>
      <w:r w:rsidRPr="0059777E">
        <w:rPr>
          <w:rFonts w:ascii="Arial" w:hAnsi="Arial" w:cs="Arial"/>
          <w:sz w:val="22"/>
          <w:szCs w:val="22"/>
          <w:lang w:eastAsia="en-GB"/>
        </w:rPr>
        <w:t xml:space="preserve">For the purposes of safeguarding, guidance from the </w:t>
      </w:r>
      <w:hyperlink r:id="rId49" w:history="1">
        <w:r w:rsidRPr="0059777E">
          <w:rPr>
            <w:rStyle w:val="Hyperlink"/>
            <w:rFonts w:ascii="Arial" w:hAnsi="Arial" w:cs="Arial"/>
            <w:sz w:val="22"/>
            <w:szCs w:val="22"/>
            <w:lang w:eastAsia="en-GB"/>
          </w:rPr>
          <w:t>Data Protection Act 2018</w:t>
        </w:r>
      </w:hyperlink>
      <w:r w:rsidRPr="0059777E">
        <w:rPr>
          <w:rFonts w:ascii="Arial" w:hAnsi="Arial" w:cs="Arial"/>
          <w:sz w:val="22"/>
          <w:szCs w:val="22"/>
          <w:lang w:eastAsia="en-GB"/>
        </w:rPr>
        <w:t xml:space="preserve"> is to be sought. Specifically, </w:t>
      </w:r>
      <w:hyperlink r:id="rId50" w:history="1">
        <w:r w:rsidRPr="0059777E">
          <w:rPr>
            <w:rStyle w:val="Hyperlink"/>
            <w:rFonts w:ascii="Arial" w:hAnsi="Arial" w:cs="Arial"/>
            <w:sz w:val="22"/>
            <w:szCs w:val="22"/>
            <w:lang w:eastAsia="en-GB"/>
          </w:rPr>
          <w:t>Article 9</w:t>
        </w:r>
      </w:hyperlink>
      <w:r w:rsidRPr="0059777E">
        <w:rPr>
          <w:rFonts w:ascii="Arial" w:hAnsi="Arial" w:cs="Arial"/>
          <w:sz w:val="22"/>
          <w:szCs w:val="22"/>
          <w:lang w:eastAsia="en-GB"/>
        </w:rPr>
        <w:t xml:space="preserve"> refers to the lawfulness of processing, and </w:t>
      </w:r>
      <w:hyperlink r:id="rId51" w:history="1">
        <w:r w:rsidRPr="0059777E">
          <w:rPr>
            <w:rStyle w:val="Hyperlink"/>
            <w:rFonts w:ascii="Arial" w:hAnsi="Arial" w:cs="Arial"/>
            <w:sz w:val="22"/>
            <w:szCs w:val="22"/>
            <w:lang w:eastAsia="en-GB"/>
          </w:rPr>
          <w:t>Article 8</w:t>
        </w:r>
      </w:hyperlink>
      <w:r w:rsidRPr="0059777E">
        <w:rPr>
          <w:rFonts w:ascii="Arial" w:hAnsi="Arial" w:cs="Arial"/>
          <w:sz w:val="22"/>
          <w:szCs w:val="22"/>
          <w:lang w:eastAsia="en-GB"/>
        </w:rPr>
        <w:t xml:space="preserve"> relates to a child’s consent. For information relating to criminal convictions and offences</w:t>
      </w:r>
      <w:r w:rsidR="000F53EC">
        <w:rPr>
          <w:rFonts w:ascii="Arial" w:hAnsi="Arial" w:cs="Arial"/>
          <w:sz w:val="22"/>
          <w:szCs w:val="22"/>
          <w:lang w:eastAsia="en-GB"/>
        </w:rPr>
        <w:t xml:space="preserve">, </w:t>
      </w:r>
      <w:r w:rsidRPr="0059777E">
        <w:rPr>
          <w:rFonts w:ascii="Arial" w:hAnsi="Arial" w:cs="Arial"/>
          <w:sz w:val="22"/>
          <w:szCs w:val="22"/>
          <w:lang w:eastAsia="en-GB"/>
        </w:rPr>
        <w:t xml:space="preserve">refer to </w:t>
      </w:r>
      <w:hyperlink r:id="rId52" w:history="1">
        <w:r w:rsidRPr="0059777E">
          <w:rPr>
            <w:rStyle w:val="Hyperlink"/>
            <w:rFonts w:ascii="Arial" w:hAnsi="Arial" w:cs="Arial"/>
            <w:sz w:val="22"/>
            <w:szCs w:val="22"/>
            <w:lang w:eastAsia="en-GB"/>
          </w:rPr>
          <w:t>Article 10</w:t>
        </w:r>
      </w:hyperlink>
      <w:r w:rsidRPr="0059777E">
        <w:rPr>
          <w:rFonts w:ascii="Arial" w:hAnsi="Arial" w:cs="Arial"/>
          <w:sz w:val="22"/>
          <w:szCs w:val="22"/>
          <w:lang w:eastAsia="en-GB"/>
        </w:rPr>
        <w:t xml:space="preserve"> of DPA18.</w:t>
      </w:r>
    </w:p>
    <w:p w14:paraId="47787584" w14:textId="77777777" w:rsidR="00B605CB" w:rsidRPr="0059777E" w:rsidRDefault="00B605CB" w:rsidP="00B605CB">
      <w:pPr>
        <w:ind w:right="95"/>
        <w:rPr>
          <w:rFonts w:ascii="Arial" w:hAnsi="Arial" w:cs="Arial"/>
          <w:sz w:val="22"/>
          <w:szCs w:val="22"/>
          <w:lang w:eastAsia="en-GB"/>
        </w:rPr>
      </w:pPr>
    </w:p>
    <w:p w14:paraId="73411CF2" w14:textId="77777777" w:rsidR="00B605CB" w:rsidRPr="0059777E" w:rsidRDefault="00B605CB" w:rsidP="00B605CB">
      <w:pPr>
        <w:ind w:right="95"/>
        <w:rPr>
          <w:rFonts w:ascii="Arial" w:hAnsi="Arial" w:cs="Arial"/>
          <w:sz w:val="22"/>
          <w:szCs w:val="22"/>
          <w:lang w:eastAsia="en-GB"/>
        </w:rPr>
      </w:pPr>
      <w:r w:rsidRPr="0059777E">
        <w:rPr>
          <w:rFonts w:ascii="Arial" w:hAnsi="Arial" w:cs="Arial"/>
          <w:sz w:val="22"/>
          <w:szCs w:val="22"/>
          <w:lang w:eastAsia="en-GB"/>
        </w:rPr>
        <w:t xml:space="preserve">The following legislation is also relevant to support these subjects when considering data protection: </w:t>
      </w:r>
    </w:p>
    <w:p w14:paraId="24006182" w14:textId="77777777" w:rsidR="00B605CB" w:rsidRPr="0059777E" w:rsidRDefault="00B605CB" w:rsidP="00B605CB">
      <w:pPr>
        <w:ind w:right="95"/>
        <w:rPr>
          <w:rFonts w:ascii="Arial" w:hAnsi="Arial" w:cs="Arial"/>
          <w:sz w:val="22"/>
          <w:szCs w:val="22"/>
          <w:lang w:eastAsia="en-GB"/>
        </w:rPr>
      </w:pPr>
    </w:p>
    <w:p w14:paraId="3DA979CA" w14:textId="77777777" w:rsidR="00B605CB" w:rsidRPr="0059777E" w:rsidRDefault="00B605CB" w:rsidP="00B605CB">
      <w:pPr>
        <w:pStyle w:val="ListParagraph"/>
        <w:numPr>
          <w:ilvl w:val="0"/>
          <w:numId w:val="73"/>
        </w:numPr>
        <w:ind w:right="95"/>
        <w:rPr>
          <w:rFonts w:ascii="Arial" w:hAnsi="Arial" w:cs="Arial"/>
          <w:lang w:eastAsia="en-GB"/>
        </w:rPr>
      </w:pPr>
      <w:r w:rsidRPr="0059777E">
        <w:rPr>
          <w:rFonts w:ascii="Arial" w:hAnsi="Arial" w:cs="Arial"/>
          <w:lang w:eastAsia="en-GB"/>
        </w:rPr>
        <w:t xml:space="preserve">The </w:t>
      </w:r>
      <w:hyperlink r:id="rId53" w:history="1">
        <w:r w:rsidRPr="0059777E">
          <w:rPr>
            <w:rStyle w:val="Hyperlink"/>
            <w:rFonts w:ascii="Arial" w:hAnsi="Arial" w:cs="Arial"/>
            <w:lang w:eastAsia="en-GB"/>
          </w:rPr>
          <w:t>Children Act 1989</w:t>
        </w:r>
      </w:hyperlink>
      <w:r w:rsidRPr="0059777E">
        <w:rPr>
          <w:rFonts w:ascii="Arial" w:hAnsi="Arial" w:cs="Arial"/>
          <w:lang w:eastAsia="en-GB"/>
        </w:rPr>
        <w:t xml:space="preserve"> establishes implied powers for local authorities to share information to safeguard children. Local authorities have a duty to investigate where a child is the subject of an emergency protection order, is in police protection or where there is reasonable cause to suspect that a child is suffering or is likely to suffer significant harm. </w:t>
      </w:r>
    </w:p>
    <w:p w14:paraId="29B211C0" w14:textId="77777777" w:rsidR="00B605CB" w:rsidRPr="0059777E" w:rsidRDefault="00B605CB" w:rsidP="00B605CB">
      <w:pPr>
        <w:pStyle w:val="ListParagraph"/>
        <w:ind w:right="95"/>
        <w:rPr>
          <w:rFonts w:ascii="Arial" w:hAnsi="Arial" w:cs="Arial"/>
          <w:lang w:eastAsia="en-GB"/>
        </w:rPr>
      </w:pPr>
    </w:p>
    <w:p w14:paraId="2F5FC4A6" w14:textId="243E5EC4" w:rsidR="00B605CB" w:rsidRPr="0059777E" w:rsidRDefault="00B605CB" w:rsidP="00B605CB">
      <w:pPr>
        <w:pStyle w:val="ListParagraph"/>
        <w:numPr>
          <w:ilvl w:val="0"/>
          <w:numId w:val="73"/>
        </w:numPr>
        <w:ind w:right="95"/>
        <w:rPr>
          <w:rFonts w:ascii="Arial" w:hAnsi="Arial" w:cs="Arial"/>
          <w:lang w:eastAsia="en-GB"/>
        </w:rPr>
      </w:pPr>
      <w:r w:rsidRPr="0059777E">
        <w:rPr>
          <w:rFonts w:ascii="Arial" w:hAnsi="Arial" w:cs="Arial"/>
          <w:lang w:eastAsia="en-GB"/>
        </w:rPr>
        <w:t xml:space="preserve">Under the </w:t>
      </w:r>
      <w:hyperlink r:id="rId54" w:history="1">
        <w:r w:rsidRPr="0059777E">
          <w:rPr>
            <w:rStyle w:val="Hyperlink"/>
            <w:rFonts w:ascii="Arial" w:hAnsi="Arial" w:cs="Arial"/>
            <w:lang w:eastAsia="en-GB"/>
          </w:rPr>
          <w:t>Children Act 2004</w:t>
        </w:r>
      </w:hyperlink>
      <w:r w:rsidRPr="000D2C53">
        <w:rPr>
          <w:rStyle w:val="Hyperlink"/>
          <w:rFonts w:ascii="Arial" w:hAnsi="Arial" w:cs="Arial"/>
          <w:color w:val="auto"/>
          <w:u w:val="none"/>
          <w:lang w:eastAsia="en-GB"/>
        </w:rPr>
        <w:t>,</w:t>
      </w:r>
      <w:r w:rsidRPr="0059777E">
        <w:rPr>
          <w:rFonts w:ascii="Arial" w:hAnsi="Arial" w:cs="Arial"/>
          <w:lang w:eastAsia="en-GB"/>
        </w:rPr>
        <w:t xml:space="preserve"> local authorities must make arrangements to promote cooperation with relevant partners and others, to improve wellbeing. </w:t>
      </w:r>
    </w:p>
    <w:p w14:paraId="0807DC3D" w14:textId="77777777" w:rsidR="00B605CB" w:rsidRPr="0059777E" w:rsidRDefault="00B605CB" w:rsidP="00B605CB">
      <w:pPr>
        <w:pStyle w:val="ListParagraph"/>
        <w:rPr>
          <w:rFonts w:ascii="Arial" w:hAnsi="Arial" w:cs="Arial"/>
          <w:lang w:eastAsia="en-GB"/>
        </w:rPr>
      </w:pPr>
    </w:p>
    <w:p w14:paraId="3098D206" w14:textId="65A3611F" w:rsidR="00B605CB" w:rsidRPr="0059777E" w:rsidRDefault="00B605CB" w:rsidP="00B605CB">
      <w:pPr>
        <w:pStyle w:val="ListParagraph"/>
        <w:numPr>
          <w:ilvl w:val="0"/>
          <w:numId w:val="73"/>
        </w:numPr>
        <w:ind w:right="95"/>
        <w:rPr>
          <w:rFonts w:ascii="Arial" w:hAnsi="Arial" w:cs="Arial"/>
          <w:lang w:eastAsia="en-GB"/>
        </w:rPr>
      </w:pPr>
      <w:r w:rsidRPr="0059777E">
        <w:rPr>
          <w:rFonts w:ascii="Arial" w:hAnsi="Arial" w:cs="Arial"/>
          <w:lang w:eastAsia="en-GB"/>
        </w:rPr>
        <w:lastRenderedPageBreak/>
        <w:t xml:space="preserve">The </w:t>
      </w:r>
      <w:hyperlink r:id="rId55" w:history="1">
        <w:r w:rsidRPr="0059777E">
          <w:rPr>
            <w:rStyle w:val="Hyperlink"/>
            <w:rFonts w:ascii="Arial" w:hAnsi="Arial" w:cs="Arial"/>
            <w:lang w:eastAsia="en-GB"/>
          </w:rPr>
          <w:t>Care Act 2014</w:t>
        </w:r>
      </w:hyperlink>
      <w:r w:rsidRPr="0059777E">
        <w:rPr>
          <w:rFonts w:ascii="Arial" w:hAnsi="Arial" w:cs="Arial"/>
          <w:lang w:eastAsia="en-GB"/>
        </w:rPr>
        <w:t xml:space="preserve"> sets out a clear legal framework for how local authorities and other parts of the system should protect adults at risk of abuse or neglect. Local authorities have a duty to make enquiries where an adult is experiencing, or is at risk of experiencing, abuse or neglect, and </w:t>
      </w:r>
      <w:r w:rsidR="000D2C53">
        <w:rPr>
          <w:rFonts w:ascii="Arial" w:hAnsi="Arial" w:cs="Arial"/>
          <w:lang w:eastAsia="en-GB"/>
        </w:rPr>
        <w:t xml:space="preserve">they </w:t>
      </w:r>
      <w:r w:rsidRPr="0059777E">
        <w:rPr>
          <w:rFonts w:ascii="Arial" w:hAnsi="Arial" w:cs="Arial"/>
          <w:lang w:eastAsia="en-GB"/>
        </w:rPr>
        <w:t xml:space="preserve">have a duty to collaborate with partners generally and in specific cases. </w:t>
      </w:r>
    </w:p>
    <w:p w14:paraId="71BDFD0E" w14:textId="77777777" w:rsidR="00B605CB" w:rsidRPr="0059777E" w:rsidRDefault="00B605CB" w:rsidP="00B605CB">
      <w:pPr>
        <w:ind w:right="95"/>
        <w:rPr>
          <w:rFonts w:ascii="Arial" w:hAnsi="Arial" w:cs="Arial"/>
          <w:sz w:val="22"/>
          <w:szCs w:val="22"/>
          <w:lang w:eastAsia="en-GB"/>
        </w:rPr>
      </w:pPr>
    </w:p>
    <w:p w14:paraId="20A1E9DD" w14:textId="77777777" w:rsidR="00B605CB" w:rsidRPr="0059777E" w:rsidRDefault="00B605CB" w:rsidP="00B605CB">
      <w:pPr>
        <w:ind w:right="95"/>
        <w:rPr>
          <w:rFonts w:ascii="Arial" w:hAnsi="Arial" w:cs="Arial"/>
          <w:sz w:val="22"/>
          <w:szCs w:val="22"/>
          <w:lang w:eastAsia="en-GB"/>
        </w:rPr>
      </w:pPr>
      <w:r w:rsidRPr="0059777E">
        <w:rPr>
          <w:rFonts w:ascii="Arial" w:hAnsi="Arial" w:cs="Arial"/>
          <w:sz w:val="22"/>
          <w:szCs w:val="22"/>
          <w:lang w:eastAsia="en-GB"/>
        </w:rPr>
        <w:t>For further guidance on this subject, refer to:</w:t>
      </w:r>
    </w:p>
    <w:p w14:paraId="7E958CC9" w14:textId="77777777" w:rsidR="00B605CB" w:rsidRPr="0059777E" w:rsidRDefault="00B605CB" w:rsidP="00B605CB">
      <w:pPr>
        <w:ind w:right="95"/>
        <w:rPr>
          <w:rFonts w:ascii="Arial" w:hAnsi="Arial" w:cs="Arial"/>
          <w:sz w:val="22"/>
          <w:szCs w:val="22"/>
          <w:lang w:eastAsia="en-GB"/>
        </w:rPr>
      </w:pPr>
    </w:p>
    <w:p w14:paraId="4A47027D" w14:textId="47D1C1B8" w:rsidR="00B605CB" w:rsidRPr="0059777E" w:rsidRDefault="00B605CB" w:rsidP="00B605CB">
      <w:pPr>
        <w:pStyle w:val="ListParagraph"/>
        <w:numPr>
          <w:ilvl w:val="0"/>
          <w:numId w:val="75"/>
        </w:numPr>
        <w:ind w:right="95"/>
        <w:rPr>
          <w:rStyle w:val="Hyperlink"/>
          <w:rFonts w:ascii="Arial" w:hAnsi="Arial" w:cs="Arial"/>
          <w:color w:val="auto"/>
          <w:u w:val="none"/>
          <w:lang w:eastAsia="en-GB"/>
        </w:rPr>
      </w:pPr>
      <w:r w:rsidRPr="0059777E">
        <w:rPr>
          <w:rFonts w:ascii="Arial" w:hAnsi="Arial" w:cs="Arial"/>
          <w:lang w:eastAsia="en-GB"/>
        </w:rPr>
        <w:t xml:space="preserve">DfE guidance titled </w:t>
      </w:r>
      <w:hyperlink r:id="rId56">
        <w:r w:rsidRPr="0059777E">
          <w:rPr>
            <w:rStyle w:val="Hyperlink"/>
            <w:rFonts w:ascii="Arial" w:hAnsi="Arial" w:cs="Arial"/>
            <w:lang w:eastAsia="en-GB"/>
          </w:rPr>
          <w:t>Information sharing – Advice for practitioners providing safeguarding services to children, young people, parents and carers</w:t>
        </w:r>
      </w:hyperlink>
    </w:p>
    <w:p w14:paraId="21375ED6" w14:textId="77777777" w:rsidR="00B605CB" w:rsidRPr="0059777E" w:rsidRDefault="00B605CB" w:rsidP="00B605CB">
      <w:pPr>
        <w:pStyle w:val="ListParagraph"/>
        <w:ind w:right="95"/>
        <w:rPr>
          <w:rStyle w:val="Hyperlink"/>
          <w:rFonts w:ascii="Arial" w:hAnsi="Arial" w:cs="Arial"/>
          <w:color w:val="auto"/>
          <w:u w:val="none"/>
          <w:lang w:eastAsia="en-GB"/>
        </w:rPr>
      </w:pPr>
    </w:p>
    <w:p w14:paraId="643E0105" w14:textId="77777777" w:rsidR="00B605CB" w:rsidRPr="0059777E" w:rsidRDefault="00B605CB" w:rsidP="00B605CB">
      <w:pPr>
        <w:pStyle w:val="ListParagraph"/>
        <w:numPr>
          <w:ilvl w:val="0"/>
          <w:numId w:val="75"/>
        </w:numPr>
        <w:ind w:right="95"/>
        <w:rPr>
          <w:rStyle w:val="Hyperlink"/>
          <w:rFonts w:ascii="Arial" w:hAnsi="Arial" w:cs="Arial"/>
          <w:color w:val="auto"/>
          <w:u w:val="none"/>
          <w:lang w:eastAsia="en-GB"/>
        </w:rPr>
      </w:pPr>
      <w:r w:rsidRPr="0059777E">
        <w:rPr>
          <w:rStyle w:val="Hyperlink"/>
          <w:rFonts w:ascii="Arial" w:hAnsi="Arial" w:cs="Arial"/>
          <w:color w:val="auto"/>
          <w:u w:val="none"/>
          <w:lang w:eastAsia="en-GB"/>
        </w:rPr>
        <w:t xml:space="preserve">ICO guidance titled </w:t>
      </w:r>
      <w:hyperlink r:id="rId57" w:history="1">
        <w:r w:rsidRPr="0059777E">
          <w:rPr>
            <w:rStyle w:val="Hyperlink"/>
            <w:rFonts w:ascii="Arial" w:hAnsi="Arial" w:cs="Arial"/>
            <w:lang w:eastAsia="en-GB"/>
          </w:rPr>
          <w:t>A guide to lawful basis</w:t>
        </w:r>
      </w:hyperlink>
    </w:p>
    <w:p w14:paraId="39BA0F62" w14:textId="77777777" w:rsidR="00B605CB" w:rsidRPr="0059777E" w:rsidRDefault="00B605CB" w:rsidP="00B605CB">
      <w:pPr>
        <w:ind w:right="95"/>
        <w:rPr>
          <w:rStyle w:val="Hyperlink"/>
          <w:rFonts w:ascii="Arial" w:hAnsi="Arial" w:cs="Arial"/>
          <w:color w:val="auto"/>
          <w:u w:val="none"/>
          <w:lang w:eastAsia="en-GB"/>
        </w:rPr>
      </w:pPr>
    </w:p>
    <w:p w14:paraId="31ECF207" w14:textId="77777777" w:rsidR="00B605CB" w:rsidRPr="0059777E" w:rsidRDefault="00B605CB" w:rsidP="00B605CB">
      <w:pPr>
        <w:pStyle w:val="ListParagraph"/>
        <w:numPr>
          <w:ilvl w:val="0"/>
          <w:numId w:val="75"/>
        </w:numPr>
        <w:ind w:right="95"/>
        <w:rPr>
          <w:rFonts w:ascii="Arial" w:hAnsi="Arial" w:cs="Arial"/>
          <w:lang w:eastAsia="en-GB"/>
        </w:rPr>
      </w:pPr>
      <w:hyperlink r:id="rId58" w:history="1">
        <w:r w:rsidRPr="0059777E">
          <w:rPr>
            <w:rStyle w:val="Hyperlink"/>
            <w:rFonts w:ascii="Arial" w:hAnsi="Arial" w:cs="Arial"/>
            <w:lang w:eastAsia="en-GB"/>
          </w:rPr>
          <w:t>The Safeguarding Handbook</w:t>
        </w:r>
      </w:hyperlink>
    </w:p>
    <w:p w14:paraId="5CAFE9C2" w14:textId="77777777" w:rsidR="00B605CB" w:rsidRPr="0059777E" w:rsidRDefault="00B605CB" w:rsidP="00B605CB">
      <w:pPr>
        <w:pStyle w:val="Heading2"/>
        <w:ind w:right="95"/>
        <w:rPr>
          <w:rFonts w:ascii="Arial" w:hAnsi="Arial" w:cs="Arial"/>
          <w:smallCaps w:val="0"/>
          <w:sz w:val="24"/>
          <w:szCs w:val="24"/>
          <w:lang w:val="en-GB"/>
        </w:rPr>
      </w:pPr>
      <w:bookmarkStart w:id="3554" w:name="_Toc178001597"/>
      <w:r w:rsidRPr="0059777E">
        <w:rPr>
          <w:rFonts w:ascii="Arial" w:hAnsi="Arial" w:cs="Arial"/>
          <w:smallCaps w:val="0"/>
          <w:sz w:val="24"/>
          <w:szCs w:val="24"/>
          <w:lang w:val="en-GB"/>
        </w:rPr>
        <w:t>Whistleblowing or protected disclosures</w:t>
      </w:r>
      <w:bookmarkEnd w:id="3554"/>
    </w:p>
    <w:p w14:paraId="63A7AFE2" w14:textId="77777777" w:rsidR="00B605CB" w:rsidRPr="0059777E" w:rsidRDefault="00B605CB" w:rsidP="00B605CB">
      <w:pPr>
        <w:ind w:right="95"/>
        <w:rPr>
          <w:rFonts w:ascii="Arial" w:hAnsi="Arial" w:cs="Arial"/>
          <w:sz w:val="22"/>
          <w:szCs w:val="22"/>
        </w:rPr>
      </w:pPr>
    </w:p>
    <w:p w14:paraId="33136D55" w14:textId="399004F2" w:rsidR="00B605CB" w:rsidRPr="0059777E" w:rsidRDefault="00B605CB" w:rsidP="00B605CB">
      <w:pPr>
        <w:ind w:right="95"/>
        <w:rPr>
          <w:rFonts w:ascii="Arial" w:hAnsi="Arial" w:cs="Arial"/>
          <w:sz w:val="22"/>
          <w:szCs w:val="22"/>
        </w:rPr>
      </w:pPr>
      <w:r w:rsidRPr="0059777E">
        <w:rPr>
          <w:rFonts w:ascii="Arial" w:hAnsi="Arial" w:cs="Arial"/>
          <w:sz w:val="22"/>
          <w:szCs w:val="22"/>
        </w:rPr>
        <w:t xml:space="preserve">In respect of any malpractice or unlawful conduct, nothing in this document prevents an employee or other individual </w:t>
      </w:r>
      <w:r w:rsidR="000279A5">
        <w:rPr>
          <w:rFonts w:ascii="Arial" w:hAnsi="Arial" w:cs="Arial"/>
          <w:sz w:val="22"/>
          <w:szCs w:val="22"/>
        </w:rPr>
        <w:t xml:space="preserve">from </w:t>
      </w:r>
      <w:r w:rsidRPr="0059777E">
        <w:rPr>
          <w:rFonts w:ascii="Arial" w:hAnsi="Arial" w:cs="Arial"/>
          <w:sz w:val="22"/>
          <w:szCs w:val="22"/>
        </w:rPr>
        <w:t xml:space="preserve">making a protected disclosure under the </w:t>
      </w:r>
      <w:hyperlink r:id="rId59">
        <w:r w:rsidRPr="0059777E">
          <w:rPr>
            <w:rStyle w:val="Hyperlink"/>
            <w:rFonts w:ascii="Arial" w:hAnsi="Arial" w:cs="Arial"/>
            <w:sz w:val="22"/>
            <w:szCs w:val="22"/>
          </w:rPr>
          <w:t>Public Interest Disclosure Act 1998</w:t>
        </w:r>
      </w:hyperlink>
      <w:r w:rsidRPr="0059777E">
        <w:rPr>
          <w:rFonts w:ascii="Arial" w:hAnsi="Arial" w:cs="Arial"/>
          <w:sz w:val="22"/>
          <w:szCs w:val="22"/>
        </w:rPr>
        <w:t xml:space="preserve"> as any employee is entitled to submit a protected disclosure</w:t>
      </w:r>
      <w:r w:rsidR="000279A5">
        <w:rPr>
          <w:rFonts w:ascii="Arial" w:hAnsi="Arial" w:cs="Arial"/>
          <w:sz w:val="22"/>
          <w:szCs w:val="22"/>
        </w:rPr>
        <w:t>.</w:t>
      </w:r>
    </w:p>
    <w:p w14:paraId="0B5635DE" w14:textId="77777777" w:rsidR="00B605CB" w:rsidRPr="0059777E" w:rsidRDefault="00B605CB" w:rsidP="00B605CB">
      <w:pPr>
        <w:ind w:right="95"/>
        <w:rPr>
          <w:rFonts w:ascii="Arial" w:hAnsi="Arial" w:cs="Arial"/>
          <w:sz w:val="22"/>
          <w:szCs w:val="22"/>
        </w:rPr>
      </w:pPr>
    </w:p>
    <w:p w14:paraId="055D2CEA" w14:textId="67598829" w:rsidR="00B605CB" w:rsidRPr="0059777E" w:rsidRDefault="00B605CB" w:rsidP="00B605CB">
      <w:pPr>
        <w:ind w:right="95"/>
        <w:rPr>
          <w:rFonts w:ascii="Arial" w:hAnsi="Arial" w:cs="Arial"/>
          <w:sz w:val="22"/>
          <w:szCs w:val="22"/>
        </w:rPr>
      </w:pPr>
      <w:r w:rsidRPr="0059777E">
        <w:rPr>
          <w:rFonts w:ascii="Arial" w:hAnsi="Arial" w:cs="Arial"/>
          <w:sz w:val="22"/>
          <w:szCs w:val="22"/>
        </w:rPr>
        <w:t xml:space="preserve">This legislation was enacted to enable employees and other persons such as temporary </w:t>
      </w:r>
      <w:r w:rsidR="000279A5">
        <w:rPr>
          <w:rFonts w:ascii="Arial" w:hAnsi="Arial" w:cs="Arial"/>
          <w:sz w:val="22"/>
          <w:szCs w:val="22"/>
        </w:rPr>
        <w:t xml:space="preserve">agency </w:t>
      </w:r>
      <w:r w:rsidRPr="0059777E">
        <w:rPr>
          <w:rFonts w:ascii="Arial" w:hAnsi="Arial" w:cs="Arial"/>
          <w:sz w:val="22"/>
          <w:szCs w:val="22"/>
        </w:rPr>
        <w:t>workers</w:t>
      </w:r>
      <w:r w:rsidR="000279A5">
        <w:rPr>
          <w:rFonts w:ascii="Arial" w:hAnsi="Arial" w:cs="Arial"/>
          <w:sz w:val="22"/>
          <w:szCs w:val="22"/>
        </w:rPr>
        <w:t xml:space="preserve"> </w:t>
      </w:r>
      <w:r w:rsidRPr="0059777E">
        <w:rPr>
          <w:rFonts w:ascii="Arial" w:hAnsi="Arial" w:cs="Arial"/>
          <w:sz w:val="22"/>
          <w:szCs w:val="22"/>
        </w:rPr>
        <w:t>to disclose genuine concerns, especially those that involve unlawful conduct or malpractice. The legislation also protects them from any form of victimisation arising from making such a disclosure.</w:t>
      </w:r>
    </w:p>
    <w:p w14:paraId="6290C760" w14:textId="77777777" w:rsidR="00B605CB" w:rsidRPr="0059777E" w:rsidRDefault="00B605CB" w:rsidP="00B605CB">
      <w:pPr>
        <w:ind w:right="95"/>
        <w:rPr>
          <w:rFonts w:ascii="Arial" w:hAnsi="Arial" w:cs="Arial"/>
          <w:sz w:val="22"/>
          <w:szCs w:val="22"/>
        </w:rPr>
      </w:pPr>
    </w:p>
    <w:p w14:paraId="673D9AD2" w14:textId="77777777" w:rsidR="00B605CB" w:rsidRPr="0059777E" w:rsidRDefault="00B605CB" w:rsidP="00B605CB">
      <w:pPr>
        <w:rPr>
          <w:rFonts w:ascii="Arial" w:hAnsi="Arial" w:cs="Arial"/>
          <w:sz w:val="22"/>
          <w:szCs w:val="22"/>
        </w:rPr>
      </w:pPr>
      <w:r w:rsidRPr="0059777E">
        <w:rPr>
          <w:rFonts w:ascii="Arial" w:hAnsi="Arial" w:cs="Arial"/>
          <w:sz w:val="22"/>
          <w:szCs w:val="22"/>
        </w:rPr>
        <w:t xml:space="preserve">Further guidance can be sought from the NHS E document </w:t>
      </w:r>
      <w:hyperlink r:id="rId60" w:history="1">
        <w:r w:rsidRPr="0059777E">
          <w:rPr>
            <w:rStyle w:val="Hyperlink"/>
            <w:rFonts w:ascii="Arial" w:hAnsi="Arial" w:cs="Arial"/>
            <w:sz w:val="22"/>
            <w:szCs w:val="22"/>
          </w:rPr>
          <w:t>Freedom to Speak Up</w:t>
        </w:r>
      </w:hyperlink>
      <w:r w:rsidRPr="000279A5">
        <w:rPr>
          <w:rFonts w:ascii="Arial" w:hAnsi="Arial" w:cs="Arial"/>
          <w:sz w:val="22"/>
          <w:szCs w:val="22"/>
        </w:rPr>
        <w:t>,</w:t>
      </w:r>
      <w:r w:rsidRPr="0059777E">
        <w:rPr>
          <w:rFonts w:ascii="Arial" w:hAnsi="Arial" w:cs="Arial"/>
          <w:sz w:val="22"/>
          <w:szCs w:val="22"/>
        </w:rPr>
        <w:t xml:space="preserve"> and the </w:t>
      </w:r>
      <w:hyperlink r:id="rId61" w:history="1">
        <w:r w:rsidRPr="0059777E">
          <w:rPr>
            <w:rStyle w:val="Hyperlink"/>
            <w:rFonts w:ascii="Arial" w:hAnsi="Arial" w:cs="Arial"/>
            <w:sz w:val="22"/>
            <w:szCs w:val="22"/>
          </w:rPr>
          <w:t>Freedom to Speak Up Policy and Procedure</w:t>
        </w:r>
      </w:hyperlink>
      <w:r w:rsidRPr="0059777E">
        <w:rPr>
          <w:rFonts w:ascii="Arial" w:hAnsi="Arial" w:cs="Arial"/>
          <w:sz w:val="22"/>
          <w:szCs w:val="22"/>
        </w:rPr>
        <w:t xml:space="preserve"> (or Whistleblowing Policy). </w:t>
      </w:r>
    </w:p>
    <w:p w14:paraId="0380253E" w14:textId="70B4FA38" w:rsidR="006B75E3" w:rsidRPr="0059777E" w:rsidRDefault="006B75E3" w:rsidP="006B75E3">
      <w:pPr>
        <w:keepNext/>
        <w:keepLines/>
        <w:numPr>
          <w:ilvl w:val="1"/>
          <w:numId w:val="62"/>
        </w:numPr>
        <w:spacing w:before="360" w:after="60" w:line="259" w:lineRule="auto"/>
        <w:ind w:left="567" w:right="95"/>
        <w:outlineLvl w:val="1"/>
        <w:rPr>
          <w:rFonts w:ascii="Arial" w:eastAsiaTheme="majorEastAsia" w:hAnsi="Arial" w:cs="Arial"/>
          <w:b/>
          <w:bCs/>
          <w:color w:val="000000" w:themeColor="text1"/>
          <w:lang w:eastAsia="en-GB"/>
        </w:rPr>
      </w:pPr>
      <w:bookmarkStart w:id="3555" w:name="_Toc178001598"/>
      <w:r w:rsidRPr="0059777E">
        <w:rPr>
          <w:rFonts w:ascii="Arial" w:eastAsiaTheme="majorEastAsia" w:hAnsi="Arial" w:cs="Arial"/>
          <w:b/>
          <w:bCs/>
          <w:color w:val="000000" w:themeColor="text1"/>
          <w:lang w:eastAsia="en-GB"/>
        </w:rPr>
        <w:t>Healthcare professionals</w:t>
      </w:r>
      <w:bookmarkEnd w:id="3555"/>
    </w:p>
    <w:p w14:paraId="66217BE3" w14:textId="77777777" w:rsidR="006B75E3" w:rsidRPr="0059777E" w:rsidRDefault="006B75E3" w:rsidP="006B75E3">
      <w:pPr>
        <w:ind w:right="95"/>
        <w:rPr>
          <w:rFonts w:ascii="Arial" w:hAnsi="Arial" w:cs="Arial"/>
          <w:sz w:val="22"/>
          <w:szCs w:val="22"/>
          <w:lang w:eastAsia="en-GB"/>
        </w:rPr>
      </w:pPr>
    </w:p>
    <w:p w14:paraId="2D9A8E6E" w14:textId="77777777" w:rsidR="006B75E3" w:rsidRPr="0059777E" w:rsidRDefault="006B75E3" w:rsidP="006B75E3">
      <w:pPr>
        <w:ind w:right="95"/>
        <w:rPr>
          <w:rFonts w:ascii="Arial" w:hAnsi="Arial" w:cs="Arial"/>
          <w:sz w:val="22"/>
          <w:szCs w:val="22"/>
          <w:lang w:eastAsia="en-GB"/>
        </w:rPr>
      </w:pPr>
      <w:r w:rsidRPr="0059777E">
        <w:rPr>
          <w:rFonts w:ascii="Arial" w:hAnsi="Arial" w:cs="Arial"/>
          <w:sz w:val="22"/>
          <w:szCs w:val="22"/>
          <w:lang w:eastAsia="en-GB"/>
        </w:rPr>
        <w:t>It is important that healthcare professionals have an understanding of the legal framework and good practice guidance issued by their own professional bodies for sharing information to assist with the following:</w:t>
      </w:r>
    </w:p>
    <w:p w14:paraId="1D56D912" w14:textId="77777777" w:rsidR="006B75E3" w:rsidRPr="0059777E" w:rsidRDefault="006B75E3" w:rsidP="006B75E3">
      <w:pPr>
        <w:ind w:right="95"/>
        <w:rPr>
          <w:rFonts w:ascii="Arial" w:hAnsi="Arial" w:cs="Arial"/>
          <w:sz w:val="22"/>
          <w:szCs w:val="22"/>
          <w:lang w:eastAsia="en-GB"/>
        </w:rPr>
      </w:pPr>
    </w:p>
    <w:p w14:paraId="27D2497A" w14:textId="77777777" w:rsidR="006B75E3" w:rsidRPr="0059777E" w:rsidRDefault="006B75E3" w:rsidP="006B75E3">
      <w:pPr>
        <w:pStyle w:val="ListParagraph"/>
        <w:numPr>
          <w:ilvl w:val="0"/>
          <w:numId w:val="57"/>
        </w:numPr>
        <w:ind w:right="95"/>
        <w:rPr>
          <w:rFonts w:ascii="Arial" w:hAnsi="Arial" w:cs="Arial"/>
          <w:lang w:eastAsia="en-GB"/>
        </w:rPr>
      </w:pPr>
      <w:r w:rsidRPr="0059777E">
        <w:rPr>
          <w:rFonts w:ascii="Arial" w:hAnsi="Arial" w:cs="Arial"/>
          <w:lang w:eastAsia="en-GB"/>
        </w:rPr>
        <w:t>Multi-agency safeguarding enquiries</w:t>
      </w:r>
    </w:p>
    <w:p w14:paraId="4959A12A" w14:textId="77777777" w:rsidR="006B75E3" w:rsidRPr="0059777E" w:rsidRDefault="006B75E3" w:rsidP="006B75E3">
      <w:pPr>
        <w:pStyle w:val="ListParagraph"/>
        <w:numPr>
          <w:ilvl w:val="0"/>
          <w:numId w:val="57"/>
        </w:numPr>
        <w:ind w:right="95"/>
        <w:rPr>
          <w:rFonts w:ascii="Arial" w:hAnsi="Arial" w:cs="Arial"/>
          <w:lang w:eastAsia="en-GB"/>
        </w:rPr>
      </w:pPr>
      <w:r w:rsidRPr="0059777E">
        <w:rPr>
          <w:rFonts w:ascii="Arial" w:hAnsi="Arial" w:cs="Arial"/>
          <w:lang w:eastAsia="en-GB"/>
        </w:rPr>
        <w:t>Case discussions</w:t>
      </w:r>
    </w:p>
    <w:p w14:paraId="0E88ABEA" w14:textId="77777777" w:rsidR="006B75E3" w:rsidRPr="0059777E" w:rsidRDefault="006B75E3" w:rsidP="006B75E3">
      <w:pPr>
        <w:pStyle w:val="ListParagraph"/>
        <w:numPr>
          <w:ilvl w:val="0"/>
          <w:numId w:val="57"/>
        </w:numPr>
        <w:ind w:right="95"/>
        <w:rPr>
          <w:rFonts w:ascii="Arial" w:hAnsi="Arial" w:cs="Arial"/>
          <w:lang w:eastAsia="en-GB"/>
        </w:rPr>
      </w:pPr>
      <w:r w:rsidRPr="0059777E">
        <w:rPr>
          <w:rFonts w:ascii="Arial" w:hAnsi="Arial" w:cs="Arial"/>
          <w:lang w:eastAsia="en-GB"/>
        </w:rPr>
        <w:t>Serious case reviews (SCRs)</w:t>
      </w:r>
    </w:p>
    <w:p w14:paraId="2C37F9D0" w14:textId="77777777" w:rsidR="006B75E3" w:rsidRPr="0059777E" w:rsidRDefault="006B75E3" w:rsidP="006B75E3">
      <w:pPr>
        <w:pStyle w:val="ListParagraph"/>
        <w:numPr>
          <w:ilvl w:val="0"/>
          <w:numId w:val="57"/>
        </w:numPr>
        <w:ind w:right="95"/>
        <w:rPr>
          <w:rFonts w:ascii="Arial" w:hAnsi="Arial" w:cs="Arial"/>
          <w:lang w:eastAsia="en-GB"/>
        </w:rPr>
      </w:pPr>
      <w:r w:rsidRPr="0059777E">
        <w:rPr>
          <w:rFonts w:ascii="Arial" w:hAnsi="Arial" w:cs="Arial"/>
          <w:lang w:eastAsia="en-GB"/>
        </w:rPr>
        <w:t>Multi-agency learning reviews (MALRs)</w:t>
      </w:r>
    </w:p>
    <w:p w14:paraId="7A77772D" w14:textId="77777777" w:rsidR="006B75E3" w:rsidRPr="0059777E" w:rsidRDefault="006B75E3" w:rsidP="006B75E3">
      <w:pPr>
        <w:pStyle w:val="ListParagraph"/>
        <w:numPr>
          <w:ilvl w:val="0"/>
          <w:numId w:val="57"/>
        </w:numPr>
        <w:ind w:right="95"/>
        <w:rPr>
          <w:rFonts w:ascii="Arial" w:hAnsi="Arial" w:cs="Arial"/>
          <w:lang w:eastAsia="en-GB"/>
        </w:rPr>
      </w:pPr>
      <w:r w:rsidRPr="0059777E">
        <w:rPr>
          <w:rFonts w:ascii="Arial" w:hAnsi="Arial" w:cs="Arial"/>
          <w:lang w:eastAsia="en-GB"/>
        </w:rPr>
        <w:t>Domestic homicide reviews (DHRs)</w:t>
      </w:r>
    </w:p>
    <w:p w14:paraId="5423F8A6" w14:textId="77777777" w:rsidR="006B75E3" w:rsidRPr="0059777E" w:rsidRDefault="006B75E3" w:rsidP="006B75E3">
      <w:pPr>
        <w:pStyle w:val="ListParagraph"/>
        <w:numPr>
          <w:ilvl w:val="0"/>
          <w:numId w:val="57"/>
        </w:numPr>
        <w:ind w:right="95"/>
        <w:rPr>
          <w:rFonts w:ascii="Arial" w:hAnsi="Arial" w:cs="Arial"/>
          <w:lang w:eastAsia="en-GB"/>
        </w:rPr>
      </w:pPr>
      <w:r w:rsidRPr="0059777E">
        <w:rPr>
          <w:rFonts w:ascii="Arial" w:hAnsi="Arial" w:cs="Arial"/>
          <w:lang w:eastAsia="en-GB"/>
        </w:rPr>
        <w:t>Safeguarding adults reviews (SARs)</w:t>
      </w:r>
    </w:p>
    <w:p w14:paraId="0306E986" w14:textId="77777777" w:rsidR="006B75E3" w:rsidRPr="0059777E" w:rsidRDefault="006B75E3" w:rsidP="006B75E3">
      <w:pPr>
        <w:pStyle w:val="ListParagraph"/>
        <w:numPr>
          <w:ilvl w:val="0"/>
          <w:numId w:val="57"/>
        </w:numPr>
        <w:ind w:right="95"/>
        <w:rPr>
          <w:rFonts w:ascii="Arial" w:hAnsi="Arial" w:cs="Arial"/>
          <w:lang w:eastAsia="en-GB"/>
        </w:rPr>
      </w:pPr>
      <w:r w:rsidRPr="0059777E">
        <w:rPr>
          <w:rFonts w:ascii="Arial" w:hAnsi="Arial" w:cs="Arial"/>
          <w:lang w:eastAsia="en-GB"/>
        </w:rPr>
        <w:t>Multi-Agency Risk Assessment Conference (MARAC)</w:t>
      </w:r>
    </w:p>
    <w:p w14:paraId="3B397EC4" w14:textId="77777777" w:rsidR="006B75E3" w:rsidRPr="0059777E" w:rsidRDefault="006B75E3" w:rsidP="006B75E3">
      <w:pPr>
        <w:pStyle w:val="ListParagraph"/>
        <w:numPr>
          <w:ilvl w:val="0"/>
          <w:numId w:val="57"/>
        </w:numPr>
        <w:ind w:right="95"/>
        <w:rPr>
          <w:rFonts w:ascii="Arial" w:hAnsi="Arial" w:cs="Arial"/>
          <w:lang w:eastAsia="en-GB"/>
        </w:rPr>
      </w:pPr>
      <w:r w:rsidRPr="0059777E">
        <w:rPr>
          <w:rFonts w:ascii="Arial" w:hAnsi="Arial" w:cs="Arial"/>
          <w:lang w:eastAsia="en-GB"/>
        </w:rPr>
        <w:t>Multi-Agency Public Protection Arrangements (MAPPA)</w:t>
      </w:r>
    </w:p>
    <w:p w14:paraId="5CE0E79F" w14:textId="6BCAAAC3" w:rsidR="006B75E3" w:rsidRPr="001A5EB3" w:rsidRDefault="006B75E3" w:rsidP="001A5EB3">
      <w:pPr>
        <w:pStyle w:val="ListParagraph"/>
        <w:numPr>
          <w:ilvl w:val="0"/>
          <w:numId w:val="57"/>
        </w:numPr>
        <w:ind w:right="95"/>
        <w:rPr>
          <w:rFonts w:ascii="Arial" w:hAnsi="Arial" w:cs="Arial"/>
          <w:lang w:eastAsia="en-GB"/>
        </w:rPr>
      </w:pPr>
      <w:r w:rsidRPr="0059777E">
        <w:rPr>
          <w:rFonts w:ascii="Arial" w:hAnsi="Arial" w:cs="Arial"/>
          <w:lang w:eastAsia="en-GB"/>
        </w:rPr>
        <w:t>Vulnerable Adult Risk Management (VARM) meetings</w:t>
      </w:r>
    </w:p>
    <w:p w14:paraId="4C46DDD9" w14:textId="448C1107" w:rsidR="00C15656" w:rsidRPr="0059777E" w:rsidRDefault="00A26718" w:rsidP="001A5EB3">
      <w:pPr>
        <w:pStyle w:val="Heading2"/>
        <w:ind w:right="95"/>
        <w:rPr>
          <w:rFonts w:ascii="Arial" w:hAnsi="Arial" w:cs="Arial"/>
          <w:smallCaps w:val="0"/>
          <w:sz w:val="24"/>
          <w:szCs w:val="24"/>
          <w:lang w:val="en-GB"/>
        </w:rPr>
      </w:pPr>
      <w:bookmarkStart w:id="3556" w:name="_Practice_privacy_notices"/>
      <w:bookmarkStart w:id="3557" w:name="_Toc178001599"/>
      <w:bookmarkEnd w:id="3556"/>
      <w:r w:rsidRPr="0059777E">
        <w:rPr>
          <w:rFonts w:ascii="Arial" w:hAnsi="Arial" w:cs="Arial"/>
          <w:smallCaps w:val="0"/>
          <w:sz w:val="24"/>
          <w:szCs w:val="24"/>
          <w:lang w:val="en-GB"/>
        </w:rPr>
        <w:lastRenderedPageBreak/>
        <w:t>P</w:t>
      </w:r>
      <w:r w:rsidR="009F5A58" w:rsidRPr="0059777E">
        <w:rPr>
          <w:rFonts w:ascii="Arial" w:hAnsi="Arial" w:cs="Arial"/>
          <w:smallCaps w:val="0"/>
          <w:sz w:val="24"/>
          <w:szCs w:val="24"/>
          <w:lang w:val="en-GB"/>
        </w:rPr>
        <w:t>rivacy notices</w:t>
      </w:r>
      <w:bookmarkEnd w:id="3557"/>
    </w:p>
    <w:p w14:paraId="55B9A978" w14:textId="77777777" w:rsidR="00C15656" w:rsidRPr="0059777E" w:rsidRDefault="00C15656" w:rsidP="001A5EB3">
      <w:pPr>
        <w:ind w:right="95"/>
        <w:rPr>
          <w:sz w:val="20"/>
          <w:szCs w:val="28"/>
        </w:rPr>
      </w:pPr>
    </w:p>
    <w:p w14:paraId="4EA7400D" w14:textId="20886D36" w:rsidR="00C15656" w:rsidRPr="0059777E" w:rsidRDefault="00A26718" w:rsidP="001A5EB3">
      <w:pPr>
        <w:ind w:right="95"/>
        <w:rPr>
          <w:rFonts w:ascii="Arial" w:hAnsi="Arial" w:cs="Arial"/>
          <w:spacing w:val="4"/>
          <w:sz w:val="22"/>
          <w:szCs w:val="22"/>
        </w:rPr>
      </w:pPr>
      <w:r w:rsidRPr="0059777E">
        <w:rPr>
          <w:rFonts w:ascii="Arial" w:hAnsi="Arial" w:cs="Arial"/>
          <w:spacing w:val="4"/>
          <w:sz w:val="22"/>
          <w:szCs w:val="22"/>
        </w:rPr>
        <w:t xml:space="preserve">The following privacy notices </w:t>
      </w:r>
      <w:r w:rsidR="009F5A58" w:rsidRPr="0059777E">
        <w:rPr>
          <w:rFonts w:ascii="Arial" w:hAnsi="Arial" w:cs="Arial"/>
          <w:spacing w:val="4"/>
          <w:sz w:val="22"/>
          <w:szCs w:val="22"/>
        </w:rPr>
        <w:t xml:space="preserve">explain </w:t>
      </w:r>
      <w:r w:rsidRPr="0059777E">
        <w:rPr>
          <w:rFonts w:ascii="Arial" w:hAnsi="Arial" w:cs="Arial"/>
          <w:spacing w:val="4"/>
          <w:sz w:val="22"/>
          <w:szCs w:val="22"/>
        </w:rPr>
        <w:t xml:space="preserve">how </w:t>
      </w:r>
      <w:r w:rsidR="009F5A58" w:rsidRPr="0059777E">
        <w:rPr>
          <w:rFonts w:ascii="Arial" w:hAnsi="Arial" w:cs="Arial"/>
          <w:spacing w:val="4"/>
          <w:sz w:val="22"/>
          <w:szCs w:val="22"/>
        </w:rPr>
        <w:t>the organisation gathers, uses, discloses and manages data</w:t>
      </w:r>
      <w:r w:rsidRPr="0059777E">
        <w:rPr>
          <w:rFonts w:ascii="Arial" w:hAnsi="Arial" w:cs="Arial"/>
          <w:spacing w:val="4"/>
          <w:sz w:val="22"/>
          <w:szCs w:val="22"/>
        </w:rPr>
        <w:t xml:space="preserve"> for various groups:</w:t>
      </w:r>
    </w:p>
    <w:p w14:paraId="45B31C33" w14:textId="2CD2776D" w:rsidR="00A26718" w:rsidRPr="0059777E" w:rsidRDefault="00A26718">
      <w:pPr>
        <w:ind w:right="95"/>
        <w:rPr>
          <w:rFonts w:ascii="Arial" w:hAnsi="Arial" w:cs="Arial"/>
          <w:spacing w:val="4"/>
          <w:sz w:val="22"/>
          <w:szCs w:val="22"/>
        </w:rPr>
      </w:pPr>
    </w:p>
    <w:p w14:paraId="4679F784" w14:textId="0F023963" w:rsidR="00A26718" w:rsidRPr="001A5EB3" w:rsidRDefault="00A26718" w:rsidP="001A5EB3">
      <w:pPr>
        <w:pStyle w:val="ListParagraph"/>
        <w:numPr>
          <w:ilvl w:val="0"/>
          <w:numId w:val="77"/>
        </w:numPr>
        <w:ind w:right="95"/>
        <w:rPr>
          <w:rFonts w:ascii="Arial" w:hAnsi="Arial" w:cs="Arial"/>
          <w:spacing w:val="4"/>
        </w:rPr>
      </w:pPr>
      <w:hyperlink r:id="rId62" w:history="1">
        <w:r w:rsidRPr="0059777E">
          <w:rPr>
            <w:rStyle w:val="Hyperlink"/>
            <w:rFonts w:ascii="Arial" w:hAnsi="Arial" w:cs="Arial"/>
            <w:spacing w:val="4"/>
          </w:rPr>
          <w:t xml:space="preserve">Privacy </w:t>
        </w:r>
        <w:r w:rsidR="00D91E39">
          <w:rPr>
            <w:rStyle w:val="Hyperlink"/>
            <w:rFonts w:ascii="Arial" w:hAnsi="Arial" w:cs="Arial"/>
            <w:spacing w:val="4"/>
          </w:rPr>
          <w:t>N</w:t>
        </w:r>
        <w:r w:rsidRPr="0059777E">
          <w:rPr>
            <w:rStyle w:val="Hyperlink"/>
            <w:rFonts w:ascii="Arial" w:hAnsi="Arial" w:cs="Arial"/>
            <w:spacing w:val="4"/>
          </w:rPr>
          <w:t>otice – Practice</w:t>
        </w:r>
      </w:hyperlink>
    </w:p>
    <w:p w14:paraId="3327FE8A" w14:textId="1DFD335D" w:rsidR="00A26718" w:rsidRPr="001A5EB3" w:rsidRDefault="00A26718" w:rsidP="001A5EB3">
      <w:pPr>
        <w:pStyle w:val="ListParagraph"/>
        <w:numPr>
          <w:ilvl w:val="0"/>
          <w:numId w:val="77"/>
        </w:numPr>
        <w:ind w:right="95"/>
        <w:rPr>
          <w:rFonts w:ascii="Arial" w:hAnsi="Arial" w:cs="Arial"/>
          <w:spacing w:val="4"/>
        </w:rPr>
      </w:pPr>
      <w:hyperlink r:id="rId63" w:history="1">
        <w:r w:rsidRPr="0059777E">
          <w:rPr>
            <w:rStyle w:val="Hyperlink"/>
            <w:rFonts w:ascii="Arial" w:hAnsi="Arial" w:cs="Arial"/>
            <w:spacing w:val="4"/>
          </w:rPr>
          <w:t xml:space="preserve">Privacy </w:t>
        </w:r>
        <w:r w:rsidR="00D91E39">
          <w:rPr>
            <w:rStyle w:val="Hyperlink"/>
            <w:rFonts w:ascii="Arial" w:hAnsi="Arial" w:cs="Arial"/>
            <w:spacing w:val="4"/>
          </w:rPr>
          <w:t>N</w:t>
        </w:r>
        <w:r w:rsidRPr="0059777E">
          <w:rPr>
            <w:rStyle w:val="Hyperlink"/>
            <w:rFonts w:ascii="Arial" w:hAnsi="Arial" w:cs="Arial"/>
            <w:spacing w:val="4"/>
          </w:rPr>
          <w:t>otice – Children</w:t>
        </w:r>
      </w:hyperlink>
    </w:p>
    <w:p w14:paraId="14044910" w14:textId="71681E83" w:rsidR="00A26718" w:rsidRPr="001A5EB3" w:rsidRDefault="00A26718" w:rsidP="001A5EB3">
      <w:pPr>
        <w:pStyle w:val="ListParagraph"/>
        <w:numPr>
          <w:ilvl w:val="0"/>
          <w:numId w:val="77"/>
        </w:numPr>
        <w:ind w:right="95"/>
        <w:rPr>
          <w:rFonts w:ascii="Arial" w:hAnsi="Arial" w:cs="Arial"/>
          <w:spacing w:val="4"/>
        </w:rPr>
      </w:pPr>
      <w:hyperlink r:id="rId64" w:history="1">
        <w:r w:rsidRPr="0059777E">
          <w:rPr>
            <w:rStyle w:val="Hyperlink"/>
            <w:rFonts w:ascii="Arial" w:hAnsi="Arial" w:cs="Arial"/>
            <w:spacing w:val="4"/>
          </w:rPr>
          <w:t xml:space="preserve">Privacy </w:t>
        </w:r>
        <w:r w:rsidR="00D91E39">
          <w:rPr>
            <w:rStyle w:val="Hyperlink"/>
            <w:rFonts w:ascii="Arial" w:hAnsi="Arial" w:cs="Arial"/>
            <w:spacing w:val="4"/>
          </w:rPr>
          <w:t>N</w:t>
        </w:r>
        <w:r w:rsidRPr="0059777E">
          <w:rPr>
            <w:rStyle w:val="Hyperlink"/>
            <w:rFonts w:ascii="Arial" w:hAnsi="Arial" w:cs="Arial"/>
            <w:spacing w:val="4"/>
          </w:rPr>
          <w:t>otice – Employee</w:t>
        </w:r>
      </w:hyperlink>
    </w:p>
    <w:p w14:paraId="47EBD09E" w14:textId="23A189C9" w:rsidR="00A26718" w:rsidRPr="001A5EB3" w:rsidRDefault="00A26718" w:rsidP="001A5EB3">
      <w:pPr>
        <w:pStyle w:val="ListParagraph"/>
        <w:numPr>
          <w:ilvl w:val="0"/>
          <w:numId w:val="77"/>
        </w:numPr>
        <w:ind w:right="95"/>
        <w:rPr>
          <w:rFonts w:ascii="Arial" w:hAnsi="Arial" w:cs="Arial"/>
          <w:spacing w:val="4"/>
        </w:rPr>
      </w:pPr>
      <w:hyperlink r:id="rId65" w:history="1">
        <w:r w:rsidRPr="0059777E">
          <w:rPr>
            <w:rStyle w:val="Hyperlink"/>
            <w:rFonts w:ascii="Arial" w:hAnsi="Arial" w:cs="Arial"/>
            <w:spacing w:val="4"/>
          </w:rPr>
          <w:t xml:space="preserve">Privacy </w:t>
        </w:r>
        <w:r w:rsidR="00D91E39">
          <w:rPr>
            <w:rStyle w:val="Hyperlink"/>
            <w:rFonts w:ascii="Arial" w:hAnsi="Arial" w:cs="Arial"/>
            <w:spacing w:val="4"/>
          </w:rPr>
          <w:t>N</w:t>
        </w:r>
        <w:r w:rsidRPr="0059777E">
          <w:rPr>
            <w:rStyle w:val="Hyperlink"/>
            <w:rFonts w:ascii="Arial" w:hAnsi="Arial" w:cs="Arial"/>
            <w:spacing w:val="4"/>
          </w:rPr>
          <w:t>otice – Candidates applying for work</w:t>
        </w:r>
      </w:hyperlink>
    </w:p>
    <w:p w14:paraId="1B1D7A1D" w14:textId="77777777" w:rsidR="00C15656" w:rsidRPr="0059777E" w:rsidRDefault="009F5A58" w:rsidP="001A5EB3">
      <w:pPr>
        <w:pStyle w:val="Heading2"/>
        <w:ind w:right="95"/>
        <w:rPr>
          <w:rFonts w:ascii="Arial" w:hAnsi="Arial" w:cs="Arial"/>
          <w:smallCaps w:val="0"/>
          <w:sz w:val="24"/>
          <w:szCs w:val="24"/>
          <w:lang w:val="en-GB"/>
        </w:rPr>
      </w:pPr>
      <w:bookmarkStart w:id="3558" w:name="_Toc177453776"/>
      <w:bookmarkStart w:id="3559" w:name="_Toc177465892"/>
      <w:bookmarkStart w:id="3560" w:name="_Toc177466489"/>
      <w:bookmarkStart w:id="3561" w:name="_Toc177476352"/>
      <w:bookmarkStart w:id="3562" w:name="_Toc177476927"/>
      <w:bookmarkStart w:id="3563" w:name="_Toc177562027"/>
      <w:bookmarkStart w:id="3564" w:name="_Toc177563352"/>
      <w:bookmarkStart w:id="3565" w:name="_Toc177566068"/>
      <w:bookmarkStart w:id="3566" w:name="_Toc178001600"/>
      <w:bookmarkStart w:id="3567" w:name="_Toc177453777"/>
      <w:bookmarkStart w:id="3568" w:name="_Toc177465893"/>
      <w:bookmarkStart w:id="3569" w:name="_Toc177466490"/>
      <w:bookmarkStart w:id="3570" w:name="_Toc177476353"/>
      <w:bookmarkStart w:id="3571" w:name="_Toc177476928"/>
      <w:bookmarkStart w:id="3572" w:name="_Toc177562028"/>
      <w:bookmarkStart w:id="3573" w:name="_Toc177563353"/>
      <w:bookmarkStart w:id="3574" w:name="_Toc177566069"/>
      <w:bookmarkStart w:id="3575" w:name="_Toc178001601"/>
      <w:bookmarkStart w:id="3576" w:name="_Toc177453778"/>
      <w:bookmarkStart w:id="3577" w:name="_Toc177465894"/>
      <w:bookmarkStart w:id="3578" w:name="_Toc177466491"/>
      <w:bookmarkStart w:id="3579" w:name="_Toc177476354"/>
      <w:bookmarkStart w:id="3580" w:name="_Toc177476929"/>
      <w:bookmarkStart w:id="3581" w:name="_Toc177562029"/>
      <w:bookmarkStart w:id="3582" w:name="_Toc177563354"/>
      <w:bookmarkStart w:id="3583" w:name="_Toc177566070"/>
      <w:bookmarkStart w:id="3584" w:name="_Toc178001602"/>
      <w:bookmarkStart w:id="3585" w:name="_Toc177453779"/>
      <w:bookmarkStart w:id="3586" w:name="_Toc177465895"/>
      <w:bookmarkStart w:id="3587" w:name="_Toc177466492"/>
      <w:bookmarkStart w:id="3588" w:name="_Toc177476355"/>
      <w:bookmarkStart w:id="3589" w:name="_Toc177476930"/>
      <w:bookmarkStart w:id="3590" w:name="_Toc177562030"/>
      <w:bookmarkStart w:id="3591" w:name="_Toc177563355"/>
      <w:bookmarkStart w:id="3592" w:name="_Toc177566071"/>
      <w:bookmarkStart w:id="3593" w:name="_Toc178001603"/>
      <w:bookmarkStart w:id="3594" w:name="_Toc177453780"/>
      <w:bookmarkStart w:id="3595" w:name="_Toc177465896"/>
      <w:bookmarkStart w:id="3596" w:name="_Toc177466493"/>
      <w:bookmarkStart w:id="3597" w:name="_Toc177476356"/>
      <w:bookmarkStart w:id="3598" w:name="_Toc177476931"/>
      <w:bookmarkStart w:id="3599" w:name="_Toc177562031"/>
      <w:bookmarkStart w:id="3600" w:name="_Toc177563356"/>
      <w:bookmarkStart w:id="3601" w:name="_Toc177566072"/>
      <w:bookmarkStart w:id="3602" w:name="_Toc178001604"/>
      <w:bookmarkStart w:id="3603" w:name="_Toc177453781"/>
      <w:bookmarkStart w:id="3604" w:name="_Toc177465897"/>
      <w:bookmarkStart w:id="3605" w:name="_Toc177466494"/>
      <w:bookmarkStart w:id="3606" w:name="_Toc177476357"/>
      <w:bookmarkStart w:id="3607" w:name="_Toc177476932"/>
      <w:bookmarkStart w:id="3608" w:name="_Toc177562032"/>
      <w:bookmarkStart w:id="3609" w:name="_Toc177563357"/>
      <w:bookmarkStart w:id="3610" w:name="_Toc177566073"/>
      <w:bookmarkStart w:id="3611" w:name="_Toc178001605"/>
      <w:bookmarkStart w:id="3612" w:name="_Data_Security_and"/>
      <w:bookmarkStart w:id="3613" w:name="_Toc86740142"/>
      <w:bookmarkStart w:id="3614" w:name="_Toc178001606"/>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r w:rsidRPr="0059777E">
        <w:rPr>
          <w:rFonts w:ascii="Arial" w:hAnsi="Arial" w:cs="Arial"/>
          <w:smallCaps w:val="0"/>
          <w:sz w:val="24"/>
          <w:szCs w:val="24"/>
          <w:lang w:val="en-GB"/>
        </w:rPr>
        <w:t>Data Security and Protection Toolkit</w:t>
      </w:r>
      <w:bookmarkEnd w:id="3613"/>
      <w:r w:rsidRPr="0059777E">
        <w:rPr>
          <w:rFonts w:ascii="Arial" w:hAnsi="Arial" w:cs="Arial"/>
          <w:smallCaps w:val="0"/>
          <w:sz w:val="24"/>
          <w:szCs w:val="24"/>
          <w:lang w:val="en-GB"/>
        </w:rPr>
        <w:t xml:space="preserve"> (DSPT)</w:t>
      </w:r>
      <w:bookmarkEnd w:id="3614"/>
    </w:p>
    <w:p w14:paraId="54E25EFC" w14:textId="7503AD15" w:rsidR="00C15656" w:rsidRPr="0059777E" w:rsidRDefault="009F5A58" w:rsidP="001A5EB3">
      <w:pPr>
        <w:pStyle w:val="NormalWeb"/>
        <w:spacing w:before="280" w:after="280"/>
        <w:ind w:right="95"/>
        <w:rPr>
          <w:rFonts w:ascii="Arial" w:hAnsi="Arial" w:cs="Arial"/>
          <w:color w:val="282323"/>
          <w:sz w:val="22"/>
          <w:szCs w:val="22"/>
        </w:rPr>
      </w:pPr>
      <w:r w:rsidRPr="0059777E">
        <w:rPr>
          <w:rFonts w:ascii="Arial" w:hAnsi="Arial" w:cs="Arial"/>
          <w:color w:val="282323"/>
          <w:sz w:val="22"/>
          <w:szCs w:val="22"/>
        </w:rPr>
        <w:t xml:space="preserve">This organisation will undertake the DSPT assessment to demonstrate that the organisation can be trusted to maintain the confidentiality and security of personal information, thus reducing the number of individuals who ‘opt out’ of the sharing of their </w:t>
      </w:r>
      <w:r w:rsidR="00622826" w:rsidRPr="0059777E">
        <w:rPr>
          <w:rFonts w:ascii="Arial" w:hAnsi="Arial" w:cs="Arial"/>
          <w:sz w:val="22"/>
          <w:szCs w:val="22"/>
        </w:rPr>
        <w:t xml:space="preserve">personal confidential data </w:t>
      </w:r>
    </w:p>
    <w:p w14:paraId="405F7E74" w14:textId="4519F117" w:rsidR="006619E4" w:rsidRPr="0059777E" w:rsidRDefault="009F5A58">
      <w:pPr>
        <w:pStyle w:val="NormalWeb"/>
        <w:spacing w:before="280" w:after="280"/>
        <w:ind w:right="95"/>
        <w:rPr>
          <w:rFonts w:ascii="Arial" w:hAnsi="Arial" w:cs="Arial"/>
          <w:color w:val="282323"/>
          <w:sz w:val="22"/>
          <w:szCs w:val="22"/>
        </w:rPr>
      </w:pPr>
      <w:r w:rsidRPr="0059777E">
        <w:rPr>
          <w:rFonts w:ascii="Arial" w:hAnsi="Arial" w:cs="Arial"/>
          <w:color w:val="282323"/>
          <w:sz w:val="22"/>
          <w:szCs w:val="22"/>
        </w:rPr>
        <w:t xml:space="preserve">To demonstrate compliance, this organisation is required to submit the assessment by </w:t>
      </w:r>
      <w:r w:rsidR="006619E4" w:rsidRPr="0059777E">
        <w:rPr>
          <w:rFonts w:ascii="Arial" w:hAnsi="Arial" w:cs="Arial"/>
          <w:color w:val="282323"/>
          <w:sz w:val="22"/>
          <w:szCs w:val="22"/>
        </w:rPr>
        <w:t>30</w:t>
      </w:r>
      <w:r w:rsidR="006619E4" w:rsidRPr="001A5EB3">
        <w:rPr>
          <w:rFonts w:ascii="Arial" w:hAnsi="Arial" w:cs="Arial"/>
          <w:color w:val="282323"/>
          <w:sz w:val="22"/>
          <w:szCs w:val="22"/>
          <w:vertAlign w:val="superscript"/>
        </w:rPr>
        <w:t>th</w:t>
      </w:r>
      <w:r w:rsidR="006619E4" w:rsidRPr="0059777E">
        <w:rPr>
          <w:rFonts w:ascii="Arial" w:hAnsi="Arial" w:cs="Arial"/>
          <w:color w:val="282323"/>
          <w:sz w:val="22"/>
          <w:szCs w:val="22"/>
        </w:rPr>
        <w:t xml:space="preserve"> June</w:t>
      </w:r>
      <w:r w:rsidRPr="0059777E">
        <w:rPr>
          <w:rFonts w:ascii="Arial" w:hAnsi="Arial" w:cs="Arial"/>
          <w:color w:val="282323"/>
          <w:sz w:val="22"/>
          <w:szCs w:val="22"/>
        </w:rPr>
        <w:t xml:space="preserve"> annually and use the</w:t>
      </w:r>
      <w:r w:rsidR="006619E4" w:rsidRPr="0059777E">
        <w:rPr>
          <w:rFonts w:ascii="Arial" w:hAnsi="Arial" w:cs="Arial"/>
          <w:color w:val="282323"/>
          <w:sz w:val="22"/>
          <w:szCs w:val="22"/>
        </w:rPr>
        <w:t xml:space="preserve"> current</w:t>
      </w:r>
      <w:r w:rsidRPr="0059777E">
        <w:rPr>
          <w:rFonts w:ascii="Arial" w:hAnsi="Arial" w:cs="Arial"/>
          <w:color w:val="282323"/>
          <w:sz w:val="22"/>
          <w:szCs w:val="22"/>
        </w:rPr>
        <w:t xml:space="preserve"> </w:t>
      </w:r>
      <w:hyperlink r:id="rId66" w:history="1">
        <w:r w:rsidR="006619E4" w:rsidRPr="0059777E">
          <w:rPr>
            <w:rStyle w:val="Hyperlink"/>
            <w:rFonts w:ascii="Arial" w:hAnsi="Arial" w:cs="Arial"/>
            <w:sz w:val="22"/>
            <w:szCs w:val="22"/>
          </w:rPr>
          <w:t>Assertions and Evidence items for the Data Security and Protection Toolkit</w:t>
        </w:r>
      </w:hyperlink>
      <w:r w:rsidR="006619E4" w:rsidRPr="0059777E">
        <w:rPr>
          <w:rFonts w:ascii="Arial" w:hAnsi="Arial" w:cs="Arial"/>
          <w:color w:val="282323"/>
          <w:sz w:val="22"/>
          <w:szCs w:val="22"/>
        </w:rPr>
        <w:t xml:space="preserve"> for the relevant year.</w:t>
      </w:r>
    </w:p>
    <w:p w14:paraId="121165F5" w14:textId="77E42A11" w:rsidR="001F332D" w:rsidRPr="0059777E" w:rsidRDefault="009F5A58">
      <w:pPr>
        <w:pStyle w:val="NormalWeb"/>
        <w:spacing w:before="280" w:after="280"/>
        <w:ind w:right="95"/>
        <w:rPr>
          <w:rFonts w:ascii="Arial" w:hAnsi="Arial" w:cs="Arial"/>
          <w:sz w:val="22"/>
          <w:szCs w:val="22"/>
        </w:rPr>
      </w:pPr>
      <w:bookmarkStart w:id="3615" w:name="_Hlk40272303"/>
      <w:r w:rsidRPr="0059777E">
        <w:rPr>
          <w:rFonts w:ascii="Arial" w:hAnsi="Arial" w:cs="Arial"/>
          <w:color w:val="282323"/>
          <w:sz w:val="22"/>
          <w:szCs w:val="22"/>
        </w:rPr>
        <w:t xml:space="preserve">Further information is available within </w:t>
      </w:r>
      <w:r w:rsidRPr="0059777E">
        <w:rPr>
          <w:rFonts w:ascii="Arial" w:hAnsi="Arial" w:cs="Arial"/>
          <w:sz w:val="22"/>
          <w:szCs w:val="22"/>
        </w:rPr>
        <w:t xml:space="preserve">the </w:t>
      </w:r>
      <w:hyperlink r:id="rId67" w:history="1">
        <w:r w:rsidRPr="0059777E">
          <w:rPr>
            <w:rStyle w:val="Hyperlink"/>
            <w:rFonts w:ascii="Arial" w:eastAsiaTheme="majorEastAsia" w:hAnsi="Arial" w:cs="Arial"/>
            <w:sz w:val="22"/>
            <w:szCs w:val="22"/>
          </w:rPr>
          <w:t>DSPT Handbook</w:t>
        </w:r>
      </w:hyperlink>
      <w:r w:rsidR="00803207" w:rsidRPr="0059777E">
        <w:rPr>
          <w:rFonts w:ascii="Arial" w:eastAsiaTheme="majorEastAsia" w:hAnsi="Arial" w:cs="Arial"/>
          <w:sz w:val="22"/>
          <w:szCs w:val="22"/>
        </w:rPr>
        <w:t>.</w:t>
      </w:r>
      <w:r w:rsidR="001F332D" w:rsidRPr="0059777E">
        <w:rPr>
          <w:rFonts w:ascii="Arial" w:hAnsi="Arial" w:cs="Arial"/>
          <w:sz w:val="22"/>
          <w:szCs w:val="22"/>
        </w:rPr>
        <w:t xml:space="preserve"> </w:t>
      </w:r>
    </w:p>
    <w:p w14:paraId="23647C4C" w14:textId="7C118126" w:rsidR="00C15656" w:rsidRPr="0059777E" w:rsidRDefault="009F5A58" w:rsidP="001A5EB3">
      <w:pPr>
        <w:pStyle w:val="Heading2"/>
        <w:ind w:right="95"/>
        <w:rPr>
          <w:rFonts w:ascii="Arial" w:hAnsi="Arial" w:cs="Arial"/>
          <w:smallCaps w:val="0"/>
          <w:sz w:val="24"/>
          <w:szCs w:val="24"/>
          <w:lang w:val="en-GB"/>
        </w:rPr>
      </w:pPr>
      <w:bookmarkStart w:id="3616" w:name="_Toc178001607"/>
      <w:bookmarkStart w:id="3617" w:name="_Toc178001608"/>
      <w:bookmarkEnd w:id="3615"/>
      <w:bookmarkEnd w:id="3616"/>
      <w:r w:rsidRPr="0059777E">
        <w:rPr>
          <w:rFonts w:ascii="Arial" w:hAnsi="Arial" w:cs="Arial"/>
          <w:smallCaps w:val="0"/>
          <w:sz w:val="24"/>
          <w:szCs w:val="24"/>
          <w:lang w:val="en-GB"/>
        </w:rPr>
        <w:t>Information Asset Register</w:t>
      </w:r>
      <w:bookmarkEnd w:id="3617"/>
      <w:r w:rsidRPr="0059777E">
        <w:rPr>
          <w:rFonts w:ascii="Arial" w:hAnsi="Arial" w:cs="Arial"/>
          <w:smallCaps w:val="0"/>
          <w:sz w:val="24"/>
          <w:szCs w:val="24"/>
          <w:lang w:val="en-GB"/>
        </w:rPr>
        <w:t xml:space="preserve"> </w:t>
      </w:r>
    </w:p>
    <w:p w14:paraId="610133F1" w14:textId="77777777" w:rsidR="00C15656" w:rsidRPr="0059777E" w:rsidRDefault="00C15656" w:rsidP="001A5EB3">
      <w:pPr>
        <w:ind w:right="95"/>
        <w:rPr>
          <w:rFonts w:ascii="Arial" w:hAnsi="Arial" w:cs="Arial"/>
          <w:sz w:val="22"/>
          <w:szCs w:val="22"/>
        </w:rPr>
      </w:pPr>
    </w:p>
    <w:p w14:paraId="06329792" w14:textId="3A3EA169" w:rsidR="00C15656" w:rsidRPr="0059777E" w:rsidRDefault="009F5A58" w:rsidP="001A5EB3">
      <w:pPr>
        <w:ind w:right="95"/>
        <w:rPr>
          <w:rFonts w:ascii="Arial" w:hAnsi="Arial" w:cs="Arial"/>
          <w:sz w:val="22"/>
          <w:szCs w:val="22"/>
        </w:rPr>
      </w:pPr>
      <w:r w:rsidRPr="0059777E">
        <w:rPr>
          <w:rFonts w:ascii="Arial" w:hAnsi="Arial" w:cs="Arial"/>
          <w:sz w:val="22"/>
          <w:szCs w:val="22"/>
        </w:rPr>
        <w:t>An information asset is a repository for similar or specific types o</w:t>
      </w:r>
      <w:r w:rsidR="002A0064">
        <w:rPr>
          <w:rFonts w:ascii="Arial" w:hAnsi="Arial" w:cs="Arial"/>
          <w:sz w:val="22"/>
          <w:szCs w:val="22"/>
        </w:rPr>
        <w:t>f</w:t>
      </w:r>
      <w:r w:rsidRPr="0059777E">
        <w:rPr>
          <w:rFonts w:ascii="Arial" w:hAnsi="Arial" w:cs="Arial"/>
          <w:sz w:val="22"/>
          <w:szCs w:val="22"/>
        </w:rPr>
        <w:t xml:space="preserve"> information and these repositories can be either physical or virtual. They include CRM, cloud storage or backup systems, email services or even manual filing cabinets. Any repository where data is stored or processed is deemed to be an information asset. </w:t>
      </w:r>
    </w:p>
    <w:p w14:paraId="5DED688C" w14:textId="77777777" w:rsidR="00C15656" w:rsidRPr="0059777E" w:rsidRDefault="00C15656" w:rsidP="001A5EB3">
      <w:pPr>
        <w:ind w:right="95"/>
        <w:rPr>
          <w:rFonts w:ascii="Arial" w:hAnsi="Arial" w:cs="Arial"/>
          <w:sz w:val="22"/>
          <w:szCs w:val="22"/>
        </w:rPr>
      </w:pPr>
    </w:p>
    <w:p w14:paraId="7F81BD8F" w14:textId="48045301" w:rsidR="006619E4" w:rsidRPr="0059777E" w:rsidRDefault="006619E4">
      <w:pPr>
        <w:ind w:right="95"/>
        <w:rPr>
          <w:rFonts w:ascii="Arial" w:hAnsi="Arial" w:cs="Arial"/>
          <w:sz w:val="22"/>
          <w:szCs w:val="22"/>
        </w:rPr>
      </w:pPr>
      <w:r w:rsidRPr="0059777E">
        <w:rPr>
          <w:rFonts w:ascii="Arial" w:hAnsi="Arial" w:cs="Arial"/>
          <w:sz w:val="22"/>
          <w:szCs w:val="22"/>
        </w:rPr>
        <w:t xml:space="preserve">Data has both value and risk, so from a commercial point of view and a governance point of view, having an Information Asset Register really is essential. It should state who is specifically responsible for each Information Asset, i.e., the Information Asset Owner. For larger organisations, the various assets could have different owners, which should be recorded </w:t>
      </w:r>
      <w:r w:rsidR="002A0064">
        <w:rPr>
          <w:rFonts w:ascii="Arial" w:hAnsi="Arial" w:cs="Arial"/>
          <w:sz w:val="22"/>
          <w:szCs w:val="22"/>
        </w:rPr>
        <w:t>i</w:t>
      </w:r>
      <w:r w:rsidRPr="0059777E">
        <w:rPr>
          <w:rFonts w:ascii="Arial" w:hAnsi="Arial" w:cs="Arial"/>
          <w:sz w:val="22"/>
          <w:szCs w:val="22"/>
        </w:rPr>
        <w:t>n the register.</w:t>
      </w:r>
    </w:p>
    <w:p w14:paraId="2E71A93C" w14:textId="77777777" w:rsidR="006619E4" w:rsidRPr="0059777E" w:rsidRDefault="006619E4">
      <w:pPr>
        <w:ind w:right="95"/>
        <w:rPr>
          <w:rFonts w:ascii="Arial" w:hAnsi="Arial" w:cs="Arial"/>
          <w:sz w:val="22"/>
          <w:szCs w:val="22"/>
        </w:rPr>
      </w:pPr>
    </w:p>
    <w:p w14:paraId="77D098A6" w14:textId="496AB210"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In terms of information governance, the </w:t>
      </w:r>
      <w:hyperlink r:id="rId68">
        <w:r w:rsidRPr="0059777E">
          <w:rPr>
            <w:rStyle w:val="Hyperlink"/>
            <w:rFonts w:ascii="Arial" w:hAnsi="Arial" w:cs="Arial"/>
            <w:sz w:val="22"/>
            <w:szCs w:val="22"/>
          </w:rPr>
          <w:t>Information Asset Register</w:t>
        </w:r>
      </w:hyperlink>
      <w:r w:rsidRPr="0059777E">
        <w:rPr>
          <w:rFonts w:ascii="Arial" w:hAnsi="Arial" w:cs="Arial"/>
          <w:sz w:val="22"/>
          <w:szCs w:val="22"/>
        </w:rPr>
        <w:t xml:space="preserve"> </w:t>
      </w:r>
      <w:r w:rsidR="006619E4" w:rsidRPr="0059777E">
        <w:rPr>
          <w:rFonts w:ascii="Arial" w:hAnsi="Arial" w:cs="Arial"/>
          <w:sz w:val="22"/>
          <w:szCs w:val="22"/>
        </w:rPr>
        <w:t xml:space="preserve">(IAR) </w:t>
      </w:r>
      <w:r w:rsidRPr="0059777E">
        <w:rPr>
          <w:rFonts w:ascii="Arial" w:hAnsi="Arial" w:cs="Arial"/>
          <w:sz w:val="22"/>
          <w:szCs w:val="22"/>
        </w:rPr>
        <w:t>reflects the risks and potential outcomes that are possible, should that asset become lost or compromised. An IAR is a simple way to help understand and manage the organisation’s information assets – i.e., what you have, where they are, how they are secured, and who has access to them.</w:t>
      </w:r>
    </w:p>
    <w:p w14:paraId="011C3827" w14:textId="77777777" w:rsidR="00C15656" w:rsidRPr="0059777E" w:rsidRDefault="00C15656" w:rsidP="001A5EB3">
      <w:pPr>
        <w:ind w:right="95"/>
        <w:rPr>
          <w:rFonts w:ascii="Arial" w:hAnsi="Arial" w:cs="Arial"/>
          <w:sz w:val="22"/>
          <w:szCs w:val="22"/>
        </w:rPr>
      </w:pPr>
    </w:p>
    <w:p w14:paraId="32A2D3E9" w14:textId="1D3DF2DF" w:rsidR="00C15656" w:rsidRDefault="009F5A58">
      <w:pPr>
        <w:ind w:right="95"/>
        <w:rPr>
          <w:rFonts w:ascii="Arial" w:hAnsi="Arial" w:cs="Arial"/>
          <w:sz w:val="22"/>
          <w:szCs w:val="22"/>
        </w:rPr>
      </w:pPr>
      <w:r w:rsidRPr="0059777E">
        <w:rPr>
          <w:rFonts w:ascii="Arial" w:hAnsi="Arial" w:cs="Arial"/>
          <w:sz w:val="22"/>
          <w:szCs w:val="22"/>
        </w:rPr>
        <w:t xml:space="preserve">The register must note whether the asset contains </w:t>
      </w:r>
      <w:r w:rsidR="00622826" w:rsidRPr="0059777E">
        <w:rPr>
          <w:rFonts w:ascii="Arial" w:hAnsi="Arial" w:cs="Arial"/>
          <w:sz w:val="22"/>
          <w:szCs w:val="22"/>
        </w:rPr>
        <w:t xml:space="preserve">personal confidential data </w:t>
      </w:r>
      <w:r w:rsidRPr="0059777E">
        <w:rPr>
          <w:rFonts w:ascii="Arial" w:hAnsi="Arial" w:cs="Arial"/>
          <w:sz w:val="22"/>
          <w:szCs w:val="22"/>
        </w:rPr>
        <w:t>and whether that information includes any ‘sensitive’ or ‘Special Category’ personal data.</w:t>
      </w:r>
    </w:p>
    <w:p w14:paraId="455BB5B2" w14:textId="77777777" w:rsidR="00D91E39" w:rsidRPr="0059777E" w:rsidRDefault="00D91E39" w:rsidP="001A5EB3">
      <w:pPr>
        <w:ind w:right="95"/>
        <w:rPr>
          <w:rFonts w:ascii="Arial" w:hAnsi="Arial" w:cs="Arial"/>
          <w:sz w:val="22"/>
          <w:szCs w:val="22"/>
        </w:rPr>
      </w:pPr>
    </w:p>
    <w:p w14:paraId="65111777" w14:textId="49A559FA" w:rsidR="00D912B8" w:rsidRPr="0059777E" w:rsidRDefault="00D912B8">
      <w:pPr>
        <w:pStyle w:val="Heading2"/>
        <w:ind w:right="95"/>
        <w:rPr>
          <w:rFonts w:ascii="Arial" w:hAnsi="Arial" w:cs="Arial"/>
          <w:smallCaps w:val="0"/>
          <w:sz w:val="24"/>
          <w:szCs w:val="24"/>
          <w:lang w:val="en-GB"/>
        </w:rPr>
      </w:pPr>
      <w:bookmarkStart w:id="3618" w:name="_Toc177453784"/>
      <w:bookmarkStart w:id="3619" w:name="_Toc177465900"/>
      <w:bookmarkStart w:id="3620" w:name="_Toc177466497"/>
      <w:bookmarkStart w:id="3621" w:name="_Toc177476360"/>
      <w:bookmarkStart w:id="3622" w:name="_Toc177476935"/>
      <w:bookmarkStart w:id="3623" w:name="_Toc177562035"/>
      <w:bookmarkStart w:id="3624" w:name="_Toc177563360"/>
      <w:bookmarkStart w:id="3625" w:name="_Toc177566077"/>
      <w:bookmarkStart w:id="3626" w:name="_Toc178001609"/>
      <w:bookmarkStart w:id="3627" w:name="_Toc177453785"/>
      <w:bookmarkStart w:id="3628" w:name="_Toc177465901"/>
      <w:bookmarkStart w:id="3629" w:name="_Toc177466498"/>
      <w:bookmarkStart w:id="3630" w:name="_Toc177476361"/>
      <w:bookmarkStart w:id="3631" w:name="_Toc177476936"/>
      <w:bookmarkStart w:id="3632" w:name="_Toc177562036"/>
      <w:bookmarkStart w:id="3633" w:name="_Toc177563361"/>
      <w:bookmarkStart w:id="3634" w:name="_Toc177566078"/>
      <w:bookmarkStart w:id="3635" w:name="_Toc178001610"/>
      <w:bookmarkStart w:id="3636" w:name="_Toc177453786"/>
      <w:bookmarkStart w:id="3637" w:name="_Toc177465902"/>
      <w:bookmarkStart w:id="3638" w:name="_Toc177466499"/>
      <w:bookmarkStart w:id="3639" w:name="_Toc177476362"/>
      <w:bookmarkStart w:id="3640" w:name="_Toc177476937"/>
      <w:bookmarkStart w:id="3641" w:name="_Toc177562037"/>
      <w:bookmarkStart w:id="3642" w:name="_Toc177563362"/>
      <w:bookmarkStart w:id="3643" w:name="_Toc177566079"/>
      <w:bookmarkStart w:id="3644" w:name="_Toc178001611"/>
      <w:bookmarkStart w:id="3645" w:name="_Toc177453787"/>
      <w:bookmarkStart w:id="3646" w:name="_Toc177465903"/>
      <w:bookmarkStart w:id="3647" w:name="_Toc177466500"/>
      <w:bookmarkStart w:id="3648" w:name="_Toc177476363"/>
      <w:bookmarkStart w:id="3649" w:name="_Toc177476938"/>
      <w:bookmarkStart w:id="3650" w:name="_Toc177562038"/>
      <w:bookmarkStart w:id="3651" w:name="_Toc177563363"/>
      <w:bookmarkStart w:id="3652" w:name="_Toc177566080"/>
      <w:bookmarkStart w:id="3653" w:name="_Toc178001612"/>
      <w:bookmarkStart w:id="3654" w:name="_Toc177453788"/>
      <w:bookmarkStart w:id="3655" w:name="_Toc177465904"/>
      <w:bookmarkStart w:id="3656" w:name="_Toc177466501"/>
      <w:bookmarkStart w:id="3657" w:name="_Toc177476364"/>
      <w:bookmarkStart w:id="3658" w:name="_Toc177476939"/>
      <w:bookmarkStart w:id="3659" w:name="_Toc177562039"/>
      <w:bookmarkStart w:id="3660" w:name="_Toc177563364"/>
      <w:bookmarkStart w:id="3661" w:name="_Toc177566081"/>
      <w:bookmarkStart w:id="3662" w:name="_Toc178001613"/>
      <w:bookmarkStart w:id="3663" w:name="_Toc177453789"/>
      <w:bookmarkStart w:id="3664" w:name="_Toc177465905"/>
      <w:bookmarkStart w:id="3665" w:name="_Toc177466502"/>
      <w:bookmarkStart w:id="3666" w:name="_Toc177476365"/>
      <w:bookmarkStart w:id="3667" w:name="_Toc177476940"/>
      <w:bookmarkStart w:id="3668" w:name="_Toc177562040"/>
      <w:bookmarkStart w:id="3669" w:name="_Toc177563365"/>
      <w:bookmarkStart w:id="3670" w:name="_Toc177566082"/>
      <w:bookmarkStart w:id="3671" w:name="_Toc178001614"/>
      <w:bookmarkStart w:id="3672" w:name="_Toc177453790"/>
      <w:bookmarkStart w:id="3673" w:name="_Toc177465906"/>
      <w:bookmarkStart w:id="3674" w:name="_Toc177466503"/>
      <w:bookmarkStart w:id="3675" w:name="_Toc177476366"/>
      <w:bookmarkStart w:id="3676" w:name="_Toc177476941"/>
      <w:bookmarkStart w:id="3677" w:name="_Toc177562041"/>
      <w:bookmarkStart w:id="3678" w:name="_Toc177563366"/>
      <w:bookmarkStart w:id="3679" w:name="_Toc177566083"/>
      <w:bookmarkStart w:id="3680" w:name="_Toc178001615"/>
      <w:bookmarkStart w:id="3681" w:name="_Toc177453791"/>
      <w:bookmarkStart w:id="3682" w:name="_Toc177465907"/>
      <w:bookmarkStart w:id="3683" w:name="_Toc177466504"/>
      <w:bookmarkStart w:id="3684" w:name="_Toc177476367"/>
      <w:bookmarkStart w:id="3685" w:name="_Toc177476942"/>
      <w:bookmarkStart w:id="3686" w:name="_Toc177562042"/>
      <w:bookmarkStart w:id="3687" w:name="_Toc177563367"/>
      <w:bookmarkStart w:id="3688" w:name="_Toc177566084"/>
      <w:bookmarkStart w:id="3689" w:name="_Toc178001616"/>
      <w:bookmarkStart w:id="3690" w:name="_Toc177453792"/>
      <w:bookmarkStart w:id="3691" w:name="_Toc177465908"/>
      <w:bookmarkStart w:id="3692" w:name="_Toc177466505"/>
      <w:bookmarkStart w:id="3693" w:name="_Toc177476368"/>
      <w:bookmarkStart w:id="3694" w:name="_Toc177476943"/>
      <w:bookmarkStart w:id="3695" w:name="_Toc177562043"/>
      <w:bookmarkStart w:id="3696" w:name="_Toc177563368"/>
      <w:bookmarkStart w:id="3697" w:name="_Toc177566085"/>
      <w:bookmarkStart w:id="3698" w:name="_Toc178001617"/>
      <w:bookmarkStart w:id="3699" w:name="_Toc177453793"/>
      <w:bookmarkStart w:id="3700" w:name="_Toc177465909"/>
      <w:bookmarkStart w:id="3701" w:name="_Toc177466506"/>
      <w:bookmarkStart w:id="3702" w:name="_Toc177476369"/>
      <w:bookmarkStart w:id="3703" w:name="_Toc177476944"/>
      <w:bookmarkStart w:id="3704" w:name="_Toc177562044"/>
      <w:bookmarkStart w:id="3705" w:name="_Toc177563369"/>
      <w:bookmarkStart w:id="3706" w:name="_Toc177566086"/>
      <w:bookmarkStart w:id="3707" w:name="_Toc178001618"/>
      <w:bookmarkStart w:id="3708" w:name="_Toc177453794"/>
      <w:bookmarkStart w:id="3709" w:name="_Toc177465910"/>
      <w:bookmarkStart w:id="3710" w:name="_Toc177466507"/>
      <w:bookmarkStart w:id="3711" w:name="_Toc177476370"/>
      <w:bookmarkStart w:id="3712" w:name="_Toc177476945"/>
      <w:bookmarkStart w:id="3713" w:name="_Toc177562045"/>
      <w:bookmarkStart w:id="3714" w:name="_Toc177563370"/>
      <w:bookmarkStart w:id="3715" w:name="_Toc177566087"/>
      <w:bookmarkStart w:id="3716" w:name="_Toc178001619"/>
      <w:bookmarkStart w:id="3717" w:name="_Toc177453795"/>
      <w:bookmarkStart w:id="3718" w:name="_Toc177465911"/>
      <w:bookmarkStart w:id="3719" w:name="_Toc177466508"/>
      <w:bookmarkStart w:id="3720" w:name="_Toc177476371"/>
      <w:bookmarkStart w:id="3721" w:name="_Toc177476946"/>
      <w:bookmarkStart w:id="3722" w:name="_Toc177562046"/>
      <w:bookmarkStart w:id="3723" w:name="_Toc177563371"/>
      <w:bookmarkStart w:id="3724" w:name="_Toc177566088"/>
      <w:bookmarkStart w:id="3725" w:name="_Toc178001620"/>
      <w:bookmarkStart w:id="3726" w:name="_Toc177453796"/>
      <w:bookmarkStart w:id="3727" w:name="_Toc177465912"/>
      <w:bookmarkStart w:id="3728" w:name="_Toc177466509"/>
      <w:bookmarkStart w:id="3729" w:name="_Toc177476372"/>
      <w:bookmarkStart w:id="3730" w:name="_Toc177476947"/>
      <w:bookmarkStart w:id="3731" w:name="_Toc177562047"/>
      <w:bookmarkStart w:id="3732" w:name="_Toc177563372"/>
      <w:bookmarkStart w:id="3733" w:name="_Toc177566089"/>
      <w:bookmarkStart w:id="3734" w:name="_Toc178001621"/>
      <w:bookmarkStart w:id="3735" w:name="_Toc177453797"/>
      <w:bookmarkStart w:id="3736" w:name="_Toc177465913"/>
      <w:bookmarkStart w:id="3737" w:name="_Toc177466510"/>
      <w:bookmarkStart w:id="3738" w:name="_Toc177476373"/>
      <w:bookmarkStart w:id="3739" w:name="_Toc177476948"/>
      <w:bookmarkStart w:id="3740" w:name="_Toc177562048"/>
      <w:bookmarkStart w:id="3741" w:name="_Toc177563373"/>
      <w:bookmarkStart w:id="3742" w:name="_Toc177566090"/>
      <w:bookmarkStart w:id="3743" w:name="_Toc178001622"/>
      <w:bookmarkStart w:id="3744" w:name="_Toc177453798"/>
      <w:bookmarkStart w:id="3745" w:name="_Toc177465914"/>
      <w:bookmarkStart w:id="3746" w:name="_Toc177466511"/>
      <w:bookmarkStart w:id="3747" w:name="_Toc177476374"/>
      <w:bookmarkStart w:id="3748" w:name="_Toc177476949"/>
      <w:bookmarkStart w:id="3749" w:name="_Toc177562049"/>
      <w:bookmarkStart w:id="3750" w:name="_Toc177563374"/>
      <w:bookmarkStart w:id="3751" w:name="_Toc177566091"/>
      <w:bookmarkStart w:id="3752" w:name="_Toc178001623"/>
      <w:bookmarkStart w:id="3753" w:name="_Toc177453799"/>
      <w:bookmarkStart w:id="3754" w:name="_Toc177465915"/>
      <w:bookmarkStart w:id="3755" w:name="_Toc177466512"/>
      <w:bookmarkStart w:id="3756" w:name="_Toc177476375"/>
      <w:bookmarkStart w:id="3757" w:name="_Toc177476950"/>
      <w:bookmarkStart w:id="3758" w:name="_Toc177562050"/>
      <w:bookmarkStart w:id="3759" w:name="_Toc177563375"/>
      <w:bookmarkStart w:id="3760" w:name="_Toc177566092"/>
      <w:bookmarkStart w:id="3761" w:name="_Toc178001624"/>
      <w:bookmarkStart w:id="3762" w:name="_Toc177453800"/>
      <w:bookmarkStart w:id="3763" w:name="_Toc177465916"/>
      <w:bookmarkStart w:id="3764" w:name="_Toc177466513"/>
      <w:bookmarkStart w:id="3765" w:name="_Toc177476376"/>
      <w:bookmarkStart w:id="3766" w:name="_Toc177476951"/>
      <w:bookmarkStart w:id="3767" w:name="_Toc177562051"/>
      <w:bookmarkStart w:id="3768" w:name="_Toc177563376"/>
      <w:bookmarkStart w:id="3769" w:name="_Toc177566093"/>
      <w:bookmarkStart w:id="3770" w:name="_Toc178001625"/>
      <w:bookmarkStart w:id="3771" w:name="_Toc177453801"/>
      <w:bookmarkStart w:id="3772" w:name="_Toc177465917"/>
      <w:bookmarkStart w:id="3773" w:name="_Toc177466514"/>
      <w:bookmarkStart w:id="3774" w:name="_Toc177476377"/>
      <w:bookmarkStart w:id="3775" w:name="_Toc177476952"/>
      <w:bookmarkStart w:id="3776" w:name="_Toc177562052"/>
      <w:bookmarkStart w:id="3777" w:name="_Toc177563377"/>
      <w:bookmarkStart w:id="3778" w:name="_Toc177566094"/>
      <w:bookmarkStart w:id="3779" w:name="_Toc178001626"/>
      <w:bookmarkStart w:id="3780" w:name="_Toc177562053"/>
      <w:bookmarkStart w:id="3781" w:name="_Toc177563378"/>
      <w:bookmarkStart w:id="3782" w:name="_Toc177566095"/>
      <w:bookmarkStart w:id="3783" w:name="_Toc178001627"/>
      <w:bookmarkStart w:id="3784" w:name="_Toc177562054"/>
      <w:bookmarkStart w:id="3785" w:name="_Toc177563379"/>
      <w:bookmarkStart w:id="3786" w:name="_Toc177566096"/>
      <w:bookmarkStart w:id="3787" w:name="_Toc178001628"/>
      <w:bookmarkStart w:id="3788" w:name="_Toc177562055"/>
      <w:bookmarkStart w:id="3789" w:name="_Toc177563380"/>
      <w:bookmarkStart w:id="3790" w:name="_Toc177566097"/>
      <w:bookmarkStart w:id="3791" w:name="_Toc178001629"/>
      <w:bookmarkStart w:id="3792" w:name="_Toc177562056"/>
      <w:bookmarkStart w:id="3793" w:name="_Toc177563381"/>
      <w:bookmarkStart w:id="3794" w:name="_Toc177566098"/>
      <w:bookmarkStart w:id="3795" w:name="_Toc178001630"/>
      <w:bookmarkStart w:id="3796" w:name="_Toc177562057"/>
      <w:bookmarkStart w:id="3797" w:name="_Toc177563382"/>
      <w:bookmarkStart w:id="3798" w:name="_Toc177566099"/>
      <w:bookmarkStart w:id="3799" w:name="_Toc178001631"/>
      <w:bookmarkStart w:id="3800" w:name="_Toc178001632"/>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r w:rsidRPr="0059777E">
        <w:rPr>
          <w:rFonts w:ascii="Arial" w:hAnsi="Arial" w:cs="Arial"/>
          <w:smallCaps w:val="0"/>
          <w:sz w:val="24"/>
          <w:szCs w:val="24"/>
          <w:lang w:val="en-GB"/>
        </w:rPr>
        <w:lastRenderedPageBreak/>
        <w:t>Compliance with recordings</w:t>
      </w:r>
      <w:bookmarkEnd w:id="3800"/>
    </w:p>
    <w:p w14:paraId="729CC530" w14:textId="77777777" w:rsidR="00D912B8" w:rsidRPr="0059777E" w:rsidRDefault="00D912B8" w:rsidP="00D912B8"/>
    <w:p w14:paraId="299FCFCE" w14:textId="4D7E5278" w:rsidR="00D912B8" w:rsidRPr="001A5EB3" w:rsidRDefault="00D912B8" w:rsidP="001A5EB3">
      <w:pPr>
        <w:rPr>
          <w:smallCaps/>
        </w:rPr>
      </w:pPr>
      <w:r w:rsidRPr="0059777E">
        <w:rPr>
          <w:rFonts w:ascii="Arial" w:hAnsi="Arial" w:cs="Arial"/>
          <w:sz w:val="22"/>
          <w:szCs w:val="22"/>
        </w:rPr>
        <w:t xml:space="preserve">Recordings refer to audio, videos, photographs and any other type of visual image of patients made by using any recording device, including mobile phones. </w:t>
      </w:r>
    </w:p>
    <w:p w14:paraId="7C95C863" w14:textId="77777777" w:rsidR="00D912B8" w:rsidRPr="0059777E" w:rsidRDefault="00D912B8" w:rsidP="00D912B8"/>
    <w:p w14:paraId="51EF06DB" w14:textId="68DFA548" w:rsidR="0067002F" w:rsidRPr="0059777E" w:rsidRDefault="00D912B8" w:rsidP="0067002F">
      <w:pPr>
        <w:spacing w:after="160"/>
        <w:contextualSpacing/>
        <w:rPr>
          <w:rFonts w:ascii="Arial" w:hAnsi="Arial" w:cs="Arial"/>
          <w:sz w:val="22"/>
          <w:szCs w:val="22"/>
        </w:rPr>
      </w:pPr>
      <w:r w:rsidRPr="0059777E">
        <w:rPr>
          <w:rFonts w:ascii="Arial" w:hAnsi="Arial" w:cs="Arial"/>
          <w:sz w:val="22"/>
          <w:szCs w:val="22"/>
        </w:rPr>
        <w:t xml:space="preserve">The </w:t>
      </w:r>
      <w:hyperlink r:id="rId69" w:history="1">
        <w:r w:rsidRPr="0059777E">
          <w:rPr>
            <w:rStyle w:val="Hyperlink"/>
            <w:rFonts w:ascii="Arial" w:hAnsi="Arial" w:cs="Arial"/>
            <w:sz w:val="22"/>
            <w:szCs w:val="22"/>
          </w:rPr>
          <w:t>General Medical Council guidance on making and using visual and audio recording of patients</w:t>
        </w:r>
      </w:hyperlink>
      <w:r w:rsidRPr="0059777E">
        <w:rPr>
          <w:rFonts w:ascii="Arial" w:hAnsi="Arial" w:cs="Arial"/>
          <w:sz w:val="22"/>
          <w:szCs w:val="22"/>
        </w:rPr>
        <w:t xml:space="preserve"> advises that when making or using recordings, patients’ privacy and dignity must be respected.</w:t>
      </w:r>
      <w:r w:rsidRPr="0059777E">
        <w:rPr>
          <w:rFonts w:ascii="Arial" w:eastAsiaTheme="minorHAnsi" w:hAnsi="Arial" w:cs="Arial"/>
          <w:sz w:val="22"/>
          <w:szCs w:val="22"/>
        </w:rPr>
        <w:t xml:space="preserve"> </w:t>
      </w:r>
      <w:r w:rsidRPr="0059777E">
        <w:rPr>
          <w:rFonts w:ascii="Arial" w:hAnsi="Arial" w:cs="Arial"/>
          <w:sz w:val="22"/>
          <w:szCs w:val="22"/>
        </w:rPr>
        <w:t xml:space="preserve">All clinical recordings created on the organisation’s premises and </w:t>
      </w:r>
      <w:r w:rsidR="002A0064">
        <w:rPr>
          <w:rFonts w:ascii="Arial" w:hAnsi="Arial" w:cs="Arial"/>
          <w:sz w:val="22"/>
          <w:szCs w:val="22"/>
        </w:rPr>
        <w:t>inside</w:t>
      </w:r>
      <w:r w:rsidRPr="0059777E">
        <w:rPr>
          <w:rFonts w:ascii="Arial" w:hAnsi="Arial" w:cs="Arial"/>
          <w:sz w:val="22"/>
          <w:szCs w:val="22"/>
        </w:rPr>
        <w:t xml:space="preserve"> patients’ homes are subject to this policy, irrespective of who owns the equipment or the materials on which they are produced. </w:t>
      </w:r>
    </w:p>
    <w:p w14:paraId="2DC407F5" w14:textId="77777777" w:rsidR="0067002F" w:rsidRPr="0059777E" w:rsidRDefault="0067002F" w:rsidP="0067002F">
      <w:pPr>
        <w:spacing w:after="160"/>
        <w:contextualSpacing/>
        <w:rPr>
          <w:rFonts w:ascii="Arial" w:hAnsi="Arial" w:cs="Arial"/>
          <w:sz w:val="22"/>
          <w:szCs w:val="22"/>
        </w:rPr>
      </w:pPr>
    </w:p>
    <w:p w14:paraId="56EA9B5E" w14:textId="6DAF0DA6" w:rsidR="0067002F" w:rsidRPr="0059777E" w:rsidRDefault="0067002F" w:rsidP="0067002F">
      <w:pPr>
        <w:spacing w:after="160"/>
        <w:contextualSpacing/>
        <w:rPr>
          <w:rFonts w:ascii="Arial" w:hAnsi="Arial" w:cs="Arial"/>
          <w:color w:val="3E3E35"/>
          <w:sz w:val="22"/>
          <w:szCs w:val="22"/>
        </w:rPr>
      </w:pPr>
      <w:r w:rsidRPr="0059777E">
        <w:rPr>
          <w:rFonts w:ascii="Arial" w:hAnsi="Arial" w:cs="Arial"/>
          <w:sz w:val="22"/>
          <w:szCs w:val="22"/>
        </w:rPr>
        <w:t xml:space="preserve">Due to the potential patient safety risks associated with phone, video and online consultations, should there be any concerns relating to any safeguarding issues then the same processes will be followed as detailed within </w:t>
      </w:r>
      <w:hyperlink r:id="rId70" w:history="1">
        <w:r w:rsidRPr="0059777E">
          <w:rPr>
            <w:rStyle w:val="Hyperlink"/>
            <w:rFonts w:ascii="Arial" w:hAnsi="Arial" w:cs="Arial"/>
            <w:sz w:val="22"/>
            <w:szCs w:val="22"/>
          </w:rPr>
          <w:t>The Safeguarding Handbook</w:t>
        </w:r>
      </w:hyperlink>
      <w:r w:rsidRPr="0059777E">
        <w:rPr>
          <w:rFonts w:ascii="Arial" w:hAnsi="Arial" w:cs="Arial"/>
          <w:sz w:val="22"/>
          <w:szCs w:val="22"/>
        </w:rPr>
        <w:t xml:space="preserve"> and include adding flags or alerts </w:t>
      </w:r>
      <w:r w:rsidR="002A0064">
        <w:rPr>
          <w:rFonts w:ascii="Arial" w:hAnsi="Arial" w:cs="Arial"/>
          <w:sz w:val="22"/>
          <w:szCs w:val="22"/>
        </w:rPr>
        <w:t>on</w:t>
      </w:r>
      <w:r w:rsidRPr="0059777E">
        <w:rPr>
          <w:rFonts w:ascii="Arial" w:hAnsi="Arial" w:cs="Arial"/>
          <w:sz w:val="22"/>
          <w:szCs w:val="22"/>
        </w:rPr>
        <w:t xml:space="preserve"> the at-risk patient’s healthcare record. Any safeguarding concerns are to be discussed with the </w:t>
      </w:r>
      <w:r w:rsidR="002A0064">
        <w:rPr>
          <w:rFonts w:ascii="Arial" w:hAnsi="Arial" w:cs="Arial"/>
          <w:sz w:val="22"/>
          <w:szCs w:val="22"/>
        </w:rPr>
        <w:t>S</w:t>
      </w:r>
      <w:r w:rsidRPr="0059777E">
        <w:rPr>
          <w:rFonts w:ascii="Arial" w:hAnsi="Arial" w:cs="Arial"/>
          <w:sz w:val="22"/>
          <w:szCs w:val="22"/>
        </w:rPr>
        <w:t xml:space="preserve">afeguarding </w:t>
      </w:r>
      <w:r w:rsidR="002A0064">
        <w:rPr>
          <w:rFonts w:ascii="Arial" w:hAnsi="Arial" w:cs="Arial"/>
          <w:sz w:val="22"/>
          <w:szCs w:val="22"/>
        </w:rPr>
        <w:t>L</w:t>
      </w:r>
      <w:r w:rsidRPr="0059777E">
        <w:rPr>
          <w:rFonts w:ascii="Arial" w:hAnsi="Arial" w:cs="Arial"/>
          <w:sz w:val="22"/>
          <w:szCs w:val="22"/>
        </w:rPr>
        <w:t>ead</w:t>
      </w:r>
      <w:r w:rsidRPr="0059777E">
        <w:rPr>
          <w:rFonts w:ascii="Arial" w:hAnsi="Arial" w:cs="Arial"/>
          <w:color w:val="3E3E35"/>
          <w:sz w:val="22"/>
          <w:szCs w:val="22"/>
        </w:rPr>
        <w:t>.</w:t>
      </w:r>
    </w:p>
    <w:p w14:paraId="0D4197EC" w14:textId="77777777" w:rsidR="007A0C7F" w:rsidRPr="0059777E" w:rsidRDefault="007A0C7F" w:rsidP="0067002F">
      <w:pPr>
        <w:spacing w:after="160"/>
        <w:contextualSpacing/>
        <w:rPr>
          <w:rFonts w:ascii="Arial" w:hAnsi="Arial" w:cs="Arial"/>
          <w:color w:val="3E3E35"/>
          <w:sz w:val="22"/>
          <w:szCs w:val="22"/>
        </w:rPr>
      </w:pPr>
    </w:p>
    <w:p w14:paraId="3D4C9D7E" w14:textId="4224AFFE" w:rsidR="00CF7B08" w:rsidRPr="001A5EB3" w:rsidRDefault="0089391A" w:rsidP="001A5EB3">
      <w:pPr>
        <w:spacing w:after="160"/>
        <w:contextualSpacing/>
        <w:rPr>
          <w:rFonts w:ascii="Arial" w:hAnsi="Arial" w:cs="Arial"/>
          <w:color w:val="3E3E35"/>
        </w:rPr>
      </w:pPr>
      <w:r w:rsidRPr="001A5EB3">
        <w:rPr>
          <w:rFonts w:ascii="Arial" w:hAnsi="Arial" w:cs="Arial"/>
          <w:color w:val="3E3E35"/>
          <w:sz w:val="22"/>
          <w:szCs w:val="22"/>
        </w:rPr>
        <w:t>Further reading can be</w:t>
      </w:r>
      <w:r w:rsidR="007A0C7F" w:rsidRPr="001A5EB3">
        <w:rPr>
          <w:rFonts w:ascii="Arial" w:hAnsi="Arial" w:cs="Arial"/>
          <w:color w:val="3E3E35"/>
          <w:sz w:val="22"/>
          <w:szCs w:val="22"/>
        </w:rPr>
        <w:t xml:space="preserve"> found in the </w:t>
      </w:r>
      <w:hyperlink r:id="rId71" w:history="1">
        <w:r w:rsidR="007A0C7F" w:rsidRPr="001A5EB3">
          <w:rPr>
            <w:rStyle w:val="Hyperlink"/>
            <w:rFonts w:ascii="Arial" w:hAnsi="Arial" w:cs="Arial"/>
            <w:sz w:val="22"/>
            <w:szCs w:val="22"/>
          </w:rPr>
          <w:t>Audio, Visual and Photography Policy</w:t>
        </w:r>
      </w:hyperlink>
      <w:r w:rsidR="002A0064" w:rsidRPr="002A0064">
        <w:rPr>
          <w:rFonts w:ascii="Arial" w:hAnsi="Arial" w:cs="Arial"/>
          <w:sz w:val="22"/>
          <w:szCs w:val="22"/>
        </w:rPr>
        <w:t>;</w:t>
      </w:r>
      <w:r w:rsidR="007A0C7F" w:rsidRPr="001A5EB3">
        <w:rPr>
          <w:rFonts w:ascii="Arial" w:hAnsi="Arial" w:cs="Arial"/>
          <w:sz w:val="22"/>
          <w:szCs w:val="22"/>
        </w:rPr>
        <w:t xml:space="preserve"> this includes information for patients </w:t>
      </w:r>
      <w:r w:rsidR="002A0064">
        <w:rPr>
          <w:rFonts w:ascii="Arial" w:hAnsi="Arial" w:cs="Arial"/>
          <w:sz w:val="22"/>
          <w:szCs w:val="22"/>
        </w:rPr>
        <w:t xml:space="preserve">who </w:t>
      </w:r>
      <w:r w:rsidR="007A0C7F" w:rsidRPr="001A5EB3">
        <w:rPr>
          <w:rFonts w:ascii="Arial" w:hAnsi="Arial" w:cs="Arial"/>
          <w:sz w:val="22"/>
          <w:szCs w:val="22"/>
        </w:rPr>
        <w:t>wish to overtly, or covertly</w:t>
      </w:r>
      <w:r w:rsidR="002A0064">
        <w:rPr>
          <w:rFonts w:ascii="Arial" w:hAnsi="Arial" w:cs="Arial"/>
          <w:sz w:val="22"/>
          <w:szCs w:val="22"/>
        </w:rPr>
        <w:t>,</w:t>
      </w:r>
      <w:r w:rsidR="007A0C7F" w:rsidRPr="001A5EB3">
        <w:rPr>
          <w:rFonts w:ascii="Arial" w:hAnsi="Arial" w:cs="Arial"/>
          <w:sz w:val="22"/>
          <w:szCs w:val="22"/>
        </w:rPr>
        <w:t xml:space="preserve"> record conversations and consultations.</w:t>
      </w:r>
      <w:r w:rsidRPr="001A5EB3">
        <w:rPr>
          <w:rFonts w:ascii="Arial" w:hAnsi="Arial" w:cs="Arial"/>
          <w:color w:val="3E3E35"/>
          <w:sz w:val="22"/>
          <w:szCs w:val="22"/>
        </w:rPr>
        <w:t xml:space="preserve"> </w:t>
      </w:r>
      <w:r w:rsidR="007A0C7F" w:rsidRPr="001A5EB3">
        <w:rPr>
          <w:rFonts w:ascii="Arial" w:hAnsi="Arial" w:cs="Arial"/>
          <w:sz w:val="22"/>
          <w:szCs w:val="22"/>
        </w:rPr>
        <w:t>Additional</w:t>
      </w:r>
      <w:r w:rsidRPr="001A5EB3">
        <w:rPr>
          <w:rFonts w:ascii="Arial" w:hAnsi="Arial" w:cs="Arial"/>
          <w:sz w:val="22"/>
          <w:szCs w:val="22"/>
        </w:rPr>
        <w:t>ly</w:t>
      </w:r>
      <w:r w:rsidR="00174A4D">
        <w:rPr>
          <w:rFonts w:ascii="Arial" w:hAnsi="Arial" w:cs="Arial"/>
          <w:sz w:val="22"/>
          <w:szCs w:val="22"/>
        </w:rPr>
        <w:t>,</w:t>
      </w:r>
      <w:r w:rsidRPr="001A5EB3">
        <w:rPr>
          <w:rFonts w:ascii="Arial" w:hAnsi="Arial" w:cs="Arial"/>
          <w:sz w:val="22"/>
          <w:szCs w:val="22"/>
        </w:rPr>
        <w:t xml:space="preserve"> guidance should be sought from</w:t>
      </w:r>
      <w:r w:rsidR="00D912B8" w:rsidRPr="001A5EB3">
        <w:rPr>
          <w:rFonts w:ascii="Arial" w:hAnsi="Arial" w:cs="Arial"/>
          <w:sz w:val="22"/>
          <w:szCs w:val="22"/>
        </w:rPr>
        <w:t xml:space="preserve"> </w:t>
      </w:r>
      <w:hyperlink r:id="rId72" w:history="1">
        <w:r w:rsidR="00CF7B08" w:rsidRPr="001A5EB3">
          <w:rPr>
            <w:rStyle w:val="Hyperlink"/>
            <w:rFonts w:ascii="Arial" w:hAnsi="Arial" w:cs="Arial"/>
            <w:sz w:val="22"/>
            <w:szCs w:val="22"/>
          </w:rPr>
          <w:t xml:space="preserve">CQC GP </w:t>
        </w:r>
        <w:r w:rsidR="006909F5">
          <w:rPr>
            <w:rStyle w:val="Hyperlink"/>
            <w:rFonts w:ascii="Arial" w:hAnsi="Arial" w:cs="Arial"/>
            <w:sz w:val="22"/>
            <w:szCs w:val="22"/>
          </w:rPr>
          <w:t>m</w:t>
        </w:r>
        <w:r w:rsidR="00CF7B08" w:rsidRPr="001A5EB3">
          <w:rPr>
            <w:rStyle w:val="Hyperlink"/>
            <w:rFonts w:ascii="Arial" w:hAnsi="Arial" w:cs="Arial"/>
            <w:sz w:val="22"/>
            <w:szCs w:val="22"/>
          </w:rPr>
          <w:t>ythbuster 100: Online and video consultations and receiving, storing, and handling intimate images</w:t>
        </w:r>
      </w:hyperlink>
      <w:r w:rsidR="00CF7B08" w:rsidRPr="00174A4D">
        <w:rPr>
          <w:rStyle w:val="Hyperlink"/>
          <w:rFonts w:ascii="Arial" w:hAnsi="Arial" w:cs="Arial"/>
          <w:color w:val="auto"/>
          <w:sz w:val="22"/>
          <w:szCs w:val="22"/>
          <w:u w:val="none"/>
        </w:rPr>
        <w:t>.</w:t>
      </w:r>
    </w:p>
    <w:p w14:paraId="654B019D" w14:textId="553CE190" w:rsidR="0067002F" w:rsidRPr="0059777E" w:rsidRDefault="0067002F" w:rsidP="0067002F">
      <w:pPr>
        <w:pStyle w:val="Heading2"/>
        <w:ind w:right="95"/>
        <w:rPr>
          <w:rFonts w:ascii="Arial" w:hAnsi="Arial" w:cs="Arial"/>
          <w:smallCaps w:val="0"/>
          <w:sz w:val="24"/>
          <w:szCs w:val="24"/>
          <w:lang w:val="en-GB"/>
        </w:rPr>
      </w:pPr>
      <w:bookmarkStart w:id="3801" w:name="_Toc178001633"/>
      <w:r w:rsidRPr="0059777E">
        <w:rPr>
          <w:rFonts w:ascii="Arial" w:hAnsi="Arial" w:cs="Arial"/>
          <w:smallCaps w:val="0"/>
          <w:sz w:val="24"/>
          <w:szCs w:val="24"/>
          <w:lang w:val="en-GB"/>
        </w:rPr>
        <w:t>Using personal IT equipment</w:t>
      </w:r>
      <w:bookmarkEnd w:id="3801"/>
    </w:p>
    <w:p w14:paraId="04D7FA71" w14:textId="77777777" w:rsidR="0067002F" w:rsidRPr="0059777E" w:rsidRDefault="0067002F" w:rsidP="0067002F"/>
    <w:p w14:paraId="3207D4B8" w14:textId="668DF4E3" w:rsidR="0067002F" w:rsidRDefault="0067002F" w:rsidP="0067002F">
      <w:pPr>
        <w:rPr>
          <w:rFonts w:ascii="Arial" w:hAnsi="Arial" w:cs="Arial"/>
          <w:sz w:val="22"/>
          <w:szCs w:val="22"/>
        </w:rPr>
      </w:pPr>
      <w:r w:rsidRPr="0059777E">
        <w:rPr>
          <w:rFonts w:ascii="Arial" w:hAnsi="Arial" w:cs="Arial"/>
          <w:sz w:val="22"/>
          <w:szCs w:val="22"/>
        </w:rPr>
        <w:t xml:space="preserve">Should an employee use personally owned IT equipment for work purposes, </w:t>
      </w:r>
      <w:r w:rsidR="000F53EC">
        <w:rPr>
          <w:rFonts w:ascii="Arial" w:hAnsi="Arial" w:cs="Arial"/>
          <w:sz w:val="22"/>
          <w:szCs w:val="22"/>
        </w:rPr>
        <w:t xml:space="preserve">they </w:t>
      </w:r>
      <w:r w:rsidRPr="0059777E">
        <w:rPr>
          <w:rFonts w:ascii="Arial" w:hAnsi="Arial" w:cs="Arial"/>
          <w:sz w:val="22"/>
          <w:szCs w:val="22"/>
        </w:rPr>
        <w:t xml:space="preserve">must be explicitly authorised to do so by the CSU. </w:t>
      </w:r>
    </w:p>
    <w:p w14:paraId="44355811" w14:textId="77777777" w:rsidR="00D91E39" w:rsidRPr="0059777E" w:rsidRDefault="00D91E39" w:rsidP="0067002F">
      <w:pPr>
        <w:rPr>
          <w:rFonts w:ascii="Arial" w:hAnsi="Arial" w:cs="Arial"/>
          <w:sz w:val="22"/>
          <w:szCs w:val="22"/>
        </w:rPr>
      </w:pPr>
    </w:p>
    <w:p w14:paraId="16432C42" w14:textId="7516C43D" w:rsidR="0067002F" w:rsidRPr="001A5EB3" w:rsidRDefault="0067002F" w:rsidP="001A5EB3">
      <w:pPr>
        <w:rPr>
          <w:rFonts w:ascii="Arial" w:hAnsi="Arial" w:cs="Arial"/>
          <w:smallCaps/>
          <w:sz w:val="22"/>
          <w:szCs w:val="22"/>
        </w:rPr>
      </w:pPr>
      <w:r w:rsidRPr="0059777E">
        <w:rPr>
          <w:rFonts w:ascii="Arial" w:hAnsi="Arial" w:cs="Arial"/>
          <w:sz w:val="22"/>
          <w:szCs w:val="22"/>
        </w:rPr>
        <w:t>It must be confirmed that the IT equipment can secure data to the same extent as the corporate IT equipment</w:t>
      </w:r>
      <w:r w:rsidR="003E17AE">
        <w:rPr>
          <w:rFonts w:ascii="Arial" w:hAnsi="Arial" w:cs="Arial"/>
          <w:sz w:val="22"/>
          <w:szCs w:val="22"/>
        </w:rPr>
        <w:t>.</w:t>
      </w:r>
      <w:r w:rsidRPr="0059777E">
        <w:rPr>
          <w:rFonts w:ascii="Arial" w:hAnsi="Arial" w:cs="Arial"/>
          <w:sz w:val="22"/>
          <w:szCs w:val="22"/>
        </w:rPr>
        <w:t xml:space="preserve"> </w:t>
      </w:r>
      <w:r w:rsidR="003E17AE" w:rsidRPr="0059777E">
        <w:rPr>
          <w:rFonts w:ascii="Arial" w:hAnsi="Arial" w:cs="Arial"/>
          <w:sz w:val="22"/>
          <w:szCs w:val="22"/>
        </w:rPr>
        <w:t>F</w:t>
      </w:r>
      <w:r w:rsidRPr="0059777E">
        <w:rPr>
          <w:rFonts w:ascii="Arial" w:hAnsi="Arial" w:cs="Arial"/>
          <w:sz w:val="22"/>
          <w:szCs w:val="22"/>
        </w:rPr>
        <w:t xml:space="preserve">urthermore, the equipment must not introduce unacceptable risks (such as malware) onto the corporate networks by </w:t>
      </w:r>
      <w:r w:rsidR="000F53EC">
        <w:rPr>
          <w:rFonts w:ascii="Arial" w:hAnsi="Arial" w:cs="Arial"/>
          <w:sz w:val="22"/>
          <w:szCs w:val="22"/>
        </w:rPr>
        <w:t xml:space="preserve">employees </w:t>
      </w:r>
      <w:r w:rsidRPr="0059777E">
        <w:rPr>
          <w:rFonts w:ascii="Arial" w:hAnsi="Arial" w:cs="Arial"/>
          <w:sz w:val="22"/>
          <w:szCs w:val="22"/>
        </w:rPr>
        <w:t>failing to secure their own equipment.</w:t>
      </w:r>
    </w:p>
    <w:p w14:paraId="363B7217" w14:textId="5A0F2B79" w:rsidR="00D912B8" w:rsidRPr="0059777E" w:rsidRDefault="0067002F" w:rsidP="00D912B8">
      <w:pPr>
        <w:rPr>
          <w:rFonts w:ascii="Arial" w:hAnsi="Arial" w:cs="Arial"/>
          <w:sz w:val="22"/>
          <w:szCs w:val="22"/>
        </w:rPr>
      </w:pPr>
      <w:r w:rsidRPr="001A5EB3">
        <w:rPr>
          <w:rFonts w:ascii="Arial" w:hAnsi="Arial" w:cs="Arial"/>
          <w:sz w:val="22"/>
          <w:szCs w:val="22"/>
        </w:rPr>
        <w:br/>
        <w:t xml:space="preserve">Further reading can be found in the </w:t>
      </w:r>
      <w:hyperlink r:id="rId73" w:history="1">
        <w:r w:rsidRPr="001A5EB3">
          <w:rPr>
            <w:rStyle w:val="Hyperlink"/>
            <w:rFonts w:ascii="Arial" w:hAnsi="Arial" w:cs="Arial"/>
            <w:sz w:val="22"/>
            <w:szCs w:val="22"/>
          </w:rPr>
          <w:t xml:space="preserve">Bring </w:t>
        </w:r>
        <w:r w:rsidRPr="0059777E">
          <w:rPr>
            <w:rStyle w:val="Hyperlink"/>
            <w:rFonts w:ascii="Arial" w:hAnsi="Arial" w:cs="Arial"/>
            <w:sz w:val="22"/>
            <w:szCs w:val="22"/>
          </w:rPr>
          <w:t>Y</w:t>
        </w:r>
        <w:r w:rsidRPr="001A5EB3">
          <w:rPr>
            <w:rStyle w:val="Hyperlink"/>
            <w:rFonts w:ascii="Arial" w:hAnsi="Arial" w:cs="Arial"/>
            <w:sz w:val="22"/>
            <w:szCs w:val="22"/>
          </w:rPr>
          <w:t>ou</w:t>
        </w:r>
        <w:r w:rsidRPr="0059777E">
          <w:rPr>
            <w:rStyle w:val="Hyperlink"/>
            <w:rFonts w:ascii="Arial" w:hAnsi="Arial" w:cs="Arial"/>
            <w:sz w:val="22"/>
            <w:szCs w:val="22"/>
          </w:rPr>
          <w:t>r</w:t>
        </w:r>
        <w:r w:rsidRPr="001A5EB3">
          <w:rPr>
            <w:rStyle w:val="Hyperlink"/>
            <w:rFonts w:ascii="Arial" w:hAnsi="Arial" w:cs="Arial"/>
            <w:sz w:val="22"/>
            <w:szCs w:val="22"/>
          </w:rPr>
          <w:t xml:space="preserve"> </w:t>
        </w:r>
        <w:r w:rsidRPr="0059777E">
          <w:rPr>
            <w:rStyle w:val="Hyperlink"/>
            <w:rFonts w:ascii="Arial" w:hAnsi="Arial" w:cs="Arial"/>
            <w:sz w:val="22"/>
            <w:szCs w:val="22"/>
          </w:rPr>
          <w:t>O</w:t>
        </w:r>
        <w:r w:rsidRPr="001A5EB3">
          <w:rPr>
            <w:rStyle w:val="Hyperlink"/>
            <w:rFonts w:ascii="Arial" w:hAnsi="Arial" w:cs="Arial"/>
            <w:sz w:val="22"/>
            <w:szCs w:val="22"/>
          </w:rPr>
          <w:t xml:space="preserve">wn </w:t>
        </w:r>
        <w:r w:rsidRPr="0059777E">
          <w:rPr>
            <w:rStyle w:val="Hyperlink"/>
            <w:rFonts w:ascii="Arial" w:hAnsi="Arial" w:cs="Arial"/>
            <w:sz w:val="22"/>
            <w:szCs w:val="22"/>
          </w:rPr>
          <w:t>D</w:t>
        </w:r>
        <w:r w:rsidRPr="001A5EB3">
          <w:rPr>
            <w:rStyle w:val="Hyperlink"/>
            <w:rFonts w:ascii="Arial" w:hAnsi="Arial" w:cs="Arial"/>
            <w:sz w:val="22"/>
            <w:szCs w:val="22"/>
          </w:rPr>
          <w:t xml:space="preserve">evice </w:t>
        </w:r>
        <w:r w:rsidRPr="0059777E">
          <w:rPr>
            <w:rStyle w:val="Hyperlink"/>
            <w:rFonts w:ascii="Arial" w:hAnsi="Arial" w:cs="Arial"/>
            <w:sz w:val="22"/>
            <w:szCs w:val="22"/>
          </w:rPr>
          <w:t>P</w:t>
        </w:r>
        <w:r w:rsidRPr="001A5EB3">
          <w:rPr>
            <w:rStyle w:val="Hyperlink"/>
            <w:rFonts w:ascii="Arial" w:hAnsi="Arial" w:cs="Arial"/>
            <w:sz w:val="22"/>
            <w:szCs w:val="22"/>
          </w:rPr>
          <w:t>olicy</w:t>
        </w:r>
      </w:hyperlink>
      <w:r w:rsidR="00871D35" w:rsidRPr="0059777E">
        <w:rPr>
          <w:rFonts w:ascii="Arial" w:hAnsi="Arial" w:cs="Arial"/>
          <w:sz w:val="22"/>
          <w:szCs w:val="22"/>
        </w:rPr>
        <w:t>.</w:t>
      </w:r>
      <w:r w:rsidRPr="001A5EB3">
        <w:rPr>
          <w:rFonts w:ascii="Arial" w:hAnsi="Arial" w:cs="Arial"/>
          <w:sz w:val="22"/>
          <w:szCs w:val="22"/>
        </w:rPr>
        <w:t xml:space="preserve"> </w:t>
      </w:r>
    </w:p>
    <w:p w14:paraId="3744238D" w14:textId="11E67D76" w:rsidR="00871D35" w:rsidRPr="0059777E" w:rsidRDefault="00871D35" w:rsidP="00871D35">
      <w:pPr>
        <w:pStyle w:val="Heading2"/>
        <w:ind w:right="95"/>
        <w:rPr>
          <w:rFonts w:ascii="Arial" w:hAnsi="Arial" w:cs="Arial"/>
          <w:smallCaps w:val="0"/>
          <w:sz w:val="24"/>
          <w:szCs w:val="24"/>
          <w:lang w:val="en-GB"/>
        </w:rPr>
      </w:pPr>
      <w:bookmarkStart w:id="3802" w:name="_Toc178001634"/>
      <w:r w:rsidRPr="0059777E">
        <w:rPr>
          <w:rFonts w:ascii="Arial" w:hAnsi="Arial" w:cs="Arial"/>
          <w:smallCaps w:val="0"/>
          <w:sz w:val="24"/>
          <w:szCs w:val="24"/>
          <w:lang w:val="en-GB"/>
        </w:rPr>
        <w:t>Business continuity</w:t>
      </w:r>
      <w:bookmarkEnd w:id="3802"/>
    </w:p>
    <w:p w14:paraId="76B34F2A" w14:textId="77777777" w:rsidR="00871D35" w:rsidRPr="0059777E" w:rsidRDefault="00871D35" w:rsidP="00871D35"/>
    <w:p w14:paraId="5A2A4F69" w14:textId="3956E425" w:rsidR="00871D35" w:rsidRPr="001A5EB3" w:rsidRDefault="00622826" w:rsidP="001A5EB3">
      <w:pPr>
        <w:rPr>
          <w:rFonts w:ascii="Arial" w:hAnsi="Arial" w:cs="Arial"/>
          <w:smallCaps/>
          <w:sz w:val="22"/>
          <w:szCs w:val="22"/>
        </w:rPr>
      </w:pPr>
      <w:r w:rsidRPr="001A5EB3">
        <w:rPr>
          <w:rFonts w:ascii="Arial" w:hAnsi="Arial" w:cs="Arial"/>
          <w:sz w:val="22"/>
          <w:szCs w:val="22"/>
        </w:rPr>
        <w:t xml:space="preserve">Cyber </w:t>
      </w:r>
      <w:r w:rsidRPr="0059777E">
        <w:rPr>
          <w:rFonts w:ascii="Arial" w:hAnsi="Arial" w:cs="Arial"/>
          <w:sz w:val="22"/>
          <w:szCs w:val="22"/>
        </w:rPr>
        <w:t>resilience</w:t>
      </w:r>
      <w:r w:rsidRPr="001A5EB3">
        <w:rPr>
          <w:rFonts w:ascii="Arial" w:hAnsi="Arial" w:cs="Arial"/>
          <w:sz w:val="22"/>
          <w:szCs w:val="22"/>
        </w:rPr>
        <w:t xml:space="preserve"> is a significant factor when considering business continuity</w:t>
      </w:r>
      <w:r w:rsidR="00D72C6B">
        <w:rPr>
          <w:rFonts w:ascii="Arial" w:hAnsi="Arial" w:cs="Arial"/>
          <w:sz w:val="22"/>
          <w:szCs w:val="22"/>
        </w:rPr>
        <w:t>,</w:t>
      </w:r>
      <w:r w:rsidRPr="0059777E">
        <w:rPr>
          <w:rFonts w:ascii="Arial" w:hAnsi="Arial" w:cs="Arial"/>
          <w:sz w:val="22"/>
          <w:szCs w:val="22"/>
        </w:rPr>
        <w:t xml:space="preserve"> and planning within the organisation is key to supporting any </w:t>
      </w:r>
      <w:r w:rsidR="00C328C9" w:rsidRPr="0059777E">
        <w:rPr>
          <w:rFonts w:ascii="Arial" w:hAnsi="Arial" w:cs="Arial"/>
          <w:sz w:val="22"/>
          <w:szCs w:val="22"/>
        </w:rPr>
        <w:t>degradation</w:t>
      </w:r>
      <w:r w:rsidRPr="0059777E">
        <w:rPr>
          <w:rFonts w:ascii="Arial" w:hAnsi="Arial" w:cs="Arial"/>
          <w:sz w:val="22"/>
          <w:szCs w:val="22"/>
        </w:rPr>
        <w:t xml:space="preserve"> of service. Further </w:t>
      </w:r>
      <w:r w:rsidR="00C328C9" w:rsidRPr="0059777E">
        <w:rPr>
          <w:rFonts w:ascii="Arial" w:hAnsi="Arial" w:cs="Arial"/>
          <w:sz w:val="22"/>
          <w:szCs w:val="22"/>
        </w:rPr>
        <w:t xml:space="preserve">reading can be found in the </w:t>
      </w:r>
      <w:hyperlink r:id="rId74" w:history="1">
        <w:r w:rsidR="00C328C9" w:rsidRPr="0059777E">
          <w:rPr>
            <w:rStyle w:val="Hyperlink"/>
            <w:rFonts w:ascii="Arial" w:hAnsi="Arial" w:cs="Arial"/>
            <w:sz w:val="22"/>
            <w:szCs w:val="22"/>
          </w:rPr>
          <w:t>Cyber Resilience Policy</w:t>
        </w:r>
      </w:hyperlink>
      <w:r w:rsidR="00C328C9" w:rsidRPr="0059777E">
        <w:rPr>
          <w:rFonts w:ascii="Arial" w:hAnsi="Arial" w:cs="Arial"/>
          <w:sz w:val="22"/>
          <w:szCs w:val="22"/>
        </w:rPr>
        <w:t xml:space="preserve"> and also the </w:t>
      </w:r>
      <w:hyperlink r:id="rId75" w:history="1">
        <w:r w:rsidR="00C328C9" w:rsidRPr="0059777E">
          <w:rPr>
            <w:rStyle w:val="Hyperlink"/>
            <w:rFonts w:ascii="Arial" w:hAnsi="Arial" w:cs="Arial"/>
            <w:sz w:val="22"/>
            <w:szCs w:val="22"/>
          </w:rPr>
          <w:t>Business Continuity Policy</w:t>
        </w:r>
      </w:hyperlink>
      <w:r w:rsidR="00C328C9" w:rsidRPr="0059777E">
        <w:rPr>
          <w:rFonts w:ascii="Arial" w:hAnsi="Arial" w:cs="Arial"/>
          <w:sz w:val="22"/>
          <w:szCs w:val="22"/>
        </w:rPr>
        <w:t>.</w:t>
      </w:r>
    </w:p>
    <w:p w14:paraId="235B5E26" w14:textId="045C540D" w:rsidR="00C15656" w:rsidRPr="0059777E" w:rsidRDefault="009F5A58" w:rsidP="001A5EB3">
      <w:pPr>
        <w:pStyle w:val="Heading2"/>
        <w:ind w:right="95"/>
        <w:rPr>
          <w:rFonts w:ascii="Arial" w:hAnsi="Arial" w:cs="Arial"/>
          <w:smallCaps w:val="0"/>
          <w:sz w:val="24"/>
          <w:szCs w:val="24"/>
          <w:lang w:val="en-GB"/>
        </w:rPr>
      </w:pPr>
      <w:bookmarkStart w:id="3803" w:name="_Toc178001635"/>
      <w:r w:rsidRPr="0059777E">
        <w:rPr>
          <w:rFonts w:ascii="Arial" w:hAnsi="Arial" w:cs="Arial"/>
          <w:smallCaps w:val="0"/>
          <w:sz w:val="24"/>
          <w:szCs w:val="24"/>
          <w:lang w:val="en-GB"/>
        </w:rPr>
        <w:t>Additional compliance tools</w:t>
      </w:r>
      <w:bookmarkEnd w:id="3803"/>
    </w:p>
    <w:p w14:paraId="0337A68F" w14:textId="77777777" w:rsidR="00C15656" w:rsidRPr="0059777E" w:rsidRDefault="00C15656" w:rsidP="001A5EB3">
      <w:pPr>
        <w:ind w:right="95"/>
        <w:rPr>
          <w:sz w:val="20"/>
          <w:szCs w:val="28"/>
        </w:rPr>
      </w:pPr>
    </w:p>
    <w:p w14:paraId="08FD6BC2" w14:textId="77777777"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There are further tools that can be used to support compliance:</w:t>
      </w:r>
    </w:p>
    <w:p w14:paraId="7D1BA09B" w14:textId="77777777" w:rsidR="00C15656" w:rsidRPr="0059777E" w:rsidRDefault="00C15656" w:rsidP="001A5EB3">
      <w:pPr>
        <w:ind w:right="95"/>
        <w:rPr>
          <w:rFonts w:ascii="Arial" w:hAnsi="Arial" w:cs="Arial"/>
          <w:sz w:val="22"/>
          <w:szCs w:val="22"/>
          <w:lang w:eastAsia="en-GB"/>
        </w:rPr>
      </w:pPr>
    </w:p>
    <w:p w14:paraId="56DB5327" w14:textId="590B04BB" w:rsidR="00C15656" w:rsidRPr="001A5EB3" w:rsidRDefault="00803207" w:rsidP="001A5EB3">
      <w:pPr>
        <w:pStyle w:val="ListParagraph"/>
        <w:numPr>
          <w:ilvl w:val="0"/>
          <w:numId w:val="11"/>
        </w:numPr>
        <w:ind w:right="95"/>
        <w:rPr>
          <w:rFonts w:ascii="Arial" w:hAnsi="Arial" w:cs="Arial"/>
          <w:lang w:eastAsia="en-GB"/>
        </w:rPr>
      </w:pPr>
      <w:r w:rsidRPr="0059777E">
        <w:rPr>
          <w:rFonts w:ascii="Arial" w:hAnsi="Arial" w:cs="Arial"/>
          <w:lang w:eastAsia="en-GB"/>
        </w:rPr>
        <w:t>Details of a</w:t>
      </w:r>
      <w:r w:rsidR="009F5A58" w:rsidRPr="0059777E">
        <w:rPr>
          <w:rFonts w:ascii="Arial" w:hAnsi="Arial" w:cs="Arial"/>
          <w:lang w:eastAsia="en-GB"/>
        </w:rPr>
        <w:t>nnual confidentiality training</w:t>
      </w:r>
      <w:r w:rsidR="000F0FC1" w:rsidRPr="0059777E">
        <w:rPr>
          <w:rFonts w:ascii="Arial" w:hAnsi="Arial" w:cs="Arial"/>
          <w:lang w:eastAsia="en-GB"/>
        </w:rPr>
        <w:t>, and the</w:t>
      </w:r>
      <w:r w:rsidR="009F5A58" w:rsidRPr="0059777E">
        <w:rPr>
          <w:rFonts w:ascii="Arial" w:hAnsi="Arial" w:cs="Arial"/>
          <w:lang w:eastAsia="en-GB"/>
        </w:rPr>
        <w:t xml:space="preserve"> </w:t>
      </w:r>
      <w:r w:rsidRPr="0059777E">
        <w:rPr>
          <w:rFonts w:ascii="Arial" w:hAnsi="Arial" w:cs="Arial"/>
          <w:lang w:eastAsia="en-GB"/>
        </w:rPr>
        <w:t xml:space="preserve">requirement </w:t>
      </w:r>
      <w:r w:rsidR="000F53EC">
        <w:rPr>
          <w:rFonts w:ascii="Arial" w:hAnsi="Arial" w:cs="Arial"/>
          <w:lang w:eastAsia="en-GB"/>
        </w:rPr>
        <w:t xml:space="preserve">for it </w:t>
      </w:r>
      <w:r w:rsidRPr="0059777E">
        <w:rPr>
          <w:rFonts w:ascii="Arial" w:hAnsi="Arial" w:cs="Arial"/>
          <w:lang w:eastAsia="en-GB"/>
        </w:rPr>
        <w:t>is</w:t>
      </w:r>
      <w:r w:rsidR="00992AB3" w:rsidRPr="0059777E">
        <w:rPr>
          <w:rFonts w:ascii="Arial" w:hAnsi="Arial" w:cs="Arial"/>
          <w:lang w:eastAsia="en-GB"/>
        </w:rPr>
        <w:t xml:space="preserve"> at </w:t>
      </w:r>
      <w:hyperlink w:anchor="_Introduction" w:history="1">
        <w:r w:rsidR="00992AB3" w:rsidRPr="0059777E">
          <w:rPr>
            <w:rStyle w:val="Hyperlink"/>
            <w:rFonts w:ascii="Arial" w:hAnsi="Arial" w:cs="Arial"/>
            <w:lang w:eastAsia="en-GB"/>
          </w:rPr>
          <w:t>Section 1.1</w:t>
        </w:r>
      </w:hyperlink>
    </w:p>
    <w:p w14:paraId="445A00E8" w14:textId="4DF23393" w:rsidR="00C15656" w:rsidRPr="001A5EB3" w:rsidRDefault="009F5A58" w:rsidP="001A5EB3">
      <w:pPr>
        <w:pStyle w:val="ListParagraph"/>
        <w:numPr>
          <w:ilvl w:val="0"/>
          <w:numId w:val="11"/>
        </w:numPr>
        <w:ind w:right="95"/>
        <w:rPr>
          <w:rFonts w:ascii="Arial" w:hAnsi="Arial" w:cs="Arial"/>
          <w:lang w:eastAsia="en-GB"/>
        </w:rPr>
      </w:pPr>
      <w:r w:rsidRPr="0059777E">
        <w:rPr>
          <w:rFonts w:ascii="Arial" w:hAnsi="Arial" w:cs="Arial"/>
          <w:lang w:eastAsia="en-GB"/>
        </w:rPr>
        <w:lastRenderedPageBreak/>
        <w:t>A confidentiality quiz</w:t>
      </w:r>
      <w:r w:rsidR="00992AB3" w:rsidRPr="0059777E">
        <w:rPr>
          <w:rFonts w:ascii="Arial" w:hAnsi="Arial" w:cs="Arial"/>
          <w:lang w:eastAsia="en-GB"/>
        </w:rPr>
        <w:t xml:space="preserve"> is</w:t>
      </w:r>
      <w:r w:rsidRPr="0059777E">
        <w:rPr>
          <w:rFonts w:ascii="Arial" w:hAnsi="Arial" w:cs="Arial"/>
          <w:lang w:eastAsia="en-GB"/>
        </w:rPr>
        <w:t xml:space="preserve"> available at </w:t>
      </w:r>
      <w:hyperlink w:anchor="_Annex_E–_Confidentiality">
        <w:r w:rsidR="00992AB3" w:rsidRPr="0059777E">
          <w:rPr>
            <w:rStyle w:val="Hyperlink"/>
            <w:rFonts w:ascii="Arial" w:hAnsi="Arial" w:cs="Arial"/>
            <w:lang w:eastAsia="en-GB"/>
          </w:rPr>
          <w:t>Annex E</w:t>
        </w:r>
      </w:hyperlink>
    </w:p>
    <w:p w14:paraId="143829D2" w14:textId="42920252" w:rsidR="00992AB3" w:rsidRPr="001A5EB3" w:rsidRDefault="00992AB3" w:rsidP="001A5EB3">
      <w:pPr>
        <w:pStyle w:val="ListParagraph"/>
        <w:numPr>
          <w:ilvl w:val="0"/>
          <w:numId w:val="11"/>
        </w:numPr>
        <w:ind w:right="95"/>
        <w:rPr>
          <w:rFonts w:ascii="Arial" w:hAnsi="Arial" w:cs="Arial"/>
          <w:smallCaps/>
          <w:lang w:eastAsia="en-GB"/>
        </w:rPr>
      </w:pPr>
      <w:r w:rsidRPr="0059777E">
        <w:rPr>
          <w:rFonts w:ascii="Arial" w:hAnsi="Arial" w:cs="Arial"/>
          <w:lang w:eastAsia="en-GB"/>
        </w:rPr>
        <w:t xml:space="preserve">A confidentiality </w:t>
      </w:r>
      <w:r w:rsidR="009F5A58" w:rsidRPr="0059777E">
        <w:rPr>
          <w:rFonts w:ascii="Arial" w:hAnsi="Arial" w:cs="Arial"/>
          <w:lang w:eastAsia="en-GB"/>
        </w:rPr>
        <w:t xml:space="preserve">poster </w:t>
      </w:r>
      <w:r w:rsidRPr="0059777E">
        <w:rPr>
          <w:rFonts w:ascii="Arial" w:hAnsi="Arial" w:cs="Arial"/>
          <w:lang w:eastAsia="en-GB"/>
        </w:rPr>
        <w:t>can be</w:t>
      </w:r>
      <w:r w:rsidR="009F5A58" w:rsidRPr="0059777E">
        <w:rPr>
          <w:rFonts w:ascii="Arial" w:hAnsi="Arial" w:cs="Arial"/>
          <w:lang w:eastAsia="en-GB"/>
        </w:rPr>
        <w:t xml:space="preserve"> found </w:t>
      </w:r>
      <w:hyperlink r:id="rId76" w:history="1">
        <w:r w:rsidRPr="0059777E">
          <w:rPr>
            <w:rStyle w:val="Hyperlink"/>
            <w:rFonts w:ascii="Arial" w:hAnsi="Arial" w:cs="Arial"/>
            <w:lang w:eastAsia="en-GB"/>
          </w:rPr>
          <w:t>here</w:t>
        </w:r>
      </w:hyperlink>
      <w:r w:rsidRPr="0059777E">
        <w:rPr>
          <w:rFonts w:ascii="Arial" w:hAnsi="Arial" w:cs="Arial"/>
          <w:lang w:eastAsia="en-GB"/>
        </w:rPr>
        <w:t xml:space="preserve"> </w:t>
      </w:r>
    </w:p>
    <w:p w14:paraId="44BC8B0A" w14:textId="77777777" w:rsidR="00C15656" w:rsidRPr="0059777E" w:rsidRDefault="009F5A58" w:rsidP="001A5EB3">
      <w:pPr>
        <w:pStyle w:val="Heading1"/>
        <w:keepLines/>
        <w:pBdr>
          <w:bottom w:val="single" w:sz="4" w:space="1" w:color="595959"/>
        </w:pBdr>
        <w:spacing w:before="360" w:after="160" w:line="259" w:lineRule="auto"/>
        <w:ind w:right="95"/>
        <w:rPr>
          <w:sz w:val="28"/>
          <w:szCs w:val="28"/>
        </w:rPr>
      </w:pPr>
      <w:bookmarkStart w:id="3804" w:name="_Toc178001636"/>
      <w:bookmarkStart w:id="3805" w:name="_Toc178001637"/>
      <w:bookmarkStart w:id="3806" w:name="_Toc178001638"/>
      <w:bookmarkStart w:id="3807" w:name="_Toc178001639"/>
      <w:bookmarkStart w:id="3808" w:name="_Toc178001640"/>
      <w:bookmarkStart w:id="3809" w:name="_Toc178001641"/>
      <w:bookmarkStart w:id="3810" w:name="_Toc178001642"/>
      <w:bookmarkStart w:id="3811" w:name="_Toc178001643"/>
      <w:bookmarkStart w:id="3812" w:name="_Toc178001644"/>
      <w:bookmarkStart w:id="3813" w:name="_Toc178001645"/>
      <w:bookmarkStart w:id="3814" w:name="_Toc178001646"/>
      <w:bookmarkStart w:id="3815" w:name="_Toc178001647"/>
      <w:bookmarkStart w:id="3816" w:name="_Toc178001648"/>
      <w:bookmarkStart w:id="3817" w:name="_Toc178001649"/>
      <w:bookmarkStart w:id="3818" w:name="_Toc178001650"/>
      <w:bookmarkStart w:id="3819" w:name="_Toc178001651"/>
      <w:bookmarkStart w:id="3820" w:name="_Toc178001652"/>
      <w:bookmarkStart w:id="3821" w:name="_Toc178001653"/>
      <w:bookmarkStart w:id="3822" w:name="_Toc178001654"/>
      <w:bookmarkStart w:id="3823" w:name="_Toc178001655"/>
      <w:bookmarkStart w:id="3824" w:name="_Toc178001656"/>
      <w:bookmarkStart w:id="3825" w:name="_Toc178001657"/>
      <w:bookmarkStart w:id="3826" w:name="_Toc178001658"/>
      <w:bookmarkStart w:id="3827" w:name="_Toc178001659"/>
      <w:bookmarkStart w:id="3828" w:name="_Toc178001660"/>
      <w:bookmarkStart w:id="3829" w:name="_Toc178001661"/>
      <w:bookmarkStart w:id="3830" w:name="_Toc178001662"/>
      <w:bookmarkStart w:id="3831" w:name="_Toc178001663"/>
      <w:bookmarkStart w:id="3832" w:name="_Toc178001664"/>
      <w:bookmarkStart w:id="3833" w:name="_Toc178001665"/>
      <w:bookmarkStart w:id="3834" w:name="_Toc178001666"/>
      <w:bookmarkStart w:id="3835" w:name="_Toc178001667"/>
      <w:bookmarkStart w:id="3836" w:name="_Toc178001668"/>
      <w:bookmarkStart w:id="3837" w:name="_Toc178001669"/>
      <w:bookmarkStart w:id="3838" w:name="_Toc178001670"/>
      <w:bookmarkStart w:id="3839" w:name="_Toc178001671"/>
      <w:bookmarkStart w:id="3840" w:name="_Toc178001672"/>
      <w:bookmarkStart w:id="3841" w:name="_Toc178001673"/>
      <w:bookmarkStart w:id="3842" w:name="_Toc178001674"/>
      <w:bookmarkStart w:id="3843" w:name="_Toc178001675"/>
      <w:bookmarkStart w:id="3844" w:name="_Toc178001676"/>
      <w:bookmarkStart w:id="3845" w:name="_Toc178001677"/>
      <w:bookmarkStart w:id="3846" w:name="_Toc178001678"/>
      <w:bookmarkStart w:id="3847" w:name="_Toc178001679"/>
      <w:bookmarkStart w:id="3848" w:name="_Toc178001680"/>
      <w:bookmarkStart w:id="3849" w:name="_Toc86861351"/>
      <w:bookmarkStart w:id="3850" w:name="_Toc86906109"/>
      <w:bookmarkStart w:id="3851" w:name="_Toc86906573"/>
      <w:bookmarkStart w:id="3852" w:name="_Toc86913048"/>
      <w:bookmarkStart w:id="3853" w:name="_Toc86915236"/>
      <w:bookmarkStart w:id="3854" w:name="_Toc86861352"/>
      <w:bookmarkStart w:id="3855" w:name="_Toc86906110"/>
      <w:bookmarkStart w:id="3856" w:name="_Toc86906574"/>
      <w:bookmarkStart w:id="3857" w:name="_Toc86913049"/>
      <w:bookmarkStart w:id="3858" w:name="_Toc86915237"/>
      <w:bookmarkStart w:id="3859" w:name="_Toc178001681"/>
      <w:bookmarkStart w:id="3860" w:name="_Toc178001682"/>
      <w:bookmarkStart w:id="3861" w:name="_Toc178001683"/>
      <w:bookmarkStart w:id="3862" w:name="_Toc178001684"/>
      <w:bookmarkStart w:id="3863" w:name="_Toc178001685"/>
      <w:bookmarkStart w:id="3864" w:name="_Toc178001686"/>
      <w:bookmarkStart w:id="3865" w:name="_Toc178001687"/>
      <w:bookmarkStart w:id="3866" w:name="_Toc178001688"/>
      <w:bookmarkStart w:id="3867" w:name="_Toc178001689"/>
      <w:bookmarkStart w:id="3868" w:name="_Toc178001690"/>
      <w:bookmarkStart w:id="3869" w:name="_Toc178001691"/>
      <w:bookmarkStart w:id="3870" w:name="_Toc178001692"/>
      <w:bookmarkStart w:id="3871" w:name="_Toc178001693"/>
      <w:bookmarkStart w:id="3872" w:name="_Toc178001694"/>
      <w:bookmarkStart w:id="3873" w:name="_Toc178001695"/>
      <w:bookmarkStart w:id="3874" w:name="_Toc178001696"/>
      <w:bookmarkStart w:id="3875" w:name="_Toc178001697"/>
      <w:bookmarkStart w:id="3876" w:name="_Toc178001698"/>
      <w:bookmarkStart w:id="3877" w:name="_Toc178001699"/>
      <w:bookmarkStart w:id="3878" w:name="_Toc178001700"/>
      <w:bookmarkStart w:id="3879" w:name="_Toc178001701"/>
      <w:bookmarkStart w:id="3880" w:name="_Toc178001702"/>
      <w:bookmarkStart w:id="3881" w:name="_Toc178001703"/>
      <w:bookmarkStart w:id="3882" w:name="_Toc178001704"/>
      <w:bookmarkStart w:id="3883" w:name="_Toc178001705"/>
      <w:bookmarkStart w:id="3884" w:name="_Toc178001706"/>
      <w:bookmarkStart w:id="3885" w:name="_Toc178001707"/>
      <w:bookmarkStart w:id="3886" w:name="_Toc178001708"/>
      <w:bookmarkStart w:id="3887" w:name="_Toc178001709"/>
      <w:bookmarkStart w:id="3888" w:name="_Toc178001710"/>
      <w:bookmarkStart w:id="3889" w:name="_Toc178001711"/>
      <w:bookmarkStart w:id="3890" w:name="_Toc178001712"/>
      <w:bookmarkStart w:id="3891" w:name="_Toc17800171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r w:rsidRPr="0059777E">
        <w:rPr>
          <w:sz w:val="28"/>
          <w:szCs w:val="28"/>
        </w:rPr>
        <w:t>Patient confidentiality</w:t>
      </w:r>
      <w:bookmarkEnd w:id="3891"/>
    </w:p>
    <w:p w14:paraId="102EC585" w14:textId="77777777" w:rsidR="00C15656" w:rsidRPr="0059777E" w:rsidRDefault="009F5A58" w:rsidP="001A5EB3">
      <w:pPr>
        <w:pStyle w:val="Heading2"/>
        <w:ind w:right="95"/>
        <w:rPr>
          <w:rFonts w:ascii="Arial" w:hAnsi="Arial" w:cs="Arial"/>
          <w:smallCaps w:val="0"/>
          <w:sz w:val="24"/>
          <w:szCs w:val="24"/>
          <w:lang w:val="en-GB"/>
        </w:rPr>
      </w:pPr>
      <w:bookmarkStart w:id="3892" w:name="_Toc178001714"/>
      <w:r w:rsidRPr="0059777E">
        <w:rPr>
          <w:rFonts w:ascii="Arial" w:hAnsi="Arial" w:cs="Arial"/>
          <w:smallCaps w:val="0"/>
          <w:sz w:val="24"/>
          <w:szCs w:val="24"/>
          <w:lang w:val="en-GB"/>
        </w:rPr>
        <w:t>Overview</w:t>
      </w:r>
      <w:bookmarkEnd w:id="3892"/>
    </w:p>
    <w:p w14:paraId="6D5C2C59" w14:textId="77777777" w:rsidR="00C15656" w:rsidRPr="0059777E" w:rsidRDefault="00C15656" w:rsidP="001A5EB3">
      <w:pPr>
        <w:ind w:right="95"/>
        <w:rPr>
          <w:rFonts w:ascii="Arial" w:hAnsi="Arial" w:cs="Arial"/>
          <w:sz w:val="22"/>
          <w:szCs w:val="22"/>
          <w:lang w:eastAsia="en-GB"/>
        </w:rPr>
      </w:pPr>
    </w:p>
    <w:p w14:paraId="041E328B" w14:textId="77777777"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 xml:space="preserve">Health information is collected from patients in confidence and attracts a common law duty of confidence until it has been effectively anonymised. This legal duty prohibits information use and disclosure without consent, effectively providing individuals with a degree of control over who sees information they provide in confidence. </w:t>
      </w:r>
    </w:p>
    <w:p w14:paraId="1585BAAB" w14:textId="77777777" w:rsidR="00C15656" w:rsidRPr="0059777E" w:rsidRDefault="00C15656" w:rsidP="001A5EB3">
      <w:pPr>
        <w:ind w:right="95"/>
        <w:rPr>
          <w:rFonts w:ascii="Arial" w:hAnsi="Arial" w:cs="Arial"/>
          <w:sz w:val="22"/>
          <w:szCs w:val="22"/>
          <w:lang w:eastAsia="en-GB"/>
        </w:rPr>
      </w:pPr>
    </w:p>
    <w:p w14:paraId="4656E021" w14:textId="509A40CE"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This duty can only be overridden if there is a statutory requirement, a court order</w:t>
      </w:r>
      <w:r w:rsidR="00E07BFC">
        <w:rPr>
          <w:rFonts w:ascii="Arial" w:hAnsi="Arial" w:cs="Arial"/>
          <w:sz w:val="22"/>
          <w:szCs w:val="22"/>
          <w:lang w:eastAsia="en-GB"/>
        </w:rPr>
        <w:t xml:space="preserve"> </w:t>
      </w:r>
      <w:r w:rsidRPr="0059777E">
        <w:rPr>
          <w:rFonts w:ascii="Arial" w:hAnsi="Arial" w:cs="Arial"/>
          <w:sz w:val="22"/>
          <w:szCs w:val="22"/>
          <w:lang w:eastAsia="en-GB"/>
        </w:rPr>
        <w:t>or a robust public interest justification.</w:t>
      </w:r>
    </w:p>
    <w:p w14:paraId="0DE119B3" w14:textId="77777777" w:rsidR="00C15656" w:rsidRPr="0059777E" w:rsidRDefault="00C15656" w:rsidP="001A5EB3">
      <w:pPr>
        <w:ind w:right="95"/>
        <w:rPr>
          <w:rFonts w:ascii="Arial" w:hAnsi="Arial" w:cs="Arial"/>
          <w:sz w:val="22"/>
          <w:szCs w:val="22"/>
          <w:lang w:eastAsia="en-GB"/>
        </w:rPr>
      </w:pPr>
    </w:p>
    <w:p w14:paraId="119760CA" w14:textId="176FD1F4" w:rsidR="00C15656" w:rsidRDefault="009F5A58" w:rsidP="001A5EB3">
      <w:pPr>
        <w:ind w:right="95"/>
        <w:rPr>
          <w:rFonts w:ascii="Arial" w:hAnsi="Arial" w:cs="Arial"/>
          <w:sz w:val="22"/>
          <w:szCs w:val="22"/>
          <w:lang w:eastAsia="en-GB"/>
        </w:rPr>
      </w:pPr>
      <w:r w:rsidRPr="0059777E">
        <w:rPr>
          <w:rFonts w:ascii="Arial" w:hAnsi="Arial" w:cs="Arial"/>
          <w:sz w:val="22"/>
          <w:szCs w:val="22"/>
          <w:lang w:eastAsia="en-GB"/>
        </w:rPr>
        <w:t>On first contact with the organisation, all patients should be asked which relatives, friends or carers they wish to receive information regarding treatment and progress, or which they specifically do not give permission to receive information.</w:t>
      </w:r>
    </w:p>
    <w:p w14:paraId="2D2A051C" w14:textId="77777777" w:rsidR="00080239" w:rsidRPr="0059777E" w:rsidRDefault="00080239" w:rsidP="001A5EB3">
      <w:pPr>
        <w:ind w:right="95"/>
        <w:rPr>
          <w:rFonts w:ascii="Arial" w:hAnsi="Arial" w:cs="Arial"/>
          <w:sz w:val="22"/>
          <w:szCs w:val="22"/>
          <w:lang w:eastAsia="en-GB"/>
        </w:rPr>
      </w:pPr>
    </w:p>
    <w:p w14:paraId="7768E5AB" w14:textId="77777777"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In cases where relatives have been heavily involved in patient care, the patient must be explicitly asked to what level these relatives can be kept informed. This is particularly important in cases where relatives are requesting information on the patient’s condition, perhaps before the patient has been informed.</w:t>
      </w:r>
    </w:p>
    <w:p w14:paraId="0E3FCB7B" w14:textId="77777777" w:rsidR="00C15656" w:rsidRPr="0059777E" w:rsidRDefault="00C15656" w:rsidP="001A5EB3">
      <w:pPr>
        <w:ind w:right="95"/>
        <w:rPr>
          <w:rFonts w:ascii="Arial" w:hAnsi="Arial" w:cs="Arial"/>
          <w:sz w:val="22"/>
          <w:szCs w:val="22"/>
          <w:lang w:eastAsia="en-GB"/>
        </w:rPr>
      </w:pPr>
    </w:p>
    <w:p w14:paraId="406DF8FD" w14:textId="0A6423D0"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 xml:space="preserve">In the event a patient lacks capacity to consent to information being shared, staff should check if a person is authorised by a </w:t>
      </w:r>
      <w:hyperlink r:id="rId77">
        <w:r w:rsidRPr="0059777E">
          <w:rPr>
            <w:rStyle w:val="Hyperlink"/>
            <w:rFonts w:ascii="Arial" w:hAnsi="Arial" w:cs="Arial"/>
            <w:sz w:val="22"/>
            <w:szCs w:val="22"/>
            <w:lang w:eastAsia="en-GB"/>
          </w:rPr>
          <w:t>Lasting Power of Attorney</w:t>
        </w:r>
      </w:hyperlink>
      <w:r w:rsidRPr="0059777E">
        <w:rPr>
          <w:rFonts w:ascii="Arial" w:hAnsi="Arial" w:cs="Arial"/>
          <w:sz w:val="22"/>
          <w:szCs w:val="22"/>
          <w:lang w:eastAsia="en-GB"/>
        </w:rPr>
        <w:t xml:space="preserve"> (health and welfare) or has been appointed by the </w:t>
      </w:r>
      <w:r w:rsidR="00080239">
        <w:rPr>
          <w:rFonts w:ascii="Arial" w:hAnsi="Arial" w:cs="Arial"/>
          <w:sz w:val="22"/>
          <w:szCs w:val="22"/>
          <w:lang w:eastAsia="en-GB"/>
        </w:rPr>
        <w:t>C</w:t>
      </w:r>
      <w:r w:rsidRPr="0059777E">
        <w:rPr>
          <w:rFonts w:ascii="Arial" w:hAnsi="Arial" w:cs="Arial"/>
          <w:sz w:val="22"/>
          <w:szCs w:val="22"/>
          <w:lang w:eastAsia="en-GB"/>
        </w:rPr>
        <w:t xml:space="preserve">ourt of </w:t>
      </w:r>
      <w:r w:rsidR="00080239">
        <w:rPr>
          <w:rFonts w:ascii="Arial" w:hAnsi="Arial" w:cs="Arial"/>
          <w:sz w:val="22"/>
          <w:szCs w:val="22"/>
          <w:lang w:eastAsia="en-GB"/>
        </w:rPr>
        <w:t>P</w:t>
      </w:r>
      <w:r w:rsidRPr="0059777E">
        <w:rPr>
          <w:rFonts w:ascii="Arial" w:hAnsi="Arial" w:cs="Arial"/>
          <w:sz w:val="22"/>
          <w:szCs w:val="22"/>
          <w:lang w:eastAsia="en-GB"/>
        </w:rPr>
        <w:t xml:space="preserve">rotection to make that decision. The relevant document must be seen. This person can consent on the patient’s </w:t>
      </w:r>
      <w:r w:rsidR="00D51A62" w:rsidRPr="0059777E">
        <w:rPr>
          <w:rFonts w:ascii="Arial" w:hAnsi="Arial" w:cs="Arial"/>
          <w:sz w:val="22"/>
          <w:szCs w:val="22"/>
          <w:lang w:eastAsia="en-GB"/>
        </w:rPr>
        <w:t>behalf but</w:t>
      </w:r>
      <w:r w:rsidRPr="0059777E">
        <w:rPr>
          <w:rFonts w:ascii="Arial" w:hAnsi="Arial" w:cs="Arial"/>
          <w:sz w:val="22"/>
          <w:szCs w:val="22"/>
          <w:lang w:eastAsia="en-GB"/>
        </w:rPr>
        <w:t xml:space="preserve"> must act in the patient’s best interest. If no such person has been appointed, then no one can consent on behalf of that patient. </w:t>
      </w:r>
    </w:p>
    <w:p w14:paraId="55F5CA71" w14:textId="77777777" w:rsidR="00C15656" w:rsidRPr="0059777E" w:rsidRDefault="00C15656" w:rsidP="001A5EB3">
      <w:pPr>
        <w:ind w:right="95"/>
        <w:rPr>
          <w:rFonts w:ascii="Arial" w:hAnsi="Arial" w:cs="Arial"/>
          <w:sz w:val="22"/>
          <w:szCs w:val="22"/>
          <w:lang w:eastAsia="en-GB"/>
        </w:rPr>
      </w:pPr>
    </w:p>
    <w:p w14:paraId="5164244C" w14:textId="77777777" w:rsidR="00C15656" w:rsidRPr="0059777E" w:rsidRDefault="009F5A58">
      <w:pPr>
        <w:ind w:right="95"/>
        <w:rPr>
          <w:rFonts w:ascii="Arial" w:hAnsi="Arial" w:cs="Arial"/>
          <w:sz w:val="22"/>
          <w:szCs w:val="22"/>
          <w:lang w:eastAsia="en-GB"/>
        </w:rPr>
      </w:pPr>
      <w:r w:rsidRPr="0059777E">
        <w:rPr>
          <w:rFonts w:ascii="Arial" w:hAnsi="Arial" w:cs="Arial"/>
          <w:sz w:val="22"/>
          <w:szCs w:val="22"/>
          <w:lang w:eastAsia="en-GB"/>
        </w:rPr>
        <w:t>A professional in the care team must assess if it is in the best interest of the patient to share the information. The patient’s wishes and feelings, although not determinative, should be the starting point in this assessment.</w:t>
      </w:r>
    </w:p>
    <w:p w14:paraId="7519A20B" w14:textId="77777777" w:rsidR="00803207" w:rsidRPr="0059777E" w:rsidRDefault="00803207">
      <w:pPr>
        <w:ind w:right="95"/>
        <w:rPr>
          <w:rFonts w:ascii="Arial" w:hAnsi="Arial" w:cs="Arial"/>
          <w:sz w:val="22"/>
          <w:szCs w:val="22"/>
          <w:lang w:eastAsia="en-GB"/>
        </w:rPr>
      </w:pPr>
    </w:p>
    <w:p w14:paraId="16CE03FF" w14:textId="6806A989" w:rsidR="00803207" w:rsidRPr="0059777E" w:rsidRDefault="00803207" w:rsidP="001A5EB3">
      <w:pPr>
        <w:ind w:right="95"/>
        <w:rPr>
          <w:rFonts w:ascii="Arial" w:hAnsi="Arial" w:cs="Arial"/>
          <w:sz w:val="22"/>
          <w:szCs w:val="22"/>
          <w:lang w:eastAsia="en-GB"/>
        </w:rPr>
      </w:pPr>
      <w:r w:rsidRPr="0059777E">
        <w:rPr>
          <w:rFonts w:ascii="Arial" w:hAnsi="Arial" w:cs="Arial"/>
          <w:sz w:val="22"/>
          <w:szCs w:val="22"/>
          <w:lang w:eastAsia="en-GB"/>
        </w:rPr>
        <w:t xml:space="preserve">Information relating to Lasting Power of Attorney can be found in the </w:t>
      </w:r>
      <w:hyperlink r:id="rId78" w:history="1">
        <w:r w:rsidRPr="0059777E">
          <w:rPr>
            <w:rStyle w:val="Hyperlink"/>
            <w:rFonts w:ascii="Arial" w:hAnsi="Arial" w:cs="Arial"/>
            <w:sz w:val="22"/>
            <w:szCs w:val="22"/>
            <w:lang w:eastAsia="en-GB"/>
          </w:rPr>
          <w:t>Access to Medical Records Policy</w:t>
        </w:r>
      </w:hyperlink>
      <w:r w:rsidRPr="0059777E">
        <w:rPr>
          <w:rFonts w:ascii="Arial" w:hAnsi="Arial" w:cs="Arial"/>
          <w:sz w:val="22"/>
          <w:szCs w:val="22"/>
          <w:lang w:eastAsia="en-GB"/>
        </w:rPr>
        <w:t>.</w:t>
      </w:r>
    </w:p>
    <w:p w14:paraId="09D149E2" w14:textId="14C50DD0" w:rsidR="00C15656" w:rsidRPr="0059777E" w:rsidRDefault="009F5A58" w:rsidP="001A5EB3">
      <w:pPr>
        <w:pStyle w:val="Heading2"/>
        <w:ind w:right="95"/>
        <w:rPr>
          <w:rFonts w:ascii="Arial" w:hAnsi="Arial" w:cs="Arial"/>
          <w:smallCaps w:val="0"/>
          <w:sz w:val="24"/>
          <w:szCs w:val="24"/>
          <w:lang w:val="en-GB"/>
        </w:rPr>
      </w:pPr>
      <w:bookmarkStart w:id="3893" w:name="_Toc178001715"/>
      <w:r w:rsidRPr="0059777E">
        <w:rPr>
          <w:rFonts w:ascii="Arial" w:hAnsi="Arial" w:cs="Arial"/>
          <w:smallCaps w:val="0"/>
          <w:sz w:val="24"/>
          <w:szCs w:val="24"/>
          <w:lang w:val="en-GB"/>
        </w:rPr>
        <w:t>Patients’ right to confidentiality</w:t>
      </w:r>
      <w:bookmarkEnd w:id="3893"/>
    </w:p>
    <w:p w14:paraId="3D0C2783" w14:textId="77777777" w:rsidR="00C15656" w:rsidRPr="0059777E" w:rsidRDefault="00C15656" w:rsidP="001A5EB3">
      <w:pPr>
        <w:ind w:right="95"/>
        <w:rPr>
          <w:rFonts w:ascii="Arial" w:hAnsi="Arial" w:cs="Arial"/>
          <w:sz w:val="22"/>
          <w:szCs w:val="22"/>
          <w:lang w:eastAsia="en-GB"/>
        </w:rPr>
      </w:pPr>
    </w:p>
    <w:p w14:paraId="1654A036" w14:textId="77777777"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 xml:space="preserve">Patients have a right to expect that information about them will be held in confidence by their GP practice. Confidentiality is central to trust between staff and patients and without assurances, patients may be reluctant to give the information the staff need in order to provide good care. </w:t>
      </w:r>
    </w:p>
    <w:p w14:paraId="4793065E" w14:textId="77777777" w:rsidR="00C15656" w:rsidRPr="0059777E" w:rsidRDefault="00C15656" w:rsidP="001A5EB3">
      <w:pPr>
        <w:ind w:right="95"/>
        <w:rPr>
          <w:rFonts w:ascii="Arial" w:hAnsi="Arial" w:cs="Arial"/>
          <w:sz w:val="22"/>
          <w:szCs w:val="22"/>
          <w:lang w:eastAsia="en-GB"/>
        </w:rPr>
      </w:pPr>
    </w:p>
    <w:p w14:paraId="2AC66AEC" w14:textId="7143030C" w:rsidR="00C15656"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 xml:space="preserve">All information about patients is confidential, </w:t>
      </w:r>
      <w:r w:rsidR="009E3D97" w:rsidRPr="0059777E">
        <w:rPr>
          <w:rFonts w:ascii="Arial" w:hAnsi="Arial" w:cs="Arial"/>
          <w:lang w:eastAsia="en-GB"/>
        </w:rPr>
        <w:t>from the most sensitive diagnosis</w:t>
      </w:r>
      <w:r w:rsidRPr="0059777E">
        <w:rPr>
          <w:rFonts w:ascii="Arial" w:hAnsi="Arial" w:cs="Arial"/>
          <w:lang w:eastAsia="en-GB"/>
        </w:rPr>
        <w:t xml:space="preserve"> to the fact of having visited the surgery or being registered at the organisation.</w:t>
      </w:r>
      <w:r w:rsidR="00CF44E3">
        <w:rPr>
          <w:rFonts w:ascii="Arial" w:hAnsi="Arial" w:cs="Arial"/>
          <w:lang w:eastAsia="en-GB"/>
        </w:rPr>
        <w:t xml:space="preserve"> </w:t>
      </w:r>
      <w:r w:rsidRPr="0059777E">
        <w:rPr>
          <w:rFonts w:ascii="Arial" w:hAnsi="Arial" w:cs="Arial"/>
          <w:lang w:eastAsia="en-GB"/>
        </w:rPr>
        <w:lastRenderedPageBreak/>
        <w:t xml:space="preserve">This includes information about patients’ families or others associated with them </w:t>
      </w:r>
    </w:p>
    <w:p w14:paraId="17720C72" w14:textId="77777777" w:rsidR="00CF44E3" w:rsidRPr="001A5EB3" w:rsidRDefault="00CF44E3" w:rsidP="00CF44E3">
      <w:pPr>
        <w:pStyle w:val="ListParagraph"/>
        <w:ind w:right="95"/>
        <w:rPr>
          <w:rFonts w:ascii="Arial" w:hAnsi="Arial" w:cs="Arial"/>
          <w:lang w:eastAsia="en-GB"/>
        </w:rPr>
      </w:pPr>
    </w:p>
    <w:p w14:paraId="19009CF4" w14:textId="2F5CE754"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 xml:space="preserve">Confidential information may not be </w:t>
      </w:r>
      <w:r w:rsidR="00334E3C" w:rsidRPr="0059777E">
        <w:rPr>
          <w:rFonts w:ascii="Arial" w:hAnsi="Arial" w:cs="Arial"/>
          <w:lang w:eastAsia="en-GB"/>
        </w:rPr>
        <w:t>health related</w:t>
      </w:r>
      <w:r w:rsidR="00246151">
        <w:rPr>
          <w:rFonts w:ascii="Arial" w:hAnsi="Arial" w:cs="Arial"/>
          <w:lang w:eastAsia="en-GB"/>
        </w:rPr>
        <w:t>; i</w:t>
      </w:r>
      <w:r w:rsidRPr="0059777E">
        <w:rPr>
          <w:rFonts w:ascii="Arial" w:hAnsi="Arial" w:cs="Arial"/>
          <w:lang w:eastAsia="en-GB"/>
        </w:rPr>
        <w:t>t can include anything that is private and not public knowledge</w:t>
      </w:r>
    </w:p>
    <w:p w14:paraId="4791FF7A" w14:textId="77777777" w:rsidR="00C15656" w:rsidRPr="0059777E" w:rsidRDefault="00C15656" w:rsidP="001A5EB3">
      <w:pPr>
        <w:ind w:right="95"/>
        <w:rPr>
          <w:rFonts w:ascii="Arial" w:hAnsi="Arial" w:cs="Arial"/>
          <w:sz w:val="22"/>
          <w:szCs w:val="22"/>
          <w:lang w:eastAsia="en-GB"/>
        </w:rPr>
      </w:pPr>
    </w:p>
    <w:p w14:paraId="4702C60F" w14:textId="0E04F5CD"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 xml:space="preserve">Workers should discuss confidential information only with those </w:t>
      </w:r>
      <w:r w:rsidR="00246151">
        <w:rPr>
          <w:rFonts w:ascii="Arial" w:hAnsi="Arial" w:cs="Arial"/>
          <w:lang w:eastAsia="en-GB"/>
        </w:rPr>
        <w:t xml:space="preserve">in the organisation </w:t>
      </w:r>
      <w:r w:rsidRPr="0059777E">
        <w:rPr>
          <w:rFonts w:ascii="Arial" w:hAnsi="Arial" w:cs="Arial"/>
          <w:lang w:eastAsia="en-GB"/>
        </w:rPr>
        <w:t>who need to know</w:t>
      </w:r>
    </w:p>
    <w:p w14:paraId="50750604" w14:textId="77777777" w:rsidR="00C15656" w:rsidRPr="0059777E" w:rsidRDefault="00C15656" w:rsidP="001A5EB3">
      <w:pPr>
        <w:ind w:right="95"/>
        <w:rPr>
          <w:rFonts w:ascii="Arial" w:hAnsi="Arial" w:cs="Arial"/>
          <w:sz w:val="22"/>
          <w:szCs w:val="22"/>
          <w:lang w:eastAsia="en-GB"/>
        </w:rPr>
      </w:pPr>
    </w:p>
    <w:p w14:paraId="347495C1" w14:textId="77777777"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 xml:space="preserve">Only the minimum amount of necessary information should be disclosed </w:t>
      </w:r>
    </w:p>
    <w:p w14:paraId="77A1DFD5" w14:textId="77777777" w:rsidR="00C15656" w:rsidRPr="0059777E" w:rsidRDefault="00C15656" w:rsidP="001A5EB3">
      <w:pPr>
        <w:ind w:right="95"/>
        <w:rPr>
          <w:rFonts w:ascii="Arial" w:hAnsi="Arial" w:cs="Arial"/>
          <w:sz w:val="22"/>
          <w:szCs w:val="22"/>
          <w:lang w:eastAsia="en-GB"/>
        </w:rPr>
      </w:pPr>
    </w:p>
    <w:p w14:paraId="1814DC9A" w14:textId="04132697"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The duty of confidentiality owed to a person under 16 is as great as the duty owed to any other person</w:t>
      </w:r>
    </w:p>
    <w:p w14:paraId="735FBAE9" w14:textId="77777777" w:rsidR="00C15656" w:rsidRPr="0059777E" w:rsidRDefault="00C15656" w:rsidP="001A5EB3">
      <w:pPr>
        <w:ind w:right="95"/>
        <w:rPr>
          <w:rFonts w:ascii="Arial" w:hAnsi="Arial" w:cs="Arial"/>
          <w:sz w:val="22"/>
          <w:szCs w:val="22"/>
          <w:lang w:eastAsia="en-GB"/>
        </w:rPr>
      </w:pPr>
    </w:p>
    <w:p w14:paraId="3A927AF9" w14:textId="77777777" w:rsidR="00C15656" w:rsidRPr="0059777E" w:rsidRDefault="009F5A58">
      <w:pPr>
        <w:pStyle w:val="ListParagraph"/>
        <w:numPr>
          <w:ilvl w:val="0"/>
          <w:numId w:val="34"/>
        </w:numPr>
        <w:ind w:right="95"/>
        <w:rPr>
          <w:rFonts w:ascii="Arial" w:hAnsi="Arial" w:cs="Arial"/>
          <w:lang w:eastAsia="en-GB"/>
        </w:rPr>
      </w:pPr>
      <w:r w:rsidRPr="0059777E">
        <w:rPr>
          <w:rFonts w:ascii="Arial" w:hAnsi="Arial" w:cs="Arial"/>
          <w:lang w:eastAsia="en-GB"/>
        </w:rPr>
        <w:t xml:space="preserve">Workers must not, under any circumstances, disclose patient information to anyone outside the organisation, except to other health professionals on a need-to-know basis, or where the patient has provided written consent </w:t>
      </w:r>
    </w:p>
    <w:p w14:paraId="3423AE4D" w14:textId="77777777" w:rsidR="009E3D97" w:rsidRPr="001A5EB3" w:rsidRDefault="009E3D97" w:rsidP="001A5EB3">
      <w:pPr>
        <w:ind w:right="95"/>
        <w:rPr>
          <w:rFonts w:ascii="Arial" w:hAnsi="Arial" w:cs="Arial"/>
          <w:lang w:eastAsia="en-GB"/>
        </w:rPr>
      </w:pPr>
    </w:p>
    <w:p w14:paraId="208485E4" w14:textId="5A6842E5"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 xml:space="preserve">Workers must not, under any circumstances, disclose confidential information about the organisation to anyone outside the organisation unless </w:t>
      </w:r>
      <w:r w:rsidR="00EB694A">
        <w:rPr>
          <w:rFonts w:ascii="Arial" w:hAnsi="Arial" w:cs="Arial"/>
          <w:lang w:eastAsia="en-GB"/>
        </w:rPr>
        <w:t>they have</w:t>
      </w:r>
      <w:r w:rsidRPr="0059777E">
        <w:rPr>
          <w:rFonts w:ascii="Arial" w:hAnsi="Arial" w:cs="Arial"/>
          <w:lang w:eastAsia="en-GB"/>
        </w:rPr>
        <w:t xml:space="preserve"> the express consent of the </w:t>
      </w:r>
      <w:r w:rsidR="000F0FC1" w:rsidRPr="0059777E">
        <w:rPr>
          <w:rFonts w:ascii="Arial" w:hAnsi="Arial" w:cs="Arial"/>
          <w:lang w:eastAsia="en-GB"/>
        </w:rPr>
        <w:t xml:space="preserve">Practice </w:t>
      </w:r>
      <w:r w:rsidRPr="0059777E">
        <w:rPr>
          <w:rFonts w:ascii="Arial" w:hAnsi="Arial" w:cs="Arial"/>
          <w:lang w:eastAsia="en-GB"/>
        </w:rPr>
        <w:t>Manager and/or Partners</w:t>
      </w:r>
    </w:p>
    <w:p w14:paraId="171130BB" w14:textId="77777777" w:rsidR="00C15656" w:rsidRPr="0059777E" w:rsidRDefault="00C15656" w:rsidP="001A5EB3">
      <w:pPr>
        <w:ind w:right="95"/>
        <w:rPr>
          <w:rFonts w:ascii="Arial" w:hAnsi="Arial" w:cs="Arial"/>
          <w:sz w:val="22"/>
          <w:szCs w:val="22"/>
          <w:lang w:eastAsia="en-GB"/>
        </w:rPr>
      </w:pPr>
    </w:p>
    <w:p w14:paraId="0987328E" w14:textId="19F4577A"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 xml:space="preserve">All patients can expect </w:t>
      </w:r>
      <w:r w:rsidR="00260003">
        <w:rPr>
          <w:rFonts w:ascii="Arial" w:hAnsi="Arial" w:cs="Arial"/>
          <w:lang w:eastAsia="en-GB"/>
        </w:rPr>
        <w:t xml:space="preserve">that </w:t>
      </w:r>
      <w:r w:rsidRPr="0059777E">
        <w:rPr>
          <w:rFonts w:ascii="Arial" w:hAnsi="Arial" w:cs="Arial"/>
          <w:lang w:eastAsia="en-GB"/>
        </w:rPr>
        <w:t>their personal information will not be disclosed without their permission (except in the most exceptional circumstances when disclosure is required when a person is at grave risk of serious harm)</w:t>
      </w:r>
    </w:p>
    <w:p w14:paraId="22AB230A" w14:textId="77777777" w:rsidR="00C15656" w:rsidRPr="0059777E" w:rsidRDefault="00C15656" w:rsidP="001A5EB3">
      <w:pPr>
        <w:ind w:right="95"/>
        <w:rPr>
          <w:rFonts w:ascii="Arial" w:hAnsi="Arial" w:cs="Arial"/>
          <w:sz w:val="22"/>
          <w:szCs w:val="22"/>
          <w:lang w:eastAsia="en-GB"/>
        </w:rPr>
      </w:pPr>
    </w:p>
    <w:p w14:paraId="1A6C0BFB" w14:textId="77777777"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Where disclosure of information is required which is non-routine in nature, the patient will, where possible, be fully informed of the nature of the disclosure prior to it being made</w:t>
      </w:r>
    </w:p>
    <w:p w14:paraId="3E144B64" w14:textId="77777777" w:rsidR="00C15656" w:rsidRPr="0059777E" w:rsidRDefault="00C15656" w:rsidP="001A5EB3">
      <w:pPr>
        <w:ind w:right="95"/>
        <w:rPr>
          <w:rFonts w:ascii="Arial" w:hAnsi="Arial" w:cs="Arial"/>
          <w:sz w:val="22"/>
          <w:szCs w:val="22"/>
          <w:lang w:eastAsia="en-GB"/>
        </w:rPr>
      </w:pPr>
    </w:p>
    <w:p w14:paraId="2B9CFF71" w14:textId="77777777"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Where the decision is made to disclose information, the decision to do so must be justified and documented</w:t>
      </w:r>
    </w:p>
    <w:p w14:paraId="410049CC" w14:textId="77777777" w:rsidR="00C15656" w:rsidRPr="0059777E" w:rsidRDefault="00C15656" w:rsidP="001A5EB3">
      <w:pPr>
        <w:ind w:right="95"/>
        <w:rPr>
          <w:rFonts w:ascii="Arial" w:hAnsi="Arial" w:cs="Arial"/>
          <w:sz w:val="22"/>
          <w:szCs w:val="22"/>
          <w:lang w:eastAsia="en-GB"/>
        </w:rPr>
      </w:pPr>
    </w:p>
    <w:p w14:paraId="431BF658" w14:textId="12F3823A" w:rsidR="00C15656" w:rsidRPr="0059777E" w:rsidRDefault="00622826" w:rsidP="001A5EB3">
      <w:pPr>
        <w:pStyle w:val="ListParagraph"/>
        <w:numPr>
          <w:ilvl w:val="0"/>
          <w:numId w:val="34"/>
        </w:numPr>
        <w:ind w:right="95"/>
        <w:rPr>
          <w:rFonts w:ascii="Arial" w:hAnsi="Arial" w:cs="Arial"/>
          <w:lang w:eastAsia="en-GB"/>
        </w:rPr>
      </w:pPr>
      <w:r w:rsidRPr="0059777E">
        <w:rPr>
          <w:rFonts w:ascii="Arial" w:hAnsi="Arial" w:cs="Arial"/>
        </w:rPr>
        <w:t xml:space="preserve">Personal confidential data </w:t>
      </w:r>
      <w:r w:rsidR="009F5A58" w:rsidRPr="0059777E">
        <w:rPr>
          <w:rFonts w:ascii="Arial" w:hAnsi="Arial" w:cs="Arial"/>
          <w:lang w:eastAsia="en-GB"/>
        </w:rPr>
        <w:t xml:space="preserve">must not be used unless absolutely </w:t>
      </w:r>
      <w:r w:rsidR="00260003">
        <w:rPr>
          <w:rFonts w:ascii="Arial" w:hAnsi="Arial" w:cs="Arial"/>
          <w:lang w:eastAsia="en-GB"/>
        </w:rPr>
        <w:t xml:space="preserve">necessary; </w:t>
      </w:r>
      <w:r w:rsidR="009F5A58" w:rsidRPr="0059777E">
        <w:rPr>
          <w:rFonts w:ascii="Arial" w:hAnsi="Arial" w:cs="Arial"/>
          <w:lang w:eastAsia="en-GB"/>
        </w:rPr>
        <w:t>anonymised data should be used wherever possible</w:t>
      </w:r>
    </w:p>
    <w:p w14:paraId="22C662A4" w14:textId="77777777" w:rsidR="00C15656" w:rsidRPr="0059777E" w:rsidRDefault="00C15656" w:rsidP="001A5EB3">
      <w:pPr>
        <w:ind w:right="95"/>
        <w:rPr>
          <w:rFonts w:ascii="Arial" w:hAnsi="Arial" w:cs="Arial"/>
          <w:sz w:val="22"/>
          <w:szCs w:val="22"/>
          <w:lang w:eastAsia="en-GB"/>
        </w:rPr>
      </w:pPr>
    </w:p>
    <w:p w14:paraId="2FC2EACC" w14:textId="2D4794ED"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 xml:space="preserve">Workers must be aware of and conform </w:t>
      </w:r>
      <w:r w:rsidR="00260003">
        <w:rPr>
          <w:rFonts w:ascii="Arial" w:hAnsi="Arial" w:cs="Arial"/>
          <w:lang w:eastAsia="en-GB"/>
        </w:rPr>
        <w:t>with</w:t>
      </w:r>
      <w:r w:rsidRPr="0059777E">
        <w:rPr>
          <w:rFonts w:ascii="Arial" w:hAnsi="Arial" w:cs="Arial"/>
          <w:lang w:eastAsia="en-GB"/>
        </w:rPr>
        <w:t xml:space="preserve"> the requirements of the Caldicott recommendations and UK GDPR principles</w:t>
      </w:r>
    </w:p>
    <w:p w14:paraId="63B656F2" w14:textId="77777777" w:rsidR="00C15656" w:rsidRPr="0059777E" w:rsidRDefault="00C15656" w:rsidP="001A5EB3">
      <w:pPr>
        <w:ind w:right="95"/>
        <w:rPr>
          <w:rFonts w:ascii="Arial" w:hAnsi="Arial" w:cs="Arial"/>
          <w:sz w:val="22"/>
          <w:szCs w:val="22"/>
          <w:lang w:eastAsia="en-GB"/>
        </w:rPr>
      </w:pPr>
    </w:p>
    <w:p w14:paraId="65325CA6" w14:textId="159A37DC" w:rsidR="00C15656" w:rsidRPr="0059777E" w:rsidRDefault="000A6CD5" w:rsidP="001A5EB3">
      <w:pPr>
        <w:pStyle w:val="ListParagraph"/>
        <w:numPr>
          <w:ilvl w:val="0"/>
          <w:numId w:val="34"/>
        </w:numPr>
        <w:ind w:right="95"/>
        <w:rPr>
          <w:rFonts w:ascii="Arial" w:hAnsi="Arial" w:cs="Arial"/>
          <w:lang w:eastAsia="en-GB"/>
        </w:rPr>
      </w:pPr>
      <w:r>
        <w:rPr>
          <w:rFonts w:ascii="Arial" w:hAnsi="Arial" w:cs="Arial"/>
          <w:lang w:eastAsia="en-GB"/>
        </w:rPr>
        <w:t>The e</w:t>
      </w:r>
      <w:r w:rsidR="009F5A58" w:rsidRPr="0059777E">
        <w:rPr>
          <w:rFonts w:ascii="Arial" w:hAnsi="Arial" w:cs="Arial"/>
          <w:lang w:eastAsia="en-GB"/>
        </w:rPr>
        <w:t xml:space="preserve">lectronic transfer of any confidential information, once approved by the </w:t>
      </w:r>
      <w:r w:rsidR="000F0FC1" w:rsidRPr="0059777E">
        <w:rPr>
          <w:rFonts w:ascii="Arial" w:hAnsi="Arial" w:cs="Arial"/>
          <w:lang w:eastAsia="en-GB"/>
        </w:rPr>
        <w:t xml:space="preserve">Practice </w:t>
      </w:r>
      <w:r w:rsidR="009F5A58" w:rsidRPr="0059777E">
        <w:rPr>
          <w:rFonts w:ascii="Arial" w:hAnsi="Arial" w:cs="Arial"/>
          <w:lang w:eastAsia="en-GB"/>
        </w:rPr>
        <w:t>Manager and/or a Partner</w:t>
      </w:r>
      <w:r>
        <w:rPr>
          <w:rFonts w:ascii="Arial" w:hAnsi="Arial" w:cs="Arial"/>
          <w:lang w:eastAsia="en-GB"/>
        </w:rPr>
        <w:t>,</w:t>
      </w:r>
      <w:r w:rsidR="009F5A58" w:rsidRPr="0059777E">
        <w:rPr>
          <w:rFonts w:ascii="Arial" w:hAnsi="Arial" w:cs="Arial"/>
          <w:lang w:eastAsia="en-GB"/>
        </w:rPr>
        <w:t xml:space="preserve"> must be transmitted by NHS</w:t>
      </w:r>
      <w:r w:rsidR="000F53EC">
        <w:rPr>
          <w:rFonts w:ascii="Arial" w:hAnsi="Arial" w:cs="Arial"/>
          <w:lang w:eastAsia="en-GB"/>
        </w:rPr>
        <w:t>.</w:t>
      </w:r>
      <w:r w:rsidR="009F5A58" w:rsidRPr="0059777E">
        <w:rPr>
          <w:rFonts w:ascii="Arial" w:hAnsi="Arial" w:cs="Arial"/>
          <w:lang w:eastAsia="en-GB"/>
        </w:rPr>
        <w:t>net using agreed encryption methods. Workers must take particular care that confidential information is not transmitted in error by email or over the internet</w:t>
      </w:r>
    </w:p>
    <w:p w14:paraId="58194B3B" w14:textId="77777777" w:rsidR="00C15656" w:rsidRPr="0059777E" w:rsidRDefault="00C15656" w:rsidP="001A5EB3">
      <w:pPr>
        <w:ind w:right="95"/>
        <w:rPr>
          <w:rFonts w:ascii="Arial" w:hAnsi="Arial" w:cs="Arial"/>
          <w:sz w:val="22"/>
          <w:szCs w:val="22"/>
          <w:lang w:eastAsia="en-GB"/>
        </w:rPr>
      </w:pPr>
    </w:p>
    <w:p w14:paraId="5D680B18" w14:textId="5A4564F9"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 xml:space="preserve">Workers must not take data from the organisation’s computer systems off the premises unless authorised to do so by the </w:t>
      </w:r>
      <w:r w:rsidR="000F0FC1" w:rsidRPr="0059777E">
        <w:rPr>
          <w:rFonts w:ascii="Arial" w:hAnsi="Arial" w:cs="Arial"/>
          <w:lang w:eastAsia="en-GB"/>
        </w:rPr>
        <w:t xml:space="preserve">Practice Manager </w:t>
      </w:r>
      <w:r w:rsidRPr="0059777E">
        <w:rPr>
          <w:rFonts w:ascii="Arial" w:hAnsi="Arial" w:cs="Arial"/>
          <w:lang w:eastAsia="en-GB"/>
        </w:rPr>
        <w:t>and/or a Partner</w:t>
      </w:r>
    </w:p>
    <w:p w14:paraId="7B7E90CD" w14:textId="77777777" w:rsidR="00C15656" w:rsidRPr="0059777E" w:rsidRDefault="00C15656" w:rsidP="001A5EB3">
      <w:pPr>
        <w:ind w:right="95"/>
        <w:rPr>
          <w:rFonts w:ascii="Arial" w:hAnsi="Arial" w:cs="Arial"/>
          <w:sz w:val="22"/>
          <w:szCs w:val="22"/>
          <w:lang w:eastAsia="en-GB"/>
        </w:rPr>
      </w:pPr>
    </w:p>
    <w:p w14:paraId="4B55C5A2" w14:textId="63B6F9DE" w:rsidR="00C15656"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lastRenderedPageBreak/>
        <w:t>Where this is the case, the information must be kept on the worker’s person at all times while travelling, and kept in a secure, lockable location when taken home or to another location</w:t>
      </w:r>
    </w:p>
    <w:p w14:paraId="4490A937" w14:textId="77777777" w:rsidR="00CF44E3" w:rsidRPr="00CF44E3" w:rsidRDefault="00CF44E3" w:rsidP="00CF44E3">
      <w:pPr>
        <w:ind w:right="95"/>
        <w:rPr>
          <w:rFonts w:ascii="Arial" w:hAnsi="Arial" w:cs="Arial"/>
          <w:lang w:eastAsia="en-GB"/>
        </w:rPr>
      </w:pPr>
    </w:p>
    <w:p w14:paraId="348BAFD2" w14:textId="333F8544"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 xml:space="preserve">Workers who suspect a breach of confidentiality must inform the </w:t>
      </w:r>
      <w:r w:rsidR="000F0FC1" w:rsidRPr="0059777E">
        <w:rPr>
          <w:rFonts w:ascii="Arial" w:hAnsi="Arial" w:cs="Arial"/>
          <w:lang w:eastAsia="en-GB"/>
        </w:rPr>
        <w:t xml:space="preserve">Practice Manager </w:t>
      </w:r>
      <w:r w:rsidRPr="0059777E">
        <w:rPr>
          <w:rFonts w:ascii="Arial" w:hAnsi="Arial" w:cs="Arial"/>
          <w:lang w:eastAsia="en-GB"/>
        </w:rPr>
        <w:t>and/or a Partner immediately</w:t>
      </w:r>
    </w:p>
    <w:p w14:paraId="6DE4C834" w14:textId="77777777" w:rsidR="00C15656" w:rsidRPr="0059777E" w:rsidRDefault="00C15656" w:rsidP="001A5EB3">
      <w:pPr>
        <w:ind w:right="95"/>
        <w:rPr>
          <w:rFonts w:ascii="Arial" w:hAnsi="Arial" w:cs="Arial"/>
          <w:sz w:val="22"/>
          <w:szCs w:val="22"/>
          <w:lang w:eastAsia="en-GB"/>
        </w:rPr>
      </w:pPr>
    </w:p>
    <w:p w14:paraId="7CE16694" w14:textId="77777777" w:rsidR="00C15656" w:rsidRPr="0059777E" w:rsidRDefault="009F5A58" w:rsidP="001A5EB3">
      <w:pPr>
        <w:pStyle w:val="ListParagraph"/>
        <w:numPr>
          <w:ilvl w:val="0"/>
          <w:numId w:val="34"/>
        </w:numPr>
        <w:ind w:right="95"/>
        <w:rPr>
          <w:rFonts w:ascii="Arial" w:hAnsi="Arial" w:cs="Arial"/>
          <w:lang w:eastAsia="en-GB"/>
        </w:rPr>
      </w:pPr>
      <w:r w:rsidRPr="0059777E">
        <w:rPr>
          <w:rFonts w:ascii="Arial" w:hAnsi="Arial" w:cs="Arial"/>
          <w:lang w:eastAsia="en-GB"/>
        </w:rPr>
        <w:t>Any breach of confidentiality will be considered as a serious disciplinary offence and may lead to dismissal</w:t>
      </w:r>
    </w:p>
    <w:p w14:paraId="6E2926FC" w14:textId="77777777" w:rsidR="00C15656" w:rsidRPr="0059777E" w:rsidRDefault="00C15656" w:rsidP="001A5EB3">
      <w:pPr>
        <w:ind w:right="95"/>
        <w:rPr>
          <w:rFonts w:ascii="Arial" w:hAnsi="Arial" w:cs="Arial"/>
          <w:sz w:val="22"/>
          <w:szCs w:val="22"/>
          <w:lang w:eastAsia="en-GB"/>
        </w:rPr>
      </w:pPr>
    </w:p>
    <w:p w14:paraId="140EB86F" w14:textId="20B7B21B" w:rsidR="00C15656" w:rsidRPr="0059777E" w:rsidRDefault="009F5A58">
      <w:pPr>
        <w:pStyle w:val="ListParagraph"/>
        <w:numPr>
          <w:ilvl w:val="0"/>
          <w:numId w:val="34"/>
        </w:numPr>
        <w:ind w:right="95"/>
        <w:rPr>
          <w:rFonts w:ascii="Arial" w:hAnsi="Arial" w:cs="Arial"/>
          <w:lang w:eastAsia="en-GB"/>
        </w:rPr>
      </w:pPr>
      <w:r w:rsidRPr="0059777E">
        <w:rPr>
          <w:rFonts w:ascii="Arial" w:hAnsi="Arial" w:cs="Arial"/>
          <w:lang w:eastAsia="en-GB"/>
        </w:rPr>
        <w:t>Workers remain bound by a requirement to keep information confidential even if they are no longer employed at the organisation. Any breach, or suspected breach, of confidentiality after the worker has left the organisation’s employment will be passed to the organisation’s lawyers for consideration</w:t>
      </w:r>
    </w:p>
    <w:p w14:paraId="0A6BA198" w14:textId="77777777" w:rsidR="00CB1B63" w:rsidRPr="001A5EB3" w:rsidRDefault="00CB1B63" w:rsidP="001A5EB3">
      <w:pPr>
        <w:pStyle w:val="ListParagraph"/>
        <w:rPr>
          <w:rFonts w:ascii="Arial" w:hAnsi="Arial" w:cs="Arial"/>
          <w:lang w:eastAsia="en-GB"/>
        </w:rPr>
      </w:pPr>
    </w:p>
    <w:p w14:paraId="1DA0FCAD" w14:textId="23115CC1" w:rsidR="00CB1B63" w:rsidRPr="000A6CD5" w:rsidRDefault="00CB1B63" w:rsidP="001A5EB3">
      <w:pPr>
        <w:pStyle w:val="ListParagraph"/>
        <w:ind w:right="95"/>
        <w:rPr>
          <w:rFonts w:ascii="Arial" w:hAnsi="Arial" w:cs="Arial"/>
          <w:lang w:eastAsia="en-GB"/>
        </w:rPr>
      </w:pPr>
      <w:r w:rsidRPr="0059777E">
        <w:rPr>
          <w:rFonts w:ascii="Arial" w:hAnsi="Arial" w:cs="Arial"/>
          <w:lang w:eastAsia="en-GB"/>
        </w:rPr>
        <w:t xml:space="preserve">Further reading can be found in the </w:t>
      </w:r>
      <w:hyperlink r:id="rId79" w:history="1">
        <w:r w:rsidRPr="0059777E">
          <w:rPr>
            <w:rStyle w:val="Hyperlink"/>
            <w:rFonts w:ascii="Arial" w:hAnsi="Arial" w:cs="Arial"/>
            <w:lang w:eastAsia="en-GB"/>
          </w:rPr>
          <w:t xml:space="preserve">Information Governance Breach </w:t>
        </w:r>
        <w:r w:rsidR="009C6294" w:rsidRPr="0059777E">
          <w:rPr>
            <w:rStyle w:val="Hyperlink"/>
            <w:rFonts w:ascii="Arial" w:hAnsi="Arial" w:cs="Arial"/>
            <w:lang w:eastAsia="en-GB"/>
          </w:rPr>
          <w:t>Reporting</w:t>
        </w:r>
        <w:r w:rsidRPr="0059777E">
          <w:rPr>
            <w:rStyle w:val="Hyperlink"/>
            <w:rFonts w:ascii="Arial" w:hAnsi="Arial" w:cs="Arial"/>
            <w:lang w:eastAsia="en-GB"/>
          </w:rPr>
          <w:t xml:space="preserve"> Policy</w:t>
        </w:r>
      </w:hyperlink>
      <w:r w:rsidR="000A6CD5" w:rsidRPr="000A6CD5">
        <w:rPr>
          <w:rStyle w:val="Hyperlink"/>
          <w:rFonts w:ascii="Arial" w:hAnsi="Arial" w:cs="Arial"/>
          <w:color w:val="auto"/>
          <w:u w:val="none"/>
          <w:lang w:eastAsia="en-GB"/>
        </w:rPr>
        <w:t>.</w:t>
      </w:r>
    </w:p>
    <w:p w14:paraId="1D9E40D4" w14:textId="77777777" w:rsidR="00803207" w:rsidRPr="0059777E" w:rsidRDefault="00803207" w:rsidP="00803207">
      <w:pPr>
        <w:pStyle w:val="Heading2"/>
        <w:ind w:right="95"/>
        <w:rPr>
          <w:rFonts w:ascii="Arial" w:hAnsi="Arial" w:cs="Arial"/>
          <w:smallCaps w:val="0"/>
          <w:sz w:val="24"/>
          <w:szCs w:val="24"/>
          <w:lang w:val="en-GB"/>
        </w:rPr>
      </w:pPr>
      <w:bookmarkStart w:id="3894" w:name="_Toc178001716"/>
      <w:r w:rsidRPr="0059777E">
        <w:rPr>
          <w:rFonts w:ascii="Arial" w:hAnsi="Arial" w:cs="Arial"/>
          <w:smallCaps w:val="0"/>
          <w:sz w:val="24"/>
          <w:szCs w:val="24"/>
          <w:lang w:val="en-GB"/>
        </w:rPr>
        <w:t>Communicating with patients</w:t>
      </w:r>
      <w:bookmarkEnd w:id="3894"/>
    </w:p>
    <w:p w14:paraId="5B29D39D" w14:textId="77777777" w:rsidR="00803207" w:rsidRPr="0059777E" w:rsidRDefault="00803207" w:rsidP="00803207"/>
    <w:p w14:paraId="6EA81CA0" w14:textId="4260EA52" w:rsidR="00803207" w:rsidRPr="0059777E" w:rsidRDefault="00803207" w:rsidP="00803207">
      <w:pPr>
        <w:rPr>
          <w:rFonts w:ascii="Arial" w:hAnsi="Arial" w:cs="Arial"/>
          <w:sz w:val="22"/>
          <w:szCs w:val="22"/>
        </w:rPr>
      </w:pPr>
      <w:r w:rsidRPr="0059777E">
        <w:rPr>
          <w:rFonts w:ascii="Arial" w:hAnsi="Arial" w:cs="Arial"/>
          <w:sz w:val="22"/>
          <w:szCs w:val="22"/>
        </w:rPr>
        <w:t xml:space="preserve">The </w:t>
      </w:r>
      <w:hyperlink r:id="rId80" w:history="1">
        <w:r w:rsidRPr="0059777E">
          <w:rPr>
            <w:rStyle w:val="Hyperlink"/>
            <w:rFonts w:ascii="Arial" w:hAnsi="Arial" w:cs="Arial"/>
            <w:sz w:val="22"/>
            <w:szCs w:val="22"/>
          </w:rPr>
          <w:t>Communication Policy</w:t>
        </w:r>
      </w:hyperlink>
      <w:r w:rsidRPr="0059777E">
        <w:rPr>
          <w:rFonts w:ascii="Arial" w:hAnsi="Arial" w:cs="Arial"/>
          <w:sz w:val="22"/>
          <w:szCs w:val="22"/>
        </w:rPr>
        <w:t xml:space="preserve"> details the necessary process for staff to be able to effectively communicate both internally and externally</w:t>
      </w:r>
      <w:r w:rsidR="004866D8">
        <w:rPr>
          <w:rFonts w:ascii="Arial" w:hAnsi="Arial" w:cs="Arial"/>
          <w:sz w:val="22"/>
          <w:szCs w:val="22"/>
        </w:rPr>
        <w:t>,</w:t>
      </w:r>
      <w:r w:rsidRPr="0059777E">
        <w:rPr>
          <w:rFonts w:ascii="Arial" w:hAnsi="Arial" w:cs="Arial"/>
          <w:sz w:val="22"/>
          <w:szCs w:val="22"/>
        </w:rPr>
        <w:t xml:space="preserve"> and how they are involved in the communication process. Excellent communication is essential to deliver a service that is fit for purpose.</w:t>
      </w:r>
    </w:p>
    <w:p w14:paraId="425F2A39" w14:textId="77777777" w:rsidR="00803207" w:rsidRPr="0059777E" w:rsidRDefault="00803207" w:rsidP="00803207">
      <w:pPr>
        <w:rPr>
          <w:rFonts w:ascii="Arial" w:hAnsi="Arial" w:cs="Arial"/>
          <w:sz w:val="22"/>
          <w:szCs w:val="22"/>
        </w:rPr>
      </w:pPr>
    </w:p>
    <w:p w14:paraId="57E3AF89" w14:textId="55B80A1A" w:rsidR="00803207" w:rsidRPr="0059777E" w:rsidRDefault="004866D8" w:rsidP="00803207">
      <w:pPr>
        <w:rPr>
          <w:rFonts w:ascii="Arial" w:hAnsi="Arial" w:cs="Arial"/>
          <w:sz w:val="22"/>
          <w:szCs w:val="22"/>
        </w:rPr>
      </w:pPr>
      <w:r>
        <w:rPr>
          <w:rFonts w:ascii="Arial" w:hAnsi="Arial" w:cs="Arial"/>
          <w:sz w:val="22"/>
          <w:szCs w:val="22"/>
        </w:rPr>
        <w:t>C</w:t>
      </w:r>
      <w:r w:rsidR="00803207" w:rsidRPr="0059777E">
        <w:rPr>
          <w:rFonts w:ascii="Arial" w:hAnsi="Arial" w:cs="Arial"/>
          <w:sz w:val="22"/>
          <w:szCs w:val="22"/>
        </w:rPr>
        <w:t xml:space="preserve">ommunicating includes emails, SMS, website, </w:t>
      </w:r>
      <w:r>
        <w:rPr>
          <w:rFonts w:ascii="Arial" w:hAnsi="Arial" w:cs="Arial"/>
          <w:sz w:val="22"/>
          <w:szCs w:val="22"/>
        </w:rPr>
        <w:t>p</w:t>
      </w:r>
      <w:r w:rsidR="00803207" w:rsidRPr="0059777E">
        <w:rPr>
          <w:rFonts w:ascii="Arial" w:hAnsi="Arial" w:cs="Arial"/>
          <w:sz w:val="22"/>
          <w:szCs w:val="22"/>
        </w:rPr>
        <w:t xml:space="preserve">ractice </w:t>
      </w:r>
      <w:r>
        <w:rPr>
          <w:rFonts w:ascii="Arial" w:hAnsi="Arial" w:cs="Arial"/>
          <w:sz w:val="22"/>
          <w:szCs w:val="22"/>
        </w:rPr>
        <w:t>l</w:t>
      </w:r>
      <w:r w:rsidR="00803207" w:rsidRPr="0059777E">
        <w:rPr>
          <w:rFonts w:ascii="Arial" w:hAnsi="Arial" w:cs="Arial"/>
          <w:sz w:val="22"/>
          <w:szCs w:val="22"/>
        </w:rPr>
        <w:t xml:space="preserve">eaflet, intranet, internet and social media, telephones, tele/video conferencing, internal messaging and clinical IT system. The policy details the different </w:t>
      </w:r>
      <w:r>
        <w:rPr>
          <w:rFonts w:ascii="Arial" w:hAnsi="Arial" w:cs="Arial"/>
          <w:sz w:val="22"/>
          <w:szCs w:val="22"/>
        </w:rPr>
        <w:t>ways</w:t>
      </w:r>
      <w:r w:rsidR="00803207" w:rsidRPr="0059777E">
        <w:rPr>
          <w:rFonts w:ascii="Arial" w:hAnsi="Arial" w:cs="Arial"/>
          <w:sz w:val="22"/>
          <w:szCs w:val="22"/>
        </w:rPr>
        <w:t xml:space="preserve"> to communicate and the nuances that are required to effectively manage these.</w:t>
      </w:r>
    </w:p>
    <w:p w14:paraId="54D20B03" w14:textId="77777777" w:rsidR="00803207" w:rsidRPr="0059777E" w:rsidRDefault="00803207" w:rsidP="00803207">
      <w:pPr>
        <w:rPr>
          <w:rFonts w:ascii="Arial" w:hAnsi="Arial" w:cs="Arial"/>
          <w:sz w:val="22"/>
          <w:szCs w:val="22"/>
        </w:rPr>
      </w:pPr>
    </w:p>
    <w:p w14:paraId="18FD4FAE" w14:textId="3E32ABF4" w:rsidR="00803207" w:rsidRPr="0059777E" w:rsidRDefault="00803207" w:rsidP="00803207">
      <w:pPr>
        <w:rPr>
          <w:rFonts w:ascii="Arial" w:hAnsi="Arial" w:cs="Arial"/>
          <w:sz w:val="22"/>
          <w:szCs w:val="22"/>
        </w:rPr>
      </w:pPr>
      <w:r w:rsidRPr="0059777E">
        <w:rPr>
          <w:rFonts w:ascii="Arial" w:hAnsi="Arial" w:cs="Arial"/>
          <w:sz w:val="22"/>
          <w:szCs w:val="22"/>
        </w:rPr>
        <w:t xml:space="preserve">To support those </w:t>
      </w:r>
      <w:r w:rsidR="004866D8">
        <w:rPr>
          <w:rFonts w:ascii="Arial" w:hAnsi="Arial" w:cs="Arial"/>
          <w:sz w:val="22"/>
          <w:szCs w:val="22"/>
        </w:rPr>
        <w:t>who</w:t>
      </w:r>
      <w:r w:rsidRPr="0059777E">
        <w:rPr>
          <w:rFonts w:ascii="Arial" w:hAnsi="Arial" w:cs="Arial"/>
          <w:sz w:val="22"/>
          <w:szCs w:val="22"/>
        </w:rPr>
        <w:t xml:space="preserve"> may have difficulties in communicating</w:t>
      </w:r>
      <w:r w:rsidR="004866D8">
        <w:rPr>
          <w:rFonts w:ascii="Arial" w:hAnsi="Arial" w:cs="Arial"/>
          <w:sz w:val="22"/>
          <w:szCs w:val="22"/>
        </w:rPr>
        <w:t xml:space="preserve">, </w:t>
      </w:r>
      <w:r w:rsidR="00072644">
        <w:rPr>
          <w:rFonts w:ascii="Arial" w:hAnsi="Arial" w:cs="Arial"/>
          <w:sz w:val="22"/>
          <w:szCs w:val="22"/>
        </w:rPr>
        <w:t xml:space="preserve">please </w:t>
      </w:r>
      <w:r w:rsidRPr="0059777E">
        <w:rPr>
          <w:rFonts w:ascii="Arial" w:hAnsi="Arial" w:cs="Arial"/>
          <w:sz w:val="22"/>
          <w:szCs w:val="22"/>
        </w:rPr>
        <w:t>refer to the following policies:</w:t>
      </w:r>
    </w:p>
    <w:p w14:paraId="48E674AB" w14:textId="77777777" w:rsidR="00803207" w:rsidRPr="0059777E" w:rsidRDefault="00803207" w:rsidP="00803207">
      <w:pPr>
        <w:rPr>
          <w:rFonts w:ascii="Arial" w:hAnsi="Arial" w:cs="Arial"/>
          <w:sz w:val="22"/>
          <w:szCs w:val="22"/>
        </w:rPr>
      </w:pPr>
    </w:p>
    <w:p w14:paraId="4C168F46" w14:textId="77777777" w:rsidR="00803207" w:rsidRPr="0059777E" w:rsidRDefault="00803207" w:rsidP="00803207">
      <w:pPr>
        <w:pStyle w:val="ListParagraph"/>
        <w:numPr>
          <w:ilvl w:val="0"/>
          <w:numId w:val="82"/>
        </w:numPr>
        <w:rPr>
          <w:rFonts w:ascii="Arial" w:hAnsi="Arial" w:cs="Arial"/>
        </w:rPr>
      </w:pPr>
      <w:hyperlink r:id="rId81" w:history="1">
        <w:r w:rsidRPr="0059777E">
          <w:rPr>
            <w:rStyle w:val="Hyperlink"/>
            <w:rFonts w:ascii="Arial" w:hAnsi="Arial" w:cs="Arial"/>
          </w:rPr>
          <w:t>Translator and Interpreter Policy</w:t>
        </w:r>
      </w:hyperlink>
    </w:p>
    <w:p w14:paraId="18835164" w14:textId="77777777" w:rsidR="00803207" w:rsidRPr="0059777E" w:rsidRDefault="00803207" w:rsidP="00803207">
      <w:pPr>
        <w:pStyle w:val="ListParagraph"/>
        <w:numPr>
          <w:ilvl w:val="0"/>
          <w:numId w:val="82"/>
        </w:numPr>
        <w:rPr>
          <w:rFonts w:ascii="Arial" w:hAnsi="Arial" w:cs="Arial"/>
        </w:rPr>
      </w:pPr>
      <w:hyperlink r:id="rId82" w:history="1">
        <w:r w:rsidRPr="0059777E">
          <w:rPr>
            <w:rStyle w:val="Hyperlink"/>
            <w:rFonts w:ascii="Arial" w:hAnsi="Arial" w:cs="Arial"/>
          </w:rPr>
          <w:t>Reasonable Adjustment Flag Policy</w:t>
        </w:r>
      </w:hyperlink>
    </w:p>
    <w:p w14:paraId="00D61E75" w14:textId="77777777" w:rsidR="00803207" w:rsidRPr="0059777E" w:rsidRDefault="00803207" w:rsidP="00803207">
      <w:pPr>
        <w:pStyle w:val="ListParagraph"/>
        <w:numPr>
          <w:ilvl w:val="0"/>
          <w:numId w:val="82"/>
        </w:numPr>
        <w:rPr>
          <w:rFonts w:ascii="Arial" w:hAnsi="Arial" w:cs="Arial"/>
        </w:rPr>
      </w:pPr>
      <w:hyperlink r:id="rId83" w:history="1">
        <w:r w:rsidRPr="0059777E">
          <w:rPr>
            <w:rStyle w:val="Hyperlink"/>
            <w:rFonts w:ascii="Arial" w:hAnsi="Arial" w:cs="Arial"/>
          </w:rPr>
          <w:t>Accessible Information Standard Policy</w:t>
        </w:r>
      </w:hyperlink>
    </w:p>
    <w:p w14:paraId="315B19AA" w14:textId="77777777" w:rsidR="00803207" w:rsidRPr="0059777E" w:rsidRDefault="00803207" w:rsidP="00803207">
      <w:pPr>
        <w:pStyle w:val="ListParagraph"/>
        <w:numPr>
          <w:ilvl w:val="0"/>
          <w:numId w:val="82"/>
        </w:numPr>
        <w:rPr>
          <w:rStyle w:val="Hyperlink"/>
          <w:rFonts w:ascii="Arial" w:hAnsi="Arial" w:cs="Arial"/>
          <w:color w:val="auto"/>
          <w:u w:val="none"/>
        </w:rPr>
      </w:pPr>
      <w:hyperlink r:id="rId84" w:history="1">
        <w:r w:rsidRPr="0059777E">
          <w:rPr>
            <w:rStyle w:val="Hyperlink"/>
            <w:rFonts w:ascii="Arial" w:hAnsi="Arial" w:cs="Arial"/>
          </w:rPr>
          <w:t>Deaf Patient Access Policy</w:t>
        </w:r>
      </w:hyperlink>
    </w:p>
    <w:p w14:paraId="0EF45A37" w14:textId="238B743B" w:rsidR="00803207" w:rsidRPr="0059777E" w:rsidRDefault="00803207" w:rsidP="00803207">
      <w:pPr>
        <w:pStyle w:val="ListParagraph"/>
        <w:numPr>
          <w:ilvl w:val="0"/>
          <w:numId w:val="82"/>
        </w:numPr>
        <w:rPr>
          <w:rStyle w:val="Hyperlink"/>
          <w:rFonts w:ascii="Arial" w:hAnsi="Arial" w:cs="Arial"/>
          <w:color w:val="auto"/>
          <w:u w:val="none"/>
        </w:rPr>
      </w:pPr>
      <w:hyperlink r:id="rId85" w:history="1">
        <w:r w:rsidRPr="0059777E">
          <w:rPr>
            <w:rStyle w:val="Hyperlink"/>
            <w:rFonts w:ascii="Arial" w:hAnsi="Arial" w:cs="Arial"/>
          </w:rPr>
          <w:t>Shared Decision</w:t>
        </w:r>
        <w:r w:rsidR="00072644">
          <w:rPr>
            <w:rStyle w:val="Hyperlink"/>
            <w:rFonts w:ascii="Arial" w:hAnsi="Arial" w:cs="Arial"/>
          </w:rPr>
          <w:t>-</w:t>
        </w:r>
        <w:r w:rsidRPr="0059777E">
          <w:rPr>
            <w:rStyle w:val="Hyperlink"/>
            <w:rFonts w:ascii="Arial" w:hAnsi="Arial" w:cs="Arial"/>
          </w:rPr>
          <w:t>Making Policy</w:t>
        </w:r>
      </w:hyperlink>
    </w:p>
    <w:p w14:paraId="4F35AB96" w14:textId="77777777" w:rsidR="00803207" w:rsidRPr="0059777E" w:rsidRDefault="00803207" w:rsidP="00803207">
      <w:pPr>
        <w:rPr>
          <w:rFonts w:ascii="Arial" w:hAnsi="Arial" w:cs="Arial"/>
          <w:sz w:val="22"/>
          <w:szCs w:val="22"/>
        </w:rPr>
      </w:pPr>
    </w:p>
    <w:p w14:paraId="59047325" w14:textId="0F97FBB0" w:rsidR="00803207" w:rsidRPr="0059777E" w:rsidRDefault="00803207" w:rsidP="00803207">
      <w:pPr>
        <w:rPr>
          <w:rFonts w:ascii="Arial" w:hAnsi="Arial" w:cs="Arial"/>
          <w:sz w:val="22"/>
          <w:szCs w:val="22"/>
          <w:shd w:val="clear" w:color="auto" w:fill="FFFFFF"/>
        </w:rPr>
      </w:pPr>
      <w:r w:rsidRPr="0059777E">
        <w:rPr>
          <w:rFonts w:ascii="Arial" w:hAnsi="Arial" w:cs="Arial"/>
          <w:sz w:val="22"/>
          <w:szCs w:val="22"/>
        </w:rPr>
        <w:t xml:space="preserve">Furthermore, </w:t>
      </w:r>
      <w:hyperlink r:id="rId86" w:history="1">
        <w:r w:rsidRPr="0059777E">
          <w:rPr>
            <w:rStyle w:val="Hyperlink"/>
            <w:rFonts w:ascii="Arial" w:hAnsi="Arial" w:cs="Arial"/>
            <w:sz w:val="22"/>
            <w:szCs w:val="22"/>
          </w:rPr>
          <w:t xml:space="preserve">CQC GP </w:t>
        </w:r>
        <w:r w:rsidR="00072644">
          <w:rPr>
            <w:rStyle w:val="Hyperlink"/>
            <w:rFonts w:ascii="Arial" w:hAnsi="Arial" w:cs="Arial"/>
            <w:sz w:val="22"/>
            <w:szCs w:val="22"/>
          </w:rPr>
          <w:t>m</w:t>
        </w:r>
        <w:r w:rsidRPr="0059777E">
          <w:rPr>
            <w:rStyle w:val="Hyperlink"/>
            <w:rFonts w:ascii="Arial" w:hAnsi="Arial" w:cs="Arial"/>
            <w:sz w:val="22"/>
            <w:szCs w:val="22"/>
          </w:rPr>
          <w:t>ythbuster 20: Making information accessible</w:t>
        </w:r>
      </w:hyperlink>
      <w:r w:rsidRPr="0059777E">
        <w:rPr>
          <w:rFonts w:ascii="Arial" w:hAnsi="Arial" w:cs="Arial"/>
          <w:sz w:val="22"/>
          <w:szCs w:val="22"/>
        </w:rPr>
        <w:t xml:space="preserve"> outlines the actions this organisation is to take to ensure patients’ language and communication needs are met. </w:t>
      </w:r>
    </w:p>
    <w:p w14:paraId="13C636F2" w14:textId="3F38D5D2" w:rsidR="00C15656" w:rsidRPr="0059777E" w:rsidRDefault="009F5A58" w:rsidP="001A5EB3">
      <w:pPr>
        <w:pStyle w:val="Heading2"/>
        <w:ind w:right="95"/>
        <w:rPr>
          <w:rFonts w:ascii="Arial" w:hAnsi="Arial" w:cs="Arial"/>
          <w:smallCaps w:val="0"/>
          <w:sz w:val="24"/>
          <w:szCs w:val="24"/>
          <w:lang w:val="en-GB"/>
        </w:rPr>
      </w:pPr>
      <w:bookmarkStart w:id="3895" w:name="_Toc178001717"/>
      <w:r w:rsidRPr="0059777E">
        <w:rPr>
          <w:rFonts w:ascii="Arial" w:hAnsi="Arial" w:cs="Arial"/>
          <w:smallCaps w:val="0"/>
          <w:sz w:val="24"/>
          <w:szCs w:val="24"/>
          <w:lang w:val="en-GB"/>
        </w:rPr>
        <w:t>Sharing information with patients</w:t>
      </w:r>
      <w:bookmarkEnd w:id="3895"/>
    </w:p>
    <w:p w14:paraId="3636935E" w14:textId="77777777" w:rsidR="00C15656" w:rsidRPr="0059777E" w:rsidRDefault="00C15656" w:rsidP="001A5EB3">
      <w:pPr>
        <w:ind w:right="95"/>
        <w:rPr>
          <w:rFonts w:ascii="Arial" w:hAnsi="Arial" w:cs="Arial"/>
          <w:sz w:val="22"/>
          <w:szCs w:val="22"/>
        </w:rPr>
      </w:pPr>
    </w:p>
    <w:p w14:paraId="7B298157" w14:textId="3E10DCFD" w:rsidR="00C15656" w:rsidRPr="0059777E" w:rsidRDefault="009F5A58" w:rsidP="001A5EB3">
      <w:pPr>
        <w:ind w:right="95"/>
        <w:rPr>
          <w:rFonts w:ascii="Arial" w:hAnsi="Arial" w:cs="Arial"/>
          <w:sz w:val="22"/>
          <w:szCs w:val="22"/>
        </w:rPr>
      </w:pPr>
      <w:r w:rsidRPr="0059777E">
        <w:rPr>
          <w:rFonts w:ascii="Arial" w:hAnsi="Arial" w:cs="Arial"/>
          <w:sz w:val="22"/>
          <w:szCs w:val="22"/>
        </w:rPr>
        <w:t>Patients have a right to information about the healthcare services available to them, presented in a way that is easy to follow, understand and use. Patients also have a right to information about any condition or disease from which they are suffering.</w:t>
      </w:r>
    </w:p>
    <w:p w14:paraId="0253D115" w14:textId="2C1762A9" w:rsidR="00C15656" w:rsidRPr="0059777E" w:rsidRDefault="009F5A58" w:rsidP="001A5EB3">
      <w:pPr>
        <w:ind w:right="95"/>
        <w:rPr>
          <w:rFonts w:ascii="Arial" w:hAnsi="Arial" w:cs="Arial"/>
          <w:sz w:val="22"/>
          <w:szCs w:val="22"/>
        </w:rPr>
      </w:pPr>
      <w:r w:rsidRPr="0059777E">
        <w:rPr>
          <w:rFonts w:ascii="Arial" w:hAnsi="Arial" w:cs="Arial"/>
          <w:sz w:val="22"/>
          <w:szCs w:val="22"/>
        </w:rPr>
        <w:lastRenderedPageBreak/>
        <w:t xml:space="preserve">Such information should be presented in a manner </w:t>
      </w:r>
      <w:r w:rsidR="00CC7FFE">
        <w:rPr>
          <w:rFonts w:ascii="Arial" w:hAnsi="Arial" w:cs="Arial"/>
          <w:sz w:val="22"/>
          <w:szCs w:val="22"/>
        </w:rPr>
        <w:t>that</w:t>
      </w:r>
      <w:r w:rsidRPr="0059777E">
        <w:rPr>
          <w:rFonts w:ascii="Arial" w:hAnsi="Arial" w:cs="Arial"/>
          <w:sz w:val="22"/>
          <w:szCs w:val="22"/>
        </w:rPr>
        <w:t xml:space="preserve"> is easy to follow, understand and use, and </w:t>
      </w:r>
      <w:r w:rsidR="00CC7FFE">
        <w:rPr>
          <w:rFonts w:ascii="Arial" w:hAnsi="Arial" w:cs="Arial"/>
          <w:sz w:val="22"/>
          <w:szCs w:val="22"/>
        </w:rPr>
        <w:t xml:space="preserve">should </w:t>
      </w:r>
      <w:r w:rsidRPr="0059777E">
        <w:rPr>
          <w:rFonts w:ascii="Arial" w:hAnsi="Arial" w:cs="Arial"/>
          <w:sz w:val="22"/>
          <w:szCs w:val="22"/>
        </w:rPr>
        <w:t xml:space="preserve">include: </w:t>
      </w:r>
    </w:p>
    <w:p w14:paraId="6488CA73" w14:textId="77777777" w:rsidR="00C15656" w:rsidRPr="0059777E" w:rsidRDefault="00C15656" w:rsidP="001A5EB3">
      <w:pPr>
        <w:ind w:right="95"/>
        <w:rPr>
          <w:rFonts w:ascii="Arial" w:hAnsi="Arial" w:cs="Arial"/>
          <w:sz w:val="22"/>
          <w:szCs w:val="22"/>
        </w:rPr>
      </w:pPr>
    </w:p>
    <w:p w14:paraId="6ECB83FB" w14:textId="77777777" w:rsidR="00C15656" w:rsidRPr="0059777E" w:rsidRDefault="009F5A58" w:rsidP="001A5EB3">
      <w:pPr>
        <w:pStyle w:val="ListParagraph"/>
        <w:numPr>
          <w:ilvl w:val="0"/>
          <w:numId w:val="35"/>
        </w:numPr>
        <w:ind w:right="95"/>
        <w:rPr>
          <w:rFonts w:ascii="Arial" w:hAnsi="Arial" w:cs="Arial"/>
        </w:rPr>
      </w:pPr>
      <w:r w:rsidRPr="0059777E">
        <w:rPr>
          <w:rFonts w:ascii="Arial" w:hAnsi="Arial" w:cs="Arial"/>
        </w:rPr>
        <w:t xml:space="preserve">Diagnosis </w:t>
      </w:r>
    </w:p>
    <w:p w14:paraId="10931BBD" w14:textId="77777777" w:rsidR="00C15656" w:rsidRPr="0059777E" w:rsidRDefault="009F5A58" w:rsidP="001A5EB3">
      <w:pPr>
        <w:pStyle w:val="ListParagraph"/>
        <w:numPr>
          <w:ilvl w:val="0"/>
          <w:numId w:val="35"/>
        </w:numPr>
        <w:ind w:right="95"/>
        <w:rPr>
          <w:rFonts w:ascii="Arial" w:hAnsi="Arial" w:cs="Arial"/>
        </w:rPr>
      </w:pPr>
      <w:r w:rsidRPr="0059777E">
        <w:rPr>
          <w:rFonts w:ascii="Arial" w:hAnsi="Arial" w:cs="Arial"/>
        </w:rPr>
        <w:t xml:space="preserve">Prognosis </w:t>
      </w:r>
    </w:p>
    <w:p w14:paraId="769BD655" w14:textId="77777777" w:rsidR="00C15656" w:rsidRPr="0059777E" w:rsidRDefault="009F5A58" w:rsidP="001A5EB3">
      <w:pPr>
        <w:pStyle w:val="ListParagraph"/>
        <w:numPr>
          <w:ilvl w:val="0"/>
          <w:numId w:val="35"/>
        </w:numPr>
        <w:ind w:right="95"/>
        <w:rPr>
          <w:rFonts w:ascii="Arial" w:hAnsi="Arial" w:cs="Arial"/>
        </w:rPr>
      </w:pPr>
      <w:r w:rsidRPr="0059777E">
        <w:rPr>
          <w:rFonts w:ascii="Arial" w:hAnsi="Arial" w:cs="Arial"/>
        </w:rPr>
        <w:t xml:space="preserve">Treatment options </w:t>
      </w:r>
    </w:p>
    <w:p w14:paraId="537A6F51" w14:textId="77777777" w:rsidR="00C15656" w:rsidRPr="0059777E" w:rsidRDefault="009F5A58" w:rsidP="001A5EB3">
      <w:pPr>
        <w:pStyle w:val="ListParagraph"/>
        <w:numPr>
          <w:ilvl w:val="0"/>
          <w:numId w:val="35"/>
        </w:numPr>
        <w:ind w:right="95"/>
        <w:rPr>
          <w:rFonts w:ascii="Arial" w:hAnsi="Arial" w:cs="Arial"/>
        </w:rPr>
      </w:pPr>
      <w:r w:rsidRPr="0059777E">
        <w:rPr>
          <w:rFonts w:ascii="Arial" w:hAnsi="Arial" w:cs="Arial"/>
        </w:rPr>
        <w:t xml:space="preserve">Outcomes of treatment </w:t>
      </w:r>
    </w:p>
    <w:p w14:paraId="1B0D5AC2" w14:textId="77777777" w:rsidR="00C15656" w:rsidRPr="0059777E" w:rsidRDefault="009F5A58" w:rsidP="001A5EB3">
      <w:pPr>
        <w:pStyle w:val="ListParagraph"/>
        <w:numPr>
          <w:ilvl w:val="0"/>
          <w:numId w:val="35"/>
        </w:numPr>
        <w:ind w:right="95"/>
        <w:rPr>
          <w:rFonts w:ascii="Arial" w:hAnsi="Arial" w:cs="Arial"/>
        </w:rPr>
      </w:pPr>
      <w:r w:rsidRPr="0059777E">
        <w:rPr>
          <w:rFonts w:ascii="Arial" w:hAnsi="Arial" w:cs="Arial"/>
        </w:rPr>
        <w:t xml:space="preserve">Common and/or serious side-effects of treatment </w:t>
      </w:r>
    </w:p>
    <w:p w14:paraId="6A5F8044" w14:textId="26E84F41" w:rsidR="00C15656" w:rsidRPr="0059777E" w:rsidRDefault="009F5A58" w:rsidP="001A5EB3">
      <w:pPr>
        <w:pStyle w:val="ListParagraph"/>
        <w:numPr>
          <w:ilvl w:val="0"/>
          <w:numId w:val="35"/>
        </w:numPr>
        <w:ind w:right="95"/>
        <w:rPr>
          <w:rFonts w:ascii="Arial" w:hAnsi="Arial" w:cs="Arial"/>
        </w:rPr>
      </w:pPr>
      <w:r w:rsidRPr="0059777E">
        <w:rPr>
          <w:rFonts w:ascii="Arial" w:hAnsi="Arial" w:cs="Arial"/>
        </w:rPr>
        <w:t xml:space="preserve">Likely </w:t>
      </w:r>
      <w:r w:rsidR="00334E3C" w:rsidRPr="0059777E">
        <w:rPr>
          <w:rFonts w:ascii="Arial" w:hAnsi="Arial" w:cs="Arial"/>
        </w:rPr>
        <w:t>timescale</w:t>
      </w:r>
      <w:r w:rsidRPr="0059777E">
        <w:rPr>
          <w:rFonts w:ascii="Arial" w:hAnsi="Arial" w:cs="Arial"/>
        </w:rPr>
        <w:t xml:space="preserve"> of treatments </w:t>
      </w:r>
    </w:p>
    <w:p w14:paraId="6CC8AEF4" w14:textId="77777777" w:rsidR="00C15656" w:rsidRPr="0059777E" w:rsidRDefault="009F5A58" w:rsidP="001A5EB3">
      <w:pPr>
        <w:pStyle w:val="ListParagraph"/>
        <w:numPr>
          <w:ilvl w:val="0"/>
          <w:numId w:val="35"/>
        </w:numPr>
        <w:ind w:right="95"/>
        <w:rPr>
          <w:rFonts w:ascii="Arial" w:hAnsi="Arial" w:cs="Arial"/>
        </w:rPr>
      </w:pPr>
      <w:r w:rsidRPr="0059777E">
        <w:rPr>
          <w:rFonts w:ascii="Arial" w:hAnsi="Arial" w:cs="Arial"/>
        </w:rPr>
        <w:t xml:space="preserve">Costs where relevant </w:t>
      </w:r>
    </w:p>
    <w:p w14:paraId="69ECC950" w14:textId="77777777" w:rsidR="00C15656" w:rsidRPr="0059777E" w:rsidRDefault="00C15656" w:rsidP="001A5EB3">
      <w:pPr>
        <w:ind w:right="95"/>
        <w:rPr>
          <w:rFonts w:ascii="Arial" w:hAnsi="Arial" w:cs="Arial"/>
          <w:sz w:val="22"/>
          <w:szCs w:val="22"/>
        </w:rPr>
      </w:pPr>
    </w:p>
    <w:p w14:paraId="3BF3F9E0" w14:textId="56159DEF" w:rsidR="00C15656" w:rsidRPr="0059777E" w:rsidRDefault="009F5A58" w:rsidP="001A5EB3">
      <w:pPr>
        <w:ind w:right="95"/>
        <w:rPr>
          <w:rFonts w:ascii="Arial" w:hAnsi="Arial" w:cs="Arial"/>
          <w:sz w:val="22"/>
          <w:szCs w:val="22"/>
        </w:rPr>
      </w:pPr>
      <w:r w:rsidRPr="0059777E">
        <w:rPr>
          <w:rFonts w:ascii="Arial" w:hAnsi="Arial" w:cs="Arial"/>
          <w:sz w:val="22"/>
          <w:szCs w:val="22"/>
        </w:rPr>
        <w:t>Patients must always be given basic information about any treatment the organisation proposes to provide, but it is important to respect the wishes of any patient who asks not to be given detailed information. Providing treatment to a patient who has requested not to be given detailed information puts a considerable onus upon health professionals as</w:t>
      </w:r>
      <w:r w:rsidR="00A316B3">
        <w:rPr>
          <w:rFonts w:ascii="Arial" w:hAnsi="Arial" w:cs="Arial"/>
          <w:sz w:val="22"/>
          <w:szCs w:val="22"/>
        </w:rPr>
        <w:t>,</w:t>
      </w:r>
      <w:r w:rsidRPr="0059777E">
        <w:rPr>
          <w:rFonts w:ascii="Arial" w:hAnsi="Arial" w:cs="Arial"/>
          <w:sz w:val="22"/>
          <w:szCs w:val="22"/>
        </w:rPr>
        <w:t xml:space="preserve"> without such information, patients cannot make proper choices as partners in the healthcare process</w:t>
      </w:r>
      <w:r w:rsidR="00A316B3">
        <w:rPr>
          <w:rFonts w:ascii="Arial" w:hAnsi="Arial" w:cs="Arial"/>
          <w:sz w:val="22"/>
          <w:szCs w:val="22"/>
        </w:rPr>
        <w:t>.</w:t>
      </w:r>
    </w:p>
    <w:p w14:paraId="19C5CADD" w14:textId="77777777" w:rsidR="00C15656" w:rsidRPr="0059777E" w:rsidRDefault="00C15656" w:rsidP="001A5EB3">
      <w:pPr>
        <w:ind w:right="95"/>
        <w:rPr>
          <w:rFonts w:ascii="Arial" w:hAnsi="Arial" w:cs="Arial"/>
          <w:sz w:val="22"/>
          <w:szCs w:val="22"/>
        </w:rPr>
      </w:pPr>
    </w:p>
    <w:p w14:paraId="54043482" w14:textId="1658B610" w:rsidR="00C15656" w:rsidRPr="0059777E" w:rsidRDefault="009F5A58" w:rsidP="00FA3CFB">
      <w:pPr>
        <w:ind w:right="95"/>
        <w:rPr>
          <w:rFonts w:ascii="Arial" w:hAnsi="Arial" w:cs="Arial"/>
          <w:sz w:val="22"/>
          <w:szCs w:val="22"/>
        </w:rPr>
      </w:pPr>
      <w:r w:rsidRPr="0059777E">
        <w:rPr>
          <w:rFonts w:ascii="Arial" w:hAnsi="Arial" w:cs="Arial"/>
          <w:sz w:val="22"/>
          <w:szCs w:val="22"/>
        </w:rPr>
        <w:t>Employees should advise patients how information about them may be used to protect public health, to undertake research and audit, to teach or train clinical staff and students</w:t>
      </w:r>
      <w:r w:rsidR="00A316B3">
        <w:rPr>
          <w:rFonts w:ascii="Arial" w:hAnsi="Arial" w:cs="Arial"/>
          <w:sz w:val="22"/>
          <w:szCs w:val="22"/>
        </w:rPr>
        <w:t>,</w:t>
      </w:r>
      <w:r w:rsidRPr="0059777E">
        <w:rPr>
          <w:rFonts w:ascii="Arial" w:hAnsi="Arial" w:cs="Arial"/>
          <w:sz w:val="22"/>
          <w:szCs w:val="22"/>
        </w:rPr>
        <w:t xml:space="preserve"> and to plan and organise healthcare services.</w:t>
      </w:r>
    </w:p>
    <w:p w14:paraId="66895FDC" w14:textId="77777777" w:rsidR="00871D35" w:rsidRPr="0059777E" w:rsidRDefault="00871D35" w:rsidP="00FA3CFB">
      <w:pPr>
        <w:ind w:right="95"/>
        <w:rPr>
          <w:rFonts w:ascii="Arial" w:hAnsi="Arial" w:cs="Arial"/>
          <w:sz w:val="22"/>
          <w:szCs w:val="22"/>
        </w:rPr>
      </w:pPr>
    </w:p>
    <w:p w14:paraId="759B9E63" w14:textId="1D634E4C" w:rsidR="00871D35" w:rsidRPr="0059777E" w:rsidRDefault="00871D35" w:rsidP="00871D35">
      <w:pPr>
        <w:ind w:right="95"/>
        <w:rPr>
          <w:rFonts w:ascii="Arial" w:hAnsi="Arial" w:cs="Arial"/>
          <w:sz w:val="22"/>
          <w:szCs w:val="22"/>
          <w:lang w:eastAsia="en-GB"/>
        </w:rPr>
      </w:pPr>
      <w:r w:rsidRPr="0059777E">
        <w:rPr>
          <w:rFonts w:ascii="Arial" w:hAnsi="Arial" w:cs="Arial"/>
          <w:sz w:val="22"/>
          <w:szCs w:val="22"/>
          <w:lang w:eastAsia="en-GB"/>
        </w:rPr>
        <w:t xml:space="preserve">Further reading is available in the </w:t>
      </w:r>
      <w:hyperlink r:id="rId87">
        <w:r w:rsidRPr="0059777E">
          <w:rPr>
            <w:rStyle w:val="Hyperlink"/>
            <w:rFonts w:ascii="Arial" w:hAnsi="Arial" w:cs="Arial"/>
            <w:sz w:val="22"/>
            <w:szCs w:val="22"/>
            <w:lang w:eastAsia="en-GB"/>
          </w:rPr>
          <w:t>Access to Medical Records Policy</w:t>
        </w:r>
      </w:hyperlink>
      <w:r w:rsidRPr="0059777E">
        <w:rPr>
          <w:rFonts w:ascii="Arial" w:hAnsi="Arial" w:cs="Arial"/>
          <w:sz w:val="22"/>
          <w:szCs w:val="22"/>
          <w:lang w:eastAsia="en-GB"/>
        </w:rPr>
        <w:t>.</w:t>
      </w:r>
    </w:p>
    <w:p w14:paraId="4948B658" w14:textId="77777777" w:rsidR="007F009C" w:rsidRPr="0059777E" w:rsidRDefault="007F009C" w:rsidP="007F009C">
      <w:pPr>
        <w:pStyle w:val="Heading2"/>
        <w:ind w:right="95"/>
        <w:rPr>
          <w:rFonts w:ascii="Arial" w:hAnsi="Arial" w:cs="Arial"/>
          <w:smallCaps w:val="0"/>
          <w:sz w:val="24"/>
          <w:szCs w:val="24"/>
          <w:lang w:val="en-GB"/>
        </w:rPr>
      </w:pPr>
      <w:bookmarkStart w:id="3896" w:name="_Toc178001718"/>
      <w:r w:rsidRPr="0059777E">
        <w:rPr>
          <w:rFonts w:ascii="Arial" w:hAnsi="Arial" w:cs="Arial"/>
          <w:smallCaps w:val="0"/>
          <w:sz w:val="24"/>
          <w:szCs w:val="24"/>
          <w:lang w:val="en-GB"/>
        </w:rPr>
        <w:t>Consent</w:t>
      </w:r>
      <w:bookmarkEnd w:id="3896"/>
    </w:p>
    <w:p w14:paraId="0588239E" w14:textId="77777777" w:rsidR="007F009C" w:rsidRPr="0059777E" w:rsidRDefault="007F009C" w:rsidP="007F009C">
      <w:pPr>
        <w:ind w:right="95"/>
        <w:rPr>
          <w:rFonts w:ascii="Arial" w:hAnsi="Arial" w:cs="Arial"/>
          <w:sz w:val="22"/>
          <w:szCs w:val="22"/>
        </w:rPr>
      </w:pPr>
    </w:p>
    <w:p w14:paraId="52CB091D" w14:textId="77777777" w:rsidR="007F009C" w:rsidRPr="0059777E" w:rsidRDefault="007F009C" w:rsidP="007F009C">
      <w:pPr>
        <w:pStyle w:val="Default"/>
        <w:ind w:right="95"/>
        <w:rPr>
          <w:sz w:val="22"/>
          <w:szCs w:val="22"/>
        </w:rPr>
      </w:pPr>
      <w:r w:rsidRPr="0059777E">
        <w:rPr>
          <w:sz w:val="22"/>
          <w:szCs w:val="22"/>
        </w:rPr>
        <w:t>Consent to treatment means a person must give permission before they receive any type of medical treatment, test or examination. The principle of consent is an important part of medical ethics and international human rights law.</w:t>
      </w:r>
    </w:p>
    <w:p w14:paraId="52297786" w14:textId="77777777" w:rsidR="007F009C" w:rsidRPr="0059777E" w:rsidRDefault="007F009C" w:rsidP="007F009C">
      <w:pPr>
        <w:pStyle w:val="Default"/>
        <w:ind w:right="95"/>
        <w:rPr>
          <w:sz w:val="22"/>
          <w:szCs w:val="22"/>
        </w:rPr>
      </w:pPr>
    </w:p>
    <w:p w14:paraId="0B5CB3A3" w14:textId="75D5A6C3" w:rsidR="007F009C" w:rsidRPr="0059777E" w:rsidRDefault="007F009C" w:rsidP="001A5EB3">
      <w:pPr>
        <w:pStyle w:val="Default"/>
        <w:ind w:right="95"/>
        <w:rPr>
          <w:sz w:val="22"/>
          <w:szCs w:val="22"/>
        </w:rPr>
      </w:pPr>
      <w:r w:rsidRPr="0059777E">
        <w:rPr>
          <w:sz w:val="22"/>
          <w:szCs w:val="22"/>
        </w:rPr>
        <w:t xml:space="preserve">NHS England guidance titled </w:t>
      </w:r>
      <w:hyperlink r:id="rId88" w:anchor=":~:text=voluntary%20–%20the%20decision%20to%20either,medical%20staff%2C%20friends%20or%20family" w:history="1">
        <w:r w:rsidRPr="0059777E">
          <w:rPr>
            <w:rStyle w:val="Hyperlink"/>
            <w:sz w:val="22"/>
            <w:szCs w:val="22"/>
          </w:rPr>
          <w:t>Consent to treatment</w:t>
        </w:r>
      </w:hyperlink>
      <w:r w:rsidRPr="0059777E">
        <w:rPr>
          <w:sz w:val="22"/>
          <w:szCs w:val="22"/>
        </w:rPr>
        <w:t xml:space="preserve"> provides the definitions for the various types of consent. Detailed reading can be found in the </w:t>
      </w:r>
      <w:hyperlink r:id="rId89" w:history="1">
        <w:r w:rsidRPr="0059777E">
          <w:rPr>
            <w:rStyle w:val="Hyperlink"/>
            <w:sz w:val="22"/>
            <w:szCs w:val="22"/>
          </w:rPr>
          <w:t>Consent Guidance</w:t>
        </w:r>
      </w:hyperlink>
      <w:r w:rsidRPr="0059777E">
        <w:rPr>
          <w:sz w:val="22"/>
          <w:szCs w:val="22"/>
        </w:rPr>
        <w:t>.</w:t>
      </w:r>
    </w:p>
    <w:p w14:paraId="42410489" w14:textId="1F9C6E66" w:rsidR="00803207" w:rsidRPr="0059777E" w:rsidRDefault="00803207" w:rsidP="00803207">
      <w:pPr>
        <w:pStyle w:val="Heading2"/>
        <w:ind w:right="95"/>
        <w:rPr>
          <w:rFonts w:ascii="Arial" w:hAnsi="Arial" w:cs="Arial"/>
          <w:smallCaps w:val="0"/>
          <w:sz w:val="24"/>
          <w:szCs w:val="24"/>
          <w:lang w:val="en-GB"/>
        </w:rPr>
      </w:pPr>
      <w:bookmarkStart w:id="3897" w:name="_Toc178001719"/>
      <w:r w:rsidRPr="0059777E">
        <w:rPr>
          <w:rFonts w:ascii="Arial" w:hAnsi="Arial" w:cs="Arial"/>
          <w:smallCaps w:val="0"/>
          <w:sz w:val="24"/>
          <w:szCs w:val="24"/>
          <w:lang w:val="en-GB"/>
        </w:rPr>
        <w:t>National Data Opt</w:t>
      </w:r>
      <w:r w:rsidR="00490062">
        <w:rPr>
          <w:rFonts w:ascii="Arial" w:hAnsi="Arial" w:cs="Arial"/>
          <w:smallCaps w:val="0"/>
          <w:sz w:val="24"/>
          <w:szCs w:val="24"/>
          <w:lang w:val="en-GB"/>
        </w:rPr>
        <w:t>-</w:t>
      </w:r>
      <w:r w:rsidRPr="0059777E">
        <w:rPr>
          <w:rFonts w:ascii="Arial" w:hAnsi="Arial" w:cs="Arial"/>
          <w:smallCaps w:val="0"/>
          <w:sz w:val="24"/>
          <w:szCs w:val="24"/>
          <w:lang w:val="en-GB"/>
        </w:rPr>
        <w:t>Out</w:t>
      </w:r>
      <w:bookmarkEnd w:id="3897"/>
    </w:p>
    <w:p w14:paraId="5357D289" w14:textId="77777777" w:rsidR="00803207" w:rsidRPr="0059777E" w:rsidRDefault="00803207" w:rsidP="00803207">
      <w:pPr>
        <w:rPr>
          <w:rFonts w:ascii="Arial" w:hAnsi="Arial" w:cs="Arial"/>
          <w:sz w:val="22"/>
          <w:szCs w:val="22"/>
        </w:rPr>
      </w:pPr>
    </w:p>
    <w:p w14:paraId="6B34B8A5" w14:textId="7D7414CC" w:rsidR="00803207" w:rsidRPr="0059777E" w:rsidRDefault="00803207" w:rsidP="00803207">
      <w:pPr>
        <w:rPr>
          <w:rFonts w:ascii="Arial" w:hAnsi="Arial" w:cs="Arial"/>
          <w:sz w:val="22"/>
          <w:szCs w:val="22"/>
        </w:rPr>
      </w:pPr>
      <w:r w:rsidRPr="0059777E">
        <w:rPr>
          <w:rFonts w:ascii="Arial" w:hAnsi="Arial" w:cs="Arial"/>
          <w:sz w:val="22"/>
          <w:szCs w:val="22"/>
        </w:rPr>
        <w:t>The National Data Opt</w:t>
      </w:r>
      <w:r w:rsidR="00490062">
        <w:rPr>
          <w:rFonts w:ascii="Arial" w:hAnsi="Arial" w:cs="Arial"/>
          <w:sz w:val="22"/>
          <w:szCs w:val="22"/>
        </w:rPr>
        <w:t>-</w:t>
      </w:r>
      <w:r w:rsidRPr="0059777E">
        <w:rPr>
          <w:rFonts w:ascii="Arial" w:hAnsi="Arial" w:cs="Arial"/>
          <w:sz w:val="22"/>
          <w:szCs w:val="22"/>
        </w:rPr>
        <w:t xml:space="preserve">Out allows a patient to choose if they do not want their confidential clinical information to be used for purposes beyond their individual care and treatment to support research and planning. </w:t>
      </w:r>
    </w:p>
    <w:p w14:paraId="2E8CC3FB" w14:textId="4550C1EC" w:rsidR="00803207" w:rsidRPr="0059777E" w:rsidRDefault="00803207" w:rsidP="001A5EB3">
      <w:pPr>
        <w:pStyle w:val="NormalWeb"/>
        <w:spacing w:before="280" w:after="280"/>
        <w:ind w:right="95"/>
        <w:rPr>
          <w:rFonts w:ascii="Arial" w:hAnsi="Arial" w:cs="Arial"/>
          <w:sz w:val="22"/>
          <w:szCs w:val="22"/>
        </w:rPr>
      </w:pPr>
      <w:r w:rsidRPr="0059777E">
        <w:rPr>
          <w:rFonts w:ascii="Arial" w:hAnsi="Arial" w:cs="Arial"/>
          <w:sz w:val="22"/>
          <w:szCs w:val="22"/>
        </w:rPr>
        <w:t>For full guidance</w:t>
      </w:r>
      <w:r w:rsidR="00490062">
        <w:rPr>
          <w:rFonts w:ascii="Arial" w:hAnsi="Arial" w:cs="Arial"/>
          <w:sz w:val="22"/>
          <w:szCs w:val="22"/>
        </w:rPr>
        <w:t>,</w:t>
      </w:r>
      <w:r w:rsidRPr="0059777E">
        <w:rPr>
          <w:rFonts w:ascii="Arial" w:hAnsi="Arial" w:cs="Arial"/>
          <w:sz w:val="22"/>
          <w:szCs w:val="22"/>
        </w:rPr>
        <w:t xml:space="preserve"> refer to NHS England</w:t>
      </w:r>
      <w:r w:rsidR="00490062">
        <w:rPr>
          <w:rFonts w:ascii="Arial" w:hAnsi="Arial" w:cs="Arial"/>
          <w:sz w:val="22"/>
          <w:szCs w:val="22"/>
        </w:rPr>
        <w:t>’s</w:t>
      </w:r>
      <w:r w:rsidRPr="0059777E">
        <w:rPr>
          <w:rFonts w:ascii="Arial" w:hAnsi="Arial" w:cs="Arial"/>
          <w:sz w:val="22"/>
          <w:szCs w:val="22"/>
        </w:rPr>
        <w:t xml:space="preserve"> </w:t>
      </w:r>
      <w:hyperlink r:id="rId90" w:history="1">
        <w:r w:rsidRPr="0059777E">
          <w:rPr>
            <w:rStyle w:val="Hyperlink"/>
            <w:rFonts w:ascii="Arial" w:hAnsi="Arial" w:cs="Arial"/>
            <w:sz w:val="22"/>
            <w:szCs w:val="22"/>
          </w:rPr>
          <w:t>National Data Opt-Out Operational Policy Guidance Document</w:t>
        </w:r>
      </w:hyperlink>
      <w:r w:rsidRPr="0059777E">
        <w:rPr>
          <w:rFonts w:ascii="Arial" w:hAnsi="Arial" w:cs="Arial"/>
          <w:sz w:val="22"/>
          <w:szCs w:val="22"/>
        </w:rPr>
        <w:t xml:space="preserve"> and the </w:t>
      </w:r>
      <w:hyperlink r:id="rId91" w:history="1">
        <w:r w:rsidRPr="0059777E">
          <w:rPr>
            <w:rStyle w:val="Hyperlink"/>
            <w:rFonts w:ascii="Arial" w:hAnsi="Arial" w:cs="Arial"/>
            <w:sz w:val="22"/>
            <w:szCs w:val="22"/>
          </w:rPr>
          <w:t>National Data Opt</w:t>
        </w:r>
        <w:r w:rsidR="00490062">
          <w:rPr>
            <w:rStyle w:val="Hyperlink"/>
            <w:rFonts w:ascii="Arial" w:hAnsi="Arial" w:cs="Arial"/>
            <w:sz w:val="22"/>
            <w:szCs w:val="22"/>
          </w:rPr>
          <w:t>-</w:t>
        </w:r>
        <w:r w:rsidRPr="0059777E">
          <w:rPr>
            <w:rStyle w:val="Hyperlink"/>
            <w:rFonts w:ascii="Arial" w:hAnsi="Arial" w:cs="Arial"/>
            <w:sz w:val="22"/>
            <w:szCs w:val="22"/>
          </w:rPr>
          <w:t>Out Guidance</w:t>
        </w:r>
      </w:hyperlink>
      <w:r w:rsidRPr="00490062">
        <w:rPr>
          <w:rFonts w:ascii="Arial" w:hAnsi="Arial" w:cs="Arial"/>
          <w:sz w:val="22"/>
          <w:szCs w:val="22"/>
        </w:rPr>
        <w:t>.</w:t>
      </w:r>
    </w:p>
    <w:p w14:paraId="79349463" w14:textId="77777777" w:rsidR="00871D35" w:rsidRPr="0059777E" w:rsidRDefault="00871D35" w:rsidP="00871D35">
      <w:pPr>
        <w:pStyle w:val="Heading2"/>
        <w:ind w:right="95"/>
        <w:rPr>
          <w:rFonts w:ascii="Arial" w:hAnsi="Arial" w:cs="Arial"/>
          <w:smallCaps w:val="0"/>
          <w:color w:val="auto"/>
          <w:sz w:val="24"/>
          <w:szCs w:val="24"/>
          <w:lang w:val="en-GB"/>
        </w:rPr>
      </w:pPr>
      <w:bookmarkStart w:id="3898" w:name="_Toc178001720"/>
      <w:r w:rsidRPr="0059777E">
        <w:rPr>
          <w:rFonts w:ascii="Arial" w:hAnsi="Arial" w:cs="Arial"/>
          <w:smallCaps w:val="0"/>
          <w:color w:val="auto"/>
          <w:sz w:val="24"/>
          <w:szCs w:val="24"/>
          <w:lang w:val="en-GB"/>
        </w:rPr>
        <w:t>Subject Access Requests (SARs)</w:t>
      </w:r>
      <w:bookmarkEnd w:id="3898"/>
    </w:p>
    <w:p w14:paraId="712DA554" w14:textId="77777777" w:rsidR="00871D35" w:rsidRPr="0059777E" w:rsidRDefault="00871D35" w:rsidP="00871D35">
      <w:pPr>
        <w:ind w:right="95"/>
        <w:rPr>
          <w:rFonts w:ascii="Arial" w:hAnsi="Arial" w:cs="Arial"/>
          <w:sz w:val="22"/>
          <w:szCs w:val="22"/>
        </w:rPr>
      </w:pPr>
    </w:p>
    <w:p w14:paraId="7F2C8205" w14:textId="77777777" w:rsidR="00871D35" w:rsidRPr="0059777E" w:rsidRDefault="00871D35" w:rsidP="00871D35">
      <w:pPr>
        <w:ind w:right="95"/>
        <w:rPr>
          <w:rFonts w:ascii="Arial" w:hAnsi="Arial" w:cs="Arial"/>
          <w:sz w:val="22"/>
          <w:szCs w:val="22"/>
          <w:lang w:eastAsia="en-GB"/>
        </w:rPr>
      </w:pPr>
      <w:r w:rsidRPr="0059777E">
        <w:rPr>
          <w:rFonts w:ascii="Arial" w:hAnsi="Arial" w:cs="Arial"/>
          <w:sz w:val="22"/>
          <w:szCs w:val="22"/>
          <w:lang w:eastAsia="en-GB"/>
        </w:rPr>
        <w:t>There is a recognised procedure by which personal data is disclosed either to the data subject or to their representative.</w:t>
      </w:r>
    </w:p>
    <w:p w14:paraId="6984F96B" w14:textId="77777777" w:rsidR="00871D35" w:rsidRPr="0059777E" w:rsidRDefault="00871D35" w:rsidP="00871D35">
      <w:pPr>
        <w:ind w:right="95"/>
        <w:rPr>
          <w:rFonts w:ascii="Arial" w:hAnsi="Arial" w:cs="Arial"/>
          <w:sz w:val="22"/>
          <w:szCs w:val="22"/>
          <w:lang w:eastAsia="en-GB"/>
        </w:rPr>
      </w:pPr>
    </w:p>
    <w:p w14:paraId="2D616499" w14:textId="0BA051C6" w:rsidR="00871D35" w:rsidRPr="0059777E" w:rsidRDefault="00871D35" w:rsidP="00871D35">
      <w:pPr>
        <w:ind w:right="95"/>
        <w:rPr>
          <w:rFonts w:ascii="Arial" w:hAnsi="Arial" w:cs="Arial"/>
          <w:sz w:val="22"/>
          <w:szCs w:val="22"/>
          <w:lang w:eastAsia="en-GB"/>
        </w:rPr>
      </w:pPr>
      <w:r w:rsidRPr="0059777E">
        <w:rPr>
          <w:rFonts w:ascii="Arial" w:hAnsi="Arial" w:cs="Arial"/>
          <w:sz w:val="22"/>
          <w:szCs w:val="22"/>
          <w:lang w:eastAsia="en-GB"/>
        </w:rPr>
        <w:lastRenderedPageBreak/>
        <w:t xml:space="preserve">Any request must be completed within a maximum of one month from </w:t>
      </w:r>
      <w:r w:rsidR="00A1516F">
        <w:rPr>
          <w:rFonts w:ascii="Arial" w:hAnsi="Arial" w:cs="Arial"/>
          <w:sz w:val="22"/>
          <w:szCs w:val="22"/>
          <w:lang w:eastAsia="en-GB"/>
        </w:rPr>
        <w:t xml:space="preserve">the </w:t>
      </w:r>
      <w:r w:rsidRPr="0059777E">
        <w:rPr>
          <w:rFonts w:ascii="Arial" w:hAnsi="Arial" w:cs="Arial"/>
          <w:sz w:val="22"/>
          <w:szCs w:val="22"/>
          <w:lang w:eastAsia="en-GB"/>
        </w:rPr>
        <w:t>date of receipt and</w:t>
      </w:r>
      <w:r w:rsidR="00A1516F">
        <w:rPr>
          <w:rFonts w:ascii="Arial" w:hAnsi="Arial" w:cs="Arial"/>
          <w:sz w:val="22"/>
          <w:szCs w:val="22"/>
          <w:lang w:eastAsia="en-GB"/>
        </w:rPr>
        <w:t>,</w:t>
      </w:r>
      <w:r w:rsidRPr="0059777E">
        <w:rPr>
          <w:rFonts w:ascii="Arial" w:hAnsi="Arial" w:cs="Arial"/>
          <w:sz w:val="22"/>
          <w:szCs w:val="22"/>
          <w:lang w:eastAsia="en-GB"/>
        </w:rPr>
        <w:t xml:space="preserve"> ordinarily</w:t>
      </w:r>
      <w:r w:rsidR="00A1516F">
        <w:rPr>
          <w:rFonts w:ascii="Arial" w:hAnsi="Arial" w:cs="Arial"/>
          <w:sz w:val="22"/>
          <w:szCs w:val="22"/>
          <w:lang w:eastAsia="en-GB"/>
        </w:rPr>
        <w:t>,</w:t>
      </w:r>
      <w:r w:rsidRPr="0059777E">
        <w:rPr>
          <w:rFonts w:ascii="Arial" w:hAnsi="Arial" w:cs="Arial"/>
          <w:sz w:val="22"/>
          <w:szCs w:val="22"/>
          <w:lang w:eastAsia="en-GB"/>
        </w:rPr>
        <w:t xml:space="preserve"> there can be no fees charged for any such request. </w:t>
      </w:r>
    </w:p>
    <w:p w14:paraId="0C5D1C8C" w14:textId="77777777" w:rsidR="00871D35" w:rsidRPr="0059777E" w:rsidRDefault="00871D35" w:rsidP="00871D35">
      <w:pPr>
        <w:ind w:right="95"/>
        <w:rPr>
          <w:rFonts w:ascii="Arial" w:hAnsi="Arial" w:cs="Arial"/>
          <w:sz w:val="22"/>
          <w:szCs w:val="22"/>
          <w:lang w:eastAsia="en-GB"/>
        </w:rPr>
      </w:pPr>
    </w:p>
    <w:p w14:paraId="6B1CEDF7" w14:textId="78C0579A" w:rsidR="00871D35" w:rsidRPr="0059777E" w:rsidRDefault="00871D35" w:rsidP="00871D35">
      <w:pPr>
        <w:ind w:right="95"/>
        <w:rPr>
          <w:rFonts w:ascii="Arial" w:hAnsi="Arial" w:cs="Arial"/>
          <w:sz w:val="22"/>
          <w:szCs w:val="22"/>
          <w:lang w:eastAsia="en-GB"/>
        </w:rPr>
      </w:pPr>
      <w:r w:rsidRPr="0059777E">
        <w:rPr>
          <w:rFonts w:ascii="Arial" w:hAnsi="Arial" w:cs="Arial"/>
          <w:sz w:val="22"/>
          <w:szCs w:val="22"/>
          <w:lang w:eastAsia="en-GB"/>
        </w:rPr>
        <w:t xml:space="preserve">Detailed information is available in the </w:t>
      </w:r>
      <w:hyperlink r:id="rId92">
        <w:r w:rsidRPr="0059777E">
          <w:rPr>
            <w:rStyle w:val="Hyperlink"/>
            <w:rFonts w:ascii="Arial" w:hAnsi="Arial" w:cs="Arial"/>
            <w:sz w:val="22"/>
            <w:szCs w:val="22"/>
            <w:lang w:eastAsia="en-GB"/>
          </w:rPr>
          <w:t>Access to Medical Records Policy</w:t>
        </w:r>
      </w:hyperlink>
      <w:r w:rsidRPr="0059777E">
        <w:rPr>
          <w:rFonts w:ascii="Arial" w:hAnsi="Arial" w:cs="Arial"/>
          <w:sz w:val="22"/>
          <w:szCs w:val="22"/>
          <w:lang w:eastAsia="en-GB"/>
        </w:rPr>
        <w:t>.</w:t>
      </w:r>
    </w:p>
    <w:p w14:paraId="4FE20508" w14:textId="4FDBDCBA" w:rsidR="00871D35" w:rsidRPr="0059777E" w:rsidRDefault="00871D35" w:rsidP="00871D35">
      <w:pPr>
        <w:pStyle w:val="Heading2"/>
        <w:ind w:right="95"/>
        <w:rPr>
          <w:rFonts w:ascii="Arial" w:hAnsi="Arial" w:cs="Arial"/>
          <w:smallCaps w:val="0"/>
          <w:sz w:val="24"/>
          <w:szCs w:val="24"/>
          <w:lang w:val="en-GB"/>
        </w:rPr>
      </w:pPr>
      <w:bookmarkStart w:id="3899" w:name="_Toc178001721"/>
      <w:r w:rsidRPr="0059777E">
        <w:rPr>
          <w:rFonts w:ascii="Arial" w:hAnsi="Arial" w:cs="Arial"/>
          <w:smallCaps w:val="0"/>
          <w:sz w:val="24"/>
          <w:szCs w:val="24"/>
          <w:lang w:val="en-GB"/>
        </w:rPr>
        <w:t>Access to deceased patients</w:t>
      </w:r>
      <w:r w:rsidR="00A1516F">
        <w:rPr>
          <w:rFonts w:ascii="Arial" w:hAnsi="Arial" w:cs="Arial"/>
          <w:smallCaps w:val="0"/>
          <w:sz w:val="24"/>
          <w:szCs w:val="24"/>
          <w:lang w:val="en-GB"/>
        </w:rPr>
        <w:t>’</w:t>
      </w:r>
      <w:r w:rsidRPr="0059777E">
        <w:rPr>
          <w:rFonts w:ascii="Arial" w:hAnsi="Arial" w:cs="Arial"/>
          <w:smallCaps w:val="0"/>
          <w:sz w:val="24"/>
          <w:szCs w:val="24"/>
          <w:lang w:val="en-GB"/>
        </w:rPr>
        <w:t xml:space="preserve"> medical records</w:t>
      </w:r>
      <w:bookmarkEnd w:id="3899"/>
    </w:p>
    <w:p w14:paraId="2CE7D7C1" w14:textId="77777777" w:rsidR="00871D35" w:rsidRPr="0059777E" w:rsidRDefault="00871D35" w:rsidP="00871D35">
      <w:pPr>
        <w:rPr>
          <w:rFonts w:ascii="Arial" w:hAnsi="Arial" w:cs="Arial"/>
          <w:sz w:val="22"/>
          <w:szCs w:val="22"/>
        </w:rPr>
      </w:pPr>
    </w:p>
    <w:p w14:paraId="0C85B81D" w14:textId="04247B70" w:rsidR="00871D35" w:rsidRPr="0059777E" w:rsidRDefault="006251F1" w:rsidP="00871D35">
      <w:pPr>
        <w:rPr>
          <w:rFonts w:ascii="Arial" w:hAnsi="Arial" w:cs="Arial"/>
          <w:sz w:val="22"/>
          <w:szCs w:val="22"/>
        </w:rPr>
      </w:pPr>
      <w:r>
        <w:rPr>
          <w:rFonts w:ascii="Arial" w:hAnsi="Arial" w:cs="Arial"/>
          <w:sz w:val="22"/>
          <w:szCs w:val="22"/>
        </w:rPr>
        <w:t>A</w:t>
      </w:r>
      <w:r w:rsidR="00871D35" w:rsidRPr="0059777E">
        <w:rPr>
          <w:rFonts w:ascii="Arial" w:hAnsi="Arial" w:cs="Arial"/>
          <w:sz w:val="22"/>
          <w:szCs w:val="22"/>
        </w:rPr>
        <w:t xml:space="preserve"> request for accessing the medical records </w:t>
      </w:r>
      <w:r w:rsidR="00A1516F">
        <w:rPr>
          <w:rFonts w:ascii="Arial" w:hAnsi="Arial" w:cs="Arial"/>
          <w:sz w:val="22"/>
          <w:szCs w:val="22"/>
        </w:rPr>
        <w:t xml:space="preserve">of </w:t>
      </w:r>
      <w:r w:rsidR="00871D35" w:rsidRPr="0059777E">
        <w:rPr>
          <w:rFonts w:ascii="Arial" w:hAnsi="Arial" w:cs="Arial"/>
          <w:sz w:val="22"/>
          <w:szCs w:val="22"/>
        </w:rPr>
        <w:t>a deceased patient</w:t>
      </w:r>
      <w:r>
        <w:rPr>
          <w:rFonts w:ascii="Arial" w:hAnsi="Arial" w:cs="Arial"/>
          <w:sz w:val="22"/>
          <w:szCs w:val="22"/>
        </w:rPr>
        <w:t xml:space="preserve"> </w:t>
      </w:r>
      <w:r w:rsidR="00871D35" w:rsidRPr="0059777E">
        <w:rPr>
          <w:rFonts w:ascii="Arial" w:hAnsi="Arial" w:cs="Arial"/>
          <w:sz w:val="22"/>
          <w:szCs w:val="22"/>
        </w:rPr>
        <w:t xml:space="preserve">is to be managed according to the </w:t>
      </w:r>
      <w:hyperlink r:id="rId93" w:history="1">
        <w:r w:rsidR="00871D35" w:rsidRPr="0059777E">
          <w:rPr>
            <w:rStyle w:val="Hyperlink"/>
            <w:rFonts w:ascii="Arial" w:hAnsi="Arial" w:cs="Arial"/>
            <w:sz w:val="22"/>
            <w:szCs w:val="22"/>
          </w:rPr>
          <w:t>Access to Health Records Act 1990</w:t>
        </w:r>
      </w:hyperlink>
      <w:r w:rsidR="00871D35" w:rsidRPr="0059777E">
        <w:rPr>
          <w:rFonts w:ascii="Arial" w:hAnsi="Arial" w:cs="Arial"/>
          <w:sz w:val="22"/>
          <w:szCs w:val="22"/>
        </w:rPr>
        <w:t>. Importantly, this is not considered to be a SAR</w:t>
      </w:r>
      <w:r>
        <w:rPr>
          <w:rFonts w:ascii="Arial" w:hAnsi="Arial" w:cs="Arial"/>
          <w:sz w:val="22"/>
          <w:szCs w:val="22"/>
        </w:rPr>
        <w:t xml:space="preserve"> as the </w:t>
      </w:r>
      <w:r w:rsidR="00871D35" w:rsidRPr="0059777E">
        <w:rPr>
          <w:rFonts w:ascii="Arial" w:hAnsi="Arial" w:cs="Arial"/>
          <w:sz w:val="22"/>
          <w:szCs w:val="22"/>
        </w:rPr>
        <w:t>information under DPA 18 only refer</w:t>
      </w:r>
      <w:r w:rsidR="00C328C9" w:rsidRPr="0059777E">
        <w:rPr>
          <w:rFonts w:ascii="Arial" w:hAnsi="Arial" w:cs="Arial"/>
          <w:sz w:val="22"/>
          <w:szCs w:val="22"/>
        </w:rPr>
        <w:t>s</w:t>
      </w:r>
      <w:r w:rsidR="00871D35" w:rsidRPr="0059777E">
        <w:rPr>
          <w:rFonts w:ascii="Arial" w:hAnsi="Arial" w:cs="Arial"/>
          <w:sz w:val="22"/>
          <w:szCs w:val="22"/>
        </w:rPr>
        <w:t xml:space="preserve"> to living </w:t>
      </w:r>
      <w:r w:rsidR="00C328C9" w:rsidRPr="0059777E">
        <w:rPr>
          <w:rFonts w:ascii="Arial" w:hAnsi="Arial" w:cs="Arial"/>
          <w:sz w:val="22"/>
          <w:szCs w:val="22"/>
        </w:rPr>
        <w:t>persons.</w:t>
      </w:r>
    </w:p>
    <w:p w14:paraId="00F4E31E" w14:textId="77777777" w:rsidR="00871D35" w:rsidRPr="0059777E" w:rsidRDefault="00871D35" w:rsidP="00871D35">
      <w:pPr>
        <w:rPr>
          <w:rFonts w:ascii="Arial" w:hAnsi="Arial" w:cs="Arial"/>
          <w:sz w:val="22"/>
          <w:szCs w:val="22"/>
        </w:rPr>
      </w:pPr>
    </w:p>
    <w:p w14:paraId="4DB99A50" w14:textId="77777777" w:rsidR="00871D35" w:rsidRPr="0059777E" w:rsidRDefault="00871D35" w:rsidP="00871D35">
      <w:pPr>
        <w:rPr>
          <w:rFonts w:ascii="Arial" w:hAnsi="Arial" w:cs="Arial"/>
          <w:sz w:val="22"/>
          <w:szCs w:val="22"/>
        </w:rPr>
      </w:pPr>
      <w:r w:rsidRPr="0059777E">
        <w:rPr>
          <w:rFonts w:ascii="Arial" w:hAnsi="Arial" w:cs="Arial"/>
          <w:sz w:val="22"/>
          <w:szCs w:val="22"/>
        </w:rPr>
        <w:t xml:space="preserve">Detailed guidance can be found in the </w:t>
      </w:r>
      <w:hyperlink r:id="rId94" w:history="1">
        <w:r w:rsidRPr="0059777E">
          <w:rPr>
            <w:rStyle w:val="Hyperlink"/>
            <w:rFonts w:ascii="Arial" w:hAnsi="Arial" w:cs="Arial"/>
            <w:sz w:val="22"/>
            <w:szCs w:val="22"/>
          </w:rPr>
          <w:t>Access to Deceased Patients’ Records Policy</w:t>
        </w:r>
      </w:hyperlink>
      <w:r w:rsidRPr="0059777E">
        <w:rPr>
          <w:rFonts w:ascii="Arial" w:hAnsi="Arial" w:cs="Arial"/>
          <w:sz w:val="22"/>
          <w:szCs w:val="22"/>
        </w:rPr>
        <w:t>.</w:t>
      </w:r>
    </w:p>
    <w:p w14:paraId="3166B870" w14:textId="77777777" w:rsidR="00C15656" w:rsidRPr="0059777E" w:rsidRDefault="009F5A58" w:rsidP="001A5EB3">
      <w:pPr>
        <w:pStyle w:val="Heading2"/>
        <w:ind w:right="95"/>
        <w:rPr>
          <w:rFonts w:ascii="Arial" w:hAnsi="Arial" w:cs="Arial"/>
          <w:smallCaps w:val="0"/>
          <w:sz w:val="24"/>
          <w:szCs w:val="24"/>
          <w:lang w:val="en-GB"/>
        </w:rPr>
      </w:pPr>
      <w:bookmarkStart w:id="3900" w:name="_Toc177562074"/>
      <w:bookmarkStart w:id="3901" w:name="_Toc177563399"/>
      <w:bookmarkStart w:id="3902" w:name="_Toc177566116"/>
      <w:bookmarkStart w:id="3903" w:name="_Toc178001722"/>
      <w:bookmarkStart w:id="3904" w:name="_Toc177562075"/>
      <w:bookmarkStart w:id="3905" w:name="_Toc177563400"/>
      <w:bookmarkStart w:id="3906" w:name="_Toc177566117"/>
      <w:bookmarkStart w:id="3907" w:name="_Toc178001723"/>
      <w:bookmarkStart w:id="3908" w:name="_Toc178001724"/>
      <w:bookmarkEnd w:id="3900"/>
      <w:bookmarkEnd w:id="3901"/>
      <w:bookmarkEnd w:id="3902"/>
      <w:bookmarkEnd w:id="3903"/>
      <w:bookmarkEnd w:id="3904"/>
      <w:bookmarkEnd w:id="3905"/>
      <w:bookmarkEnd w:id="3906"/>
      <w:bookmarkEnd w:id="3907"/>
      <w:r w:rsidRPr="0059777E">
        <w:rPr>
          <w:rFonts w:ascii="Arial" w:hAnsi="Arial" w:cs="Arial"/>
          <w:smallCaps w:val="0"/>
          <w:sz w:val="24"/>
          <w:szCs w:val="24"/>
          <w:lang w:val="en-GB"/>
        </w:rPr>
        <w:t>Protecting patient information</w:t>
      </w:r>
      <w:bookmarkEnd w:id="3908"/>
    </w:p>
    <w:p w14:paraId="4CBE6F96" w14:textId="77777777" w:rsidR="00C15656" w:rsidRPr="0059777E" w:rsidRDefault="00C15656" w:rsidP="001A5EB3">
      <w:pPr>
        <w:ind w:right="95"/>
        <w:rPr>
          <w:rFonts w:ascii="Arial" w:hAnsi="Arial" w:cs="Arial"/>
          <w:sz w:val="22"/>
          <w:szCs w:val="22"/>
        </w:rPr>
      </w:pPr>
    </w:p>
    <w:p w14:paraId="40CBB199" w14:textId="398B9121"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When staff are responsible for personal information about patients, they must ensure it is effectively protected against improper disclosure at all times. Many improper disclosures are unintentional. </w:t>
      </w:r>
    </w:p>
    <w:p w14:paraId="616907D5" w14:textId="77777777" w:rsidR="00C15656" w:rsidRPr="0059777E" w:rsidRDefault="00C15656" w:rsidP="001A5EB3">
      <w:pPr>
        <w:ind w:right="95"/>
        <w:rPr>
          <w:rFonts w:ascii="Arial" w:hAnsi="Arial" w:cs="Arial"/>
          <w:sz w:val="22"/>
          <w:szCs w:val="22"/>
        </w:rPr>
      </w:pPr>
    </w:p>
    <w:p w14:paraId="101E5FA6" w14:textId="025DC8D9" w:rsidR="00C15656" w:rsidRPr="0059777E" w:rsidRDefault="009F5A58">
      <w:pPr>
        <w:ind w:right="95"/>
        <w:rPr>
          <w:rFonts w:ascii="Arial" w:hAnsi="Arial" w:cs="Arial"/>
          <w:sz w:val="22"/>
          <w:szCs w:val="22"/>
        </w:rPr>
      </w:pPr>
      <w:r w:rsidRPr="0059777E">
        <w:rPr>
          <w:rFonts w:ascii="Arial" w:hAnsi="Arial" w:cs="Arial"/>
          <w:sz w:val="22"/>
          <w:szCs w:val="22"/>
        </w:rPr>
        <w:t>Staff are not to discuss patients where they can be overheard, or leave patients’ records, either on paper or on screen, where they can be seen by other patients, unauthorised healthcare staff or the public. Employees are to take all reasonable steps to ensure that any consultation with a patient is private.</w:t>
      </w:r>
    </w:p>
    <w:p w14:paraId="2DCF11FD" w14:textId="0DE6309C" w:rsidR="009E3D97" w:rsidRPr="0059777E" w:rsidRDefault="009E3D97" w:rsidP="009E3D97">
      <w:pPr>
        <w:pStyle w:val="Heading2"/>
        <w:ind w:right="95"/>
        <w:rPr>
          <w:rFonts w:ascii="Arial" w:hAnsi="Arial" w:cs="Arial"/>
          <w:smallCaps w:val="0"/>
          <w:sz w:val="24"/>
          <w:szCs w:val="24"/>
          <w:lang w:val="en-GB"/>
        </w:rPr>
      </w:pPr>
      <w:bookmarkStart w:id="3909" w:name="_Toc178001725"/>
      <w:r w:rsidRPr="0059777E">
        <w:rPr>
          <w:rFonts w:ascii="Arial" w:hAnsi="Arial" w:cs="Arial"/>
          <w:smallCaps w:val="0"/>
          <w:sz w:val="24"/>
          <w:szCs w:val="24"/>
          <w:lang w:val="en-GB"/>
        </w:rPr>
        <w:t>CCTV monitoring</w:t>
      </w:r>
      <w:bookmarkEnd w:id="3909"/>
    </w:p>
    <w:p w14:paraId="12CDDF79" w14:textId="77777777" w:rsidR="009E3D97" w:rsidRPr="0059777E" w:rsidRDefault="009E3D97" w:rsidP="009E3D97"/>
    <w:p w14:paraId="3339EFFE" w14:textId="57782EC8" w:rsidR="009E3D97" w:rsidRPr="001A5EB3" w:rsidRDefault="009E3D97" w:rsidP="001A5EB3">
      <w:pPr>
        <w:rPr>
          <w:rStyle w:val="Hyperlink"/>
          <w:rFonts w:ascii="Arial" w:hAnsi="Arial" w:cs="Arial"/>
          <w:color w:val="auto"/>
          <w:sz w:val="22"/>
          <w:szCs w:val="22"/>
          <w:u w:val="none"/>
        </w:rPr>
      </w:pPr>
      <w:r w:rsidRPr="0059777E">
        <w:rPr>
          <w:rFonts w:ascii="Arial" w:hAnsi="Arial" w:cs="Arial"/>
          <w:sz w:val="22"/>
          <w:szCs w:val="22"/>
        </w:rPr>
        <w:t xml:space="preserve">Closed-circuit television (CCTV) monitoring is commonplace to support the safety and security of staff, patients, contractors and visitors. </w:t>
      </w:r>
      <w:r w:rsidR="008324C0" w:rsidRPr="0059777E">
        <w:rPr>
          <w:rFonts w:ascii="Arial" w:hAnsi="Arial" w:cs="Arial"/>
          <w:sz w:val="22"/>
          <w:szCs w:val="22"/>
        </w:rPr>
        <w:t>Due to patient confidentiality, w</w:t>
      </w:r>
      <w:r w:rsidRPr="0059777E">
        <w:rPr>
          <w:rFonts w:ascii="Arial" w:hAnsi="Arial" w:cs="Arial"/>
          <w:sz w:val="22"/>
          <w:szCs w:val="22"/>
        </w:rPr>
        <w:t xml:space="preserve">here CCTV is used, the system is to have been installed and used in accordance with both </w:t>
      </w:r>
      <w:r w:rsidR="007D41FB">
        <w:rPr>
          <w:rFonts w:ascii="Arial" w:hAnsi="Arial" w:cs="Arial"/>
          <w:sz w:val="22"/>
          <w:szCs w:val="22"/>
        </w:rPr>
        <w:t xml:space="preserve">the </w:t>
      </w:r>
      <w:hyperlink r:id="rId95" w:history="1">
        <w:r w:rsidRPr="001A5EB3">
          <w:rPr>
            <w:rStyle w:val="Hyperlink"/>
            <w:rFonts w:ascii="Arial" w:hAnsi="Arial" w:cs="Arial"/>
            <w:sz w:val="22"/>
            <w:szCs w:val="22"/>
          </w:rPr>
          <w:t>Data Protection Act 2018</w:t>
        </w:r>
      </w:hyperlink>
      <w:r w:rsidRPr="001A5EB3">
        <w:rPr>
          <w:rStyle w:val="Hyperlink"/>
          <w:rFonts w:ascii="Arial" w:hAnsi="Arial" w:cs="Arial"/>
          <w:color w:val="auto"/>
          <w:sz w:val="22"/>
          <w:szCs w:val="22"/>
          <w:u w:val="none"/>
        </w:rPr>
        <w:t xml:space="preserve"> and</w:t>
      </w:r>
      <w:r w:rsidR="007D41FB">
        <w:rPr>
          <w:rStyle w:val="Hyperlink"/>
          <w:rFonts w:ascii="Arial" w:hAnsi="Arial" w:cs="Arial"/>
          <w:color w:val="auto"/>
          <w:sz w:val="22"/>
          <w:szCs w:val="22"/>
          <w:u w:val="none"/>
        </w:rPr>
        <w:t xml:space="preserve"> the</w:t>
      </w:r>
      <w:r w:rsidRPr="007D41FB">
        <w:rPr>
          <w:rStyle w:val="Hyperlink"/>
          <w:rFonts w:ascii="Arial" w:hAnsi="Arial" w:cs="Arial"/>
          <w:color w:val="auto"/>
          <w:sz w:val="22"/>
          <w:szCs w:val="22"/>
          <w:u w:val="none"/>
        </w:rPr>
        <w:t xml:space="preserve"> </w:t>
      </w:r>
      <w:hyperlink r:id="rId96" w:history="1">
        <w:r w:rsidRPr="001A5EB3">
          <w:rPr>
            <w:rStyle w:val="Hyperlink"/>
            <w:rFonts w:ascii="Arial" w:hAnsi="Arial" w:cs="Arial"/>
            <w:sz w:val="22"/>
            <w:szCs w:val="22"/>
          </w:rPr>
          <w:t>Surveillance Camera Code of Practice 2013</w:t>
        </w:r>
      </w:hyperlink>
      <w:r w:rsidR="007D41FB" w:rsidRPr="007D41FB">
        <w:rPr>
          <w:rStyle w:val="Hyperlink"/>
          <w:rFonts w:ascii="Arial" w:hAnsi="Arial" w:cs="Arial"/>
          <w:color w:val="auto"/>
          <w:sz w:val="22"/>
          <w:szCs w:val="22"/>
          <w:u w:val="none"/>
        </w:rPr>
        <w:t>.</w:t>
      </w:r>
    </w:p>
    <w:p w14:paraId="3DE2705D" w14:textId="50B8A2BD" w:rsidR="009E3D97" w:rsidRPr="001A5EB3" w:rsidRDefault="009E3D97" w:rsidP="001A5EB3">
      <w:pPr>
        <w:rPr>
          <w:rFonts w:ascii="Arial" w:hAnsi="Arial" w:cs="Arial"/>
        </w:rPr>
      </w:pPr>
    </w:p>
    <w:p w14:paraId="132EEE03" w14:textId="38ACFD6E" w:rsidR="009E3D97" w:rsidRPr="001A5EB3" w:rsidRDefault="008324C0" w:rsidP="001A5EB3">
      <w:pPr>
        <w:rPr>
          <w:rFonts w:ascii="Arial" w:hAnsi="Arial" w:cs="Arial"/>
          <w:smallCaps/>
          <w:sz w:val="22"/>
          <w:szCs w:val="22"/>
        </w:rPr>
      </w:pPr>
      <w:r w:rsidRPr="001A5EB3">
        <w:rPr>
          <w:rFonts w:ascii="Arial" w:hAnsi="Arial" w:cs="Arial"/>
          <w:sz w:val="22"/>
          <w:szCs w:val="22"/>
        </w:rPr>
        <w:t xml:space="preserve">The </w:t>
      </w:r>
      <w:hyperlink r:id="rId97" w:history="1">
        <w:r w:rsidRPr="001A5EB3">
          <w:rPr>
            <w:rStyle w:val="Hyperlink"/>
            <w:rFonts w:ascii="Arial" w:hAnsi="Arial" w:cs="Arial"/>
            <w:sz w:val="22"/>
            <w:szCs w:val="22"/>
          </w:rPr>
          <w:t xml:space="preserve">CCTV </w:t>
        </w:r>
        <w:r w:rsidRPr="0059777E">
          <w:rPr>
            <w:rStyle w:val="Hyperlink"/>
            <w:rFonts w:ascii="Arial" w:hAnsi="Arial" w:cs="Arial"/>
            <w:sz w:val="22"/>
            <w:szCs w:val="22"/>
          </w:rPr>
          <w:t>M</w:t>
        </w:r>
        <w:r w:rsidRPr="001A5EB3">
          <w:rPr>
            <w:rStyle w:val="Hyperlink"/>
            <w:rFonts w:ascii="Arial" w:hAnsi="Arial" w:cs="Arial"/>
            <w:sz w:val="22"/>
            <w:szCs w:val="22"/>
          </w:rPr>
          <w:t xml:space="preserve">onitoring </w:t>
        </w:r>
        <w:r w:rsidRPr="0059777E">
          <w:rPr>
            <w:rStyle w:val="Hyperlink"/>
            <w:rFonts w:ascii="Arial" w:hAnsi="Arial" w:cs="Arial"/>
            <w:sz w:val="22"/>
            <w:szCs w:val="22"/>
          </w:rPr>
          <w:t>P</w:t>
        </w:r>
        <w:r w:rsidRPr="001A5EB3">
          <w:rPr>
            <w:rStyle w:val="Hyperlink"/>
            <w:rFonts w:ascii="Arial" w:hAnsi="Arial" w:cs="Arial"/>
            <w:sz w:val="22"/>
            <w:szCs w:val="22"/>
          </w:rPr>
          <w:t>olicy</w:t>
        </w:r>
      </w:hyperlink>
      <w:r w:rsidRPr="001A5EB3">
        <w:rPr>
          <w:rFonts w:ascii="Arial" w:hAnsi="Arial" w:cs="Arial"/>
          <w:sz w:val="22"/>
          <w:szCs w:val="22"/>
        </w:rPr>
        <w:t xml:space="preserve"> </w:t>
      </w:r>
      <w:r w:rsidRPr="0059777E">
        <w:rPr>
          <w:rFonts w:ascii="Arial" w:hAnsi="Arial" w:cs="Arial"/>
          <w:sz w:val="22"/>
          <w:szCs w:val="22"/>
        </w:rPr>
        <w:t>provides detailed information on various aspects of management responsibilities when using CCTV systems.</w:t>
      </w:r>
    </w:p>
    <w:p w14:paraId="784818E0" w14:textId="77777777" w:rsidR="00C15656" w:rsidRPr="0059777E" w:rsidRDefault="009F5A58" w:rsidP="001A5EB3">
      <w:pPr>
        <w:pStyle w:val="Heading1"/>
        <w:keepLines/>
        <w:pBdr>
          <w:bottom w:val="single" w:sz="4" w:space="1" w:color="595959"/>
        </w:pBdr>
        <w:spacing w:before="360" w:after="160" w:line="259" w:lineRule="auto"/>
        <w:ind w:right="95"/>
        <w:rPr>
          <w:sz w:val="28"/>
          <w:szCs w:val="28"/>
        </w:rPr>
      </w:pPr>
      <w:bookmarkStart w:id="3910" w:name="_Toc178001726"/>
      <w:bookmarkStart w:id="3911" w:name="_Toc86861339"/>
      <w:bookmarkStart w:id="3912" w:name="_Toc86906097"/>
      <w:bookmarkStart w:id="3913" w:name="_Toc86906561"/>
      <w:bookmarkStart w:id="3914" w:name="_Toc86913036"/>
      <w:bookmarkStart w:id="3915" w:name="_Toc86915218"/>
      <w:bookmarkStart w:id="3916" w:name="_Toc86915220"/>
      <w:bookmarkStart w:id="3917" w:name="_Toc86915221"/>
      <w:bookmarkStart w:id="3918" w:name="_Toc86915222"/>
      <w:bookmarkStart w:id="3919" w:name="_Toc86915223"/>
      <w:bookmarkStart w:id="3920" w:name="_Toc86854490"/>
      <w:bookmarkStart w:id="3921" w:name="_Toc86861342"/>
      <w:bookmarkStart w:id="3922" w:name="_Toc86906100"/>
      <w:bookmarkStart w:id="3923" w:name="_Toc86906564"/>
      <w:bookmarkStart w:id="3924" w:name="_Toc86913039"/>
      <w:bookmarkStart w:id="3925" w:name="_Toc86915224"/>
      <w:bookmarkStart w:id="3926" w:name="_Toc86854491"/>
      <w:bookmarkStart w:id="3927" w:name="_Toc86861343"/>
      <w:bookmarkStart w:id="3928" w:name="_Toc86906101"/>
      <w:bookmarkStart w:id="3929" w:name="_Toc86906565"/>
      <w:bookmarkStart w:id="3930" w:name="_Toc86913040"/>
      <w:bookmarkStart w:id="3931" w:name="_Toc86915225"/>
      <w:bookmarkStart w:id="3932" w:name="_Toc86854492"/>
      <w:bookmarkStart w:id="3933" w:name="_Toc86861344"/>
      <w:bookmarkStart w:id="3934" w:name="_Toc86906102"/>
      <w:bookmarkStart w:id="3935" w:name="_Toc86906566"/>
      <w:bookmarkStart w:id="3936" w:name="_Toc86913041"/>
      <w:bookmarkStart w:id="3937" w:name="_Toc86915226"/>
      <w:bookmarkStart w:id="3938" w:name="_Toc86915227"/>
      <w:bookmarkStart w:id="3939" w:name="_Toc86915228"/>
      <w:bookmarkStart w:id="3940" w:name="_Toc86861346"/>
      <w:bookmarkStart w:id="3941" w:name="_Toc86906104"/>
      <w:bookmarkStart w:id="3942" w:name="_Toc86906568"/>
      <w:bookmarkStart w:id="3943" w:name="_Toc86913043"/>
      <w:bookmarkStart w:id="3944" w:name="_Toc86915229"/>
      <w:bookmarkStart w:id="3945" w:name="_Toc86915230"/>
      <w:bookmarkStart w:id="3946" w:name="_Toc86915231"/>
      <w:bookmarkStart w:id="3947" w:name="_Toc86915232"/>
      <w:bookmarkStart w:id="3948" w:name="_Toc86740143"/>
      <w:bookmarkStart w:id="3949" w:name="_Toc178001727"/>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r w:rsidRPr="0059777E">
        <w:rPr>
          <w:sz w:val="28"/>
          <w:szCs w:val="28"/>
        </w:rPr>
        <w:t>Data mapping and DPIA</w:t>
      </w:r>
      <w:bookmarkEnd w:id="3949"/>
    </w:p>
    <w:p w14:paraId="00EF44B6" w14:textId="77777777" w:rsidR="00C15656" w:rsidRPr="0059777E" w:rsidRDefault="009F5A58" w:rsidP="001A5EB3">
      <w:pPr>
        <w:pStyle w:val="Heading2"/>
        <w:ind w:left="567" w:right="95"/>
        <w:rPr>
          <w:rFonts w:ascii="Arial" w:hAnsi="Arial" w:cs="Arial"/>
          <w:smallCaps w:val="0"/>
          <w:sz w:val="24"/>
          <w:szCs w:val="24"/>
          <w:lang w:val="en-GB"/>
        </w:rPr>
      </w:pPr>
      <w:bookmarkStart w:id="3950" w:name="_Toc43131942"/>
      <w:bookmarkStart w:id="3951" w:name="_Toc67469796"/>
      <w:bookmarkStart w:id="3952" w:name="_Toc178001728"/>
      <w:r w:rsidRPr="0059777E">
        <w:rPr>
          <w:rFonts w:ascii="Arial" w:hAnsi="Arial" w:cs="Arial"/>
          <w:smallCaps w:val="0"/>
          <w:sz w:val="24"/>
          <w:szCs w:val="24"/>
          <w:lang w:val="en-GB"/>
        </w:rPr>
        <w:t>Data mapping</w:t>
      </w:r>
      <w:bookmarkEnd w:id="3950"/>
      <w:bookmarkEnd w:id="3951"/>
      <w:bookmarkEnd w:id="3952"/>
    </w:p>
    <w:p w14:paraId="762BACFE" w14:textId="77777777" w:rsidR="00C15656" w:rsidRPr="0059777E" w:rsidRDefault="00C15656" w:rsidP="001A5EB3">
      <w:pPr>
        <w:ind w:right="95"/>
        <w:rPr>
          <w:rFonts w:ascii="Arial" w:hAnsi="Arial" w:cs="Arial"/>
          <w:sz w:val="22"/>
          <w:szCs w:val="22"/>
        </w:rPr>
      </w:pPr>
    </w:p>
    <w:p w14:paraId="049872EE"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Data mapping is a means of determining the information flow throughout an organisation. Understanding the why, who, what, when and where of the information pathway will enable </w:t>
      </w:r>
      <w:r w:rsidRPr="0059777E">
        <w:rPr>
          <w:rFonts w:ascii="Arial" w:eastAsia="Arial" w:hAnsi="Arial" w:cs="Arial"/>
          <w:color w:val="000000"/>
          <w:spacing w:val="-2"/>
          <w:sz w:val="22"/>
          <w:szCs w:val="22"/>
        </w:rPr>
        <w:t>this organisation</w:t>
      </w:r>
      <w:r w:rsidRPr="0059777E">
        <w:rPr>
          <w:rFonts w:ascii="Arial" w:hAnsi="Arial" w:cs="Arial"/>
          <w:sz w:val="22"/>
          <w:szCs w:val="22"/>
        </w:rPr>
        <w:t xml:space="preserve"> to undertake a thorough assessment of the risks associated with current data processes.</w:t>
      </w:r>
    </w:p>
    <w:p w14:paraId="677DCDA1" w14:textId="77777777" w:rsidR="00C15656" w:rsidRPr="0059777E" w:rsidRDefault="00C15656" w:rsidP="001A5EB3">
      <w:pPr>
        <w:ind w:right="95"/>
        <w:rPr>
          <w:rFonts w:ascii="Arial" w:hAnsi="Arial" w:cs="Arial"/>
          <w:sz w:val="22"/>
          <w:szCs w:val="22"/>
        </w:rPr>
      </w:pPr>
    </w:p>
    <w:p w14:paraId="0D2A2801" w14:textId="27FA9B25" w:rsidR="00C15656" w:rsidRPr="0059777E" w:rsidRDefault="009F5A58" w:rsidP="001A5EB3">
      <w:pPr>
        <w:ind w:right="95"/>
        <w:rPr>
          <w:rFonts w:ascii="Arial" w:hAnsi="Arial" w:cs="Arial"/>
          <w:sz w:val="22"/>
          <w:szCs w:val="22"/>
        </w:rPr>
      </w:pPr>
      <w:r w:rsidRPr="0059777E">
        <w:rPr>
          <w:rFonts w:ascii="Arial" w:hAnsi="Arial" w:cs="Arial"/>
          <w:sz w:val="22"/>
          <w:szCs w:val="22"/>
        </w:rPr>
        <w:t>Effective data mapping will identify what data is being processed, the format of the data, how it is being transferred, if the data is being shared and where it is stored (including off-site storage if applicable).</w:t>
      </w:r>
    </w:p>
    <w:p w14:paraId="254D72B3" w14:textId="31B9BA8F" w:rsidR="00C15656" w:rsidRPr="0059777E" w:rsidRDefault="009F5A58" w:rsidP="001A5EB3">
      <w:pPr>
        <w:ind w:right="95"/>
        <w:rPr>
          <w:rFonts w:ascii="Arial" w:hAnsi="Arial" w:cs="Arial"/>
          <w:sz w:val="22"/>
          <w:szCs w:val="22"/>
        </w:rPr>
      </w:pPr>
      <w:r w:rsidRPr="0059777E">
        <w:rPr>
          <w:rFonts w:ascii="Arial" w:hAnsi="Arial" w:cs="Arial"/>
          <w:sz w:val="22"/>
          <w:szCs w:val="22"/>
        </w:rPr>
        <w:lastRenderedPageBreak/>
        <w:t xml:space="preserve">Data mapping is linked to the Data Protection Impact Assessment (DPIA) and when the risk analysis element of the DPIA process is undertaken, the information gathered during the mapping process can be used. Data mapping is not a one-person task. All staff at </w:t>
      </w:r>
      <w:r w:rsidRPr="0059777E">
        <w:rPr>
          <w:rFonts w:ascii="Arial" w:eastAsia="Arial" w:hAnsi="Arial" w:cs="Arial"/>
          <w:color w:val="000000"/>
          <w:spacing w:val="-2"/>
          <w:sz w:val="22"/>
          <w:szCs w:val="22"/>
        </w:rPr>
        <w:t>this organisation</w:t>
      </w:r>
      <w:r w:rsidRPr="0059777E">
        <w:rPr>
          <w:rFonts w:ascii="Arial" w:hAnsi="Arial" w:cs="Arial"/>
          <w:sz w:val="22"/>
          <w:szCs w:val="22"/>
        </w:rPr>
        <w:t xml:space="preserve"> will be involved in the mapping process</w:t>
      </w:r>
      <w:r w:rsidR="00124CB3">
        <w:rPr>
          <w:rFonts w:ascii="Arial" w:hAnsi="Arial" w:cs="Arial"/>
          <w:sz w:val="22"/>
          <w:szCs w:val="22"/>
        </w:rPr>
        <w:t>,</w:t>
      </w:r>
      <w:r w:rsidRPr="0059777E">
        <w:rPr>
          <w:rFonts w:ascii="Arial" w:hAnsi="Arial" w:cs="Arial"/>
          <w:sz w:val="22"/>
          <w:szCs w:val="22"/>
        </w:rPr>
        <w:t xml:space="preserve"> thus enabling the wider gathering of accurate information.  </w:t>
      </w:r>
    </w:p>
    <w:p w14:paraId="273609AE" w14:textId="77777777" w:rsidR="00C15656" w:rsidRPr="0059777E" w:rsidRDefault="00C15656" w:rsidP="001A5EB3">
      <w:pPr>
        <w:ind w:right="95"/>
        <w:rPr>
          <w:rFonts w:ascii="Arial" w:hAnsi="Arial" w:cs="Arial"/>
          <w:sz w:val="22"/>
          <w:szCs w:val="22"/>
        </w:rPr>
      </w:pPr>
    </w:p>
    <w:p w14:paraId="5F1E2B14" w14:textId="77777777" w:rsidR="00C15656" w:rsidRPr="0059777E" w:rsidRDefault="009F5A58" w:rsidP="001A5EB3">
      <w:pPr>
        <w:ind w:right="95"/>
        <w:rPr>
          <w:rFonts w:ascii="Arial" w:hAnsi="Arial" w:cs="Arial"/>
          <w:sz w:val="20"/>
          <w:szCs w:val="20"/>
        </w:rPr>
      </w:pPr>
      <w:r w:rsidRPr="0059777E">
        <w:rPr>
          <w:rFonts w:ascii="Arial" w:eastAsiaTheme="majorEastAsia" w:hAnsi="Arial" w:cs="Arial"/>
          <w:sz w:val="22"/>
          <w:szCs w:val="22"/>
        </w:rPr>
        <w:t xml:space="preserve">An example of a Data Flow Register template is available </w:t>
      </w:r>
      <w:hyperlink r:id="rId98">
        <w:r w:rsidRPr="0059777E">
          <w:rPr>
            <w:rStyle w:val="Hyperlink"/>
            <w:rFonts w:ascii="Arial" w:eastAsiaTheme="majorEastAsia" w:hAnsi="Arial" w:cs="Arial"/>
            <w:sz w:val="22"/>
            <w:szCs w:val="22"/>
          </w:rPr>
          <w:t>here</w:t>
        </w:r>
      </w:hyperlink>
      <w:r w:rsidRPr="0059777E">
        <w:rPr>
          <w:rFonts w:ascii="Arial" w:eastAsiaTheme="majorEastAsia" w:hAnsi="Arial" w:cs="Arial"/>
          <w:sz w:val="22"/>
          <w:szCs w:val="22"/>
        </w:rPr>
        <w:t>.</w:t>
      </w:r>
    </w:p>
    <w:p w14:paraId="23679A6D" w14:textId="77777777" w:rsidR="00C15656" w:rsidRPr="0059777E" w:rsidRDefault="009F5A58" w:rsidP="001A5EB3">
      <w:pPr>
        <w:pStyle w:val="Heading2"/>
        <w:ind w:left="567" w:right="95"/>
        <w:jc w:val="both"/>
        <w:rPr>
          <w:rFonts w:ascii="Arial" w:hAnsi="Arial" w:cs="Arial"/>
          <w:smallCaps w:val="0"/>
          <w:sz w:val="24"/>
          <w:szCs w:val="24"/>
          <w:lang w:val="en-GB"/>
        </w:rPr>
      </w:pPr>
      <w:bookmarkStart w:id="3953" w:name="_Toc43131944"/>
      <w:bookmarkStart w:id="3954" w:name="_Toc67469797"/>
      <w:bookmarkStart w:id="3955" w:name="_Toc178001729"/>
      <w:r w:rsidRPr="0059777E">
        <w:rPr>
          <w:rFonts w:ascii="Arial" w:hAnsi="Arial" w:cs="Arial"/>
          <w:smallCaps w:val="0"/>
          <w:sz w:val="24"/>
          <w:szCs w:val="24"/>
          <w:lang w:val="en-GB"/>
        </w:rPr>
        <w:t>Data Protection Impact Assessment</w:t>
      </w:r>
      <w:bookmarkEnd w:id="3953"/>
      <w:r w:rsidRPr="0059777E">
        <w:rPr>
          <w:rFonts w:ascii="Arial" w:hAnsi="Arial" w:cs="Arial"/>
          <w:smallCaps w:val="0"/>
          <w:sz w:val="24"/>
          <w:szCs w:val="24"/>
          <w:lang w:val="en-GB"/>
        </w:rPr>
        <w:t xml:space="preserve"> (DPIA)</w:t>
      </w:r>
      <w:bookmarkEnd w:id="3954"/>
      <w:bookmarkEnd w:id="3955"/>
    </w:p>
    <w:p w14:paraId="589BFA3F" w14:textId="77777777" w:rsidR="00C15656" w:rsidRPr="0059777E" w:rsidRDefault="00C15656" w:rsidP="001A5EB3">
      <w:pPr>
        <w:ind w:right="95"/>
        <w:jc w:val="both"/>
        <w:rPr>
          <w:sz w:val="20"/>
          <w:szCs w:val="28"/>
        </w:rPr>
      </w:pPr>
    </w:p>
    <w:p w14:paraId="72DC3AFE"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A DPIA is the most efficient way for </w:t>
      </w:r>
      <w:r w:rsidRPr="0059777E">
        <w:rPr>
          <w:rFonts w:ascii="Arial" w:eastAsia="Arial" w:hAnsi="Arial" w:cs="Arial"/>
          <w:color w:val="000000"/>
          <w:spacing w:val="-2"/>
          <w:sz w:val="22"/>
          <w:szCs w:val="22"/>
        </w:rPr>
        <w:t>this organisation</w:t>
      </w:r>
      <w:r w:rsidRPr="0059777E">
        <w:rPr>
          <w:rFonts w:ascii="Arial" w:hAnsi="Arial" w:cs="Arial"/>
          <w:sz w:val="22"/>
          <w:szCs w:val="22"/>
        </w:rPr>
        <w:t xml:space="preserve"> to meet its data protection obligations and the expectations of its data subjects. </w:t>
      </w:r>
    </w:p>
    <w:p w14:paraId="05D02900" w14:textId="77777777" w:rsidR="00C15656" w:rsidRPr="0059777E" w:rsidRDefault="00C15656" w:rsidP="001A5EB3">
      <w:pPr>
        <w:ind w:right="95"/>
        <w:rPr>
          <w:rFonts w:ascii="Arial" w:hAnsi="Arial" w:cs="Arial"/>
          <w:sz w:val="22"/>
          <w:szCs w:val="22"/>
        </w:rPr>
      </w:pPr>
    </w:p>
    <w:p w14:paraId="1DC188E5" w14:textId="79E3E7DB"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In accordance with </w:t>
      </w:r>
      <w:hyperlink r:id="rId99" w:anchor=":~:text=The ICO is required by,to in the European guidelines." w:history="1">
        <w:r w:rsidRPr="0059777E">
          <w:rPr>
            <w:rStyle w:val="Hyperlink"/>
            <w:rFonts w:ascii="Arial" w:eastAsiaTheme="majorEastAsia" w:hAnsi="Arial" w:cs="Arial"/>
            <w:sz w:val="22"/>
            <w:szCs w:val="22"/>
          </w:rPr>
          <w:t>Article 35</w:t>
        </w:r>
      </w:hyperlink>
      <w:r w:rsidRPr="0059777E">
        <w:rPr>
          <w:rFonts w:ascii="Arial" w:hAnsi="Arial" w:cs="Arial"/>
          <w:sz w:val="22"/>
          <w:szCs w:val="22"/>
        </w:rPr>
        <w:t xml:space="preserve"> of the UK GDPR, </w:t>
      </w:r>
      <w:r w:rsidR="00124CB3">
        <w:rPr>
          <w:rFonts w:ascii="Arial" w:hAnsi="Arial" w:cs="Arial"/>
          <w:sz w:val="22"/>
          <w:szCs w:val="22"/>
        </w:rPr>
        <w:t xml:space="preserve">a </w:t>
      </w:r>
      <w:r w:rsidRPr="0059777E">
        <w:rPr>
          <w:rFonts w:ascii="Arial" w:hAnsi="Arial" w:cs="Arial"/>
          <w:sz w:val="22"/>
          <w:szCs w:val="22"/>
        </w:rPr>
        <w:t>DPIA should be undertaken where:</w:t>
      </w:r>
    </w:p>
    <w:p w14:paraId="2C374D68" w14:textId="593F4617" w:rsidR="00C15656" w:rsidRPr="00A849E8" w:rsidRDefault="009F5A58" w:rsidP="00406509">
      <w:pPr>
        <w:numPr>
          <w:ilvl w:val="0"/>
          <w:numId w:val="41"/>
        </w:numPr>
        <w:spacing w:before="240" w:after="240"/>
        <w:ind w:right="95"/>
        <w:textAlignment w:val="baseline"/>
        <w:rPr>
          <w:rFonts w:ascii="Arial" w:hAnsi="Arial" w:cs="Arial"/>
          <w:sz w:val="22"/>
          <w:szCs w:val="22"/>
        </w:rPr>
      </w:pPr>
      <w:r w:rsidRPr="00A849E8">
        <w:rPr>
          <w:rFonts w:ascii="Arial" w:hAnsi="Arial" w:cs="Arial"/>
          <w:sz w:val="22"/>
          <w:szCs w:val="22"/>
        </w:rPr>
        <w:t>A type of processing</w:t>
      </w:r>
      <w:r w:rsidR="00124CB3" w:rsidRPr="00A849E8">
        <w:rPr>
          <w:rFonts w:ascii="Arial" w:hAnsi="Arial" w:cs="Arial"/>
          <w:sz w:val="22"/>
          <w:szCs w:val="22"/>
        </w:rPr>
        <w:t xml:space="preserve">, </w:t>
      </w:r>
      <w:r w:rsidRPr="00A849E8">
        <w:rPr>
          <w:rFonts w:ascii="Arial" w:hAnsi="Arial" w:cs="Arial"/>
          <w:sz w:val="22"/>
          <w:szCs w:val="22"/>
        </w:rPr>
        <w:t>in particular using new technologies, and taking into account the nature, scope, context and purposes of the processing, is likely to result in a high risk to the rights and freedoms of natural persons. The controller shall then, prior to the processing, carry out an assessment of the impact of the envisaged processing operations on the protection of personal data.</w:t>
      </w:r>
      <w:r w:rsidR="00A849E8">
        <w:rPr>
          <w:rFonts w:ascii="Arial" w:hAnsi="Arial" w:cs="Arial"/>
          <w:sz w:val="22"/>
          <w:szCs w:val="22"/>
        </w:rPr>
        <w:t xml:space="preserve"> </w:t>
      </w:r>
      <w:r w:rsidRPr="00A849E8">
        <w:rPr>
          <w:rFonts w:ascii="Arial" w:hAnsi="Arial" w:cs="Arial"/>
          <w:sz w:val="22"/>
          <w:szCs w:val="22"/>
        </w:rPr>
        <w:t>A sing</w:t>
      </w:r>
      <w:r w:rsidR="00A849E8" w:rsidRPr="00A849E8">
        <w:rPr>
          <w:rFonts w:ascii="Arial" w:hAnsi="Arial" w:cs="Arial"/>
          <w:sz w:val="22"/>
          <w:szCs w:val="22"/>
        </w:rPr>
        <w:t>le</w:t>
      </w:r>
      <w:r w:rsidRPr="00A849E8">
        <w:rPr>
          <w:rFonts w:ascii="Arial" w:hAnsi="Arial" w:cs="Arial"/>
          <w:sz w:val="22"/>
          <w:szCs w:val="22"/>
        </w:rPr>
        <w:t xml:space="preserve"> assessment may address a set of similar processing operations that present similar high risks</w:t>
      </w:r>
    </w:p>
    <w:p w14:paraId="60A15BCE" w14:textId="77777777" w:rsidR="00C15656" w:rsidRPr="0059777E" w:rsidRDefault="009F5A58" w:rsidP="001A5EB3">
      <w:pPr>
        <w:numPr>
          <w:ilvl w:val="0"/>
          <w:numId w:val="41"/>
        </w:numPr>
        <w:spacing w:before="240" w:after="240"/>
        <w:ind w:right="95"/>
        <w:textAlignment w:val="baseline"/>
        <w:rPr>
          <w:rFonts w:ascii="Arial" w:hAnsi="Arial" w:cs="Arial"/>
          <w:sz w:val="22"/>
          <w:szCs w:val="22"/>
        </w:rPr>
      </w:pPr>
      <w:r w:rsidRPr="0059777E">
        <w:rPr>
          <w:rFonts w:ascii="Arial" w:hAnsi="Arial" w:cs="Arial"/>
          <w:sz w:val="22"/>
          <w:szCs w:val="22"/>
        </w:rPr>
        <w:t>Extensive processing activities are undertaken, including large-scale processing of personal and/or special data</w:t>
      </w:r>
    </w:p>
    <w:p w14:paraId="294BE38D" w14:textId="77777777" w:rsidR="00C15656" w:rsidRPr="0059777E" w:rsidRDefault="009F5A58" w:rsidP="001A5EB3">
      <w:pPr>
        <w:spacing w:before="240" w:after="240"/>
        <w:ind w:right="95"/>
        <w:textAlignment w:val="baseline"/>
        <w:rPr>
          <w:rFonts w:ascii="Arial" w:hAnsi="Arial" w:cs="Arial"/>
          <w:sz w:val="22"/>
          <w:szCs w:val="22"/>
        </w:rPr>
      </w:pPr>
      <w:r w:rsidRPr="0059777E">
        <w:rPr>
          <w:rFonts w:ascii="Arial" w:hAnsi="Arial" w:cs="Arial"/>
          <w:sz w:val="22"/>
          <w:szCs w:val="22"/>
        </w:rPr>
        <w:t>DPIAs are to include the following:</w:t>
      </w:r>
    </w:p>
    <w:p w14:paraId="5F655969" w14:textId="77777777" w:rsidR="00C15656" w:rsidRPr="0059777E" w:rsidRDefault="009F5A58" w:rsidP="001A5EB3">
      <w:pPr>
        <w:pStyle w:val="ListParagraph"/>
        <w:numPr>
          <w:ilvl w:val="0"/>
          <w:numId w:val="42"/>
        </w:numPr>
        <w:ind w:right="95"/>
        <w:textAlignment w:val="baseline"/>
        <w:rPr>
          <w:rFonts w:ascii="Arial" w:hAnsi="Arial" w:cs="Arial"/>
        </w:rPr>
      </w:pPr>
      <w:r w:rsidRPr="0059777E">
        <w:rPr>
          <w:rFonts w:ascii="Arial" w:hAnsi="Arial" w:cs="Arial"/>
        </w:rPr>
        <w:t>A description of the process, including the purpose</w:t>
      </w:r>
    </w:p>
    <w:p w14:paraId="4E23EC08" w14:textId="77777777" w:rsidR="00C15656" w:rsidRPr="0059777E" w:rsidRDefault="009F5A58" w:rsidP="001A5EB3">
      <w:pPr>
        <w:pStyle w:val="ListParagraph"/>
        <w:numPr>
          <w:ilvl w:val="0"/>
          <w:numId w:val="42"/>
        </w:numPr>
        <w:ind w:right="95"/>
        <w:textAlignment w:val="baseline"/>
        <w:rPr>
          <w:rFonts w:ascii="Arial" w:hAnsi="Arial" w:cs="Arial"/>
        </w:rPr>
      </w:pPr>
      <w:r w:rsidRPr="0059777E">
        <w:rPr>
          <w:rFonts w:ascii="Arial" w:hAnsi="Arial" w:cs="Arial"/>
        </w:rPr>
        <w:t>An evaluation of the need for the processing in relation to the purpose</w:t>
      </w:r>
    </w:p>
    <w:p w14:paraId="5322D568" w14:textId="77777777" w:rsidR="00C15656" w:rsidRPr="0059777E" w:rsidRDefault="009F5A58" w:rsidP="001A5EB3">
      <w:pPr>
        <w:pStyle w:val="ListParagraph"/>
        <w:numPr>
          <w:ilvl w:val="0"/>
          <w:numId w:val="42"/>
        </w:numPr>
        <w:ind w:right="95"/>
        <w:textAlignment w:val="baseline"/>
        <w:rPr>
          <w:rFonts w:ascii="Arial" w:hAnsi="Arial" w:cs="Arial"/>
        </w:rPr>
      </w:pPr>
      <w:r w:rsidRPr="0059777E">
        <w:rPr>
          <w:rFonts w:ascii="Arial" w:hAnsi="Arial" w:cs="Arial"/>
        </w:rPr>
        <w:t>An assessment of the associated risks to the data subjects</w:t>
      </w:r>
    </w:p>
    <w:p w14:paraId="7A61E333" w14:textId="77777777" w:rsidR="00C15656" w:rsidRPr="0059777E" w:rsidRDefault="009F5A58" w:rsidP="001A5EB3">
      <w:pPr>
        <w:pStyle w:val="ListParagraph"/>
        <w:numPr>
          <w:ilvl w:val="0"/>
          <w:numId w:val="42"/>
        </w:numPr>
        <w:ind w:right="95"/>
        <w:textAlignment w:val="baseline"/>
        <w:rPr>
          <w:rFonts w:ascii="Arial" w:hAnsi="Arial" w:cs="Arial"/>
        </w:rPr>
      </w:pPr>
      <w:r w:rsidRPr="0059777E">
        <w:rPr>
          <w:rFonts w:ascii="Arial" w:hAnsi="Arial" w:cs="Arial"/>
        </w:rPr>
        <w:t>Existing measures to mitigate and control the risk(s)</w:t>
      </w:r>
    </w:p>
    <w:p w14:paraId="1856155D" w14:textId="77777777" w:rsidR="00C15656" w:rsidRPr="0059777E" w:rsidRDefault="009F5A58" w:rsidP="001A5EB3">
      <w:pPr>
        <w:pStyle w:val="ListParagraph"/>
        <w:numPr>
          <w:ilvl w:val="0"/>
          <w:numId w:val="42"/>
        </w:numPr>
        <w:ind w:right="95"/>
        <w:textAlignment w:val="baseline"/>
        <w:rPr>
          <w:rFonts w:ascii="Arial" w:hAnsi="Arial" w:cs="Arial"/>
        </w:rPr>
      </w:pPr>
      <w:r w:rsidRPr="0059777E">
        <w:rPr>
          <w:rFonts w:ascii="Arial" w:hAnsi="Arial" w:cs="Arial"/>
        </w:rPr>
        <w:t>Evidence of compliance in relation to risk control</w:t>
      </w:r>
    </w:p>
    <w:p w14:paraId="397E51C0" w14:textId="77777777" w:rsidR="00C15656" w:rsidRPr="0059777E" w:rsidRDefault="009F5A58" w:rsidP="001A5EB3">
      <w:pPr>
        <w:spacing w:before="240" w:after="240"/>
        <w:ind w:right="95"/>
        <w:textAlignment w:val="baseline"/>
        <w:rPr>
          <w:rFonts w:ascii="Arial" w:hAnsi="Arial" w:cs="Arial"/>
          <w:sz w:val="22"/>
          <w:szCs w:val="22"/>
        </w:rPr>
      </w:pPr>
      <w:r w:rsidRPr="0059777E">
        <w:rPr>
          <w:rFonts w:ascii="Arial" w:hAnsi="Arial" w:cs="Arial"/>
          <w:sz w:val="22"/>
          <w:szCs w:val="22"/>
        </w:rPr>
        <w:t xml:space="preserve">It is considered best practice to undertake DPIAs for existing processing procedures to ensure that </w:t>
      </w:r>
      <w:r w:rsidRPr="0059777E">
        <w:rPr>
          <w:rFonts w:ascii="Arial" w:eastAsia="Arial" w:hAnsi="Arial" w:cs="Arial"/>
          <w:color w:val="000000"/>
          <w:spacing w:val="-2"/>
          <w:sz w:val="22"/>
          <w:szCs w:val="22"/>
        </w:rPr>
        <w:t>this organisation</w:t>
      </w:r>
      <w:r w:rsidRPr="0059777E">
        <w:rPr>
          <w:rFonts w:ascii="Arial" w:hAnsi="Arial" w:cs="Arial"/>
          <w:sz w:val="22"/>
          <w:szCs w:val="22"/>
        </w:rPr>
        <w:t xml:space="preserve"> meets its data protection obligations. DPIAs are classed as ‘live documents’ and processes should be reviewed continually. </w:t>
      </w:r>
    </w:p>
    <w:p w14:paraId="3E12F8BC" w14:textId="77777777" w:rsidR="00C15656" w:rsidRPr="0059777E" w:rsidRDefault="009F5A58" w:rsidP="001A5EB3">
      <w:pPr>
        <w:spacing w:before="240" w:after="240"/>
        <w:ind w:right="95"/>
        <w:textAlignment w:val="baseline"/>
        <w:rPr>
          <w:rFonts w:ascii="Arial" w:hAnsi="Arial" w:cs="Arial"/>
          <w:sz w:val="22"/>
          <w:szCs w:val="22"/>
        </w:rPr>
      </w:pPr>
      <w:r w:rsidRPr="0059777E">
        <w:rPr>
          <w:rFonts w:ascii="Arial" w:hAnsi="Arial" w:cs="Arial"/>
          <w:sz w:val="22"/>
          <w:szCs w:val="22"/>
        </w:rPr>
        <w:t xml:space="preserve">As a minimum, a DPIA should be reviewed every three years or whenever there is a change in a process that involves personal data.    </w:t>
      </w:r>
    </w:p>
    <w:p w14:paraId="78DD10CC" w14:textId="480002EC" w:rsidR="00C15656" w:rsidRDefault="009F5A58" w:rsidP="001A5EB3">
      <w:pPr>
        <w:ind w:right="95"/>
        <w:rPr>
          <w:rFonts w:ascii="Arial" w:hAnsi="Arial" w:cs="Arial"/>
          <w:sz w:val="22"/>
          <w:szCs w:val="22"/>
        </w:rPr>
      </w:pPr>
      <w:r w:rsidRPr="0059777E">
        <w:rPr>
          <w:rFonts w:ascii="Arial" w:hAnsi="Arial" w:cs="Arial"/>
          <w:sz w:val="22"/>
          <w:szCs w:val="22"/>
        </w:rPr>
        <w:t xml:space="preserve">Further detailed information is available in the </w:t>
      </w:r>
      <w:hyperlink r:id="rId100">
        <w:r w:rsidRPr="0059777E">
          <w:rPr>
            <w:rStyle w:val="Hyperlink"/>
            <w:rFonts w:ascii="Arial" w:hAnsi="Arial" w:cs="Arial"/>
            <w:sz w:val="22"/>
            <w:szCs w:val="22"/>
          </w:rPr>
          <w:t>UK GDPR Policy</w:t>
        </w:r>
      </w:hyperlink>
      <w:r w:rsidRPr="0059777E">
        <w:rPr>
          <w:rFonts w:ascii="Arial" w:hAnsi="Arial" w:cs="Arial"/>
          <w:sz w:val="22"/>
          <w:szCs w:val="22"/>
        </w:rPr>
        <w:t>.</w:t>
      </w:r>
    </w:p>
    <w:p w14:paraId="38058AB1" w14:textId="77777777" w:rsidR="00CF44E3" w:rsidRDefault="00CF44E3" w:rsidP="001A5EB3">
      <w:pPr>
        <w:ind w:right="95"/>
        <w:rPr>
          <w:rFonts w:ascii="Arial" w:hAnsi="Arial" w:cs="Arial"/>
          <w:sz w:val="22"/>
          <w:szCs w:val="22"/>
        </w:rPr>
      </w:pPr>
    </w:p>
    <w:p w14:paraId="59ECAFF9" w14:textId="77777777" w:rsidR="00CF44E3" w:rsidRPr="0059777E" w:rsidRDefault="00CF44E3" w:rsidP="001A5EB3">
      <w:pPr>
        <w:ind w:right="95"/>
        <w:rPr>
          <w:rFonts w:ascii="Arial" w:hAnsi="Arial" w:cs="Arial"/>
          <w:sz w:val="22"/>
          <w:szCs w:val="22"/>
        </w:rPr>
      </w:pPr>
    </w:p>
    <w:p w14:paraId="53DA4D68" w14:textId="77777777" w:rsidR="00C15656" w:rsidRPr="0059777E" w:rsidRDefault="009F5A58" w:rsidP="001A5EB3">
      <w:pPr>
        <w:pStyle w:val="Heading1"/>
        <w:keepLines/>
        <w:pBdr>
          <w:bottom w:val="single" w:sz="4" w:space="1" w:color="595959"/>
        </w:pBdr>
        <w:spacing w:before="360" w:after="160" w:line="259" w:lineRule="auto"/>
        <w:ind w:right="95"/>
        <w:rPr>
          <w:sz w:val="28"/>
          <w:szCs w:val="28"/>
        </w:rPr>
      </w:pPr>
      <w:bookmarkStart w:id="3956" w:name="_Toc178001730"/>
      <w:r w:rsidRPr="0059777E">
        <w:rPr>
          <w:sz w:val="28"/>
          <w:szCs w:val="28"/>
        </w:rPr>
        <w:lastRenderedPageBreak/>
        <w:t>Disclosure</w:t>
      </w:r>
      <w:bookmarkEnd w:id="3956"/>
    </w:p>
    <w:p w14:paraId="78D86CD0" w14:textId="77777777" w:rsidR="00C15656" w:rsidRPr="0059777E" w:rsidRDefault="009F5A58" w:rsidP="001A5EB3">
      <w:pPr>
        <w:pStyle w:val="Heading2"/>
        <w:ind w:right="95"/>
        <w:rPr>
          <w:rFonts w:ascii="Arial" w:hAnsi="Arial" w:cs="Arial"/>
          <w:smallCaps w:val="0"/>
          <w:sz w:val="24"/>
          <w:szCs w:val="24"/>
          <w:lang w:val="en-GB"/>
        </w:rPr>
      </w:pPr>
      <w:bookmarkStart w:id="3957" w:name="_Toc178001731"/>
      <w:r w:rsidRPr="0059777E">
        <w:rPr>
          <w:rFonts w:ascii="Arial" w:hAnsi="Arial" w:cs="Arial"/>
          <w:smallCaps w:val="0"/>
          <w:sz w:val="24"/>
          <w:szCs w:val="24"/>
          <w:lang w:val="en-GB"/>
        </w:rPr>
        <w:t>Disclosing information about patients</w:t>
      </w:r>
      <w:bookmarkEnd w:id="3957"/>
    </w:p>
    <w:p w14:paraId="21D36632" w14:textId="77777777" w:rsidR="00C15656" w:rsidRPr="0059777E" w:rsidRDefault="00C15656" w:rsidP="001A5EB3">
      <w:pPr>
        <w:ind w:right="95"/>
        <w:rPr>
          <w:rFonts w:ascii="Arial" w:hAnsi="Arial" w:cs="Arial"/>
          <w:sz w:val="22"/>
          <w:szCs w:val="22"/>
        </w:rPr>
      </w:pPr>
    </w:p>
    <w:p w14:paraId="46043EBE"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When staff manage any business information, they must comply with all applicable requirements of the procedures undertaken. This handbook advises all staff to manage information to the highest standards in order to ensure compliance with the appropriate standards, to secure all organisational information and to promote appropriate information access. </w:t>
      </w:r>
    </w:p>
    <w:p w14:paraId="2BE7C9CE" w14:textId="77777777" w:rsidR="00C15656" w:rsidRPr="0059777E" w:rsidRDefault="00C15656" w:rsidP="001A5EB3">
      <w:pPr>
        <w:ind w:right="95"/>
        <w:rPr>
          <w:rFonts w:ascii="Arial" w:hAnsi="Arial" w:cs="Arial"/>
          <w:sz w:val="22"/>
          <w:szCs w:val="22"/>
        </w:rPr>
      </w:pPr>
    </w:p>
    <w:p w14:paraId="7635A1F3" w14:textId="3F90DB5F" w:rsidR="00C15656" w:rsidRPr="0059777E" w:rsidRDefault="009F5A58" w:rsidP="001A5EB3">
      <w:pPr>
        <w:ind w:right="95"/>
        <w:rPr>
          <w:rFonts w:ascii="Arial" w:hAnsi="Arial" w:cs="Arial"/>
          <w:sz w:val="22"/>
          <w:szCs w:val="22"/>
        </w:rPr>
      </w:pPr>
      <w:r w:rsidRPr="0059777E">
        <w:rPr>
          <w:rFonts w:ascii="Arial" w:eastAsia="Arial" w:hAnsi="Arial" w:cs="Arial"/>
          <w:color w:val="000000"/>
          <w:spacing w:val="-2"/>
          <w:sz w:val="22"/>
          <w:szCs w:val="22"/>
        </w:rPr>
        <w:t>This organisation</w:t>
      </w:r>
      <w:r w:rsidRPr="0059777E">
        <w:rPr>
          <w:rFonts w:ascii="Arial" w:hAnsi="Arial" w:cs="Arial"/>
          <w:sz w:val="22"/>
          <w:szCs w:val="22"/>
        </w:rPr>
        <w:t xml:space="preserve"> fully endorses the seven principles set out in the UK GDPR</w:t>
      </w:r>
      <w:r w:rsidR="008324C0" w:rsidRPr="0059777E">
        <w:rPr>
          <w:rFonts w:ascii="Arial" w:hAnsi="Arial" w:cs="Arial"/>
          <w:sz w:val="22"/>
          <w:szCs w:val="22"/>
        </w:rPr>
        <w:t xml:space="preserve"> as detailed </w:t>
      </w:r>
      <w:r w:rsidR="00916E6A">
        <w:rPr>
          <w:rFonts w:ascii="Arial" w:hAnsi="Arial" w:cs="Arial"/>
          <w:sz w:val="22"/>
          <w:szCs w:val="22"/>
        </w:rPr>
        <w:t>in</w:t>
      </w:r>
      <w:r w:rsidR="008324C0" w:rsidRPr="0059777E">
        <w:rPr>
          <w:rFonts w:ascii="Arial" w:hAnsi="Arial" w:cs="Arial"/>
          <w:sz w:val="22"/>
          <w:szCs w:val="22"/>
        </w:rPr>
        <w:t xml:space="preserve"> </w:t>
      </w:r>
      <w:hyperlink w:anchor="_Overview" w:history="1">
        <w:r w:rsidR="008324C0" w:rsidRPr="0059777E">
          <w:rPr>
            <w:rStyle w:val="Hyperlink"/>
            <w:rFonts w:ascii="Arial" w:hAnsi="Arial" w:cs="Arial"/>
            <w:sz w:val="22"/>
            <w:szCs w:val="22"/>
          </w:rPr>
          <w:t>Section 4.1</w:t>
        </w:r>
      </w:hyperlink>
      <w:r w:rsidR="008324C0" w:rsidRPr="0059777E">
        <w:rPr>
          <w:rFonts w:ascii="Arial" w:hAnsi="Arial" w:cs="Arial"/>
          <w:sz w:val="22"/>
          <w:szCs w:val="22"/>
        </w:rPr>
        <w:t>. St</w:t>
      </w:r>
      <w:r w:rsidRPr="0059777E">
        <w:rPr>
          <w:rFonts w:ascii="Arial" w:hAnsi="Arial" w:cs="Arial"/>
          <w:sz w:val="22"/>
          <w:szCs w:val="22"/>
        </w:rPr>
        <w:t xml:space="preserve">aff who process personal information must ensure these principles are followed. </w:t>
      </w:r>
    </w:p>
    <w:p w14:paraId="18D5AC1B" w14:textId="77777777" w:rsidR="00C15656" w:rsidRPr="0059777E" w:rsidRDefault="009F5A58" w:rsidP="001A5EB3">
      <w:pPr>
        <w:pStyle w:val="Heading2"/>
        <w:ind w:right="95"/>
        <w:rPr>
          <w:rFonts w:ascii="Arial" w:hAnsi="Arial" w:cs="Arial"/>
          <w:smallCaps w:val="0"/>
          <w:sz w:val="24"/>
          <w:szCs w:val="24"/>
          <w:lang w:val="en-GB"/>
        </w:rPr>
      </w:pPr>
      <w:bookmarkStart w:id="3958" w:name="_Toc177566126"/>
      <w:bookmarkStart w:id="3959" w:name="_Toc178001732"/>
      <w:bookmarkStart w:id="3960" w:name="_Toc177566127"/>
      <w:bookmarkStart w:id="3961" w:name="_Toc178001733"/>
      <w:bookmarkStart w:id="3962" w:name="_Toc177566128"/>
      <w:bookmarkStart w:id="3963" w:name="_Toc178001734"/>
      <w:bookmarkStart w:id="3964" w:name="_Toc177566129"/>
      <w:bookmarkStart w:id="3965" w:name="_Toc178001735"/>
      <w:bookmarkStart w:id="3966" w:name="_Toc177566130"/>
      <w:bookmarkStart w:id="3967" w:name="_Toc178001736"/>
      <w:bookmarkStart w:id="3968" w:name="_Toc177566131"/>
      <w:bookmarkStart w:id="3969" w:name="_Toc178001737"/>
      <w:bookmarkStart w:id="3970" w:name="_Toc177566133"/>
      <w:bookmarkStart w:id="3971" w:name="_Toc178001739"/>
      <w:bookmarkStart w:id="3972" w:name="_Toc177566135"/>
      <w:bookmarkStart w:id="3973" w:name="_Toc178001741"/>
      <w:bookmarkStart w:id="3974" w:name="_Toc177566137"/>
      <w:bookmarkStart w:id="3975" w:name="_Toc178001743"/>
      <w:bookmarkStart w:id="3976" w:name="_Toc177566138"/>
      <w:bookmarkStart w:id="3977" w:name="_Toc178001744"/>
      <w:bookmarkStart w:id="3978" w:name="_Toc177566139"/>
      <w:bookmarkStart w:id="3979" w:name="_Toc178001745"/>
      <w:bookmarkStart w:id="3980" w:name="_Toc177566140"/>
      <w:bookmarkStart w:id="3981" w:name="_Toc178001746"/>
      <w:bookmarkStart w:id="3982" w:name="_Toc177566141"/>
      <w:bookmarkStart w:id="3983" w:name="_Toc178001747"/>
      <w:bookmarkStart w:id="3984" w:name="_Toc177566142"/>
      <w:bookmarkStart w:id="3985" w:name="_Toc178001748"/>
      <w:bookmarkStart w:id="3986" w:name="_Toc177566143"/>
      <w:bookmarkStart w:id="3987" w:name="_Toc178001749"/>
      <w:bookmarkStart w:id="3988" w:name="_Toc177566144"/>
      <w:bookmarkStart w:id="3989" w:name="_Toc178001750"/>
      <w:bookmarkStart w:id="3990" w:name="_Toc178001751"/>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r w:rsidRPr="0059777E">
        <w:rPr>
          <w:rFonts w:ascii="Arial" w:hAnsi="Arial" w:cs="Arial"/>
          <w:smallCaps w:val="0"/>
          <w:sz w:val="24"/>
          <w:szCs w:val="24"/>
          <w:lang w:val="en-GB"/>
        </w:rPr>
        <w:t>Sharing information with others providing care</w:t>
      </w:r>
      <w:bookmarkEnd w:id="3990"/>
    </w:p>
    <w:p w14:paraId="58384459" w14:textId="77777777" w:rsidR="00C15656" w:rsidRPr="0059777E" w:rsidRDefault="00C15656" w:rsidP="001A5EB3">
      <w:pPr>
        <w:ind w:right="95"/>
        <w:rPr>
          <w:rFonts w:ascii="Arial" w:hAnsi="Arial" w:cs="Arial"/>
          <w:sz w:val="22"/>
          <w:szCs w:val="22"/>
        </w:rPr>
      </w:pPr>
    </w:p>
    <w:p w14:paraId="01A3018C" w14:textId="43DE2163"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Most people understand and accept that information must be shared within healthcare teams in order to provide their care. Therefore, staff are to ensure that patients are aware that personal information about them will be shared within the healthcare team unless they object, and </w:t>
      </w:r>
      <w:r w:rsidR="00CC32DC">
        <w:rPr>
          <w:rFonts w:ascii="Arial" w:hAnsi="Arial" w:cs="Arial"/>
          <w:sz w:val="22"/>
          <w:szCs w:val="22"/>
        </w:rPr>
        <w:t xml:space="preserve">of </w:t>
      </w:r>
      <w:r w:rsidRPr="0059777E">
        <w:rPr>
          <w:rFonts w:ascii="Arial" w:hAnsi="Arial" w:cs="Arial"/>
          <w:sz w:val="22"/>
          <w:szCs w:val="22"/>
        </w:rPr>
        <w:t xml:space="preserve">the reasons for this. It is particularly important to check that patients understand what will be disclosed if it is necessary to share identifiable information with anyone employed by another organisation or agency who is contributing to their care. </w:t>
      </w:r>
    </w:p>
    <w:p w14:paraId="657F0AF5" w14:textId="77777777" w:rsidR="00C15656" w:rsidRPr="0059777E" w:rsidRDefault="00C15656" w:rsidP="001A5EB3">
      <w:pPr>
        <w:ind w:right="95"/>
        <w:rPr>
          <w:rFonts w:ascii="Arial" w:hAnsi="Arial" w:cs="Arial"/>
          <w:sz w:val="22"/>
          <w:szCs w:val="22"/>
        </w:rPr>
      </w:pPr>
    </w:p>
    <w:p w14:paraId="55D45490"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Employees must respect the wishes of any patient who objects to particular information being shared with others providing care, except where this would put others at risk of death or serious harm. Furthermore, anyone to whom personal information is disclosed should understand that it is given to them in confidence, which they must respect.</w:t>
      </w:r>
    </w:p>
    <w:p w14:paraId="4DBCEB68" w14:textId="77777777" w:rsidR="00C15656" w:rsidRPr="0059777E" w:rsidRDefault="00C15656" w:rsidP="001A5EB3">
      <w:pPr>
        <w:ind w:right="95"/>
        <w:rPr>
          <w:rFonts w:ascii="Arial" w:hAnsi="Arial" w:cs="Arial"/>
          <w:sz w:val="22"/>
          <w:szCs w:val="22"/>
        </w:rPr>
      </w:pPr>
    </w:p>
    <w:p w14:paraId="639FDF7A"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All staff members receiving personal information in order to provide or support care are bound by a legal duty of confidence, whether or not they have contractual or professional obligations to protect confidentiality. </w:t>
      </w:r>
    </w:p>
    <w:p w14:paraId="074D3E57" w14:textId="77777777" w:rsidR="00C15656" w:rsidRPr="0059777E" w:rsidRDefault="00C15656" w:rsidP="001A5EB3">
      <w:pPr>
        <w:ind w:right="95"/>
        <w:rPr>
          <w:rFonts w:ascii="Arial" w:hAnsi="Arial" w:cs="Arial"/>
          <w:sz w:val="22"/>
          <w:szCs w:val="22"/>
        </w:rPr>
      </w:pPr>
    </w:p>
    <w:p w14:paraId="395D3C1D" w14:textId="52F02B74" w:rsidR="00C15656" w:rsidRPr="0059777E" w:rsidRDefault="009F5A58" w:rsidP="001A5EB3">
      <w:pPr>
        <w:ind w:right="95"/>
        <w:rPr>
          <w:rFonts w:ascii="Arial" w:hAnsi="Arial" w:cs="Arial"/>
          <w:sz w:val="22"/>
          <w:szCs w:val="22"/>
        </w:rPr>
      </w:pPr>
      <w:r w:rsidRPr="0059777E">
        <w:rPr>
          <w:rFonts w:ascii="Arial" w:hAnsi="Arial" w:cs="Arial"/>
          <w:sz w:val="22"/>
          <w:szCs w:val="22"/>
        </w:rPr>
        <w:t>Circumstances may arise where a patient cannot be informed about the sharing of information</w:t>
      </w:r>
      <w:r w:rsidR="00CC32DC">
        <w:rPr>
          <w:rFonts w:ascii="Arial" w:hAnsi="Arial" w:cs="Arial"/>
          <w:sz w:val="22"/>
          <w:szCs w:val="22"/>
        </w:rPr>
        <w:t xml:space="preserve"> – e.g.,</w:t>
      </w:r>
      <w:r w:rsidRPr="0059777E">
        <w:rPr>
          <w:rFonts w:ascii="Arial" w:hAnsi="Arial" w:cs="Arial"/>
          <w:sz w:val="22"/>
          <w:szCs w:val="22"/>
        </w:rPr>
        <w:t xml:space="preserve"> because of a medical emergency. In these </w:t>
      </w:r>
      <w:r w:rsidR="002D34B7" w:rsidRPr="0059777E">
        <w:rPr>
          <w:rFonts w:ascii="Arial" w:hAnsi="Arial" w:cs="Arial"/>
          <w:sz w:val="22"/>
          <w:szCs w:val="22"/>
        </w:rPr>
        <w:t>cases,</w:t>
      </w:r>
      <w:r w:rsidRPr="0059777E">
        <w:rPr>
          <w:rFonts w:ascii="Arial" w:hAnsi="Arial" w:cs="Arial"/>
          <w:sz w:val="22"/>
          <w:szCs w:val="22"/>
        </w:rPr>
        <w:t xml:space="preserve"> staff must pass relevant information promptly to those providing the patient’s care.</w:t>
      </w:r>
    </w:p>
    <w:p w14:paraId="48D7FA54" w14:textId="77777777" w:rsidR="00C15656" w:rsidRPr="0059777E" w:rsidRDefault="009F5A58" w:rsidP="001A5EB3">
      <w:pPr>
        <w:pStyle w:val="Heading2"/>
        <w:ind w:right="95"/>
        <w:rPr>
          <w:rFonts w:ascii="Arial" w:hAnsi="Arial" w:cs="Arial"/>
          <w:smallCaps w:val="0"/>
          <w:sz w:val="24"/>
          <w:szCs w:val="24"/>
          <w:lang w:val="en-GB"/>
        </w:rPr>
      </w:pPr>
      <w:bookmarkStart w:id="3991" w:name="_Toc178001752"/>
      <w:r w:rsidRPr="0059777E">
        <w:rPr>
          <w:rFonts w:ascii="Arial" w:hAnsi="Arial" w:cs="Arial"/>
          <w:smallCaps w:val="0"/>
          <w:sz w:val="24"/>
          <w:szCs w:val="24"/>
          <w:lang w:val="en-GB"/>
        </w:rPr>
        <w:t>Disclosing information for clinical audit</w:t>
      </w:r>
      <w:bookmarkEnd w:id="3991"/>
    </w:p>
    <w:p w14:paraId="20AB4188" w14:textId="77777777" w:rsidR="00C15656" w:rsidRPr="0059777E" w:rsidRDefault="00C15656" w:rsidP="001A5EB3">
      <w:pPr>
        <w:ind w:right="95"/>
        <w:rPr>
          <w:sz w:val="20"/>
          <w:szCs w:val="28"/>
        </w:rPr>
      </w:pPr>
    </w:p>
    <w:p w14:paraId="64FDD027" w14:textId="74115EB0"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Clinical audit is essential to the provision of good care. All clinicians who are undertaking clinical practice have a duty to participate in clinical audit. Where an audit is to be undertaken by the team </w:t>
      </w:r>
      <w:r w:rsidR="00624EFC">
        <w:rPr>
          <w:rFonts w:ascii="Arial" w:hAnsi="Arial" w:cs="Arial"/>
          <w:sz w:val="22"/>
          <w:szCs w:val="22"/>
        </w:rPr>
        <w:t>that</w:t>
      </w:r>
      <w:r w:rsidRPr="0059777E">
        <w:rPr>
          <w:rFonts w:ascii="Arial" w:hAnsi="Arial" w:cs="Arial"/>
          <w:sz w:val="22"/>
          <w:szCs w:val="22"/>
        </w:rPr>
        <w:t xml:space="preserve"> provided care, or those working to support them, </w:t>
      </w:r>
      <w:r w:rsidR="00624EFC">
        <w:rPr>
          <w:rFonts w:ascii="Arial" w:hAnsi="Arial" w:cs="Arial"/>
          <w:sz w:val="22"/>
          <w:szCs w:val="22"/>
        </w:rPr>
        <w:t>e.g.,</w:t>
      </w:r>
      <w:r w:rsidRPr="0059777E">
        <w:rPr>
          <w:rFonts w:ascii="Arial" w:hAnsi="Arial" w:cs="Arial"/>
          <w:sz w:val="22"/>
          <w:szCs w:val="22"/>
        </w:rPr>
        <w:t xml:space="preserve"> clinical audit staff, identifiable information may be disclosed, provided that patients have both: </w:t>
      </w:r>
    </w:p>
    <w:p w14:paraId="78274886" w14:textId="77777777" w:rsidR="00C15656" w:rsidRPr="0059777E" w:rsidRDefault="00C15656" w:rsidP="001A5EB3">
      <w:pPr>
        <w:ind w:right="95"/>
        <w:rPr>
          <w:rFonts w:ascii="Arial" w:hAnsi="Arial" w:cs="Arial"/>
          <w:sz w:val="22"/>
          <w:szCs w:val="22"/>
        </w:rPr>
      </w:pPr>
    </w:p>
    <w:p w14:paraId="16162D26" w14:textId="77777777" w:rsidR="00C15656" w:rsidRPr="0059777E" w:rsidRDefault="009F5A58" w:rsidP="001A5EB3">
      <w:pPr>
        <w:pStyle w:val="ListParagraph"/>
        <w:numPr>
          <w:ilvl w:val="0"/>
          <w:numId w:val="38"/>
        </w:numPr>
        <w:ind w:right="95"/>
        <w:rPr>
          <w:rFonts w:ascii="Arial" w:hAnsi="Arial" w:cs="Arial"/>
        </w:rPr>
      </w:pPr>
      <w:r w:rsidRPr="0059777E">
        <w:rPr>
          <w:rFonts w:ascii="Arial" w:hAnsi="Arial" w:cs="Arial"/>
        </w:rPr>
        <w:t xml:space="preserve">Been informed that their data may be disclosed for clinical audit, and of their right to object to the disclosure </w:t>
      </w:r>
    </w:p>
    <w:p w14:paraId="6BCED701" w14:textId="77777777" w:rsidR="00C15656" w:rsidRPr="0059777E" w:rsidRDefault="00C15656" w:rsidP="001A5EB3">
      <w:pPr>
        <w:ind w:right="95"/>
        <w:rPr>
          <w:rFonts w:ascii="Arial" w:hAnsi="Arial" w:cs="Arial"/>
          <w:sz w:val="22"/>
          <w:szCs w:val="22"/>
        </w:rPr>
      </w:pPr>
    </w:p>
    <w:p w14:paraId="791B3726" w14:textId="77777777" w:rsidR="00C15656" w:rsidRPr="0059777E" w:rsidRDefault="009F5A58" w:rsidP="001A5EB3">
      <w:pPr>
        <w:pStyle w:val="ListParagraph"/>
        <w:numPr>
          <w:ilvl w:val="0"/>
          <w:numId w:val="38"/>
        </w:numPr>
        <w:ind w:right="95"/>
        <w:rPr>
          <w:rFonts w:ascii="Arial" w:hAnsi="Arial" w:cs="Arial"/>
        </w:rPr>
      </w:pPr>
      <w:r w:rsidRPr="0059777E">
        <w:rPr>
          <w:rFonts w:ascii="Arial" w:hAnsi="Arial" w:cs="Arial"/>
        </w:rPr>
        <w:lastRenderedPageBreak/>
        <w:t xml:space="preserve">Not objected </w:t>
      </w:r>
    </w:p>
    <w:p w14:paraId="241F9B53" w14:textId="77777777" w:rsidR="00C15656" w:rsidRPr="0059777E" w:rsidRDefault="00C15656" w:rsidP="001A5EB3">
      <w:pPr>
        <w:ind w:right="95"/>
        <w:rPr>
          <w:rFonts w:ascii="Arial" w:hAnsi="Arial" w:cs="Arial"/>
          <w:sz w:val="22"/>
          <w:szCs w:val="22"/>
        </w:rPr>
      </w:pPr>
    </w:p>
    <w:p w14:paraId="6B9695FE" w14:textId="77777777" w:rsidR="00C15656" w:rsidRDefault="009F5A58">
      <w:pPr>
        <w:ind w:right="95"/>
        <w:rPr>
          <w:rFonts w:ascii="Arial" w:hAnsi="Arial" w:cs="Arial"/>
          <w:sz w:val="22"/>
          <w:szCs w:val="22"/>
        </w:rPr>
      </w:pPr>
      <w:r w:rsidRPr="0059777E">
        <w:rPr>
          <w:rFonts w:ascii="Arial" w:hAnsi="Arial" w:cs="Arial"/>
          <w:sz w:val="22"/>
          <w:szCs w:val="22"/>
        </w:rPr>
        <w:t xml:space="preserve">If a patient does object, then it should be explained why the information is needed and how this may benefit their care. If it is not possible to provide safe care without disclosing information for audit, then this should be explained to the patient along with any other options that are open to them. </w:t>
      </w:r>
    </w:p>
    <w:p w14:paraId="4F28DEC8" w14:textId="77777777" w:rsidR="002D34B7" w:rsidRPr="0059777E" w:rsidRDefault="002D34B7" w:rsidP="001A5EB3">
      <w:pPr>
        <w:ind w:right="95"/>
        <w:rPr>
          <w:rFonts w:ascii="Arial" w:hAnsi="Arial" w:cs="Arial"/>
          <w:sz w:val="22"/>
          <w:szCs w:val="22"/>
        </w:rPr>
      </w:pPr>
    </w:p>
    <w:p w14:paraId="0B051F1F" w14:textId="77777777" w:rsidR="00C15656" w:rsidRDefault="009F5A58">
      <w:pPr>
        <w:ind w:right="95"/>
        <w:rPr>
          <w:rFonts w:ascii="Arial" w:hAnsi="Arial" w:cs="Arial"/>
          <w:sz w:val="22"/>
          <w:szCs w:val="22"/>
        </w:rPr>
      </w:pPr>
      <w:r w:rsidRPr="0059777E">
        <w:rPr>
          <w:rFonts w:ascii="Arial" w:hAnsi="Arial" w:cs="Arial"/>
          <w:sz w:val="22"/>
          <w:szCs w:val="22"/>
        </w:rPr>
        <w:t>Where clinical audit is to be undertaken by another organisation, information should be anonymised wherever that is practicable. In any case, where it is not practicable to anonymise data, or anonymised data will not fulfil the requirements of the audit, express consent must be obtained before identifiable data is disclosed.</w:t>
      </w:r>
    </w:p>
    <w:p w14:paraId="256D58A1" w14:textId="77777777" w:rsidR="002D34B7" w:rsidRDefault="002D34B7">
      <w:pPr>
        <w:ind w:right="95"/>
        <w:rPr>
          <w:rFonts w:ascii="Arial" w:hAnsi="Arial" w:cs="Arial"/>
          <w:sz w:val="22"/>
          <w:szCs w:val="22"/>
        </w:rPr>
      </w:pPr>
    </w:p>
    <w:p w14:paraId="76483C0B" w14:textId="4F144A98" w:rsidR="002D34B7" w:rsidRPr="0059777E" w:rsidRDefault="002D34B7" w:rsidP="001A5EB3">
      <w:pPr>
        <w:ind w:right="95"/>
        <w:rPr>
          <w:rFonts w:ascii="Arial" w:hAnsi="Arial" w:cs="Arial"/>
          <w:sz w:val="22"/>
          <w:szCs w:val="22"/>
        </w:rPr>
      </w:pPr>
      <w:r>
        <w:rPr>
          <w:rFonts w:ascii="Arial" w:hAnsi="Arial" w:cs="Arial"/>
          <w:sz w:val="22"/>
          <w:szCs w:val="22"/>
        </w:rPr>
        <w:t xml:space="preserve">Further reading </w:t>
      </w:r>
      <w:r w:rsidR="008A68F4">
        <w:rPr>
          <w:rFonts w:ascii="Arial" w:hAnsi="Arial" w:cs="Arial"/>
          <w:sz w:val="22"/>
          <w:szCs w:val="22"/>
        </w:rPr>
        <w:t>on</w:t>
      </w:r>
      <w:r>
        <w:rPr>
          <w:rFonts w:ascii="Arial" w:hAnsi="Arial" w:cs="Arial"/>
          <w:sz w:val="22"/>
          <w:szCs w:val="22"/>
        </w:rPr>
        <w:t xml:space="preserve"> clinical audit can be sought </w:t>
      </w:r>
      <w:r w:rsidR="008A68F4">
        <w:rPr>
          <w:rFonts w:ascii="Arial" w:hAnsi="Arial" w:cs="Arial"/>
          <w:sz w:val="22"/>
          <w:szCs w:val="22"/>
        </w:rPr>
        <w:t>in</w:t>
      </w:r>
      <w:r>
        <w:rPr>
          <w:rFonts w:ascii="Arial" w:hAnsi="Arial" w:cs="Arial"/>
          <w:sz w:val="22"/>
          <w:szCs w:val="22"/>
        </w:rPr>
        <w:t xml:space="preserve"> </w:t>
      </w:r>
      <w:hyperlink w:anchor="_Hlk98400481" w:history="1">
        <w:r w:rsidRPr="002D34B7">
          <w:rPr>
            <w:rStyle w:val="Hyperlink"/>
            <w:rFonts w:ascii="Arial" w:hAnsi="Arial" w:cs="Arial"/>
            <w:sz w:val="22"/>
            <w:szCs w:val="22"/>
          </w:rPr>
          <w:t>Chapter 12</w:t>
        </w:r>
      </w:hyperlink>
      <w:r>
        <w:rPr>
          <w:rFonts w:ascii="Arial" w:hAnsi="Arial" w:cs="Arial"/>
          <w:sz w:val="22"/>
          <w:szCs w:val="22"/>
        </w:rPr>
        <w:t>.</w:t>
      </w:r>
    </w:p>
    <w:p w14:paraId="5E87A6D3" w14:textId="77777777" w:rsidR="00C15656" w:rsidRPr="0059777E" w:rsidRDefault="009F5A58" w:rsidP="001A5EB3">
      <w:pPr>
        <w:pStyle w:val="Heading2"/>
        <w:ind w:right="95"/>
        <w:rPr>
          <w:rFonts w:ascii="Arial" w:hAnsi="Arial" w:cs="Arial"/>
          <w:smallCaps w:val="0"/>
          <w:sz w:val="24"/>
          <w:szCs w:val="24"/>
          <w:lang w:val="en-GB"/>
        </w:rPr>
      </w:pPr>
      <w:bookmarkStart w:id="3992" w:name="_Toc178001753"/>
      <w:r w:rsidRPr="0059777E">
        <w:rPr>
          <w:rFonts w:ascii="Arial" w:hAnsi="Arial" w:cs="Arial"/>
          <w:smallCaps w:val="0"/>
          <w:sz w:val="24"/>
          <w:szCs w:val="24"/>
          <w:lang w:val="en-GB"/>
        </w:rPr>
        <w:t>Disclosures where express consent must be sought</w:t>
      </w:r>
      <w:bookmarkEnd w:id="3992"/>
    </w:p>
    <w:p w14:paraId="1517E032" w14:textId="77777777" w:rsidR="00C15656" w:rsidRPr="0059777E" w:rsidRDefault="00C15656" w:rsidP="001A5EB3">
      <w:pPr>
        <w:ind w:right="95"/>
        <w:rPr>
          <w:sz w:val="20"/>
          <w:szCs w:val="28"/>
        </w:rPr>
      </w:pPr>
    </w:p>
    <w:p w14:paraId="50009516"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Express consent is usually needed before the disclosure of identifiable information for purposes such as research, epidemiology, financial audit or administration. </w:t>
      </w:r>
    </w:p>
    <w:p w14:paraId="41644C4D" w14:textId="77777777" w:rsidR="00C15656" w:rsidRPr="0059777E" w:rsidRDefault="00C15656" w:rsidP="001A5EB3">
      <w:pPr>
        <w:ind w:right="95"/>
        <w:rPr>
          <w:rFonts w:ascii="Arial" w:hAnsi="Arial" w:cs="Arial"/>
          <w:sz w:val="22"/>
          <w:szCs w:val="22"/>
        </w:rPr>
      </w:pPr>
    </w:p>
    <w:p w14:paraId="3FD0019C" w14:textId="12B3C9FF" w:rsidR="00C15656" w:rsidRPr="0059777E" w:rsidRDefault="009F5A58" w:rsidP="001A5EB3">
      <w:pPr>
        <w:ind w:right="95"/>
        <w:rPr>
          <w:rFonts w:ascii="Arial" w:hAnsi="Arial" w:cs="Arial"/>
          <w:sz w:val="22"/>
          <w:szCs w:val="22"/>
        </w:rPr>
      </w:pPr>
      <w:r w:rsidRPr="0059777E">
        <w:rPr>
          <w:rFonts w:ascii="Arial" w:hAnsi="Arial" w:cs="Arial"/>
          <w:sz w:val="22"/>
          <w:szCs w:val="22"/>
        </w:rPr>
        <w:t>When seeking express consent to disclo</w:t>
      </w:r>
      <w:r w:rsidR="00EA4E52">
        <w:rPr>
          <w:rFonts w:ascii="Arial" w:hAnsi="Arial" w:cs="Arial"/>
          <w:sz w:val="22"/>
          <w:szCs w:val="22"/>
        </w:rPr>
        <w:t>se</w:t>
      </w:r>
      <w:r w:rsidRPr="0059777E">
        <w:rPr>
          <w:rFonts w:ascii="Arial" w:hAnsi="Arial" w:cs="Arial"/>
          <w:sz w:val="22"/>
          <w:szCs w:val="22"/>
        </w:rPr>
        <w:t>, at this organisation staff must ensure that patients are given enough information on which to base their decision</w:t>
      </w:r>
      <w:r w:rsidR="00EA4E52">
        <w:rPr>
          <w:rFonts w:ascii="Arial" w:hAnsi="Arial" w:cs="Arial"/>
          <w:sz w:val="22"/>
          <w:szCs w:val="22"/>
        </w:rPr>
        <w:t xml:space="preserve"> – </w:t>
      </w:r>
      <w:r w:rsidRPr="0059777E">
        <w:rPr>
          <w:rFonts w:ascii="Arial" w:hAnsi="Arial" w:cs="Arial"/>
          <w:sz w:val="22"/>
          <w:szCs w:val="22"/>
        </w:rPr>
        <w:t xml:space="preserve">the reasons for the disclosure and the likely consequences of the disclosure. Staff are also to explain how much information will be disclosed and to whom it will be given. </w:t>
      </w:r>
    </w:p>
    <w:p w14:paraId="29DA9D22" w14:textId="77777777" w:rsidR="00C15656" w:rsidRPr="0059777E" w:rsidRDefault="00C15656" w:rsidP="001A5EB3">
      <w:pPr>
        <w:ind w:right="95"/>
        <w:rPr>
          <w:rFonts w:ascii="Arial" w:hAnsi="Arial" w:cs="Arial"/>
          <w:sz w:val="22"/>
          <w:szCs w:val="22"/>
        </w:rPr>
      </w:pPr>
    </w:p>
    <w:p w14:paraId="42CAE490"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If the patient withholds consent, or consent cannot be obtained, disclosures may be made only where they are required by law or can be justified in the public interest. </w:t>
      </w:r>
    </w:p>
    <w:p w14:paraId="7CAF3F87" w14:textId="77777777" w:rsidR="00C15656" w:rsidRPr="0059777E" w:rsidRDefault="00C15656" w:rsidP="001A5EB3">
      <w:pPr>
        <w:ind w:right="95"/>
        <w:rPr>
          <w:rFonts w:ascii="Arial" w:hAnsi="Arial" w:cs="Arial"/>
          <w:sz w:val="22"/>
          <w:szCs w:val="22"/>
        </w:rPr>
      </w:pPr>
    </w:p>
    <w:p w14:paraId="6A25085D"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Where the purpose is covered by a regulation made under Section 60 of the </w:t>
      </w:r>
      <w:hyperlink r:id="rId101">
        <w:r w:rsidRPr="0059777E">
          <w:rPr>
            <w:rStyle w:val="Hyperlink"/>
            <w:rFonts w:ascii="Arial" w:hAnsi="Arial" w:cs="Arial"/>
            <w:sz w:val="22"/>
            <w:szCs w:val="22"/>
          </w:rPr>
          <w:t>Health and Social Care Act 2001</w:t>
        </w:r>
      </w:hyperlink>
      <w:r w:rsidRPr="0059777E">
        <w:rPr>
          <w:rFonts w:ascii="Arial" w:hAnsi="Arial" w:cs="Arial"/>
          <w:sz w:val="22"/>
          <w:szCs w:val="22"/>
        </w:rPr>
        <w:t xml:space="preserve">, disclosures may also be made without patients’ consent. </w:t>
      </w:r>
    </w:p>
    <w:p w14:paraId="29BECE66"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Staff should make a record of the patient’s decision, and whether and why they disclosed information. </w:t>
      </w:r>
    </w:p>
    <w:p w14:paraId="1800E723" w14:textId="77777777" w:rsidR="00C15656" w:rsidRPr="0059777E" w:rsidRDefault="00C15656" w:rsidP="001A5EB3">
      <w:pPr>
        <w:ind w:right="95"/>
        <w:rPr>
          <w:rFonts w:ascii="Arial" w:hAnsi="Arial" w:cs="Arial"/>
          <w:sz w:val="22"/>
          <w:szCs w:val="22"/>
        </w:rPr>
      </w:pPr>
    </w:p>
    <w:p w14:paraId="75AFF983" w14:textId="22E48F04" w:rsidR="00C15656" w:rsidRPr="0059777E" w:rsidRDefault="009F5A58" w:rsidP="001A5EB3">
      <w:pPr>
        <w:ind w:right="95"/>
        <w:rPr>
          <w:rFonts w:ascii="Arial" w:hAnsi="Arial" w:cs="Arial"/>
          <w:sz w:val="22"/>
          <w:szCs w:val="22"/>
        </w:rPr>
      </w:pPr>
      <w:r w:rsidRPr="0059777E">
        <w:rPr>
          <w:rFonts w:ascii="Arial" w:hAnsi="Arial" w:cs="Arial"/>
          <w:sz w:val="22"/>
          <w:szCs w:val="22"/>
        </w:rPr>
        <w:t>Should there be any contractual obligation to a third</w:t>
      </w:r>
      <w:r w:rsidR="007223F9">
        <w:rPr>
          <w:rFonts w:ascii="Arial" w:hAnsi="Arial" w:cs="Arial"/>
          <w:sz w:val="22"/>
          <w:szCs w:val="22"/>
        </w:rPr>
        <w:t xml:space="preserve"> </w:t>
      </w:r>
      <w:r w:rsidRPr="0059777E">
        <w:rPr>
          <w:rFonts w:ascii="Arial" w:hAnsi="Arial" w:cs="Arial"/>
          <w:sz w:val="22"/>
          <w:szCs w:val="22"/>
        </w:rPr>
        <w:t>party, such as another company or organisation, then patients’ consent to disclose this information must be agreed prior to undertaking any examination or writing a report for that organisation. Clinicians should offer to show patients the report, or give them copies, whether or not this is required by law.</w:t>
      </w:r>
    </w:p>
    <w:p w14:paraId="7B040196" w14:textId="77777777" w:rsidR="00C15656" w:rsidRPr="0059777E" w:rsidRDefault="009F5A58" w:rsidP="001A5EB3">
      <w:pPr>
        <w:pStyle w:val="Heading2"/>
        <w:ind w:right="95"/>
        <w:rPr>
          <w:rFonts w:ascii="Arial" w:hAnsi="Arial" w:cs="Arial"/>
          <w:smallCaps w:val="0"/>
          <w:sz w:val="24"/>
          <w:szCs w:val="24"/>
          <w:lang w:val="en-GB"/>
        </w:rPr>
      </w:pPr>
      <w:bookmarkStart w:id="3993" w:name="_Toc178001754"/>
      <w:r w:rsidRPr="0059777E">
        <w:rPr>
          <w:rFonts w:ascii="Arial" w:hAnsi="Arial" w:cs="Arial"/>
          <w:smallCaps w:val="0"/>
          <w:sz w:val="24"/>
          <w:szCs w:val="24"/>
          <w:lang w:val="en-GB"/>
        </w:rPr>
        <w:t>Disclosure for judicial or other statutory proceedings</w:t>
      </w:r>
      <w:bookmarkEnd w:id="3993"/>
    </w:p>
    <w:p w14:paraId="63BDC004" w14:textId="77777777" w:rsidR="00C15656" w:rsidRPr="0059777E" w:rsidRDefault="00C15656" w:rsidP="001A5EB3">
      <w:pPr>
        <w:ind w:right="95"/>
        <w:rPr>
          <w:sz w:val="20"/>
          <w:szCs w:val="28"/>
        </w:rPr>
      </w:pPr>
    </w:p>
    <w:p w14:paraId="017C4248"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The following are reasons to disclose:</w:t>
      </w:r>
    </w:p>
    <w:p w14:paraId="17077C0E" w14:textId="77777777" w:rsidR="00C15656" w:rsidRPr="0059777E" w:rsidRDefault="00C15656" w:rsidP="001A5EB3">
      <w:pPr>
        <w:ind w:right="95"/>
        <w:rPr>
          <w:sz w:val="20"/>
          <w:szCs w:val="28"/>
        </w:rPr>
      </w:pPr>
    </w:p>
    <w:p w14:paraId="152EEBE6" w14:textId="77777777" w:rsidR="00C15656" w:rsidRPr="0059777E" w:rsidRDefault="009F5A58" w:rsidP="001A5EB3">
      <w:pPr>
        <w:pStyle w:val="ListParagraph"/>
        <w:numPr>
          <w:ilvl w:val="0"/>
          <w:numId w:val="52"/>
        </w:numPr>
        <w:ind w:right="95"/>
        <w:rPr>
          <w:rFonts w:ascii="Arial" w:hAnsi="Arial" w:cs="Arial"/>
        </w:rPr>
      </w:pPr>
      <w:r w:rsidRPr="0059777E">
        <w:rPr>
          <w:rFonts w:ascii="Arial" w:hAnsi="Arial" w:cs="Arial"/>
        </w:rPr>
        <w:t xml:space="preserve">Disclosures required by law </w:t>
      </w:r>
    </w:p>
    <w:p w14:paraId="441C881F" w14:textId="77777777" w:rsidR="00C15656" w:rsidRPr="0059777E" w:rsidRDefault="00C15656" w:rsidP="001A5EB3">
      <w:pPr>
        <w:ind w:right="95"/>
        <w:rPr>
          <w:rFonts w:ascii="Arial" w:hAnsi="Arial" w:cs="Arial"/>
          <w:sz w:val="22"/>
          <w:szCs w:val="22"/>
        </w:rPr>
      </w:pPr>
    </w:p>
    <w:p w14:paraId="159ED9E1" w14:textId="354F4EB1" w:rsidR="00C15656" w:rsidRPr="0059777E" w:rsidRDefault="002D34B7">
      <w:pPr>
        <w:ind w:left="360" w:right="95"/>
        <w:rPr>
          <w:rFonts w:ascii="Arial" w:hAnsi="Arial" w:cs="Arial"/>
          <w:sz w:val="22"/>
          <w:szCs w:val="22"/>
        </w:rPr>
      </w:pPr>
      <w:r>
        <w:rPr>
          <w:rFonts w:ascii="Arial" w:hAnsi="Arial" w:cs="Arial"/>
          <w:sz w:val="22"/>
          <w:szCs w:val="22"/>
        </w:rPr>
        <w:t>S</w:t>
      </w:r>
      <w:r w:rsidR="009F5A58" w:rsidRPr="0059777E">
        <w:rPr>
          <w:rFonts w:ascii="Arial" w:hAnsi="Arial" w:cs="Arial"/>
          <w:sz w:val="22"/>
          <w:szCs w:val="22"/>
        </w:rPr>
        <w:t xml:space="preserve">taff must disclose information to satisfy a specific statutory requirement, such as notification of a known or suspected communicable disease. </w:t>
      </w:r>
      <w:r>
        <w:rPr>
          <w:rFonts w:ascii="Arial" w:hAnsi="Arial" w:cs="Arial"/>
          <w:sz w:val="22"/>
          <w:szCs w:val="22"/>
        </w:rPr>
        <w:t>Patients are to be informed</w:t>
      </w:r>
      <w:r w:rsidR="009F5A58" w:rsidRPr="0059777E">
        <w:rPr>
          <w:rFonts w:ascii="Arial" w:hAnsi="Arial" w:cs="Arial"/>
          <w:sz w:val="22"/>
          <w:szCs w:val="22"/>
        </w:rPr>
        <w:t xml:space="preserve"> about such disclosures</w:t>
      </w:r>
      <w:r w:rsidR="007223F9">
        <w:rPr>
          <w:rFonts w:ascii="Arial" w:hAnsi="Arial" w:cs="Arial"/>
          <w:sz w:val="22"/>
          <w:szCs w:val="22"/>
        </w:rPr>
        <w:t>,</w:t>
      </w:r>
      <w:r w:rsidR="009F5A58" w:rsidRPr="0059777E">
        <w:rPr>
          <w:rFonts w:ascii="Arial" w:hAnsi="Arial" w:cs="Arial"/>
          <w:sz w:val="22"/>
          <w:szCs w:val="22"/>
        </w:rPr>
        <w:t xml:space="preserve"> wherever that is practicable, but their consent is not required.</w:t>
      </w:r>
    </w:p>
    <w:p w14:paraId="66A829A3" w14:textId="77777777" w:rsidR="007F009C" w:rsidRPr="0059777E" w:rsidRDefault="007F009C" w:rsidP="001A5EB3">
      <w:pPr>
        <w:ind w:left="360" w:right="95"/>
        <w:rPr>
          <w:rFonts w:ascii="Arial" w:hAnsi="Arial" w:cs="Arial"/>
          <w:sz w:val="22"/>
          <w:szCs w:val="22"/>
        </w:rPr>
      </w:pPr>
    </w:p>
    <w:p w14:paraId="0A1948FC" w14:textId="77777777" w:rsidR="00C15656" w:rsidRPr="0059777E" w:rsidRDefault="009F5A58" w:rsidP="001A5EB3">
      <w:pPr>
        <w:pStyle w:val="ListParagraph"/>
        <w:numPr>
          <w:ilvl w:val="0"/>
          <w:numId w:val="52"/>
        </w:numPr>
        <w:ind w:right="95"/>
        <w:rPr>
          <w:rFonts w:ascii="Arial" w:hAnsi="Arial" w:cs="Arial"/>
        </w:rPr>
      </w:pPr>
      <w:r w:rsidRPr="0059777E">
        <w:rPr>
          <w:rFonts w:ascii="Arial" w:hAnsi="Arial" w:cs="Arial"/>
        </w:rPr>
        <w:lastRenderedPageBreak/>
        <w:t xml:space="preserve">Disclosures to courts or in connection with litigation </w:t>
      </w:r>
    </w:p>
    <w:p w14:paraId="0711A086" w14:textId="77777777" w:rsidR="00C15656" w:rsidRPr="0059777E" w:rsidRDefault="00C15656" w:rsidP="001A5EB3">
      <w:pPr>
        <w:ind w:right="95"/>
        <w:rPr>
          <w:rFonts w:ascii="Arial" w:hAnsi="Arial" w:cs="Arial"/>
          <w:sz w:val="22"/>
          <w:szCs w:val="22"/>
        </w:rPr>
      </w:pPr>
    </w:p>
    <w:p w14:paraId="4A47F844" w14:textId="77777777" w:rsidR="00C15656" w:rsidRPr="0059777E" w:rsidRDefault="009F5A58" w:rsidP="001A5EB3">
      <w:pPr>
        <w:ind w:left="360" w:right="95"/>
        <w:rPr>
          <w:rFonts w:ascii="Arial" w:hAnsi="Arial" w:cs="Arial"/>
          <w:sz w:val="22"/>
          <w:szCs w:val="22"/>
        </w:rPr>
      </w:pPr>
      <w:r w:rsidRPr="0059777E">
        <w:rPr>
          <w:rFonts w:ascii="Arial" w:hAnsi="Arial" w:cs="Arial"/>
          <w:sz w:val="22"/>
          <w:szCs w:val="22"/>
        </w:rPr>
        <w:t xml:space="preserve">Staff at this organisation must also disclose information if ordered to do so by a judge or presiding officer of a court. However, an objection may be raised to the judge or the presiding officer if attempts are made to compel any disclosure in what appear to be irrelevant matters. This could be matters relating to relatives or partners of the patient who are not parties to the proceedings. </w:t>
      </w:r>
    </w:p>
    <w:p w14:paraId="460C1C66" w14:textId="6801F133" w:rsidR="00C15656" w:rsidRPr="0059777E" w:rsidRDefault="009F5A58" w:rsidP="001A5EB3">
      <w:pPr>
        <w:ind w:left="360" w:right="95"/>
        <w:rPr>
          <w:rFonts w:ascii="Arial" w:hAnsi="Arial" w:cs="Arial"/>
          <w:sz w:val="22"/>
          <w:szCs w:val="22"/>
        </w:rPr>
      </w:pPr>
      <w:r w:rsidRPr="0059777E">
        <w:rPr>
          <w:rFonts w:ascii="Arial" w:hAnsi="Arial" w:cs="Arial"/>
          <w:sz w:val="22"/>
          <w:szCs w:val="22"/>
        </w:rPr>
        <w:t>Staff must not disclose personal information to a third</w:t>
      </w:r>
      <w:r w:rsidR="007223F9">
        <w:rPr>
          <w:rFonts w:ascii="Arial" w:hAnsi="Arial" w:cs="Arial"/>
          <w:sz w:val="22"/>
          <w:szCs w:val="22"/>
        </w:rPr>
        <w:t xml:space="preserve"> </w:t>
      </w:r>
      <w:r w:rsidRPr="0059777E">
        <w:rPr>
          <w:rFonts w:ascii="Arial" w:hAnsi="Arial" w:cs="Arial"/>
          <w:sz w:val="22"/>
          <w:szCs w:val="22"/>
        </w:rPr>
        <w:t xml:space="preserve">party such as a solicitor, police officer or officer of a court without the patient’s express consent, except in the circumstances described below. </w:t>
      </w:r>
    </w:p>
    <w:p w14:paraId="59AA4AC5" w14:textId="77777777" w:rsidR="00C15656" w:rsidRPr="0059777E" w:rsidRDefault="00C15656" w:rsidP="001A5EB3">
      <w:pPr>
        <w:ind w:right="95"/>
        <w:rPr>
          <w:rFonts w:ascii="Arial" w:hAnsi="Arial" w:cs="Arial"/>
          <w:sz w:val="22"/>
          <w:szCs w:val="22"/>
        </w:rPr>
      </w:pPr>
    </w:p>
    <w:p w14:paraId="75035FF9" w14:textId="77777777" w:rsidR="00C15656" w:rsidRPr="0059777E" w:rsidRDefault="009F5A58" w:rsidP="001A5EB3">
      <w:pPr>
        <w:pStyle w:val="ListParagraph"/>
        <w:numPr>
          <w:ilvl w:val="0"/>
          <w:numId w:val="52"/>
        </w:numPr>
        <w:ind w:right="95"/>
        <w:rPr>
          <w:rFonts w:ascii="Arial" w:hAnsi="Arial" w:cs="Arial"/>
        </w:rPr>
      </w:pPr>
      <w:r w:rsidRPr="0059777E">
        <w:rPr>
          <w:rFonts w:ascii="Arial" w:hAnsi="Arial" w:cs="Arial"/>
        </w:rPr>
        <w:t xml:space="preserve">Disclosures to statutory regulatory bodies </w:t>
      </w:r>
    </w:p>
    <w:p w14:paraId="1D85CFB1" w14:textId="77777777" w:rsidR="00C15656" w:rsidRPr="0059777E" w:rsidRDefault="00C15656" w:rsidP="001A5EB3">
      <w:pPr>
        <w:ind w:right="95"/>
        <w:rPr>
          <w:rFonts w:ascii="Arial" w:hAnsi="Arial" w:cs="Arial"/>
          <w:sz w:val="22"/>
          <w:szCs w:val="22"/>
        </w:rPr>
      </w:pPr>
    </w:p>
    <w:p w14:paraId="317D7312" w14:textId="5A1F84EA" w:rsidR="00C15656" w:rsidRPr="0059777E" w:rsidRDefault="009F5A58" w:rsidP="001A5EB3">
      <w:pPr>
        <w:ind w:left="360" w:right="95"/>
        <w:rPr>
          <w:rFonts w:ascii="Arial" w:hAnsi="Arial" w:cs="Arial"/>
          <w:sz w:val="22"/>
          <w:szCs w:val="22"/>
        </w:rPr>
      </w:pPr>
      <w:r w:rsidRPr="0059777E">
        <w:rPr>
          <w:rFonts w:ascii="Arial" w:hAnsi="Arial" w:cs="Arial"/>
          <w:sz w:val="22"/>
          <w:szCs w:val="22"/>
        </w:rPr>
        <w:t xml:space="preserve">Patient records or other patient information may be needed by a statutory regulatory body for investigation into a health professional’s </w:t>
      </w:r>
      <w:r w:rsidR="007223F9">
        <w:rPr>
          <w:rFonts w:ascii="Arial" w:hAnsi="Arial" w:cs="Arial"/>
          <w:sz w:val="22"/>
          <w:szCs w:val="22"/>
        </w:rPr>
        <w:t>f</w:t>
      </w:r>
      <w:r w:rsidRPr="0059777E">
        <w:rPr>
          <w:rFonts w:ascii="Arial" w:hAnsi="Arial" w:cs="Arial"/>
          <w:sz w:val="22"/>
          <w:szCs w:val="22"/>
        </w:rPr>
        <w:t xml:space="preserve">itness to </w:t>
      </w:r>
      <w:r w:rsidR="007223F9">
        <w:rPr>
          <w:rFonts w:ascii="Arial" w:hAnsi="Arial" w:cs="Arial"/>
          <w:sz w:val="22"/>
          <w:szCs w:val="22"/>
        </w:rPr>
        <w:t>p</w:t>
      </w:r>
      <w:r w:rsidRPr="0059777E">
        <w:rPr>
          <w:rFonts w:ascii="Arial" w:hAnsi="Arial" w:cs="Arial"/>
          <w:sz w:val="22"/>
          <w:szCs w:val="22"/>
        </w:rPr>
        <w:t xml:space="preserve">ractice. If a concern is being raised about a health professional to a regulatory body, then, wherever practicable, the patient’s consent must be obtained prior to disclosing any identifiable information. </w:t>
      </w:r>
    </w:p>
    <w:p w14:paraId="34B4551A" w14:textId="77777777" w:rsidR="00C15656" w:rsidRPr="0059777E" w:rsidRDefault="00C15656" w:rsidP="001A5EB3">
      <w:pPr>
        <w:ind w:left="360" w:right="95"/>
        <w:rPr>
          <w:rFonts w:ascii="Arial" w:hAnsi="Arial" w:cs="Arial"/>
          <w:sz w:val="22"/>
          <w:szCs w:val="22"/>
        </w:rPr>
      </w:pPr>
    </w:p>
    <w:p w14:paraId="05319EF1" w14:textId="7B215719" w:rsidR="00C15656" w:rsidRPr="0059777E" w:rsidRDefault="009F5A58" w:rsidP="001A5EB3">
      <w:pPr>
        <w:ind w:left="360" w:right="95"/>
        <w:rPr>
          <w:rFonts w:ascii="Arial" w:hAnsi="Arial" w:cs="Arial"/>
          <w:sz w:val="22"/>
          <w:szCs w:val="22"/>
        </w:rPr>
      </w:pPr>
      <w:r w:rsidRPr="0059777E">
        <w:rPr>
          <w:rFonts w:ascii="Arial" w:hAnsi="Arial" w:cs="Arial"/>
          <w:sz w:val="22"/>
          <w:szCs w:val="22"/>
        </w:rPr>
        <w:t>Where patients withhold consent or it is not practicable to seek their consent, the GMC</w:t>
      </w:r>
      <w:r w:rsidR="007223F9">
        <w:rPr>
          <w:rFonts w:ascii="Arial" w:hAnsi="Arial" w:cs="Arial"/>
          <w:sz w:val="22"/>
          <w:szCs w:val="22"/>
        </w:rPr>
        <w:t xml:space="preserve"> (</w:t>
      </w:r>
      <w:r w:rsidRPr="0059777E">
        <w:rPr>
          <w:rFonts w:ascii="Arial" w:hAnsi="Arial" w:cs="Arial"/>
          <w:sz w:val="22"/>
          <w:szCs w:val="22"/>
        </w:rPr>
        <w:t>or other appropriate regulatory body</w:t>
      </w:r>
      <w:r w:rsidR="007223F9">
        <w:rPr>
          <w:rFonts w:ascii="Arial" w:hAnsi="Arial" w:cs="Arial"/>
          <w:sz w:val="22"/>
          <w:szCs w:val="22"/>
        </w:rPr>
        <w:t>)</w:t>
      </w:r>
      <w:r w:rsidRPr="0059777E">
        <w:rPr>
          <w:rFonts w:ascii="Arial" w:hAnsi="Arial" w:cs="Arial"/>
          <w:sz w:val="22"/>
          <w:szCs w:val="22"/>
        </w:rPr>
        <w:t xml:space="preserve"> may be contacted, </w:t>
      </w:r>
      <w:r w:rsidR="007223F9">
        <w:rPr>
          <w:rFonts w:ascii="Arial" w:hAnsi="Arial" w:cs="Arial"/>
          <w:sz w:val="22"/>
          <w:szCs w:val="22"/>
        </w:rPr>
        <w:t xml:space="preserve">and they </w:t>
      </w:r>
      <w:r w:rsidRPr="0059777E">
        <w:rPr>
          <w:rFonts w:ascii="Arial" w:hAnsi="Arial" w:cs="Arial"/>
          <w:sz w:val="22"/>
          <w:szCs w:val="22"/>
        </w:rPr>
        <w:t>will advise on whether the disclosure of identifiable information would be justified in the public interest or for the protection of other patients.</w:t>
      </w:r>
    </w:p>
    <w:p w14:paraId="5BAB2485" w14:textId="77777777" w:rsidR="00C15656" w:rsidRPr="0059777E" w:rsidRDefault="009F5A58" w:rsidP="001A5EB3">
      <w:pPr>
        <w:ind w:left="360" w:right="95"/>
        <w:rPr>
          <w:rFonts w:ascii="Arial" w:hAnsi="Arial" w:cs="Arial"/>
          <w:sz w:val="22"/>
          <w:szCs w:val="22"/>
        </w:rPr>
      </w:pPr>
      <w:r w:rsidRPr="0059777E">
        <w:rPr>
          <w:rFonts w:ascii="Arial" w:hAnsi="Arial" w:cs="Arial"/>
          <w:sz w:val="22"/>
          <w:szCs w:val="22"/>
        </w:rPr>
        <w:t xml:space="preserve"> </w:t>
      </w:r>
    </w:p>
    <w:p w14:paraId="4FA4D928" w14:textId="0B15F2A8" w:rsidR="00C15656" w:rsidRPr="0059777E" w:rsidRDefault="009F5A58" w:rsidP="001A5EB3">
      <w:pPr>
        <w:ind w:left="360" w:right="95"/>
        <w:rPr>
          <w:rFonts w:ascii="Arial" w:hAnsi="Arial" w:cs="Arial"/>
          <w:sz w:val="22"/>
          <w:szCs w:val="22"/>
        </w:rPr>
      </w:pPr>
      <w:r w:rsidRPr="0059777E">
        <w:rPr>
          <w:rFonts w:ascii="Arial" w:hAnsi="Arial" w:cs="Arial"/>
          <w:sz w:val="22"/>
          <w:szCs w:val="22"/>
        </w:rPr>
        <w:t>Wherever practicable</w:t>
      </w:r>
      <w:r w:rsidR="00B60256">
        <w:rPr>
          <w:rFonts w:ascii="Arial" w:hAnsi="Arial" w:cs="Arial"/>
          <w:sz w:val="22"/>
          <w:szCs w:val="22"/>
        </w:rPr>
        <w:t>,</w:t>
      </w:r>
      <w:r w:rsidRPr="0059777E">
        <w:rPr>
          <w:rFonts w:ascii="Arial" w:hAnsi="Arial" w:cs="Arial"/>
          <w:sz w:val="22"/>
          <w:szCs w:val="22"/>
        </w:rPr>
        <w:t xml:space="preserve"> this should be discussed with the patient. There may be exceptional cases where even though the patient objects, disclosure is justified.</w:t>
      </w:r>
    </w:p>
    <w:p w14:paraId="022BC161" w14:textId="09867CEB" w:rsidR="00C15656" w:rsidRPr="0059777E" w:rsidRDefault="009F5A58" w:rsidP="001A5EB3">
      <w:pPr>
        <w:pStyle w:val="Heading2"/>
        <w:ind w:right="95"/>
        <w:rPr>
          <w:rFonts w:ascii="Arial" w:hAnsi="Arial" w:cs="Arial"/>
          <w:smallCaps w:val="0"/>
          <w:sz w:val="24"/>
          <w:szCs w:val="24"/>
          <w:lang w:val="en-GB"/>
        </w:rPr>
      </w:pPr>
      <w:bookmarkStart w:id="3994" w:name="_Toc178001755"/>
      <w:r w:rsidRPr="0059777E">
        <w:rPr>
          <w:rFonts w:ascii="Arial" w:hAnsi="Arial" w:cs="Arial"/>
          <w:smallCaps w:val="0"/>
          <w:sz w:val="24"/>
          <w:szCs w:val="24"/>
          <w:lang w:val="en-GB"/>
        </w:rPr>
        <w:t xml:space="preserve">Disclosures in the </w:t>
      </w:r>
      <w:r w:rsidR="00B60256">
        <w:rPr>
          <w:rFonts w:ascii="Arial" w:hAnsi="Arial" w:cs="Arial"/>
          <w:smallCaps w:val="0"/>
          <w:sz w:val="24"/>
          <w:szCs w:val="24"/>
          <w:lang w:val="en-GB"/>
        </w:rPr>
        <w:t>p</w:t>
      </w:r>
      <w:r w:rsidRPr="0059777E">
        <w:rPr>
          <w:rFonts w:ascii="Arial" w:hAnsi="Arial" w:cs="Arial"/>
          <w:smallCaps w:val="0"/>
          <w:sz w:val="24"/>
          <w:szCs w:val="24"/>
          <w:lang w:val="en-GB"/>
        </w:rPr>
        <w:t xml:space="preserve">ublic </w:t>
      </w:r>
      <w:r w:rsidR="00B60256">
        <w:rPr>
          <w:rFonts w:ascii="Arial" w:hAnsi="Arial" w:cs="Arial"/>
          <w:smallCaps w:val="0"/>
          <w:sz w:val="24"/>
          <w:szCs w:val="24"/>
          <w:lang w:val="en-GB"/>
        </w:rPr>
        <w:t>i</w:t>
      </w:r>
      <w:r w:rsidRPr="0059777E">
        <w:rPr>
          <w:rFonts w:ascii="Arial" w:hAnsi="Arial" w:cs="Arial"/>
          <w:smallCaps w:val="0"/>
          <w:sz w:val="24"/>
          <w:szCs w:val="24"/>
          <w:lang w:val="en-GB"/>
        </w:rPr>
        <w:t>nterest</w:t>
      </w:r>
      <w:bookmarkEnd w:id="3994"/>
    </w:p>
    <w:p w14:paraId="63A664A7" w14:textId="77777777" w:rsidR="00C15656" w:rsidRPr="0059777E" w:rsidRDefault="00C15656" w:rsidP="001A5EB3">
      <w:pPr>
        <w:ind w:right="95"/>
        <w:rPr>
          <w:rFonts w:ascii="Arial" w:hAnsi="Arial" w:cs="Arial"/>
          <w:sz w:val="22"/>
          <w:szCs w:val="22"/>
        </w:rPr>
      </w:pPr>
    </w:p>
    <w:p w14:paraId="4A5E9399" w14:textId="6F6D3347" w:rsidR="00C15656" w:rsidRPr="0059777E" w:rsidRDefault="009F5A58">
      <w:pPr>
        <w:ind w:right="95"/>
        <w:rPr>
          <w:rFonts w:ascii="Arial" w:hAnsi="Arial" w:cs="Arial"/>
          <w:sz w:val="22"/>
          <w:szCs w:val="22"/>
        </w:rPr>
      </w:pPr>
      <w:r w:rsidRPr="0059777E">
        <w:rPr>
          <w:rFonts w:ascii="Arial" w:hAnsi="Arial" w:cs="Arial"/>
          <w:sz w:val="22"/>
          <w:szCs w:val="22"/>
        </w:rPr>
        <w:t>Personal information may be disclosed in the public interest without the patient’s consent, and in exceptional cases where patients have withheld consent, where the benefits of the disclosure to an individual or to society outweigh the public</w:t>
      </w:r>
      <w:r w:rsidR="004934E3">
        <w:rPr>
          <w:rFonts w:ascii="Arial" w:hAnsi="Arial" w:cs="Arial"/>
          <w:sz w:val="22"/>
          <w:szCs w:val="22"/>
        </w:rPr>
        <w:t>’s</w:t>
      </w:r>
      <w:r w:rsidRPr="0059777E">
        <w:rPr>
          <w:rFonts w:ascii="Arial" w:hAnsi="Arial" w:cs="Arial"/>
          <w:sz w:val="22"/>
          <w:szCs w:val="22"/>
        </w:rPr>
        <w:t xml:space="preserve"> and the patient’s interest in keeping the information confidential. </w:t>
      </w:r>
    </w:p>
    <w:p w14:paraId="68E4909C" w14:textId="77777777" w:rsidR="00A2069E" w:rsidRPr="0059777E" w:rsidRDefault="00A2069E" w:rsidP="001A5EB3">
      <w:pPr>
        <w:ind w:right="95"/>
        <w:rPr>
          <w:rFonts w:ascii="Arial" w:hAnsi="Arial" w:cs="Arial"/>
          <w:sz w:val="22"/>
          <w:szCs w:val="22"/>
        </w:rPr>
      </w:pPr>
    </w:p>
    <w:p w14:paraId="29512A14" w14:textId="68CFEC10" w:rsidR="00C15656" w:rsidRPr="0059777E" w:rsidRDefault="009F5A58" w:rsidP="001A5EB3">
      <w:pPr>
        <w:ind w:right="95"/>
        <w:rPr>
          <w:rFonts w:ascii="Arial" w:hAnsi="Arial" w:cs="Arial"/>
          <w:sz w:val="22"/>
          <w:szCs w:val="22"/>
        </w:rPr>
      </w:pPr>
      <w:r w:rsidRPr="0059777E">
        <w:rPr>
          <w:rFonts w:ascii="Arial" w:hAnsi="Arial" w:cs="Arial"/>
          <w:sz w:val="22"/>
          <w:szCs w:val="22"/>
        </w:rPr>
        <w:t>In all cases where disclosing information without consent from the patient is considered, staff must weigh the possible harm (both to the patient, and to the overall trust between clinician and patient</w:t>
      </w:r>
      <w:r w:rsidR="002C2579">
        <w:rPr>
          <w:rFonts w:ascii="Arial" w:hAnsi="Arial" w:cs="Arial"/>
          <w:sz w:val="22"/>
          <w:szCs w:val="22"/>
        </w:rPr>
        <w:t>s</w:t>
      </w:r>
      <w:r w:rsidRPr="0059777E">
        <w:rPr>
          <w:rFonts w:ascii="Arial" w:hAnsi="Arial" w:cs="Arial"/>
          <w:sz w:val="22"/>
          <w:szCs w:val="22"/>
        </w:rPr>
        <w:t xml:space="preserve">) against the benefits </w:t>
      </w:r>
      <w:r w:rsidR="002C2579">
        <w:rPr>
          <w:rFonts w:ascii="Arial" w:hAnsi="Arial" w:cs="Arial"/>
          <w:sz w:val="22"/>
          <w:szCs w:val="22"/>
        </w:rPr>
        <w:t>that</w:t>
      </w:r>
      <w:r w:rsidRPr="0059777E">
        <w:rPr>
          <w:rFonts w:ascii="Arial" w:hAnsi="Arial" w:cs="Arial"/>
          <w:sz w:val="22"/>
          <w:szCs w:val="22"/>
        </w:rPr>
        <w:t xml:space="preserve"> are likely to arise from the release of </w:t>
      </w:r>
      <w:r w:rsidR="002C2579">
        <w:rPr>
          <w:rFonts w:ascii="Arial" w:hAnsi="Arial" w:cs="Arial"/>
          <w:sz w:val="22"/>
          <w:szCs w:val="22"/>
        </w:rPr>
        <w:t xml:space="preserve">the </w:t>
      </w:r>
      <w:r w:rsidRPr="0059777E">
        <w:rPr>
          <w:rFonts w:ascii="Arial" w:hAnsi="Arial" w:cs="Arial"/>
          <w:sz w:val="22"/>
          <w:szCs w:val="22"/>
        </w:rPr>
        <w:t xml:space="preserve">information. </w:t>
      </w:r>
    </w:p>
    <w:p w14:paraId="29C809DF" w14:textId="77777777" w:rsidR="00C15656" w:rsidRPr="0059777E" w:rsidRDefault="00C15656" w:rsidP="001A5EB3">
      <w:pPr>
        <w:ind w:left="360" w:right="95"/>
        <w:rPr>
          <w:rFonts w:ascii="Arial" w:hAnsi="Arial" w:cs="Arial"/>
          <w:sz w:val="22"/>
          <w:szCs w:val="22"/>
        </w:rPr>
      </w:pPr>
    </w:p>
    <w:p w14:paraId="7A2F8A39"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Before considering whether a disclosure of personal information ‘in the public interest’ would be justified, staff must be satisfied that identifiable data is necessary for the purpose, or that it is not practicable to anonymise the data. In such cases an attempt to seek patients’ consent should still be made unless it is not practicable to do so, for example because of any of the following:</w:t>
      </w:r>
    </w:p>
    <w:p w14:paraId="0CD6A139" w14:textId="77777777" w:rsidR="00C15656" w:rsidRPr="0059777E" w:rsidRDefault="00C15656" w:rsidP="001A5EB3">
      <w:pPr>
        <w:ind w:left="360" w:right="95"/>
        <w:rPr>
          <w:rFonts w:ascii="Arial" w:hAnsi="Arial" w:cs="Arial"/>
          <w:sz w:val="22"/>
          <w:szCs w:val="22"/>
        </w:rPr>
      </w:pPr>
    </w:p>
    <w:p w14:paraId="20F3CC91" w14:textId="77777777" w:rsidR="00C15656" w:rsidRPr="0059777E" w:rsidRDefault="009F5A58" w:rsidP="001A5EB3">
      <w:pPr>
        <w:pStyle w:val="ListParagraph"/>
        <w:numPr>
          <w:ilvl w:val="0"/>
          <w:numId w:val="36"/>
        </w:numPr>
        <w:ind w:right="95"/>
        <w:rPr>
          <w:rFonts w:ascii="Arial" w:hAnsi="Arial" w:cs="Arial"/>
        </w:rPr>
      </w:pPr>
      <w:r w:rsidRPr="0059777E">
        <w:rPr>
          <w:rFonts w:ascii="Arial" w:hAnsi="Arial" w:cs="Arial"/>
        </w:rPr>
        <w:t xml:space="preserve">The patients are not competent to give consent </w:t>
      </w:r>
    </w:p>
    <w:p w14:paraId="43FBADBE" w14:textId="77777777" w:rsidR="00C15656" w:rsidRPr="0059777E" w:rsidRDefault="00C15656" w:rsidP="001A5EB3">
      <w:pPr>
        <w:ind w:left="360" w:right="95"/>
        <w:rPr>
          <w:rFonts w:ascii="Arial" w:hAnsi="Arial" w:cs="Arial"/>
          <w:sz w:val="22"/>
          <w:szCs w:val="22"/>
        </w:rPr>
      </w:pPr>
    </w:p>
    <w:p w14:paraId="2DC5136C" w14:textId="504B7675" w:rsidR="002D34B7" w:rsidRPr="00CF44E3" w:rsidRDefault="009F5A58" w:rsidP="001A5EB3">
      <w:pPr>
        <w:pStyle w:val="ListParagraph"/>
        <w:numPr>
          <w:ilvl w:val="0"/>
          <w:numId w:val="36"/>
        </w:numPr>
        <w:ind w:right="95"/>
        <w:rPr>
          <w:rFonts w:ascii="Arial" w:hAnsi="Arial" w:cs="Arial"/>
        </w:rPr>
      </w:pPr>
      <w:r w:rsidRPr="0059777E">
        <w:rPr>
          <w:rFonts w:ascii="Arial" w:hAnsi="Arial" w:cs="Arial"/>
        </w:rPr>
        <w:t xml:space="preserve">The records are of such age and/or quantity that reasonable efforts to trace patients are unlikely to be successful </w:t>
      </w:r>
    </w:p>
    <w:p w14:paraId="5E124A8F" w14:textId="77777777" w:rsidR="00C15656" w:rsidRPr="0059777E" w:rsidRDefault="009F5A58" w:rsidP="001A5EB3">
      <w:pPr>
        <w:pStyle w:val="ListParagraph"/>
        <w:numPr>
          <w:ilvl w:val="0"/>
          <w:numId w:val="36"/>
        </w:numPr>
        <w:ind w:right="95"/>
        <w:rPr>
          <w:rFonts w:ascii="Arial" w:hAnsi="Arial" w:cs="Arial"/>
        </w:rPr>
      </w:pPr>
      <w:r w:rsidRPr="0059777E">
        <w:rPr>
          <w:rFonts w:ascii="Arial" w:hAnsi="Arial" w:cs="Arial"/>
        </w:rPr>
        <w:lastRenderedPageBreak/>
        <w:t xml:space="preserve">The patient has been, or may be, violent; or obtaining consent would undermine the purpose of the disclosure (e.g., disclosures in relation to crime) </w:t>
      </w:r>
    </w:p>
    <w:p w14:paraId="7EC336AC" w14:textId="77777777" w:rsidR="00C15656" w:rsidRPr="0059777E" w:rsidRDefault="00C15656" w:rsidP="001A5EB3">
      <w:pPr>
        <w:ind w:right="95"/>
        <w:rPr>
          <w:rFonts w:ascii="Arial" w:hAnsi="Arial" w:cs="Arial"/>
          <w:sz w:val="22"/>
          <w:szCs w:val="22"/>
        </w:rPr>
      </w:pPr>
    </w:p>
    <w:p w14:paraId="29EFA3D2" w14:textId="6AF25DE0" w:rsidR="00C15656" w:rsidRPr="001A5EB3" w:rsidRDefault="009F5A58" w:rsidP="001A5EB3">
      <w:pPr>
        <w:pStyle w:val="ListParagraph"/>
        <w:numPr>
          <w:ilvl w:val="0"/>
          <w:numId w:val="36"/>
        </w:numPr>
        <w:ind w:right="95"/>
        <w:rPr>
          <w:rFonts w:ascii="Arial" w:hAnsi="Arial" w:cs="Arial"/>
        </w:rPr>
      </w:pPr>
      <w:r w:rsidRPr="0059777E">
        <w:rPr>
          <w:rFonts w:ascii="Arial" w:hAnsi="Arial" w:cs="Arial"/>
        </w:rPr>
        <w:t>Action must be taken quickly (</w:t>
      </w:r>
      <w:r w:rsidR="00402E7F">
        <w:rPr>
          <w:rFonts w:ascii="Arial" w:hAnsi="Arial" w:cs="Arial"/>
        </w:rPr>
        <w:t>e.g.,</w:t>
      </w:r>
      <w:r w:rsidRPr="0059777E">
        <w:rPr>
          <w:rFonts w:ascii="Arial" w:hAnsi="Arial" w:cs="Arial"/>
        </w:rPr>
        <w:t xml:space="preserve"> in the detection or control of outbreaks of some communicable diseases) and there is insufficient time to contact patients </w:t>
      </w:r>
    </w:p>
    <w:p w14:paraId="696C7F29" w14:textId="4BF12591"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In cases where there is a serious risk to the patient or others, disclosures may be justified even where patients have been asked to agree to a </w:t>
      </w:r>
      <w:r w:rsidR="007F009C" w:rsidRPr="0059777E">
        <w:rPr>
          <w:rFonts w:ascii="Arial" w:hAnsi="Arial" w:cs="Arial"/>
          <w:sz w:val="22"/>
          <w:szCs w:val="22"/>
        </w:rPr>
        <w:t>disclosure but</w:t>
      </w:r>
      <w:r w:rsidRPr="0059777E">
        <w:rPr>
          <w:rFonts w:ascii="Arial" w:hAnsi="Arial" w:cs="Arial"/>
          <w:sz w:val="22"/>
          <w:szCs w:val="22"/>
        </w:rPr>
        <w:t xml:space="preserve"> have withheld consent. Staff are to inform patients that a disclosure will be made, wherever it is practicable to do so. Medical records must document any steps that have been taken to seek or obtain consent, and any reasons for disclosing information without consent. </w:t>
      </w:r>
    </w:p>
    <w:p w14:paraId="025739DD" w14:textId="77777777" w:rsidR="00C15656" w:rsidRPr="0059777E" w:rsidRDefault="00C15656" w:rsidP="001A5EB3">
      <w:pPr>
        <w:ind w:left="360" w:right="95"/>
        <w:rPr>
          <w:rFonts w:ascii="Arial" w:hAnsi="Arial" w:cs="Arial"/>
          <w:sz w:val="22"/>
          <w:szCs w:val="22"/>
        </w:rPr>
      </w:pPr>
    </w:p>
    <w:p w14:paraId="67539153" w14:textId="26ECE1CA" w:rsidR="00C15656" w:rsidRPr="0059777E" w:rsidRDefault="009F5A58" w:rsidP="001A5EB3">
      <w:pPr>
        <w:ind w:right="95"/>
        <w:rPr>
          <w:rFonts w:ascii="Arial" w:hAnsi="Arial" w:cs="Arial"/>
          <w:sz w:val="22"/>
          <w:szCs w:val="22"/>
        </w:rPr>
      </w:pPr>
      <w:r w:rsidRPr="0059777E">
        <w:rPr>
          <w:rFonts w:ascii="Arial" w:hAnsi="Arial" w:cs="Arial"/>
          <w:sz w:val="22"/>
          <w:szCs w:val="22"/>
        </w:rPr>
        <w:t>Ultimately, the ‘public interest’ can be determined only by the courts</w:t>
      </w:r>
      <w:r w:rsidR="0005161F">
        <w:rPr>
          <w:rFonts w:ascii="Arial" w:hAnsi="Arial" w:cs="Arial"/>
          <w:sz w:val="22"/>
          <w:szCs w:val="22"/>
        </w:rPr>
        <w:t>;</w:t>
      </w:r>
      <w:r w:rsidRPr="0059777E">
        <w:rPr>
          <w:rFonts w:ascii="Arial" w:hAnsi="Arial" w:cs="Arial"/>
          <w:sz w:val="22"/>
          <w:szCs w:val="22"/>
        </w:rPr>
        <w:t xml:space="preserve"> but the GMC may also require the requestee to justify their actions should a complaint be made about the disclosure of identifiable information without a patient’s consent. </w:t>
      </w:r>
    </w:p>
    <w:p w14:paraId="0BFB0648" w14:textId="77777777" w:rsidR="00C15656" w:rsidRPr="0059777E" w:rsidRDefault="00C15656" w:rsidP="001A5EB3">
      <w:pPr>
        <w:ind w:left="360" w:right="95"/>
        <w:rPr>
          <w:rFonts w:ascii="Arial" w:hAnsi="Arial" w:cs="Arial"/>
          <w:sz w:val="22"/>
          <w:szCs w:val="22"/>
        </w:rPr>
      </w:pPr>
    </w:p>
    <w:p w14:paraId="382CBC91" w14:textId="014B797C"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The potential benefits and harms of disclosures made without consent are also considered by the Patient Information Advisory Group when reviewing applications for regulations under the Health and Social Care Act 2001. Disclosures of data covered by Regulation </w:t>
      </w:r>
      <w:r w:rsidR="004934E3">
        <w:rPr>
          <w:rFonts w:ascii="Arial" w:hAnsi="Arial" w:cs="Arial"/>
          <w:sz w:val="22"/>
          <w:szCs w:val="22"/>
        </w:rPr>
        <w:t>4 a</w:t>
      </w:r>
      <w:r w:rsidRPr="0059777E">
        <w:rPr>
          <w:rFonts w:ascii="Arial" w:hAnsi="Arial" w:cs="Arial"/>
          <w:sz w:val="22"/>
          <w:szCs w:val="22"/>
        </w:rPr>
        <w:t xml:space="preserve">re not in breach of the common law duty of confidentiality. </w:t>
      </w:r>
    </w:p>
    <w:p w14:paraId="274ADA4C" w14:textId="77777777" w:rsidR="00C15656" w:rsidRPr="0059777E" w:rsidRDefault="00C15656" w:rsidP="001A5EB3">
      <w:pPr>
        <w:ind w:left="360" w:right="95"/>
        <w:rPr>
          <w:rFonts w:ascii="Arial" w:hAnsi="Arial" w:cs="Arial"/>
          <w:sz w:val="22"/>
          <w:szCs w:val="22"/>
        </w:rPr>
      </w:pPr>
    </w:p>
    <w:p w14:paraId="7DA5645B"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Disclosure of personal information without consent may be justified in the public interest where failure to do so may expose the patient or others to risk of death or serious harm. Where the patient or others are exposed to a risk so serious that it outweighs the patient’s privacy interest, staff are to seek consent to disclosure where practicable. If it is not practicable to seek consent, then information should only be disclosed to an appropriate person or authority. </w:t>
      </w:r>
    </w:p>
    <w:p w14:paraId="4D07F397" w14:textId="77777777" w:rsidR="00C15656" w:rsidRPr="0059777E" w:rsidRDefault="00C15656" w:rsidP="001A5EB3">
      <w:pPr>
        <w:ind w:left="360" w:right="95"/>
        <w:rPr>
          <w:rFonts w:ascii="Arial" w:hAnsi="Arial" w:cs="Arial"/>
          <w:sz w:val="22"/>
          <w:szCs w:val="22"/>
        </w:rPr>
      </w:pPr>
    </w:p>
    <w:p w14:paraId="4518BD80"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At this organisation, staff should generally inform the patient before disclosing information. If consent is needed and the patient withholds it, then the reasons for this must be considered. </w:t>
      </w:r>
    </w:p>
    <w:p w14:paraId="612AA294" w14:textId="77777777" w:rsidR="00C15656" w:rsidRPr="0059777E" w:rsidRDefault="00C15656" w:rsidP="001A5EB3">
      <w:pPr>
        <w:ind w:left="360" w:right="95"/>
        <w:rPr>
          <w:rFonts w:ascii="Arial" w:hAnsi="Arial" w:cs="Arial"/>
          <w:sz w:val="22"/>
          <w:szCs w:val="22"/>
        </w:rPr>
      </w:pPr>
    </w:p>
    <w:p w14:paraId="3BABE1C1" w14:textId="18B34E63" w:rsidR="00C15656" w:rsidRPr="0059777E" w:rsidRDefault="009F5A58" w:rsidP="001A5EB3">
      <w:pPr>
        <w:ind w:right="95"/>
        <w:rPr>
          <w:rFonts w:ascii="Arial" w:hAnsi="Arial" w:cs="Arial"/>
          <w:sz w:val="22"/>
          <w:szCs w:val="22"/>
        </w:rPr>
      </w:pPr>
      <w:r w:rsidRPr="0059777E">
        <w:rPr>
          <w:rFonts w:ascii="Arial" w:hAnsi="Arial" w:cs="Arial"/>
          <w:sz w:val="22"/>
          <w:szCs w:val="22"/>
        </w:rPr>
        <w:t>Should it still be considered that disclosure is necessary to protect a third</w:t>
      </w:r>
      <w:r w:rsidR="00A87760">
        <w:rPr>
          <w:rFonts w:ascii="Arial" w:hAnsi="Arial" w:cs="Arial"/>
          <w:sz w:val="22"/>
          <w:szCs w:val="22"/>
        </w:rPr>
        <w:t xml:space="preserve"> </w:t>
      </w:r>
      <w:r w:rsidRPr="0059777E">
        <w:rPr>
          <w:rFonts w:ascii="Arial" w:hAnsi="Arial" w:cs="Arial"/>
          <w:sz w:val="22"/>
          <w:szCs w:val="22"/>
        </w:rPr>
        <w:t>party from death or serious harm, then any information must be disclosed promptly to an appropriate person or authority. Such situations arise, for example, where a disclosure may assist in the prevention, detection or prosecution of a serious crime, especially crimes against the person, such as abuse of children.</w:t>
      </w:r>
    </w:p>
    <w:p w14:paraId="4C0088B9" w14:textId="77777777" w:rsidR="00C15656" w:rsidRPr="0059777E" w:rsidRDefault="009F5A58" w:rsidP="001A5EB3">
      <w:pPr>
        <w:pStyle w:val="Heading2"/>
        <w:ind w:right="95"/>
        <w:rPr>
          <w:rFonts w:ascii="Arial" w:hAnsi="Arial" w:cs="Arial"/>
          <w:smallCaps w:val="0"/>
          <w:sz w:val="24"/>
          <w:szCs w:val="24"/>
          <w:lang w:val="en-GB"/>
        </w:rPr>
      </w:pPr>
      <w:bookmarkStart w:id="3995" w:name="_Toc178001756"/>
      <w:r w:rsidRPr="0059777E">
        <w:rPr>
          <w:rFonts w:ascii="Arial" w:hAnsi="Arial" w:cs="Arial"/>
          <w:smallCaps w:val="0"/>
          <w:sz w:val="24"/>
          <w:szCs w:val="24"/>
          <w:lang w:val="en-GB"/>
        </w:rPr>
        <w:t>Children and other patients who may lack capacity to give consent</w:t>
      </w:r>
      <w:bookmarkEnd w:id="3995"/>
    </w:p>
    <w:p w14:paraId="4B89F25B" w14:textId="77777777" w:rsidR="00C15656" w:rsidRPr="0059777E" w:rsidRDefault="00C15656" w:rsidP="001A5EB3">
      <w:pPr>
        <w:ind w:right="95"/>
        <w:rPr>
          <w:rFonts w:ascii="Arial" w:hAnsi="Arial" w:cs="Arial"/>
          <w:sz w:val="20"/>
          <w:szCs w:val="20"/>
        </w:rPr>
      </w:pPr>
    </w:p>
    <w:p w14:paraId="06235C09"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The following considerations must be given to the stated circumstances:</w:t>
      </w:r>
    </w:p>
    <w:p w14:paraId="158E89FB" w14:textId="77777777" w:rsidR="00C15656" w:rsidRPr="0059777E" w:rsidRDefault="00C15656" w:rsidP="001A5EB3">
      <w:pPr>
        <w:ind w:right="95"/>
        <w:rPr>
          <w:rFonts w:ascii="Arial" w:hAnsi="Arial" w:cs="Arial"/>
          <w:sz w:val="22"/>
          <w:szCs w:val="22"/>
        </w:rPr>
      </w:pPr>
    </w:p>
    <w:p w14:paraId="18502B51" w14:textId="77777777" w:rsidR="00C15656" w:rsidRPr="0059777E" w:rsidRDefault="009F5A58" w:rsidP="001A5EB3">
      <w:pPr>
        <w:pStyle w:val="ListParagraph"/>
        <w:numPr>
          <w:ilvl w:val="0"/>
          <w:numId w:val="53"/>
        </w:numPr>
        <w:ind w:right="95"/>
        <w:rPr>
          <w:rFonts w:ascii="Arial" w:hAnsi="Arial" w:cs="Arial"/>
        </w:rPr>
      </w:pPr>
      <w:r w:rsidRPr="0059777E">
        <w:rPr>
          <w:rFonts w:ascii="Arial" w:hAnsi="Arial" w:cs="Arial"/>
        </w:rPr>
        <w:t xml:space="preserve">Disclosures in relation to treatment sought by children or others who lack capacity to give consent </w:t>
      </w:r>
    </w:p>
    <w:p w14:paraId="569A80B1" w14:textId="77777777" w:rsidR="00C15656" w:rsidRPr="0059777E" w:rsidRDefault="00C15656" w:rsidP="001A5EB3">
      <w:pPr>
        <w:ind w:right="95"/>
        <w:rPr>
          <w:rFonts w:ascii="Arial" w:hAnsi="Arial" w:cs="Arial"/>
          <w:sz w:val="22"/>
          <w:szCs w:val="22"/>
        </w:rPr>
      </w:pPr>
    </w:p>
    <w:p w14:paraId="601B3A80" w14:textId="0F49BE3F" w:rsidR="00C15656" w:rsidRPr="0059777E" w:rsidRDefault="009F5A58" w:rsidP="001A5EB3">
      <w:pPr>
        <w:ind w:left="360" w:right="95"/>
        <w:rPr>
          <w:rFonts w:ascii="Arial" w:hAnsi="Arial" w:cs="Arial"/>
          <w:sz w:val="22"/>
          <w:szCs w:val="22"/>
        </w:rPr>
      </w:pPr>
      <w:r w:rsidRPr="0059777E">
        <w:rPr>
          <w:rFonts w:ascii="Arial" w:hAnsi="Arial" w:cs="Arial"/>
          <w:sz w:val="22"/>
          <w:szCs w:val="22"/>
        </w:rPr>
        <w:t>At this organisation, problems may arise if it is considered that a patient lacks capacity to give consent to treatment or disclosure. Any such patients may ask that information about their condition or treatment should not be disclosed to a third</w:t>
      </w:r>
      <w:r w:rsidR="001D5FD5">
        <w:rPr>
          <w:rFonts w:ascii="Arial" w:hAnsi="Arial" w:cs="Arial"/>
          <w:sz w:val="22"/>
          <w:szCs w:val="22"/>
        </w:rPr>
        <w:t xml:space="preserve"> </w:t>
      </w:r>
      <w:r w:rsidRPr="0059777E">
        <w:rPr>
          <w:rFonts w:ascii="Arial" w:hAnsi="Arial" w:cs="Arial"/>
          <w:sz w:val="22"/>
          <w:szCs w:val="22"/>
        </w:rPr>
        <w:lastRenderedPageBreak/>
        <w:t xml:space="preserve">party. In these instances, all attempts should be made to persuade them to allow an appropriate person to be involved in the consultation. </w:t>
      </w:r>
    </w:p>
    <w:p w14:paraId="0FA01E51" w14:textId="77777777" w:rsidR="00C15656" w:rsidRPr="0059777E" w:rsidRDefault="00C15656" w:rsidP="001A5EB3">
      <w:pPr>
        <w:ind w:right="95"/>
        <w:rPr>
          <w:rFonts w:ascii="Arial" w:hAnsi="Arial" w:cs="Arial"/>
          <w:sz w:val="22"/>
          <w:szCs w:val="22"/>
        </w:rPr>
      </w:pPr>
    </w:p>
    <w:p w14:paraId="0CB7B4D0" w14:textId="77777777" w:rsidR="00C15656" w:rsidRPr="0059777E" w:rsidRDefault="009F5A58" w:rsidP="001A5EB3">
      <w:pPr>
        <w:ind w:left="360" w:right="95"/>
        <w:rPr>
          <w:rFonts w:ascii="Arial" w:hAnsi="Arial" w:cs="Arial"/>
          <w:sz w:val="22"/>
          <w:szCs w:val="22"/>
        </w:rPr>
      </w:pPr>
      <w:r w:rsidRPr="0059777E">
        <w:rPr>
          <w:rFonts w:ascii="Arial" w:hAnsi="Arial" w:cs="Arial"/>
          <w:sz w:val="22"/>
          <w:szCs w:val="22"/>
        </w:rPr>
        <w:t xml:space="preserve">Should the patient continue to refuse, but it is believed that, in their medical interests, the disclosure is essential, then relevant information may be disclosed to an appropriate person or authority. In such cases, staff should advise the patient before disclosing any information and, where appropriate, seek and carefully consider the views of an advocate or carer. </w:t>
      </w:r>
    </w:p>
    <w:p w14:paraId="7EA0498E" w14:textId="77777777" w:rsidR="00C15656" w:rsidRPr="0059777E" w:rsidRDefault="00C15656" w:rsidP="001A5EB3">
      <w:pPr>
        <w:ind w:left="360" w:right="95"/>
        <w:rPr>
          <w:rFonts w:ascii="Arial" w:hAnsi="Arial" w:cs="Arial"/>
          <w:sz w:val="22"/>
          <w:szCs w:val="22"/>
        </w:rPr>
      </w:pPr>
    </w:p>
    <w:p w14:paraId="6632BD0D" w14:textId="77777777" w:rsidR="00C15656" w:rsidRPr="0059777E" w:rsidRDefault="009F5A58" w:rsidP="001A5EB3">
      <w:pPr>
        <w:ind w:left="360" w:right="95"/>
        <w:rPr>
          <w:rFonts w:ascii="Arial" w:hAnsi="Arial" w:cs="Arial"/>
          <w:sz w:val="22"/>
          <w:szCs w:val="22"/>
        </w:rPr>
      </w:pPr>
      <w:r w:rsidRPr="0059777E">
        <w:rPr>
          <w:rFonts w:ascii="Arial" w:hAnsi="Arial" w:cs="Arial"/>
          <w:sz w:val="22"/>
          <w:szCs w:val="22"/>
        </w:rPr>
        <w:t xml:space="preserve">All information relating to this conversation must be documented in the patient’s record, detailing both discussions with the patient and the reasons for deciding to disclose information. </w:t>
      </w:r>
    </w:p>
    <w:p w14:paraId="438B8E4A" w14:textId="77777777" w:rsidR="00C15656" w:rsidRPr="0059777E" w:rsidRDefault="00C15656" w:rsidP="001A5EB3">
      <w:pPr>
        <w:ind w:left="360" w:right="95"/>
        <w:rPr>
          <w:rFonts w:ascii="Arial" w:hAnsi="Arial" w:cs="Arial"/>
          <w:sz w:val="22"/>
          <w:szCs w:val="22"/>
        </w:rPr>
      </w:pPr>
    </w:p>
    <w:p w14:paraId="5BDE7C4E" w14:textId="77777777" w:rsidR="00C15656" w:rsidRPr="0059777E" w:rsidRDefault="009F5A58" w:rsidP="001A5EB3">
      <w:pPr>
        <w:pStyle w:val="ListParagraph"/>
        <w:numPr>
          <w:ilvl w:val="0"/>
          <w:numId w:val="53"/>
        </w:numPr>
        <w:ind w:right="95"/>
        <w:rPr>
          <w:rFonts w:ascii="Arial" w:hAnsi="Arial" w:cs="Arial"/>
        </w:rPr>
      </w:pPr>
      <w:r w:rsidRPr="0059777E">
        <w:rPr>
          <w:rFonts w:ascii="Arial" w:hAnsi="Arial" w:cs="Arial"/>
        </w:rPr>
        <w:t xml:space="preserve">Disclosures where a patient may be a victim of neglect or abuse </w:t>
      </w:r>
    </w:p>
    <w:p w14:paraId="0153AADC" w14:textId="77777777" w:rsidR="00C15656" w:rsidRPr="0059777E" w:rsidRDefault="00C15656" w:rsidP="001A5EB3">
      <w:pPr>
        <w:ind w:right="95"/>
        <w:rPr>
          <w:rFonts w:ascii="Arial" w:hAnsi="Arial" w:cs="Arial"/>
          <w:b/>
          <w:bCs/>
          <w:sz w:val="22"/>
          <w:szCs w:val="22"/>
        </w:rPr>
      </w:pPr>
    </w:p>
    <w:p w14:paraId="01CE6A54" w14:textId="071BA368" w:rsidR="00C15656" w:rsidRPr="0059777E" w:rsidRDefault="009F5A58" w:rsidP="001A5EB3">
      <w:pPr>
        <w:ind w:left="360" w:right="95"/>
        <w:rPr>
          <w:rFonts w:ascii="Arial" w:hAnsi="Arial" w:cs="Arial"/>
          <w:sz w:val="22"/>
          <w:szCs w:val="22"/>
        </w:rPr>
      </w:pPr>
      <w:r w:rsidRPr="0059777E">
        <w:rPr>
          <w:rFonts w:ascii="Arial" w:hAnsi="Arial" w:cs="Arial"/>
          <w:sz w:val="22"/>
          <w:szCs w:val="22"/>
        </w:rPr>
        <w:t xml:space="preserve">Should it be believed that a patient may be a victim of </w:t>
      </w:r>
      <w:proofErr w:type="gramStart"/>
      <w:r w:rsidRPr="0059777E">
        <w:rPr>
          <w:rFonts w:ascii="Arial" w:hAnsi="Arial" w:cs="Arial"/>
          <w:sz w:val="22"/>
          <w:szCs w:val="22"/>
        </w:rPr>
        <w:t>neglect</w:t>
      </w:r>
      <w:proofErr w:type="gramEnd"/>
      <w:r w:rsidRPr="0059777E">
        <w:rPr>
          <w:rFonts w:ascii="Arial" w:hAnsi="Arial" w:cs="Arial"/>
          <w:sz w:val="22"/>
          <w:szCs w:val="22"/>
        </w:rPr>
        <w:t xml:space="preserve"> or physical, sexual or emotional abuse and the patient cannot give or withhold consent to disclosure, staff must give information promptly to an appropriate responsible person or statutory agency, where it is believed that the disclosure is in the patient’s best interests. </w:t>
      </w:r>
    </w:p>
    <w:p w14:paraId="66D1D907" w14:textId="77777777" w:rsidR="00C15656" w:rsidRPr="0059777E" w:rsidRDefault="00C15656" w:rsidP="001A5EB3">
      <w:pPr>
        <w:ind w:right="95"/>
        <w:rPr>
          <w:rFonts w:ascii="Arial" w:hAnsi="Arial" w:cs="Arial"/>
          <w:sz w:val="22"/>
          <w:szCs w:val="22"/>
        </w:rPr>
      </w:pPr>
    </w:p>
    <w:p w14:paraId="1B7FD5F2" w14:textId="1CD2D30D" w:rsidR="00C15656" w:rsidRPr="0059777E" w:rsidRDefault="009F5A58" w:rsidP="001A5EB3">
      <w:pPr>
        <w:ind w:left="360" w:right="95"/>
        <w:rPr>
          <w:rFonts w:ascii="Arial" w:hAnsi="Arial" w:cs="Arial"/>
          <w:sz w:val="22"/>
          <w:szCs w:val="22"/>
        </w:rPr>
      </w:pPr>
      <w:r w:rsidRPr="0059777E">
        <w:rPr>
          <w:rFonts w:ascii="Arial" w:hAnsi="Arial" w:cs="Arial"/>
          <w:sz w:val="22"/>
          <w:szCs w:val="22"/>
        </w:rPr>
        <w:t>If, for any reason, it is believed that disclosure of information is not in the best interests of an abused or neglected patient, then this is to be discussed with an experienced colleague. If it is then decided not to disclose information, this decision will need to be justified.</w:t>
      </w:r>
    </w:p>
    <w:p w14:paraId="123F5B77" w14:textId="77777777" w:rsidR="00C15656" w:rsidRPr="0059777E" w:rsidRDefault="00C15656" w:rsidP="001A5EB3">
      <w:pPr>
        <w:ind w:right="95"/>
        <w:rPr>
          <w:rFonts w:ascii="Arial" w:hAnsi="Arial" w:cs="Arial"/>
          <w:sz w:val="22"/>
          <w:szCs w:val="22"/>
        </w:rPr>
      </w:pPr>
    </w:p>
    <w:p w14:paraId="23A4A0B3" w14:textId="77777777" w:rsidR="00C15656" w:rsidRPr="0059777E" w:rsidRDefault="009F5A58" w:rsidP="001A5EB3">
      <w:pPr>
        <w:pStyle w:val="ListParagraph"/>
        <w:numPr>
          <w:ilvl w:val="0"/>
          <w:numId w:val="53"/>
        </w:numPr>
        <w:ind w:right="95"/>
        <w:rPr>
          <w:rFonts w:ascii="Arial" w:hAnsi="Arial" w:cs="Arial"/>
        </w:rPr>
      </w:pPr>
      <w:r w:rsidRPr="0059777E">
        <w:rPr>
          <w:rFonts w:ascii="Arial" w:hAnsi="Arial" w:cs="Arial"/>
        </w:rPr>
        <w:t xml:space="preserve">Disclosure after a patient’s death </w:t>
      </w:r>
    </w:p>
    <w:p w14:paraId="7DB5BCE7" w14:textId="77777777" w:rsidR="00C15656" w:rsidRPr="0059777E" w:rsidRDefault="00C15656" w:rsidP="001A5EB3">
      <w:pPr>
        <w:ind w:right="95"/>
        <w:rPr>
          <w:rFonts w:ascii="Arial" w:hAnsi="Arial" w:cs="Arial"/>
          <w:sz w:val="22"/>
          <w:szCs w:val="22"/>
        </w:rPr>
      </w:pPr>
    </w:p>
    <w:p w14:paraId="401CEDDE" w14:textId="77777777" w:rsidR="00C15656" w:rsidRPr="0059777E" w:rsidRDefault="009F5A58" w:rsidP="001A5EB3">
      <w:pPr>
        <w:ind w:left="360" w:right="95"/>
        <w:rPr>
          <w:rFonts w:ascii="Arial" w:hAnsi="Arial" w:cs="Arial"/>
          <w:sz w:val="22"/>
          <w:szCs w:val="22"/>
        </w:rPr>
      </w:pPr>
      <w:r w:rsidRPr="0059777E">
        <w:rPr>
          <w:rFonts w:ascii="Arial" w:hAnsi="Arial" w:cs="Arial"/>
          <w:sz w:val="22"/>
          <w:szCs w:val="22"/>
        </w:rPr>
        <w:t xml:space="preserve">Staff still have an obligation to keep personal information confidential after a patient dies. </w:t>
      </w:r>
    </w:p>
    <w:p w14:paraId="30DE328B" w14:textId="77777777" w:rsidR="00C15656" w:rsidRPr="0059777E" w:rsidRDefault="00C15656" w:rsidP="001A5EB3">
      <w:pPr>
        <w:ind w:right="95"/>
        <w:rPr>
          <w:rFonts w:ascii="Arial" w:hAnsi="Arial" w:cs="Arial"/>
          <w:sz w:val="22"/>
          <w:szCs w:val="22"/>
        </w:rPr>
      </w:pPr>
    </w:p>
    <w:p w14:paraId="5745D09E" w14:textId="14A10010" w:rsidR="00C15656" w:rsidRPr="0059777E" w:rsidRDefault="009F5A58" w:rsidP="001A5EB3">
      <w:pPr>
        <w:ind w:left="360" w:right="95"/>
        <w:rPr>
          <w:rFonts w:ascii="Arial" w:hAnsi="Arial" w:cs="Arial"/>
          <w:sz w:val="22"/>
          <w:szCs w:val="22"/>
        </w:rPr>
      </w:pPr>
      <w:r w:rsidRPr="0059777E">
        <w:rPr>
          <w:rFonts w:ascii="Arial" w:hAnsi="Arial" w:cs="Arial"/>
          <w:sz w:val="22"/>
          <w:szCs w:val="22"/>
        </w:rPr>
        <w:t xml:space="preserve">The extent to which confidential information may be disclosed after a patient’s death will depend on the circumstances. If the patient had asked for information to remain confidential, </w:t>
      </w:r>
      <w:r w:rsidR="00B87C8B">
        <w:rPr>
          <w:rFonts w:ascii="Arial" w:hAnsi="Arial" w:cs="Arial"/>
          <w:sz w:val="22"/>
          <w:szCs w:val="22"/>
        </w:rPr>
        <w:t xml:space="preserve">the patient’s </w:t>
      </w:r>
      <w:r w:rsidRPr="0059777E">
        <w:rPr>
          <w:rFonts w:ascii="Arial" w:hAnsi="Arial" w:cs="Arial"/>
          <w:sz w:val="22"/>
          <w:szCs w:val="22"/>
        </w:rPr>
        <w:t>views should be respected.</w:t>
      </w:r>
    </w:p>
    <w:p w14:paraId="2C611A3C" w14:textId="77777777" w:rsidR="00C15656" w:rsidRPr="0059777E" w:rsidRDefault="00C15656" w:rsidP="001A5EB3">
      <w:pPr>
        <w:ind w:left="360" w:right="95"/>
        <w:rPr>
          <w:rFonts w:ascii="Arial" w:hAnsi="Arial" w:cs="Arial"/>
          <w:sz w:val="20"/>
          <w:szCs w:val="20"/>
        </w:rPr>
      </w:pPr>
    </w:p>
    <w:p w14:paraId="24384BA9" w14:textId="77777777" w:rsidR="00C15656" w:rsidRPr="0059777E" w:rsidRDefault="009F5A58" w:rsidP="001A5EB3">
      <w:pPr>
        <w:ind w:left="360" w:right="95"/>
        <w:rPr>
          <w:rFonts w:ascii="Arial" w:hAnsi="Arial" w:cs="Arial"/>
          <w:sz w:val="20"/>
          <w:szCs w:val="20"/>
        </w:rPr>
      </w:pPr>
      <w:r w:rsidRPr="0059777E">
        <w:rPr>
          <w:rFonts w:ascii="Arial" w:hAnsi="Arial" w:cs="Arial"/>
          <w:sz w:val="22"/>
          <w:szCs w:val="22"/>
        </w:rPr>
        <w:t xml:space="preserve">Where the organisation is unaware of any directions from the patient, the following considerations for information disclosure should be taken into account: </w:t>
      </w:r>
    </w:p>
    <w:p w14:paraId="1EBB6066" w14:textId="77777777" w:rsidR="00C15656" w:rsidRPr="0059777E" w:rsidRDefault="00C15656" w:rsidP="001A5EB3">
      <w:pPr>
        <w:ind w:left="720" w:right="95"/>
        <w:rPr>
          <w:rFonts w:ascii="Arial" w:hAnsi="Arial" w:cs="Arial"/>
          <w:sz w:val="22"/>
          <w:szCs w:val="22"/>
        </w:rPr>
      </w:pPr>
    </w:p>
    <w:p w14:paraId="156DDFE8" w14:textId="77777777" w:rsidR="00C15656" w:rsidRPr="0059777E" w:rsidRDefault="009F5A58" w:rsidP="001A5EB3">
      <w:pPr>
        <w:pStyle w:val="ListParagraph"/>
        <w:numPr>
          <w:ilvl w:val="0"/>
          <w:numId w:val="37"/>
        </w:numPr>
        <w:ind w:left="1080" w:right="95"/>
        <w:rPr>
          <w:rFonts w:ascii="Arial" w:hAnsi="Arial" w:cs="Arial"/>
        </w:rPr>
      </w:pPr>
      <w:r w:rsidRPr="0059777E">
        <w:rPr>
          <w:rFonts w:ascii="Arial" w:hAnsi="Arial" w:cs="Arial"/>
        </w:rPr>
        <w:t xml:space="preserve">Whether the disclosure of information may cause distress to, or be of benefit to, the patient’s partner or family </w:t>
      </w:r>
    </w:p>
    <w:p w14:paraId="33337942" w14:textId="77777777" w:rsidR="00C15656" w:rsidRPr="0059777E" w:rsidRDefault="00C15656" w:rsidP="001A5EB3">
      <w:pPr>
        <w:ind w:left="720" w:right="95"/>
        <w:rPr>
          <w:rFonts w:ascii="Arial" w:hAnsi="Arial" w:cs="Arial"/>
          <w:sz w:val="22"/>
          <w:szCs w:val="22"/>
        </w:rPr>
      </w:pPr>
    </w:p>
    <w:p w14:paraId="58BFB8BC" w14:textId="77777777" w:rsidR="00C15656" w:rsidRPr="0059777E" w:rsidRDefault="009F5A58" w:rsidP="001A5EB3">
      <w:pPr>
        <w:pStyle w:val="ListParagraph"/>
        <w:numPr>
          <w:ilvl w:val="0"/>
          <w:numId w:val="37"/>
        </w:numPr>
        <w:ind w:left="1080" w:right="95"/>
        <w:rPr>
          <w:rFonts w:ascii="Arial" w:hAnsi="Arial" w:cs="Arial"/>
        </w:rPr>
      </w:pPr>
      <w:r w:rsidRPr="0059777E">
        <w:rPr>
          <w:rFonts w:ascii="Arial" w:hAnsi="Arial" w:cs="Arial"/>
        </w:rPr>
        <w:t>Whether disclosure of information about the patient will, in effect, disclose information about the patient’s family or other people</w:t>
      </w:r>
    </w:p>
    <w:p w14:paraId="4E1EE361" w14:textId="77777777" w:rsidR="00C15656" w:rsidRPr="0059777E" w:rsidRDefault="00C15656" w:rsidP="001A5EB3">
      <w:pPr>
        <w:ind w:left="720" w:right="95"/>
        <w:rPr>
          <w:rFonts w:ascii="Arial" w:hAnsi="Arial" w:cs="Arial"/>
          <w:sz w:val="22"/>
          <w:szCs w:val="22"/>
        </w:rPr>
      </w:pPr>
    </w:p>
    <w:p w14:paraId="1205ED56" w14:textId="77777777" w:rsidR="00C15656" w:rsidRPr="0059777E" w:rsidRDefault="009F5A58" w:rsidP="001A5EB3">
      <w:pPr>
        <w:pStyle w:val="ListParagraph"/>
        <w:numPr>
          <w:ilvl w:val="0"/>
          <w:numId w:val="37"/>
        </w:numPr>
        <w:ind w:left="1080" w:right="95"/>
        <w:rPr>
          <w:rFonts w:ascii="Arial" w:hAnsi="Arial" w:cs="Arial"/>
        </w:rPr>
      </w:pPr>
      <w:r w:rsidRPr="0059777E">
        <w:rPr>
          <w:rFonts w:ascii="Arial" w:hAnsi="Arial" w:cs="Arial"/>
        </w:rPr>
        <w:t>Whether the information is already public knowledge or can be anonymised</w:t>
      </w:r>
    </w:p>
    <w:p w14:paraId="086EC1B4" w14:textId="77777777" w:rsidR="00C15656" w:rsidRPr="0059777E" w:rsidRDefault="00C15656" w:rsidP="001A5EB3">
      <w:pPr>
        <w:ind w:left="720" w:right="95"/>
        <w:rPr>
          <w:rFonts w:ascii="Arial" w:hAnsi="Arial" w:cs="Arial"/>
          <w:sz w:val="22"/>
          <w:szCs w:val="22"/>
        </w:rPr>
      </w:pPr>
    </w:p>
    <w:p w14:paraId="1C09D87B" w14:textId="65F6F905" w:rsidR="00C15656" w:rsidRPr="0059777E" w:rsidRDefault="009F5A58" w:rsidP="001A5EB3">
      <w:pPr>
        <w:pStyle w:val="ListParagraph"/>
        <w:numPr>
          <w:ilvl w:val="0"/>
          <w:numId w:val="37"/>
        </w:numPr>
        <w:ind w:left="1080" w:right="95"/>
        <w:rPr>
          <w:rFonts w:ascii="Arial" w:hAnsi="Arial" w:cs="Arial"/>
          <w:sz w:val="20"/>
          <w:szCs w:val="20"/>
        </w:rPr>
      </w:pPr>
      <w:r w:rsidRPr="0059777E">
        <w:rPr>
          <w:rFonts w:ascii="Arial" w:hAnsi="Arial" w:cs="Arial"/>
        </w:rPr>
        <w:t xml:space="preserve">The purpose of the disclosure </w:t>
      </w:r>
    </w:p>
    <w:p w14:paraId="4EBC267B" w14:textId="77777777" w:rsidR="00EB1BA7" w:rsidRPr="0059777E" w:rsidRDefault="00EB1BA7" w:rsidP="001A5EB3">
      <w:pPr>
        <w:ind w:right="95"/>
        <w:rPr>
          <w:rFonts w:ascii="Arial" w:hAnsi="Arial" w:cs="Arial"/>
          <w:sz w:val="20"/>
          <w:szCs w:val="20"/>
        </w:rPr>
      </w:pPr>
    </w:p>
    <w:p w14:paraId="40C2A21A" w14:textId="77777777" w:rsidR="00C15656" w:rsidRDefault="009F5A58">
      <w:pPr>
        <w:ind w:right="95"/>
        <w:rPr>
          <w:rFonts w:ascii="Arial" w:hAnsi="Arial" w:cs="Arial"/>
          <w:sz w:val="22"/>
          <w:szCs w:val="22"/>
        </w:rPr>
      </w:pPr>
      <w:r w:rsidRPr="0059777E">
        <w:rPr>
          <w:rFonts w:ascii="Arial" w:hAnsi="Arial" w:cs="Arial"/>
          <w:sz w:val="22"/>
          <w:szCs w:val="22"/>
        </w:rPr>
        <w:t>If it is decided to disclose confidential information, then the staff member must be prepared to explain and justify their decision.</w:t>
      </w:r>
    </w:p>
    <w:p w14:paraId="327F315C" w14:textId="77777777" w:rsidR="002D34B7" w:rsidRDefault="002D34B7">
      <w:pPr>
        <w:ind w:right="95"/>
        <w:rPr>
          <w:rFonts w:ascii="Arial" w:hAnsi="Arial" w:cs="Arial"/>
          <w:sz w:val="22"/>
          <w:szCs w:val="22"/>
        </w:rPr>
      </w:pPr>
    </w:p>
    <w:p w14:paraId="1A32FB22" w14:textId="0ED76D10" w:rsidR="002D34B7" w:rsidRPr="0059777E" w:rsidRDefault="002D34B7" w:rsidP="001A5EB3">
      <w:pPr>
        <w:ind w:right="95"/>
        <w:rPr>
          <w:rFonts w:ascii="Arial" w:hAnsi="Arial" w:cs="Arial"/>
          <w:sz w:val="18"/>
          <w:szCs w:val="18"/>
        </w:rPr>
      </w:pPr>
      <w:r>
        <w:rPr>
          <w:rFonts w:ascii="Arial" w:hAnsi="Arial" w:cs="Arial"/>
          <w:sz w:val="22"/>
          <w:szCs w:val="22"/>
        </w:rPr>
        <w:lastRenderedPageBreak/>
        <w:t xml:space="preserve">Further detailed reading can be sought from the </w:t>
      </w:r>
      <w:hyperlink r:id="rId102" w:history="1">
        <w:r w:rsidRPr="002D34B7">
          <w:rPr>
            <w:rStyle w:val="Hyperlink"/>
            <w:rFonts w:ascii="Arial" w:hAnsi="Arial" w:cs="Arial"/>
            <w:sz w:val="22"/>
            <w:szCs w:val="22"/>
          </w:rPr>
          <w:t>Consent Guidance</w:t>
        </w:r>
      </w:hyperlink>
      <w:r>
        <w:rPr>
          <w:rFonts w:ascii="Arial" w:hAnsi="Arial" w:cs="Arial"/>
          <w:sz w:val="22"/>
          <w:szCs w:val="22"/>
        </w:rPr>
        <w:t>.</w:t>
      </w:r>
    </w:p>
    <w:p w14:paraId="05D19ADD" w14:textId="77777777" w:rsidR="00C15656" w:rsidRPr="0059777E" w:rsidRDefault="009F5A58" w:rsidP="001A5EB3">
      <w:pPr>
        <w:pStyle w:val="Heading1"/>
        <w:keepLines/>
        <w:pBdr>
          <w:bottom w:val="single" w:sz="4" w:space="1" w:color="595959"/>
        </w:pBdr>
        <w:spacing w:before="360" w:after="160" w:line="259" w:lineRule="auto"/>
        <w:ind w:right="95"/>
        <w:rPr>
          <w:sz w:val="28"/>
          <w:szCs w:val="28"/>
        </w:rPr>
      </w:pPr>
      <w:bookmarkStart w:id="3996" w:name="_Toc86861357"/>
      <w:bookmarkStart w:id="3997" w:name="_Toc86906115"/>
      <w:bookmarkStart w:id="3998" w:name="_Toc86906579"/>
      <w:bookmarkStart w:id="3999" w:name="_Toc86913054"/>
      <w:bookmarkStart w:id="4000" w:name="_Toc86915242"/>
      <w:bookmarkStart w:id="4001" w:name="_Toc86861358"/>
      <w:bookmarkStart w:id="4002" w:name="_Toc86906116"/>
      <w:bookmarkStart w:id="4003" w:name="_Toc86906580"/>
      <w:bookmarkStart w:id="4004" w:name="_Toc86913055"/>
      <w:bookmarkStart w:id="4005" w:name="_Toc86915243"/>
      <w:bookmarkStart w:id="4006" w:name="_Toc86861360"/>
      <w:bookmarkStart w:id="4007" w:name="_Toc86906118"/>
      <w:bookmarkStart w:id="4008" w:name="_Toc86906582"/>
      <w:bookmarkStart w:id="4009" w:name="_Toc86913057"/>
      <w:bookmarkStart w:id="4010" w:name="_Toc86915245"/>
      <w:bookmarkStart w:id="4011" w:name="_Toc86861361"/>
      <w:bookmarkStart w:id="4012" w:name="_Toc86906119"/>
      <w:bookmarkStart w:id="4013" w:name="_Toc86906583"/>
      <w:bookmarkStart w:id="4014" w:name="_Toc86913058"/>
      <w:bookmarkStart w:id="4015" w:name="_Toc86915246"/>
      <w:bookmarkStart w:id="4016" w:name="_Toc178001757"/>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r w:rsidRPr="0059777E">
        <w:rPr>
          <w:sz w:val="28"/>
          <w:szCs w:val="28"/>
        </w:rPr>
        <w:t>Data security and storage</w:t>
      </w:r>
      <w:bookmarkEnd w:id="4016"/>
    </w:p>
    <w:p w14:paraId="552EB479" w14:textId="77777777" w:rsidR="00C15656" w:rsidRPr="0059777E" w:rsidRDefault="009F5A58" w:rsidP="001A5EB3">
      <w:pPr>
        <w:pStyle w:val="Heading2"/>
        <w:ind w:right="95"/>
        <w:rPr>
          <w:rFonts w:ascii="Arial" w:hAnsi="Arial" w:cs="Arial"/>
          <w:smallCaps w:val="0"/>
          <w:sz w:val="24"/>
          <w:szCs w:val="24"/>
          <w:lang w:val="en-GB"/>
        </w:rPr>
      </w:pPr>
      <w:bookmarkStart w:id="4017" w:name="_Toc178001758"/>
      <w:r w:rsidRPr="0059777E">
        <w:rPr>
          <w:rFonts w:ascii="Arial" w:hAnsi="Arial" w:cs="Arial"/>
          <w:smallCaps w:val="0"/>
          <w:sz w:val="24"/>
          <w:szCs w:val="24"/>
          <w:lang w:val="en-GB"/>
        </w:rPr>
        <w:t>Overview</w:t>
      </w:r>
      <w:bookmarkEnd w:id="4017"/>
    </w:p>
    <w:p w14:paraId="7BCE7BE4" w14:textId="77777777" w:rsidR="00C15656" w:rsidRPr="0059777E" w:rsidRDefault="00C15656" w:rsidP="001A5EB3">
      <w:pPr>
        <w:ind w:right="95"/>
        <w:rPr>
          <w:rFonts w:ascii="Arial" w:hAnsi="Arial" w:cs="Arial"/>
          <w:sz w:val="22"/>
          <w:szCs w:val="22"/>
        </w:rPr>
      </w:pPr>
    </w:p>
    <w:p w14:paraId="3B73D649" w14:textId="60FBC34C"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It is essential that the organisation has </w:t>
      </w:r>
      <w:r w:rsidR="00D018E4">
        <w:rPr>
          <w:rFonts w:ascii="Arial" w:hAnsi="Arial" w:cs="Arial"/>
          <w:sz w:val="22"/>
          <w:szCs w:val="22"/>
        </w:rPr>
        <w:t xml:space="preserve">complete </w:t>
      </w:r>
      <w:r w:rsidRPr="0059777E">
        <w:rPr>
          <w:rFonts w:ascii="Arial" w:hAnsi="Arial" w:cs="Arial"/>
          <w:sz w:val="22"/>
          <w:szCs w:val="22"/>
        </w:rPr>
        <w:t>and accessible data backups so that in the event of any system failure, data can be restored so that normal operations can be resumed quickly and effectively. It should be noted that these requirements apply to all public sector organisations.</w:t>
      </w:r>
      <w:bookmarkStart w:id="4018" w:name="move100124919"/>
      <w:bookmarkEnd w:id="4018"/>
    </w:p>
    <w:p w14:paraId="65F07D1E" w14:textId="77777777" w:rsidR="00C15656" w:rsidRPr="0059777E" w:rsidRDefault="00C15656" w:rsidP="001A5EB3">
      <w:pPr>
        <w:ind w:right="95"/>
        <w:rPr>
          <w:rFonts w:ascii="Arial" w:hAnsi="Arial" w:cs="Arial"/>
          <w:sz w:val="22"/>
          <w:szCs w:val="22"/>
        </w:rPr>
      </w:pPr>
    </w:p>
    <w:p w14:paraId="55FCD67E" w14:textId="2948319B"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There are also a number of precautions </w:t>
      </w:r>
      <w:r w:rsidR="00AE1B29">
        <w:rPr>
          <w:rFonts w:ascii="Arial" w:hAnsi="Arial" w:cs="Arial"/>
          <w:sz w:val="22"/>
          <w:szCs w:val="22"/>
        </w:rPr>
        <w:t>that</w:t>
      </w:r>
      <w:r w:rsidRPr="0059777E">
        <w:rPr>
          <w:rFonts w:ascii="Arial" w:hAnsi="Arial" w:cs="Arial"/>
          <w:sz w:val="22"/>
          <w:szCs w:val="22"/>
        </w:rPr>
        <w:t xml:space="preserve"> should be taken to protect the physical security of computers</w:t>
      </w:r>
      <w:r w:rsidR="00AE1B29">
        <w:rPr>
          <w:rFonts w:ascii="Arial" w:hAnsi="Arial" w:cs="Arial"/>
          <w:sz w:val="22"/>
          <w:szCs w:val="22"/>
        </w:rPr>
        <w:t>;</w:t>
      </w:r>
      <w:r w:rsidRPr="0059777E">
        <w:rPr>
          <w:rFonts w:ascii="Arial" w:hAnsi="Arial" w:cs="Arial"/>
          <w:sz w:val="22"/>
          <w:szCs w:val="22"/>
        </w:rPr>
        <w:t xml:space="preserve"> these will depend on the situation. Different precautions need to be taken for computers used away from the workplace and for laptops used in a variety of locations:</w:t>
      </w:r>
      <w:r w:rsidRPr="0059777E">
        <w:rPr>
          <w:rFonts w:ascii="Arial" w:hAnsi="Arial" w:cs="Arial"/>
          <w:sz w:val="22"/>
          <w:szCs w:val="22"/>
        </w:rPr>
        <w:br/>
      </w:r>
    </w:p>
    <w:p w14:paraId="5FBD7D82" w14:textId="2524D5AC" w:rsidR="00C15656" w:rsidRPr="0059777E" w:rsidRDefault="00622826" w:rsidP="001A5EB3">
      <w:pPr>
        <w:numPr>
          <w:ilvl w:val="0"/>
          <w:numId w:val="15"/>
        </w:numPr>
        <w:tabs>
          <w:tab w:val="left" w:pos="720"/>
        </w:tabs>
        <w:ind w:right="95"/>
        <w:rPr>
          <w:rFonts w:ascii="Arial" w:hAnsi="Arial" w:cs="Arial"/>
          <w:sz w:val="22"/>
          <w:szCs w:val="22"/>
        </w:rPr>
      </w:pPr>
      <w:r w:rsidRPr="0059777E">
        <w:rPr>
          <w:rFonts w:ascii="Arial" w:hAnsi="Arial" w:cs="Arial"/>
          <w:sz w:val="22"/>
          <w:szCs w:val="22"/>
        </w:rPr>
        <w:t xml:space="preserve">Personal confidential data </w:t>
      </w:r>
      <w:r w:rsidR="009F5A58" w:rsidRPr="0059777E">
        <w:rPr>
          <w:rFonts w:ascii="Arial" w:hAnsi="Arial" w:cs="Arial"/>
          <w:sz w:val="22"/>
          <w:szCs w:val="22"/>
        </w:rPr>
        <w:t>is not to be stored on removable devices such as CDs, memory</w:t>
      </w:r>
      <w:r w:rsidR="00AE1B29">
        <w:rPr>
          <w:rFonts w:ascii="Arial" w:hAnsi="Arial" w:cs="Arial"/>
          <w:sz w:val="22"/>
          <w:szCs w:val="22"/>
        </w:rPr>
        <w:t xml:space="preserve"> </w:t>
      </w:r>
      <w:r w:rsidR="009F5A58" w:rsidRPr="0059777E">
        <w:rPr>
          <w:rFonts w:ascii="Arial" w:hAnsi="Arial" w:cs="Arial"/>
          <w:sz w:val="22"/>
          <w:szCs w:val="22"/>
        </w:rPr>
        <w:t>sticks</w:t>
      </w:r>
      <w:r w:rsidR="00AE1B29">
        <w:rPr>
          <w:rFonts w:ascii="Arial" w:hAnsi="Arial" w:cs="Arial"/>
          <w:sz w:val="22"/>
          <w:szCs w:val="22"/>
        </w:rPr>
        <w:t xml:space="preserve"> and </w:t>
      </w:r>
      <w:r w:rsidR="009F5A58" w:rsidRPr="0059777E">
        <w:rPr>
          <w:rFonts w:ascii="Arial" w:hAnsi="Arial" w:cs="Arial"/>
          <w:sz w:val="22"/>
          <w:szCs w:val="22"/>
        </w:rPr>
        <w:t>external hard-drives</w:t>
      </w:r>
      <w:r w:rsidR="00AE1B29">
        <w:rPr>
          <w:rFonts w:ascii="Arial" w:hAnsi="Arial" w:cs="Arial"/>
          <w:sz w:val="22"/>
          <w:szCs w:val="22"/>
        </w:rPr>
        <w:t xml:space="preserve"> </w:t>
      </w:r>
      <w:r w:rsidR="009F5A58" w:rsidRPr="0059777E">
        <w:rPr>
          <w:rFonts w:ascii="Arial" w:hAnsi="Arial" w:cs="Arial"/>
          <w:sz w:val="22"/>
          <w:szCs w:val="22"/>
        </w:rPr>
        <w:t>unless it is encrypted</w:t>
      </w:r>
    </w:p>
    <w:p w14:paraId="0384C6FC" w14:textId="77777777" w:rsidR="00C15656" w:rsidRPr="0059777E" w:rsidRDefault="00C15656" w:rsidP="001A5EB3">
      <w:pPr>
        <w:ind w:left="720" w:right="95"/>
        <w:rPr>
          <w:rFonts w:ascii="Arial" w:hAnsi="Arial" w:cs="Arial"/>
          <w:sz w:val="22"/>
          <w:szCs w:val="22"/>
        </w:rPr>
      </w:pPr>
    </w:p>
    <w:p w14:paraId="17D27476" w14:textId="6338BB2A" w:rsidR="00C15656" w:rsidRPr="0059777E" w:rsidRDefault="009F5A58" w:rsidP="001A5EB3">
      <w:pPr>
        <w:numPr>
          <w:ilvl w:val="0"/>
          <w:numId w:val="15"/>
        </w:numPr>
        <w:tabs>
          <w:tab w:val="left" w:pos="720"/>
        </w:tabs>
        <w:ind w:right="95"/>
        <w:rPr>
          <w:rFonts w:ascii="Arial" w:hAnsi="Arial" w:cs="Arial"/>
          <w:sz w:val="22"/>
          <w:szCs w:val="22"/>
        </w:rPr>
      </w:pPr>
      <w:r w:rsidRPr="0059777E">
        <w:rPr>
          <w:rFonts w:ascii="Arial" w:hAnsi="Arial" w:cs="Arial"/>
          <w:sz w:val="22"/>
          <w:szCs w:val="22"/>
        </w:rPr>
        <w:t>Data is not to be downloaded or stored on portable media such as laptops, mobile phones</w:t>
      </w:r>
      <w:r w:rsidR="00AE1B29">
        <w:rPr>
          <w:rFonts w:ascii="Arial" w:hAnsi="Arial" w:cs="Arial"/>
          <w:sz w:val="22"/>
          <w:szCs w:val="22"/>
        </w:rPr>
        <w:t xml:space="preserve"> and </w:t>
      </w:r>
      <w:r w:rsidRPr="0059777E">
        <w:rPr>
          <w:rFonts w:ascii="Arial" w:hAnsi="Arial" w:cs="Arial"/>
          <w:sz w:val="22"/>
          <w:szCs w:val="22"/>
        </w:rPr>
        <w:t>PDAs</w:t>
      </w:r>
      <w:r w:rsidR="00AE1B29">
        <w:rPr>
          <w:rFonts w:ascii="Arial" w:hAnsi="Arial" w:cs="Arial"/>
          <w:sz w:val="22"/>
          <w:szCs w:val="22"/>
        </w:rPr>
        <w:t xml:space="preserve"> </w:t>
      </w:r>
      <w:r w:rsidRPr="0059777E">
        <w:rPr>
          <w:rFonts w:ascii="Arial" w:hAnsi="Arial" w:cs="Arial"/>
          <w:sz w:val="22"/>
          <w:szCs w:val="22"/>
        </w:rPr>
        <w:t>unless it is encrypted</w:t>
      </w:r>
    </w:p>
    <w:p w14:paraId="7FCA8E35" w14:textId="77777777" w:rsidR="00C15656" w:rsidRPr="0059777E" w:rsidRDefault="00C15656" w:rsidP="001A5EB3">
      <w:pPr>
        <w:ind w:right="95"/>
        <w:rPr>
          <w:rFonts w:ascii="Arial" w:hAnsi="Arial" w:cs="Arial"/>
          <w:sz w:val="22"/>
          <w:szCs w:val="22"/>
        </w:rPr>
      </w:pPr>
    </w:p>
    <w:p w14:paraId="18BE8210" w14:textId="4A8563A9" w:rsidR="00C15656" w:rsidRPr="0059777E" w:rsidRDefault="00622826" w:rsidP="001A5EB3">
      <w:pPr>
        <w:numPr>
          <w:ilvl w:val="0"/>
          <w:numId w:val="15"/>
        </w:numPr>
        <w:tabs>
          <w:tab w:val="left" w:pos="720"/>
        </w:tabs>
        <w:ind w:right="95"/>
        <w:rPr>
          <w:rFonts w:ascii="Arial" w:hAnsi="Arial" w:cs="Arial"/>
          <w:sz w:val="22"/>
          <w:szCs w:val="22"/>
        </w:rPr>
      </w:pPr>
      <w:r w:rsidRPr="0059777E">
        <w:rPr>
          <w:rFonts w:ascii="Arial" w:hAnsi="Arial" w:cs="Arial"/>
          <w:sz w:val="22"/>
          <w:szCs w:val="22"/>
        </w:rPr>
        <w:t xml:space="preserve">Personal confidential data </w:t>
      </w:r>
      <w:r w:rsidR="009F5A58" w:rsidRPr="0059777E">
        <w:rPr>
          <w:rFonts w:ascii="Arial" w:hAnsi="Arial" w:cs="Arial"/>
          <w:sz w:val="22"/>
          <w:szCs w:val="22"/>
        </w:rPr>
        <w:t>is not to be stored on PC equipment in non-secure areas unless it is encrypted</w:t>
      </w:r>
    </w:p>
    <w:p w14:paraId="5F906E8F" w14:textId="77777777" w:rsidR="00C15656" w:rsidRPr="0059777E" w:rsidRDefault="00C15656" w:rsidP="001A5EB3">
      <w:pPr>
        <w:ind w:left="720" w:right="95"/>
        <w:rPr>
          <w:rFonts w:ascii="Arial" w:hAnsi="Arial" w:cs="Arial"/>
          <w:sz w:val="22"/>
          <w:szCs w:val="22"/>
        </w:rPr>
      </w:pPr>
      <w:bookmarkStart w:id="4019" w:name="move1001249191111111"/>
      <w:bookmarkEnd w:id="4019"/>
    </w:p>
    <w:p w14:paraId="42EE607B" w14:textId="76A6A602" w:rsidR="00C15656" w:rsidRPr="0059777E" w:rsidRDefault="009F5A58" w:rsidP="001A5EB3">
      <w:pPr>
        <w:ind w:right="95"/>
        <w:rPr>
          <w:rFonts w:ascii="Arial" w:hAnsi="Arial" w:cs="Arial"/>
          <w:sz w:val="22"/>
          <w:szCs w:val="22"/>
        </w:rPr>
      </w:pPr>
      <w:r w:rsidRPr="0059777E">
        <w:rPr>
          <w:rFonts w:ascii="Arial" w:hAnsi="Arial" w:cs="Arial"/>
          <w:sz w:val="22"/>
          <w:szCs w:val="22"/>
        </w:rPr>
        <w:t>Any data stored on a computer hard</w:t>
      </w:r>
      <w:r w:rsidR="00AE1B29">
        <w:rPr>
          <w:rFonts w:ascii="Arial" w:hAnsi="Arial" w:cs="Arial"/>
          <w:sz w:val="22"/>
          <w:szCs w:val="22"/>
        </w:rPr>
        <w:t>-</w:t>
      </w:r>
      <w:r w:rsidRPr="0059777E">
        <w:rPr>
          <w:rFonts w:ascii="Arial" w:hAnsi="Arial" w:cs="Arial"/>
          <w:sz w:val="22"/>
          <w:szCs w:val="22"/>
        </w:rPr>
        <w:t>drive is vulnerable to the following:</w:t>
      </w:r>
    </w:p>
    <w:p w14:paraId="4DF8242D" w14:textId="77777777" w:rsidR="00C15656" w:rsidRPr="0059777E" w:rsidRDefault="00C15656" w:rsidP="001A5EB3">
      <w:pPr>
        <w:ind w:right="95"/>
        <w:rPr>
          <w:rFonts w:ascii="Arial" w:hAnsi="Arial" w:cs="Arial"/>
          <w:sz w:val="22"/>
          <w:szCs w:val="22"/>
        </w:rPr>
      </w:pPr>
    </w:p>
    <w:p w14:paraId="4390B5DA" w14:textId="77777777" w:rsidR="00C15656" w:rsidRDefault="009F5A58">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Loss due to a computer virus</w:t>
      </w:r>
    </w:p>
    <w:p w14:paraId="0033705D" w14:textId="77777777" w:rsidR="002D34B7" w:rsidRPr="0059777E" w:rsidRDefault="002D34B7" w:rsidP="001A5EB3">
      <w:pPr>
        <w:tabs>
          <w:tab w:val="left" w:pos="360"/>
          <w:tab w:val="left" w:pos="720"/>
        </w:tabs>
        <w:ind w:left="720" w:right="95"/>
        <w:rPr>
          <w:rFonts w:ascii="Arial" w:hAnsi="Arial" w:cs="Arial"/>
          <w:sz w:val="22"/>
          <w:szCs w:val="22"/>
        </w:rPr>
      </w:pPr>
    </w:p>
    <w:p w14:paraId="2AD68A75" w14:textId="71A5558C" w:rsidR="00C15656" w:rsidRDefault="009F5A58" w:rsidP="001A5EB3">
      <w:pPr>
        <w:numPr>
          <w:ilvl w:val="0"/>
          <w:numId w:val="15"/>
        </w:numPr>
        <w:ind w:right="95"/>
        <w:rPr>
          <w:rFonts w:ascii="Arial" w:hAnsi="Arial" w:cs="Arial"/>
          <w:sz w:val="22"/>
          <w:szCs w:val="22"/>
        </w:rPr>
      </w:pPr>
      <w:r w:rsidRPr="0059777E">
        <w:rPr>
          <w:rFonts w:ascii="Arial" w:hAnsi="Arial" w:cs="Arial"/>
          <w:sz w:val="22"/>
          <w:szCs w:val="22"/>
        </w:rPr>
        <w:t>Physical loss of or damage to the computer, including:</w:t>
      </w:r>
    </w:p>
    <w:p w14:paraId="710A2CEE" w14:textId="77777777" w:rsidR="00AE1B29" w:rsidRPr="0059777E" w:rsidRDefault="00AE1B29" w:rsidP="00AE1B29">
      <w:pPr>
        <w:ind w:right="95"/>
        <w:rPr>
          <w:rFonts w:ascii="Arial" w:hAnsi="Arial" w:cs="Arial"/>
          <w:sz w:val="22"/>
          <w:szCs w:val="22"/>
        </w:rPr>
      </w:pPr>
    </w:p>
    <w:p w14:paraId="038A82B3" w14:textId="77777777" w:rsidR="00C15656" w:rsidRPr="0059777E" w:rsidRDefault="009F5A58" w:rsidP="001A5EB3">
      <w:pPr>
        <w:numPr>
          <w:ilvl w:val="1"/>
          <w:numId w:val="15"/>
        </w:numPr>
        <w:ind w:right="95" w:hanging="447"/>
        <w:rPr>
          <w:rFonts w:ascii="Arial" w:hAnsi="Arial" w:cs="Arial"/>
          <w:sz w:val="22"/>
          <w:szCs w:val="22"/>
        </w:rPr>
      </w:pPr>
      <w:r w:rsidRPr="0059777E">
        <w:rPr>
          <w:rFonts w:ascii="Arial" w:hAnsi="Arial" w:cs="Arial"/>
          <w:sz w:val="22"/>
          <w:szCs w:val="22"/>
        </w:rPr>
        <w:t>Theft</w:t>
      </w:r>
    </w:p>
    <w:p w14:paraId="73C4B87C" w14:textId="77777777" w:rsidR="00C15656" w:rsidRPr="0059777E" w:rsidRDefault="009F5A58" w:rsidP="001A5EB3">
      <w:pPr>
        <w:numPr>
          <w:ilvl w:val="1"/>
          <w:numId w:val="15"/>
        </w:numPr>
        <w:ind w:right="95" w:hanging="447"/>
        <w:rPr>
          <w:rFonts w:ascii="Arial" w:hAnsi="Arial" w:cs="Arial"/>
          <w:sz w:val="22"/>
          <w:szCs w:val="22"/>
        </w:rPr>
      </w:pPr>
      <w:r w:rsidRPr="0059777E">
        <w:rPr>
          <w:rFonts w:ascii="Arial" w:hAnsi="Arial" w:cs="Arial"/>
          <w:sz w:val="22"/>
          <w:szCs w:val="22"/>
        </w:rPr>
        <w:t>Water damage</w:t>
      </w:r>
    </w:p>
    <w:p w14:paraId="5CE6545F" w14:textId="77777777" w:rsidR="00C15656" w:rsidRPr="0059777E" w:rsidRDefault="009F5A58" w:rsidP="001A5EB3">
      <w:pPr>
        <w:numPr>
          <w:ilvl w:val="1"/>
          <w:numId w:val="15"/>
        </w:numPr>
        <w:ind w:right="95" w:hanging="447"/>
        <w:rPr>
          <w:rFonts w:ascii="Arial" w:hAnsi="Arial" w:cs="Arial"/>
          <w:sz w:val="22"/>
          <w:szCs w:val="22"/>
        </w:rPr>
      </w:pPr>
      <w:r w:rsidRPr="0059777E">
        <w:rPr>
          <w:rFonts w:ascii="Arial" w:hAnsi="Arial" w:cs="Arial"/>
          <w:sz w:val="22"/>
          <w:szCs w:val="22"/>
        </w:rPr>
        <w:t>Fire or physical destruction</w:t>
      </w:r>
    </w:p>
    <w:p w14:paraId="0B3FACF0" w14:textId="77777777" w:rsidR="00C15656" w:rsidRPr="0059777E" w:rsidRDefault="009F5A58" w:rsidP="001A5EB3">
      <w:pPr>
        <w:numPr>
          <w:ilvl w:val="1"/>
          <w:numId w:val="15"/>
        </w:numPr>
        <w:ind w:right="95" w:hanging="447"/>
        <w:rPr>
          <w:rFonts w:ascii="Arial" w:hAnsi="Arial" w:cs="Arial"/>
          <w:sz w:val="22"/>
          <w:szCs w:val="22"/>
        </w:rPr>
      </w:pPr>
      <w:r w:rsidRPr="0059777E">
        <w:rPr>
          <w:rFonts w:ascii="Arial" w:hAnsi="Arial" w:cs="Arial"/>
          <w:sz w:val="22"/>
          <w:szCs w:val="22"/>
        </w:rPr>
        <w:t>Faulty components</w:t>
      </w:r>
    </w:p>
    <w:p w14:paraId="24DA204C" w14:textId="77777777" w:rsidR="00C15656" w:rsidRPr="0059777E" w:rsidRDefault="009F5A58" w:rsidP="001A5EB3">
      <w:pPr>
        <w:numPr>
          <w:ilvl w:val="1"/>
          <w:numId w:val="15"/>
        </w:numPr>
        <w:ind w:right="95" w:hanging="447"/>
        <w:rPr>
          <w:rFonts w:ascii="Arial" w:hAnsi="Arial" w:cs="Arial"/>
          <w:sz w:val="22"/>
          <w:szCs w:val="22"/>
        </w:rPr>
      </w:pPr>
      <w:r w:rsidRPr="0059777E">
        <w:rPr>
          <w:rFonts w:ascii="Arial" w:hAnsi="Arial" w:cs="Arial"/>
          <w:sz w:val="22"/>
          <w:szCs w:val="22"/>
        </w:rPr>
        <w:t>Software corruption</w:t>
      </w:r>
    </w:p>
    <w:p w14:paraId="5F15C46C" w14:textId="77777777" w:rsidR="00C15656" w:rsidRPr="0059777E" w:rsidRDefault="00C15656" w:rsidP="001A5EB3">
      <w:pPr>
        <w:ind w:right="95"/>
        <w:rPr>
          <w:rFonts w:ascii="Arial" w:hAnsi="Arial" w:cs="Arial"/>
          <w:sz w:val="22"/>
          <w:szCs w:val="22"/>
        </w:rPr>
      </w:pPr>
    </w:p>
    <w:p w14:paraId="611D41A4"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In particular, there is a risk of breach of confidentiality where a computer is stolen or otherwise falls into unauthorised hands.</w:t>
      </w:r>
    </w:p>
    <w:p w14:paraId="3A6C2BB0" w14:textId="77777777" w:rsidR="00C15656" w:rsidRPr="0059777E" w:rsidRDefault="00C15656" w:rsidP="001A5EB3">
      <w:pPr>
        <w:ind w:right="95"/>
        <w:rPr>
          <w:rFonts w:ascii="Arial" w:hAnsi="Arial" w:cs="Arial"/>
          <w:sz w:val="22"/>
          <w:szCs w:val="22"/>
        </w:rPr>
      </w:pPr>
    </w:p>
    <w:p w14:paraId="62D4C31F"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The following precautions should be taken:</w:t>
      </w:r>
    </w:p>
    <w:p w14:paraId="174E6158" w14:textId="77777777" w:rsidR="00C15656" w:rsidRPr="0059777E" w:rsidRDefault="00C15656" w:rsidP="001A5EB3">
      <w:pPr>
        <w:ind w:right="95"/>
        <w:rPr>
          <w:rFonts w:ascii="Arial" w:hAnsi="Arial" w:cs="Arial"/>
          <w:sz w:val="22"/>
          <w:szCs w:val="22"/>
        </w:rPr>
      </w:pPr>
    </w:p>
    <w:p w14:paraId="34F921B8" w14:textId="77777777"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Servers should not be used as regular workstations for any application</w:t>
      </w:r>
    </w:p>
    <w:p w14:paraId="548F64E3" w14:textId="77777777" w:rsidR="00C15656" w:rsidRPr="0059777E" w:rsidRDefault="00C15656" w:rsidP="001A5EB3">
      <w:pPr>
        <w:tabs>
          <w:tab w:val="left" w:pos="720"/>
        </w:tabs>
        <w:ind w:left="720" w:right="95"/>
        <w:rPr>
          <w:rFonts w:ascii="Arial" w:hAnsi="Arial" w:cs="Arial"/>
          <w:sz w:val="22"/>
          <w:szCs w:val="22"/>
        </w:rPr>
      </w:pPr>
    </w:p>
    <w:p w14:paraId="1C1E3887" w14:textId="77777777"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Access to servers will be limited</w:t>
      </w:r>
    </w:p>
    <w:p w14:paraId="4E6B4146" w14:textId="77777777" w:rsidR="00C15656" w:rsidRPr="0059777E" w:rsidRDefault="00C15656" w:rsidP="001A5EB3">
      <w:pPr>
        <w:tabs>
          <w:tab w:val="left" w:pos="360"/>
          <w:tab w:val="left" w:pos="720"/>
        </w:tabs>
        <w:ind w:right="95"/>
        <w:rPr>
          <w:rFonts w:ascii="Arial" w:hAnsi="Arial" w:cs="Arial"/>
          <w:sz w:val="22"/>
          <w:szCs w:val="22"/>
        </w:rPr>
      </w:pPr>
    </w:p>
    <w:p w14:paraId="03B3F70C" w14:textId="77777777"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 xml:space="preserve">Use a shared drive on a networked server for all data wherever possible. All documents are to be saved to the server. The server is backed up daily </w:t>
      </w:r>
      <w:r w:rsidRPr="0059777E">
        <w:rPr>
          <w:rFonts w:ascii="Arial" w:hAnsi="Arial" w:cs="Arial"/>
          <w:sz w:val="22"/>
          <w:szCs w:val="22"/>
        </w:rPr>
        <w:lastRenderedPageBreak/>
        <w:t>whereas the C drive on a computer is not backed up and if the computer fails for any reason, the data will be lost</w:t>
      </w:r>
    </w:p>
    <w:p w14:paraId="2A1927F4" w14:textId="77777777" w:rsidR="00C15656" w:rsidRPr="0059777E" w:rsidRDefault="00C15656" w:rsidP="001A5EB3">
      <w:pPr>
        <w:ind w:left="720" w:right="95"/>
        <w:rPr>
          <w:rFonts w:ascii="Arial" w:hAnsi="Arial" w:cs="Arial"/>
          <w:sz w:val="22"/>
          <w:szCs w:val="22"/>
        </w:rPr>
      </w:pPr>
    </w:p>
    <w:p w14:paraId="221E9602" w14:textId="3F3C816F"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The clinical server</w:t>
      </w:r>
      <w:r w:rsidR="002D34B7">
        <w:rPr>
          <w:rFonts w:ascii="Arial" w:hAnsi="Arial" w:cs="Arial"/>
          <w:sz w:val="22"/>
          <w:szCs w:val="22"/>
        </w:rPr>
        <w:t xml:space="preserve"> and any other servers that are used to hold clinical information have</w:t>
      </w:r>
      <w:r w:rsidRPr="0059777E">
        <w:rPr>
          <w:rFonts w:ascii="Arial" w:hAnsi="Arial" w:cs="Arial"/>
          <w:sz w:val="22"/>
          <w:szCs w:val="22"/>
        </w:rPr>
        <w:t xml:space="preserve"> an automatic backup facility</w:t>
      </w:r>
    </w:p>
    <w:p w14:paraId="0A6D8074" w14:textId="77777777" w:rsidR="00C15656" w:rsidRPr="0059777E" w:rsidRDefault="00C15656" w:rsidP="001A5EB3">
      <w:pPr>
        <w:tabs>
          <w:tab w:val="left" w:pos="720"/>
        </w:tabs>
        <w:ind w:right="95"/>
        <w:rPr>
          <w:rFonts w:ascii="Arial" w:hAnsi="Arial" w:cs="Arial"/>
          <w:sz w:val="22"/>
          <w:szCs w:val="22"/>
        </w:rPr>
      </w:pPr>
    </w:p>
    <w:p w14:paraId="25E59EAF" w14:textId="77777777"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No patient data will be stored on a PC or other equipment in non-secure areas</w:t>
      </w:r>
    </w:p>
    <w:p w14:paraId="7505706B" w14:textId="77777777" w:rsidR="00C15656" w:rsidRPr="0059777E" w:rsidRDefault="00C15656" w:rsidP="001A5EB3">
      <w:pPr>
        <w:tabs>
          <w:tab w:val="left" w:pos="720"/>
        </w:tabs>
        <w:ind w:right="95"/>
        <w:rPr>
          <w:rFonts w:ascii="Arial" w:hAnsi="Arial" w:cs="Arial"/>
          <w:sz w:val="22"/>
          <w:szCs w:val="22"/>
        </w:rPr>
      </w:pPr>
    </w:p>
    <w:p w14:paraId="6CB6B8B2" w14:textId="77777777"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Use a reputable backup validation service at regular, pre-programmed intervals</w:t>
      </w:r>
    </w:p>
    <w:p w14:paraId="38D8805F" w14:textId="77777777" w:rsidR="00C15656" w:rsidRPr="0059777E" w:rsidRDefault="00C15656" w:rsidP="001A5EB3">
      <w:pPr>
        <w:tabs>
          <w:tab w:val="left" w:pos="360"/>
          <w:tab w:val="left" w:pos="720"/>
        </w:tabs>
        <w:ind w:right="95"/>
        <w:rPr>
          <w:rFonts w:ascii="Arial" w:hAnsi="Arial" w:cs="Arial"/>
          <w:sz w:val="22"/>
          <w:szCs w:val="22"/>
        </w:rPr>
      </w:pPr>
    </w:p>
    <w:p w14:paraId="7C4D2529" w14:textId="62D6159F" w:rsidR="00CB1B63" w:rsidRDefault="009F5A58" w:rsidP="00CB1B6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Where a PC is standalone, ensure that the hard</w:t>
      </w:r>
      <w:r w:rsidR="00A02504">
        <w:rPr>
          <w:rFonts w:ascii="Arial" w:hAnsi="Arial" w:cs="Arial"/>
          <w:sz w:val="22"/>
          <w:szCs w:val="22"/>
        </w:rPr>
        <w:t>-</w:t>
      </w:r>
      <w:r w:rsidRPr="0059777E">
        <w:rPr>
          <w:rFonts w:ascii="Arial" w:hAnsi="Arial" w:cs="Arial"/>
          <w:sz w:val="22"/>
          <w:szCs w:val="22"/>
        </w:rPr>
        <w:t>drive is backed up regularly and any confidential data is password protected</w:t>
      </w:r>
    </w:p>
    <w:p w14:paraId="504B355A" w14:textId="77777777" w:rsidR="002D34B7" w:rsidRPr="001A5EB3" w:rsidRDefault="002D34B7" w:rsidP="001A5EB3">
      <w:pPr>
        <w:tabs>
          <w:tab w:val="left" w:pos="360"/>
          <w:tab w:val="left" w:pos="720"/>
        </w:tabs>
        <w:ind w:right="95"/>
        <w:rPr>
          <w:rFonts w:ascii="Arial" w:hAnsi="Arial" w:cs="Arial"/>
          <w:sz w:val="22"/>
          <w:szCs w:val="22"/>
        </w:rPr>
      </w:pPr>
    </w:p>
    <w:p w14:paraId="0A6051FB" w14:textId="73DB1030" w:rsidR="00CB1B63" w:rsidRPr="0059777E" w:rsidRDefault="00CB1B63" w:rsidP="001A5EB3">
      <w:pPr>
        <w:tabs>
          <w:tab w:val="left" w:pos="360"/>
          <w:tab w:val="left" w:pos="720"/>
        </w:tabs>
        <w:ind w:right="95"/>
        <w:rPr>
          <w:rFonts w:ascii="Arial" w:hAnsi="Arial" w:cs="Arial"/>
          <w:sz w:val="22"/>
          <w:szCs w:val="22"/>
        </w:rPr>
      </w:pPr>
      <w:r w:rsidRPr="0059777E">
        <w:rPr>
          <w:rFonts w:ascii="Arial" w:hAnsi="Arial" w:cs="Arial"/>
          <w:sz w:val="22"/>
          <w:szCs w:val="22"/>
        </w:rPr>
        <w:t xml:space="preserve">Further reading can be found in the </w:t>
      </w:r>
      <w:hyperlink r:id="rId103" w:history="1">
        <w:r w:rsidR="002D34B7" w:rsidRPr="0059777E">
          <w:rPr>
            <w:rStyle w:val="Hyperlink"/>
            <w:rFonts w:ascii="Arial" w:hAnsi="Arial" w:cs="Arial"/>
            <w:sz w:val="22"/>
            <w:szCs w:val="22"/>
          </w:rPr>
          <w:t>Information</w:t>
        </w:r>
        <w:r w:rsidRPr="0059777E">
          <w:rPr>
            <w:rStyle w:val="Hyperlink"/>
            <w:rFonts w:ascii="Arial" w:hAnsi="Arial" w:cs="Arial"/>
            <w:sz w:val="22"/>
            <w:szCs w:val="22"/>
          </w:rPr>
          <w:t xml:space="preserve"> Governance Breach Reporting Policy</w:t>
        </w:r>
      </w:hyperlink>
      <w:r w:rsidRPr="0059777E">
        <w:rPr>
          <w:rFonts w:ascii="Arial" w:hAnsi="Arial" w:cs="Arial"/>
          <w:sz w:val="22"/>
          <w:szCs w:val="22"/>
        </w:rPr>
        <w:t>.</w:t>
      </w:r>
    </w:p>
    <w:p w14:paraId="7110D39B" w14:textId="77777777" w:rsidR="00C15656" w:rsidRPr="0059777E" w:rsidRDefault="009F5A58" w:rsidP="001A5EB3">
      <w:pPr>
        <w:pStyle w:val="Heading2"/>
        <w:ind w:right="95"/>
        <w:rPr>
          <w:rFonts w:ascii="Arial" w:hAnsi="Arial" w:cs="Arial"/>
          <w:smallCaps w:val="0"/>
          <w:sz w:val="24"/>
          <w:szCs w:val="24"/>
          <w:lang w:val="en-GB"/>
        </w:rPr>
      </w:pPr>
      <w:bookmarkStart w:id="4020" w:name="_Toc178001759"/>
      <w:r w:rsidRPr="0059777E">
        <w:rPr>
          <w:rFonts w:ascii="Arial" w:hAnsi="Arial" w:cs="Arial"/>
          <w:smallCaps w:val="0"/>
          <w:sz w:val="24"/>
          <w:szCs w:val="24"/>
          <w:lang w:val="en-GB"/>
        </w:rPr>
        <w:t>Protection against viruses</w:t>
      </w:r>
      <w:bookmarkEnd w:id="4020"/>
    </w:p>
    <w:p w14:paraId="2D92E1AA" w14:textId="77777777" w:rsidR="00C15656" w:rsidRPr="0059777E" w:rsidRDefault="00C15656" w:rsidP="001A5EB3">
      <w:pPr>
        <w:ind w:right="95"/>
        <w:rPr>
          <w:rFonts w:ascii="Arial" w:hAnsi="Arial" w:cs="Arial"/>
          <w:color w:val="000000"/>
          <w:sz w:val="22"/>
          <w:szCs w:val="22"/>
          <w:lang w:eastAsia="en-GB"/>
        </w:rPr>
      </w:pPr>
    </w:p>
    <w:p w14:paraId="76E7F013" w14:textId="611ADD1D" w:rsidR="00C15656" w:rsidRPr="0059777E" w:rsidRDefault="009F5A58" w:rsidP="001A5EB3">
      <w:pPr>
        <w:ind w:right="95"/>
        <w:rPr>
          <w:rFonts w:ascii="Arial" w:hAnsi="Arial" w:cs="Arial"/>
          <w:sz w:val="22"/>
          <w:szCs w:val="22"/>
        </w:rPr>
      </w:pPr>
      <w:r w:rsidRPr="0059777E">
        <w:rPr>
          <w:rFonts w:ascii="Arial" w:hAnsi="Arial" w:cs="Arial"/>
          <w:sz w:val="22"/>
          <w:szCs w:val="22"/>
        </w:rPr>
        <w:t>Data is vulnerable to loss or corruption caused by viruses. Viruses may be introduced from a CD, memory stick or other storage media and by direct links via email and web browsing.</w:t>
      </w:r>
    </w:p>
    <w:p w14:paraId="3AF20762" w14:textId="77777777" w:rsidR="00C15656" w:rsidRPr="0059777E" w:rsidRDefault="00C15656" w:rsidP="001A5EB3">
      <w:pPr>
        <w:ind w:right="95"/>
        <w:rPr>
          <w:rFonts w:ascii="Arial" w:hAnsi="Arial" w:cs="Arial"/>
          <w:sz w:val="22"/>
          <w:szCs w:val="22"/>
        </w:rPr>
      </w:pPr>
    </w:p>
    <w:p w14:paraId="72120574"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The following precautions will be taken:</w:t>
      </w:r>
      <w:r w:rsidRPr="0059777E">
        <w:rPr>
          <w:rFonts w:ascii="Arial" w:hAnsi="Arial" w:cs="Arial"/>
          <w:sz w:val="22"/>
          <w:szCs w:val="22"/>
        </w:rPr>
        <w:br/>
      </w:r>
    </w:p>
    <w:p w14:paraId="38681E97" w14:textId="77777777"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Personal laptops or computers which are not owned by the organisation are not to be connected to the network under any circumstances</w:t>
      </w:r>
    </w:p>
    <w:p w14:paraId="0D6A4C9E" w14:textId="77777777" w:rsidR="00C15656" w:rsidRPr="0059777E" w:rsidRDefault="00C15656" w:rsidP="001A5EB3">
      <w:pPr>
        <w:ind w:left="720" w:right="95"/>
        <w:rPr>
          <w:rFonts w:ascii="Arial" w:hAnsi="Arial" w:cs="Arial"/>
          <w:sz w:val="22"/>
          <w:szCs w:val="22"/>
        </w:rPr>
      </w:pPr>
    </w:p>
    <w:p w14:paraId="420A00FF" w14:textId="77777777"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Virus protection software will be installed on ALL computer equipment</w:t>
      </w:r>
    </w:p>
    <w:p w14:paraId="14D507F0" w14:textId="77777777" w:rsidR="00C15656" w:rsidRPr="0059777E" w:rsidRDefault="00C15656" w:rsidP="001A5EB3">
      <w:pPr>
        <w:tabs>
          <w:tab w:val="left" w:pos="720"/>
        </w:tabs>
        <w:ind w:right="95"/>
        <w:rPr>
          <w:rFonts w:ascii="Arial" w:hAnsi="Arial" w:cs="Arial"/>
          <w:sz w:val="22"/>
          <w:szCs w:val="22"/>
        </w:rPr>
      </w:pPr>
    </w:p>
    <w:p w14:paraId="4B9E38BC" w14:textId="77777777"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There will be a documented procedure for anti-virus software version control and update</w:t>
      </w:r>
    </w:p>
    <w:p w14:paraId="0FF36721" w14:textId="77777777" w:rsidR="00C15656" w:rsidRPr="0059777E" w:rsidRDefault="00C15656" w:rsidP="001A5EB3">
      <w:pPr>
        <w:tabs>
          <w:tab w:val="left" w:pos="720"/>
        </w:tabs>
        <w:ind w:right="95"/>
        <w:rPr>
          <w:rFonts w:ascii="Arial" w:hAnsi="Arial" w:cs="Arial"/>
          <w:sz w:val="22"/>
          <w:szCs w:val="22"/>
        </w:rPr>
      </w:pPr>
    </w:p>
    <w:p w14:paraId="07C826DF" w14:textId="77777777"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Automatic or pre-programmed updates will be used wherever possible</w:t>
      </w:r>
    </w:p>
    <w:p w14:paraId="2487F03C" w14:textId="77777777" w:rsidR="00C15656" w:rsidRPr="0059777E" w:rsidRDefault="00C15656" w:rsidP="001A5EB3">
      <w:pPr>
        <w:tabs>
          <w:tab w:val="left" w:pos="720"/>
        </w:tabs>
        <w:ind w:right="95"/>
        <w:rPr>
          <w:rFonts w:ascii="Arial" w:hAnsi="Arial" w:cs="Arial"/>
          <w:sz w:val="22"/>
          <w:szCs w:val="22"/>
        </w:rPr>
      </w:pPr>
    </w:p>
    <w:p w14:paraId="0E18029E" w14:textId="70D91DB0"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 xml:space="preserve">If any viruses are detected, the user of the PC is to stop working on it </w:t>
      </w:r>
      <w:r w:rsidR="000F0FC1" w:rsidRPr="0059777E">
        <w:rPr>
          <w:rFonts w:ascii="Arial" w:hAnsi="Arial" w:cs="Arial"/>
          <w:sz w:val="22"/>
          <w:szCs w:val="22"/>
        </w:rPr>
        <w:t>immediately and</w:t>
      </w:r>
      <w:r w:rsidRPr="0059777E">
        <w:rPr>
          <w:rFonts w:ascii="Arial" w:hAnsi="Arial" w:cs="Arial"/>
          <w:sz w:val="22"/>
          <w:szCs w:val="22"/>
        </w:rPr>
        <w:t xml:space="preserve"> inform the </w:t>
      </w:r>
      <w:r w:rsidR="000F0FC1" w:rsidRPr="008F5BF2">
        <w:rPr>
          <w:rFonts w:ascii="Arial" w:hAnsi="Arial" w:cs="Arial"/>
          <w:sz w:val="22"/>
          <w:szCs w:val="22"/>
          <w:lang w:eastAsia="en-GB"/>
        </w:rPr>
        <w:t>Practice Manager</w:t>
      </w:r>
      <w:r w:rsidR="00333F1B">
        <w:rPr>
          <w:rFonts w:ascii="Arial" w:hAnsi="Arial" w:cs="Arial"/>
          <w:sz w:val="22"/>
          <w:szCs w:val="22"/>
        </w:rPr>
        <w:t xml:space="preserve">, who </w:t>
      </w:r>
      <w:r w:rsidRPr="0059777E">
        <w:rPr>
          <w:rFonts w:ascii="Arial" w:hAnsi="Arial" w:cs="Arial"/>
          <w:sz w:val="22"/>
          <w:szCs w:val="22"/>
        </w:rPr>
        <w:t>will advise on future courses of action from this point forward</w:t>
      </w:r>
    </w:p>
    <w:p w14:paraId="4A29328D" w14:textId="77777777" w:rsidR="00C15656" w:rsidRPr="0059777E" w:rsidRDefault="00C15656" w:rsidP="001A5EB3">
      <w:pPr>
        <w:tabs>
          <w:tab w:val="left" w:pos="720"/>
        </w:tabs>
        <w:ind w:right="95"/>
        <w:rPr>
          <w:rFonts w:ascii="Arial" w:hAnsi="Arial" w:cs="Arial"/>
          <w:sz w:val="22"/>
          <w:szCs w:val="22"/>
        </w:rPr>
      </w:pPr>
    </w:p>
    <w:p w14:paraId="29852C2E" w14:textId="146E4640"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Physical restrictions</w:t>
      </w:r>
      <w:r w:rsidR="00333F1B">
        <w:rPr>
          <w:rFonts w:ascii="Arial" w:hAnsi="Arial" w:cs="Arial"/>
          <w:sz w:val="22"/>
          <w:szCs w:val="22"/>
        </w:rPr>
        <w:t>,</w:t>
      </w:r>
      <w:r w:rsidRPr="0059777E">
        <w:rPr>
          <w:rFonts w:ascii="Arial" w:hAnsi="Arial" w:cs="Arial"/>
          <w:sz w:val="22"/>
          <w:szCs w:val="22"/>
        </w:rPr>
        <w:t xml:space="preserve"> e.g., drive locks/disabl</w:t>
      </w:r>
      <w:r w:rsidR="00701E79">
        <w:rPr>
          <w:rFonts w:ascii="Arial" w:hAnsi="Arial" w:cs="Arial"/>
          <w:sz w:val="22"/>
          <w:szCs w:val="22"/>
        </w:rPr>
        <w:t>e d</w:t>
      </w:r>
      <w:r w:rsidRPr="0059777E">
        <w:rPr>
          <w:rFonts w:ascii="Arial" w:hAnsi="Arial" w:cs="Arial"/>
          <w:sz w:val="22"/>
          <w:szCs w:val="22"/>
        </w:rPr>
        <w:t>rives</w:t>
      </w:r>
      <w:r w:rsidR="00333F1B">
        <w:rPr>
          <w:rFonts w:ascii="Arial" w:hAnsi="Arial" w:cs="Arial"/>
          <w:sz w:val="22"/>
          <w:szCs w:val="22"/>
        </w:rPr>
        <w:t>,</w:t>
      </w:r>
      <w:r w:rsidRPr="0059777E">
        <w:rPr>
          <w:rFonts w:ascii="Arial" w:hAnsi="Arial" w:cs="Arial"/>
          <w:sz w:val="22"/>
          <w:szCs w:val="22"/>
        </w:rPr>
        <w:t xml:space="preserve"> will be used where appropriate</w:t>
      </w:r>
    </w:p>
    <w:p w14:paraId="74FCBC32" w14:textId="77777777" w:rsidR="00C15656" w:rsidRPr="0059777E" w:rsidRDefault="00C15656" w:rsidP="001A5EB3">
      <w:pPr>
        <w:tabs>
          <w:tab w:val="left" w:pos="720"/>
        </w:tabs>
        <w:ind w:right="95"/>
        <w:rPr>
          <w:rFonts w:ascii="Arial" w:hAnsi="Arial" w:cs="Arial"/>
          <w:sz w:val="22"/>
          <w:szCs w:val="22"/>
        </w:rPr>
      </w:pPr>
    </w:p>
    <w:p w14:paraId="1ECCC20D" w14:textId="21F04930" w:rsidR="00C15656" w:rsidRPr="0059777E" w:rsidRDefault="009F5A58" w:rsidP="001A5EB3">
      <w:pPr>
        <w:numPr>
          <w:ilvl w:val="0"/>
          <w:numId w:val="15"/>
        </w:numPr>
        <w:tabs>
          <w:tab w:val="left" w:pos="360"/>
          <w:tab w:val="left" w:pos="720"/>
        </w:tabs>
        <w:ind w:right="95"/>
        <w:rPr>
          <w:rFonts w:ascii="Arial" w:hAnsi="Arial" w:cs="Arial"/>
          <w:sz w:val="22"/>
          <w:szCs w:val="22"/>
        </w:rPr>
      </w:pPr>
      <w:r w:rsidRPr="0059777E">
        <w:rPr>
          <w:rFonts w:ascii="Arial" w:hAnsi="Arial" w:cs="Arial"/>
          <w:sz w:val="22"/>
          <w:szCs w:val="22"/>
        </w:rPr>
        <w:t>All staff will be made aware of data security issues in all IT</w:t>
      </w:r>
      <w:r w:rsidR="00333F1B">
        <w:rPr>
          <w:rFonts w:ascii="Arial" w:hAnsi="Arial" w:cs="Arial"/>
          <w:sz w:val="22"/>
          <w:szCs w:val="22"/>
        </w:rPr>
        <w:t>-</w:t>
      </w:r>
      <w:r w:rsidRPr="0059777E">
        <w:rPr>
          <w:rFonts w:ascii="Arial" w:hAnsi="Arial" w:cs="Arial"/>
          <w:sz w:val="22"/>
          <w:szCs w:val="22"/>
        </w:rPr>
        <w:t>related protocols and procedures</w:t>
      </w:r>
    </w:p>
    <w:p w14:paraId="303D382D" w14:textId="77777777" w:rsidR="00C15656" w:rsidRPr="0059777E" w:rsidRDefault="009F5A58" w:rsidP="001A5EB3">
      <w:pPr>
        <w:pStyle w:val="Heading2"/>
        <w:ind w:right="95"/>
        <w:rPr>
          <w:rFonts w:ascii="Arial" w:hAnsi="Arial" w:cs="Arial"/>
          <w:smallCaps w:val="0"/>
          <w:sz w:val="24"/>
          <w:szCs w:val="24"/>
          <w:lang w:val="en-GB"/>
        </w:rPr>
      </w:pPr>
      <w:bookmarkStart w:id="4021" w:name="_Toc178001760"/>
      <w:r w:rsidRPr="0059777E">
        <w:rPr>
          <w:rFonts w:ascii="Arial" w:hAnsi="Arial" w:cs="Arial"/>
          <w:smallCaps w:val="0"/>
          <w:sz w:val="24"/>
          <w:szCs w:val="24"/>
          <w:lang w:val="en-GB"/>
        </w:rPr>
        <w:t>Installation of software</w:t>
      </w:r>
      <w:bookmarkEnd w:id="4021"/>
    </w:p>
    <w:p w14:paraId="37A0ECD1" w14:textId="77777777" w:rsidR="00C15656" w:rsidRPr="0059777E" w:rsidRDefault="00C15656" w:rsidP="001A5EB3">
      <w:pPr>
        <w:tabs>
          <w:tab w:val="left" w:pos="720"/>
        </w:tabs>
        <w:ind w:right="95"/>
        <w:rPr>
          <w:rFonts w:ascii="Arial" w:hAnsi="Arial" w:cs="Arial"/>
          <w:color w:val="000000"/>
          <w:sz w:val="22"/>
          <w:szCs w:val="22"/>
          <w:lang w:eastAsia="en-GB"/>
        </w:rPr>
      </w:pPr>
    </w:p>
    <w:p w14:paraId="15F3F57C" w14:textId="7A0C4416" w:rsidR="00C15656" w:rsidRPr="0059777E" w:rsidRDefault="009F5A58" w:rsidP="001A5EB3">
      <w:pPr>
        <w:tabs>
          <w:tab w:val="left" w:pos="3300"/>
        </w:tabs>
        <w:ind w:right="95"/>
        <w:rPr>
          <w:rFonts w:ascii="Arial" w:hAnsi="Arial" w:cs="Arial"/>
          <w:sz w:val="22"/>
          <w:szCs w:val="22"/>
        </w:rPr>
      </w:pPr>
      <w:r w:rsidRPr="0059777E">
        <w:rPr>
          <w:rFonts w:ascii="Arial" w:hAnsi="Arial" w:cs="Arial"/>
          <w:sz w:val="22"/>
          <w:szCs w:val="22"/>
        </w:rPr>
        <w:t>Software purchases will be authorised by the nominated person who will supervise the loading of the software onto the system or individual PCs in accordance with the software licence.</w:t>
      </w:r>
    </w:p>
    <w:p w14:paraId="4B1D536A" w14:textId="3966F211" w:rsidR="00C15656" w:rsidRPr="0059777E" w:rsidRDefault="009F5A58" w:rsidP="001A5EB3">
      <w:pPr>
        <w:tabs>
          <w:tab w:val="left" w:pos="3300"/>
        </w:tabs>
        <w:ind w:right="95"/>
        <w:rPr>
          <w:rFonts w:ascii="Arial" w:hAnsi="Arial" w:cs="Arial"/>
          <w:sz w:val="22"/>
          <w:szCs w:val="22"/>
        </w:rPr>
      </w:pPr>
      <w:r w:rsidRPr="0059777E">
        <w:rPr>
          <w:rFonts w:ascii="Arial" w:hAnsi="Arial" w:cs="Arial"/>
          <w:sz w:val="22"/>
          <w:szCs w:val="22"/>
        </w:rPr>
        <w:lastRenderedPageBreak/>
        <w:t>Staff are prohibited from installing or upgrading personal or purchased software without the permission of the nominated person. Likewise, they are prohibited from downloading software upgrades or add-ins from the internet without the permission of the nominated person. However, staff are permitted to open files received in the normal course of business, providing they have been received and virus</w:t>
      </w:r>
      <w:r w:rsidR="005D2EA3">
        <w:rPr>
          <w:rFonts w:ascii="Arial" w:hAnsi="Arial" w:cs="Arial"/>
          <w:sz w:val="22"/>
          <w:szCs w:val="22"/>
        </w:rPr>
        <w:t>-</w:t>
      </w:r>
      <w:r w:rsidRPr="0059777E">
        <w:rPr>
          <w:rFonts w:ascii="Arial" w:hAnsi="Arial" w:cs="Arial"/>
          <w:sz w:val="22"/>
          <w:szCs w:val="22"/>
        </w:rPr>
        <w:t xml:space="preserve">scanned through the standard virus software installed by the clinical system supplier. </w:t>
      </w:r>
    </w:p>
    <w:p w14:paraId="3F15DA48" w14:textId="77777777" w:rsidR="00C15656" w:rsidRPr="0059777E" w:rsidRDefault="009F5A58" w:rsidP="001A5EB3">
      <w:pPr>
        <w:pStyle w:val="Heading2"/>
        <w:ind w:right="95"/>
        <w:rPr>
          <w:rFonts w:ascii="Arial" w:hAnsi="Arial" w:cs="Arial"/>
          <w:smallCaps w:val="0"/>
          <w:sz w:val="24"/>
          <w:szCs w:val="24"/>
          <w:lang w:val="en-GB"/>
        </w:rPr>
      </w:pPr>
      <w:bookmarkStart w:id="4022" w:name="_Toc178001761"/>
      <w:r w:rsidRPr="0059777E">
        <w:rPr>
          <w:rFonts w:ascii="Arial" w:hAnsi="Arial" w:cs="Arial"/>
          <w:smallCaps w:val="0"/>
          <w:sz w:val="24"/>
          <w:szCs w:val="24"/>
          <w:lang w:val="en-GB"/>
        </w:rPr>
        <w:t>Hardware</w:t>
      </w:r>
      <w:bookmarkEnd w:id="4022"/>
    </w:p>
    <w:p w14:paraId="4463CEA7" w14:textId="77777777" w:rsidR="00C15656" w:rsidRPr="0059777E" w:rsidRDefault="00C15656" w:rsidP="001A5EB3">
      <w:pPr>
        <w:tabs>
          <w:tab w:val="left" w:pos="720"/>
        </w:tabs>
        <w:ind w:right="95"/>
        <w:rPr>
          <w:rFonts w:ascii="Arial" w:hAnsi="Arial" w:cs="Arial"/>
          <w:color w:val="000000"/>
          <w:sz w:val="22"/>
          <w:szCs w:val="22"/>
          <w:lang w:eastAsia="en-GB"/>
        </w:rPr>
      </w:pPr>
    </w:p>
    <w:p w14:paraId="43FBB5FC" w14:textId="06966F22" w:rsidR="00C15656" w:rsidRPr="0059777E" w:rsidRDefault="009F5A58" w:rsidP="001A5EB3">
      <w:pPr>
        <w:ind w:right="95"/>
        <w:rPr>
          <w:rFonts w:ascii="Arial" w:hAnsi="Arial" w:cs="Arial"/>
          <w:sz w:val="22"/>
          <w:szCs w:val="22"/>
        </w:rPr>
      </w:pPr>
      <w:r w:rsidRPr="0059777E">
        <w:rPr>
          <w:rFonts w:ascii="Arial" w:hAnsi="Arial" w:cs="Arial"/>
          <w:sz w:val="22"/>
          <w:szCs w:val="22"/>
        </w:rPr>
        <w:t>Staff and contractors are not permitted to introduce or otherwise use any hardware or removable storage devices within the organisation, other than that which has been provided or pre-approved by the organisation.</w:t>
      </w:r>
    </w:p>
    <w:p w14:paraId="2A814BCE" w14:textId="77777777" w:rsidR="00C15656" w:rsidRPr="0059777E" w:rsidRDefault="00C15656" w:rsidP="001A5EB3">
      <w:pPr>
        <w:ind w:right="95"/>
        <w:rPr>
          <w:rFonts w:ascii="Arial" w:hAnsi="Arial" w:cs="Arial"/>
          <w:sz w:val="22"/>
          <w:szCs w:val="22"/>
        </w:rPr>
      </w:pPr>
    </w:p>
    <w:p w14:paraId="3D45EDB6" w14:textId="33BAB6A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The </w:t>
      </w:r>
      <w:r w:rsidR="000F0FC1" w:rsidRPr="008F5BF2">
        <w:rPr>
          <w:rFonts w:ascii="Arial" w:hAnsi="Arial" w:cs="Arial"/>
          <w:sz w:val="22"/>
          <w:szCs w:val="22"/>
          <w:lang w:eastAsia="en-GB"/>
        </w:rPr>
        <w:t>Practice Manager</w:t>
      </w:r>
      <w:r w:rsidR="000F0FC1" w:rsidRPr="0059777E">
        <w:rPr>
          <w:rFonts w:ascii="Arial" w:hAnsi="Arial" w:cs="Arial"/>
          <w:lang w:eastAsia="en-GB"/>
        </w:rPr>
        <w:t xml:space="preserve"> </w:t>
      </w:r>
      <w:r w:rsidRPr="0059777E">
        <w:rPr>
          <w:rFonts w:ascii="Arial" w:hAnsi="Arial" w:cs="Arial"/>
          <w:sz w:val="22"/>
          <w:szCs w:val="22"/>
        </w:rPr>
        <w:t>is responsible for ensuring that the organisation has adequate supplies of removable storage media of a type approved for use. Removable storage media are to be used by authorised staff only.</w:t>
      </w:r>
    </w:p>
    <w:p w14:paraId="3EBD2AB8" w14:textId="77777777" w:rsidR="00C15656" w:rsidRPr="0059777E" w:rsidRDefault="009F5A58" w:rsidP="001A5EB3">
      <w:pPr>
        <w:pStyle w:val="Heading2"/>
        <w:ind w:right="95"/>
        <w:rPr>
          <w:rFonts w:ascii="Arial" w:hAnsi="Arial" w:cs="Arial"/>
          <w:smallCaps w:val="0"/>
          <w:sz w:val="24"/>
          <w:szCs w:val="24"/>
          <w:lang w:val="en-GB"/>
        </w:rPr>
      </w:pPr>
      <w:bookmarkStart w:id="4023" w:name="_Toc178001762"/>
      <w:r w:rsidRPr="0059777E">
        <w:rPr>
          <w:rFonts w:ascii="Arial" w:hAnsi="Arial" w:cs="Arial"/>
          <w:smallCaps w:val="0"/>
          <w:sz w:val="24"/>
          <w:szCs w:val="24"/>
          <w:lang w:val="en-GB"/>
        </w:rPr>
        <w:t>Protection against theft or vandalism via access to the building</w:t>
      </w:r>
      <w:bookmarkEnd w:id="4023"/>
    </w:p>
    <w:p w14:paraId="7A1CB93F" w14:textId="77777777" w:rsidR="00C15656" w:rsidRPr="0059777E" w:rsidRDefault="00C15656" w:rsidP="001A5EB3">
      <w:pPr>
        <w:ind w:right="95"/>
        <w:rPr>
          <w:rFonts w:ascii="Arial" w:hAnsi="Arial" w:cs="Arial"/>
          <w:sz w:val="22"/>
          <w:szCs w:val="22"/>
        </w:rPr>
      </w:pPr>
    </w:p>
    <w:p w14:paraId="3AFB8F03" w14:textId="5508AAB2"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A security checklist and risk assessment should be undertaken at least annually. An appropriate template is available in </w:t>
      </w:r>
      <w:hyperlink w:anchor="_Annex_E_–_1">
        <w:r w:rsidR="00D91E39">
          <w:rPr>
            <w:rStyle w:val="Hyperlink"/>
            <w:rFonts w:ascii="Arial" w:hAnsi="Arial" w:cs="Arial"/>
            <w:sz w:val="22"/>
            <w:szCs w:val="22"/>
          </w:rPr>
          <w:t>Annex F</w:t>
        </w:r>
      </w:hyperlink>
      <w:r w:rsidRPr="0059777E">
        <w:rPr>
          <w:rFonts w:ascii="Arial" w:hAnsi="Arial" w:cs="Arial"/>
          <w:sz w:val="22"/>
          <w:szCs w:val="22"/>
        </w:rPr>
        <w:t>.</w:t>
      </w:r>
    </w:p>
    <w:p w14:paraId="5FAA39EF" w14:textId="77777777" w:rsidR="00C15656" w:rsidRPr="0059777E" w:rsidRDefault="00C15656" w:rsidP="001A5EB3">
      <w:pPr>
        <w:ind w:right="95"/>
        <w:rPr>
          <w:rFonts w:ascii="Arial" w:hAnsi="Arial" w:cs="Arial"/>
          <w:sz w:val="22"/>
          <w:szCs w:val="22"/>
        </w:rPr>
      </w:pPr>
    </w:p>
    <w:p w14:paraId="207D697B"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In addition, the following precautions should be in place to protect the building: </w:t>
      </w:r>
    </w:p>
    <w:p w14:paraId="06445D7E" w14:textId="77777777" w:rsidR="00C15656" w:rsidRPr="0059777E" w:rsidRDefault="00C15656" w:rsidP="001A5EB3">
      <w:pPr>
        <w:ind w:right="95"/>
        <w:rPr>
          <w:rFonts w:ascii="Arial" w:hAnsi="Arial" w:cs="Arial"/>
          <w:sz w:val="22"/>
          <w:szCs w:val="22"/>
        </w:rPr>
      </w:pPr>
    </w:p>
    <w:p w14:paraId="07C35B08" w14:textId="77777777"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Burglar alarm with intruder monitor in each room</w:t>
      </w:r>
    </w:p>
    <w:p w14:paraId="6C87F47B" w14:textId="77777777" w:rsidR="00C15656" w:rsidRPr="0059777E" w:rsidRDefault="00C15656" w:rsidP="001A5EB3">
      <w:pPr>
        <w:ind w:right="95"/>
        <w:rPr>
          <w:rFonts w:ascii="Arial" w:hAnsi="Arial" w:cs="Arial"/>
          <w:sz w:val="22"/>
          <w:szCs w:val="22"/>
        </w:rPr>
      </w:pPr>
    </w:p>
    <w:p w14:paraId="36BB03D4" w14:textId="77777777"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Locks on all downstairs windows</w:t>
      </w:r>
    </w:p>
    <w:p w14:paraId="3F8E9A48" w14:textId="77777777" w:rsidR="00C15656" w:rsidRPr="0059777E" w:rsidRDefault="00C15656" w:rsidP="001A5EB3">
      <w:pPr>
        <w:ind w:right="95"/>
        <w:rPr>
          <w:rFonts w:ascii="Arial" w:hAnsi="Arial" w:cs="Arial"/>
          <w:sz w:val="22"/>
          <w:szCs w:val="22"/>
        </w:rPr>
      </w:pPr>
    </w:p>
    <w:p w14:paraId="5CC193D2" w14:textId="35709E80"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Appropriate locks</w:t>
      </w:r>
      <w:r w:rsidR="00CF4909">
        <w:rPr>
          <w:rFonts w:ascii="Arial" w:hAnsi="Arial" w:cs="Arial"/>
          <w:sz w:val="22"/>
          <w:szCs w:val="22"/>
        </w:rPr>
        <w:t>,</w:t>
      </w:r>
      <w:r w:rsidRPr="0059777E">
        <w:rPr>
          <w:rFonts w:ascii="Arial" w:hAnsi="Arial" w:cs="Arial"/>
          <w:sz w:val="22"/>
          <w:szCs w:val="22"/>
        </w:rPr>
        <w:t xml:space="preserve"> or keypad access only</w:t>
      </w:r>
      <w:r w:rsidR="00CF4909">
        <w:rPr>
          <w:rFonts w:ascii="Arial" w:hAnsi="Arial" w:cs="Arial"/>
          <w:sz w:val="22"/>
          <w:szCs w:val="22"/>
        </w:rPr>
        <w:t>,</w:t>
      </w:r>
      <w:r w:rsidRPr="0059777E">
        <w:rPr>
          <w:rFonts w:ascii="Arial" w:hAnsi="Arial" w:cs="Arial"/>
          <w:sz w:val="22"/>
          <w:szCs w:val="22"/>
        </w:rPr>
        <w:t xml:space="preserve"> on all doors</w:t>
      </w:r>
    </w:p>
    <w:p w14:paraId="0950CD10" w14:textId="77777777" w:rsidR="00C15656" w:rsidRPr="0059777E" w:rsidRDefault="00C15656" w:rsidP="001A5EB3">
      <w:pPr>
        <w:ind w:right="95"/>
        <w:rPr>
          <w:rFonts w:ascii="Arial" w:hAnsi="Arial" w:cs="Arial"/>
          <w:sz w:val="22"/>
          <w:szCs w:val="22"/>
        </w:rPr>
      </w:pPr>
    </w:p>
    <w:p w14:paraId="7BD79642" w14:textId="4A9EC256"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 xml:space="preserve">Separate areas of the building should be sealed off, e.g., </w:t>
      </w:r>
      <w:r w:rsidR="00CF4909">
        <w:rPr>
          <w:rFonts w:ascii="Arial" w:hAnsi="Arial" w:cs="Arial"/>
          <w:sz w:val="22"/>
          <w:szCs w:val="22"/>
        </w:rPr>
        <w:t xml:space="preserve">the </w:t>
      </w:r>
      <w:r w:rsidRPr="0059777E">
        <w:rPr>
          <w:rFonts w:ascii="Arial" w:hAnsi="Arial" w:cs="Arial"/>
          <w:sz w:val="22"/>
          <w:szCs w:val="22"/>
        </w:rPr>
        <w:t>reception area should have shutters and a lockable door, and all separate rooms should be locked when the building is unoccupied</w:t>
      </w:r>
    </w:p>
    <w:p w14:paraId="18AC4BB4" w14:textId="77777777" w:rsidR="00C15656" w:rsidRPr="0059777E" w:rsidRDefault="00C15656" w:rsidP="001A5EB3">
      <w:pPr>
        <w:ind w:right="95"/>
        <w:rPr>
          <w:rFonts w:ascii="Arial" w:hAnsi="Arial" w:cs="Arial"/>
          <w:sz w:val="22"/>
          <w:szCs w:val="22"/>
        </w:rPr>
      </w:pPr>
    </w:p>
    <w:p w14:paraId="24E0F742" w14:textId="705DF90F"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Where the building is not fully occupied</w:t>
      </w:r>
      <w:r w:rsidR="00CF4909">
        <w:rPr>
          <w:rFonts w:ascii="Arial" w:hAnsi="Arial" w:cs="Arial"/>
          <w:sz w:val="22"/>
          <w:szCs w:val="22"/>
        </w:rPr>
        <w:t>,</w:t>
      </w:r>
      <w:r w:rsidRPr="0059777E">
        <w:rPr>
          <w:rFonts w:ascii="Arial" w:hAnsi="Arial" w:cs="Arial"/>
          <w:sz w:val="22"/>
          <w:szCs w:val="22"/>
        </w:rPr>
        <w:t xml:space="preserve"> e.g., during out</w:t>
      </w:r>
      <w:r w:rsidR="00CF4909">
        <w:rPr>
          <w:rFonts w:ascii="Arial" w:hAnsi="Arial" w:cs="Arial"/>
          <w:sz w:val="22"/>
          <w:szCs w:val="22"/>
        </w:rPr>
        <w:t>-</w:t>
      </w:r>
      <w:r w:rsidRPr="0059777E">
        <w:rPr>
          <w:rFonts w:ascii="Arial" w:hAnsi="Arial" w:cs="Arial"/>
          <w:sz w:val="22"/>
          <w:szCs w:val="22"/>
        </w:rPr>
        <w:t>of</w:t>
      </w:r>
      <w:r w:rsidR="00CF4909">
        <w:rPr>
          <w:rFonts w:ascii="Arial" w:hAnsi="Arial" w:cs="Arial"/>
          <w:sz w:val="22"/>
          <w:szCs w:val="22"/>
        </w:rPr>
        <w:t>-</w:t>
      </w:r>
      <w:r w:rsidRPr="0059777E">
        <w:rPr>
          <w:rFonts w:ascii="Arial" w:hAnsi="Arial" w:cs="Arial"/>
          <w:sz w:val="22"/>
          <w:szCs w:val="22"/>
        </w:rPr>
        <w:t>hours clinics, only the required rooms and corridors should be accessible to the public</w:t>
      </w:r>
      <w:r w:rsidR="006A2720">
        <w:rPr>
          <w:rFonts w:ascii="Arial" w:hAnsi="Arial" w:cs="Arial"/>
          <w:sz w:val="22"/>
          <w:szCs w:val="22"/>
        </w:rPr>
        <w:t>. A</w:t>
      </w:r>
      <w:r w:rsidRPr="0059777E">
        <w:rPr>
          <w:rFonts w:ascii="Arial" w:hAnsi="Arial" w:cs="Arial"/>
          <w:sz w:val="22"/>
          <w:szCs w:val="22"/>
        </w:rPr>
        <w:t>dmin areas and consulting rooms not in use are to be kept locked</w:t>
      </w:r>
    </w:p>
    <w:p w14:paraId="657A61A9" w14:textId="77777777" w:rsidR="00C15656" w:rsidRPr="0059777E" w:rsidRDefault="00C15656" w:rsidP="001A5EB3">
      <w:pPr>
        <w:ind w:right="95"/>
        <w:rPr>
          <w:rFonts w:ascii="Arial" w:hAnsi="Arial" w:cs="Arial"/>
          <w:sz w:val="22"/>
          <w:szCs w:val="22"/>
        </w:rPr>
      </w:pPr>
    </w:p>
    <w:p w14:paraId="23018390" w14:textId="77777777"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Ensure there is a clear responsibility for locking the doors and securing the building when unoccupied</w:t>
      </w:r>
    </w:p>
    <w:p w14:paraId="0C20E5C3" w14:textId="77777777" w:rsidR="00C15656" w:rsidRPr="0059777E" w:rsidRDefault="00C15656" w:rsidP="001A5EB3">
      <w:pPr>
        <w:ind w:right="95"/>
        <w:rPr>
          <w:rFonts w:ascii="Arial" w:hAnsi="Arial" w:cs="Arial"/>
          <w:sz w:val="22"/>
          <w:szCs w:val="22"/>
        </w:rPr>
      </w:pPr>
    </w:p>
    <w:p w14:paraId="651B1107" w14:textId="1BA91EA5"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Ensure any keys stored on</w:t>
      </w:r>
      <w:r w:rsidR="00CF4909">
        <w:rPr>
          <w:rFonts w:ascii="Arial" w:hAnsi="Arial" w:cs="Arial"/>
          <w:sz w:val="22"/>
          <w:szCs w:val="22"/>
        </w:rPr>
        <w:t>-</w:t>
      </w:r>
      <w:r w:rsidRPr="0059777E">
        <w:rPr>
          <w:rFonts w:ascii="Arial" w:hAnsi="Arial" w:cs="Arial"/>
          <w:sz w:val="22"/>
          <w:szCs w:val="22"/>
        </w:rPr>
        <w:t xml:space="preserve">site are not in an obvious place and any instructions </w:t>
      </w:r>
      <w:r w:rsidR="00E44CBC">
        <w:rPr>
          <w:rFonts w:ascii="Arial" w:hAnsi="Arial" w:cs="Arial"/>
          <w:sz w:val="22"/>
          <w:szCs w:val="22"/>
        </w:rPr>
        <w:t>about</w:t>
      </w:r>
      <w:r w:rsidRPr="0059777E">
        <w:rPr>
          <w:rFonts w:ascii="Arial" w:hAnsi="Arial" w:cs="Arial"/>
          <w:sz w:val="22"/>
          <w:szCs w:val="22"/>
        </w:rPr>
        <w:t xml:space="preserve"> key locations or keypad codes are not easily accessible</w:t>
      </w:r>
    </w:p>
    <w:p w14:paraId="5A69134E" w14:textId="77777777" w:rsidR="00C15656" w:rsidRPr="0059777E" w:rsidRDefault="00C15656" w:rsidP="001A5EB3">
      <w:pPr>
        <w:ind w:right="95"/>
        <w:rPr>
          <w:rFonts w:ascii="Arial" w:hAnsi="Arial" w:cs="Arial"/>
          <w:sz w:val="22"/>
          <w:szCs w:val="22"/>
        </w:rPr>
      </w:pPr>
    </w:p>
    <w:p w14:paraId="0C168868" w14:textId="77777777"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Have a procedure for dealing with unauthorised access during opening hours</w:t>
      </w:r>
    </w:p>
    <w:p w14:paraId="577BB4ED" w14:textId="77777777" w:rsidR="00C15656" w:rsidRPr="0059777E" w:rsidRDefault="00C15656" w:rsidP="001A5EB3">
      <w:pPr>
        <w:ind w:right="95"/>
        <w:rPr>
          <w:rFonts w:ascii="Arial" w:hAnsi="Arial" w:cs="Arial"/>
          <w:sz w:val="22"/>
          <w:szCs w:val="22"/>
        </w:rPr>
      </w:pPr>
    </w:p>
    <w:p w14:paraId="15FAECD7" w14:textId="69B82173" w:rsidR="00EB1BA7" w:rsidRPr="00D018E4" w:rsidRDefault="009F5A58" w:rsidP="001A5EB3">
      <w:pPr>
        <w:numPr>
          <w:ilvl w:val="0"/>
          <w:numId w:val="16"/>
        </w:numPr>
        <w:ind w:right="95"/>
        <w:rPr>
          <w:rFonts w:ascii="Arial" w:hAnsi="Arial" w:cs="Arial"/>
          <w:sz w:val="22"/>
          <w:szCs w:val="22"/>
        </w:rPr>
      </w:pPr>
      <w:r w:rsidRPr="0059777E">
        <w:rPr>
          <w:rFonts w:ascii="Arial" w:hAnsi="Arial" w:cs="Arial"/>
          <w:sz w:val="22"/>
          <w:szCs w:val="22"/>
        </w:rPr>
        <w:t>Ensure keypad codes and alarm codes are changed regularly</w:t>
      </w:r>
      <w:r w:rsidR="00CF4909">
        <w:rPr>
          <w:rFonts w:ascii="Arial" w:hAnsi="Arial" w:cs="Arial"/>
          <w:sz w:val="22"/>
          <w:szCs w:val="22"/>
        </w:rPr>
        <w:t>,</w:t>
      </w:r>
      <w:r w:rsidRPr="0059777E">
        <w:rPr>
          <w:rFonts w:ascii="Arial" w:hAnsi="Arial" w:cs="Arial"/>
          <w:sz w:val="22"/>
          <w:szCs w:val="22"/>
        </w:rPr>
        <w:t xml:space="preserve"> especially after staff leave employment</w:t>
      </w:r>
    </w:p>
    <w:p w14:paraId="01149BD4" w14:textId="6E4E40AF" w:rsidR="00C15656" w:rsidRDefault="009F5A58" w:rsidP="001A5EB3">
      <w:pPr>
        <w:numPr>
          <w:ilvl w:val="0"/>
          <w:numId w:val="16"/>
        </w:numPr>
        <w:ind w:right="95"/>
        <w:rPr>
          <w:rFonts w:ascii="Arial" w:hAnsi="Arial" w:cs="Arial"/>
          <w:sz w:val="22"/>
          <w:szCs w:val="22"/>
        </w:rPr>
      </w:pPr>
      <w:r w:rsidRPr="0059777E">
        <w:rPr>
          <w:rFonts w:ascii="Arial" w:hAnsi="Arial" w:cs="Arial"/>
          <w:sz w:val="22"/>
          <w:szCs w:val="22"/>
        </w:rPr>
        <w:lastRenderedPageBreak/>
        <w:t>Ensure there is appropriate insurance cover where applicable</w:t>
      </w:r>
    </w:p>
    <w:p w14:paraId="2D6454DB" w14:textId="77777777" w:rsidR="00CF4909" w:rsidRPr="00D91E39" w:rsidRDefault="00CF4909" w:rsidP="00CF4909">
      <w:pPr>
        <w:ind w:right="95"/>
        <w:rPr>
          <w:rFonts w:ascii="Arial" w:hAnsi="Arial" w:cs="Arial"/>
          <w:sz w:val="22"/>
          <w:szCs w:val="22"/>
        </w:rPr>
      </w:pPr>
    </w:p>
    <w:p w14:paraId="0EAACCBD" w14:textId="4A82740C" w:rsidR="00C15656" w:rsidRPr="0059777E" w:rsidRDefault="00622826" w:rsidP="001A5EB3">
      <w:pPr>
        <w:numPr>
          <w:ilvl w:val="0"/>
          <w:numId w:val="16"/>
        </w:numPr>
        <w:ind w:right="95"/>
        <w:rPr>
          <w:rFonts w:ascii="Arial" w:hAnsi="Arial" w:cs="Arial"/>
          <w:sz w:val="22"/>
          <w:szCs w:val="22"/>
        </w:rPr>
      </w:pPr>
      <w:r w:rsidRPr="0059777E">
        <w:rPr>
          <w:rFonts w:ascii="Arial" w:hAnsi="Arial" w:cs="Arial"/>
          <w:sz w:val="22"/>
          <w:szCs w:val="22"/>
        </w:rPr>
        <w:t xml:space="preserve">Personal confidential data </w:t>
      </w:r>
      <w:r w:rsidR="009F5A58" w:rsidRPr="0059777E">
        <w:rPr>
          <w:rFonts w:ascii="Arial" w:hAnsi="Arial" w:cs="Arial"/>
          <w:sz w:val="22"/>
          <w:szCs w:val="22"/>
        </w:rPr>
        <w:t xml:space="preserve">should never be stored on PC equipment </w:t>
      </w:r>
      <w:r w:rsidR="00CF4909">
        <w:rPr>
          <w:rFonts w:ascii="Arial" w:hAnsi="Arial" w:cs="Arial"/>
          <w:sz w:val="22"/>
          <w:szCs w:val="22"/>
        </w:rPr>
        <w:t>that</w:t>
      </w:r>
      <w:r w:rsidR="009F5A58" w:rsidRPr="0059777E">
        <w:rPr>
          <w:rFonts w:ascii="Arial" w:hAnsi="Arial" w:cs="Arial"/>
          <w:sz w:val="22"/>
          <w:szCs w:val="22"/>
        </w:rPr>
        <w:t xml:space="preserve"> is not contained in a secure area</w:t>
      </w:r>
    </w:p>
    <w:p w14:paraId="497D3565" w14:textId="77777777" w:rsidR="00C15656" w:rsidRPr="0059777E" w:rsidRDefault="00C15656" w:rsidP="001A5EB3">
      <w:pPr>
        <w:ind w:right="95"/>
        <w:rPr>
          <w:rFonts w:ascii="Arial" w:hAnsi="Arial" w:cs="Arial"/>
          <w:sz w:val="22"/>
          <w:szCs w:val="22"/>
        </w:rPr>
      </w:pPr>
    </w:p>
    <w:p w14:paraId="48CEBB71" w14:textId="65C3F074" w:rsidR="00C15656" w:rsidRDefault="009F5A58" w:rsidP="001A5EB3">
      <w:pPr>
        <w:numPr>
          <w:ilvl w:val="0"/>
          <w:numId w:val="16"/>
        </w:numPr>
        <w:ind w:right="95"/>
        <w:rPr>
          <w:rFonts w:ascii="Arial" w:hAnsi="Arial" w:cs="Arial"/>
          <w:sz w:val="22"/>
          <w:szCs w:val="22"/>
        </w:rPr>
      </w:pPr>
      <w:r w:rsidRPr="0059777E">
        <w:rPr>
          <w:rFonts w:ascii="Arial" w:hAnsi="Arial" w:cs="Arial"/>
          <w:sz w:val="22"/>
          <w:szCs w:val="22"/>
        </w:rPr>
        <w:t>Maintain a separate record of the hardware and software specifications of every PC in the building</w:t>
      </w:r>
    </w:p>
    <w:p w14:paraId="785CB87F" w14:textId="77777777" w:rsidR="00CF44E3" w:rsidRPr="00CF44E3" w:rsidRDefault="00CF44E3" w:rsidP="00CF44E3">
      <w:pPr>
        <w:ind w:right="95"/>
        <w:rPr>
          <w:rFonts w:ascii="Arial" w:hAnsi="Arial" w:cs="Arial"/>
          <w:sz w:val="22"/>
          <w:szCs w:val="22"/>
        </w:rPr>
      </w:pPr>
    </w:p>
    <w:p w14:paraId="3DF9B08C" w14:textId="77777777"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Specific precautions relating to IT hardware are:</w:t>
      </w:r>
    </w:p>
    <w:p w14:paraId="2EF6C42D" w14:textId="77777777" w:rsidR="00C15656" w:rsidRPr="0059777E" w:rsidRDefault="00C15656" w:rsidP="001A5EB3">
      <w:pPr>
        <w:ind w:right="95"/>
        <w:rPr>
          <w:rFonts w:ascii="Arial" w:hAnsi="Arial" w:cs="Arial"/>
          <w:sz w:val="22"/>
          <w:szCs w:val="22"/>
        </w:rPr>
      </w:pPr>
    </w:p>
    <w:p w14:paraId="4BD0B99B" w14:textId="77777777" w:rsidR="00C15656" w:rsidRPr="0059777E" w:rsidRDefault="009F5A58" w:rsidP="001A5EB3">
      <w:pPr>
        <w:numPr>
          <w:ilvl w:val="0"/>
          <w:numId w:val="58"/>
        </w:numPr>
        <w:ind w:right="95"/>
        <w:rPr>
          <w:rFonts w:ascii="Arial" w:hAnsi="Arial" w:cs="Arial"/>
          <w:sz w:val="22"/>
          <w:szCs w:val="22"/>
        </w:rPr>
      </w:pPr>
      <w:r w:rsidRPr="0059777E">
        <w:rPr>
          <w:rFonts w:ascii="Arial" w:hAnsi="Arial" w:cs="Arial"/>
          <w:sz w:val="22"/>
          <w:szCs w:val="22"/>
        </w:rPr>
        <w:t>Use security locks to fix IT hardware to desks to prevent easy removal</w:t>
      </w:r>
    </w:p>
    <w:p w14:paraId="216D3F2F" w14:textId="77777777" w:rsidR="00C15656" w:rsidRPr="0059777E" w:rsidRDefault="009F5A58" w:rsidP="001A5EB3">
      <w:pPr>
        <w:numPr>
          <w:ilvl w:val="0"/>
          <w:numId w:val="58"/>
        </w:numPr>
        <w:ind w:right="95"/>
        <w:rPr>
          <w:rFonts w:ascii="Arial" w:hAnsi="Arial" w:cs="Arial"/>
          <w:sz w:val="22"/>
          <w:szCs w:val="22"/>
        </w:rPr>
      </w:pPr>
      <w:r w:rsidRPr="0059777E">
        <w:rPr>
          <w:rFonts w:ascii="Arial" w:hAnsi="Arial" w:cs="Arial"/>
          <w:sz w:val="22"/>
          <w:szCs w:val="22"/>
        </w:rPr>
        <w:t>Locate PCs as far away from windows as possible</w:t>
      </w:r>
    </w:p>
    <w:p w14:paraId="771DB9AD" w14:textId="200EF3BA" w:rsidR="00C15656" w:rsidRPr="0059777E" w:rsidRDefault="009F5A58" w:rsidP="001A5EB3">
      <w:pPr>
        <w:numPr>
          <w:ilvl w:val="0"/>
          <w:numId w:val="58"/>
        </w:numPr>
        <w:ind w:right="95"/>
        <w:rPr>
          <w:rFonts w:ascii="Arial" w:hAnsi="Arial" w:cs="Arial"/>
          <w:sz w:val="22"/>
          <w:szCs w:val="22"/>
        </w:rPr>
      </w:pPr>
      <w:r w:rsidRPr="0059777E">
        <w:rPr>
          <w:rFonts w:ascii="Arial" w:hAnsi="Arial" w:cs="Arial"/>
          <w:sz w:val="22"/>
          <w:szCs w:val="22"/>
        </w:rPr>
        <w:t>Clearly ‘security mark’ all PCs and all parts of PCs</w:t>
      </w:r>
      <w:r w:rsidR="00D21451">
        <w:rPr>
          <w:rFonts w:ascii="Arial" w:hAnsi="Arial" w:cs="Arial"/>
          <w:sz w:val="22"/>
          <w:szCs w:val="22"/>
        </w:rPr>
        <w:t>,</w:t>
      </w:r>
      <w:r w:rsidRPr="0059777E">
        <w:rPr>
          <w:rFonts w:ascii="Arial" w:hAnsi="Arial" w:cs="Arial"/>
          <w:sz w:val="22"/>
          <w:szCs w:val="22"/>
        </w:rPr>
        <w:t xml:space="preserve"> </w:t>
      </w:r>
      <w:r w:rsidR="00D21451">
        <w:rPr>
          <w:rFonts w:ascii="Arial" w:hAnsi="Arial" w:cs="Arial"/>
          <w:sz w:val="22"/>
          <w:szCs w:val="22"/>
        </w:rPr>
        <w:t>(</w:t>
      </w:r>
      <w:r w:rsidRPr="0059777E">
        <w:rPr>
          <w:rFonts w:ascii="Arial" w:hAnsi="Arial" w:cs="Arial"/>
          <w:sz w:val="22"/>
          <w:szCs w:val="22"/>
        </w:rPr>
        <w:t>i.e., tower, monitor, keyboard</w:t>
      </w:r>
      <w:r w:rsidR="00D21451">
        <w:rPr>
          <w:rFonts w:ascii="Arial" w:hAnsi="Arial" w:cs="Arial"/>
          <w:sz w:val="22"/>
          <w:szCs w:val="22"/>
        </w:rPr>
        <w:t>)</w:t>
      </w:r>
    </w:p>
    <w:p w14:paraId="4A690640" w14:textId="77777777" w:rsidR="00C15656" w:rsidRPr="0059777E" w:rsidRDefault="009F5A58" w:rsidP="001A5EB3">
      <w:pPr>
        <w:numPr>
          <w:ilvl w:val="0"/>
          <w:numId w:val="58"/>
        </w:numPr>
        <w:ind w:right="95"/>
        <w:rPr>
          <w:rFonts w:ascii="Arial" w:hAnsi="Arial" w:cs="Arial"/>
          <w:sz w:val="22"/>
          <w:szCs w:val="22"/>
        </w:rPr>
      </w:pPr>
      <w:r w:rsidRPr="0059777E">
        <w:rPr>
          <w:rFonts w:ascii="Arial" w:hAnsi="Arial" w:cs="Arial"/>
          <w:sz w:val="22"/>
          <w:szCs w:val="22"/>
        </w:rPr>
        <w:t>Have an asset register for all computer equipment, which includes serial numbers</w:t>
      </w:r>
    </w:p>
    <w:p w14:paraId="3A21AE60" w14:textId="0414A7D5" w:rsidR="00C15656" w:rsidRPr="0059777E" w:rsidRDefault="009F5A58" w:rsidP="001A5EB3">
      <w:pPr>
        <w:numPr>
          <w:ilvl w:val="0"/>
          <w:numId w:val="58"/>
        </w:numPr>
        <w:ind w:right="95"/>
        <w:rPr>
          <w:rFonts w:ascii="Arial" w:hAnsi="Arial" w:cs="Arial"/>
          <w:sz w:val="22"/>
          <w:szCs w:val="22"/>
        </w:rPr>
      </w:pPr>
      <w:r w:rsidRPr="0059777E">
        <w:rPr>
          <w:rFonts w:ascii="Arial" w:hAnsi="Arial" w:cs="Arial"/>
          <w:sz w:val="22"/>
          <w:szCs w:val="22"/>
        </w:rPr>
        <w:t>Ensure every PC is password</w:t>
      </w:r>
      <w:r w:rsidR="00D21451">
        <w:rPr>
          <w:rFonts w:ascii="Arial" w:hAnsi="Arial" w:cs="Arial"/>
          <w:sz w:val="22"/>
          <w:szCs w:val="22"/>
        </w:rPr>
        <w:t xml:space="preserve"> </w:t>
      </w:r>
      <w:r w:rsidRPr="0059777E">
        <w:rPr>
          <w:rFonts w:ascii="Arial" w:hAnsi="Arial" w:cs="Arial"/>
          <w:sz w:val="22"/>
          <w:szCs w:val="22"/>
        </w:rPr>
        <w:t>protected</w:t>
      </w:r>
    </w:p>
    <w:p w14:paraId="392B6CA5" w14:textId="77777777" w:rsidR="00C15656" w:rsidRPr="0059777E" w:rsidRDefault="009F5A58" w:rsidP="001A5EB3">
      <w:pPr>
        <w:pStyle w:val="Heading2"/>
        <w:ind w:right="95"/>
        <w:rPr>
          <w:rFonts w:ascii="Arial" w:hAnsi="Arial" w:cs="Arial"/>
          <w:smallCaps w:val="0"/>
          <w:sz w:val="24"/>
          <w:szCs w:val="24"/>
          <w:lang w:val="en-GB"/>
        </w:rPr>
      </w:pPr>
      <w:bookmarkStart w:id="4024" w:name="_Toc178001763"/>
      <w:r w:rsidRPr="0059777E">
        <w:rPr>
          <w:rFonts w:ascii="Arial" w:hAnsi="Arial" w:cs="Arial"/>
          <w:smallCaps w:val="0"/>
          <w:sz w:val="24"/>
          <w:szCs w:val="24"/>
          <w:lang w:val="en-GB"/>
        </w:rPr>
        <w:t>Accountable suppliers</w:t>
      </w:r>
      <w:bookmarkEnd w:id="4024"/>
    </w:p>
    <w:p w14:paraId="51F3D2A0" w14:textId="77777777" w:rsidR="00C15656" w:rsidRPr="0059777E" w:rsidRDefault="00C15656" w:rsidP="001A5EB3">
      <w:pPr>
        <w:ind w:right="95"/>
        <w:rPr>
          <w:rFonts w:ascii="Arial" w:hAnsi="Arial" w:cs="Arial"/>
          <w:sz w:val="22"/>
          <w:szCs w:val="22"/>
        </w:rPr>
      </w:pPr>
    </w:p>
    <w:p w14:paraId="11E4386B" w14:textId="3EFAEFED"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IT suppliers are held accountable via contracts for protecting the personal confidential data they process and </w:t>
      </w:r>
      <w:r w:rsidR="0046606E">
        <w:rPr>
          <w:rFonts w:ascii="Arial" w:hAnsi="Arial" w:cs="Arial"/>
          <w:sz w:val="22"/>
          <w:szCs w:val="22"/>
        </w:rPr>
        <w:t xml:space="preserve">for </w:t>
      </w:r>
      <w:r w:rsidRPr="0059777E">
        <w:rPr>
          <w:rFonts w:ascii="Arial" w:hAnsi="Arial" w:cs="Arial"/>
          <w:sz w:val="22"/>
          <w:szCs w:val="22"/>
        </w:rPr>
        <w:t>meeting the National Data Guardian’s Data Security Standards.</w:t>
      </w:r>
    </w:p>
    <w:p w14:paraId="7B5510BF" w14:textId="77777777" w:rsidR="00C15656" w:rsidRPr="0059777E" w:rsidRDefault="00C15656" w:rsidP="001A5EB3">
      <w:pPr>
        <w:ind w:right="95"/>
        <w:rPr>
          <w:rFonts w:ascii="Arial" w:hAnsi="Arial" w:cs="Arial"/>
          <w:sz w:val="22"/>
          <w:szCs w:val="22"/>
        </w:rPr>
      </w:pPr>
    </w:p>
    <w:p w14:paraId="09707237" w14:textId="2FB3C07F" w:rsidR="00C15656" w:rsidRPr="0059777E" w:rsidRDefault="009F5A58">
      <w:pPr>
        <w:ind w:right="95"/>
        <w:rPr>
          <w:rFonts w:ascii="Arial" w:hAnsi="Arial" w:cs="Arial"/>
          <w:sz w:val="22"/>
          <w:szCs w:val="22"/>
        </w:rPr>
      </w:pPr>
      <w:r w:rsidRPr="0059777E">
        <w:rPr>
          <w:rFonts w:ascii="Arial" w:hAnsi="Arial" w:cs="Arial"/>
          <w:sz w:val="22"/>
          <w:szCs w:val="22"/>
        </w:rPr>
        <w:t>Th</w:t>
      </w:r>
      <w:r w:rsidR="0046606E">
        <w:rPr>
          <w:rFonts w:ascii="Arial" w:hAnsi="Arial" w:cs="Arial"/>
          <w:sz w:val="22"/>
          <w:szCs w:val="22"/>
        </w:rPr>
        <w:t>e</w:t>
      </w:r>
      <w:r w:rsidRPr="0059777E">
        <w:rPr>
          <w:rFonts w:ascii="Arial" w:hAnsi="Arial" w:cs="Arial"/>
          <w:sz w:val="22"/>
          <w:szCs w:val="22"/>
        </w:rPr>
        <w:t xml:space="preserve"> organisation should have a list of its suppliers that handle personal information, the products and services they deliver</w:t>
      </w:r>
      <w:r w:rsidR="0046606E">
        <w:rPr>
          <w:rFonts w:ascii="Arial" w:hAnsi="Arial" w:cs="Arial"/>
          <w:sz w:val="22"/>
          <w:szCs w:val="22"/>
        </w:rPr>
        <w:t>,</w:t>
      </w:r>
      <w:r w:rsidRPr="0059777E">
        <w:rPr>
          <w:rFonts w:ascii="Arial" w:hAnsi="Arial" w:cs="Arial"/>
          <w:sz w:val="22"/>
          <w:szCs w:val="22"/>
        </w:rPr>
        <w:t xml:space="preserve"> and their contact details. An appropriate template list can be found at </w:t>
      </w:r>
      <w:hyperlink w:anchor="_Annex_F_–">
        <w:r w:rsidR="00D91E39">
          <w:rPr>
            <w:rStyle w:val="Hyperlink"/>
            <w:rFonts w:ascii="Arial" w:hAnsi="Arial" w:cs="Arial"/>
            <w:sz w:val="22"/>
            <w:szCs w:val="22"/>
          </w:rPr>
          <w:t>Annex G</w:t>
        </w:r>
      </w:hyperlink>
      <w:r w:rsidRPr="0059777E">
        <w:rPr>
          <w:rFonts w:ascii="Arial" w:hAnsi="Arial" w:cs="Arial"/>
          <w:sz w:val="22"/>
          <w:szCs w:val="22"/>
        </w:rPr>
        <w:t>.</w:t>
      </w:r>
    </w:p>
    <w:p w14:paraId="0C4622A6" w14:textId="583AD4AB" w:rsidR="00BF7413" w:rsidRPr="0059777E" w:rsidRDefault="00BF7413" w:rsidP="00BF7413">
      <w:pPr>
        <w:pStyle w:val="Heading1"/>
        <w:keepLines/>
        <w:pBdr>
          <w:bottom w:val="single" w:sz="4" w:space="1" w:color="595959"/>
        </w:pBdr>
        <w:spacing w:before="360" w:after="160" w:line="259" w:lineRule="auto"/>
        <w:ind w:right="95"/>
        <w:rPr>
          <w:sz w:val="28"/>
          <w:szCs w:val="28"/>
        </w:rPr>
      </w:pPr>
      <w:bookmarkStart w:id="4025" w:name="_Smartcards"/>
      <w:bookmarkStart w:id="4026" w:name="_Toc178001764"/>
      <w:bookmarkEnd w:id="4025"/>
      <w:r w:rsidRPr="0059777E">
        <w:rPr>
          <w:sz w:val="28"/>
          <w:szCs w:val="28"/>
        </w:rPr>
        <w:t>Smartcards</w:t>
      </w:r>
      <w:bookmarkEnd w:id="4026"/>
    </w:p>
    <w:p w14:paraId="68AF8F4A" w14:textId="77777777" w:rsidR="006F7708" w:rsidRPr="0059777E" w:rsidRDefault="006F7708">
      <w:pPr>
        <w:ind w:right="95"/>
        <w:rPr>
          <w:rFonts w:ascii="Arial" w:hAnsi="Arial" w:cs="Arial"/>
          <w:sz w:val="22"/>
          <w:szCs w:val="22"/>
        </w:rPr>
      </w:pPr>
    </w:p>
    <w:p w14:paraId="74FECE59" w14:textId="6B3E4EB3" w:rsidR="006F7708" w:rsidRPr="0059777E" w:rsidRDefault="006F7708" w:rsidP="006F7708">
      <w:pPr>
        <w:rPr>
          <w:rFonts w:ascii="Arial" w:hAnsi="Arial" w:cs="Arial"/>
          <w:sz w:val="22"/>
          <w:szCs w:val="22"/>
        </w:rPr>
      </w:pPr>
      <w:r w:rsidRPr="0059777E">
        <w:rPr>
          <w:rFonts w:ascii="Arial" w:hAnsi="Arial" w:cs="Arial"/>
          <w:sz w:val="22"/>
          <w:szCs w:val="22"/>
        </w:rPr>
        <w:t xml:space="preserve">Where access to the clinical or other systems is to be controlled </w:t>
      </w:r>
      <w:r w:rsidR="00E44CBC">
        <w:rPr>
          <w:rFonts w:ascii="Arial" w:hAnsi="Arial" w:cs="Arial"/>
          <w:sz w:val="22"/>
          <w:szCs w:val="22"/>
        </w:rPr>
        <w:t>via</w:t>
      </w:r>
      <w:r w:rsidRPr="0059777E">
        <w:rPr>
          <w:rFonts w:ascii="Arial" w:hAnsi="Arial" w:cs="Arial"/>
          <w:sz w:val="22"/>
          <w:szCs w:val="22"/>
        </w:rPr>
        <w:t xml:space="preserve"> the issu</w:t>
      </w:r>
      <w:r w:rsidR="00E44CBC">
        <w:rPr>
          <w:rFonts w:ascii="Arial" w:hAnsi="Arial" w:cs="Arial"/>
          <w:sz w:val="22"/>
          <w:szCs w:val="22"/>
        </w:rPr>
        <w:t>ing</w:t>
      </w:r>
      <w:r w:rsidRPr="0059777E">
        <w:rPr>
          <w:rFonts w:ascii="Arial" w:hAnsi="Arial" w:cs="Arial"/>
          <w:sz w:val="22"/>
          <w:szCs w:val="22"/>
        </w:rPr>
        <w:t xml:space="preserve"> of a smartcard, the following will apply:</w:t>
      </w:r>
    </w:p>
    <w:p w14:paraId="6E3F3167" w14:textId="77777777" w:rsidR="006F7708" w:rsidRPr="0059777E" w:rsidRDefault="006F7708" w:rsidP="006F7708">
      <w:pPr>
        <w:rPr>
          <w:rFonts w:ascii="Arial" w:hAnsi="Arial" w:cs="Arial"/>
          <w:sz w:val="22"/>
          <w:szCs w:val="22"/>
        </w:rPr>
      </w:pPr>
    </w:p>
    <w:p w14:paraId="09572D0A" w14:textId="77777777" w:rsidR="006F7708" w:rsidRPr="0059777E" w:rsidRDefault="006F7708" w:rsidP="006F7708">
      <w:pPr>
        <w:numPr>
          <w:ilvl w:val="0"/>
          <w:numId w:val="16"/>
        </w:numPr>
        <w:rPr>
          <w:rFonts w:ascii="Arial" w:hAnsi="Arial" w:cs="Arial"/>
          <w:sz w:val="22"/>
          <w:szCs w:val="22"/>
        </w:rPr>
      </w:pPr>
      <w:r w:rsidRPr="0059777E">
        <w:rPr>
          <w:rFonts w:ascii="Arial" w:hAnsi="Arial" w:cs="Arial"/>
          <w:sz w:val="22"/>
          <w:szCs w:val="22"/>
        </w:rPr>
        <w:t>Smartcards are issued to an individual on a named basis and are for the use of that person only</w:t>
      </w:r>
    </w:p>
    <w:p w14:paraId="70678C68" w14:textId="77777777" w:rsidR="006F7708" w:rsidRPr="0059777E" w:rsidRDefault="006F7708" w:rsidP="006F7708">
      <w:pPr>
        <w:ind w:left="720"/>
        <w:rPr>
          <w:rFonts w:ascii="Arial" w:hAnsi="Arial" w:cs="Arial"/>
          <w:sz w:val="22"/>
          <w:szCs w:val="22"/>
        </w:rPr>
      </w:pPr>
    </w:p>
    <w:p w14:paraId="4F825F53" w14:textId="77777777" w:rsidR="006F7708" w:rsidRPr="0059777E" w:rsidRDefault="006F7708" w:rsidP="006F7708">
      <w:pPr>
        <w:numPr>
          <w:ilvl w:val="0"/>
          <w:numId w:val="16"/>
        </w:numPr>
        <w:rPr>
          <w:rFonts w:ascii="Arial" w:hAnsi="Arial" w:cs="Arial"/>
          <w:sz w:val="22"/>
          <w:szCs w:val="22"/>
        </w:rPr>
      </w:pPr>
      <w:r w:rsidRPr="0059777E">
        <w:rPr>
          <w:rFonts w:ascii="Arial" w:hAnsi="Arial" w:cs="Arial"/>
          <w:sz w:val="22"/>
          <w:szCs w:val="22"/>
        </w:rPr>
        <w:t>The access level relating to an individual is personal and must not be shared or otherwise made accessible to another member of staff</w:t>
      </w:r>
    </w:p>
    <w:p w14:paraId="578FE292" w14:textId="77777777" w:rsidR="006F7708" w:rsidRPr="0059777E" w:rsidRDefault="006F7708" w:rsidP="006F7708">
      <w:pPr>
        <w:rPr>
          <w:rFonts w:ascii="Arial" w:hAnsi="Arial" w:cs="Arial"/>
          <w:sz w:val="22"/>
          <w:szCs w:val="22"/>
        </w:rPr>
      </w:pPr>
    </w:p>
    <w:p w14:paraId="45F3D8B3" w14:textId="77777777" w:rsidR="006F7708" w:rsidRPr="0059777E" w:rsidRDefault="006F7708" w:rsidP="006F7708">
      <w:pPr>
        <w:numPr>
          <w:ilvl w:val="0"/>
          <w:numId w:val="16"/>
        </w:numPr>
        <w:rPr>
          <w:rFonts w:ascii="Arial" w:hAnsi="Arial" w:cs="Arial"/>
          <w:sz w:val="22"/>
          <w:szCs w:val="22"/>
        </w:rPr>
      </w:pPr>
      <w:r w:rsidRPr="0059777E">
        <w:rPr>
          <w:rFonts w:ascii="Arial" w:hAnsi="Arial" w:cs="Arial"/>
          <w:sz w:val="22"/>
          <w:szCs w:val="22"/>
        </w:rPr>
        <w:t>The smartcard is to be kept under the personal control of the individual to whom it has been issued at all times and must not be left inserted into a smartcard reader when the individual is not present</w:t>
      </w:r>
    </w:p>
    <w:p w14:paraId="36CD26D1" w14:textId="77777777" w:rsidR="006F7708" w:rsidRPr="0059777E" w:rsidRDefault="006F7708" w:rsidP="006F7708">
      <w:pPr>
        <w:ind w:left="720"/>
        <w:rPr>
          <w:rFonts w:ascii="Arial" w:hAnsi="Arial" w:cs="Arial"/>
          <w:sz w:val="22"/>
          <w:szCs w:val="22"/>
        </w:rPr>
      </w:pPr>
    </w:p>
    <w:p w14:paraId="7756E6F4" w14:textId="3DA6E451" w:rsidR="006F7708" w:rsidRPr="0059777E" w:rsidRDefault="006F7708" w:rsidP="006F7708">
      <w:pPr>
        <w:numPr>
          <w:ilvl w:val="0"/>
          <w:numId w:val="16"/>
        </w:numPr>
        <w:rPr>
          <w:rFonts w:ascii="Arial" w:hAnsi="Arial" w:cs="Arial"/>
          <w:sz w:val="22"/>
          <w:szCs w:val="22"/>
        </w:rPr>
      </w:pPr>
      <w:r w:rsidRPr="0059777E">
        <w:rPr>
          <w:rFonts w:ascii="Arial" w:hAnsi="Arial" w:cs="Arial"/>
          <w:sz w:val="22"/>
          <w:szCs w:val="22"/>
        </w:rPr>
        <w:t xml:space="preserve">The smartcard will normally be held on a </w:t>
      </w:r>
      <w:r w:rsidR="00E44CBC">
        <w:rPr>
          <w:rFonts w:ascii="Arial" w:hAnsi="Arial" w:cs="Arial"/>
          <w:sz w:val="22"/>
          <w:szCs w:val="22"/>
        </w:rPr>
        <w:t>lanyard</w:t>
      </w:r>
      <w:r w:rsidRPr="0059777E">
        <w:rPr>
          <w:rFonts w:ascii="Arial" w:hAnsi="Arial" w:cs="Arial"/>
          <w:sz w:val="22"/>
          <w:szCs w:val="22"/>
        </w:rPr>
        <w:t xml:space="preserve"> or other similar device to ensure that it remains with the owner</w:t>
      </w:r>
    </w:p>
    <w:p w14:paraId="5BE72656" w14:textId="77777777" w:rsidR="006F7708" w:rsidRPr="0059777E" w:rsidRDefault="006F7708" w:rsidP="006F7708">
      <w:pPr>
        <w:rPr>
          <w:rFonts w:ascii="Arial" w:hAnsi="Arial" w:cs="Arial"/>
          <w:sz w:val="22"/>
          <w:szCs w:val="22"/>
        </w:rPr>
      </w:pPr>
    </w:p>
    <w:p w14:paraId="6EBD7967" w14:textId="2046A270" w:rsidR="006F7708" w:rsidRPr="00D018E4" w:rsidRDefault="006F7708" w:rsidP="006F7708">
      <w:pPr>
        <w:numPr>
          <w:ilvl w:val="0"/>
          <w:numId w:val="16"/>
        </w:numPr>
        <w:rPr>
          <w:rFonts w:ascii="Arial" w:hAnsi="Arial" w:cs="Arial"/>
          <w:sz w:val="22"/>
          <w:szCs w:val="22"/>
        </w:rPr>
      </w:pPr>
      <w:r w:rsidRPr="0059777E">
        <w:rPr>
          <w:rFonts w:ascii="Arial" w:hAnsi="Arial" w:cs="Arial"/>
          <w:sz w:val="22"/>
          <w:szCs w:val="22"/>
        </w:rPr>
        <w:t>On leaving a terminal</w:t>
      </w:r>
      <w:r w:rsidR="00C53839">
        <w:rPr>
          <w:rFonts w:ascii="Arial" w:hAnsi="Arial" w:cs="Arial"/>
          <w:sz w:val="22"/>
          <w:szCs w:val="22"/>
        </w:rPr>
        <w:t>,</w:t>
      </w:r>
      <w:r w:rsidRPr="0059777E">
        <w:rPr>
          <w:rFonts w:ascii="Arial" w:hAnsi="Arial" w:cs="Arial"/>
          <w:sz w:val="22"/>
          <w:szCs w:val="22"/>
        </w:rPr>
        <w:t xml:space="preserve"> the smartcard is to be removed on every occasion</w:t>
      </w:r>
    </w:p>
    <w:p w14:paraId="468DD638" w14:textId="3D5C9CAA" w:rsidR="006F7708" w:rsidRDefault="006F7708" w:rsidP="00B97679">
      <w:pPr>
        <w:numPr>
          <w:ilvl w:val="0"/>
          <w:numId w:val="16"/>
        </w:numPr>
        <w:rPr>
          <w:rFonts w:ascii="Arial" w:hAnsi="Arial" w:cs="Arial"/>
          <w:sz w:val="22"/>
          <w:szCs w:val="22"/>
        </w:rPr>
      </w:pPr>
      <w:r w:rsidRPr="0059777E">
        <w:rPr>
          <w:rFonts w:ascii="Arial" w:hAnsi="Arial" w:cs="Arial"/>
          <w:sz w:val="22"/>
          <w:szCs w:val="22"/>
        </w:rPr>
        <w:lastRenderedPageBreak/>
        <w:t xml:space="preserve">Staff members are not to leave their </w:t>
      </w:r>
      <w:r w:rsidR="00C53839">
        <w:rPr>
          <w:rFonts w:ascii="Arial" w:hAnsi="Arial" w:cs="Arial"/>
          <w:sz w:val="22"/>
          <w:szCs w:val="22"/>
        </w:rPr>
        <w:t>smart</w:t>
      </w:r>
      <w:r w:rsidRPr="0059777E">
        <w:rPr>
          <w:rFonts w:ascii="Arial" w:hAnsi="Arial" w:cs="Arial"/>
          <w:sz w:val="22"/>
          <w:szCs w:val="22"/>
        </w:rPr>
        <w:t>cards on the premises when they leave work</w:t>
      </w:r>
    </w:p>
    <w:p w14:paraId="5AC75B7A" w14:textId="77777777" w:rsidR="00C53839" w:rsidRPr="00D91E39" w:rsidRDefault="00C53839" w:rsidP="00C53839">
      <w:pPr>
        <w:rPr>
          <w:rFonts w:ascii="Arial" w:hAnsi="Arial" w:cs="Arial"/>
          <w:sz w:val="22"/>
          <w:szCs w:val="22"/>
        </w:rPr>
      </w:pPr>
    </w:p>
    <w:p w14:paraId="4A5FFCEF" w14:textId="53129DCD" w:rsidR="006F7708" w:rsidRPr="0059777E" w:rsidRDefault="006F7708" w:rsidP="006F7708">
      <w:pPr>
        <w:numPr>
          <w:ilvl w:val="0"/>
          <w:numId w:val="16"/>
        </w:numPr>
        <w:rPr>
          <w:rFonts w:ascii="Arial" w:hAnsi="Arial" w:cs="Arial"/>
          <w:sz w:val="22"/>
          <w:szCs w:val="22"/>
        </w:rPr>
      </w:pPr>
      <w:r w:rsidRPr="0059777E">
        <w:rPr>
          <w:rFonts w:ascii="Arial" w:hAnsi="Arial" w:cs="Arial"/>
          <w:sz w:val="22"/>
          <w:szCs w:val="22"/>
        </w:rPr>
        <w:t xml:space="preserve">Any staff member leaving their </w:t>
      </w:r>
      <w:r w:rsidR="00C53839">
        <w:rPr>
          <w:rFonts w:ascii="Arial" w:hAnsi="Arial" w:cs="Arial"/>
          <w:sz w:val="22"/>
          <w:szCs w:val="22"/>
        </w:rPr>
        <w:t>smart</w:t>
      </w:r>
      <w:r w:rsidRPr="0059777E">
        <w:rPr>
          <w:rFonts w:ascii="Arial" w:hAnsi="Arial" w:cs="Arial"/>
          <w:sz w:val="22"/>
          <w:szCs w:val="22"/>
        </w:rPr>
        <w:t>card at home will be required to go and collect it</w:t>
      </w:r>
    </w:p>
    <w:p w14:paraId="5F772774" w14:textId="77777777" w:rsidR="006F7708" w:rsidRPr="0059777E" w:rsidRDefault="006F7708" w:rsidP="006F7708">
      <w:pPr>
        <w:rPr>
          <w:rFonts w:ascii="Arial" w:hAnsi="Arial" w:cs="Arial"/>
          <w:sz w:val="22"/>
          <w:szCs w:val="22"/>
        </w:rPr>
      </w:pPr>
    </w:p>
    <w:p w14:paraId="793163AE" w14:textId="77777777" w:rsidR="006F7708" w:rsidRPr="0059777E" w:rsidRDefault="006F7708" w:rsidP="006F7708">
      <w:pPr>
        <w:numPr>
          <w:ilvl w:val="0"/>
          <w:numId w:val="16"/>
        </w:numPr>
        <w:rPr>
          <w:rFonts w:ascii="Arial" w:hAnsi="Arial" w:cs="Arial"/>
          <w:sz w:val="22"/>
          <w:szCs w:val="22"/>
        </w:rPr>
      </w:pPr>
      <w:r w:rsidRPr="0059777E">
        <w:rPr>
          <w:rFonts w:ascii="Arial" w:hAnsi="Arial" w:cs="Arial"/>
          <w:sz w:val="22"/>
          <w:szCs w:val="22"/>
        </w:rPr>
        <w:t>Staff members sharing smartcards on more than one occasion will be considered for disciplinary action in accordance with the organisation’s normal procedures. This would normally be after an informal warning</w:t>
      </w:r>
    </w:p>
    <w:p w14:paraId="76CA028B" w14:textId="77777777" w:rsidR="006F7708" w:rsidRPr="0059777E" w:rsidRDefault="006F7708" w:rsidP="006F7708">
      <w:pPr>
        <w:rPr>
          <w:rFonts w:ascii="Arial" w:hAnsi="Arial" w:cs="Arial"/>
          <w:sz w:val="22"/>
          <w:szCs w:val="22"/>
        </w:rPr>
      </w:pPr>
    </w:p>
    <w:p w14:paraId="3ED083E9" w14:textId="44616B2B" w:rsidR="006F7708" w:rsidRPr="0059777E" w:rsidRDefault="006F7708" w:rsidP="006F7708">
      <w:pPr>
        <w:numPr>
          <w:ilvl w:val="0"/>
          <w:numId w:val="16"/>
        </w:numPr>
        <w:rPr>
          <w:rFonts w:ascii="Arial" w:hAnsi="Arial" w:cs="Arial"/>
          <w:sz w:val="22"/>
          <w:szCs w:val="22"/>
        </w:rPr>
      </w:pPr>
      <w:r w:rsidRPr="0059777E">
        <w:rPr>
          <w:rFonts w:ascii="Arial" w:hAnsi="Arial" w:cs="Arial"/>
          <w:sz w:val="22"/>
          <w:szCs w:val="22"/>
        </w:rPr>
        <w:t xml:space="preserve">Staff members must report the loss of a </w:t>
      </w:r>
      <w:r w:rsidR="00C53839">
        <w:rPr>
          <w:rFonts w:ascii="Arial" w:hAnsi="Arial" w:cs="Arial"/>
          <w:sz w:val="22"/>
          <w:szCs w:val="22"/>
        </w:rPr>
        <w:t>smart</w:t>
      </w:r>
      <w:r w:rsidRPr="0059777E">
        <w:rPr>
          <w:rFonts w:ascii="Arial" w:hAnsi="Arial" w:cs="Arial"/>
          <w:sz w:val="22"/>
          <w:szCs w:val="22"/>
        </w:rPr>
        <w:t xml:space="preserve">card to the </w:t>
      </w:r>
      <w:r w:rsidR="007A0C7F" w:rsidRPr="0059777E">
        <w:rPr>
          <w:rFonts w:ascii="Arial" w:hAnsi="Arial" w:cs="Arial"/>
          <w:sz w:val="22"/>
          <w:szCs w:val="22"/>
        </w:rPr>
        <w:t xml:space="preserve">Practice </w:t>
      </w:r>
      <w:r w:rsidRPr="0059777E">
        <w:rPr>
          <w:rFonts w:ascii="Arial" w:hAnsi="Arial" w:cs="Arial"/>
          <w:sz w:val="22"/>
          <w:szCs w:val="22"/>
        </w:rPr>
        <w:t>Manager as soon as it is known that the card is missing</w:t>
      </w:r>
    </w:p>
    <w:p w14:paraId="60614D65" w14:textId="77777777" w:rsidR="006F7708" w:rsidRPr="0059777E" w:rsidRDefault="006F7708" w:rsidP="006F7708">
      <w:pPr>
        <w:rPr>
          <w:rFonts w:ascii="Arial" w:hAnsi="Arial" w:cs="Arial"/>
          <w:sz w:val="22"/>
          <w:szCs w:val="22"/>
        </w:rPr>
      </w:pPr>
    </w:p>
    <w:p w14:paraId="0FE30E09" w14:textId="12EDD103" w:rsidR="006F7708" w:rsidRPr="0059777E" w:rsidRDefault="006F7708" w:rsidP="006F7708">
      <w:pPr>
        <w:numPr>
          <w:ilvl w:val="0"/>
          <w:numId w:val="16"/>
        </w:numPr>
        <w:rPr>
          <w:rFonts w:ascii="Arial" w:hAnsi="Arial" w:cs="Arial"/>
          <w:sz w:val="22"/>
          <w:szCs w:val="22"/>
        </w:rPr>
      </w:pPr>
      <w:r w:rsidRPr="0059777E">
        <w:rPr>
          <w:rFonts w:ascii="Arial" w:hAnsi="Arial" w:cs="Arial"/>
          <w:sz w:val="22"/>
          <w:szCs w:val="22"/>
        </w:rPr>
        <w:t xml:space="preserve">Smartcards will not normally be handed over between individuals. In the event of a staff member needing to relinquish a card (e.g., over a holiday period), it will be passed back to the </w:t>
      </w:r>
      <w:r w:rsidR="007A0C7F" w:rsidRPr="0059777E">
        <w:rPr>
          <w:rFonts w:ascii="Arial" w:hAnsi="Arial" w:cs="Arial"/>
          <w:sz w:val="22"/>
          <w:szCs w:val="22"/>
        </w:rPr>
        <w:t>Practice</w:t>
      </w:r>
      <w:r w:rsidRPr="0059777E">
        <w:rPr>
          <w:rFonts w:ascii="Arial" w:hAnsi="Arial" w:cs="Arial"/>
          <w:sz w:val="22"/>
          <w:szCs w:val="22"/>
        </w:rPr>
        <w:t xml:space="preserve"> Manager or nominated person who will log the transfer and retain the card securely</w:t>
      </w:r>
    </w:p>
    <w:p w14:paraId="149E29CB" w14:textId="77777777" w:rsidR="006F7708" w:rsidRPr="0059777E" w:rsidRDefault="006F7708" w:rsidP="006F7708">
      <w:pPr>
        <w:pStyle w:val="ListParagraph"/>
        <w:rPr>
          <w:rFonts w:ascii="Arial" w:hAnsi="Arial" w:cs="Arial"/>
        </w:rPr>
      </w:pPr>
    </w:p>
    <w:p w14:paraId="439D6271" w14:textId="79B80DBA" w:rsidR="006F7708" w:rsidRPr="0059777E" w:rsidRDefault="006F7708">
      <w:pPr>
        <w:rPr>
          <w:rFonts w:ascii="Arial" w:hAnsi="Arial" w:cs="Arial"/>
          <w:sz w:val="22"/>
          <w:szCs w:val="22"/>
        </w:rPr>
      </w:pPr>
      <w:r w:rsidRPr="001A5EB3">
        <w:rPr>
          <w:rFonts w:ascii="Arial" w:hAnsi="Arial" w:cs="Arial"/>
          <w:sz w:val="22"/>
          <w:szCs w:val="22"/>
        </w:rPr>
        <w:t xml:space="preserve">Further detailed information is available in the </w:t>
      </w:r>
      <w:hyperlink r:id="rId104">
        <w:r w:rsidRPr="001A5EB3">
          <w:rPr>
            <w:rStyle w:val="Hyperlink"/>
            <w:rFonts w:ascii="Arial" w:hAnsi="Arial" w:cs="Arial"/>
            <w:sz w:val="22"/>
            <w:szCs w:val="22"/>
          </w:rPr>
          <w:t>Smartcard Policy</w:t>
        </w:r>
      </w:hyperlink>
      <w:r w:rsidRPr="00C53839">
        <w:rPr>
          <w:rFonts w:ascii="Arial" w:hAnsi="Arial" w:cs="Arial"/>
          <w:sz w:val="22"/>
          <w:szCs w:val="22"/>
        </w:rPr>
        <w:t>.</w:t>
      </w:r>
    </w:p>
    <w:p w14:paraId="6A08FED8" w14:textId="1816E6DB" w:rsidR="00BF7413" w:rsidRPr="0059777E" w:rsidRDefault="00BF7413" w:rsidP="00BF7413">
      <w:pPr>
        <w:pStyle w:val="Heading1"/>
        <w:keepLines/>
        <w:pBdr>
          <w:bottom w:val="single" w:sz="4" w:space="1" w:color="595959"/>
        </w:pBdr>
        <w:spacing w:before="360" w:after="160" w:line="259" w:lineRule="auto"/>
        <w:ind w:right="95"/>
        <w:rPr>
          <w:sz w:val="28"/>
          <w:szCs w:val="28"/>
        </w:rPr>
      </w:pPr>
      <w:bookmarkStart w:id="4027" w:name="_Toc178001765"/>
      <w:r w:rsidRPr="0059777E">
        <w:rPr>
          <w:sz w:val="28"/>
          <w:szCs w:val="28"/>
        </w:rPr>
        <w:t>Remote access and homeworking</w:t>
      </w:r>
      <w:bookmarkEnd w:id="4027"/>
    </w:p>
    <w:p w14:paraId="78E40938" w14:textId="77777777" w:rsidR="006F7708" w:rsidRPr="0059777E" w:rsidRDefault="006F7708">
      <w:pPr>
        <w:ind w:right="95"/>
        <w:rPr>
          <w:rFonts w:ascii="Arial" w:hAnsi="Arial" w:cs="Arial"/>
          <w:sz w:val="22"/>
          <w:szCs w:val="22"/>
        </w:rPr>
      </w:pPr>
      <w:bookmarkStart w:id="4028" w:name="_Toc177562097"/>
      <w:bookmarkStart w:id="4029" w:name="_Toc177563422"/>
      <w:bookmarkStart w:id="4030" w:name="_Toc177566159"/>
      <w:bookmarkEnd w:id="4028"/>
      <w:bookmarkEnd w:id="4029"/>
      <w:bookmarkEnd w:id="4030"/>
    </w:p>
    <w:p w14:paraId="721C0802" w14:textId="72DBE4C3" w:rsidR="00C15656" w:rsidRPr="0059777E" w:rsidRDefault="009F5A58" w:rsidP="001A5EB3">
      <w:pPr>
        <w:ind w:right="95"/>
        <w:rPr>
          <w:rFonts w:ascii="Arial" w:hAnsi="Arial" w:cs="Arial"/>
          <w:sz w:val="22"/>
          <w:szCs w:val="22"/>
        </w:rPr>
      </w:pPr>
      <w:r w:rsidRPr="0059777E">
        <w:rPr>
          <w:rFonts w:ascii="Arial" w:hAnsi="Arial" w:cs="Arial"/>
          <w:sz w:val="22"/>
          <w:szCs w:val="22"/>
        </w:rPr>
        <w:t>In some instances, it may be appropriate for a member of staff to work at home. Careful consideration needs to be given to the following issues:</w:t>
      </w:r>
    </w:p>
    <w:p w14:paraId="386C1BC1" w14:textId="77777777" w:rsidR="00C15656" w:rsidRPr="0059777E" w:rsidRDefault="00C15656" w:rsidP="001A5EB3">
      <w:pPr>
        <w:ind w:right="95"/>
        <w:rPr>
          <w:rFonts w:ascii="Arial" w:hAnsi="Arial" w:cs="Arial"/>
          <w:sz w:val="22"/>
          <w:szCs w:val="22"/>
        </w:rPr>
      </w:pPr>
    </w:p>
    <w:p w14:paraId="26718BAA" w14:textId="77777777"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Will the member of staff be using their employer’s PC or their own?</w:t>
      </w:r>
    </w:p>
    <w:p w14:paraId="6D07B659" w14:textId="77777777" w:rsidR="00C15656" w:rsidRPr="0059777E" w:rsidRDefault="00C15656" w:rsidP="001A5EB3">
      <w:pPr>
        <w:ind w:left="720" w:right="95"/>
        <w:rPr>
          <w:rFonts w:ascii="Arial" w:hAnsi="Arial" w:cs="Arial"/>
          <w:sz w:val="22"/>
          <w:szCs w:val="22"/>
        </w:rPr>
      </w:pPr>
    </w:p>
    <w:p w14:paraId="6EE8EB4C" w14:textId="00CF9A3A" w:rsidR="00C15656" w:rsidRDefault="009F5A58">
      <w:pPr>
        <w:numPr>
          <w:ilvl w:val="0"/>
          <w:numId w:val="16"/>
        </w:numPr>
        <w:ind w:right="95"/>
        <w:rPr>
          <w:rFonts w:ascii="Arial" w:hAnsi="Arial" w:cs="Arial"/>
          <w:sz w:val="22"/>
          <w:szCs w:val="22"/>
        </w:rPr>
      </w:pPr>
      <w:r w:rsidRPr="0059777E">
        <w:rPr>
          <w:rFonts w:ascii="Arial" w:hAnsi="Arial" w:cs="Arial"/>
          <w:sz w:val="22"/>
          <w:szCs w:val="22"/>
        </w:rPr>
        <w:t>Will the member of staff have dial-in access to the organisation’s systems?</w:t>
      </w:r>
    </w:p>
    <w:p w14:paraId="5B95174C" w14:textId="77777777" w:rsidR="002D34B7" w:rsidRPr="0059777E" w:rsidRDefault="002D34B7" w:rsidP="001A5EB3">
      <w:pPr>
        <w:ind w:right="95"/>
        <w:rPr>
          <w:rFonts w:ascii="Arial" w:hAnsi="Arial" w:cs="Arial"/>
          <w:sz w:val="22"/>
          <w:szCs w:val="22"/>
        </w:rPr>
      </w:pPr>
    </w:p>
    <w:p w14:paraId="7897A403" w14:textId="6685A89B"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Will the member of staff be using the organisation’s confidential data for work purposes, or for the individual’s own purposes (</w:t>
      </w:r>
      <w:r w:rsidR="008C36F6">
        <w:rPr>
          <w:rFonts w:ascii="Arial" w:hAnsi="Arial" w:cs="Arial"/>
          <w:sz w:val="22"/>
          <w:szCs w:val="22"/>
        </w:rPr>
        <w:t>e.g., coursework and research</w:t>
      </w:r>
      <w:r w:rsidRPr="0059777E">
        <w:rPr>
          <w:rFonts w:ascii="Arial" w:hAnsi="Arial" w:cs="Arial"/>
          <w:sz w:val="22"/>
          <w:szCs w:val="22"/>
        </w:rPr>
        <w:t>)?</w:t>
      </w:r>
    </w:p>
    <w:p w14:paraId="6C7C0C63" w14:textId="77777777" w:rsidR="00C15656" w:rsidRPr="0059777E" w:rsidRDefault="00C15656" w:rsidP="001A5EB3">
      <w:pPr>
        <w:ind w:right="95"/>
        <w:rPr>
          <w:rFonts w:ascii="Arial" w:hAnsi="Arial" w:cs="Arial"/>
          <w:sz w:val="22"/>
          <w:szCs w:val="22"/>
        </w:rPr>
      </w:pPr>
    </w:p>
    <w:p w14:paraId="6DF41132" w14:textId="77777777" w:rsidR="00C15656" w:rsidRPr="0059777E" w:rsidRDefault="009F5A58" w:rsidP="001A5EB3">
      <w:pPr>
        <w:numPr>
          <w:ilvl w:val="0"/>
          <w:numId w:val="16"/>
        </w:numPr>
        <w:ind w:right="95"/>
        <w:rPr>
          <w:rFonts w:ascii="Arial" w:hAnsi="Arial" w:cs="Arial"/>
          <w:sz w:val="22"/>
          <w:szCs w:val="22"/>
        </w:rPr>
      </w:pPr>
      <w:r w:rsidRPr="0059777E">
        <w:rPr>
          <w:rFonts w:ascii="Arial" w:hAnsi="Arial" w:cs="Arial"/>
          <w:sz w:val="22"/>
          <w:szCs w:val="22"/>
        </w:rPr>
        <w:t>Does the staff member require separate registration under the Data Protection Act?</w:t>
      </w:r>
    </w:p>
    <w:p w14:paraId="4744A645" w14:textId="77777777" w:rsidR="00C15656" w:rsidRPr="0059777E" w:rsidRDefault="00C15656" w:rsidP="001A5EB3">
      <w:pPr>
        <w:ind w:right="95"/>
        <w:rPr>
          <w:rFonts w:ascii="Arial" w:hAnsi="Arial" w:cs="Arial"/>
          <w:sz w:val="22"/>
          <w:szCs w:val="22"/>
        </w:rPr>
      </w:pPr>
    </w:p>
    <w:p w14:paraId="2FAB8FB1" w14:textId="0B7F2D2B"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Under no circumstances will patient or </w:t>
      </w:r>
      <w:r w:rsidR="00622826" w:rsidRPr="0059777E">
        <w:rPr>
          <w:rFonts w:ascii="Arial" w:hAnsi="Arial" w:cs="Arial"/>
          <w:sz w:val="22"/>
          <w:szCs w:val="22"/>
        </w:rPr>
        <w:t xml:space="preserve">personal confidential data </w:t>
      </w:r>
      <w:r w:rsidRPr="0059777E">
        <w:rPr>
          <w:rFonts w:ascii="Arial" w:hAnsi="Arial" w:cs="Arial"/>
          <w:sz w:val="22"/>
          <w:szCs w:val="22"/>
        </w:rPr>
        <w:t>be permitted to be removed from the premises in any format without the express permission of the Data Controller. Work at home is anticipated to relate to administration or non-personal information only.</w:t>
      </w:r>
    </w:p>
    <w:p w14:paraId="63B43EFB" w14:textId="77777777" w:rsidR="00C15656" w:rsidRPr="0059777E" w:rsidRDefault="00C15656" w:rsidP="001A5EB3">
      <w:pPr>
        <w:ind w:right="95"/>
        <w:rPr>
          <w:sz w:val="20"/>
          <w:szCs w:val="28"/>
        </w:rPr>
      </w:pPr>
    </w:p>
    <w:p w14:paraId="14E1208B"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The following should be considered:</w:t>
      </w:r>
      <w:r w:rsidRPr="0059777E">
        <w:rPr>
          <w:rFonts w:ascii="Arial" w:hAnsi="Arial" w:cs="Arial"/>
          <w:sz w:val="22"/>
          <w:szCs w:val="22"/>
        </w:rPr>
        <w:br/>
      </w:r>
    </w:p>
    <w:p w14:paraId="1BAA238E" w14:textId="77777777" w:rsidR="00C15656" w:rsidRPr="0059777E" w:rsidRDefault="009F5A58" w:rsidP="001A5EB3">
      <w:pPr>
        <w:pStyle w:val="ListParagraph"/>
        <w:numPr>
          <w:ilvl w:val="0"/>
          <w:numId w:val="46"/>
        </w:numPr>
        <w:ind w:right="95"/>
        <w:rPr>
          <w:rFonts w:ascii="Arial" w:hAnsi="Arial" w:cs="Arial"/>
        </w:rPr>
      </w:pPr>
      <w:r w:rsidRPr="0059777E">
        <w:rPr>
          <w:rFonts w:ascii="Arial" w:hAnsi="Arial" w:cs="Arial"/>
        </w:rPr>
        <w:t>Physical security of the PC – vulnerability to theft or unauthorised access</w:t>
      </w:r>
    </w:p>
    <w:p w14:paraId="6922B4C2" w14:textId="77777777" w:rsidR="00C15656" w:rsidRPr="0059777E" w:rsidRDefault="00C15656" w:rsidP="001A5EB3">
      <w:pPr>
        <w:pStyle w:val="ListParagraph"/>
        <w:ind w:right="95"/>
        <w:rPr>
          <w:rFonts w:ascii="Arial" w:hAnsi="Arial" w:cs="Arial"/>
        </w:rPr>
      </w:pPr>
    </w:p>
    <w:p w14:paraId="737D5CD3" w14:textId="77777777" w:rsidR="00C15656" w:rsidRPr="0059777E" w:rsidRDefault="009F5A58" w:rsidP="001A5EB3">
      <w:pPr>
        <w:pStyle w:val="ListParagraph"/>
        <w:numPr>
          <w:ilvl w:val="0"/>
          <w:numId w:val="46"/>
        </w:numPr>
        <w:ind w:right="95"/>
        <w:rPr>
          <w:rFonts w:ascii="Arial" w:hAnsi="Arial" w:cs="Arial"/>
        </w:rPr>
      </w:pPr>
      <w:r w:rsidRPr="0059777E">
        <w:rPr>
          <w:rFonts w:ascii="Arial" w:hAnsi="Arial" w:cs="Arial"/>
        </w:rPr>
        <w:t>Unauthorised access to confidential data by other family members using the computer</w:t>
      </w:r>
    </w:p>
    <w:p w14:paraId="2B5F0F80" w14:textId="77777777" w:rsidR="00C15656" w:rsidRPr="0059777E" w:rsidRDefault="00C15656" w:rsidP="001A5EB3">
      <w:pPr>
        <w:ind w:right="95"/>
        <w:rPr>
          <w:rFonts w:ascii="Arial" w:hAnsi="Arial" w:cs="Arial"/>
        </w:rPr>
      </w:pPr>
    </w:p>
    <w:p w14:paraId="78E27D49" w14:textId="095322B6" w:rsidR="00C15656" w:rsidRDefault="009F5A58">
      <w:pPr>
        <w:pStyle w:val="ListParagraph"/>
        <w:numPr>
          <w:ilvl w:val="0"/>
          <w:numId w:val="46"/>
        </w:numPr>
        <w:ind w:right="95"/>
        <w:rPr>
          <w:rFonts w:ascii="Arial" w:hAnsi="Arial" w:cs="Arial"/>
        </w:rPr>
      </w:pPr>
      <w:r w:rsidRPr="0059777E">
        <w:rPr>
          <w:rFonts w:ascii="Arial" w:hAnsi="Arial" w:cs="Arial"/>
        </w:rPr>
        <w:lastRenderedPageBreak/>
        <w:t>Risk of loss of the data due to viruses</w:t>
      </w:r>
      <w:r w:rsidR="000A60D6">
        <w:rPr>
          <w:rFonts w:ascii="Arial" w:hAnsi="Arial" w:cs="Arial"/>
        </w:rPr>
        <w:t xml:space="preserve"> or </w:t>
      </w:r>
      <w:r w:rsidRPr="0059777E">
        <w:rPr>
          <w:rFonts w:ascii="Arial" w:hAnsi="Arial" w:cs="Arial"/>
        </w:rPr>
        <w:t>accidental los</w:t>
      </w:r>
      <w:r w:rsidR="000A60D6">
        <w:rPr>
          <w:rFonts w:ascii="Arial" w:hAnsi="Arial" w:cs="Arial"/>
        </w:rPr>
        <w:t>s</w:t>
      </w:r>
    </w:p>
    <w:p w14:paraId="41948437" w14:textId="77777777" w:rsidR="00D91E39" w:rsidRPr="001A5EB3" w:rsidRDefault="00D91E39" w:rsidP="001A5EB3">
      <w:pPr>
        <w:ind w:right="95"/>
        <w:rPr>
          <w:rFonts w:ascii="Arial" w:hAnsi="Arial" w:cs="Arial"/>
        </w:rPr>
      </w:pPr>
    </w:p>
    <w:p w14:paraId="6FF88D7F" w14:textId="5567479A" w:rsidR="00D91E39" w:rsidRPr="0059777E" w:rsidRDefault="009F5A58" w:rsidP="001A5EB3">
      <w:pPr>
        <w:pStyle w:val="ListParagraph"/>
        <w:numPr>
          <w:ilvl w:val="0"/>
          <w:numId w:val="46"/>
        </w:numPr>
        <w:ind w:right="95"/>
        <w:rPr>
          <w:rFonts w:ascii="Arial" w:hAnsi="Arial" w:cs="Arial"/>
        </w:rPr>
      </w:pPr>
      <w:r w:rsidRPr="0059777E">
        <w:rPr>
          <w:rFonts w:ascii="Arial" w:hAnsi="Arial" w:cs="Arial"/>
        </w:rPr>
        <w:t>Backup of essential data</w:t>
      </w:r>
    </w:p>
    <w:p w14:paraId="60C66057" w14:textId="77777777" w:rsidR="00C15656" w:rsidRPr="001A5EB3" w:rsidRDefault="00C15656" w:rsidP="001A5EB3">
      <w:pPr>
        <w:pStyle w:val="ListParagraph"/>
        <w:ind w:right="95"/>
        <w:rPr>
          <w:rFonts w:ascii="Arial" w:hAnsi="Arial" w:cs="Arial"/>
        </w:rPr>
      </w:pPr>
    </w:p>
    <w:p w14:paraId="356AC192" w14:textId="77777777" w:rsidR="00C15656" w:rsidRPr="0059777E" w:rsidRDefault="009F5A58" w:rsidP="001A5EB3">
      <w:pPr>
        <w:pStyle w:val="ListParagraph"/>
        <w:numPr>
          <w:ilvl w:val="0"/>
          <w:numId w:val="46"/>
        </w:numPr>
        <w:ind w:right="95"/>
        <w:rPr>
          <w:rFonts w:ascii="Arial" w:hAnsi="Arial" w:cs="Arial"/>
        </w:rPr>
      </w:pPr>
      <w:r w:rsidRPr="0059777E">
        <w:rPr>
          <w:rFonts w:ascii="Arial" w:hAnsi="Arial" w:cs="Arial"/>
        </w:rPr>
        <w:t>Disposal of printouts of confidential data generated at the employee’s home</w:t>
      </w:r>
    </w:p>
    <w:p w14:paraId="5B90E151" w14:textId="77777777" w:rsidR="00C15656" w:rsidRPr="0059777E" w:rsidRDefault="00C15656" w:rsidP="001A5EB3">
      <w:pPr>
        <w:ind w:right="95"/>
        <w:rPr>
          <w:rFonts w:ascii="Arial" w:hAnsi="Arial" w:cs="Arial"/>
        </w:rPr>
      </w:pPr>
    </w:p>
    <w:p w14:paraId="6020D41D" w14:textId="77777777" w:rsidR="00C15656" w:rsidRPr="0059777E" w:rsidRDefault="009F5A58" w:rsidP="001A5EB3">
      <w:pPr>
        <w:pStyle w:val="ListParagraph"/>
        <w:numPr>
          <w:ilvl w:val="0"/>
          <w:numId w:val="46"/>
        </w:numPr>
        <w:ind w:right="95"/>
        <w:rPr>
          <w:rFonts w:ascii="Arial" w:hAnsi="Arial" w:cs="Arial"/>
        </w:rPr>
      </w:pPr>
      <w:r w:rsidRPr="0059777E">
        <w:rPr>
          <w:rFonts w:ascii="Arial" w:hAnsi="Arial" w:cs="Arial"/>
        </w:rPr>
        <w:t>Ensuring the data is fully deleted from the computer after use</w:t>
      </w:r>
    </w:p>
    <w:p w14:paraId="667647C1" w14:textId="77777777" w:rsidR="00C15656" w:rsidRPr="0059777E" w:rsidRDefault="00C15656" w:rsidP="001A5EB3">
      <w:pPr>
        <w:ind w:right="95"/>
        <w:rPr>
          <w:rFonts w:ascii="Arial" w:hAnsi="Arial" w:cs="Arial"/>
        </w:rPr>
      </w:pPr>
    </w:p>
    <w:p w14:paraId="62ABB48B" w14:textId="20C6A686" w:rsidR="00C15656" w:rsidRPr="0059777E" w:rsidRDefault="009F5A58" w:rsidP="001A5EB3">
      <w:pPr>
        <w:pStyle w:val="ListParagraph"/>
        <w:numPr>
          <w:ilvl w:val="0"/>
          <w:numId w:val="46"/>
        </w:numPr>
        <w:ind w:right="95"/>
        <w:rPr>
          <w:rFonts w:ascii="Arial" w:hAnsi="Arial" w:cs="Arial"/>
        </w:rPr>
      </w:pPr>
      <w:r w:rsidRPr="0059777E">
        <w:rPr>
          <w:rFonts w:ascii="Arial" w:hAnsi="Arial" w:cs="Arial"/>
        </w:rPr>
        <w:t xml:space="preserve">Ensuring the employee does not use the data for any purpose other than </w:t>
      </w:r>
      <w:r w:rsidR="00E47959">
        <w:rPr>
          <w:rFonts w:ascii="Arial" w:hAnsi="Arial" w:cs="Arial"/>
        </w:rPr>
        <w:t xml:space="preserve">the </w:t>
      </w:r>
      <w:r w:rsidR="009A4C9F">
        <w:rPr>
          <w:rFonts w:ascii="Arial" w:hAnsi="Arial" w:cs="Arial"/>
        </w:rPr>
        <w:t xml:space="preserve">authorised </w:t>
      </w:r>
      <w:r w:rsidR="00E47959">
        <w:rPr>
          <w:rFonts w:ascii="Arial" w:hAnsi="Arial" w:cs="Arial"/>
        </w:rPr>
        <w:t>purpose</w:t>
      </w:r>
    </w:p>
    <w:p w14:paraId="703A14E1" w14:textId="77777777" w:rsidR="00C15656" w:rsidRPr="0059777E" w:rsidRDefault="00C15656" w:rsidP="001A5EB3">
      <w:pPr>
        <w:ind w:right="95"/>
        <w:rPr>
          <w:rFonts w:ascii="Arial" w:hAnsi="Arial" w:cs="Arial"/>
        </w:rPr>
      </w:pPr>
    </w:p>
    <w:p w14:paraId="7F3FFA83" w14:textId="7FEF2A88" w:rsidR="00C15656" w:rsidRPr="0059777E" w:rsidRDefault="009F5A58" w:rsidP="001A5EB3">
      <w:pPr>
        <w:pStyle w:val="ListParagraph"/>
        <w:numPr>
          <w:ilvl w:val="0"/>
          <w:numId w:val="46"/>
        </w:numPr>
        <w:ind w:right="95"/>
        <w:rPr>
          <w:rFonts w:ascii="Arial" w:hAnsi="Arial" w:cs="Arial"/>
        </w:rPr>
      </w:pPr>
      <w:r w:rsidRPr="0059777E">
        <w:rPr>
          <w:rFonts w:ascii="Arial" w:hAnsi="Arial" w:cs="Arial"/>
        </w:rPr>
        <w:t>If the work is ongoing, ensuring that the data is destroyed when the employee leaves employment or replaces their home computer</w:t>
      </w:r>
    </w:p>
    <w:p w14:paraId="547A80AE" w14:textId="77777777" w:rsidR="00C15656" w:rsidRPr="0059777E" w:rsidRDefault="00C15656" w:rsidP="001A5EB3">
      <w:pPr>
        <w:ind w:right="95"/>
        <w:rPr>
          <w:rFonts w:ascii="Arial" w:hAnsi="Arial" w:cs="Arial"/>
        </w:rPr>
      </w:pPr>
    </w:p>
    <w:p w14:paraId="7AA76E3F" w14:textId="77777777" w:rsidR="00C15656" w:rsidRPr="0059777E" w:rsidRDefault="009F5A58" w:rsidP="001A5EB3">
      <w:pPr>
        <w:pStyle w:val="ListParagraph"/>
        <w:numPr>
          <w:ilvl w:val="0"/>
          <w:numId w:val="46"/>
        </w:numPr>
        <w:ind w:right="95"/>
        <w:rPr>
          <w:rFonts w:ascii="Arial" w:hAnsi="Arial" w:cs="Arial"/>
        </w:rPr>
      </w:pPr>
      <w:r w:rsidRPr="0059777E">
        <w:rPr>
          <w:rFonts w:ascii="Arial" w:hAnsi="Arial" w:cs="Arial"/>
        </w:rPr>
        <w:t>Ensuring that strong authentication is in place</w:t>
      </w:r>
    </w:p>
    <w:p w14:paraId="043D5B54" w14:textId="77777777" w:rsidR="00C15656" w:rsidRPr="0059777E" w:rsidRDefault="00C15656" w:rsidP="001A5EB3">
      <w:pPr>
        <w:ind w:right="95"/>
        <w:rPr>
          <w:rFonts w:ascii="Arial" w:hAnsi="Arial" w:cs="Arial"/>
        </w:rPr>
      </w:pPr>
    </w:p>
    <w:p w14:paraId="40E5637B" w14:textId="6A6467AB" w:rsidR="00C15656" w:rsidRPr="0059777E" w:rsidRDefault="009F5A58" w:rsidP="001A5EB3">
      <w:pPr>
        <w:pStyle w:val="ListParagraph"/>
        <w:numPr>
          <w:ilvl w:val="0"/>
          <w:numId w:val="46"/>
        </w:numPr>
        <w:ind w:right="95"/>
        <w:rPr>
          <w:rFonts w:ascii="Arial" w:hAnsi="Arial" w:cs="Arial"/>
        </w:rPr>
      </w:pPr>
      <w:r w:rsidRPr="0059777E">
        <w:rPr>
          <w:rFonts w:ascii="Arial" w:hAnsi="Arial" w:cs="Arial"/>
        </w:rPr>
        <w:t>Ensuring that data is not held on the computer hard</w:t>
      </w:r>
      <w:r w:rsidR="001E341F">
        <w:rPr>
          <w:rFonts w:ascii="Arial" w:hAnsi="Arial" w:cs="Arial"/>
        </w:rPr>
        <w:t>-</w:t>
      </w:r>
      <w:r w:rsidRPr="0059777E">
        <w:rPr>
          <w:rFonts w:ascii="Arial" w:hAnsi="Arial" w:cs="Arial"/>
        </w:rPr>
        <w:t>drive</w:t>
      </w:r>
    </w:p>
    <w:p w14:paraId="3B2647D7" w14:textId="77777777" w:rsidR="00C15656" w:rsidRPr="0059777E" w:rsidRDefault="00C15656" w:rsidP="001A5EB3">
      <w:pPr>
        <w:ind w:right="95"/>
        <w:rPr>
          <w:rFonts w:ascii="Arial" w:hAnsi="Arial" w:cs="Arial"/>
        </w:rPr>
      </w:pPr>
    </w:p>
    <w:p w14:paraId="469EDAFF" w14:textId="77777777" w:rsidR="00C15656" w:rsidRPr="0059777E" w:rsidRDefault="009F5A58" w:rsidP="001A5EB3">
      <w:pPr>
        <w:pStyle w:val="ListParagraph"/>
        <w:numPr>
          <w:ilvl w:val="0"/>
          <w:numId w:val="46"/>
        </w:numPr>
        <w:ind w:right="95"/>
        <w:rPr>
          <w:rFonts w:ascii="Arial" w:hAnsi="Arial" w:cs="Arial"/>
        </w:rPr>
      </w:pPr>
      <w:r w:rsidRPr="0059777E">
        <w:rPr>
          <w:rFonts w:ascii="Arial" w:hAnsi="Arial" w:cs="Arial"/>
        </w:rPr>
        <w:t>Ensuring that up-to-date virus protection is in place</w:t>
      </w:r>
    </w:p>
    <w:p w14:paraId="574444F3" w14:textId="77777777" w:rsidR="00C15656" w:rsidRPr="0059777E" w:rsidRDefault="00C15656" w:rsidP="001A5EB3">
      <w:pPr>
        <w:ind w:right="95"/>
        <w:rPr>
          <w:rFonts w:ascii="Arial" w:hAnsi="Arial" w:cs="Arial"/>
          <w:sz w:val="22"/>
          <w:szCs w:val="22"/>
        </w:rPr>
      </w:pPr>
    </w:p>
    <w:p w14:paraId="7115EFB9" w14:textId="77777777" w:rsidR="00C15656" w:rsidRPr="0059777E" w:rsidRDefault="009F5A58" w:rsidP="001A5EB3">
      <w:pPr>
        <w:ind w:right="95"/>
        <w:rPr>
          <w:rFonts w:ascii="Arial" w:hAnsi="Arial" w:cs="Arial"/>
          <w:sz w:val="22"/>
          <w:szCs w:val="22"/>
        </w:rPr>
      </w:pPr>
      <w:bookmarkStart w:id="4031" w:name="_Toc15720580"/>
      <w:r w:rsidRPr="0059777E">
        <w:rPr>
          <w:rFonts w:ascii="Arial" w:hAnsi="Arial" w:cs="Arial"/>
          <w:sz w:val="22"/>
          <w:szCs w:val="22"/>
        </w:rPr>
        <w:t>The organisation’s responsibilities</w:t>
      </w:r>
      <w:bookmarkEnd w:id="4031"/>
      <w:r w:rsidRPr="0059777E">
        <w:rPr>
          <w:rFonts w:ascii="Arial" w:hAnsi="Arial" w:cs="Arial"/>
          <w:sz w:val="22"/>
          <w:szCs w:val="22"/>
        </w:rPr>
        <w:t xml:space="preserve"> are as follows:</w:t>
      </w:r>
    </w:p>
    <w:p w14:paraId="719A770D" w14:textId="77777777" w:rsidR="00C15656" w:rsidRPr="0059777E" w:rsidRDefault="00C15656" w:rsidP="001A5EB3">
      <w:pPr>
        <w:ind w:right="95"/>
        <w:rPr>
          <w:sz w:val="20"/>
          <w:szCs w:val="28"/>
        </w:rPr>
      </w:pPr>
    </w:p>
    <w:p w14:paraId="4DD62ED3" w14:textId="674AB4EF" w:rsidR="00C15656" w:rsidRPr="0059777E" w:rsidRDefault="009F5A58" w:rsidP="001A5EB3">
      <w:pPr>
        <w:pStyle w:val="ListParagraph"/>
        <w:numPr>
          <w:ilvl w:val="0"/>
          <w:numId w:val="48"/>
        </w:numPr>
        <w:ind w:right="95"/>
        <w:rPr>
          <w:rFonts w:ascii="Arial" w:hAnsi="Arial" w:cs="Arial"/>
        </w:rPr>
      </w:pPr>
      <w:r w:rsidRPr="0059777E">
        <w:rPr>
          <w:rFonts w:ascii="Arial" w:hAnsi="Arial" w:cs="Arial"/>
        </w:rPr>
        <w:t xml:space="preserve">The organisation must ensure that the employee fully understands all their responsibilities </w:t>
      </w:r>
      <w:r w:rsidR="0002554E">
        <w:rPr>
          <w:rFonts w:ascii="Arial" w:hAnsi="Arial" w:cs="Arial"/>
        </w:rPr>
        <w:t>relating</w:t>
      </w:r>
      <w:r w:rsidRPr="0059777E">
        <w:rPr>
          <w:rFonts w:ascii="Arial" w:hAnsi="Arial" w:cs="Arial"/>
        </w:rPr>
        <w:t xml:space="preserve"> to confidential data. The employee must sign a written statement of the responsibilities they are undertaking </w:t>
      </w:r>
      <w:r w:rsidR="0002554E">
        <w:rPr>
          <w:rFonts w:ascii="Arial" w:hAnsi="Arial" w:cs="Arial"/>
        </w:rPr>
        <w:t>regarding</w:t>
      </w:r>
      <w:r w:rsidRPr="0059777E">
        <w:rPr>
          <w:rFonts w:ascii="Arial" w:hAnsi="Arial" w:cs="Arial"/>
        </w:rPr>
        <w:t xml:space="preserve"> the security of the data</w:t>
      </w:r>
    </w:p>
    <w:p w14:paraId="2CCF2D4B" w14:textId="77777777" w:rsidR="00C15656" w:rsidRPr="0059777E" w:rsidRDefault="00C15656" w:rsidP="001A5EB3">
      <w:pPr>
        <w:ind w:left="1440" w:right="95"/>
        <w:rPr>
          <w:rFonts w:ascii="Arial" w:hAnsi="Arial" w:cs="Arial"/>
          <w:sz w:val="22"/>
          <w:szCs w:val="22"/>
        </w:rPr>
      </w:pPr>
    </w:p>
    <w:p w14:paraId="23096B84" w14:textId="465B4ABA" w:rsidR="00C15656" w:rsidRPr="0059777E" w:rsidRDefault="009F5A58" w:rsidP="001A5EB3">
      <w:pPr>
        <w:pStyle w:val="ListParagraph"/>
        <w:numPr>
          <w:ilvl w:val="0"/>
          <w:numId w:val="48"/>
        </w:numPr>
        <w:ind w:right="95"/>
        <w:rPr>
          <w:rFonts w:ascii="Arial" w:hAnsi="Arial" w:cs="Arial"/>
        </w:rPr>
      </w:pPr>
      <w:r w:rsidRPr="0059777E">
        <w:rPr>
          <w:rFonts w:ascii="Arial" w:hAnsi="Arial" w:cs="Arial"/>
        </w:rPr>
        <w:t>The organisation must be clear as to when it is passing ownership of data to an individual (e.g., for project work or research and development) and this should be authorised by the Caldicott Guardian</w:t>
      </w:r>
      <w:r w:rsidR="0002554E">
        <w:rPr>
          <w:rFonts w:ascii="Arial" w:hAnsi="Arial" w:cs="Arial"/>
        </w:rPr>
        <w:t xml:space="preserve"> </w:t>
      </w:r>
      <w:r w:rsidRPr="0059777E">
        <w:rPr>
          <w:rFonts w:ascii="Arial" w:hAnsi="Arial" w:cs="Arial"/>
        </w:rPr>
        <w:t>/</w:t>
      </w:r>
      <w:r w:rsidR="0002554E">
        <w:rPr>
          <w:rFonts w:ascii="Arial" w:hAnsi="Arial" w:cs="Arial"/>
        </w:rPr>
        <w:t xml:space="preserve"> </w:t>
      </w:r>
      <w:r w:rsidRPr="0059777E">
        <w:rPr>
          <w:rFonts w:ascii="Arial" w:hAnsi="Arial" w:cs="Arial"/>
        </w:rPr>
        <w:t>Data Controller. The individual may then need to be separately registered under the Data Protection Act 1998</w:t>
      </w:r>
    </w:p>
    <w:p w14:paraId="3B6E758E" w14:textId="77777777" w:rsidR="00C15656" w:rsidRPr="0059777E" w:rsidRDefault="00C15656" w:rsidP="001A5EB3">
      <w:pPr>
        <w:ind w:right="95"/>
        <w:rPr>
          <w:rFonts w:ascii="Arial" w:hAnsi="Arial" w:cs="Arial"/>
          <w:sz w:val="22"/>
          <w:szCs w:val="22"/>
        </w:rPr>
      </w:pPr>
    </w:p>
    <w:p w14:paraId="17A090D2" w14:textId="77777777" w:rsidR="00C15656" w:rsidRPr="0059777E" w:rsidRDefault="009F5A58" w:rsidP="001A5EB3">
      <w:pPr>
        <w:pStyle w:val="ListParagraph"/>
        <w:numPr>
          <w:ilvl w:val="0"/>
          <w:numId w:val="48"/>
        </w:numPr>
        <w:ind w:right="95"/>
        <w:rPr>
          <w:rFonts w:ascii="Arial" w:eastAsia="Arial" w:hAnsi="Arial" w:cs="Arial"/>
          <w:color w:val="000000"/>
          <w:spacing w:val="-2"/>
        </w:rPr>
      </w:pPr>
      <w:r w:rsidRPr="0059777E">
        <w:rPr>
          <w:rFonts w:ascii="Arial" w:eastAsia="Arial" w:hAnsi="Arial" w:cs="Arial"/>
          <w:color w:val="000000"/>
          <w:spacing w:val="-2"/>
        </w:rPr>
        <w:t>The organisation is ultimately responsible for ensuring that remote access by staff is managed securely</w:t>
      </w:r>
    </w:p>
    <w:p w14:paraId="05E07FAA" w14:textId="77777777" w:rsidR="00C15656" w:rsidRPr="0059777E" w:rsidRDefault="00C15656" w:rsidP="001A5EB3">
      <w:pPr>
        <w:pStyle w:val="ListParagraph"/>
        <w:ind w:right="95"/>
        <w:rPr>
          <w:rFonts w:ascii="Arial" w:eastAsia="Arial" w:hAnsi="Arial" w:cs="Arial"/>
          <w:color w:val="000000"/>
          <w:spacing w:val="-2"/>
        </w:rPr>
      </w:pPr>
    </w:p>
    <w:p w14:paraId="108E5927" w14:textId="44EFC9C4"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The </w:t>
      </w:r>
      <w:r w:rsidR="000F0FC1" w:rsidRPr="0059777E">
        <w:rPr>
          <w:rFonts w:ascii="Arial" w:hAnsi="Arial" w:cs="Arial"/>
          <w:sz w:val="22"/>
          <w:szCs w:val="22"/>
        </w:rPr>
        <w:t xml:space="preserve">Practice </w:t>
      </w:r>
      <w:r w:rsidRPr="0059777E">
        <w:rPr>
          <w:rFonts w:ascii="Arial" w:hAnsi="Arial" w:cs="Arial"/>
          <w:sz w:val="22"/>
          <w:szCs w:val="22"/>
        </w:rPr>
        <w:t>Manager’s responsibilities are:</w:t>
      </w:r>
    </w:p>
    <w:p w14:paraId="3FFEF014" w14:textId="77777777" w:rsidR="00C15656" w:rsidRPr="0059777E" w:rsidRDefault="00C15656" w:rsidP="001A5EB3">
      <w:pPr>
        <w:ind w:right="95"/>
        <w:rPr>
          <w:rFonts w:ascii="Arial" w:eastAsia="Arial" w:hAnsi="Arial" w:cs="Arial"/>
          <w:color w:val="000000"/>
          <w:spacing w:val="-2"/>
          <w:sz w:val="22"/>
          <w:szCs w:val="22"/>
        </w:rPr>
      </w:pPr>
    </w:p>
    <w:p w14:paraId="324D10F9" w14:textId="28E953D3" w:rsidR="00C15656" w:rsidRPr="00412AC2" w:rsidRDefault="009F5A58" w:rsidP="00412AC2">
      <w:pPr>
        <w:pStyle w:val="ListParagraph"/>
        <w:numPr>
          <w:ilvl w:val="0"/>
          <w:numId w:val="48"/>
        </w:numPr>
        <w:ind w:right="95"/>
        <w:rPr>
          <w:rFonts w:ascii="Arial" w:eastAsia="Arial" w:hAnsi="Arial" w:cs="Arial"/>
          <w:color w:val="000000"/>
          <w:spacing w:val="-2"/>
        </w:rPr>
      </w:pPr>
      <w:r w:rsidRPr="0059777E">
        <w:rPr>
          <w:rFonts w:ascii="Arial" w:eastAsia="Arial" w:hAnsi="Arial" w:cs="Arial"/>
          <w:color w:val="000000"/>
          <w:spacing w:val="-2"/>
        </w:rPr>
        <w:t>To maintain policy, standards and procedures for remote access</w:t>
      </w:r>
      <w:r w:rsidR="00412AC2">
        <w:rPr>
          <w:rFonts w:ascii="Arial" w:eastAsia="Arial" w:hAnsi="Arial" w:cs="Arial"/>
          <w:color w:val="000000"/>
          <w:spacing w:val="-2"/>
        </w:rPr>
        <w:t>,</w:t>
      </w:r>
      <w:r w:rsidRPr="0059777E">
        <w:rPr>
          <w:rFonts w:ascii="Arial" w:eastAsia="Arial" w:hAnsi="Arial" w:cs="Arial"/>
          <w:color w:val="000000"/>
          <w:spacing w:val="-2"/>
        </w:rPr>
        <w:t xml:space="preserve"> to ensure that risks are identified and appropriate controls implemented</w:t>
      </w:r>
      <w:r w:rsidRPr="00412AC2">
        <w:rPr>
          <w:rFonts w:ascii="Arial" w:eastAsia="Arial" w:hAnsi="Arial" w:cs="Arial"/>
          <w:color w:val="000000"/>
          <w:spacing w:val="-2"/>
        </w:rPr>
        <w:t xml:space="preserve"> to reduce those risks</w:t>
      </w:r>
    </w:p>
    <w:p w14:paraId="5190F4E7" w14:textId="77777777" w:rsidR="00C15656" w:rsidRPr="0059777E" w:rsidRDefault="00C15656" w:rsidP="001A5EB3">
      <w:pPr>
        <w:ind w:right="95"/>
        <w:rPr>
          <w:rFonts w:ascii="Arial" w:eastAsia="Arial" w:hAnsi="Arial" w:cs="Arial"/>
          <w:color w:val="000000"/>
          <w:spacing w:val="-2"/>
          <w:sz w:val="22"/>
          <w:szCs w:val="22"/>
        </w:rPr>
      </w:pPr>
    </w:p>
    <w:p w14:paraId="41101098" w14:textId="77777777" w:rsidR="00C15656" w:rsidRPr="0059777E" w:rsidRDefault="009F5A58" w:rsidP="001A5EB3">
      <w:pPr>
        <w:pStyle w:val="ListParagraph"/>
        <w:numPr>
          <w:ilvl w:val="0"/>
          <w:numId w:val="48"/>
        </w:numPr>
        <w:ind w:right="95"/>
        <w:rPr>
          <w:rFonts w:ascii="Arial" w:eastAsia="Arial" w:hAnsi="Arial" w:cs="Arial"/>
          <w:color w:val="000000"/>
          <w:spacing w:val="-2"/>
        </w:rPr>
      </w:pPr>
      <w:r w:rsidRPr="0059777E">
        <w:rPr>
          <w:rFonts w:ascii="Arial" w:eastAsia="Arial" w:hAnsi="Arial" w:cs="Arial"/>
          <w:color w:val="000000"/>
          <w:spacing w:val="-2"/>
        </w:rPr>
        <w:t>To confirm whether remote access to business applications and systems is permitted</w:t>
      </w:r>
    </w:p>
    <w:p w14:paraId="2059666C" w14:textId="77777777" w:rsidR="00C15656" w:rsidRPr="0059777E" w:rsidRDefault="00C15656" w:rsidP="001A5EB3">
      <w:pPr>
        <w:ind w:right="95"/>
        <w:rPr>
          <w:rFonts w:ascii="Arial" w:eastAsia="Arial" w:hAnsi="Arial" w:cs="Arial"/>
          <w:color w:val="000000"/>
          <w:spacing w:val="-2"/>
        </w:rPr>
      </w:pPr>
    </w:p>
    <w:p w14:paraId="20BAF07D" w14:textId="77777777" w:rsidR="00C15656" w:rsidRPr="0059777E" w:rsidRDefault="009F5A58" w:rsidP="001A5EB3">
      <w:pPr>
        <w:pStyle w:val="ListParagraph"/>
        <w:numPr>
          <w:ilvl w:val="0"/>
          <w:numId w:val="48"/>
        </w:numPr>
        <w:ind w:right="95"/>
        <w:rPr>
          <w:rFonts w:ascii="Arial" w:eastAsia="Arial" w:hAnsi="Arial" w:cs="Arial"/>
          <w:color w:val="000000"/>
          <w:spacing w:val="-2"/>
        </w:rPr>
      </w:pPr>
      <w:r w:rsidRPr="0059777E">
        <w:rPr>
          <w:rFonts w:ascii="Arial" w:eastAsia="Arial" w:hAnsi="Arial" w:cs="Arial"/>
          <w:color w:val="000000"/>
          <w:spacing w:val="-2"/>
        </w:rPr>
        <w:t>To provide authorisation for all remote access users and the level of access provided</w:t>
      </w:r>
    </w:p>
    <w:p w14:paraId="3EA8A82D" w14:textId="77777777" w:rsidR="00C15656" w:rsidRPr="0059777E" w:rsidRDefault="00C15656" w:rsidP="001A5EB3">
      <w:pPr>
        <w:ind w:right="95"/>
        <w:rPr>
          <w:rFonts w:ascii="Arial" w:eastAsia="Arial" w:hAnsi="Arial" w:cs="Arial"/>
          <w:color w:val="000000"/>
          <w:spacing w:val="-2"/>
          <w:sz w:val="22"/>
          <w:szCs w:val="22"/>
        </w:rPr>
      </w:pPr>
    </w:p>
    <w:p w14:paraId="69FF2E8B" w14:textId="4C4BD622" w:rsidR="00C15656" w:rsidRPr="00D018E4" w:rsidRDefault="009F5A58" w:rsidP="001A5EB3">
      <w:pPr>
        <w:pStyle w:val="ListParagraph"/>
        <w:numPr>
          <w:ilvl w:val="0"/>
          <w:numId w:val="47"/>
        </w:numPr>
        <w:ind w:right="95"/>
        <w:rPr>
          <w:rFonts w:ascii="Arial" w:eastAsia="Arial" w:hAnsi="Arial" w:cs="Arial"/>
          <w:color w:val="000000"/>
          <w:spacing w:val="-2"/>
        </w:rPr>
      </w:pPr>
      <w:r w:rsidRPr="0059777E">
        <w:rPr>
          <w:rFonts w:ascii="Arial" w:eastAsia="Arial" w:hAnsi="Arial" w:cs="Arial"/>
          <w:color w:val="000000"/>
          <w:spacing w:val="-2"/>
        </w:rPr>
        <w:t>To ensure that user profiles and log</w:t>
      </w:r>
      <w:r w:rsidR="00D018E4">
        <w:rPr>
          <w:rFonts w:ascii="Arial" w:eastAsia="Arial" w:hAnsi="Arial" w:cs="Arial"/>
          <w:color w:val="000000"/>
          <w:spacing w:val="-2"/>
        </w:rPr>
        <w:t>-in</w:t>
      </w:r>
      <w:r w:rsidRPr="0059777E">
        <w:rPr>
          <w:rFonts w:ascii="Arial" w:eastAsia="Arial" w:hAnsi="Arial" w:cs="Arial"/>
          <w:color w:val="000000"/>
          <w:spacing w:val="-2"/>
        </w:rPr>
        <w:t xml:space="preserve"> access controls are implemented in accordance with agreed access levels</w:t>
      </w:r>
    </w:p>
    <w:p w14:paraId="7DA9872C" w14:textId="77777777" w:rsidR="00C15656" w:rsidRPr="0059777E" w:rsidRDefault="009F5A58" w:rsidP="001A5EB3">
      <w:pPr>
        <w:pStyle w:val="ListParagraph"/>
        <w:numPr>
          <w:ilvl w:val="0"/>
          <w:numId w:val="47"/>
        </w:numPr>
        <w:ind w:right="95"/>
        <w:rPr>
          <w:rFonts w:ascii="Arial" w:eastAsia="Arial" w:hAnsi="Arial" w:cs="Arial"/>
          <w:color w:val="000000"/>
          <w:spacing w:val="-2"/>
        </w:rPr>
      </w:pPr>
      <w:r w:rsidRPr="0059777E">
        <w:rPr>
          <w:rFonts w:ascii="Arial" w:eastAsia="Arial" w:hAnsi="Arial" w:cs="Arial"/>
          <w:color w:val="000000"/>
          <w:spacing w:val="-2"/>
        </w:rPr>
        <w:lastRenderedPageBreak/>
        <w:t>To assess risks and ensure that controls are being applied effectively</w:t>
      </w:r>
    </w:p>
    <w:p w14:paraId="6BB3ACC6" w14:textId="77777777" w:rsidR="00C15656" w:rsidRPr="0059777E" w:rsidRDefault="00C15656" w:rsidP="001A5EB3">
      <w:pPr>
        <w:ind w:right="95"/>
        <w:rPr>
          <w:rFonts w:ascii="Arial" w:eastAsia="Arial" w:hAnsi="Arial" w:cs="Arial"/>
          <w:color w:val="000000"/>
          <w:spacing w:val="-2"/>
          <w:sz w:val="22"/>
          <w:szCs w:val="22"/>
        </w:rPr>
      </w:pPr>
    </w:p>
    <w:p w14:paraId="5961EF83" w14:textId="69E48D61" w:rsidR="00C15656" w:rsidRDefault="009F5A58" w:rsidP="001A5EB3">
      <w:pPr>
        <w:ind w:right="95"/>
        <w:rPr>
          <w:rFonts w:ascii="Arial" w:eastAsia="Arial" w:hAnsi="Arial" w:cs="Arial"/>
          <w:color w:val="000000"/>
          <w:spacing w:val="-2"/>
          <w:sz w:val="22"/>
          <w:szCs w:val="22"/>
        </w:rPr>
      </w:pPr>
      <w:r w:rsidRPr="0059777E">
        <w:rPr>
          <w:rFonts w:ascii="Arial" w:eastAsia="Arial" w:hAnsi="Arial" w:cs="Arial"/>
          <w:color w:val="000000"/>
          <w:spacing w:val="-2"/>
          <w:sz w:val="22"/>
          <w:szCs w:val="22"/>
        </w:rPr>
        <w:t xml:space="preserve">Further detailed information is available in the </w:t>
      </w:r>
      <w:hyperlink r:id="rId105">
        <w:r w:rsidRPr="0059777E">
          <w:rPr>
            <w:rStyle w:val="Hyperlink"/>
            <w:rFonts w:ascii="Arial" w:eastAsia="Arial" w:hAnsi="Arial" w:cs="Arial"/>
            <w:spacing w:val="-2"/>
            <w:sz w:val="22"/>
            <w:szCs w:val="22"/>
          </w:rPr>
          <w:t xml:space="preserve">Home-working </w:t>
        </w:r>
        <w:r w:rsidR="00550904">
          <w:rPr>
            <w:rStyle w:val="Hyperlink"/>
            <w:rFonts w:ascii="Arial" w:eastAsia="Arial" w:hAnsi="Arial" w:cs="Arial"/>
            <w:spacing w:val="-2"/>
            <w:sz w:val="22"/>
            <w:szCs w:val="22"/>
          </w:rPr>
          <w:t>P</w:t>
        </w:r>
        <w:r w:rsidRPr="0059777E">
          <w:rPr>
            <w:rStyle w:val="Hyperlink"/>
            <w:rFonts w:ascii="Arial" w:eastAsia="Arial" w:hAnsi="Arial" w:cs="Arial"/>
            <w:spacing w:val="-2"/>
            <w:sz w:val="22"/>
            <w:szCs w:val="22"/>
          </w:rPr>
          <w:t xml:space="preserve">olicy and </w:t>
        </w:r>
        <w:r w:rsidR="00550904">
          <w:rPr>
            <w:rStyle w:val="Hyperlink"/>
            <w:rFonts w:ascii="Arial" w:eastAsia="Arial" w:hAnsi="Arial" w:cs="Arial"/>
            <w:spacing w:val="-2"/>
            <w:sz w:val="22"/>
            <w:szCs w:val="22"/>
          </w:rPr>
          <w:t>P</w:t>
        </w:r>
        <w:r w:rsidRPr="0059777E">
          <w:rPr>
            <w:rStyle w:val="Hyperlink"/>
            <w:rFonts w:ascii="Arial" w:eastAsia="Arial" w:hAnsi="Arial" w:cs="Arial"/>
            <w:spacing w:val="-2"/>
            <w:sz w:val="22"/>
            <w:szCs w:val="22"/>
          </w:rPr>
          <w:t>rocedures</w:t>
        </w:r>
      </w:hyperlink>
      <w:r w:rsidRPr="0059777E">
        <w:rPr>
          <w:rFonts w:ascii="Arial" w:eastAsia="Arial" w:hAnsi="Arial" w:cs="Arial"/>
          <w:color w:val="000000"/>
          <w:spacing w:val="-2"/>
          <w:sz w:val="22"/>
          <w:szCs w:val="22"/>
        </w:rPr>
        <w:t>.</w:t>
      </w:r>
    </w:p>
    <w:p w14:paraId="1CE0C7A8" w14:textId="77777777" w:rsidR="00550904" w:rsidRPr="0059777E" w:rsidRDefault="00550904" w:rsidP="001A5EB3">
      <w:pPr>
        <w:ind w:right="95"/>
        <w:rPr>
          <w:rFonts w:ascii="Arial" w:eastAsia="Arial" w:hAnsi="Arial" w:cs="Arial"/>
          <w:color w:val="000000"/>
          <w:spacing w:val="-2"/>
          <w:sz w:val="22"/>
          <w:szCs w:val="22"/>
        </w:rPr>
      </w:pPr>
    </w:p>
    <w:p w14:paraId="1D2E4F41" w14:textId="77777777" w:rsidR="00C15656" w:rsidRPr="0059777E" w:rsidRDefault="009F5A58" w:rsidP="001A5EB3">
      <w:pPr>
        <w:ind w:right="95"/>
        <w:rPr>
          <w:rFonts w:ascii="Arial" w:eastAsia="Arial" w:hAnsi="Arial" w:cs="Arial"/>
          <w:color w:val="000000"/>
          <w:spacing w:val="-2"/>
          <w:sz w:val="22"/>
          <w:szCs w:val="22"/>
        </w:rPr>
      </w:pPr>
      <w:r w:rsidRPr="0059777E">
        <w:rPr>
          <w:rFonts w:ascii="Arial" w:eastAsia="Arial" w:hAnsi="Arial" w:cs="Arial"/>
          <w:color w:val="000000"/>
          <w:spacing w:val="-2"/>
          <w:sz w:val="22"/>
          <w:szCs w:val="22"/>
        </w:rPr>
        <w:t>All remote access users are responsible for complying with the contents of this handbook and associated standards, including undertaking the appropriate risk assessments. They must safeguard corporate equipment and information resources and notify the organisation immediately of any security incidents and breaches.</w:t>
      </w:r>
    </w:p>
    <w:p w14:paraId="14A34237" w14:textId="77777777" w:rsidR="00C15656" w:rsidRPr="0059777E" w:rsidRDefault="00C15656" w:rsidP="001A5EB3">
      <w:pPr>
        <w:ind w:right="95"/>
        <w:rPr>
          <w:rFonts w:ascii="Arial" w:eastAsia="Arial" w:hAnsi="Arial" w:cs="Arial"/>
          <w:color w:val="000000"/>
          <w:spacing w:val="-2"/>
          <w:sz w:val="22"/>
          <w:szCs w:val="22"/>
        </w:rPr>
      </w:pPr>
    </w:p>
    <w:p w14:paraId="562FE40A" w14:textId="77777777" w:rsidR="00C15656" w:rsidRPr="0059777E" w:rsidRDefault="009F5A58" w:rsidP="001A5EB3">
      <w:pPr>
        <w:ind w:right="95"/>
        <w:rPr>
          <w:rFonts w:ascii="Arial" w:eastAsia="Arial" w:hAnsi="Arial" w:cs="Arial"/>
          <w:color w:val="000000"/>
          <w:spacing w:val="-2"/>
          <w:sz w:val="22"/>
          <w:szCs w:val="22"/>
        </w:rPr>
      </w:pPr>
      <w:r w:rsidRPr="0059777E">
        <w:rPr>
          <w:rFonts w:ascii="Arial" w:eastAsia="Arial" w:hAnsi="Arial" w:cs="Arial"/>
          <w:color w:val="000000"/>
          <w:spacing w:val="-2"/>
          <w:sz w:val="22"/>
          <w:szCs w:val="22"/>
        </w:rPr>
        <w:t>Users must return all relevant equipment on termination of the need to use remote access.</w:t>
      </w:r>
    </w:p>
    <w:p w14:paraId="064C25FC" w14:textId="77777777" w:rsidR="00C15656" w:rsidRPr="0059777E" w:rsidRDefault="009F5A58" w:rsidP="001A5EB3">
      <w:pPr>
        <w:pStyle w:val="Heading1"/>
        <w:keepLines/>
        <w:pBdr>
          <w:bottom w:val="single" w:sz="4" w:space="1" w:color="595959"/>
        </w:pBdr>
        <w:spacing w:before="360" w:after="160" w:line="259" w:lineRule="auto"/>
        <w:ind w:right="95"/>
        <w:rPr>
          <w:sz w:val="28"/>
          <w:szCs w:val="28"/>
        </w:rPr>
      </w:pPr>
      <w:bookmarkStart w:id="4032" w:name="_Toc178001766"/>
      <w:r w:rsidRPr="0059777E">
        <w:rPr>
          <w:sz w:val="28"/>
          <w:szCs w:val="28"/>
        </w:rPr>
        <w:t>Disposal of computer equipment</w:t>
      </w:r>
      <w:bookmarkEnd w:id="4032"/>
    </w:p>
    <w:p w14:paraId="3259D990" w14:textId="77777777" w:rsidR="00C15656" w:rsidRPr="0059777E" w:rsidRDefault="009F5A58" w:rsidP="001A5EB3">
      <w:pPr>
        <w:pStyle w:val="Heading2"/>
        <w:ind w:right="95"/>
        <w:rPr>
          <w:rFonts w:ascii="Arial" w:hAnsi="Arial" w:cs="Arial"/>
          <w:smallCaps w:val="0"/>
          <w:sz w:val="24"/>
          <w:szCs w:val="24"/>
          <w:lang w:val="en-GB"/>
        </w:rPr>
      </w:pPr>
      <w:bookmarkStart w:id="4033" w:name="_Toc178001767"/>
      <w:r w:rsidRPr="0059777E">
        <w:rPr>
          <w:rFonts w:ascii="Arial" w:hAnsi="Arial" w:cs="Arial"/>
          <w:smallCaps w:val="0"/>
          <w:sz w:val="24"/>
          <w:szCs w:val="24"/>
          <w:lang w:val="en-GB"/>
        </w:rPr>
        <w:t>Overview</w:t>
      </w:r>
      <w:bookmarkEnd w:id="4033"/>
    </w:p>
    <w:p w14:paraId="3BFC38D0" w14:textId="77777777" w:rsidR="00C15656" w:rsidRPr="0059777E" w:rsidRDefault="00C15656" w:rsidP="001A5EB3">
      <w:pPr>
        <w:ind w:right="95"/>
        <w:rPr>
          <w:rFonts w:ascii="Arial" w:hAnsi="Arial" w:cs="Arial"/>
          <w:bCs/>
          <w:sz w:val="22"/>
          <w:szCs w:val="22"/>
        </w:rPr>
      </w:pPr>
    </w:p>
    <w:p w14:paraId="3C74EB42" w14:textId="7E55A294" w:rsidR="00035B58" w:rsidRDefault="009F5A58">
      <w:pPr>
        <w:ind w:right="95"/>
        <w:rPr>
          <w:rFonts w:ascii="Arial" w:hAnsi="Arial" w:cs="Arial"/>
          <w:bCs/>
          <w:sz w:val="22"/>
          <w:szCs w:val="22"/>
        </w:rPr>
      </w:pPr>
      <w:r w:rsidRPr="0059777E">
        <w:rPr>
          <w:rFonts w:ascii="Arial" w:hAnsi="Arial" w:cs="Arial"/>
          <w:bCs/>
          <w:sz w:val="22"/>
          <w:szCs w:val="22"/>
        </w:rPr>
        <w:t xml:space="preserve">Any redundant computer equipment </w:t>
      </w:r>
      <w:r w:rsidR="00035B58">
        <w:rPr>
          <w:rFonts w:ascii="Arial" w:hAnsi="Arial" w:cs="Arial"/>
          <w:bCs/>
          <w:sz w:val="22"/>
          <w:szCs w:val="22"/>
        </w:rPr>
        <w:t xml:space="preserve">and </w:t>
      </w:r>
      <w:r w:rsidR="00035B58" w:rsidRPr="0059777E">
        <w:rPr>
          <w:rFonts w:ascii="Arial" w:hAnsi="Arial" w:cs="Arial"/>
          <w:bCs/>
          <w:sz w:val="22"/>
          <w:szCs w:val="22"/>
        </w:rPr>
        <w:t xml:space="preserve">data </w:t>
      </w:r>
      <w:r w:rsidR="00520E9C">
        <w:rPr>
          <w:rFonts w:ascii="Arial" w:hAnsi="Arial" w:cs="Arial"/>
          <w:bCs/>
          <w:sz w:val="22"/>
          <w:szCs w:val="22"/>
        </w:rPr>
        <w:t>that</w:t>
      </w:r>
      <w:r w:rsidR="00035B58" w:rsidRPr="0059777E">
        <w:rPr>
          <w:rFonts w:ascii="Arial" w:hAnsi="Arial" w:cs="Arial"/>
          <w:bCs/>
          <w:sz w:val="22"/>
          <w:szCs w:val="22"/>
        </w:rPr>
        <w:t xml:space="preserve"> may be contained in it</w:t>
      </w:r>
      <w:r w:rsidR="00035B58">
        <w:rPr>
          <w:rFonts w:ascii="Arial" w:hAnsi="Arial" w:cs="Arial"/>
          <w:bCs/>
          <w:sz w:val="22"/>
          <w:szCs w:val="22"/>
        </w:rPr>
        <w:t xml:space="preserve"> </w:t>
      </w:r>
      <w:r w:rsidRPr="0059777E">
        <w:rPr>
          <w:rFonts w:ascii="Arial" w:hAnsi="Arial" w:cs="Arial"/>
          <w:bCs/>
          <w:sz w:val="22"/>
          <w:szCs w:val="22"/>
        </w:rPr>
        <w:t>must be disposed of properly</w:t>
      </w:r>
      <w:r w:rsidR="00035B58">
        <w:rPr>
          <w:rFonts w:ascii="Arial" w:hAnsi="Arial" w:cs="Arial"/>
          <w:bCs/>
          <w:sz w:val="22"/>
          <w:szCs w:val="22"/>
        </w:rPr>
        <w:t xml:space="preserve"> and securely</w:t>
      </w:r>
      <w:r w:rsidR="002D34B7">
        <w:rPr>
          <w:rFonts w:ascii="Arial" w:hAnsi="Arial" w:cs="Arial"/>
          <w:bCs/>
          <w:sz w:val="22"/>
          <w:szCs w:val="22"/>
        </w:rPr>
        <w:t xml:space="preserve"> as dictated in </w:t>
      </w:r>
      <w:hyperlink r:id="rId106" w:history="1">
        <w:r w:rsidR="002D34B7" w:rsidRPr="002D34B7">
          <w:rPr>
            <w:rStyle w:val="Hyperlink"/>
            <w:rFonts w:ascii="Arial" w:hAnsi="Arial" w:cs="Arial"/>
            <w:bCs/>
            <w:sz w:val="22"/>
            <w:szCs w:val="22"/>
          </w:rPr>
          <w:t>The Waste Electrical and Electronic Equipment Regulations 2013</w:t>
        </w:r>
      </w:hyperlink>
      <w:r w:rsidR="00035B58">
        <w:rPr>
          <w:rFonts w:ascii="Arial" w:hAnsi="Arial" w:cs="Arial"/>
          <w:bCs/>
          <w:sz w:val="22"/>
          <w:szCs w:val="22"/>
        </w:rPr>
        <w:t xml:space="preserve">. </w:t>
      </w:r>
    </w:p>
    <w:p w14:paraId="56322769" w14:textId="77777777" w:rsidR="00035B58" w:rsidRDefault="00035B58">
      <w:pPr>
        <w:ind w:right="95"/>
        <w:rPr>
          <w:rFonts w:ascii="Arial" w:hAnsi="Arial" w:cs="Arial"/>
          <w:bCs/>
          <w:sz w:val="22"/>
          <w:szCs w:val="22"/>
        </w:rPr>
      </w:pPr>
    </w:p>
    <w:p w14:paraId="561C52B0" w14:textId="50B1DE02" w:rsidR="00C15656" w:rsidRPr="0059777E" w:rsidRDefault="00035B58" w:rsidP="001A5EB3">
      <w:pPr>
        <w:ind w:right="95"/>
        <w:rPr>
          <w:rFonts w:ascii="Arial" w:hAnsi="Arial" w:cs="Arial"/>
          <w:bCs/>
          <w:sz w:val="22"/>
          <w:szCs w:val="22"/>
        </w:rPr>
      </w:pPr>
      <w:r>
        <w:rPr>
          <w:rFonts w:ascii="Arial" w:hAnsi="Arial" w:cs="Arial"/>
          <w:bCs/>
          <w:sz w:val="22"/>
          <w:szCs w:val="22"/>
        </w:rPr>
        <w:t>Th</w:t>
      </w:r>
      <w:r w:rsidR="00520E9C">
        <w:rPr>
          <w:rFonts w:ascii="Arial" w:hAnsi="Arial" w:cs="Arial"/>
          <w:bCs/>
          <w:sz w:val="22"/>
          <w:szCs w:val="22"/>
        </w:rPr>
        <w:t>ese</w:t>
      </w:r>
      <w:r>
        <w:rPr>
          <w:rFonts w:ascii="Arial" w:hAnsi="Arial" w:cs="Arial"/>
          <w:bCs/>
          <w:sz w:val="22"/>
          <w:szCs w:val="22"/>
        </w:rPr>
        <w:t xml:space="preserve"> regulation</w:t>
      </w:r>
      <w:r w:rsidR="00520E9C">
        <w:rPr>
          <w:rFonts w:ascii="Arial" w:hAnsi="Arial" w:cs="Arial"/>
          <w:bCs/>
          <w:sz w:val="22"/>
          <w:szCs w:val="22"/>
        </w:rPr>
        <w:t>s are</w:t>
      </w:r>
      <w:r>
        <w:rPr>
          <w:rFonts w:ascii="Arial" w:hAnsi="Arial" w:cs="Arial"/>
          <w:bCs/>
          <w:sz w:val="22"/>
          <w:szCs w:val="22"/>
        </w:rPr>
        <w:t xml:space="preserve"> also known as the </w:t>
      </w:r>
      <w:r w:rsidRPr="0059777E">
        <w:rPr>
          <w:rFonts w:ascii="Arial" w:hAnsi="Arial" w:cs="Arial"/>
          <w:bCs/>
          <w:sz w:val="22"/>
          <w:szCs w:val="22"/>
        </w:rPr>
        <w:t xml:space="preserve">Hazardous Waste Regulations and Waste Electrical and Electronic Equipment Regulations </w:t>
      </w:r>
      <w:r>
        <w:rPr>
          <w:rFonts w:ascii="Arial" w:hAnsi="Arial" w:cs="Arial"/>
          <w:bCs/>
          <w:sz w:val="22"/>
          <w:szCs w:val="22"/>
        </w:rPr>
        <w:t xml:space="preserve">or </w:t>
      </w:r>
      <w:r w:rsidRPr="0059777E">
        <w:rPr>
          <w:rFonts w:ascii="Arial" w:hAnsi="Arial" w:cs="Arial"/>
          <w:bCs/>
          <w:sz w:val="22"/>
          <w:szCs w:val="22"/>
        </w:rPr>
        <w:t>WEEE</w:t>
      </w:r>
      <w:r>
        <w:rPr>
          <w:rFonts w:ascii="Arial" w:hAnsi="Arial" w:cs="Arial"/>
          <w:bCs/>
          <w:sz w:val="22"/>
          <w:szCs w:val="22"/>
        </w:rPr>
        <w:t>.</w:t>
      </w:r>
      <w:r w:rsidRPr="0059777E">
        <w:rPr>
          <w:rFonts w:ascii="Arial" w:hAnsi="Arial" w:cs="Arial"/>
          <w:bCs/>
          <w:sz w:val="22"/>
          <w:szCs w:val="22"/>
        </w:rPr>
        <w:t xml:space="preserve"> </w:t>
      </w:r>
    </w:p>
    <w:p w14:paraId="179CFC96" w14:textId="77777777" w:rsidR="00C15656" w:rsidRPr="0059777E" w:rsidRDefault="009F5A58" w:rsidP="001A5EB3">
      <w:pPr>
        <w:pStyle w:val="Heading2"/>
        <w:ind w:right="95"/>
        <w:rPr>
          <w:rFonts w:ascii="Arial" w:hAnsi="Arial" w:cs="Arial"/>
          <w:smallCaps w:val="0"/>
          <w:sz w:val="24"/>
          <w:szCs w:val="24"/>
          <w:lang w:val="en-GB"/>
        </w:rPr>
      </w:pPr>
      <w:bookmarkStart w:id="4034" w:name="_Hlk98400436"/>
      <w:bookmarkStart w:id="4035" w:name="_Toc178001768"/>
      <w:bookmarkEnd w:id="4034"/>
      <w:r w:rsidRPr="0059777E">
        <w:rPr>
          <w:rFonts w:ascii="Arial" w:hAnsi="Arial" w:cs="Arial"/>
          <w:smallCaps w:val="0"/>
          <w:sz w:val="24"/>
          <w:szCs w:val="24"/>
          <w:lang w:val="en-GB"/>
        </w:rPr>
        <w:t>WEEE</w:t>
      </w:r>
      <w:bookmarkEnd w:id="4035"/>
      <w:r w:rsidRPr="0059777E">
        <w:rPr>
          <w:rFonts w:ascii="Arial" w:hAnsi="Arial" w:cs="Arial"/>
          <w:smallCaps w:val="0"/>
          <w:sz w:val="24"/>
          <w:szCs w:val="24"/>
          <w:lang w:val="en-GB"/>
        </w:rPr>
        <w:t xml:space="preserve"> </w:t>
      </w:r>
    </w:p>
    <w:p w14:paraId="7C92C760" w14:textId="77777777" w:rsidR="00C15656" w:rsidRPr="0059777E" w:rsidRDefault="00C15656" w:rsidP="001A5EB3">
      <w:pPr>
        <w:ind w:right="95"/>
        <w:rPr>
          <w:rFonts w:ascii="Arial" w:hAnsi="Arial" w:cs="Arial"/>
          <w:bCs/>
          <w:sz w:val="22"/>
          <w:szCs w:val="22"/>
        </w:rPr>
      </w:pPr>
    </w:p>
    <w:p w14:paraId="2B98B319" w14:textId="36106321" w:rsidR="00C15656" w:rsidRDefault="009F5A58">
      <w:pPr>
        <w:ind w:right="95"/>
        <w:rPr>
          <w:rFonts w:ascii="Arial" w:hAnsi="Arial" w:cs="Arial"/>
          <w:bCs/>
          <w:sz w:val="22"/>
          <w:szCs w:val="22"/>
        </w:rPr>
      </w:pPr>
      <w:r w:rsidRPr="0059777E">
        <w:rPr>
          <w:rFonts w:ascii="Arial" w:hAnsi="Arial" w:cs="Arial"/>
          <w:bCs/>
          <w:sz w:val="22"/>
          <w:szCs w:val="22"/>
        </w:rPr>
        <w:t>The regulations aim to minimise the impact on the environment of the disposal of such items by increasing the proportion</w:t>
      </w:r>
      <w:r w:rsidR="00520E9C">
        <w:rPr>
          <w:rFonts w:ascii="Arial" w:hAnsi="Arial" w:cs="Arial"/>
          <w:bCs/>
          <w:sz w:val="22"/>
          <w:szCs w:val="22"/>
        </w:rPr>
        <w:t xml:space="preserve"> that</w:t>
      </w:r>
      <w:r w:rsidRPr="0059777E">
        <w:rPr>
          <w:rFonts w:ascii="Arial" w:hAnsi="Arial" w:cs="Arial"/>
          <w:bCs/>
          <w:sz w:val="22"/>
          <w:szCs w:val="22"/>
        </w:rPr>
        <w:t xml:space="preserve"> is recycled. They were amended in 2009, mainly concentrating on approved authorised treatment facilities (AATF</w:t>
      </w:r>
      <w:r w:rsidR="00520E9C">
        <w:rPr>
          <w:rFonts w:ascii="Arial" w:hAnsi="Arial" w:cs="Arial"/>
          <w:bCs/>
          <w:sz w:val="22"/>
          <w:szCs w:val="22"/>
        </w:rPr>
        <w:t>s</w:t>
      </w:r>
      <w:r w:rsidRPr="0059777E">
        <w:rPr>
          <w:rFonts w:ascii="Arial" w:hAnsi="Arial" w:cs="Arial"/>
          <w:bCs/>
          <w:sz w:val="22"/>
          <w:szCs w:val="22"/>
        </w:rPr>
        <w:t>).</w:t>
      </w:r>
    </w:p>
    <w:p w14:paraId="74075CBC" w14:textId="77777777" w:rsidR="00035B58" w:rsidRPr="0059777E" w:rsidRDefault="00035B58" w:rsidP="001A5EB3">
      <w:pPr>
        <w:ind w:right="95"/>
        <w:rPr>
          <w:rFonts w:ascii="Arial" w:hAnsi="Arial" w:cs="Arial"/>
          <w:bCs/>
          <w:sz w:val="22"/>
          <w:szCs w:val="22"/>
        </w:rPr>
      </w:pPr>
    </w:p>
    <w:p w14:paraId="7739751B" w14:textId="5A8C35DD" w:rsidR="00035B58" w:rsidRDefault="009F5A58">
      <w:pPr>
        <w:ind w:right="95"/>
        <w:rPr>
          <w:rFonts w:ascii="Arial" w:hAnsi="Arial" w:cs="Arial"/>
          <w:bCs/>
          <w:sz w:val="22"/>
          <w:szCs w:val="22"/>
        </w:rPr>
      </w:pPr>
      <w:r w:rsidRPr="0059777E">
        <w:rPr>
          <w:rFonts w:ascii="Arial" w:hAnsi="Arial" w:cs="Arial"/>
          <w:bCs/>
          <w:sz w:val="22"/>
          <w:szCs w:val="22"/>
        </w:rPr>
        <w:t xml:space="preserve">A number of commercial organisations will dispose of computer equipment on behalf of primary care </w:t>
      </w:r>
      <w:r w:rsidR="000F0FC1" w:rsidRPr="0059777E">
        <w:rPr>
          <w:rFonts w:ascii="Arial" w:hAnsi="Arial" w:cs="Arial"/>
          <w:bCs/>
          <w:sz w:val="22"/>
          <w:szCs w:val="22"/>
        </w:rPr>
        <w:t>organisations</w:t>
      </w:r>
      <w:r w:rsidR="00035B58">
        <w:rPr>
          <w:rFonts w:ascii="Arial" w:hAnsi="Arial" w:cs="Arial"/>
          <w:bCs/>
          <w:sz w:val="22"/>
          <w:szCs w:val="22"/>
        </w:rPr>
        <w:t xml:space="preserve">. </w:t>
      </w:r>
    </w:p>
    <w:p w14:paraId="5170BBBC" w14:textId="7D82FAB6" w:rsidR="00035B58" w:rsidRPr="0059777E" w:rsidRDefault="00035B58" w:rsidP="001A5EB3">
      <w:pPr>
        <w:ind w:right="95"/>
        <w:rPr>
          <w:rFonts w:ascii="Arial" w:hAnsi="Arial" w:cs="Arial"/>
          <w:bCs/>
          <w:sz w:val="22"/>
          <w:szCs w:val="22"/>
        </w:rPr>
      </w:pPr>
    </w:p>
    <w:p w14:paraId="7321580D" w14:textId="7BBD4793" w:rsidR="00C15656" w:rsidRPr="0059777E" w:rsidRDefault="009F5A58" w:rsidP="001A5EB3">
      <w:pPr>
        <w:ind w:right="95"/>
        <w:rPr>
          <w:rFonts w:ascii="Arial" w:hAnsi="Arial" w:cs="Arial"/>
          <w:bCs/>
          <w:sz w:val="22"/>
          <w:szCs w:val="22"/>
        </w:rPr>
      </w:pPr>
      <w:r w:rsidRPr="0059777E">
        <w:rPr>
          <w:rFonts w:ascii="Arial" w:hAnsi="Arial" w:cs="Arial"/>
          <w:bCs/>
          <w:sz w:val="22"/>
          <w:szCs w:val="22"/>
        </w:rPr>
        <w:t xml:space="preserve">Where an organisation wishes to dispose of computer equipment previously supplied by the </w:t>
      </w:r>
      <w:r w:rsidR="000F0FC1" w:rsidRPr="0059777E">
        <w:rPr>
          <w:rFonts w:ascii="Arial" w:hAnsi="Arial" w:cs="Arial"/>
          <w:bCs/>
          <w:sz w:val="22"/>
          <w:szCs w:val="22"/>
        </w:rPr>
        <w:t>ICB</w:t>
      </w:r>
      <w:r w:rsidRPr="0059777E">
        <w:rPr>
          <w:rFonts w:ascii="Arial" w:hAnsi="Arial" w:cs="Arial"/>
          <w:bCs/>
          <w:sz w:val="22"/>
          <w:szCs w:val="22"/>
        </w:rPr>
        <w:t xml:space="preserve">, the local coordinator should be approached before arranging for local disposal, as the </w:t>
      </w:r>
      <w:r w:rsidR="000F0FC1" w:rsidRPr="0059777E">
        <w:rPr>
          <w:rFonts w:ascii="Arial" w:hAnsi="Arial" w:cs="Arial"/>
          <w:bCs/>
          <w:sz w:val="22"/>
          <w:szCs w:val="22"/>
        </w:rPr>
        <w:t xml:space="preserve">ICB </w:t>
      </w:r>
      <w:r w:rsidRPr="0059777E">
        <w:rPr>
          <w:rFonts w:ascii="Arial" w:hAnsi="Arial" w:cs="Arial"/>
          <w:bCs/>
          <w:sz w:val="22"/>
          <w:szCs w:val="22"/>
        </w:rPr>
        <w:t>may have a WEEE</w:t>
      </w:r>
      <w:r w:rsidR="00520E9C">
        <w:rPr>
          <w:rFonts w:ascii="Arial" w:hAnsi="Arial" w:cs="Arial"/>
          <w:bCs/>
          <w:sz w:val="22"/>
          <w:szCs w:val="22"/>
        </w:rPr>
        <w:t>-</w:t>
      </w:r>
      <w:r w:rsidRPr="0059777E">
        <w:rPr>
          <w:rFonts w:ascii="Arial" w:hAnsi="Arial" w:cs="Arial"/>
          <w:bCs/>
          <w:sz w:val="22"/>
          <w:szCs w:val="22"/>
        </w:rPr>
        <w:t>compliant arrangement with equipment suppliers.</w:t>
      </w:r>
    </w:p>
    <w:p w14:paraId="613BE47B" w14:textId="77777777" w:rsidR="00C15656" w:rsidRPr="0059777E" w:rsidRDefault="009F5A58" w:rsidP="001A5EB3">
      <w:pPr>
        <w:pStyle w:val="Heading2"/>
        <w:ind w:right="95"/>
        <w:rPr>
          <w:rFonts w:ascii="Arial" w:hAnsi="Arial" w:cs="Arial"/>
          <w:smallCaps w:val="0"/>
          <w:sz w:val="24"/>
          <w:szCs w:val="24"/>
          <w:lang w:val="en-GB"/>
        </w:rPr>
      </w:pPr>
      <w:bookmarkStart w:id="4036" w:name="_Toc178001769"/>
      <w:r w:rsidRPr="0059777E">
        <w:rPr>
          <w:rFonts w:ascii="Arial" w:hAnsi="Arial" w:cs="Arial"/>
          <w:smallCaps w:val="0"/>
          <w:sz w:val="24"/>
          <w:szCs w:val="24"/>
          <w:lang w:val="en-GB"/>
        </w:rPr>
        <w:t>WEEE regulations</w:t>
      </w:r>
      <w:bookmarkEnd w:id="4036"/>
    </w:p>
    <w:p w14:paraId="51B922F7" w14:textId="77777777" w:rsidR="00C15656" w:rsidRPr="0059777E" w:rsidRDefault="00C15656" w:rsidP="001A5EB3">
      <w:pPr>
        <w:ind w:right="95"/>
        <w:rPr>
          <w:rFonts w:ascii="Arial" w:hAnsi="Arial" w:cs="Arial"/>
          <w:b/>
          <w:bCs/>
          <w:sz w:val="22"/>
          <w:szCs w:val="22"/>
        </w:rPr>
      </w:pPr>
    </w:p>
    <w:p w14:paraId="467F473B" w14:textId="44EF41BE" w:rsidR="00C15656" w:rsidRPr="0059777E" w:rsidRDefault="009F5A58" w:rsidP="001A5EB3">
      <w:pPr>
        <w:ind w:right="95"/>
        <w:rPr>
          <w:rFonts w:ascii="Arial" w:hAnsi="Arial" w:cs="Arial"/>
          <w:bCs/>
          <w:sz w:val="22"/>
          <w:szCs w:val="22"/>
        </w:rPr>
      </w:pPr>
      <w:r w:rsidRPr="009C6294">
        <w:rPr>
          <w:noProof/>
        </w:rPr>
        <w:drawing>
          <wp:anchor distT="0" distB="0" distL="114300" distR="114300" simplePos="0" relativeHeight="99" behindDoc="0" locked="0" layoutInCell="0" allowOverlap="1" wp14:anchorId="2B575EB5" wp14:editId="220D2ADD">
            <wp:simplePos x="0" y="0"/>
            <wp:positionH relativeFrom="column">
              <wp:posOffset>4508869</wp:posOffset>
            </wp:positionH>
            <wp:positionV relativeFrom="paragraph">
              <wp:posOffset>243205</wp:posOffset>
            </wp:positionV>
            <wp:extent cx="1052195" cy="1019175"/>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7"/>
                    <a:srcRect l="28016" t="35287" r="49209" b="23680"/>
                    <a:stretch>
                      <a:fillRect/>
                    </a:stretch>
                  </pic:blipFill>
                  <pic:spPr bwMode="auto">
                    <a:xfrm>
                      <a:off x="0" y="0"/>
                      <a:ext cx="1052195" cy="1019175"/>
                    </a:xfrm>
                    <a:prstGeom prst="rect">
                      <a:avLst/>
                    </a:prstGeom>
                  </pic:spPr>
                </pic:pic>
              </a:graphicData>
            </a:graphic>
          </wp:anchor>
        </w:drawing>
      </w:r>
      <w:r w:rsidRPr="0059777E">
        <w:rPr>
          <w:rFonts w:ascii="Arial" w:hAnsi="Arial" w:cs="Arial"/>
          <w:bCs/>
          <w:sz w:val="22"/>
          <w:szCs w:val="22"/>
        </w:rPr>
        <w:t xml:space="preserve">Every company </w:t>
      </w:r>
      <w:r w:rsidR="00520E9C">
        <w:rPr>
          <w:rFonts w:ascii="Arial" w:hAnsi="Arial" w:cs="Arial"/>
          <w:bCs/>
          <w:sz w:val="22"/>
          <w:szCs w:val="22"/>
        </w:rPr>
        <w:t>that</w:t>
      </w:r>
      <w:r w:rsidRPr="0059777E">
        <w:rPr>
          <w:rFonts w:ascii="Arial" w:hAnsi="Arial" w:cs="Arial"/>
          <w:bCs/>
          <w:sz w:val="22"/>
          <w:szCs w:val="22"/>
        </w:rPr>
        <w:t xml:space="preserve"> manufactures, imports or brands electrical equipment is known as a “producer” and must have joined an approved producer scheme. A WEEE Producer Registration number is given, which must be passed on to anyone who distributes or sells their equipment. </w:t>
      </w:r>
    </w:p>
    <w:p w14:paraId="1BDC72AF" w14:textId="77777777" w:rsidR="00C15656" w:rsidRPr="0059777E" w:rsidRDefault="00C15656" w:rsidP="001A5EB3">
      <w:pPr>
        <w:ind w:right="95"/>
        <w:rPr>
          <w:rFonts w:ascii="Arial" w:hAnsi="Arial" w:cs="Arial"/>
          <w:bCs/>
          <w:sz w:val="22"/>
          <w:szCs w:val="22"/>
        </w:rPr>
      </w:pPr>
    </w:p>
    <w:p w14:paraId="73286BA7" w14:textId="29B9E693" w:rsidR="00C15656" w:rsidRPr="0059777E" w:rsidRDefault="009F5A58" w:rsidP="001A5EB3">
      <w:pPr>
        <w:ind w:right="95"/>
        <w:rPr>
          <w:rFonts w:ascii="Arial" w:hAnsi="Arial" w:cs="Arial"/>
          <w:b/>
          <w:bCs/>
          <w:sz w:val="22"/>
          <w:szCs w:val="22"/>
        </w:rPr>
      </w:pPr>
      <w:r w:rsidRPr="0059777E">
        <w:rPr>
          <w:rFonts w:ascii="Arial" w:hAnsi="Arial" w:cs="Arial"/>
          <w:bCs/>
          <w:sz w:val="22"/>
          <w:szCs w:val="22"/>
        </w:rPr>
        <w:t>All new products placed on the market must be marked with this or a similar symbol and their producer number</w:t>
      </w:r>
      <w:r w:rsidRPr="0059777E">
        <w:rPr>
          <w:rFonts w:ascii="Arial" w:hAnsi="Arial" w:cs="Arial"/>
          <w:b/>
          <w:bCs/>
          <w:sz w:val="22"/>
          <w:szCs w:val="22"/>
        </w:rPr>
        <w:t>.</w:t>
      </w:r>
    </w:p>
    <w:p w14:paraId="70B6DBD4" w14:textId="77777777" w:rsidR="00C15656" w:rsidRPr="0059777E" w:rsidRDefault="009F5A58" w:rsidP="001A5EB3">
      <w:pPr>
        <w:pStyle w:val="Heading2"/>
        <w:ind w:right="95"/>
        <w:rPr>
          <w:rFonts w:ascii="Arial" w:hAnsi="Arial" w:cs="Arial"/>
          <w:smallCaps w:val="0"/>
          <w:sz w:val="24"/>
          <w:szCs w:val="24"/>
          <w:lang w:val="en-GB"/>
        </w:rPr>
      </w:pPr>
      <w:bookmarkStart w:id="4037" w:name="_Toc178001770"/>
      <w:r w:rsidRPr="0059777E">
        <w:rPr>
          <w:rFonts w:ascii="Arial" w:hAnsi="Arial" w:cs="Arial"/>
          <w:smallCaps w:val="0"/>
          <w:sz w:val="24"/>
          <w:szCs w:val="24"/>
          <w:lang w:val="en-GB"/>
        </w:rPr>
        <w:lastRenderedPageBreak/>
        <w:t>Local disposal</w:t>
      </w:r>
      <w:bookmarkEnd w:id="4037"/>
    </w:p>
    <w:p w14:paraId="321C3F17" w14:textId="77777777" w:rsidR="00C15656" w:rsidRPr="0059777E" w:rsidRDefault="00C15656" w:rsidP="001A5EB3">
      <w:pPr>
        <w:ind w:right="95"/>
        <w:rPr>
          <w:sz w:val="20"/>
          <w:szCs w:val="28"/>
        </w:rPr>
      </w:pPr>
    </w:p>
    <w:p w14:paraId="0C7A3F8D" w14:textId="1EC6A0FE" w:rsidR="00C15656" w:rsidRDefault="009F5A58" w:rsidP="001A5EB3">
      <w:pPr>
        <w:ind w:right="95"/>
        <w:rPr>
          <w:rFonts w:ascii="Arial" w:hAnsi="Arial" w:cs="Arial"/>
          <w:bCs/>
          <w:sz w:val="22"/>
          <w:szCs w:val="22"/>
        </w:rPr>
      </w:pPr>
      <w:r w:rsidRPr="0059777E">
        <w:rPr>
          <w:rFonts w:ascii="Arial" w:hAnsi="Arial" w:cs="Arial"/>
          <w:bCs/>
          <w:sz w:val="22"/>
          <w:szCs w:val="22"/>
        </w:rPr>
        <w:t>Where equipment is owned by the organisation, the disposal company will be used to collect and dispose of all computer equipment.</w:t>
      </w:r>
    </w:p>
    <w:p w14:paraId="5723FCBD" w14:textId="77777777" w:rsidR="005D460E" w:rsidRPr="0059777E" w:rsidRDefault="005D460E" w:rsidP="001A5EB3">
      <w:pPr>
        <w:ind w:right="95"/>
        <w:rPr>
          <w:rFonts w:ascii="Arial" w:hAnsi="Arial" w:cs="Arial"/>
          <w:bCs/>
          <w:sz w:val="22"/>
          <w:szCs w:val="22"/>
        </w:rPr>
      </w:pPr>
    </w:p>
    <w:p w14:paraId="48E4B168" w14:textId="222762FC" w:rsidR="00C15656" w:rsidRPr="0059777E" w:rsidRDefault="009F5A58" w:rsidP="001A5EB3">
      <w:pPr>
        <w:ind w:right="95"/>
        <w:rPr>
          <w:rFonts w:ascii="Arial" w:hAnsi="Arial" w:cs="Arial"/>
          <w:bCs/>
          <w:sz w:val="22"/>
          <w:szCs w:val="22"/>
        </w:rPr>
      </w:pPr>
      <w:r w:rsidRPr="0059777E">
        <w:rPr>
          <w:rFonts w:ascii="Arial" w:hAnsi="Arial" w:cs="Arial"/>
          <w:bCs/>
          <w:sz w:val="22"/>
          <w:szCs w:val="22"/>
        </w:rPr>
        <w:t>Computer equipment, including monitors and base units</w:t>
      </w:r>
      <w:r w:rsidR="005D460E">
        <w:rPr>
          <w:rFonts w:ascii="Arial" w:hAnsi="Arial" w:cs="Arial"/>
          <w:bCs/>
          <w:sz w:val="22"/>
          <w:szCs w:val="22"/>
        </w:rPr>
        <w:t>,</w:t>
      </w:r>
      <w:r w:rsidRPr="0059777E">
        <w:rPr>
          <w:rFonts w:ascii="Arial" w:hAnsi="Arial" w:cs="Arial"/>
          <w:bCs/>
          <w:sz w:val="22"/>
          <w:szCs w:val="22"/>
        </w:rPr>
        <w:t xml:space="preserve"> </w:t>
      </w:r>
      <w:r w:rsidR="005D460E">
        <w:rPr>
          <w:rFonts w:ascii="Arial" w:hAnsi="Arial" w:cs="Arial"/>
          <w:bCs/>
          <w:sz w:val="22"/>
          <w:szCs w:val="22"/>
        </w:rPr>
        <w:t>is</w:t>
      </w:r>
      <w:r w:rsidRPr="0059777E">
        <w:rPr>
          <w:rFonts w:ascii="Arial" w:hAnsi="Arial" w:cs="Arial"/>
          <w:bCs/>
          <w:sz w:val="22"/>
          <w:szCs w:val="22"/>
        </w:rPr>
        <w:t xml:space="preserve"> classified as hazardous waste as </w:t>
      </w:r>
      <w:r w:rsidR="005D460E">
        <w:rPr>
          <w:rFonts w:ascii="Arial" w:hAnsi="Arial" w:cs="Arial"/>
          <w:bCs/>
          <w:sz w:val="22"/>
          <w:szCs w:val="22"/>
        </w:rPr>
        <w:t>it</w:t>
      </w:r>
      <w:r w:rsidRPr="0059777E">
        <w:rPr>
          <w:rFonts w:ascii="Arial" w:hAnsi="Arial" w:cs="Arial"/>
          <w:bCs/>
          <w:sz w:val="22"/>
          <w:szCs w:val="22"/>
        </w:rPr>
        <w:t xml:space="preserve"> contain</w:t>
      </w:r>
      <w:r w:rsidR="005D460E">
        <w:rPr>
          <w:rFonts w:ascii="Arial" w:hAnsi="Arial" w:cs="Arial"/>
          <w:bCs/>
          <w:sz w:val="22"/>
          <w:szCs w:val="22"/>
        </w:rPr>
        <w:t>s</w:t>
      </w:r>
      <w:r w:rsidRPr="0059777E">
        <w:rPr>
          <w:rFonts w:ascii="Arial" w:hAnsi="Arial" w:cs="Arial"/>
          <w:bCs/>
          <w:sz w:val="22"/>
          <w:szCs w:val="22"/>
        </w:rPr>
        <w:t xml:space="preserve"> lead. It is essential that such waste is disposed of only by licensed contractors using approved and licensed waste</w:t>
      </w:r>
      <w:r w:rsidR="005D460E">
        <w:rPr>
          <w:rFonts w:ascii="Arial" w:hAnsi="Arial" w:cs="Arial"/>
          <w:bCs/>
          <w:sz w:val="22"/>
          <w:szCs w:val="22"/>
        </w:rPr>
        <w:t>-</w:t>
      </w:r>
      <w:r w:rsidRPr="0059777E">
        <w:rPr>
          <w:rFonts w:ascii="Arial" w:hAnsi="Arial" w:cs="Arial"/>
          <w:bCs/>
          <w:sz w:val="22"/>
          <w:szCs w:val="22"/>
        </w:rPr>
        <w:t>receiving sites.</w:t>
      </w:r>
    </w:p>
    <w:p w14:paraId="0876B611" w14:textId="77777777" w:rsidR="00C15656" w:rsidRPr="0059777E" w:rsidRDefault="00C15656" w:rsidP="001A5EB3">
      <w:pPr>
        <w:ind w:right="95"/>
        <w:rPr>
          <w:rFonts w:ascii="Arial" w:hAnsi="Arial" w:cs="Arial"/>
          <w:b/>
          <w:bCs/>
          <w:sz w:val="22"/>
          <w:szCs w:val="22"/>
        </w:rPr>
      </w:pPr>
    </w:p>
    <w:p w14:paraId="4D336CB6" w14:textId="07F7E521" w:rsidR="00C15656" w:rsidRPr="0059777E" w:rsidRDefault="009F5A58" w:rsidP="001A5EB3">
      <w:pPr>
        <w:ind w:right="95"/>
        <w:rPr>
          <w:rFonts w:ascii="Arial" w:hAnsi="Arial" w:cs="Arial"/>
          <w:bCs/>
          <w:sz w:val="22"/>
          <w:szCs w:val="22"/>
        </w:rPr>
      </w:pPr>
      <w:r w:rsidRPr="0059777E">
        <w:rPr>
          <w:rFonts w:ascii="Arial" w:hAnsi="Arial" w:cs="Arial"/>
          <w:bCs/>
          <w:sz w:val="22"/>
          <w:szCs w:val="22"/>
        </w:rPr>
        <w:t xml:space="preserve">The organisation will only use licensed disposal companies </w:t>
      </w:r>
      <w:r w:rsidR="005D460E">
        <w:rPr>
          <w:rFonts w:ascii="Arial" w:hAnsi="Arial" w:cs="Arial"/>
          <w:bCs/>
          <w:sz w:val="22"/>
          <w:szCs w:val="22"/>
        </w:rPr>
        <w:t>that</w:t>
      </w:r>
      <w:r w:rsidRPr="0059777E">
        <w:rPr>
          <w:rFonts w:ascii="Arial" w:hAnsi="Arial" w:cs="Arial"/>
          <w:bCs/>
          <w:sz w:val="22"/>
          <w:szCs w:val="22"/>
        </w:rPr>
        <w:t>:</w:t>
      </w:r>
    </w:p>
    <w:p w14:paraId="48DE6758" w14:textId="77777777" w:rsidR="00C15656" w:rsidRPr="0059777E" w:rsidRDefault="00C15656" w:rsidP="001A5EB3">
      <w:pPr>
        <w:ind w:right="95"/>
        <w:rPr>
          <w:rFonts w:ascii="Arial" w:hAnsi="Arial" w:cs="Arial"/>
          <w:bCs/>
          <w:sz w:val="22"/>
          <w:szCs w:val="22"/>
        </w:rPr>
      </w:pPr>
    </w:p>
    <w:p w14:paraId="172F8405" w14:textId="77777777" w:rsidR="00C15656" w:rsidRPr="0059777E" w:rsidRDefault="009F5A58" w:rsidP="001A5EB3">
      <w:pPr>
        <w:numPr>
          <w:ilvl w:val="0"/>
          <w:numId w:val="18"/>
        </w:numPr>
        <w:ind w:right="95"/>
        <w:rPr>
          <w:rFonts w:ascii="Arial" w:hAnsi="Arial" w:cs="Arial"/>
          <w:bCs/>
          <w:sz w:val="22"/>
          <w:szCs w:val="22"/>
        </w:rPr>
      </w:pPr>
      <w:r w:rsidRPr="0059777E">
        <w:rPr>
          <w:rFonts w:ascii="Arial" w:hAnsi="Arial" w:cs="Arial"/>
          <w:bCs/>
          <w:sz w:val="22"/>
          <w:szCs w:val="22"/>
        </w:rPr>
        <w:t>Track individual items of equipment by serial number from collection through to disposal (whether by recycling or by charitable donation) and retain records following disposal</w:t>
      </w:r>
    </w:p>
    <w:p w14:paraId="14E8809F" w14:textId="77777777" w:rsidR="00C15656" w:rsidRPr="0059777E" w:rsidRDefault="00C15656" w:rsidP="001A5EB3">
      <w:pPr>
        <w:ind w:left="795" w:right="95"/>
        <w:rPr>
          <w:rFonts w:ascii="Arial" w:hAnsi="Arial" w:cs="Arial"/>
          <w:bCs/>
          <w:sz w:val="22"/>
          <w:szCs w:val="22"/>
        </w:rPr>
      </w:pPr>
    </w:p>
    <w:p w14:paraId="369B0E35" w14:textId="20F9788B" w:rsidR="00C15656" w:rsidRPr="0059777E" w:rsidRDefault="009F5A58" w:rsidP="001A5EB3">
      <w:pPr>
        <w:numPr>
          <w:ilvl w:val="0"/>
          <w:numId w:val="18"/>
        </w:numPr>
        <w:ind w:right="95"/>
        <w:rPr>
          <w:rFonts w:ascii="Arial" w:hAnsi="Arial" w:cs="Arial"/>
          <w:bCs/>
          <w:sz w:val="22"/>
          <w:szCs w:val="22"/>
        </w:rPr>
      </w:pPr>
      <w:r w:rsidRPr="0059777E">
        <w:rPr>
          <w:rFonts w:ascii="Arial" w:hAnsi="Arial" w:cs="Arial"/>
          <w:bCs/>
          <w:sz w:val="22"/>
          <w:szCs w:val="22"/>
        </w:rPr>
        <w:t xml:space="preserve">Manage an ethical </w:t>
      </w:r>
      <w:r w:rsidR="0096200A">
        <w:rPr>
          <w:rFonts w:ascii="Arial" w:hAnsi="Arial" w:cs="Arial"/>
          <w:bCs/>
          <w:sz w:val="22"/>
          <w:szCs w:val="22"/>
        </w:rPr>
        <w:t xml:space="preserve">donation </w:t>
      </w:r>
      <w:r w:rsidRPr="0059777E">
        <w:rPr>
          <w:rFonts w:ascii="Arial" w:hAnsi="Arial" w:cs="Arial"/>
          <w:bCs/>
          <w:sz w:val="22"/>
          <w:szCs w:val="22"/>
        </w:rPr>
        <w:t>scheme of suitable equipment to charities or similar institutions</w:t>
      </w:r>
    </w:p>
    <w:p w14:paraId="757CD4CD" w14:textId="77777777" w:rsidR="00C15656" w:rsidRPr="0059777E" w:rsidRDefault="00C15656" w:rsidP="001A5EB3">
      <w:pPr>
        <w:ind w:left="435" w:right="95"/>
        <w:rPr>
          <w:rFonts w:ascii="Arial" w:hAnsi="Arial" w:cs="Arial"/>
          <w:bCs/>
          <w:sz w:val="22"/>
          <w:szCs w:val="22"/>
        </w:rPr>
      </w:pPr>
    </w:p>
    <w:p w14:paraId="0ADC2ACD" w14:textId="2023753E" w:rsidR="00C15656" w:rsidRPr="0059777E" w:rsidRDefault="009F5A58" w:rsidP="001A5EB3">
      <w:pPr>
        <w:numPr>
          <w:ilvl w:val="0"/>
          <w:numId w:val="18"/>
        </w:numPr>
        <w:ind w:right="95"/>
        <w:rPr>
          <w:rFonts w:ascii="Arial" w:hAnsi="Arial" w:cs="Arial"/>
          <w:bCs/>
          <w:sz w:val="22"/>
          <w:szCs w:val="22"/>
        </w:rPr>
      </w:pPr>
      <w:r w:rsidRPr="0059777E">
        <w:rPr>
          <w:rFonts w:ascii="Arial" w:hAnsi="Arial" w:cs="Arial"/>
          <w:bCs/>
          <w:sz w:val="22"/>
          <w:szCs w:val="22"/>
        </w:rPr>
        <w:t>Remove any identifying security etching</w:t>
      </w:r>
      <w:r w:rsidR="005D460E">
        <w:rPr>
          <w:rFonts w:ascii="Arial" w:hAnsi="Arial" w:cs="Arial"/>
          <w:bCs/>
          <w:sz w:val="22"/>
          <w:szCs w:val="22"/>
        </w:rPr>
        <w:t>s</w:t>
      </w:r>
      <w:r w:rsidRPr="0059777E">
        <w:rPr>
          <w:rFonts w:ascii="Arial" w:hAnsi="Arial" w:cs="Arial"/>
          <w:bCs/>
          <w:sz w:val="22"/>
          <w:szCs w:val="22"/>
        </w:rPr>
        <w:t>, markings</w:t>
      </w:r>
      <w:r w:rsidR="005D460E">
        <w:rPr>
          <w:rFonts w:ascii="Arial" w:hAnsi="Arial" w:cs="Arial"/>
          <w:bCs/>
          <w:sz w:val="22"/>
          <w:szCs w:val="22"/>
        </w:rPr>
        <w:t xml:space="preserve"> or</w:t>
      </w:r>
      <w:r w:rsidRPr="0059777E">
        <w:rPr>
          <w:rFonts w:ascii="Arial" w:hAnsi="Arial" w:cs="Arial"/>
          <w:bCs/>
          <w:sz w:val="22"/>
          <w:szCs w:val="22"/>
        </w:rPr>
        <w:t xml:space="preserve"> labels from the equipment</w:t>
      </w:r>
      <w:r w:rsidR="005D460E">
        <w:rPr>
          <w:rFonts w:ascii="Arial" w:hAnsi="Arial" w:cs="Arial"/>
          <w:bCs/>
          <w:sz w:val="22"/>
          <w:szCs w:val="22"/>
        </w:rPr>
        <w:t>,</w:t>
      </w:r>
      <w:r w:rsidRPr="0059777E">
        <w:rPr>
          <w:rFonts w:ascii="Arial" w:hAnsi="Arial" w:cs="Arial"/>
          <w:bCs/>
          <w:sz w:val="22"/>
          <w:szCs w:val="22"/>
        </w:rPr>
        <w:t xml:space="preserve"> which ha</w:t>
      </w:r>
      <w:r w:rsidR="0096200A">
        <w:rPr>
          <w:rFonts w:ascii="Arial" w:hAnsi="Arial" w:cs="Arial"/>
          <w:bCs/>
          <w:sz w:val="22"/>
          <w:szCs w:val="22"/>
        </w:rPr>
        <w:t>ve</w:t>
      </w:r>
      <w:r w:rsidRPr="0059777E">
        <w:rPr>
          <w:rFonts w:ascii="Arial" w:hAnsi="Arial" w:cs="Arial"/>
          <w:bCs/>
          <w:sz w:val="22"/>
          <w:szCs w:val="22"/>
        </w:rPr>
        <w:t xml:space="preserve"> the potential to identify the organisation</w:t>
      </w:r>
    </w:p>
    <w:p w14:paraId="4C83C7A1" w14:textId="77777777" w:rsidR="00035B58" w:rsidRDefault="00035B58" w:rsidP="001A5EB3">
      <w:pPr>
        <w:ind w:left="795" w:right="95"/>
        <w:rPr>
          <w:rFonts w:ascii="Arial" w:hAnsi="Arial" w:cs="Arial"/>
          <w:bCs/>
          <w:sz w:val="22"/>
          <w:szCs w:val="22"/>
        </w:rPr>
      </w:pPr>
    </w:p>
    <w:p w14:paraId="3B62BF8F" w14:textId="2CC07CB1" w:rsidR="00C15656" w:rsidRPr="0059777E" w:rsidRDefault="009F5A58" w:rsidP="001A5EB3">
      <w:pPr>
        <w:numPr>
          <w:ilvl w:val="0"/>
          <w:numId w:val="18"/>
        </w:numPr>
        <w:ind w:right="95"/>
        <w:rPr>
          <w:rFonts w:ascii="Arial" w:hAnsi="Arial" w:cs="Arial"/>
          <w:bCs/>
          <w:sz w:val="22"/>
          <w:szCs w:val="22"/>
        </w:rPr>
      </w:pPr>
      <w:r w:rsidRPr="0059777E">
        <w:rPr>
          <w:rFonts w:ascii="Arial" w:hAnsi="Arial" w:cs="Arial"/>
          <w:bCs/>
          <w:sz w:val="22"/>
          <w:szCs w:val="22"/>
        </w:rPr>
        <w:t>Remove all data and software programs from both fixed and removable media by means of industry</w:t>
      </w:r>
      <w:r w:rsidR="0096200A">
        <w:rPr>
          <w:rFonts w:ascii="Arial" w:hAnsi="Arial" w:cs="Arial"/>
          <w:bCs/>
          <w:sz w:val="22"/>
          <w:szCs w:val="22"/>
        </w:rPr>
        <w:t>-</w:t>
      </w:r>
      <w:r w:rsidRPr="0059777E">
        <w:rPr>
          <w:rFonts w:ascii="Arial" w:hAnsi="Arial" w:cs="Arial"/>
          <w:bCs/>
          <w:sz w:val="22"/>
          <w:szCs w:val="22"/>
        </w:rPr>
        <w:t xml:space="preserve">standard software </w:t>
      </w:r>
      <w:r w:rsidR="0096200A">
        <w:rPr>
          <w:rFonts w:ascii="Arial" w:hAnsi="Arial" w:cs="Arial"/>
          <w:bCs/>
          <w:sz w:val="22"/>
          <w:szCs w:val="22"/>
        </w:rPr>
        <w:t>that</w:t>
      </w:r>
      <w:r w:rsidRPr="0059777E">
        <w:rPr>
          <w:rFonts w:ascii="Arial" w:hAnsi="Arial" w:cs="Arial"/>
          <w:bCs/>
          <w:sz w:val="22"/>
          <w:szCs w:val="22"/>
        </w:rPr>
        <w:t xml:space="preserve"> is SEAP (Security Equipment Assessment Panel) approved</w:t>
      </w:r>
      <w:r w:rsidR="0096200A">
        <w:rPr>
          <w:rFonts w:ascii="Arial" w:hAnsi="Arial" w:cs="Arial"/>
          <w:bCs/>
          <w:sz w:val="22"/>
          <w:szCs w:val="22"/>
        </w:rPr>
        <w:t>,</w:t>
      </w:r>
      <w:r w:rsidRPr="0059777E">
        <w:rPr>
          <w:rFonts w:ascii="Arial" w:hAnsi="Arial" w:cs="Arial"/>
          <w:bCs/>
          <w:sz w:val="22"/>
          <w:szCs w:val="22"/>
        </w:rPr>
        <w:t xml:space="preserve"> where the equipment is to be reused or donated</w:t>
      </w:r>
    </w:p>
    <w:p w14:paraId="565B968E" w14:textId="77777777" w:rsidR="00C15656" w:rsidRPr="0059777E" w:rsidRDefault="00C15656" w:rsidP="001A5EB3">
      <w:pPr>
        <w:ind w:right="95"/>
        <w:rPr>
          <w:rFonts w:ascii="Arial" w:hAnsi="Arial" w:cs="Arial"/>
          <w:bCs/>
          <w:sz w:val="22"/>
          <w:szCs w:val="22"/>
        </w:rPr>
      </w:pPr>
    </w:p>
    <w:p w14:paraId="615718FF" w14:textId="141202C6" w:rsidR="00C15656" w:rsidRPr="0059777E" w:rsidRDefault="009F5A58">
      <w:pPr>
        <w:numPr>
          <w:ilvl w:val="0"/>
          <w:numId w:val="18"/>
        </w:numPr>
        <w:ind w:right="95"/>
        <w:rPr>
          <w:rFonts w:ascii="Arial" w:hAnsi="Arial" w:cs="Arial"/>
          <w:bCs/>
          <w:sz w:val="22"/>
          <w:szCs w:val="22"/>
        </w:rPr>
      </w:pPr>
      <w:r w:rsidRPr="0059777E">
        <w:rPr>
          <w:rFonts w:ascii="Arial" w:hAnsi="Arial" w:cs="Arial"/>
          <w:bCs/>
          <w:sz w:val="22"/>
          <w:szCs w:val="22"/>
        </w:rPr>
        <w:t xml:space="preserve">Undertake electrical safety testing of all equipment </w:t>
      </w:r>
      <w:r w:rsidR="0096200A">
        <w:rPr>
          <w:rFonts w:ascii="Arial" w:hAnsi="Arial" w:cs="Arial"/>
          <w:bCs/>
          <w:sz w:val="22"/>
          <w:szCs w:val="22"/>
        </w:rPr>
        <w:t>that</w:t>
      </w:r>
      <w:r w:rsidRPr="0059777E">
        <w:rPr>
          <w:rFonts w:ascii="Arial" w:hAnsi="Arial" w:cs="Arial"/>
          <w:bCs/>
          <w:sz w:val="22"/>
          <w:szCs w:val="22"/>
        </w:rPr>
        <w:t xml:space="preserve"> is to be donated and certify safety of use, thus indemnifying the organisation</w:t>
      </w:r>
    </w:p>
    <w:p w14:paraId="1450770E" w14:textId="77777777" w:rsidR="000F0FC1" w:rsidRPr="0059777E" w:rsidRDefault="000F0FC1" w:rsidP="001A5EB3">
      <w:pPr>
        <w:ind w:right="95"/>
        <w:rPr>
          <w:rFonts w:ascii="Arial" w:hAnsi="Arial" w:cs="Arial"/>
          <w:bCs/>
          <w:sz w:val="22"/>
          <w:szCs w:val="22"/>
        </w:rPr>
      </w:pPr>
    </w:p>
    <w:p w14:paraId="6566CACC" w14:textId="321DEABA" w:rsidR="00C15656" w:rsidRPr="0059777E" w:rsidRDefault="009F5A58" w:rsidP="001A5EB3">
      <w:pPr>
        <w:numPr>
          <w:ilvl w:val="0"/>
          <w:numId w:val="18"/>
        </w:numPr>
        <w:ind w:right="95"/>
        <w:rPr>
          <w:rFonts w:ascii="Arial" w:hAnsi="Arial" w:cs="Arial"/>
          <w:bCs/>
          <w:sz w:val="22"/>
          <w:szCs w:val="22"/>
        </w:rPr>
      </w:pPr>
      <w:r w:rsidRPr="0059777E">
        <w:rPr>
          <w:rFonts w:ascii="Arial" w:hAnsi="Arial" w:cs="Arial"/>
          <w:bCs/>
          <w:sz w:val="22"/>
          <w:szCs w:val="22"/>
        </w:rPr>
        <w:t>Destroy all data media (e.g., hard</w:t>
      </w:r>
      <w:r w:rsidR="001E341F">
        <w:rPr>
          <w:rFonts w:ascii="Arial" w:hAnsi="Arial" w:cs="Arial"/>
          <w:bCs/>
          <w:sz w:val="22"/>
          <w:szCs w:val="22"/>
        </w:rPr>
        <w:t>-</w:t>
      </w:r>
      <w:r w:rsidRPr="0059777E">
        <w:rPr>
          <w:rFonts w:ascii="Arial" w:hAnsi="Arial" w:cs="Arial"/>
          <w:bCs/>
          <w:sz w:val="22"/>
          <w:szCs w:val="22"/>
        </w:rPr>
        <w:t>drives) where the equipment is to be recycled or destroyed</w:t>
      </w:r>
    </w:p>
    <w:p w14:paraId="337EDDFC" w14:textId="77777777" w:rsidR="00C15656" w:rsidRPr="0059777E" w:rsidRDefault="00C15656" w:rsidP="001A5EB3">
      <w:pPr>
        <w:ind w:right="95"/>
        <w:rPr>
          <w:rFonts w:ascii="Arial" w:hAnsi="Arial" w:cs="Arial"/>
          <w:bCs/>
          <w:sz w:val="22"/>
          <w:szCs w:val="22"/>
        </w:rPr>
      </w:pPr>
    </w:p>
    <w:p w14:paraId="2516D947" w14:textId="455B76A0" w:rsidR="00C15656" w:rsidRPr="0059777E" w:rsidRDefault="009F5A58">
      <w:pPr>
        <w:numPr>
          <w:ilvl w:val="0"/>
          <w:numId w:val="18"/>
        </w:numPr>
        <w:ind w:right="95"/>
        <w:rPr>
          <w:rFonts w:ascii="Arial" w:hAnsi="Arial" w:cs="Arial"/>
          <w:bCs/>
          <w:sz w:val="22"/>
          <w:szCs w:val="22"/>
        </w:rPr>
      </w:pPr>
      <w:r w:rsidRPr="0059777E">
        <w:rPr>
          <w:rFonts w:ascii="Arial" w:hAnsi="Arial" w:cs="Arial"/>
          <w:bCs/>
          <w:sz w:val="22"/>
          <w:szCs w:val="22"/>
        </w:rPr>
        <w:t>Provide annual Environment Agency licen</w:t>
      </w:r>
      <w:r w:rsidR="0096200A">
        <w:rPr>
          <w:rFonts w:ascii="Arial" w:hAnsi="Arial" w:cs="Arial"/>
          <w:bCs/>
          <w:sz w:val="22"/>
          <w:szCs w:val="22"/>
        </w:rPr>
        <w:t>c</w:t>
      </w:r>
      <w:r w:rsidRPr="0059777E">
        <w:rPr>
          <w:rFonts w:ascii="Arial" w:hAnsi="Arial" w:cs="Arial"/>
          <w:bCs/>
          <w:sz w:val="22"/>
          <w:szCs w:val="22"/>
        </w:rPr>
        <w:t>e documentation and waste control notes on collection of equipment</w:t>
      </w:r>
    </w:p>
    <w:p w14:paraId="358A7566" w14:textId="77777777" w:rsidR="007F009C" w:rsidRPr="0059777E" w:rsidRDefault="007F009C" w:rsidP="001A5EB3">
      <w:pPr>
        <w:pStyle w:val="ListParagraph"/>
        <w:rPr>
          <w:rFonts w:ascii="Arial" w:hAnsi="Arial" w:cs="Arial"/>
          <w:bCs/>
        </w:rPr>
      </w:pPr>
    </w:p>
    <w:p w14:paraId="405C71E7" w14:textId="39D5F77C" w:rsidR="007F009C" w:rsidRPr="0059777E" w:rsidRDefault="007F009C" w:rsidP="001A5EB3">
      <w:pPr>
        <w:ind w:right="95"/>
        <w:rPr>
          <w:rFonts w:ascii="Arial" w:hAnsi="Arial" w:cs="Arial"/>
          <w:bCs/>
          <w:sz w:val="22"/>
          <w:szCs w:val="22"/>
        </w:rPr>
      </w:pPr>
      <w:r w:rsidRPr="0059777E">
        <w:rPr>
          <w:rFonts w:ascii="Arial" w:hAnsi="Arial" w:cs="Arial"/>
          <w:bCs/>
          <w:sz w:val="22"/>
          <w:szCs w:val="22"/>
        </w:rPr>
        <w:t>Further reading can be found in both</w:t>
      </w:r>
      <w:r w:rsidR="0096200A">
        <w:rPr>
          <w:rFonts w:ascii="Arial" w:hAnsi="Arial" w:cs="Arial"/>
          <w:bCs/>
          <w:sz w:val="22"/>
          <w:szCs w:val="22"/>
        </w:rPr>
        <w:t xml:space="preserve"> the</w:t>
      </w:r>
      <w:r w:rsidRPr="0059777E">
        <w:rPr>
          <w:rFonts w:ascii="Arial" w:hAnsi="Arial" w:cs="Arial"/>
          <w:bCs/>
          <w:sz w:val="22"/>
          <w:szCs w:val="22"/>
        </w:rPr>
        <w:t xml:space="preserve"> </w:t>
      </w:r>
      <w:hyperlink r:id="rId108" w:history="1">
        <w:r w:rsidRPr="0059777E">
          <w:rPr>
            <w:rStyle w:val="Hyperlink"/>
            <w:rFonts w:ascii="Arial" w:hAnsi="Arial" w:cs="Arial"/>
            <w:bCs/>
            <w:sz w:val="22"/>
            <w:szCs w:val="22"/>
          </w:rPr>
          <w:t>Waste Management Policy</w:t>
        </w:r>
      </w:hyperlink>
      <w:r w:rsidRPr="0059777E">
        <w:rPr>
          <w:rFonts w:ascii="Arial" w:hAnsi="Arial" w:cs="Arial"/>
          <w:bCs/>
          <w:sz w:val="22"/>
          <w:szCs w:val="22"/>
        </w:rPr>
        <w:t xml:space="preserve"> and </w:t>
      </w:r>
      <w:hyperlink r:id="rId109" w:history="1">
        <w:r w:rsidRPr="0059777E">
          <w:rPr>
            <w:rStyle w:val="Hyperlink"/>
            <w:rFonts w:ascii="Arial" w:hAnsi="Arial" w:cs="Arial"/>
            <w:bCs/>
            <w:sz w:val="22"/>
            <w:szCs w:val="22"/>
          </w:rPr>
          <w:t>Environmental and Sustainability Policy</w:t>
        </w:r>
      </w:hyperlink>
      <w:r w:rsidRPr="0059777E">
        <w:rPr>
          <w:rFonts w:ascii="Arial" w:hAnsi="Arial" w:cs="Arial"/>
          <w:bCs/>
          <w:sz w:val="22"/>
          <w:szCs w:val="22"/>
        </w:rPr>
        <w:t>.</w:t>
      </w:r>
    </w:p>
    <w:p w14:paraId="789A2C44" w14:textId="77777777" w:rsidR="00C15656" w:rsidRPr="0059777E" w:rsidRDefault="009F5A58" w:rsidP="001A5EB3">
      <w:pPr>
        <w:pStyle w:val="Heading1"/>
        <w:keepLines/>
        <w:pBdr>
          <w:bottom w:val="single" w:sz="4" w:space="1" w:color="595959"/>
        </w:pBdr>
        <w:spacing w:before="360" w:after="160" w:line="259" w:lineRule="auto"/>
        <w:ind w:right="95"/>
        <w:rPr>
          <w:sz w:val="28"/>
          <w:szCs w:val="28"/>
        </w:rPr>
      </w:pPr>
      <w:bookmarkStart w:id="4038" w:name="_Hlk98400481"/>
      <w:bookmarkStart w:id="4039" w:name="_Audit_and_assurance"/>
      <w:bookmarkStart w:id="4040" w:name="_Toc178001771"/>
      <w:bookmarkEnd w:id="4038"/>
      <w:bookmarkEnd w:id="4039"/>
      <w:r w:rsidRPr="0059777E">
        <w:rPr>
          <w:sz w:val="28"/>
          <w:szCs w:val="28"/>
        </w:rPr>
        <w:t>Audit and assurance</w:t>
      </w:r>
      <w:bookmarkEnd w:id="4040"/>
    </w:p>
    <w:p w14:paraId="4DA124BD" w14:textId="77777777" w:rsidR="00C15656" w:rsidRPr="0059777E" w:rsidRDefault="009F5A58" w:rsidP="001A5EB3">
      <w:pPr>
        <w:pStyle w:val="Heading2"/>
        <w:ind w:right="95"/>
        <w:rPr>
          <w:rFonts w:ascii="Arial" w:hAnsi="Arial" w:cs="Arial"/>
          <w:smallCaps w:val="0"/>
          <w:sz w:val="24"/>
          <w:szCs w:val="24"/>
          <w:lang w:val="en-GB"/>
        </w:rPr>
      </w:pPr>
      <w:bookmarkStart w:id="4041" w:name="_Toc178001772"/>
      <w:r w:rsidRPr="0059777E">
        <w:rPr>
          <w:rFonts w:ascii="Arial" w:hAnsi="Arial" w:cs="Arial"/>
          <w:smallCaps w:val="0"/>
          <w:sz w:val="24"/>
          <w:szCs w:val="24"/>
          <w:lang w:val="en-GB"/>
        </w:rPr>
        <w:t>Overview</w:t>
      </w:r>
      <w:bookmarkEnd w:id="4041"/>
    </w:p>
    <w:p w14:paraId="3A0B4033" w14:textId="77777777" w:rsidR="00C15656" w:rsidRPr="0059777E" w:rsidRDefault="00C15656" w:rsidP="001A5EB3">
      <w:pPr>
        <w:ind w:right="95"/>
        <w:rPr>
          <w:rFonts w:ascii="Arial" w:hAnsi="Arial" w:cs="Arial"/>
          <w:sz w:val="22"/>
          <w:szCs w:val="22"/>
        </w:rPr>
      </w:pPr>
    </w:p>
    <w:p w14:paraId="5CAAC0B0"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With advances in the electronic management of both health and employment information within the NHS, brought about by the advent of the NHS Care Record Service, Electronic Prescribing, Choose and Book, and the Electronic Staff Record, the requirement to monitor access to such confidential information has become increasingly important. </w:t>
      </w:r>
    </w:p>
    <w:p w14:paraId="1DAF09D0" w14:textId="77777777" w:rsidR="00C15656" w:rsidRPr="0059777E" w:rsidRDefault="00C15656" w:rsidP="001A5EB3">
      <w:pPr>
        <w:ind w:right="95"/>
        <w:rPr>
          <w:rFonts w:ascii="Arial" w:hAnsi="Arial" w:cs="Arial"/>
          <w:sz w:val="22"/>
          <w:szCs w:val="22"/>
        </w:rPr>
      </w:pPr>
    </w:p>
    <w:p w14:paraId="5F183D4A"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lastRenderedPageBreak/>
        <w:t xml:space="preserve">With the large number of staff using these systems, it is imperative that access is strictly monitored and controlled. Furthermore, with the increased use of electronic communications, the movement of confidential information via these methods creates the possibility of information falling into the hands of individuals who do not have a legitimate right of access to it. </w:t>
      </w:r>
    </w:p>
    <w:p w14:paraId="3FF419B9" w14:textId="77777777" w:rsidR="00C15656" w:rsidRPr="0059777E" w:rsidRDefault="00C15656" w:rsidP="001A5EB3">
      <w:pPr>
        <w:ind w:right="95"/>
        <w:rPr>
          <w:rFonts w:ascii="Arial" w:hAnsi="Arial" w:cs="Arial"/>
          <w:sz w:val="22"/>
          <w:szCs w:val="22"/>
        </w:rPr>
      </w:pPr>
    </w:p>
    <w:p w14:paraId="128B9FE2" w14:textId="315A6790" w:rsidR="00C15656" w:rsidRPr="0059777E" w:rsidRDefault="009F5A58" w:rsidP="001A5EB3">
      <w:pPr>
        <w:ind w:right="95"/>
        <w:rPr>
          <w:rFonts w:ascii="Arial" w:hAnsi="Arial" w:cs="Arial"/>
          <w:sz w:val="22"/>
          <w:szCs w:val="22"/>
        </w:rPr>
      </w:pPr>
      <w:r w:rsidRPr="0059777E">
        <w:rPr>
          <w:rFonts w:ascii="Arial" w:hAnsi="Arial" w:cs="Arial"/>
          <w:sz w:val="22"/>
          <w:szCs w:val="22"/>
        </w:rPr>
        <w:t>Failure to ensure that adequate controls to manage and safeguard confidentiality are implemented and fulfil their intended purposes may result in a breach of that confidentiality, there</w:t>
      </w:r>
      <w:r w:rsidR="00A35DAE">
        <w:rPr>
          <w:rFonts w:ascii="Arial" w:hAnsi="Arial" w:cs="Arial"/>
          <w:sz w:val="22"/>
          <w:szCs w:val="22"/>
        </w:rPr>
        <w:t>by</w:t>
      </w:r>
      <w:r w:rsidRPr="0059777E">
        <w:rPr>
          <w:rFonts w:ascii="Arial" w:hAnsi="Arial" w:cs="Arial"/>
          <w:sz w:val="22"/>
          <w:szCs w:val="22"/>
        </w:rPr>
        <w:t xml:space="preserve"> contravening the requirements of</w:t>
      </w:r>
      <w:r w:rsidR="00A35DAE">
        <w:rPr>
          <w:rFonts w:ascii="Arial" w:hAnsi="Arial" w:cs="Arial"/>
          <w:sz w:val="22"/>
          <w:szCs w:val="22"/>
        </w:rPr>
        <w:t xml:space="preserve"> the</w:t>
      </w:r>
      <w:r w:rsidRPr="0059777E">
        <w:rPr>
          <w:rFonts w:ascii="Arial" w:hAnsi="Arial" w:cs="Arial"/>
          <w:sz w:val="22"/>
          <w:szCs w:val="22"/>
        </w:rPr>
        <w:t xml:space="preserve">: </w:t>
      </w:r>
    </w:p>
    <w:p w14:paraId="11815422" w14:textId="77777777" w:rsidR="00C15656" w:rsidRPr="0059777E" w:rsidRDefault="00C15656" w:rsidP="001A5EB3">
      <w:pPr>
        <w:ind w:right="95"/>
        <w:rPr>
          <w:rFonts w:ascii="Arial" w:hAnsi="Arial" w:cs="Arial"/>
          <w:sz w:val="22"/>
          <w:szCs w:val="22"/>
        </w:rPr>
      </w:pPr>
    </w:p>
    <w:p w14:paraId="29854437" w14:textId="4B3015B7" w:rsidR="00C15656" w:rsidRPr="0059777E" w:rsidRDefault="009F5A58" w:rsidP="001A5EB3">
      <w:pPr>
        <w:pStyle w:val="ListParagraph"/>
        <w:numPr>
          <w:ilvl w:val="0"/>
          <w:numId w:val="17"/>
        </w:numPr>
        <w:ind w:right="95"/>
        <w:rPr>
          <w:rFonts w:ascii="Arial" w:hAnsi="Arial" w:cs="Arial"/>
        </w:rPr>
      </w:pPr>
      <w:r w:rsidRPr="0059777E">
        <w:rPr>
          <w:rFonts w:ascii="Arial" w:hAnsi="Arial" w:cs="Arial"/>
        </w:rPr>
        <w:t>Caldicott</w:t>
      </w:r>
      <w:r w:rsidR="00A35DAE">
        <w:rPr>
          <w:rFonts w:ascii="Arial" w:hAnsi="Arial" w:cs="Arial"/>
        </w:rPr>
        <w:t xml:space="preserve"> </w:t>
      </w:r>
      <w:r w:rsidR="009B60E7">
        <w:rPr>
          <w:rFonts w:ascii="Arial" w:hAnsi="Arial" w:cs="Arial"/>
        </w:rPr>
        <w:t>P</w:t>
      </w:r>
      <w:r w:rsidR="00A35DAE">
        <w:rPr>
          <w:rFonts w:ascii="Arial" w:hAnsi="Arial" w:cs="Arial"/>
        </w:rPr>
        <w:t>rinciples</w:t>
      </w:r>
    </w:p>
    <w:p w14:paraId="7896BDBB" w14:textId="77777777" w:rsidR="00C15656" w:rsidRPr="0059777E" w:rsidRDefault="009F5A58" w:rsidP="001A5EB3">
      <w:pPr>
        <w:pStyle w:val="ListParagraph"/>
        <w:numPr>
          <w:ilvl w:val="0"/>
          <w:numId w:val="17"/>
        </w:numPr>
        <w:ind w:right="95"/>
        <w:rPr>
          <w:rFonts w:ascii="Arial" w:hAnsi="Arial" w:cs="Arial"/>
        </w:rPr>
      </w:pPr>
      <w:r w:rsidRPr="0059777E">
        <w:rPr>
          <w:rFonts w:ascii="Arial" w:hAnsi="Arial" w:cs="Arial"/>
        </w:rPr>
        <w:t xml:space="preserve">Data Protection Act 2018 </w:t>
      </w:r>
    </w:p>
    <w:p w14:paraId="49F9A146" w14:textId="77777777" w:rsidR="00C15656" w:rsidRPr="0059777E" w:rsidRDefault="009F5A58" w:rsidP="001A5EB3">
      <w:pPr>
        <w:pStyle w:val="ListParagraph"/>
        <w:numPr>
          <w:ilvl w:val="0"/>
          <w:numId w:val="17"/>
        </w:numPr>
        <w:ind w:right="95"/>
        <w:rPr>
          <w:rFonts w:ascii="Arial" w:hAnsi="Arial" w:cs="Arial"/>
        </w:rPr>
      </w:pPr>
      <w:r w:rsidRPr="0059777E">
        <w:rPr>
          <w:rFonts w:ascii="Arial" w:hAnsi="Arial" w:cs="Arial"/>
        </w:rPr>
        <w:t xml:space="preserve">Human Rights Act 1998 </w:t>
      </w:r>
    </w:p>
    <w:p w14:paraId="08ACDB77" w14:textId="77777777" w:rsidR="00C15656" w:rsidRPr="0059777E" w:rsidRDefault="009F5A58" w:rsidP="001A5EB3">
      <w:pPr>
        <w:pStyle w:val="ListParagraph"/>
        <w:numPr>
          <w:ilvl w:val="0"/>
          <w:numId w:val="17"/>
        </w:numPr>
        <w:ind w:right="95"/>
        <w:rPr>
          <w:rFonts w:ascii="Arial" w:hAnsi="Arial" w:cs="Arial"/>
        </w:rPr>
      </w:pPr>
      <w:r w:rsidRPr="0059777E">
        <w:rPr>
          <w:rFonts w:ascii="Arial" w:hAnsi="Arial" w:cs="Arial"/>
        </w:rPr>
        <w:t xml:space="preserve">Common Law Duty of Confidentiality </w:t>
      </w:r>
    </w:p>
    <w:p w14:paraId="6A6C2052" w14:textId="77777777" w:rsidR="00C15656" w:rsidRPr="0059777E" w:rsidRDefault="00C15656" w:rsidP="001A5EB3">
      <w:pPr>
        <w:ind w:right="95"/>
        <w:rPr>
          <w:rFonts w:ascii="Arial" w:hAnsi="Arial" w:cs="Arial"/>
          <w:sz w:val="22"/>
          <w:szCs w:val="22"/>
        </w:rPr>
      </w:pPr>
    </w:p>
    <w:p w14:paraId="5120DD8D" w14:textId="6E9BAD20" w:rsidR="00C15656" w:rsidRDefault="009F5A58">
      <w:pPr>
        <w:ind w:right="95"/>
        <w:rPr>
          <w:rFonts w:ascii="Arial" w:hAnsi="Arial" w:cs="Arial"/>
          <w:sz w:val="22"/>
          <w:szCs w:val="22"/>
        </w:rPr>
      </w:pPr>
      <w:r w:rsidRPr="0059777E">
        <w:rPr>
          <w:rFonts w:ascii="Arial" w:hAnsi="Arial" w:cs="Arial"/>
          <w:sz w:val="22"/>
          <w:szCs w:val="22"/>
        </w:rPr>
        <w:t xml:space="preserve">The following procedures provide an assurance mechanism by which the effectiveness of controls implemented within the organisation </w:t>
      </w:r>
      <w:r w:rsidR="00273F3C">
        <w:rPr>
          <w:rFonts w:ascii="Arial" w:hAnsi="Arial" w:cs="Arial"/>
          <w:sz w:val="22"/>
          <w:szCs w:val="22"/>
        </w:rPr>
        <w:t>can be</w:t>
      </w:r>
      <w:r w:rsidRPr="0059777E">
        <w:rPr>
          <w:rFonts w:ascii="Arial" w:hAnsi="Arial" w:cs="Arial"/>
          <w:sz w:val="22"/>
          <w:szCs w:val="22"/>
        </w:rPr>
        <w:t xml:space="preserve"> audited, areas for improvement and concern highlighted, and recommendations for improved control and management of confidentiality within the organisation </w:t>
      </w:r>
      <w:r w:rsidR="005C00F3">
        <w:rPr>
          <w:rFonts w:ascii="Arial" w:hAnsi="Arial" w:cs="Arial"/>
          <w:sz w:val="22"/>
          <w:szCs w:val="22"/>
        </w:rPr>
        <w:t xml:space="preserve">can be </w:t>
      </w:r>
      <w:r w:rsidRPr="0059777E">
        <w:rPr>
          <w:rFonts w:ascii="Arial" w:hAnsi="Arial" w:cs="Arial"/>
          <w:sz w:val="22"/>
          <w:szCs w:val="22"/>
        </w:rPr>
        <w:t>made.</w:t>
      </w:r>
    </w:p>
    <w:p w14:paraId="22BB724A" w14:textId="77777777" w:rsidR="00035B58" w:rsidRDefault="00035B58">
      <w:pPr>
        <w:ind w:right="95"/>
        <w:rPr>
          <w:rFonts w:ascii="Arial" w:hAnsi="Arial" w:cs="Arial"/>
          <w:sz w:val="22"/>
          <w:szCs w:val="22"/>
        </w:rPr>
      </w:pPr>
    </w:p>
    <w:p w14:paraId="2EBFEAE5" w14:textId="14114EE5" w:rsidR="00035B58" w:rsidRPr="00746C90" w:rsidRDefault="00035B58" w:rsidP="00035B58">
      <w:pPr>
        <w:ind w:right="95"/>
        <w:rPr>
          <w:rFonts w:ascii="Arial" w:eastAsiaTheme="majorEastAsia" w:hAnsi="Arial" w:cs="Arial"/>
          <w:sz w:val="18"/>
          <w:szCs w:val="18"/>
        </w:rPr>
      </w:pPr>
      <w:r w:rsidRPr="0059777E">
        <w:rPr>
          <w:rFonts w:ascii="Arial" w:hAnsi="Arial" w:cs="Arial"/>
          <w:sz w:val="22"/>
          <w:szCs w:val="22"/>
        </w:rPr>
        <w:t xml:space="preserve">Further reading </w:t>
      </w:r>
      <w:r>
        <w:rPr>
          <w:rFonts w:ascii="Arial" w:hAnsi="Arial" w:cs="Arial"/>
          <w:sz w:val="22"/>
          <w:szCs w:val="22"/>
        </w:rPr>
        <w:t xml:space="preserve">can be found in </w:t>
      </w:r>
      <w:r w:rsidRPr="0059777E">
        <w:rPr>
          <w:rFonts w:ascii="Arial" w:hAnsi="Arial" w:cs="Arial"/>
          <w:sz w:val="22"/>
          <w:szCs w:val="22"/>
        </w:rPr>
        <w:t xml:space="preserve">the </w:t>
      </w:r>
      <w:hyperlink r:id="rId110" w:history="1">
        <w:r w:rsidRPr="0059777E">
          <w:rPr>
            <w:rStyle w:val="Hyperlink"/>
            <w:rFonts w:ascii="Arial" w:hAnsi="Arial" w:cs="Arial"/>
            <w:sz w:val="22"/>
            <w:szCs w:val="22"/>
          </w:rPr>
          <w:t>Quality Improvement and Clinical Audit Policy</w:t>
        </w:r>
      </w:hyperlink>
      <w:r w:rsidRPr="0059777E">
        <w:rPr>
          <w:rFonts w:ascii="Arial" w:hAnsi="Arial" w:cs="Arial"/>
          <w:sz w:val="22"/>
          <w:szCs w:val="22"/>
        </w:rPr>
        <w:t>.</w:t>
      </w:r>
    </w:p>
    <w:p w14:paraId="74E05C69" w14:textId="77777777" w:rsidR="00C15656" w:rsidRPr="0059777E" w:rsidRDefault="009F5A58" w:rsidP="001A5EB3">
      <w:pPr>
        <w:pStyle w:val="Heading2"/>
        <w:ind w:right="95"/>
        <w:rPr>
          <w:rFonts w:ascii="Arial" w:hAnsi="Arial" w:cs="Arial"/>
          <w:smallCaps w:val="0"/>
          <w:sz w:val="24"/>
          <w:szCs w:val="24"/>
          <w:lang w:val="en-GB"/>
        </w:rPr>
      </w:pPr>
      <w:bookmarkStart w:id="4042" w:name="_Toc178001773"/>
      <w:bookmarkStart w:id="4043" w:name="_Toc178001774"/>
      <w:bookmarkEnd w:id="4042"/>
      <w:r w:rsidRPr="0059777E">
        <w:rPr>
          <w:rFonts w:ascii="Arial" w:hAnsi="Arial" w:cs="Arial"/>
          <w:smallCaps w:val="0"/>
          <w:sz w:val="24"/>
          <w:szCs w:val="24"/>
          <w:lang w:val="en-GB"/>
        </w:rPr>
        <w:t>Monitoring confidential information</w:t>
      </w:r>
      <w:bookmarkEnd w:id="4043"/>
    </w:p>
    <w:p w14:paraId="5E462174" w14:textId="77777777" w:rsidR="00C15656" w:rsidRPr="0059777E" w:rsidRDefault="00C15656" w:rsidP="001A5EB3">
      <w:pPr>
        <w:ind w:right="95"/>
        <w:rPr>
          <w:sz w:val="20"/>
          <w:szCs w:val="28"/>
        </w:rPr>
      </w:pPr>
    </w:p>
    <w:p w14:paraId="437E3BFA"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In order to provide assurance that access to confidential information is gained only by those individuals who have a legitimate right of access, it is necessary to ensure that appropriate monitoring is undertaken on a regular basis. </w:t>
      </w:r>
    </w:p>
    <w:p w14:paraId="5CCFC1AE" w14:textId="77777777" w:rsidR="00C15656" w:rsidRPr="0059777E" w:rsidRDefault="00C15656" w:rsidP="001A5EB3">
      <w:pPr>
        <w:ind w:right="95"/>
        <w:rPr>
          <w:rFonts w:ascii="Arial" w:hAnsi="Arial" w:cs="Arial"/>
          <w:sz w:val="22"/>
          <w:szCs w:val="22"/>
        </w:rPr>
      </w:pPr>
    </w:p>
    <w:p w14:paraId="02F5F89E" w14:textId="6CFB9EBB" w:rsidR="00C15656" w:rsidRPr="0059777E" w:rsidRDefault="009F5A58">
      <w:pPr>
        <w:ind w:right="95"/>
        <w:rPr>
          <w:rFonts w:ascii="Arial" w:hAnsi="Arial" w:cs="Arial"/>
          <w:sz w:val="22"/>
          <w:szCs w:val="22"/>
        </w:rPr>
      </w:pPr>
      <w:r w:rsidRPr="0059777E">
        <w:rPr>
          <w:rFonts w:ascii="Arial" w:hAnsi="Arial" w:cs="Arial"/>
          <w:sz w:val="22"/>
          <w:szCs w:val="22"/>
        </w:rPr>
        <w:t>Monitoring should be carried out by the organisation in order that irregularities regarding access to confidential information can be identified and reported to the Caldicott Guardian and action taken to address the situation, either through disciplinary action, the implementation of additional controls or other remedial action</w:t>
      </w:r>
      <w:r w:rsidR="005C00F3">
        <w:rPr>
          <w:rFonts w:ascii="Arial" w:hAnsi="Arial" w:cs="Arial"/>
          <w:sz w:val="22"/>
          <w:szCs w:val="22"/>
        </w:rPr>
        <w:t>,</w:t>
      </w:r>
      <w:r w:rsidRPr="0059777E">
        <w:rPr>
          <w:rFonts w:ascii="Arial" w:hAnsi="Arial" w:cs="Arial"/>
          <w:sz w:val="22"/>
          <w:szCs w:val="22"/>
        </w:rPr>
        <w:t xml:space="preserve"> as necessary. </w:t>
      </w:r>
    </w:p>
    <w:p w14:paraId="039D3C43" w14:textId="77777777" w:rsidR="00871D35" w:rsidRPr="0059777E" w:rsidRDefault="00871D35" w:rsidP="001A5EB3">
      <w:pPr>
        <w:ind w:right="95"/>
        <w:rPr>
          <w:rFonts w:ascii="Arial" w:hAnsi="Arial" w:cs="Arial"/>
          <w:sz w:val="22"/>
          <w:szCs w:val="22"/>
        </w:rPr>
      </w:pPr>
    </w:p>
    <w:p w14:paraId="314F7760"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Actual or potential breaches of confidentiality should be reported using the organisation’s reporting systems.</w:t>
      </w:r>
    </w:p>
    <w:p w14:paraId="50A37DA3" w14:textId="77777777" w:rsidR="00C15656" w:rsidRPr="0059777E" w:rsidRDefault="00C15656" w:rsidP="001A5EB3">
      <w:pPr>
        <w:ind w:right="95"/>
        <w:rPr>
          <w:rFonts w:ascii="Arial" w:hAnsi="Arial" w:cs="Arial"/>
          <w:sz w:val="22"/>
          <w:szCs w:val="22"/>
          <w:lang w:eastAsia="en-GB"/>
        </w:rPr>
      </w:pPr>
    </w:p>
    <w:p w14:paraId="2B17A5F1" w14:textId="662B7461"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 xml:space="preserve">All areas </w:t>
      </w:r>
      <w:r w:rsidR="005C00F3">
        <w:rPr>
          <w:rFonts w:ascii="Arial" w:hAnsi="Arial" w:cs="Arial"/>
          <w:sz w:val="22"/>
          <w:szCs w:val="22"/>
          <w:lang w:eastAsia="en-GB"/>
        </w:rPr>
        <w:t>that</w:t>
      </w:r>
      <w:r w:rsidRPr="0059777E">
        <w:rPr>
          <w:rFonts w:ascii="Arial" w:hAnsi="Arial" w:cs="Arial"/>
          <w:sz w:val="22"/>
          <w:szCs w:val="22"/>
          <w:lang w:eastAsia="en-GB"/>
        </w:rPr>
        <w:t xml:space="preserve"> manage (process) </w:t>
      </w:r>
      <w:r w:rsidR="00622826" w:rsidRPr="0059777E">
        <w:rPr>
          <w:rFonts w:ascii="Arial" w:hAnsi="Arial" w:cs="Arial"/>
          <w:sz w:val="22"/>
          <w:szCs w:val="22"/>
        </w:rPr>
        <w:t>personal confidential data</w:t>
      </w:r>
      <w:r w:rsidRPr="0059777E">
        <w:rPr>
          <w:rFonts w:ascii="Arial" w:hAnsi="Arial" w:cs="Arial"/>
          <w:sz w:val="22"/>
          <w:szCs w:val="22"/>
          <w:lang w:eastAsia="en-GB"/>
        </w:rPr>
        <w:t xml:space="preserve"> will be subject to the confidentiality audit procedures. Access to both electronic and manual</w:t>
      </w:r>
      <w:r w:rsidR="005C00F3">
        <w:rPr>
          <w:rFonts w:ascii="Arial" w:hAnsi="Arial" w:cs="Arial"/>
          <w:sz w:val="22"/>
          <w:szCs w:val="22"/>
          <w:lang w:eastAsia="en-GB"/>
        </w:rPr>
        <w:t>,</w:t>
      </w:r>
      <w:r w:rsidRPr="0059777E">
        <w:rPr>
          <w:rFonts w:ascii="Arial" w:hAnsi="Arial" w:cs="Arial"/>
          <w:sz w:val="22"/>
          <w:szCs w:val="22"/>
          <w:lang w:eastAsia="en-GB"/>
        </w:rPr>
        <w:t xml:space="preserve"> paper-based </w:t>
      </w:r>
      <w:r w:rsidR="00622826" w:rsidRPr="0059777E">
        <w:rPr>
          <w:rFonts w:ascii="Arial" w:hAnsi="Arial" w:cs="Arial"/>
          <w:sz w:val="22"/>
          <w:szCs w:val="22"/>
        </w:rPr>
        <w:t xml:space="preserve">personal confidential data </w:t>
      </w:r>
      <w:r w:rsidRPr="0059777E">
        <w:rPr>
          <w:rFonts w:ascii="Arial" w:hAnsi="Arial" w:cs="Arial"/>
          <w:sz w:val="22"/>
          <w:szCs w:val="22"/>
          <w:lang w:eastAsia="en-GB"/>
        </w:rPr>
        <w:t xml:space="preserve">will be audited </w:t>
      </w:r>
      <w:r w:rsidR="00035B58">
        <w:rPr>
          <w:rFonts w:ascii="Arial" w:hAnsi="Arial" w:cs="Arial"/>
          <w:sz w:val="22"/>
          <w:szCs w:val="22"/>
          <w:lang w:eastAsia="en-GB"/>
        </w:rPr>
        <w:t>across the whole organisation</w:t>
      </w:r>
      <w:r w:rsidRPr="0059777E">
        <w:rPr>
          <w:rFonts w:ascii="Arial" w:hAnsi="Arial" w:cs="Arial"/>
          <w:sz w:val="22"/>
          <w:szCs w:val="22"/>
          <w:lang w:eastAsia="en-GB"/>
        </w:rPr>
        <w:t>, as this will help to capture any inconsistencies</w:t>
      </w:r>
      <w:r w:rsidR="00035B58">
        <w:rPr>
          <w:rFonts w:ascii="Arial" w:hAnsi="Arial" w:cs="Arial"/>
          <w:sz w:val="22"/>
          <w:szCs w:val="22"/>
          <w:lang w:eastAsia="en-GB"/>
        </w:rPr>
        <w:t>.</w:t>
      </w:r>
    </w:p>
    <w:p w14:paraId="4545CC37" w14:textId="77777777" w:rsidR="00C15656" w:rsidRPr="0059777E" w:rsidRDefault="009F5A58" w:rsidP="001A5EB3">
      <w:pPr>
        <w:pStyle w:val="Heading2"/>
        <w:ind w:right="95"/>
        <w:rPr>
          <w:rFonts w:ascii="Arial" w:hAnsi="Arial" w:cs="Arial"/>
          <w:smallCaps w:val="0"/>
          <w:sz w:val="24"/>
          <w:szCs w:val="24"/>
          <w:lang w:val="en-GB"/>
        </w:rPr>
      </w:pPr>
      <w:bookmarkStart w:id="4044" w:name="_Toc178001775"/>
      <w:r w:rsidRPr="0059777E">
        <w:rPr>
          <w:rFonts w:ascii="Arial" w:hAnsi="Arial" w:cs="Arial"/>
          <w:smallCaps w:val="0"/>
          <w:sz w:val="24"/>
          <w:szCs w:val="24"/>
          <w:lang w:val="en-GB"/>
        </w:rPr>
        <w:t>Confidentiality audits</w:t>
      </w:r>
      <w:bookmarkEnd w:id="4044"/>
    </w:p>
    <w:p w14:paraId="21B846A1" w14:textId="77777777" w:rsidR="00C15656" w:rsidRPr="0059777E" w:rsidRDefault="00C15656" w:rsidP="001A5EB3">
      <w:pPr>
        <w:ind w:right="95"/>
        <w:jc w:val="both"/>
        <w:rPr>
          <w:rFonts w:ascii="Arial" w:hAnsi="Arial" w:cs="Arial"/>
          <w:sz w:val="22"/>
          <w:szCs w:val="22"/>
          <w:lang w:eastAsia="en-GB"/>
        </w:rPr>
      </w:pPr>
    </w:p>
    <w:p w14:paraId="357A5080" w14:textId="77777777"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These audits can be conducted in a number of ways:</w:t>
      </w:r>
    </w:p>
    <w:p w14:paraId="306F1950" w14:textId="77777777" w:rsidR="00C15656" w:rsidRPr="0059777E" w:rsidRDefault="00C15656" w:rsidP="001A5EB3">
      <w:pPr>
        <w:ind w:right="95"/>
        <w:rPr>
          <w:rFonts w:ascii="Arial" w:hAnsi="Arial" w:cs="Arial"/>
          <w:sz w:val="22"/>
          <w:szCs w:val="22"/>
          <w:lang w:eastAsia="en-GB"/>
        </w:rPr>
      </w:pPr>
    </w:p>
    <w:p w14:paraId="312AF199" w14:textId="77777777" w:rsidR="00C15656" w:rsidRPr="0059777E" w:rsidRDefault="009F5A58" w:rsidP="001A5EB3">
      <w:pPr>
        <w:numPr>
          <w:ilvl w:val="0"/>
          <w:numId w:val="32"/>
        </w:numPr>
        <w:spacing w:after="60"/>
        <w:ind w:right="95"/>
        <w:contextualSpacing/>
        <w:rPr>
          <w:rFonts w:ascii="Arial" w:eastAsiaTheme="minorHAnsi" w:hAnsi="Arial" w:cs="Arial"/>
          <w:sz w:val="22"/>
          <w:szCs w:val="22"/>
        </w:rPr>
      </w:pPr>
      <w:r w:rsidRPr="0059777E">
        <w:rPr>
          <w:rFonts w:ascii="Arial" w:eastAsiaTheme="minorHAnsi" w:hAnsi="Arial" w:cs="Arial"/>
          <w:sz w:val="22"/>
          <w:szCs w:val="22"/>
        </w:rPr>
        <w:t>Interviews with staff using structured questionnaires</w:t>
      </w:r>
    </w:p>
    <w:p w14:paraId="578344C3" w14:textId="113B82C7" w:rsidR="00C15656" w:rsidRPr="0059777E" w:rsidRDefault="009F5A58" w:rsidP="001A5EB3">
      <w:pPr>
        <w:numPr>
          <w:ilvl w:val="0"/>
          <w:numId w:val="32"/>
        </w:numPr>
        <w:spacing w:after="60"/>
        <w:ind w:right="95"/>
        <w:contextualSpacing/>
        <w:rPr>
          <w:rFonts w:ascii="Arial" w:eastAsiaTheme="minorHAnsi" w:hAnsi="Arial" w:cs="Arial"/>
          <w:sz w:val="22"/>
          <w:szCs w:val="22"/>
        </w:rPr>
      </w:pPr>
      <w:r w:rsidRPr="0059777E">
        <w:rPr>
          <w:rFonts w:ascii="Arial" w:eastAsiaTheme="minorHAnsi" w:hAnsi="Arial" w:cs="Arial"/>
          <w:sz w:val="22"/>
          <w:szCs w:val="22"/>
        </w:rPr>
        <w:t xml:space="preserve">Data Access of Patient Sharing Records on </w:t>
      </w:r>
      <w:r w:rsidR="00035B58">
        <w:rPr>
          <w:rFonts w:ascii="Arial" w:eastAsiaTheme="minorHAnsi" w:hAnsi="Arial" w:cs="Arial"/>
          <w:sz w:val="22"/>
          <w:szCs w:val="22"/>
        </w:rPr>
        <w:t>the clinical system</w:t>
      </w:r>
    </w:p>
    <w:p w14:paraId="61F1BFEF" w14:textId="77777777" w:rsidR="00C15656" w:rsidRPr="0059777E" w:rsidRDefault="009F5A58" w:rsidP="001A5EB3">
      <w:pPr>
        <w:numPr>
          <w:ilvl w:val="0"/>
          <w:numId w:val="32"/>
        </w:numPr>
        <w:spacing w:after="60"/>
        <w:ind w:right="95"/>
        <w:contextualSpacing/>
        <w:rPr>
          <w:rFonts w:ascii="Arial" w:eastAsiaTheme="minorHAnsi" w:hAnsi="Arial" w:cs="Arial"/>
          <w:sz w:val="22"/>
          <w:szCs w:val="22"/>
        </w:rPr>
      </w:pPr>
      <w:r w:rsidRPr="0059777E">
        <w:rPr>
          <w:rFonts w:ascii="Arial" w:eastAsiaTheme="minorHAnsi" w:hAnsi="Arial" w:cs="Arial"/>
          <w:sz w:val="22"/>
          <w:szCs w:val="22"/>
        </w:rPr>
        <w:lastRenderedPageBreak/>
        <w:t>Notified audit visits with structured questionnaires</w:t>
      </w:r>
    </w:p>
    <w:p w14:paraId="125D1E86" w14:textId="77777777" w:rsidR="00C15656" w:rsidRPr="0059777E" w:rsidRDefault="009F5A58" w:rsidP="001A5EB3">
      <w:pPr>
        <w:numPr>
          <w:ilvl w:val="0"/>
          <w:numId w:val="32"/>
        </w:numPr>
        <w:spacing w:after="60"/>
        <w:ind w:right="95"/>
        <w:contextualSpacing/>
        <w:rPr>
          <w:rFonts w:ascii="Arial" w:eastAsiaTheme="minorHAnsi" w:hAnsi="Arial" w:cs="Arial"/>
          <w:sz w:val="22"/>
          <w:szCs w:val="22"/>
        </w:rPr>
      </w:pPr>
      <w:r w:rsidRPr="0059777E">
        <w:rPr>
          <w:rFonts w:ascii="Arial" w:eastAsiaTheme="minorHAnsi" w:hAnsi="Arial" w:cs="Arial"/>
          <w:sz w:val="22"/>
          <w:szCs w:val="22"/>
        </w:rPr>
        <w:t>Spot checks at random work areas</w:t>
      </w:r>
    </w:p>
    <w:p w14:paraId="1968C756" w14:textId="77777777" w:rsidR="00C15656" w:rsidRPr="0059777E" w:rsidRDefault="009F5A58" w:rsidP="001A5EB3">
      <w:pPr>
        <w:numPr>
          <w:ilvl w:val="0"/>
          <w:numId w:val="32"/>
        </w:numPr>
        <w:spacing w:after="60"/>
        <w:ind w:right="95"/>
        <w:contextualSpacing/>
        <w:rPr>
          <w:rFonts w:ascii="Arial" w:eastAsiaTheme="minorHAnsi" w:hAnsi="Arial" w:cs="Arial"/>
          <w:sz w:val="22"/>
          <w:szCs w:val="22"/>
        </w:rPr>
      </w:pPr>
      <w:r w:rsidRPr="0059777E">
        <w:rPr>
          <w:rFonts w:ascii="Arial" w:eastAsiaTheme="minorHAnsi" w:hAnsi="Arial" w:cs="Arial"/>
          <w:sz w:val="22"/>
          <w:szCs w:val="22"/>
        </w:rPr>
        <w:t>Audit carried out by the Information Asset Owner on electronic or paper-based records</w:t>
      </w:r>
    </w:p>
    <w:p w14:paraId="63B3DABF" w14:textId="77777777" w:rsidR="00C15656" w:rsidRPr="0059777E" w:rsidRDefault="009F5A58" w:rsidP="001A5EB3">
      <w:pPr>
        <w:numPr>
          <w:ilvl w:val="0"/>
          <w:numId w:val="32"/>
        </w:numPr>
        <w:spacing w:after="60"/>
        <w:ind w:right="95"/>
        <w:contextualSpacing/>
        <w:rPr>
          <w:rFonts w:ascii="Arial" w:eastAsiaTheme="minorHAnsi" w:hAnsi="Arial" w:cs="Arial"/>
          <w:sz w:val="22"/>
          <w:szCs w:val="22"/>
        </w:rPr>
      </w:pPr>
      <w:r w:rsidRPr="0059777E">
        <w:rPr>
          <w:rFonts w:ascii="Arial" w:eastAsiaTheme="minorHAnsi" w:hAnsi="Arial" w:cs="Arial"/>
          <w:sz w:val="22"/>
          <w:szCs w:val="22"/>
        </w:rPr>
        <w:t>Staff surveys</w:t>
      </w:r>
    </w:p>
    <w:p w14:paraId="05DBCD8C" w14:textId="2C291437" w:rsidR="00C15656" w:rsidRPr="0059777E" w:rsidRDefault="009F5A58" w:rsidP="001A5EB3">
      <w:pPr>
        <w:numPr>
          <w:ilvl w:val="0"/>
          <w:numId w:val="32"/>
        </w:numPr>
        <w:spacing w:after="60"/>
        <w:ind w:right="95"/>
        <w:contextualSpacing/>
        <w:rPr>
          <w:rFonts w:ascii="Arial" w:eastAsiaTheme="minorHAnsi" w:hAnsi="Arial" w:cs="Arial"/>
          <w:sz w:val="22"/>
          <w:szCs w:val="22"/>
        </w:rPr>
      </w:pPr>
      <w:r w:rsidRPr="0059777E">
        <w:rPr>
          <w:rFonts w:ascii="Arial" w:eastAsiaTheme="minorHAnsi" w:hAnsi="Arial" w:cs="Arial"/>
          <w:sz w:val="22"/>
          <w:szCs w:val="22"/>
        </w:rPr>
        <w:t>As part of an investigation into a potential breach of confidentiality</w:t>
      </w:r>
      <w:r w:rsidR="003E439C">
        <w:rPr>
          <w:rFonts w:ascii="Arial" w:eastAsiaTheme="minorHAnsi" w:hAnsi="Arial" w:cs="Arial"/>
          <w:sz w:val="22"/>
          <w:szCs w:val="22"/>
        </w:rPr>
        <w:t xml:space="preserve"> </w:t>
      </w:r>
      <w:r w:rsidRPr="0059777E">
        <w:rPr>
          <w:rFonts w:ascii="Arial" w:eastAsiaTheme="minorHAnsi" w:hAnsi="Arial" w:cs="Arial"/>
          <w:sz w:val="22"/>
          <w:szCs w:val="22"/>
        </w:rPr>
        <w:t>/</w:t>
      </w:r>
      <w:r w:rsidR="003E439C">
        <w:rPr>
          <w:rFonts w:ascii="Arial" w:eastAsiaTheme="minorHAnsi" w:hAnsi="Arial" w:cs="Arial"/>
          <w:sz w:val="22"/>
          <w:szCs w:val="22"/>
        </w:rPr>
        <w:t xml:space="preserve"> </w:t>
      </w:r>
      <w:r w:rsidRPr="0059777E">
        <w:rPr>
          <w:rFonts w:ascii="Arial" w:eastAsiaTheme="minorHAnsi" w:hAnsi="Arial" w:cs="Arial"/>
          <w:sz w:val="22"/>
          <w:szCs w:val="22"/>
        </w:rPr>
        <w:t>data loss</w:t>
      </w:r>
    </w:p>
    <w:p w14:paraId="48F74156" w14:textId="622EB1F3" w:rsidR="00C15656" w:rsidRPr="0059777E" w:rsidRDefault="00D018E4" w:rsidP="001A5EB3">
      <w:pPr>
        <w:pStyle w:val="NormalWeb"/>
        <w:ind w:right="95"/>
        <w:rPr>
          <w:rFonts w:ascii="Arial" w:hAnsi="Arial" w:cs="Arial"/>
          <w:sz w:val="22"/>
          <w:szCs w:val="22"/>
        </w:rPr>
      </w:pPr>
      <w:r>
        <w:rPr>
          <w:rFonts w:ascii="Arial" w:hAnsi="Arial" w:cs="Arial"/>
          <w:sz w:val="22"/>
          <w:szCs w:val="22"/>
          <w:lang w:eastAsia="en-GB"/>
        </w:rPr>
        <w:t>Audits are</w:t>
      </w:r>
      <w:r w:rsidR="009F5A58" w:rsidRPr="0059777E">
        <w:rPr>
          <w:rFonts w:ascii="Arial" w:hAnsi="Arial" w:cs="Arial"/>
          <w:sz w:val="22"/>
          <w:szCs w:val="22"/>
          <w:lang w:eastAsia="en-GB"/>
        </w:rPr>
        <w:t xml:space="preserve"> </w:t>
      </w:r>
      <w:r>
        <w:rPr>
          <w:rFonts w:ascii="Arial" w:hAnsi="Arial" w:cs="Arial"/>
          <w:sz w:val="22"/>
          <w:szCs w:val="22"/>
          <w:lang w:eastAsia="en-GB"/>
        </w:rPr>
        <w:t xml:space="preserve">the responsibility of the </w:t>
      </w:r>
      <w:r w:rsidR="009F5A58" w:rsidRPr="0059777E">
        <w:rPr>
          <w:rFonts w:ascii="Arial" w:hAnsi="Arial" w:cs="Arial"/>
          <w:sz w:val="22"/>
          <w:szCs w:val="22"/>
          <w:lang w:eastAsia="en-GB"/>
        </w:rPr>
        <w:t xml:space="preserve">management team on a quarterly basis, with any </w:t>
      </w:r>
      <w:r>
        <w:rPr>
          <w:rFonts w:ascii="Arial" w:hAnsi="Arial" w:cs="Arial"/>
          <w:sz w:val="22"/>
          <w:szCs w:val="22"/>
          <w:lang w:eastAsia="en-GB"/>
        </w:rPr>
        <w:t>IG</w:t>
      </w:r>
      <w:r w:rsidR="009F5A58" w:rsidRPr="0059777E">
        <w:rPr>
          <w:rFonts w:ascii="Arial" w:hAnsi="Arial" w:cs="Arial"/>
          <w:sz w:val="22"/>
          <w:szCs w:val="22"/>
          <w:lang w:eastAsia="en-GB"/>
        </w:rPr>
        <w:t xml:space="preserve"> br</w:t>
      </w:r>
      <w:r>
        <w:rPr>
          <w:rFonts w:ascii="Arial" w:hAnsi="Arial" w:cs="Arial"/>
          <w:sz w:val="22"/>
          <w:szCs w:val="22"/>
          <w:lang w:eastAsia="en-GB"/>
        </w:rPr>
        <w:t>e</w:t>
      </w:r>
      <w:r w:rsidR="009F5A58" w:rsidRPr="0059777E">
        <w:rPr>
          <w:rFonts w:ascii="Arial" w:hAnsi="Arial" w:cs="Arial"/>
          <w:sz w:val="22"/>
          <w:szCs w:val="22"/>
          <w:lang w:eastAsia="en-GB"/>
        </w:rPr>
        <w:t xml:space="preserve">aches reported via </w:t>
      </w:r>
      <w:r w:rsidR="003E439C">
        <w:rPr>
          <w:rFonts w:ascii="Arial" w:hAnsi="Arial" w:cs="Arial"/>
          <w:sz w:val="22"/>
          <w:szCs w:val="22"/>
          <w:lang w:eastAsia="en-GB"/>
        </w:rPr>
        <w:t xml:space="preserve">the </w:t>
      </w:r>
      <w:r w:rsidR="00AD1AA9">
        <w:rPr>
          <w:rFonts w:ascii="Arial" w:hAnsi="Arial" w:cs="Arial"/>
          <w:sz w:val="22"/>
          <w:szCs w:val="22"/>
          <w:lang w:eastAsia="en-GB"/>
        </w:rPr>
        <w:t xml:space="preserve">NHS E </w:t>
      </w:r>
      <w:hyperlink r:id="rId111">
        <w:r w:rsidR="009F5A58" w:rsidRPr="0059777E">
          <w:rPr>
            <w:rStyle w:val="Hyperlink"/>
            <w:rFonts w:ascii="Arial" w:hAnsi="Arial" w:cs="Arial"/>
            <w:sz w:val="22"/>
            <w:szCs w:val="22"/>
            <w:lang w:eastAsia="en-GB"/>
          </w:rPr>
          <w:t>Data Protection and Security Toolkit</w:t>
        </w:r>
      </w:hyperlink>
      <w:r w:rsidR="003E439C" w:rsidRPr="003E439C">
        <w:rPr>
          <w:rStyle w:val="Hyperlink"/>
          <w:rFonts w:ascii="Arial" w:hAnsi="Arial" w:cs="Arial"/>
          <w:color w:val="auto"/>
          <w:sz w:val="22"/>
          <w:szCs w:val="22"/>
          <w:u w:val="none"/>
          <w:lang w:eastAsia="en-GB"/>
        </w:rPr>
        <w:t>,</w:t>
      </w:r>
      <w:r w:rsidR="009F5A58" w:rsidRPr="003E439C">
        <w:rPr>
          <w:rFonts w:ascii="Arial" w:hAnsi="Arial" w:cs="Arial"/>
          <w:sz w:val="22"/>
          <w:szCs w:val="22"/>
          <w:lang w:eastAsia="en-GB"/>
        </w:rPr>
        <w:t xml:space="preserve"> </w:t>
      </w:r>
      <w:r w:rsidR="009F5A58" w:rsidRPr="0059777E">
        <w:rPr>
          <w:rFonts w:ascii="Arial" w:hAnsi="Arial" w:cs="Arial"/>
          <w:sz w:val="22"/>
          <w:szCs w:val="22"/>
          <w:lang w:eastAsia="en-GB"/>
        </w:rPr>
        <w:t xml:space="preserve">adhering to the </w:t>
      </w:r>
      <w:hyperlink r:id="rId112">
        <w:r w:rsidR="00CB1B63" w:rsidRPr="0059777E">
          <w:rPr>
            <w:rStyle w:val="Hyperlink"/>
            <w:rFonts w:ascii="Arial" w:hAnsi="Arial" w:cs="Arial"/>
            <w:sz w:val="22"/>
            <w:szCs w:val="22"/>
            <w:lang w:eastAsia="en-GB"/>
          </w:rPr>
          <w:t>Information Governance Breach Reporting Policy</w:t>
        </w:r>
      </w:hyperlink>
      <w:r w:rsidR="009F5A58" w:rsidRPr="0059777E">
        <w:rPr>
          <w:rFonts w:ascii="Arial" w:hAnsi="Arial" w:cs="Arial"/>
          <w:sz w:val="22"/>
          <w:szCs w:val="22"/>
          <w:lang w:eastAsia="en-GB"/>
        </w:rPr>
        <w:t>.</w:t>
      </w:r>
    </w:p>
    <w:p w14:paraId="50926099" w14:textId="77777777" w:rsidR="00C15656" w:rsidRPr="0059777E" w:rsidRDefault="009F5A58" w:rsidP="001A5EB3">
      <w:pPr>
        <w:pStyle w:val="NormalWeb"/>
        <w:spacing w:before="280" w:beforeAutospacing="0" w:after="280" w:afterAutospacing="0"/>
        <w:ind w:right="95"/>
        <w:rPr>
          <w:rFonts w:ascii="Arial" w:hAnsi="Arial" w:cs="Arial"/>
          <w:sz w:val="22"/>
          <w:szCs w:val="22"/>
        </w:rPr>
      </w:pPr>
      <w:r w:rsidRPr="0059777E">
        <w:rPr>
          <w:rFonts w:ascii="Arial" w:hAnsi="Arial" w:cs="Arial"/>
          <w:sz w:val="22"/>
          <w:szCs w:val="22"/>
        </w:rPr>
        <w:t xml:space="preserve">It is imperative that access is monitored and controlled in an effectual manner. Regular audits must therefore be undertaken to ensure that access to confidential information is gained only by those who are required to access it in the course of their normal duties.  </w:t>
      </w:r>
    </w:p>
    <w:p w14:paraId="1A90BE0D" w14:textId="77777777" w:rsidR="00C15656" w:rsidRPr="0059777E" w:rsidRDefault="009F5A58">
      <w:pPr>
        <w:pStyle w:val="NormalWeb"/>
        <w:ind w:right="95"/>
        <w:rPr>
          <w:rFonts w:ascii="Arial" w:hAnsi="Arial" w:cs="Arial"/>
          <w:sz w:val="22"/>
          <w:szCs w:val="22"/>
        </w:rPr>
      </w:pPr>
      <w:r w:rsidRPr="0059777E">
        <w:rPr>
          <w:rFonts w:ascii="Arial" w:hAnsi="Arial" w:cs="Arial"/>
          <w:sz w:val="22"/>
          <w:szCs w:val="22"/>
        </w:rPr>
        <w:t>All staff at this organisation have a responsibility to participate in such audits and to comply with the subsequent recommendations.</w:t>
      </w:r>
    </w:p>
    <w:p w14:paraId="3DD7C4DA" w14:textId="77777777" w:rsidR="00C15656" w:rsidRPr="0059777E" w:rsidRDefault="009F5A58" w:rsidP="001A5EB3">
      <w:pPr>
        <w:pStyle w:val="Heading2"/>
        <w:ind w:right="95"/>
        <w:rPr>
          <w:rFonts w:ascii="Arial" w:hAnsi="Arial" w:cs="Arial"/>
          <w:smallCaps w:val="0"/>
          <w:sz w:val="24"/>
          <w:szCs w:val="24"/>
          <w:lang w:val="en-GB"/>
        </w:rPr>
      </w:pPr>
      <w:bookmarkStart w:id="4045" w:name="_Toc178001776"/>
      <w:bookmarkStart w:id="4046" w:name="_Toc178001777"/>
      <w:bookmarkEnd w:id="4045"/>
      <w:r w:rsidRPr="0059777E">
        <w:rPr>
          <w:rFonts w:ascii="Arial" w:hAnsi="Arial" w:cs="Arial"/>
          <w:smallCaps w:val="0"/>
          <w:sz w:val="24"/>
          <w:szCs w:val="24"/>
          <w:lang w:val="en-GB"/>
        </w:rPr>
        <w:t>Confidentiality audit approach</w:t>
      </w:r>
      <w:bookmarkEnd w:id="4046"/>
    </w:p>
    <w:p w14:paraId="19A7A7A7" w14:textId="77777777" w:rsidR="00C15656" w:rsidRPr="0059777E" w:rsidRDefault="00C15656" w:rsidP="001A5EB3">
      <w:pPr>
        <w:ind w:right="95"/>
        <w:jc w:val="both"/>
        <w:rPr>
          <w:rFonts w:ascii="Arial" w:hAnsi="Arial" w:cs="Arial"/>
          <w:sz w:val="22"/>
          <w:szCs w:val="22"/>
          <w:lang w:eastAsia="en-GB"/>
        </w:rPr>
      </w:pPr>
    </w:p>
    <w:p w14:paraId="4FD77DF2" w14:textId="739C5926"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A spot check audit (see </w:t>
      </w:r>
      <w:hyperlink w:anchor="_Annex_G_–">
        <w:r w:rsidR="00AD1AA9">
          <w:rPr>
            <w:rStyle w:val="Hyperlink"/>
            <w:rFonts w:ascii="Arial" w:hAnsi="Arial" w:cs="Arial"/>
            <w:sz w:val="22"/>
            <w:szCs w:val="22"/>
          </w:rPr>
          <w:t>Annex H</w:t>
        </w:r>
      </w:hyperlink>
      <w:r w:rsidRPr="0059777E">
        <w:rPr>
          <w:rFonts w:ascii="Arial" w:hAnsi="Arial" w:cs="Arial"/>
          <w:sz w:val="22"/>
          <w:szCs w:val="22"/>
        </w:rPr>
        <w:t xml:space="preserve">) should be carried out at least quarterly and will be recorded on the Audit Action Plan Template (see </w:t>
      </w:r>
      <w:hyperlink w:anchor="_Annex_I_–">
        <w:r w:rsidR="00AD1AA9">
          <w:rPr>
            <w:rStyle w:val="Hyperlink"/>
            <w:rFonts w:ascii="Arial" w:hAnsi="Arial" w:cs="Arial"/>
            <w:sz w:val="22"/>
            <w:szCs w:val="22"/>
          </w:rPr>
          <w:t>Annex I</w:t>
        </w:r>
      </w:hyperlink>
      <w:r w:rsidRPr="0059777E">
        <w:rPr>
          <w:rFonts w:ascii="Arial" w:hAnsi="Arial" w:cs="Arial"/>
          <w:sz w:val="22"/>
          <w:szCs w:val="22"/>
        </w:rPr>
        <w:t xml:space="preserve">). </w:t>
      </w:r>
    </w:p>
    <w:p w14:paraId="1907834F" w14:textId="77777777" w:rsidR="00C15656" w:rsidRPr="0059777E" w:rsidRDefault="00C15656" w:rsidP="001A5EB3">
      <w:pPr>
        <w:ind w:right="95"/>
        <w:rPr>
          <w:rFonts w:ascii="Arial" w:hAnsi="Arial" w:cs="Arial"/>
          <w:sz w:val="22"/>
          <w:szCs w:val="22"/>
        </w:rPr>
      </w:pPr>
    </w:p>
    <w:p w14:paraId="709598EE" w14:textId="77777777" w:rsidR="009A4D13" w:rsidRDefault="009F5A58">
      <w:pPr>
        <w:ind w:right="95"/>
        <w:rPr>
          <w:rFonts w:ascii="Arial" w:hAnsi="Arial" w:cs="Arial"/>
          <w:sz w:val="22"/>
          <w:szCs w:val="22"/>
        </w:rPr>
      </w:pPr>
      <w:r w:rsidRPr="0059777E">
        <w:rPr>
          <w:rFonts w:ascii="Arial" w:hAnsi="Arial" w:cs="Arial"/>
          <w:sz w:val="22"/>
          <w:szCs w:val="22"/>
        </w:rPr>
        <w:t xml:space="preserve">Circumstances when an ad hoc audit may be required include: a potential breach of confidentiality, </w:t>
      </w:r>
      <w:r w:rsidR="00E94B3B">
        <w:rPr>
          <w:rFonts w:ascii="Arial" w:hAnsi="Arial" w:cs="Arial"/>
          <w:sz w:val="22"/>
          <w:szCs w:val="22"/>
        </w:rPr>
        <w:t xml:space="preserve">a </w:t>
      </w:r>
      <w:r w:rsidRPr="0059777E">
        <w:rPr>
          <w:rFonts w:ascii="Arial" w:hAnsi="Arial" w:cs="Arial"/>
          <w:sz w:val="22"/>
          <w:szCs w:val="22"/>
        </w:rPr>
        <w:t xml:space="preserve">change of Information Asset Owner (system owner), data being migrated to another system or a major change to an information asset. </w:t>
      </w:r>
    </w:p>
    <w:p w14:paraId="6F279A44" w14:textId="77777777" w:rsidR="009A4D13" w:rsidRDefault="009A4D13">
      <w:pPr>
        <w:ind w:right="95"/>
        <w:rPr>
          <w:rFonts w:ascii="Arial" w:hAnsi="Arial" w:cs="Arial"/>
          <w:sz w:val="22"/>
          <w:szCs w:val="22"/>
        </w:rPr>
      </w:pPr>
    </w:p>
    <w:p w14:paraId="3ECD58B2" w14:textId="3618C418" w:rsidR="003324CB" w:rsidRPr="0059777E" w:rsidRDefault="003324CB">
      <w:pPr>
        <w:ind w:right="95"/>
        <w:rPr>
          <w:rFonts w:ascii="Arial" w:hAnsi="Arial" w:cs="Arial"/>
          <w:sz w:val="22"/>
          <w:szCs w:val="22"/>
        </w:rPr>
      </w:pPr>
      <w:r w:rsidRPr="0059777E">
        <w:rPr>
          <w:rFonts w:ascii="Arial" w:hAnsi="Arial" w:cs="Arial"/>
          <w:sz w:val="22"/>
          <w:szCs w:val="22"/>
        </w:rPr>
        <w:t xml:space="preserve">Supporting information to </w:t>
      </w:r>
      <w:r w:rsidR="00E94B3B">
        <w:rPr>
          <w:rFonts w:ascii="Arial" w:hAnsi="Arial" w:cs="Arial"/>
          <w:sz w:val="22"/>
          <w:szCs w:val="22"/>
        </w:rPr>
        <w:t xml:space="preserve">help </w:t>
      </w:r>
      <w:r w:rsidRPr="0059777E">
        <w:rPr>
          <w:rFonts w:ascii="Arial" w:hAnsi="Arial" w:cs="Arial"/>
          <w:sz w:val="22"/>
          <w:szCs w:val="22"/>
        </w:rPr>
        <w:t>manage IT assets can be found at:</w:t>
      </w:r>
    </w:p>
    <w:p w14:paraId="67FF279E" w14:textId="77777777" w:rsidR="003324CB" w:rsidRPr="0059777E" w:rsidRDefault="003324CB">
      <w:pPr>
        <w:ind w:right="95"/>
        <w:rPr>
          <w:rFonts w:ascii="Arial" w:hAnsi="Arial" w:cs="Arial"/>
          <w:sz w:val="22"/>
          <w:szCs w:val="22"/>
        </w:rPr>
      </w:pPr>
    </w:p>
    <w:p w14:paraId="5F804235" w14:textId="77777777" w:rsidR="003324CB" w:rsidRPr="0059777E" w:rsidRDefault="003324CB" w:rsidP="001A5EB3">
      <w:pPr>
        <w:pStyle w:val="ListParagraph"/>
        <w:numPr>
          <w:ilvl w:val="0"/>
          <w:numId w:val="84"/>
        </w:numPr>
        <w:ind w:right="95"/>
        <w:rPr>
          <w:rFonts w:ascii="Arial" w:hAnsi="Arial" w:cs="Arial"/>
        </w:rPr>
      </w:pPr>
      <w:hyperlink r:id="rId113" w:history="1">
        <w:r w:rsidRPr="001A5EB3">
          <w:rPr>
            <w:rStyle w:val="Hyperlink"/>
            <w:rFonts w:ascii="Arial" w:hAnsi="Arial" w:cs="Arial"/>
          </w:rPr>
          <w:t>Information Asset Owner (IAO) and Information Asset Administrator (IAA) Guidance</w:t>
        </w:r>
      </w:hyperlink>
    </w:p>
    <w:p w14:paraId="5461549C" w14:textId="7400D88B" w:rsidR="003324CB" w:rsidRPr="0059777E" w:rsidRDefault="003324CB" w:rsidP="003324CB">
      <w:pPr>
        <w:pStyle w:val="ListParagraph"/>
        <w:numPr>
          <w:ilvl w:val="0"/>
          <w:numId w:val="84"/>
        </w:numPr>
        <w:ind w:right="95"/>
        <w:rPr>
          <w:rFonts w:ascii="Arial" w:hAnsi="Arial" w:cs="Arial"/>
        </w:rPr>
      </w:pPr>
      <w:hyperlink r:id="rId114" w:history="1">
        <w:r w:rsidRPr="0059777E">
          <w:rPr>
            <w:rStyle w:val="Hyperlink"/>
            <w:rFonts w:ascii="Arial" w:hAnsi="Arial" w:cs="Arial"/>
          </w:rPr>
          <w:t>Information Asset Register</w:t>
        </w:r>
      </w:hyperlink>
      <w:r w:rsidRPr="0059777E">
        <w:rPr>
          <w:rFonts w:ascii="Arial" w:hAnsi="Arial" w:cs="Arial"/>
        </w:rPr>
        <w:t xml:space="preserve">  </w:t>
      </w:r>
    </w:p>
    <w:p w14:paraId="7C7776D8" w14:textId="535A29C1" w:rsidR="003324CB" w:rsidRPr="0059777E" w:rsidRDefault="003324CB" w:rsidP="003324CB">
      <w:pPr>
        <w:pStyle w:val="ListParagraph"/>
        <w:numPr>
          <w:ilvl w:val="0"/>
          <w:numId w:val="84"/>
        </w:numPr>
        <w:ind w:right="95"/>
        <w:rPr>
          <w:rFonts w:ascii="Arial" w:hAnsi="Arial" w:cs="Arial"/>
        </w:rPr>
      </w:pPr>
      <w:hyperlink r:id="rId115" w:history="1">
        <w:r w:rsidRPr="0059777E">
          <w:rPr>
            <w:rStyle w:val="Hyperlink"/>
            <w:rFonts w:ascii="Arial" w:hAnsi="Arial" w:cs="Arial"/>
          </w:rPr>
          <w:t>Asset Register (Non-Hardware)</w:t>
        </w:r>
      </w:hyperlink>
    </w:p>
    <w:p w14:paraId="7435B70D" w14:textId="22AC455F" w:rsidR="003324CB" w:rsidRPr="0059777E" w:rsidRDefault="003324CB">
      <w:pPr>
        <w:pStyle w:val="ListParagraph"/>
        <w:numPr>
          <w:ilvl w:val="0"/>
          <w:numId w:val="84"/>
        </w:numPr>
        <w:ind w:right="95"/>
        <w:rPr>
          <w:rFonts w:ascii="Arial" w:hAnsi="Arial" w:cs="Arial"/>
        </w:rPr>
      </w:pPr>
      <w:hyperlink r:id="rId116" w:history="1">
        <w:r w:rsidRPr="0059777E">
          <w:rPr>
            <w:rStyle w:val="Hyperlink"/>
            <w:rFonts w:ascii="Arial" w:hAnsi="Arial" w:cs="Arial"/>
          </w:rPr>
          <w:t>Hardware Asset Register – Information Governance</w:t>
        </w:r>
      </w:hyperlink>
    </w:p>
    <w:p w14:paraId="5AB45388" w14:textId="14F73799" w:rsidR="00CB1B63" w:rsidRPr="001A5EB3" w:rsidRDefault="00CB1B63" w:rsidP="001A5EB3">
      <w:pPr>
        <w:pStyle w:val="ListParagraph"/>
        <w:numPr>
          <w:ilvl w:val="0"/>
          <w:numId w:val="84"/>
        </w:numPr>
        <w:ind w:right="95"/>
        <w:rPr>
          <w:rFonts w:ascii="Arial" w:hAnsi="Arial" w:cs="Arial"/>
        </w:rPr>
      </w:pPr>
      <w:hyperlink r:id="rId117" w:history="1">
        <w:r w:rsidRPr="0059777E">
          <w:rPr>
            <w:rStyle w:val="Hyperlink"/>
            <w:rFonts w:ascii="Arial" w:hAnsi="Arial" w:cs="Arial"/>
          </w:rPr>
          <w:t>Information Governance Breach Reporting Policy</w:t>
        </w:r>
      </w:hyperlink>
    </w:p>
    <w:p w14:paraId="0991D071" w14:textId="77777777" w:rsidR="00C15656" w:rsidRPr="0059777E" w:rsidRDefault="009F5A58" w:rsidP="001A5EB3">
      <w:pPr>
        <w:keepNext/>
        <w:keepLines/>
        <w:numPr>
          <w:ilvl w:val="1"/>
          <w:numId w:val="64"/>
        </w:numPr>
        <w:spacing w:before="360" w:after="60" w:line="259" w:lineRule="auto"/>
        <w:ind w:right="95"/>
        <w:jc w:val="both"/>
        <w:outlineLvl w:val="1"/>
        <w:rPr>
          <w:rFonts w:ascii="Arial" w:eastAsiaTheme="majorEastAsia" w:hAnsi="Arial" w:cs="Arial"/>
          <w:b/>
          <w:bCs/>
          <w:color w:val="000000" w:themeColor="text1"/>
        </w:rPr>
      </w:pPr>
      <w:bookmarkStart w:id="4047" w:name="_Toc177562132"/>
      <w:bookmarkStart w:id="4048" w:name="_Toc177563457"/>
      <w:bookmarkStart w:id="4049" w:name="_Toc177566194"/>
      <w:bookmarkStart w:id="4050" w:name="_Toc178001778"/>
      <w:bookmarkStart w:id="4051" w:name="_Toc67334567"/>
      <w:bookmarkStart w:id="4052" w:name="_Toc178001779"/>
      <w:bookmarkEnd w:id="4047"/>
      <w:bookmarkEnd w:id="4048"/>
      <w:bookmarkEnd w:id="4049"/>
      <w:bookmarkEnd w:id="4050"/>
      <w:r w:rsidRPr="0059777E">
        <w:rPr>
          <w:rFonts w:ascii="Arial" w:eastAsiaTheme="majorEastAsia" w:hAnsi="Arial" w:cs="Arial"/>
          <w:b/>
          <w:bCs/>
          <w:color w:val="000000" w:themeColor="text1"/>
        </w:rPr>
        <w:t>Responsibilities</w:t>
      </w:r>
      <w:bookmarkEnd w:id="4051"/>
      <w:bookmarkEnd w:id="4052"/>
    </w:p>
    <w:p w14:paraId="39F63C0B" w14:textId="77777777" w:rsidR="00C15656" w:rsidRPr="0059777E" w:rsidRDefault="00C15656" w:rsidP="001A5EB3">
      <w:pPr>
        <w:ind w:right="95"/>
        <w:jc w:val="both"/>
        <w:rPr>
          <w:rFonts w:ascii="Arial" w:hAnsi="Arial" w:cs="Arial"/>
          <w:sz w:val="22"/>
          <w:szCs w:val="22"/>
          <w:lang w:eastAsia="en-GB"/>
        </w:rPr>
      </w:pPr>
    </w:p>
    <w:p w14:paraId="26176BFC" w14:textId="766F4B20" w:rsidR="00C15656" w:rsidRDefault="009F5A58" w:rsidP="001A5EB3">
      <w:pPr>
        <w:ind w:right="95"/>
        <w:rPr>
          <w:rFonts w:ascii="Arial" w:hAnsi="Arial" w:cs="Arial"/>
          <w:sz w:val="22"/>
          <w:szCs w:val="22"/>
          <w:lang w:eastAsia="en-GB"/>
        </w:rPr>
      </w:pPr>
      <w:r w:rsidRPr="0059777E">
        <w:rPr>
          <w:rFonts w:ascii="Arial" w:hAnsi="Arial" w:cs="Arial"/>
          <w:sz w:val="22"/>
          <w:szCs w:val="22"/>
          <w:lang w:eastAsia="en-GB"/>
        </w:rPr>
        <w:t>It is the role of the Caldicott Guardian to define the policy in respect of confidentiality audits, taking into account legal requirements.</w:t>
      </w:r>
    </w:p>
    <w:p w14:paraId="45A4DD6D" w14:textId="77777777" w:rsidR="004A5DA5" w:rsidRPr="0059777E" w:rsidRDefault="004A5DA5" w:rsidP="001A5EB3">
      <w:pPr>
        <w:ind w:right="95"/>
        <w:rPr>
          <w:rFonts w:ascii="Arial" w:hAnsi="Arial" w:cs="Arial"/>
          <w:sz w:val="22"/>
          <w:szCs w:val="22"/>
          <w:lang w:eastAsia="en-GB"/>
        </w:rPr>
      </w:pPr>
    </w:p>
    <w:p w14:paraId="6B9679FC" w14:textId="707F3AF8"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 xml:space="preserve">The </w:t>
      </w:r>
      <w:r w:rsidR="004A5DA5">
        <w:rPr>
          <w:rFonts w:ascii="Arial" w:hAnsi="Arial" w:cs="Arial"/>
          <w:sz w:val="22"/>
          <w:szCs w:val="22"/>
          <w:lang w:eastAsia="en-GB"/>
        </w:rPr>
        <w:t>C</w:t>
      </w:r>
      <w:r w:rsidRPr="0059777E">
        <w:rPr>
          <w:rFonts w:ascii="Arial" w:hAnsi="Arial" w:cs="Arial"/>
          <w:sz w:val="22"/>
          <w:szCs w:val="22"/>
          <w:lang w:eastAsia="en-GB"/>
        </w:rPr>
        <w:t xml:space="preserve">onfidentiality </w:t>
      </w:r>
      <w:r w:rsidR="004A5DA5">
        <w:rPr>
          <w:rFonts w:ascii="Arial" w:hAnsi="Arial" w:cs="Arial"/>
          <w:sz w:val="22"/>
          <w:szCs w:val="22"/>
          <w:lang w:eastAsia="en-GB"/>
        </w:rPr>
        <w:t>A</w:t>
      </w:r>
      <w:r w:rsidRPr="0059777E">
        <w:rPr>
          <w:rFonts w:ascii="Arial" w:hAnsi="Arial" w:cs="Arial"/>
          <w:sz w:val="22"/>
          <w:szCs w:val="22"/>
          <w:lang w:eastAsia="en-GB"/>
        </w:rPr>
        <w:t xml:space="preserve">udit </w:t>
      </w:r>
      <w:r w:rsidR="004A5DA5">
        <w:rPr>
          <w:rFonts w:ascii="Arial" w:hAnsi="Arial" w:cs="Arial"/>
          <w:sz w:val="22"/>
          <w:szCs w:val="22"/>
          <w:lang w:eastAsia="en-GB"/>
        </w:rPr>
        <w:t>L</w:t>
      </w:r>
      <w:r w:rsidRPr="0059777E">
        <w:rPr>
          <w:rFonts w:ascii="Arial" w:hAnsi="Arial" w:cs="Arial"/>
          <w:sz w:val="22"/>
          <w:szCs w:val="22"/>
          <w:lang w:eastAsia="en-GB"/>
        </w:rPr>
        <w:t>ead is responsible for:</w:t>
      </w:r>
    </w:p>
    <w:p w14:paraId="06D2B7C7" w14:textId="77777777" w:rsidR="00C15656" w:rsidRPr="0059777E" w:rsidRDefault="00C15656" w:rsidP="001A5EB3">
      <w:pPr>
        <w:ind w:right="95"/>
        <w:rPr>
          <w:rFonts w:ascii="Arial" w:hAnsi="Arial" w:cs="Arial"/>
          <w:sz w:val="22"/>
          <w:szCs w:val="22"/>
          <w:lang w:eastAsia="en-GB"/>
        </w:rPr>
      </w:pPr>
    </w:p>
    <w:p w14:paraId="5CE11140" w14:textId="77777777" w:rsidR="00C15656" w:rsidRPr="0059777E" w:rsidRDefault="009F5A58" w:rsidP="001A5EB3">
      <w:pPr>
        <w:numPr>
          <w:ilvl w:val="0"/>
          <w:numId w:val="33"/>
        </w:numPr>
        <w:spacing w:after="60"/>
        <w:ind w:right="95"/>
        <w:contextualSpacing/>
        <w:rPr>
          <w:rFonts w:ascii="Arial" w:eastAsiaTheme="minorHAnsi" w:hAnsi="Arial" w:cs="Arial"/>
          <w:sz w:val="22"/>
          <w:szCs w:val="22"/>
        </w:rPr>
      </w:pPr>
      <w:r w:rsidRPr="0059777E">
        <w:rPr>
          <w:rFonts w:ascii="Arial" w:eastAsiaTheme="minorHAnsi" w:hAnsi="Arial" w:cs="Arial"/>
          <w:sz w:val="22"/>
          <w:szCs w:val="22"/>
        </w:rPr>
        <w:t>Providing advice and guidance on confidentiality issues</w:t>
      </w:r>
    </w:p>
    <w:p w14:paraId="415FBAC9" w14:textId="77777777" w:rsidR="00C15656" w:rsidRPr="0059777E" w:rsidRDefault="009F5A58" w:rsidP="001A5EB3">
      <w:pPr>
        <w:numPr>
          <w:ilvl w:val="0"/>
          <w:numId w:val="33"/>
        </w:numPr>
        <w:spacing w:after="60"/>
        <w:ind w:right="95"/>
        <w:contextualSpacing/>
        <w:rPr>
          <w:rFonts w:ascii="Arial" w:eastAsiaTheme="minorHAnsi" w:hAnsi="Arial" w:cs="Arial"/>
          <w:sz w:val="22"/>
          <w:szCs w:val="22"/>
        </w:rPr>
      </w:pPr>
      <w:r w:rsidRPr="0059777E">
        <w:rPr>
          <w:rFonts w:ascii="Arial" w:eastAsiaTheme="minorHAnsi" w:hAnsi="Arial" w:cs="Arial"/>
          <w:sz w:val="22"/>
          <w:szCs w:val="22"/>
        </w:rPr>
        <w:t>Raising awareness of confidentiality, and</w:t>
      </w:r>
    </w:p>
    <w:p w14:paraId="2320140F" w14:textId="48870345" w:rsidR="00C15656" w:rsidRPr="00D018E4" w:rsidRDefault="009F5A58" w:rsidP="001A5EB3">
      <w:pPr>
        <w:numPr>
          <w:ilvl w:val="0"/>
          <w:numId w:val="33"/>
        </w:numPr>
        <w:spacing w:after="60"/>
        <w:ind w:right="95"/>
        <w:contextualSpacing/>
        <w:rPr>
          <w:rFonts w:ascii="Arial" w:eastAsiaTheme="minorHAnsi" w:hAnsi="Arial" w:cs="Arial"/>
          <w:sz w:val="22"/>
          <w:szCs w:val="22"/>
        </w:rPr>
      </w:pPr>
      <w:r w:rsidRPr="0059777E">
        <w:rPr>
          <w:rFonts w:ascii="Arial" w:eastAsiaTheme="minorHAnsi" w:hAnsi="Arial" w:cs="Arial"/>
          <w:sz w:val="22"/>
          <w:szCs w:val="22"/>
        </w:rPr>
        <w:t>Ensuring that there is ongoing compliance with this handbook and its supporting standards and guidelines</w:t>
      </w:r>
    </w:p>
    <w:p w14:paraId="5B1292E1" w14:textId="77777777" w:rsidR="009A4D13" w:rsidRDefault="009F5A58" w:rsidP="001A5EB3">
      <w:pPr>
        <w:ind w:right="95"/>
        <w:rPr>
          <w:rFonts w:ascii="Arial" w:hAnsi="Arial" w:cs="Arial"/>
          <w:sz w:val="22"/>
          <w:szCs w:val="22"/>
          <w:lang w:eastAsia="en-GB"/>
        </w:rPr>
      </w:pPr>
      <w:r w:rsidRPr="0059777E">
        <w:rPr>
          <w:rFonts w:ascii="Arial" w:hAnsi="Arial" w:cs="Arial"/>
          <w:sz w:val="22"/>
          <w:szCs w:val="22"/>
          <w:lang w:eastAsia="en-GB"/>
        </w:rPr>
        <w:lastRenderedPageBreak/>
        <w:t xml:space="preserve">All risks, issues and recommendations identified will be brought to the attention of staff concerned in the first instance, where applicable. In all cases, an agreed action plan will then be implemented and delivery reported through the </w:t>
      </w:r>
      <w:r w:rsidR="004A5DA5">
        <w:rPr>
          <w:rFonts w:ascii="Arial" w:hAnsi="Arial" w:cs="Arial"/>
          <w:sz w:val="22"/>
          <w:szCs w:val="22"/>
          <w:lang w:eastAsia="en-GB"/>
        </w:rPr>
        <w:t>m</w:t>
      </w:r>
      <w:r w:rsidRPr="0059777E">
        <w:rPr>
          <w:rFonts w:ascii="Arial" w:hAnsi="Arial" w:cs="Arial"/>
          <w:sz w:val="22"/>
          <w:szCs w:val="22"/>
          <w:lang w:eastAsia="en-GB"/>
        </w:rPr>
        <w:t xml:space="preserve">anagement </w:t>
      </w:r>
      <w:r w:rsidR="004A5DA5">
        <w:rPr>
          <w:rFonts w:ascii="Arial" w:hAnsi="Arial" w:cs="Arial"/>
          <w:sz w:val="22"/>
          <w:szCs w:val="22"/>
          <w:lang w:eastAsia="en-GB"/>
        </w:rPr>
        <w:t>t</w:t>
      </w:r>
      <w:r w:rsidRPr="0059777E">
        <w:rPr>
          <w:rFonts w:ascii="Arial" w:hAnsi="Arial" w:cs="Arial"/>
          <w:sz w:val="22"/>
          <w:szCs w:val="22"/>
          <w:lang w:eastAsia="en-GB"/>
        </w:rPr>
        <w:t xml:space="preserve">eam. </w:t>
      </w:r>
    </w:p>
    <w:p w14:paraId="0CA9EF25" w14:textId="77777777" w:rsidR="009A4D13" w:rsidRDefault="009A4D13" w:rsidP="001A5EB3">
      <w:pPr>
        <w:ind w:right="95"/>
        <w:rPr>
          <w:rFonts w:ascii="Arial" w:hAnsi="Arial" w:cs="Arial"/>
          <w:sz w:val="22"/>
          <w:szCs w:val="22"/>
          <w:lang w:eastAsia="en-GB"/>
        </w:rPr>
      </w:pPr>
    </w:p>
    <w:p w14:paraId="369A4D77" w14:textId="7299ADB5"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Where very significant risks or concerns are identified, immediate remedial action will be taken with the agreement of the audit owner and/or SIRO. Where there is a concern that staff are not complying with appropriate policies, this may be referred as a disciplinary matter. If suppliers are found not to be complying with their contractual terms and conditions of service, this may lead to an early performance review.</w:t>
      </w:r>
    </w:p>
    <w:p w14:paraId="589AA3A6" w14:textId="77777777" w:rsidR="00C15656" w:rsidRPr="0059777E" w:rsidRDefault="00C15656" w:rsidP="001A5EB3">
      <w:pPr>
        <w:ind w:right="95"/>
        <w:rPr>
          <w:rFonts w:ascii="Arial" w:hAnsi="Arial" w:cs="Arial"/>
          <w:sz w:val="22"/>
          <w:szCs w:val="22"/>
          <w:lang w:eastAsia="en-GB"/>
        </w:rPr>
      </w:pPr>
    </w:p>
    <w:p w14:paraId="3F84F3D7" w14:textId="4B55CD32"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 xml:space="preserve">The </w:t>
      </w:r>
      <w:r w:rsidR="004A5DA5">
        <w:rPr>
          <w:rFonts w:ascii="Arial" w:hAnsi="Arial" w:cs="Arial"/>
          <w:sz w:val="22"/>
          <w:szCs w:val="22"/>
          <w:lang w:eastAsia="en-GB"/>
        </w:rPr>
        <w:t>m</w:t>
      </w:r>
      <w:r w:rsidRPr="0059777E">
        <w:rPr>
          <w:rFonts w:ascii="Arial" w:hAnsi="Arial" w:cs="Arial"/>
          <w:sz w:val="22"/>
          <w:szCs w:val="22"/>
          <w:lang w:eastAsia="en-GB"/>
        </w:rPr>
        <w:t xml:space="preserve">anagement </w:t>
      </w:r>
      <w:r w:rsidR="004A5DA5">
        <w:rPr>
          <w:rFonts w:ascii="Arial" w:hAnsi="Arial" w:cs="Arial"/>
          <w:sz w:val="22"/>
          <w:szCs w:val="22"/>
          <w:lang w:eastAsia="en-GB"/>
        </w:rPr>
        <w:t>t</w:t>
      </w:r>
      <w:r w:rsidRPr="0059777E">
        <w:rPr>
          <w:rFonts w:ascii="Arial" w:hAnsi="Arial" w:cs="Arial"/>
          <w:sz w:val="22"/>
          <w:szCs w:val="22"/>
          <w:lang w:eastAsia="en-GB"/>
        </w:rPr>
        <w:t xml:space="preserve">eam are responsible for ensuring that policies are implemented and monitored. </w:t>
      </w:r>
    </w:p>
    <w:p w14:paraId="6A8B6575" w14:textId="77777777" w:rsidR="00C15656" w:rsidRPr="0059777E" w:rsidRDefault="009F5A58" w:rsidP="001A5EB3">
      <w:pPr>
        <w:keepNext/>
        <w:keepLines/>
        <w:numPr>
          <w:ilvl w:val="1"/>
          <w:numId w:val="65"/>
        </w:numPr>
        <w:spacing w:before="360" w:after="60" w:line="259" w:lineRule="auto"/>
        <w:ind w:right="95"/>
        <w:outlineLvl w:val="1"/>
        <w:rPr>
          <w:rFonts w:ascii="Arial" w:eastAsiaTheme="majorEastAsia" w:hAnsi="Arial" w:cs="Arial"/>
          <w:b/>
          <w:bCs/>
          <w:color w:val="000000" w:themeColor="text1"/>
        </w:rPr>
      </w:pPr>
      <w:bookmarkStart w:id="4053" w:name="_Toc178001780"/>
      <w:r w:rsidRPr="0059777E">
        <w:rPr>
          <w:rFonts w:ascii="Arial" w:eastAsiaTheme="majorEastAsia" w:hAnsi="Arial" w:cs="Arial"/>
          <w:b/>
          <w:bCs/>
          <w:color w:val="000000" w:themeColor="text1"/>
        </w:rPr>
        <w:t>Non-compliance</w:t>
      </w:r>
      <w:bookmarkEnd w:id="4053"/>
    </w:p>
    <w:p w14:paraId="00C017FE" w14:textId="77777777" w:rsidR="00C15656" w:rsidRPr="0059777E" w:rsidRDefault="00C15656" w:rsidP="001A5EB3">
      <w:pPr>
        <w:ind w:right="95"/>
        <w:rPr>
          <w:rFonts w:ascii="Arial" w:eastAsiaTheme="majorEastAsia" w:hAnsi="Arial" w:cs="Arial"/>
          <w:sz w:val="22"/>
          <w:szCs w:val="22"/>
        </w:rPr>
      </w:pPr>
    </w:p>
    <w:p w14:paraId="6465209F" w14:textId="0E37BAB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Where non-compliance is observed, this should be recorded as soon as possible and </w:t>
      </w:r>
      <w:r w:rsidR="00CA094C">
        <w:rPr>
          <w:rFonts w:ascii="Arial" w:hAnsi="Arial" w:cs="Arial"/>
          <w:sz w:val="22"/>
          <w:szCs w:val="22"/>
        </w:rPr>
        <w:t xml:space="preserve">should </w:t>
      </w:r>
      <w:r w:rsidRPr="0059777E">
        <w:rPr>
          <w:rFonts w:ascii="Arial" w:hAnsi="Arial" w:cs="Arial"/>
          <w:sz w:val="22"/>
          <w:szCs w:val="22"/>
        </w:rPr>
        <w:t xml:space="preserve">be sufficiently detailed, including all the facts and referring to any relevant evidence. The detail recorded should include an outline of what was observed, where it was observed, who was involved, the date of the observation and why it was considered to be non-compliant. </w:t>
      </w:r>
    </w:p>
    <w:p w14:paraId="16A15A31" w14:textId="77777777" w:rsidR="00C15656" w:rsidRPr="0059777E" w:rsidRDefault="00C15656" w:rsidP="001A5EB3">
      <w:pPr>
        <w:ind w:right="95"/>
        <w:rPr>
          <w:rFonts w:ascii="Arial" w:hAnsi="Arial" w:cs="Arial"/>
          <w:sz w:val="22"/>
          <w:szCs w:val="22"/>
        </w:rPr>
      </w:pPr>
    </w:p>
    <w:p w14:paraId="0C0BFAF3" w14:textId="6E48119D"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Each non-compliance observed should have an associated recommendation which should be discussed and agreed with the </w:t>
      </w:r>
      <w:r w:rsidR="00CA094C">
        <w:rPr>
          <w:rFonts w:ascii="Arial" w:hAnsi="Arial" w:cs="Arial"/>
          <w:sz w:val="22"/>
          <w:szCs w:val="22"/>
        </w:rPr>
        <w:t>m</w:t>
      </w:r>
      <w:r w:rsidRPr="0059777E">
        <w:rPr>
          <w:rFonts w:ascii="Arial" w:hAnsi="Arial" w:cs="Arial"/>
          <w:sz w:val="22"/>
          <w:szCs w:val="22"/>
        </w:rPr>
        <w:t xml:space="preserve">anagement </w:t>
      </w:r>
      <w:r w:rsidR="008809BF">
        <w:rPr>
          <w:rFonts w:ascii="Arial" w:hAnsi="Arial" w:cs="Arial"/>
          <w:sz w:val="22"/>
          <w:szCs w:val="22"/>
        </w:rPr>
        <w:t>te</w:t>
      </w:r>
      <w:r w:rsidRPr="0059777E">
        <w:rPr>
          <w:rFonts w:ascii="Arial" w:hAnsi="Arial" w:cs="Arial"/>
          <w:sz w:val="22"/>
          <w:szCs w:val="22"/>
        </w:rPr>
        <w:t xml:space="preserve">am. Non-compliance can fall into one of two categories: </w:t>
      </w:r>
    </w:p>
    <w:p w14:paraId="42A6E484" w14:textId="77777777" w:rsidR="00C15656" w:rsidRPr="0059777E" w:rsidRDefault="00C15656" w:rsidP="001A5EB3">
      <w:pPr>
        <w:ind w:right="95"/>
        <w:rPr>
          <w:rFonts w:ascii="Arial" w:hAnsi="Arial" w:cs="Arial"/>
          <w:sz w:val="22"/>
          <w:szCs w:val="22"/>
        </w:rPr>
      </w:pPr>
    </w:p>
    <w:p w14:paraId="17996430" w14:textId="77777777" w:rsidR="00C15656" w:rsidRPr="0059777E" w:rsidRDefault="009F5A58" w:rsidP="001A5EB3">
      <w:pPr>
        <w:pStyle w:val="ListParagraph"/>
        <w:numPr>
          <w:ilvl w:val="0"/>
          <w:numId w:val="54"/>
        </w:numPr>
        <w:ind w:right="95"/>
        <w:rPr>
          <w:rFonts w:ascii="Arial" w:hAnsi="Arial" w:cs="Arial"/>
        </w:rPr>
      </w:pPr>
      <w:r w:rsidRPr="0059777E">
        <w:rPr>
          <w:rFonts w:ascii="Arial" w:hAnsi="Arial" w:cs="Arial"/>
          <w:u w:val="single"/>
        </w:rPr>
        <w:t>Major</w:t>
      </w:r>
      <w:r w:rsidRPr="0059777E">
        <w:rPr>
          <w:rFonts w:ascii="Arial" w:hAnsi="Arial" w:cs="Arial"/>
        </w:rPr>
        <w:t xml:space="preserve"> non-compliance would indicate that the non-compliance has occurred on a regular basis and could potentially have serious consequences </w:t>
      </w:r>
    </w:p>
    <w:p w14:paraId="72A53CCF" w14:textId="77777777" w:rsidR="00C15656" w:rsidRPr="0059777E" w:rsidRDefault="00C15656" w:rsidP="001A5EB3">
      <w:pPr>
        <w:ind w:right="95"/>
        <w:rPr>
          <w:rFonts w:ascii="Arial" w:hAnsi="Arial" w:cs="Arial"/>
          <w:sz w:val="22"/>
          <w:szCs w:val="22"/>
        </w:rPr>
      </w:pPr>
    </w:p>
    <w:p w14:paraId="481AB3F4" w14:textId="77777777" w:rsidR="00C15656" w:rsidRPr="0059777E" w:rsidRDefault="009F5A58" w:rsidP="001A5EB3">
      <w:pPr>
        <w:pStyle w:val="ListParagraph"/>
        <w:numPr>
          <w:ilvl w:val="0"/>
          <w:numId w:val="54"/>
        </w:numPr>
        <w:ind w:right="95"/>
        <w:rPr>
          <w:rFonts w:ascii="Arial" w:hAnsi="Arial" w:cs="Arial"/>
        </w:rPr>
      </w:pPr>
      <w:r w:rsidRPr="0059777E">
        <w:rPr>
          <w:rFonts w:ascii="Arial" w:hAnsi="Arial" w:cs="Arial"/>
          <w:u w:val="single"/>
        </w:rPr>
        <w:t>Minor</w:t>
      </w:r>
      <w:r w:rsidRPr="0059777E">
        <w:rPr>
          <w:rFonts w:ascii="Arial" w:hAnsi="Arial" w:cs="Arial"/>
        </w:rPr>
        <w:t xml:space="preserve"> non-compliance could include one-off occurrences of non-compliance, and occurrences where there is little risk of the non-compliance causing more than a minor irritation </w:t>
      </w:r>
    </w:p>
    <w:p w14:paraId="43768111" w14:textId="77777777" w:rsidR="00C15656" w:rsidRPr="0059777E" w:rsidRDefault="00C15656" w:rsidP="001A5EB3">
      <w:pPr>
        <w:ind w:right="95"/>
        <w:rPr>
          <w:rFonts w:ascii="Arial" w:hAnsi="Arial" w:cs="Arial"/>
          <w:sz w:val="22"/>
          <w:szCs w:val="22"/>
        </w:rPr>
      </w:pPr>
    </w:p>
    <w:p w14:paraId="34423275"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Where a number of minor instances of non-compliance are observed by the same person or the same functional area, this may indicate a more serious problem within that area. If this is the case, these instances of non-compliance should be combined into a major non-compliance. </w:t>
      </w:r>
    </w:p>
    <w:p w14:paraId="6A967EB4" w14:textId="77777777" w:rsidR="00C15656" w:rsidRPr="0059777E" w:rsidRDefault="00C15656" w:rsidP="001A5EB3">
      <w:pPr>
        <w:ind w:right="95"/>
        <w:rPr>
          <w:rFonts w:ascii="Arial" w:hAnsi="Arial" w:cs="Arial"/>
          <w:sz w:val="22"/>
          <w:szCs w:val="22"/>
        </w:rPr>
      </w:pPr>
    </w:p>
    <w:p w14:paraId="3DC95414" w14:textId="647FB93D" w:rsidR="009A4D13" w:rsidRPr="0059777E" w:rsidRDefault="009F5A58" w:rsidP="001A5EB3">
      <w:pPr>
        <w:ind w:right="95"/>
        <w:rPr>
          <w:rFonts w:ascii="Arial" w:hAnsi="Arial" w:cs="Arial"/>
          <w:sz w:val="22"/>
          <w:szCs w:val="22"/>
        </w:rPr>
      </w:pPr>
      <w:r w:rsidRPr="0059777E">
        <w:rPr>
          <w:rFonts w:ascii="Arial" w:hAnsi="Arial" w:cs="Arial"/>
          <w:sz w:val="22"/>
          <w:szCs w:val="22"/>
        </w:rPr>
        <w:t>Failure to comply with the standards and appropriate governance of information</w:t>
      </w:r>
      <w:r w:rsidR="00492A93">
        <w:rPr>
          <w:rFonts w:ascii="Arial" w:hAnsi="Arial" w:cs="Arial"/>
          <w:sz w:val="22"/>
          <w:szCs w:val="22"/>
        </w:rPr>
        <w:t>,</w:t>
      </w:r>
      <w:r w:rsidRPr="0059777E">
        <w:rPr>
          <w:rFonts w:ascii="Arial" w:hAnsi="Arial" w:cs="Arial"/>
          <w:sz w:val="22"/>
          <w:szCs w:val="22"/>
        </w:rPr>
        <w:t xml:space="preserve"> as detailed in this </w:t>
      </w:r>
      <w:r w:rsidR="00D018E4">
        <w:rPr>
          <w:rFonts w:ascii="Arial" w:hAnsi="Arial" w:cs="Arial"/>
          <w:sz w:val="22"/>
          <w:szCs w:val="22"/>
        </w:rPr>
        <w:t>handbook</w:t>
      </w:r>
      <w:r w:rsidRPr="0059777E">
        <w:rPr>
          <w:rFonts w:ascii="Arial" w:hAnsi="Arial" w:cs="Arial"/>
          <w:sz w:val="22"/>
          <w:szCs w:val="22"/>
        </w:rPr>
        <w:t xml:space="preserve"> and supporting documents</w:t>
      </w:r>
      <w:r w:rsidR="00492A93">
        <w:rPr>
          <w:rFonts w:ascii="Arial" w:hAnsi="Arial" w:cs="Arial"/>
          <w:sz w:val="22"/>
          <w:szCs w:val="22"/>
        </w:rPr>
        <w:t>,</w:t>
      </w:r>
      <w:r w:rsidRPr="0059777E">
        <w:rPr>
          <w:rFonts w:ascii="Arial" w:hAnsi="Arial" w:cs="Arial"/>
          <w:sz w:val="22"/>
          <w:szCs w:val="22"/>
        </w:rPr>
        <w:t xml:space="preserve"> can result in disciplinary action. All staff are reminded that </w:t>
      </w:r>
      <w:r w:rsidR="009A4D13">
        <w:rPr>
          <w:rFonts w:ascii="Arial" w:hAnsi="Arial" w:cs="Arial"/>
          <w:sz w:val="22"/>
          <w:szCs w:val="22"/>
        </w:rPr>
        <w:t>they are personally responsible for</w:t>
      </w:r>
      <w:r w:rsidRPr="0059777E">
        <w:rPr>
          <w:rFonts w:ascii="Arial" w:hAnsi="Arial" w:cs="Arial"/>
          <w:sz w:val="22"/>
          <w:szCs w:val="22"/>
        </w:rPr>
        <w:t xml:space="preserve"> several aspects of legal compliance. Failure to maintain these standards can also result in criminal proceedings against the individual.</w:t>
      </w:r>
    </w:p>
    <w:p w14:paraId="333E6DDE" w14:textId="77777777" w:rsidR="00C15656" w:rsidRPr="0059777E" w:rsidRDefault="009F5A58" w:rsidP="001A5EB3">
      <w:pPr>
        <w:keepNext/>
        <w:keepLines/>
        <w:numPr>
          <w:ilvl w:val="1"/>
          <w:numId w:val="66"/>
        </w:numPr>
        <w:spacing w:before="360" w:after="60" w:line="259" w:lineRule="auto"/>
        <w:ind w:right="95"/>
        <w:outlineLvl w:val="1"/>
        <w:rPr>
          <w:rFonts w:ascii="Arial" w:eastAsiaTheme="majorEastAsia" w:hAnsi="Arial" w:cs="Arial"/>
          <w:b/>
          <w:bCs/>
          <w:color w:val="000000" w:themeColor="text1"/>
        </w:rPr>
      </w:pPr>
      <w:bookmarkStart w:id="4054" w:name="_Toc178001781"/>
      <w:r w:rsidRPr="0059777E">
        <w:rPr>
          <w:rFonts w:ascii="Arial" w:eastAsiaTheme="majorEastAsia" w:hAnsi="Arial" w:cs="Arial"/>
          <w:b/>
          <w:bCs/>
          <w:color w:val="000000" w:themeColor="text1"/>
        </w:rPr>
        <w:t>Audit follow-up</w:t>
      </w:r>
      <w:bookmarkEnd w:id="4054"/>
    </w:p>
    <w:p w14:paraId="7D09B469" w14:textId="77777777" w:rsidR="00C15656" w:rsidRPr="0059777E" w:rsidRDefault="00C15656" w:rsidP="001A5EB3">
      <w:pPr>
        <w:ind w:right="95"/>
        <w:rPr>
          <w:rFonts w:ascii="Arial" w:hAnsi="Arial" w:cs="Arial"/>
          <w:sz w:val="22"/>
          <w:szCs w:val="22"/>
        </w:rPr>
      </w:pPr>
    </w:p>
    <w:p w14:paraId="785B2D62" w14:textId="77777777" w:rsidR="00C15656" w:rsidRPr="0059777E" w:rsidRDefault="009F5A58">
      <w:pPr>
        <w:ind w:right="95"/>
        <w:rPr>
          <w:rFonts w:ascii="Arial" w:hAnsi="Arial" w:cs="Arial"/>
          <w:sz w:val="22"/>
          <w:szCs w:val="22"/>
        </w:rPr>
      </w:pPr>
      <w:r w:rsidRPr="0059777E">
        <w:rPr>
          <w:rFonts w:ascii="Arial" w:hAnsi="Arial" w:cs="Arial"/>
          <w:sz w:val="22"/>
          <w:szCs w:val="22"/>
        </w:rPr>
        <w:t>Once the audit process is complete, arrangements should be made for follow-up checks where non-compliance has been observed. This will allow the organisation to confirm that the recommended corrective action has been implemented.</w:t>
      </w:r>
    </w:p>
    <w:p w14:paraId="5CE8F193" w14:textId="77777777" w:rsidR="00C15656" w:rsidRPr="0059777E" w:rsidRDefault="009F5A58" w:rsidP="001A5EB3">
      <w:pPr>
        <w:pStyle w:val="Heading1"/>
        <w:keepLines/>
        <w:pBdr>
          <w:bottom w:val="single" w:sz="4" w:space="1" w:color="595959"/>
        </w:pBdr>
        <w:spacing w:before="360" w:after="160" w:line="259" w:lineRule="auto"/>
        <w:ind w:right="95"/>
        <w:rPr>
          <w:sz w:val="28"/>
          <w:szCs w:val="28"/>
        </w:rPr>
      </w:pPr>
      <w:bookmarkStart w:id="4055" w:name="_Toc178001782"/>
      <w:bookmarkStart w:id="4056" w:name="_Toc67334568"/>
      <w:bookmarkStart w:id="4057" w:name="_Breach_reporting"/>
      <w:bookmarkStart w:id="4058" w:name="_Toc178001783"/>
      <w:bookmarkEnd w:id="4055"/>
      <w:bookmarkEnd w:id="4056"/>
      <w:bookmarkEnd w:id="4057"/>
      <w:r w:rsidRPr="0059777E">
        <w:rPr>
          <w:sz w:val="28"/>
          <w:szCs w:val="28"/>
        </w:rPr>
        <w:lastRenderedPageBreak/>
        <w:t>Breach reporting</w:t>
      </w:r>
      <w:bookmarkEnd w:id="4058"/>
    </w:p>
    <w:p w14:paraId="6F8880AC" w14:textId="77777777" w:rsidR="00C15656" w:rsidRPr="0059777E" w:rsidRDefault="009F5A58" w:rsidP="001A5EB3">
      <w:pPr>
        <w:pStyle w:val="Heading2"/>
        <w:ind w:left="567" w:right="95"/>
        <w:jc w:val="both"/>
        <w:rPr>
          <w:rFonts w:ascii="Arial" w:hAnsi="Arial" w:cs="Arial"/>
          <w:smallCaps w:val="0"/>
          <w:sz w:val="24"/>
          <w:szCs w:val="24"/>
          <w:lang w:val="en-GB"/>
        </w:rPr>
      </w:pPr>
      <w:bookmarkStart w:id="4059" w:name="_Toc43131927"/>
      <w:bookmarkStart w:id="4060" w:name="_Toc67469792"/>
      <w:bookmarkStart w:id="4061" w:name="_Toc178001784"/>
      <w:r w:rsidRPr="0059777E">
        <w:rPr>
          <w:rFonts w:ascii="Arial" w:hAnsi="Arial" w:cs="Arial"/>
          <w:smallCaps w:val="0"/>
          <w:sz w:val="24"/>
          <w:szCs w:val="24"/>
          <w:lang w:val="en-GB"/>
        </w:rPr>
        <w:t>Data breach definition</w:t>
      </w:r>
      <w:bookmarkEnd w:id="4059"/>
      <w:bookmarkEnd w:id="4060"/>
      <w:bookmarkEnd w:id="4061"/>
    </w:p>
    <w:p w14:paraId="62BD3261" w14:textId="77777777" w:rsidR="00C15656" w:rsidRPr="0059777E" w:rsidRDefault="00C15656" w:rsidP="001A5EB3">
      <w:pPr>
        <w:ind w:right="95"/>
        <w:jc w:val="both"/>
        <w:rPr>
          <w:sz w:val="20"/>
          <w:szCs w:val="28"/>
        </w:rPr>
      </w:pPr>
    </w:p>
    <w:p w14:paraId="0F42A2A9" w14:textId="64C0ECD8" w:rsidR="00C15656" w:rsidRPr="0059777E" w:rsidRDefault="009F5A58" w:rsidP="001A5EB3">
      <w:pPr>
        <w:ind w:right="95"/>
        <w:rPr>
          <w:rFonts w:ascii="Arial" w:hAnsi="Arial" w:cs="Arial"/>
          <w:sz w:val="22"/>
          <w:szCs w:val="22"/>
        </w:rPr>
      </w:pPr>
      <w:r w:rsidRPr="0059777E">
        <w:rPr>
          <w:rFonts w:ascii="Arial" w:hAnsi="Arial" w:cs="Arial"/>
          <w:sz w:val="22"/>
          <w:szCs w:val="22"/>
        </w:rPr>
        <w:t>A data breach is defined as any incident that has affected the confidentiality, integrity or availability of personal data</w:t>
      </w:r>
      <w:r w:rsidR="00160BD9">
        <w:rPr>
          <w:rFonts w:ascii="Arial" w:hAnsi="Arial" w:cs="Arial"/>
          <w:sz w:val="22"/>
          <w:szCs w:val="22"/>
        </w:rPr>
        <w:t xml:space="preserve">, </w:t>
      </w:r>
      <w:r w:rsidR="00CB1B63" w:rsidRPr="0059777E">
        <w:rPr>
          <w:rFonts w:ascii="Arial" w:hAnsi="Arial" w:cs="Arial"/>
          <w:sz w:val="22"/>
          <w:szCs w:val="22"/>
        </w:rPr>
        <w:t xml:space="preserve">as detailed within the ICO guidance titled </w:t>
      </w:r>
      <w:hyperlink r:id="rId118" w:history="1">
        <w:r w:rsidR="00CB1B63" w:rsidRPr="0059777E">
          <w:rPr>
            <w:rStyle w:val="Hyperlink"/>
            <w:rFonts w:ascii="Arial" w:hAnsi="Arial" w:cs="Arial"/>
            <w:sz w:val="22"/>
            <w:szCs w:val="22"/>
          </w:rPr>
          <w:t>Personal data breaches: a guide</w:t>
        </w:r>
      </w:hyperlink>
      <w:r w:rsidRPr="0059777E">
        <w:rPr>
          <w:rFonts w:ascii="Arial" w:hAnsi="Arial" w:cs="Arial"/>
          <w:sz w:val="22"/>
          <w:szCs w:val="22"/>
        </w:rPr>
        <w:t>.</w:t>
      </w:r>
    </w:p>
    <w:p w14:paraId="0E64E3C8" w14:textId="77777777" w:rsidR="00C15656" w:rsidRPr="0059777E" w:rsidRDefault="009F5A58" w:rsidP="001A5EB3">
      <w:pPr>
        <w:pStyle w:val="Heading2"/>
        <w:ind w:left="567" w:right="95"/>
        <w:rPr>
          <w:rFonts w:ascii="Arial" w:hAnsi="Arial" w:cs="Arial"/>
          <w:smallCaps w:val="0"/>
          <w:sz w:val="24"/>
          <w:szCs w:val="24"/>
          <w:lang w:val="en-GB"/>
        </w:rPr>
      </w:pPr>
      <w:bookmarkStart w:id="4062" w:name="_Toc178001785"/>
      <w:bookmarkStart w:id="4063" w:name="_Toc178001786"/>
      <w:bookmarkStart w:id="4064" w:name="_Toc178001787"/>
      <w:bookmarkStart w:id="4065" w:name="_Toc178001788"/>
      <w:bookmarkStart w:id="4066" w:name="_Toc178001789"/>
      <w:bookmarkStart w:id="4067" w:name="_Toc178001790"/>
      <w:bookmarkStart w:id="4068" w:name="_Toc178001791"/>
      <w:bookmarkStart w:id="4069" w:name="_Toc43131928"/>
      <w:bookmarkStart w:id="4070" w:name="_Toc67469793"/>
      <w:bookmarkStart w:id="4071" w:name="_Toc178001792"/>
      <w:bookmarkEnd w:id="4062"/>
      <w:bookmarkEnd w:id="4063"/>
      <w:bookmarkEnd w:id="4064"/>
      <w:bookmarkEnd w:id="4065"/>
      <w:bookmarkEnd w:id="4066"/>
      <w:bookmarkEnd w:id="4067"/>
      <w:bookmarkEnd w:id="4068"/>
      <w:r w:rsidRPr="0059777E">
        <w:rPr>
          <w:rFonts w:ascii="Arial" w:hAnsi="Arial" w:cs="Arial"/>
          <w:smallCaps w:val="0"/>
          <w:sz w:val="24"/>
          <w:szCs w:val="24"/>
          <w:lang w:val="en-GB"/>
        </w:rPr>
        <w:t>Reporting a data breach</w:t>
      </w:r>
      <w:bookmarkEnd w:id="4069"/>
      <w:bookmarkEnd w:id="4070"/>
      <w:bookmarkEnd w:id="4071"/>
    </w:p>
    <w:p w14:paraId="4F83205C" w14:textId="77777777" w:rsidR="00C15656" w:rsidRPr="0059777E" w:rsidRDefault="00C15656" w:rsidP="001A5EB3">
      <w:pPr>
        <w:ind w:right="95"/>
        <w:rPr>
          <w:rFonts w:ascii="Arial" w:hAnsi="Arial" w:cs="Arial"/>
        </w:rPr>
      </w:pPr>
    </w:p>
    <w:p w14:paraId="747D45CE" w14:textId="4001D81C"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Any breach must be reported to the Information Governance Lead. In order to determine the </w:t>
      </w:r>
      <w:r w:rsidR="00160BD9">
        <w:rPr>
          <w:rFonts w:ascii="Arial" w:hAnsi="Arial" w:cs="Arial"/>
          <w:sz w:val="22"/>
          <w:szCs w:val="22"/>
        </w:rPr>
        <w:t>need</w:t>
      </w:r>
      <w:r w:rsidRPr="0059777E">
        <w:rPr>
          <w:rFonts w:ascii="Arial" w:hAnsi="Arial" w:cs="Arial"/>
          <w:sz w:val="22"/>
          <w:szCs w:val="22"/>
        </w:rPr>
        <w:t xml:space="preserve"> to inform the ICO of a breach, the Information Governance Lead is to read this supporting </w:t>
      </w:r>
      <w:hyperlink r:id="rId119">
        <w:r w:rsidRPr="0059777E">
          <w:rPr>
            <w:rStyle w:val="Hyperlink"/>
            <w:rFonts w:ascii="Arial" w:eastAsiaTheme="majorEastAsia" w:hAnsi="Arial" w:cs="Arial"/>
            <w:sz w:val="22"/>
            <w:szCs w:val="22"/>
          </w:rPr>
          <w:t>guidance</w:t>
        </w:r>
      </w:hyperlink>
      <w:r w:rsidRPr="0059777E">
        <w:rPr>
          <w:rFonts w:ascii="Arial" w:hAnsi="Arial" w:cs="Arial"/>
          <w:sz w:val="22"/>
          <w:szCs w:val="22"/>
        </w:rPr>
        <w:t xml:space="preserve"> and complete the incident reporting form on the DSPT within 72 hours of the breach being identified.</w:t>
      </w:r>
    </w:p>
    <w:p w14:paraId="04EBEE9E" w14:textId="77777777" w:rsidR="00C15656" w:rsidRPr="0059777E" w:rsidRDefault="00C15656" w:rsidP="001A5EB3">
      <w:pPr>
        <w:ind w:right="95"/>
        <w:rPr>
          <w:rFonts w:ascii="Arial" w:hAnsi="Arial" w:cs="Arial"/>
          <w:sz w:val="22"/>
          <w:szCs w:val="22"/>
        </w:rPr>
      </w:pPr>
    </w:p>
    <w:p w14:paraId="6A2DE3C2" w14:textId="0C720D9A" w:rsidR="00C15656" w:rsidRPr="0059777E" w:rsidRDefault="009F5A58" w:rsidP="001A5EB3">
      <w:pPr>
        <w:ind w:right="95"/>
        <w:rPr>
          <w:rFonts w:ascii="Arial" w:hAnsi="Arial" w:cs="Arial"/>
          <w:sz w:val="22"/>
          <w:szCs w:val="22"/>
        </w:rPr>
      </w:pPr>
      <w:r w:rsidRPr="0059777E">
        <w:rPr>
          <w:rFonts w:ascii="Arial" w:hAnsi="Arial" w:cs="Arial"/>
          <w:sz w:val="22"/>
          <w:szCs w:val="22"/>
        </w:rPr>
        <w:t>All breaches must be reported without undue delay to the Information Governance Lead</w:t>
      </w:r>
      <w:r w:rsidR="00035B58">
        <w:rPr>
          <w:rFonts w:ascii="Arial" w:hAnsi="Arial" w:cs="Arial"/>
          <w:sz w:val="22"/>
          <w:szCs w:val="22"/>
        </w:rPr>
        <w:t xml:space="preserve"> / </w:t>
      </w:r>
      <w:r w:rsidRPr="0059777E">
        <w:rPr>
          <w:rFonts w:ascii="Arial" w:hAnsi="Arial" w:cs="Arial"/>
          <w:sz w:val="22"/>
          <w:szCs w:val="22"/>
        </w:rPr>
        <w:t xml:space="preserve">Caldicott Guardian or SIRO, utilising the appropriate breach reporting form, to allow time to meet the DSPT reporting requirements. </w:t>
      </w:r>
    </w:p>
    <w:p w14:paraId="7D878ACD" w14:textId="77777777" w:rsidR="00C15656" w:rsidRPr="0059777E" w:rsidRDefault="00C15656" w:rsidP="001A5EB3">
      <w:pPr>
        <w:ind w:right="95"/>
        <w:rPr>
          <w:rFonts w:ascii="Arial" w:hAnsi="Arial" w:cs="Arial"/>
          <w:sz w:val="22"/>
          <w:szCs w:val="22"/>
        </w:rPr>
      </w:pPr>
    </w:p>
    <w:p w14:paraId="53E4C7F1" w14:textId="24884733" w:rsidR="00C15656" w:rsidRPr="001A5EB3" w:rsidRDefault="009F5A58" w:rsidP="001A5EB3">
      <w:pPr>
        <w:ind w:right="95"/>
        <w:rPr>
          <w:rFonts w:ascii="Arial" w:eastAsiaTheme="minorHAnsi" w:hAnsi="Arial" w:cs="Arial"/>
          <w:sz w:val="22"/>
          <w:szCs w:val="22"/>
        </w:rPr>
      </w:pPr>
      <w:r w:rsidRPr="001A5EB3">
        <w:rPr>
          <w:rFonts w:ascii="Arial" w:hAnsi="Arial" w:cs="Arial"/>
          <w:sz w:val="22"/>
          <w:szCs w:val="22"/>
        </w:rPr>
        <w:t xml:space="preserve">Further detailed information is available in the </w:t>
      </w:r>
      <w:hyperlink r:id="rId120" w:history="1">
        <w:r w:rsidR="00CB1B63" w:rsidRPr="001A5EB3">
          <w:rPr>
            <w:rStyle w:val="Hyperlink"/>
            <w:rFonts w:ascii="Arial" w:hAnsi="Arial" w:cs="Arial"/>
            <w:sz w:val="22"/>
            <w:szCs w:val="22"/>
          </w:rPr>
          <w:t>Information Governance Breach Reporting Policy</w:t>
        </w:r>
      </w:hyperlink>
      <w:r w:rsidR="00CB1B63" w:rsidRPr="0059777E">
        <w:rPr>
          <w:rFonts w:ascii="Arial" w:eastAsiaTheme="minorHAnsi" w:hAnsi="Arial" w:cs="Arial"/>
          <w:sz w:val="22"/>
          <w:szCs w:val="22"/>
        </w:rPr>
        <w:t>.</w:t>
      </w:r>
    </w:p>
    <w:p w14:paraId="0AD750EE" w14:textId="77777777" w:rsidR="00C15656" w:rsidRPr="0059777E" w:rsidRDefault="009F5A58" w:rsidP="001A5EB3">
      <w:pPr>
        <w:pStyle w:val="Heading2"/>
        <w:ind w:left="567" w:right="95"/>
        <w:jc w:val="both"/>
        <w:rPr>
          <w:rFonts w:ascii="Arial" w:hAnsi="Arial" w:cs="Arial"/>
          <w:smallCaps w:val="0"/>
          <w:sz w:val="24"/>
          <w:szCs w:val="24"/>
          <w:lang w:val="en-GB"/>
        </w:rPr>
      </w:pPr>
      <w:bookmarkStart w:id="4072" w:name="_Toc43131929"/>
      <w:bookmarkStart w:id="4073" w:name="_Toc67469794"/>
      <w:bookmarkStart w:id="4074" w:name="_Toc178001793"/>
      <w:r w:rsidRPr="0059777E">
        <w:rPr>
          <w:rFonts w:ascii="Arial" w:hAnsi="Arial" w:cs="Arial"/>
          <w:smallCaps w:val="0"/>
          <w:sz w:val="24"/>
          <w:szCs w:val="24"/>
          <w:lang w:val="en-GB"/>
        </w:rPr>
        <w:t>Notifying a data subject of a breach</w:t>
      </w:r>
      <w:bookmarkEnd w:id="4072"/>
      <w:bookmarkEnd w:id="4073"/>
      <w:bookmarkEnd w:id="4074"/>
    </w:p>
    <w:p w14:paraId="01486EEA" w14:textId="77777777" w:rsidR="00C15656" w:rsidRPr="0059777E" w:rsidRDefault="00C15656" w:rsidP="001A5EB3">
      <w:pPr>
        <w:ind w:right="95"/>
        <w:rPr>
          <w:sz w:val="20"/>
          <w:szCs w:val="28"/>
        </w:rPr>
      </w:pPr>
    </w:p>
    <w:p w14:paraId="52D3C02D"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The data controller must notify a data subject of a breach that has affected their personal data without undue delay. If the breach is high risk (i.e., a breach that is likely to have an adverse effect on an individual’s rights or freedoms), then the data controller is to notify the individual </w:t>
      </w:r>
      <w:r w:rsidRPr="0059777E">
        <w:rPr>
          <w:rFonts w:ascii="Arial" w:hAnsi="Arial" w:cs="Arial"/>
          <w:sz w:val="22"/>
          <w:szCs w:val="22"/>
          <w:u w:val="single"/>
        </w:rPr>
        <w:t>before</w:t>
      </w:r>
      <w:r w:rsidRPr="0059777E">
        <w:rPr>
          <w:rFonts w:ascii="Arial" w:hAnsi="Arial" w:cs="Arial"/>
          <w:sz w:val="22"/>
          <w:szCs w:val="22"/>
        </w:rPr>
        <w:t xml:space="preserve"> they notify the ICO.</w:t>
      </w:r>
    </w:p>
    <w:p w14:paraId="20806EE5" w14:textId="77777777" w:rsidR="00C15656" w:rsidRPr="0059777E" w:rsidRDefault="00C15656" w:rsidP="001A5EB3">
      <w:pPr>
        <w:ind w:right="95"/>
        <w:rPr>
          <w:rFonts w:ascii="Arial" w:hAnsi="Arial" w:cs="Arial"/>
          <w:sz w:val="22"/>
          <w:szCs w:val="22"/>
        </w:rPr>
      </w:pPr>
    </w:p>
    <w:p w14:paraId="7A2AFF62"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The primary reason for notifying a data subject of a breach is to afford them the opportunity to take the necessary steps in order to protect themselves from the effects of a breach.</w:t>
      </w:r>
    </w:p>
    <w:p w14:paraId="5E945BA5" w14:textId="77777777" w:rsidR="00C15656" w:rsidRPr="0059777E" w:rsidRDefault="00C15656" w:rsidP="001A5EB3">
      <w:pPr>
        <w:ind w:right="95"/>
        <w:rPr>
          <w:rFonts w:ascii="Arial" w:hAnsi="Arial" w:cs="Arial"/>
          <w:sz w:val="22"/>
          <w:szCs w:val="22"/>
        </w:rPr>
      </w:pPr>
    </w:p>
    <w:p w14:paraId="7C8CAB52"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When the decision has been made to notify a data subject of a breach, the data controller at this organisation is to provide the data subject with the following information in a clear, comprehensible manner:</w:t>
      </w:r>
    </w:p>
    <w:p w14:paraId="3B955596" w14:textId="77777777" w:rsidR="00C15656" w:rsidRPr="0059777E" w:rsidRDefault="00C15656" w:rsidP="001A5EB3">
      <w:pPr>
        <w:ind w:right="95"/>
        <w:rPr>
          <w:rFonts w:ascii="Arial" w:hAnsi="Arial" w:cs="Arial"/>
          <w:sz w:val="22"/>
          <w:szCs w:val="22"/>
        </w:rPr>
      </w:pPr>
    </w:p>
    <w:p w14:paraId="6B012B70" w14:textId="77777777" w:rsidR="00C15656" w:rsidRPr="0059777E" w:rsidRDefault="009F5A58" w:rsidP="001A5EB3">
      <w:pPr>
        <w:pStyle w:val="ListParagraph"/>
        <w:numPr>
          <w:ilvl w:val="0"/>
          <w:numId w:val="44"/>
        </w:numPr>
        <w:ind w:right="95"/>
        <w:rPr>
          <w:rFonts w:ascii="Arial" w:hAnsi="Arial" w:cs="Arial"/>
        </w:rPr>
      </w:pPr>
      <w:r w:rsidRPr="0059777E">
        <w:rPr>
          <w:rFonts w:ascii="Arial" w:hAnsi="Arial" w:cs="Arial"/>
        </w:rPr>
        <w:t>The circumstances surrounding the breach</w:t>
      </w:r>
    </w:p>
    <w:p w14:paraId="26EC60A0" w14:textId="77777777" w:rsidR="00C15656" w:rsidRPr="0059777E" w:rsidRDefault="009F5A58" w:rsidP="001A5EB3">
      <w:pPr>
        <w:pStyle w:val="ListParagraph"/>
        <w:numPr>
          <w:ilvl w:val="0"/>
          <w:numId w:val="44"/>
        </w:numPr>
        <w:ind w:right="95"/>
        <w:rPr>
          <w:rFonts w:ascii="Arial" w:hAnsi="Arial" w:cs="Arial"/>
        </w:rPr>
      </w:pPr>
      <w:r w:rsidRPr="0059777E">
        <w:rPr>
          <w:rFonts w:ascii="Arial" w:hAnsi="Arial" w:cs="Arial"/>
        </w:rPr>
        <w:t>The details of the person who will be managing the breach</w:t>
      </w:r>
    </w:p>
    <w:p w14:paraId="55439432" w14:textId="77777777" w:rsidR="00C15656" w:rsidRPr="0059777E" w:rsidRDefault="009F5A58" w:rsidP="001A5EB3">
      <w:pPr>
        <w:pStyle w:val="ListParagraph"/>
        <w:numPr>
          <w:ilvl w:val="0"/>
          <w:numId w:val="44"/>
        </w:numPr>
        <w:ind w:right="95"/>
        <w:rPr>
          <w:rFonts w:ascii="Arial" w:hAnsi="Arial" w:cs="Arial"/>
        </w:rPr>
      </w:pPr>
      <w:r w:rsidRPr="0059777E">
        <w:rPr>
          <w:rFonts w:ascii="Arial" w:hAnsi="Arial" w:cs="Arial"/>
        </w:rPr>
        <w:t>Any actions taken to contain and manage the breach</w:t>
      </w:r>
    </w:p>
    <w:p w14:paraId="1C99133D" w14:textId="77777777" w:rsidR="00C15656" w:rsidRPr="0059777E" w:rsidRDefault="009F5A58" w:rsidP="001A5EB3">
      <w:pPr>
        <w:pStyle w:val="ListParagraph"/>
        <w:numPr>
          <w:ilvl w:val="0"/>
          <w:numId w:val="44"/>
        </w:numPr>
        <w:ind w:right="95"/>
        <w:rPr>
          <w:rFonts w:ascii="Arial" w:hAnsi="Arial" w:cs="Arial"/>
        </w:rPr>
      </w:pPr>
      <w:r w:rsidRPr="0059777E">
        <w:rPr>
          <w:rFonts w:ascii="Arial" w:hAnsi="Arial" w:cs="Arial"/>
        </w:rPr>
        <w:t>Any other pertinent information to support the data subject</w:t>
      </w:r>
    </w:p>
    <w:p w14:paraId="3783D32B" w14:textId="77777777" w:rsidR="00C15656" w:rsidRPr="0059777E" w:rsidRDefault="00C15656" w:rsidP="001A5EB3">
      <w:pPr>
        <w:ind w:right="95"/>
        <w:rPr>
          <w:rFonts w:ascii="Arial" w:hAnsi="Arial" w:cs="Arial"/>
          <w:sz w:val="22"/>
          <w:szCs w:val="22"/>
        </w:rPr>
      </w:pPr>
    </w:p>
    <w:p w14:paraId="5748E173" w14:textId="419D0A65" w:rsidR="00C15656" w:rsidRPr="001A5EB3" w:rsidRDefault="009F5A58" w:rsidP="001A5EB3">
      <w:pPr>
        <w:ind w:right="95"/>
        <w:rPr>
          <w:rFonts w:ascii="Arial" w:hAnsi="Arial" w:cs="Arial"/>
          <w:sz w:val="22"/>
          <w:szCs w:val="22"/>
        </w:rPr>
      </w:pPr>
      <w:r w:rsidRPr="001A5EB3">
        <w:rPr>
          <w:rFonts w:ascii="Arial" w:hAnsi="Arial" w:cs="Arial"/>
          <w:sz w:val="22"/>
          <w:szCs w:val="22"/>
        </w:rPr>
        <w:t xml:space="preserve">For further detailed guidance, see the </w:t>
      </w:r>
      <w:hyperlink r:id="rId121" w:history="1">
        <w:r w:rsidR="00CB1B63" w:rsidRPr="001A5EB3">
          <w:rPr>
            <w:rStyle w:val="Hyperlink"/>
            <w:rFonts w:ascii="Arial" w:hAnsi="Arial" w:cs="Arial"/>
            <w:sz w:val="22"/>
            <w:szCs w:val="22"/>
          </w:rPr>
          <w:t>Information Governance Breach Reporting Policy</w:t>
        </w:r>
      </w:hyperlink>
      <w:r w:rsidR="00CB1B63" w:rsidRPr="001A5EB3">
        <w:rPr>
          <w:rFonts w:ascii="Arial" w:hAnsi="Arial" w:cs="Arial"/>
          <w:sz w:val="22"/>
          <w:szCs w:val="22"/>
        </w:rPr>
        <w:t>.</w:t>
      </w:r>
    </w:p>
    <w:p w14:paraId="21FDE7E6" w14:textId="40A48FEB" w:rsidR="00C15656" w:rsidRPr="0059777E" w:rsidRDefault="009F5A58" w:rsidP="001A5EB3">
      <w:pPr>
        <w:pStyle w:val="Heading1"/>
        <w:keepLines/>
        <w:pBdr>
          <w:bottom w:val="single" w:sz="4" w:space="1" w:color="595959"/>
        </w:pBdr>
        <w:spacing w:before="360" w:after="160" w:line="259" w:lineRule="auto"/>
        <w:ind w:right="95"/>
        <w:rPr>
          <w:sz w:val="28"/>
          <w:szCs w:val="28"/>
        </w:rPr>
      </w:pPr>
      <w:bookmarkStart w:id="4075" w:name="_Training_requirements_and"/>
      <w:bookmarkStart w:id="4076" w:name="_Training_requirements"/>
      <w:bookmarkStart w:id="4077" w:name="_Toc178001794"/>
      <w:bookmarkEnd w:id="4075"/>
      <w:bookmarkEnd w:id="4076"/>
      <w:r w:rsidRPr="0059777E">
        <w:rPr>
          <w:sz w:val="28"/>
          <w:szCs w:val="28"/>
        </w:rPr>
        <w:lastRenderedPageBreak/>
        <w:t>Training requirements</w:t>
      </w:r>
      <w:bookmarkEnd w:id="4077"/>
    </w:p>
    <w:p w14:paraId="24B62458" w14:textId="77777777" w:rsidR="00C15656" w:rsidRPr="0059777E" w:rsidRDefault="009F5A58" w:rsidP="001A5EB3">
      <w:pPr>
        <w:pStyle w:val="Heading2"/>
        <w:ind w:left="567" w:right="95"/>
        <w:jc w:val="both"/>
        <w:rPr>
          <w:rFonts w:ascii="Arial" w:hAnsi="Arial" w:cs="Arial"/>
          <w:smallCaps w:val="0"/>
          <w:sz w:val="24"/>
          <w:szCs w:val="24"/>
          <w:lang w:val="en-GB"/>
        </w:rPr>
      </w:pPr>
      <w:bookmarkStart w:id="4078" w:name="_Toc178001795"/>
      <w:r w:rsidRPr="0059777E">
        <w:rPr>
          <w:rFonts w:ascii="Arial" w:hAnsi="Arial" w:cs="Arial"/>
          <w:smallCaps w:val="0"/>
          <w:sz w:val="24"/>
          <w:szCs w:val="24"/>
          <w:lang w:val="en-GB"/>
        </w:rPr>
        <w:t>Information governance training</w:t>
      </w:r>
      <w:bookmarkEnd w:id="4078"/>
    </w:p>
    <w:p w14:paraId="7A9D09E0" w14:textId="77777777" w:rsidR="00C15656" w:rsidRPr="0059777E" w:rsidRDefault="00C15656" w:rsidP="001A5EB3">
      <w:pPr>
        <w:ind w:right="95"/>
        <w:rPr>
          <w:rFonts w:ascii="Arial" w:hAnsi="Arial" w:cs="Arial"/>
          <w:sz w:val="22"/>
          <w:szCs w:val="22"/>
          <w:highlight w:val="yellow"/>
        </w:rPr>
      </w:pPr>
    </w:p>
    <w:p w14:paraId="757F4B37" w14:textId="34EE719E" w:rsidR="00C62202" w:rsidRPr="0059777E" w:rsidRDefault="00C62202" w:rsidP="00C62202">
      <w:pPr>
        <w:ind w:right="95"/>
        <w:rPr>
          <w:rFonts w:ascii="Arial" w:hAnsi="Arial" w:cs="Arial"/>
          <w:sz w:val="22"/>
          <w:szCs w:val="22"/>
          <w:lang w:eastAsia="en-GB"/>
        </w:rPr>
      </w:pPr>
      <w:r w:rsidRPr="0059777E">
        <w:rPr>
          <w:rFonts w:ascii="Arial" w:hAnsi="Arial" w:cs="Arial"/>
          <w:sz w:val="22"/>
          <w:szCs w:val="22"/>
        </w:rPr>
        <w:t>This organisation</w:t>
      </w:r>
      <w:r w:rsidRPr="0059777E">
        <w:rPr>
          <w:rFonts w:ascii="Arial" w:hAnsi="Arial" w:cs="Arial"/>
          <w:sz w:val="22"/>
          <w:szCs w:val="22"/>
          <w:lang w:eastAsia="en-GB"/>
        </w:rPr>
        <w:t xml:space="preserve"> is committed to the provision of information governance training and education to ensure the workforce is informed, competent, prepared and possesses the necessary skills and knowledge to perform and respond appropriately to the demands of clinical care and service delivery.</w:t>
      </w:r>
    </w:p>
    <w:p w14:paraId="6B0C29B3" w14:textId="77777777" w:rsidR="00C62202" w:rsidRPr="0059777E" w:rsidRDefault="00C62202" w:rsidP="00C62202">
      <w:pPr>
        <w:ind w:right="95"/>
        <w:rPr>
          <w:rFonts w:ascii="Arial" w:hAnsi="Arial" w:cs="Arial"/>
          <w:sz w:val="22"/>
          <w:szCs w:val="22"/>
          <w:lang w:eastAsia="en-GB"/>
        </w:rPr>
      </w:pPr>
    </w:p>
    <w:p w14:paraId="1826B2A9" w14:textId="3A3EDD2C" w:rsidR="00C62202" w:rsidRPr="0059777E" w:rsidRDefault="00C62202" w:rsidP="00C62202">
      <w:pPr>
        <w:ind w:right="95"/>
        <w:rPr>
          <w:rFonts w:ascii="Arial" w:hAnsi="Arial" w:cs="Arial"/>
          <w:sz w:val="22"/>
          <w:szCs w:val="22"/>
          <w:lang w:eastAsia="en-GB"/>
        </w:rPr>
      </w:pPr>
      <w:r w:rsidRPr="0059777E">
        <w:rPr>
          <w:rFonts w:ascii="Arial" w:hAnsi="Arial" w:cs="Arial"/>
          <w:sz w:val="22"/>
          <w:szCs w:val="22"/>
          <w:lang w:eastAsia="en-GB"/>
        </w:rPr>
        <w:t xml:space="preserve">The organisation has a mandatory training programme </w:t>
      </w:r>
      <w:r w:rsidR="00737E1B">
        <w:rPr>
          <w:rFonts w:ascii="Arial" w:hAnsi="Arial" w:cs="Arial"/>
          <w:sz w:val="22"/>
          <w:szCs w:val="22"/>
          <w:lang w:eastAsia="en-GB"/>
        </w:rPr>
        <w:t>which</w:t>
      </w:r>
      <w:r w:rsidRPr="0059777E">
        <w:rPr>
          <w:rFonts w:ascii="Arial" w:hAnsi="Arial" w:cs="Arial"/>
          <w:sz w:val="22"/>
          <w:szCs w:val="22"/>
          <w:lang w:eastAsia="en-GB"/>
        </w:rPr>
        <w:t xml:space="preserve"> includes maintaining awareness of information governance, data protection, confidentiality and security issues for all staff. This is carried out through regular training sessions covering the following subjects:</w:t>
      </w:r>
    </w:p>
    <w:p w14:paraId="1FA0C1BB" w14:textId="77777777" w:rsidR="00C62202" w:rsidRPr="0059777E" w:rsidRDefault="00C62202" w:rsidP="00C62202">
      <w:pPr>
        <w:ind w:right="95"/>
        <w:rPr>
          <w:rFonts w:ascii="Arial" w:hAnsi="Arial" w:cs="Arial"/>
          <w:sz w:val="22"/>
          <w:szCs w:val="22"/>
          <w:lang w:eastAsia="en-GB"/>
        </w:rPr>
      </w:pPr>
    </w:p>
    <w:p w14:paraId="7534EF95" w14:textId="77777777" w:rsidR="00C62202" w:rsidRPr="0059777E" w:rsidRDefault="00C62202" w:rsidP="00C62202">
      <w:pPr>
        <w:pStyle w:val="ListParagraph"/>
        <w:numPr>
          <w:ilvl w:val="0"/>
          <w:numId w:val="23"/>
        </w:numPr>
        <w:ind w:right="95"/>
        <w:rPr>
          <w:rFonts w:ascii="Arial" w:hAnsi="Arial" w:cs="Arial"/>
          <w:lang w:eastAsia="en-GB"/>
        </w:rPr>
      </w:pPr>
      <w:r w:rsidRPr="0059777E">
        <w:rPr>
          <w:rFonts w:ascii="Arial" w:hAnsi="Arial" w:cs="Arial"/>
          <w:lang w:eastAsia="en-GB"/>
        </w:rPr>
        <w:t>Personal responsibilities</w:t>
      </w:r>
    </w:p>
    <w:p w14:paraId="0AD8205E" w14:textId="77777777" w:rsidR="00C62202" w:rsidRPr="0059777E" w:rsidRDefault="00C62202" w:rsidP="00C62202">
      <w:pPr>
        <w:pStyle w:val="ListParagraph"/>
        <w:numPr>
          <w:ilvl w:val="0"/>
          <w:numId w:val="23"/>
        </w:numPr>
        <w:ind w:right="95"/>
        <w:rPr>
          <w:rFonts w:ascii="Arial" w:hAnsi="Arial" w:cs="Arial"/>
          <w:lang w:eastAsia="en-GB"/>
        </w:rPr>
      </w:pPr>
      <w:r w:rsidRPr="0059777E">
        <w:rPr>
          <w:rFonts w:ascii="Arial" w:hAnsi="Arial" w:cs="Arial"/>
          <w:lang w:eastAsia="en-GB"/>
        </w:rPr>
        <w:t>Confidentiality of personal information</w:t>
      </w:r>
    </w:p>
    <w:p w14:paraId="205E65BB" w14:textId="77777777" w:rsidR="00C62202" w:rsidRPr="0059777E" w:rsidRDefault="00C62202" w:rsidP="00C62202">
      <w:pPr>
        <w:pStyle w:val="ListParagraph"/>
        <w:numPr>
          <w:ilvl w:val="0"/>
          <w:numId w:val="23"/>
        </w:numPr>
        <w:ind w:right="95"/>
        <w:rPr>
          <w:rFonts w:ascii="Arial" w:hAnsi="Arial" w:cs="Arial"/>
          <w:lang w:eastAsia="en-GB"/>
        </w:rPr>
      </w:pPr>
      <w:r w:rsidRPr="0059777E">
        <w:rPr>
          <w:rFonts w:ascii="Arial" w:hAnsi="Arial" w:cs="Arial"/>
          <w:lang w:eastAsia="en-GB"/>
        </w:rPr>
        <w:t>Relevant information governance policies and procedures</w:t>
      </w:r>
    </w:p>
    <w:p w14:paraId="60717785" w14:textId="77777777" w:rsidR="00C62202" w:rsidRPr="0059777E" w:rsidRDefault="00C62202" w:rsidP="00C62202">
      <w:pPr>
        <w:pStyle w:val="ListParagraph"/>
        <w:numPr>
          <w:ilvl w:val="0"/>
          <w:numId w:val="23"/>
        </w:numPr>
        <w:ind w:right="95"/>
        <w:rPr>
          <w:rFonts w:ascii="Arial" w:hAnsi="Arial" w:cs="Arial"/>
          <w:lang w:eastAsia="en-GB"/>
        </w:rPr>
      </w:pPr>
      <w:r w:rsidRPr="0059777E">
        <w:rPr>
          <w:rFonts w:ascii="Arial" w:hAnsi="Arial" w:cs="Arial"/>
          <w:lang w:eastAsia="en-GB"/>
        </w:rPr>
        <w:t>General good practice guidelines covering security and confidentiality</w:t>
      </w:r>
    </w:p>
    <w:p w14:paraId="7C03192E" w14:textId="77777777" w:rsidR="00C62202" w:rsidRPr="0059777E" w:rsidRDefault="00C62202" w:rsidP="00C62202">
      <w:pPr>
        <w:pStyle w:val="ListParagraph"/>
        <w:numPr>
          <w:ilvl w:val="0"/>
          <w:numId w:val="23"/>
        </w:numPr>
        <w:ind w:right="95"/>
        <w:rPr>
          <w:rFonts w:ascii="Arial" w:hAnsi="Arial" w:cs="Arial"/>
          <w:lang w:eastAsia="en-GB"/>
        </w:rPr>
      </w:pPr>
      <w:r w:rsidRPr="0059777E">
        <w:rPr>
          <w:rFonts w:ascii="Arial" w:hAnsi="Arial" w:cs="Arial"/>
          <w:lang w:eastAsia="en-GB"/>
        </w:rPr>
        <w:t>Records management</w:t>
      </w:r>
    </w:p>
    <w:p w14:paraId="764D2A8A" w14:textId="77777777" w:rsidR="00C62202" w:rsidRPr="0059777E" w:rsidRDefault="00C62202" w:rsidP="00C62202">
      <w:pPr>
        <w:widowControl w:val="0"/>
        <w:tabs>
          <w:tab w:val="left" w:pos="1059"/>
          <w:tab w:val="left" w:pos="1060"/>
        </w:tabs>
        <w:ind w:right="95"/>
        <w:rPr>
          <w:rFonts w:ascii="Arial" w:hAnsi="Arial" w:cs="Arial"/>
          <w:sz w:val="22"/>
          <w:szCs w:val="22"/>
        </w:rPr>
      </w:pPr>
    </w:p>
    <w:p w14:paraId="4332C7FB" w14:textId="24CC99DF" w:rsidR="00C62202" w:rsidRPr="0059777E" w:rsidRDefault="00C62202" w:rsidP="00C62202">
      <w:pPr>
        <w:widowControl w:val="0"/>
        <w:tabs>
          <w:tab w:val="left" w:pos="1059"/>
          <w:tab w:val="left" w:pos="1060"/>
        </w:tabs>
        <w:ind w:right="95"/>
        <w:rPr>
          <w:rFonts w:ascii="Arial" w:hAnsi="Arial" w:cs="Arial"/>
          <w:sz w:val="22"/>
          <w:szCs w:val="22"/>
        </w:rPr>
      </w:pPr>
      <w:r w:rsidRPr="0059777E">
        <w:rPr>
          <w:rFonts w:ascii="Arial" w:hAnsi="Arial" w:cs="Arial"/>
          <w:sz w:val="22"/>
          <w:szCs w:val="22"/>
        </w:rPr>
        <w:t xml:space="preserve">The SIRO will direct the Information Governance Lead to take action as necessary to comply with the legal and professional obligations set out in the key national guidance issued by appropriate commissioning bodies. </w:t>
      </w:r>
    </w:p>
    <w:p w14:paraId="159E7392" w14:textId="77777777" w:rsidR="00C62202" w:rsidRPr="0059777E" w:rsidRDefault="00C62202" w:rsidP="00C62202">
      <w:pPr>
        <w:widowControl w:val="0"/>
        <w:tabs>
          <w:tab w:val="left" w:pos="1059"/>
          <w:tab w:val="left" w:pos="1060"/>
        </w:tabs>
        <w:ind w:right="95"/>
        <w:rPr>
          <w:rFonts w:ascii="Arial" w:hAnsi="Arial" w:cs="Arial"/>
          <w:sz w:val="22"/>
          <w:szCs w:val="22"/>
        </w:rPr>
      </w:pPr>
    </w:p>
    <w:p w14:paraId="5DBA3E67" w14:textId="0A701289" w:rsidR="00C62202" w:rsidRPr="0059777E" w:rsidRDefault="00C62202" w:rsidP="00C62202">
      <w:pPr>
        <w:ind w:right="95"/>
        <w:rPr>
          <w:rFonts w:ascii="Arial" w:hAnsi="Arial" w:cs="Arial"/>
          <w:sz w:val="22"/>
          <w:szCs w:val="22"/>
          <w:lang w:eastAsia="en-GB"/>
        </w:rPr>
      </w:pPr>
      <w:r w:rsidRPr="0059777E">
        <w:rPr>
          <w:rFonts w:ascii="Arial" w:hAnsi="Arial" w:cs="Arial"/>
          <w:sz w:val="22"/>
          <w:szCs w:val="22"/>
        </w:rPr>
        <w:t>This includes the requirement for a</w:t>
      </w:r>
      <w:r w:rsidRPr="0059777E">
        <w:rPr>
          <w:rFonts w:ascii="Arial" w:hAnsi="Arial" w:cs="Arial"/>
          <w:sz w:val="22"/>
          <w:szCs w:val="22"/>
          <w:lang w:eastAsia="en-GB"/>
        </w:rPr>
        <w:t>ll staff to complete annual information governance training commensurate with their duties and responsibilities. Furthermore, all new starters will be given information governance training as part of the mandatory induction process.</w:t>
      </w:r>
    </w:p>
    <w:p w14:paraId="2E3100A4" w14:textId="77777777" w:rsidR="00C62202" w:rsidRPr="0059777E" w:rsidRDefault="00C62202" w:rsidP="00C62202">
      <w:pPr>
        <w:ind w:right="95"/>
        <w:rPr>
          <w:rFonts w:ascii="Arial" w:hAnsi="Arial" w:cs="Arial"/>
          <w:sz w:val="22"/>
          <w:szCs w:val="22"/>
          <w:lang w:eastAsia="en-GB"/>
        </w:rPr>
      </w:pPr>
    </w:p>
    <w:p w14:paraId="44723FB3" w14:textId="62E70FB6" w:rsidR="00C62202" w:rsidRPr="0059777E" w:rsidRDefault="00C62202" w:rsidP="00C62202">
      <w:pPr>
        <w:ind w:right="95"/>
        <w:rPr>
          <w:rFonts w:ascii="Arial" w:hAnsi="Arial" w:cs="Arial"/>
          <w:sz w:val="22"/>
          <w:szCs w:val="22"/>
          <w:lang w:eastAsia="en-GB"/>
        </w:rPr>
      </w:pPr>
      <w:r w:rsidRPr="009C6294">
        <w:rPr>
          <w:noProof/>
        </w:rPr>
        <w:drawing>
          <wp:anchor distT="0" distB="0" distL="0" distR="114300" simplePos="0" relativeHeight="98" behindDoc="0" locked="0" layoutInCell="0" allowOverlap="1" wp14:anchorId="0EC97C7C" wp14:editId="7DEE2370">
            <wp:simplePos x="0" y="0"/>
            <wp:positionH relativeFrom="margin">
              <wp:posOffset>-90805</wp:posOffset>
            </wp:positionH>
            <wp:positionV relativeFrom="paragraph">
              <wp:posOffset>17780</wp:posOffset>
            </wp:positionV>
            <wp:extent cx="457200" cy="457200"/>
            <wp:effectExtent l="0" t="0" r="0" b="0"/>
            <wp:wrapSquare wrapText="bothSides"/>
            <wp:docPr id="3" name="image2.jpg"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descr="Practice Index HUB"/>
                    <pic:cNvPicPr>
                      <a:picLocks noChangeAspect="1" noChangeArrowheads="1"/>
                    </pic:cNvPicPr>
                  </pic:nvPicPr>
                  <pic:blipFill>
                    <a:blip r:embed="rId122"/>
                    <a:stretch>
                      <a:fillRect/>
                    </a:stretch>
                  </pic:blipFill>
                  <pic:spPr bwMode="auto">
                    <a:xfrm>
                      <a:off x="0" y="0"/>
                      <a:ext cx="457200" cy="457200"/>
                    </a:xfrm>
                    <a:prstGeom prst="rect">
                      <a:avLst/>
                    </a:prstGeom>
                  </pic:spPr>
                </pic:pic>
              </a:graphicData>
            </a:graphic>
          </wp:anchor>
        </w:drawing>
      </w:r>
    </w:p>
    <w:p w14:paraId="2FE36934" w14:textId="5FA5F08E" w:rsidR="00C62202" w:rsidRPr="0059777E" w:rsidRDefault="00C62202" w:rsidP="00C62202">
      <w:pPr>
        <w:ind w:right="95"/>
        <w:rPr>
          <w:rFonts w:ascii="Arial" w:eastAsia="Arial" w:hAnsi="Arial" w:cs="Arial"/>
          <w:sz w:val="22"/>
          <w:szCs w:val="22"/>
          <w:lang w:eastAsia="en-GB"/>
        </w:rPr>
      </w:pPr>
      <w:r w:rsidRPr="0059777E">
        <w:rPr>
          <w:rFonts w:ascii="Arial" w:hAnsi="Arial" w:cs="Arial"/>
          <w:sz w:val="22"/>
          <w:szCs w:val="22"/>
          <w:lang w:eastAsia="en-GB"/>
        </w:rPr>
        <w:t xml:space="preserve">The following Information Governance eLearning is available in </w:t>
      </w:r>
      <w:r w:rsidRPr="0059777E">
        <w:rPr>
          <w:rFonts w:ascii="Arial" w:eastAsia="Arial" w:hAnsi="Arial" w:cs="Arial"/>
          <w:sz w:val="22"/>
          <w:szCs w:val="22"/>
          <w:lang w:eastAsia="en-GB"/>
        </w:rPr>
        <w:t xml:space="preserve">the </w:t>
      </w:r>
      <w:hyperlink r:id="rId123">
        <w:r w:rsidRPr="0059777E">
          <w:rPr>
            <w:rFonts w:ascii="Arial" w:eastAsia="Arial" w:hAnsi="Arial" w:cs="Arial"/>
            <w:color w:val="0563C1"/>
            <w:sz w:val="22"/>
            <w:szCs w:val="22"/>
            <w:u w:val="single"/>
            <w:lang w:eastAsia="en-GB"/>
          </w:rPr>
          <w:t>HUB</w:t>
        </w:r>
      </w:hyperlink>
      <w:r w:rsidRPr="0059777E">
        <w:rPr>
          <w:rFonts w:ascii="Arial" w:eastAsia="Arial" w:hAnsi="Arial" w:cs="Arial"/>
          <w:sz w:val="22"/>
          <w:szCs w:val="22"/>
          <w:lang w:eastAsia="en-GB"/>
        </w:rPr>
        <w:t>:</w:t>
      </w:r>
    </w:p>
    <w:p w14:paraId="190479FC" w14:textId="77777777" w:rsidR="00C62202" w:rsidRPr="001A5EB3" w:rsidRDefault="00C62202" w:rsidP="001A5EB3">
      <w:pPr>
        <w:ind w:right="95"/>
        <w:rPr>
          <w:rFonts w:ascii="Arial" w:eastAsia="Arial" w:hAnsi="Arial" w:cs="Arial"/>
          <w:sz w:val="22"/>
          <w:szCs w:val="22"/>
          <w:lang w:eastAsia="en-GB"/>
        </w:rPr>
      </w:pPr>
    </w:p>
    <w:p w14:paraId="5F7A2F40" w14:textId="77777777" w:rsidR="00C15656" w:rsidRPr="0059777E" w:rsidRDefault="00C15656" w:rsidP="001A5EB3">
      <w:pPr>
        <w:ind w:right="95"/>
        <w:rPr>
          <w:rFonts w:ascii="Arial" w:eastAsia="Arial" w:hAnsi="Arial" w:cs="Arial"/>
          <w:sz w:val="22"/>
          <w:szCs w:val="22"/>
          <w:lang w:eastAsia="en-GB"/>
        </w:rPr>
      </w:pPr>
    </w:p>
    <w:p w14:paraId="5EB305F8" w14:textId="70209744" w:rsidR="00A70C06" w:rsidRPr="001A5EB3" w:rsidRDefault="00A70C06" w:rsidP="00FA3CFB">
      <w:pPr>
        <w:numPr>
          <w:ilvl w:val="0"/>
          <w:numId w:val="26"/>
        </w:numPr>
        <w:spacing w:after="60"/>
        <w:ind w:right="95"/>
        <w:contextualSpacing/>
        <w:rPr>
          <w:rFonts w:ascii="Arial" w:eastAsiaTheme="minorHAnsi" w:hAnsi="Arial" w:cs="Arial"/>
          <w:sz w:val="22"/>
          <w:szCs w:val="22"/>
        </w:rPr>
      </w:pPr>
      <w:hyperlink r:id="rId124" w:history="1">
        <w:r w:rsidRPr="0059777E">
          <w:rPr>
            <w:rStyle w:val="Hyperlink"/>
            <w:rFonts w:ascii="Arial" w:eastAsiaTheme="minorHAnsi" w:hAnsi="Arial" w:cs="Arial"/>
            <w:sz w:val="22"/>
            <w:szCs w:val="22"/>
          </w:rPr>
          <w:t>Caldicott and Confidentiality</w:t>
        </w:r>
      </w:hyperlink>
    </w:p>
    <w:p w14:paraId="26876A27" w14:textId="0A19E218" w:rsidR="00A70C06" w:rsidRPr="0059777E" w:rsidRDefault="00A70C06" w:rsidP="00FA3CFB">
      <w:pPr>
        <w:numPr>
          <w:ilvl w:val="0"/>
          <w:numId w:val="26"/>
        </w:numPr>
        <w:spacing w:after="60"/>
        <w:ind w:right="95"/>
        <w:contextualSpacing/>
        <w:rPr>
          <w:rFonts w:ascii="Arial" w:eastAsiaTheme="minorHAnsi" w:hAnsi="Arial" w:cs="Arial"/>
          <w:sz w:val="22"/>
          <w:szCs w:val="22"/>
        </w:rPr>
      </w:pPr>
      <w:hyperlink r:id="rId125" w:history="1">
        <w:r w:rsidRPr="0059777E">
          <w:rPr>
            <w:rStyle w:val="Hyperlink"/>
            <w:rFonts w:ascii="Arial" w:eastAsiaTheme="minorHAnsi" w:hAnsi="Arial" w:cs="Arial"/>
            <w:sz w:val="22"/>
            <w:szCs w:val="22"/>
          </w:rPr>
          <w:t>Consent</w:t>
        </w:r>
      </w:hyperlink>
    </w:p>
    <w:p w14:paraId="07920BA3" w14:textId="4BF99B91" w:rsidR="00A70C06" w:rsidRPr="0059777E" w:rsidRDefault="00A70C06" w:rsidP="00FA3CFB">
      <w:pPr>
        <w:numPr>
          <w:ilvl w:val="0"/>
          <w:numId w:val="26"/>
        </w:numPr>
        <w:spacing w:after="60"/>
        <w:ind w:right="95"/>
        <w:contextualSpacing/>
        <w:rPr>
          <w:rFonts w:ascii="Arial" w:eastAsiaTheme="minorHAnsi" w:hAnsi="Arial" w:cs="Arial"/>
          <w:sz w:val="22"/>
          <w:szCs w:val="22"/>
        </w:rPr>
      </w:pPr>
      <w:hyperlink r:id="rId126" w:history="1">
        <w:r w:rsidRPr="0059777E">
          <w:rPr>
            <w:rStyle w:val="Hyperlink"/>
            <w:rFonts w:ascii="Arial" w:eastAsiaTheme="minorHAnsi" w:hAnsi="Arial" w:cs="Arial"/>
            <w:sz w:val="22"/>
            <w:szCs w:val="22"/>
          </w:rPr>
          <w:t>Effective Record-Keeping – The Essentials</w:t>
        </w:r>
      </w:hyperlink>
    </w:p>
    <w:p w14:paraId="3AED5231" w14:textId="5CF6F1C5" w:rsidR="00A70C06" w:rsidRPr="0059777E" w:rsidRDefault="00A70C06" w:rsidP="00FA3CFB">
      <w:pPr>
        <w:numPr>
          <w:ilvl w:val="0"/>
          <w:numId w:val="26"/>
        </w:numPr>
        <w:spacing w:after="60"/>
        <w:ind w:right="95"/>
        <w:contextualSpacing/>
        <w:rPr>
          <w:rFonts w:ascii="Arial" w:eastAsiaTheme="minorHAnsi" w:hAnsi="Arial" w:cs="Arial"/>
          <w:sz w:val="22"/>
          <w:szCs w:val="22"/>
        </w:rPr>
      </w:pPr>
      <w:hyperlink r:id="rId127" w:history="1">
        <w:r w:rsidRPr="0059777E">
          <w:rPr>
            <w:rStyle w:val="Hyperlink"/>
            <w:rFonts w:ascii="Arial" w:eastAsiaTheme="minorHAnsi" w:hAnsi="Arial" w:cs="Arial"/>
            <w:sz w:val="22"/>
            <w:szCs w:val="22"/>
          </w:rPr>
          <w:t xml:space="preserve">Effective </w:t>
        </w:r>
        <w:r w:rsidR="00737E1B">
          <w:rPr>
            <w:rStyle w:val="Hyperlink"/>
            <w:rFonts w:ascii="Arial" w:eastAsiaTheme="minorHAnsi" w:hAnsi="Arial" w:cs="Arial"/>
            <w:sz w:val="22"/>
            <w:szCs w:val="22"/>
          </w:rPr>
          <w:t>R</w:t>
        </w:r>
        <w:r w:rsidRPr="0059777E">
          <w:rPr>
            <w:rStyle w:val="Hyperlink"/>
            <w:rFonts w:ascii="Arial" w:eastAsiaTheme="minorHAnsi" w:hAnsi="Arial" w:cs="Arial"/>
            <w:sz w:val="22"/>
            <w:szCs w:val="22"/>
          </w:rPr>
          <w:t>ecords Management – The Essentials</w:t>
        </w:r>
      </w:hyperlink>
    </w:p>
    <w:p w14:paraId="6726FA11" w14:textId="1E79705D" w:rsidR="00A70C06" w:rsidRPr="001A5EB3" w:rsidRDefault="00A70C06" w:rsidP="00FA3CFB">
      <w:pPr>
        <w:numPr>
          <w:ilvl w:val="0"/>
          <w:numId w:val="26"/>
        </w:numPr>
        <w:spacing w:after="60"/>
        <w:ind w:right="95"/>
        <w:contextualSpacing/>
        <w:rPr>
          <w:rFonts w:ascii="Arial" w:eastAsiaTheme="minorHAnsi" w:hAnsi="Arial" w:cs="Arial"/>
          <w:sz w:val="22"/>
          <w:szCs w:val="22"/>
        </w:rPr>
      </w:pPr>
      <w:hyperlink r:id="rId128" w:history="1">
        <w:r w:rsidRPr="0059777E">
          <w:rPr>
            <w:rStyle w:val="Hyperlink"/>
            <w:rFonts w:ascii="Arial" w:eastAsiaTheme="minorHAnsi" w:hAnsi="Arial" w:cs="Arial"/>
            <w:sz w:val="22"/>
            <w:szCs w:val="22"/>
          </w:rPr>
          <w:t>Facilitated Learning – Confidentiality</w:t>
        </w:r>
      </w:hyperlink>
    </w:p>
    <w:p w14:paraId="088D1F42" w14:textId="25E773CB" w:rsidR="00C15656" w:rsidRPr="0059777E" w:rsidRDefault="009F5A58" w:rsidP="001A5EB3">
      <w:pPr>
        <w:numPr>
          <w:ilvl w:val="0"/>
          <w:numId w:val="26"/>
        </w:numPr>
        <w:spacing w:after="60"/>
        <w:ind w:right="95"/>
        <w:contextualSpacing/>
        <w:rPr>
          <w:rFonts w:ascii="Arial" w:eastAsiaTheme="minorHAnsi" w:hAnsi="Arial" w:cs="Arial"/>
          <w:sz w:val="22"/>
          <w:szCs w:val="22"/>
        </w:rPr>
      </w:pPr>
      <w:hyperlink r:id="rId129">
        <w:r w:rsidRPr="0059777E">
          <w:rPr>
            <w:rFonts w:ascii="Arial" w:eastAsiaTheme="minorHAnsi" w:hAnsi="Arial" w:cs="Arial"/>
            <w:color w:val="0563C1" w:themeColor="hyperlink"/>
            <w:sz w:val="22"/>
            <w:szCs w:val="22"/>
            <w:u w:val="single"/>
          </w:rPr>
          <w:t>GDPR – The Perfect Practice</w:t>
        </w:r>
      </w:hyperlink>
    </w:p>
    <w:p w14:paraId="28F4D403" w14:textId="3B51E70C" w:rsidR="00C15656" w:rsidRPr="0059777E" w:rsidRDefault="009F5A58" w:rsidP="001A5EB3">
      <w:pPr>
        <w:numPr>
          <w:ilvl w:val="0"/>
          <w:numId w:val="26"/>
        </w:numPr>
        <w:spacing w:after="60"/>
        <w:ind w:right="95"/>
        <w:contextualSpacing/>
        <w:rPr>
          <w:rFonts w:ascii="Arial" w:eastAsiaTheme="minorHAnsi" w:hAnsi="Arial" w:cs="Arial"/>
          <w:sz w:val="22"/>
          <w:szCs w:val="22"/>
        </w:rPr>
      </w:pPr>
      <w:hyperlink r:id="rId130">
        <w:r w:rsidRPr="0059777E">
          <w:rPr>
            <w:rFonts w:ascii="Arial" w:eastAsiaTheme="minorHAnsi" w:hAnsi="Arial" w:cs="Arial"/>
            <w:color w:val="0563C1" w:themeColor="hyperlink"/>
            <w:sz w:val="22"/>
            <w:szCs w:val="22"/>
            <w:u w:val="single"/>
          </w:rPr>
          <w:t>Information Governance and Data Security</w:t>
        </w:r>
      </w:hyperlink>
    </w:p>
    <w:p w14:paraId="537630EF" w14:textId="501988F5" w:rsidR="00C15656" w:rsidRPr="001A5EB3" w:rsidRDefault="009F5A58" w:rsidP="00FA3CFB">
      <w:pPr>
        <w:numPr>
          <w:ilvl w:val="0"/>
          <w:numId w:val="26"/>
        </w:numPr>
        <w:spacing w:after="60"/>
        <w:ind w:right="95"/>
        <w:contextualSpacing/>
        <w:rPr>
          <w:rFonts w:ascii="Arial" w:eastAsiaTheme="minorHAnsi" w:hAnsi="Arial" w:cs="Arial"/>
          <w:sz w:val="22"/>
          <w:szCs w:val="22"/>
        </w:rPr>
      </w:pPr>
      <w:hyperlink r:id="rId131">
        <w:r w:rsidRPr="0059777E">
          <w:rPr>
            <w:rFonts w:ascii="Arial" w:eastAsiaTheme="minorHAnsi" w:hAnsi="Arial" w:cs="Arial"/>
            <w:color w:val="0563C1" w:themeColor="hyperlink"/>
            <w:sz w:val="22"/>
            <w:szCs w:val="22"/>
            <w:u w:val="single"/>
          </w:rPr>
          <w:t>UK General Data Protection Regulation (UK GDPR)</w:t>
        </w:r>
      </w:hyperlink>
    </w:p>
    <w:p w14:paraId="4F992E6D" w14:textId="065B735F" w:rsidR="00C15656" w:rsidRPr="0059777E" w:rsidRDefault="00A70C06" w:rsidP="001A5EB3">
      <w:pPr>
        <w:numPr>
          <w:ilvl w:val="0"/>
          <w:numId w:val="26"/>
        </w:numPr>
        <w:spacing w:after="60"/>
        <w:ind w:right="95"/>
        <w:contextualSpacing/>
        <w:rPr>
          <w:sz w:val="20"/>
          <w:szCs w:val="28"/>
        </w:rPr>
      </w:pPr>
      <w:hyperlink r:id="rId132" w:history="1">
        <w:r w:rsidRPr="0059777E">
          <w:rPr>
            <w:rStyle w:val="Hyperlink"/>
            <w:rFonts w:ascii="Arial" w:eastAsiaTheme="minorHAnsi" w:hAnsi="Arial" w:cs="Arial"/>
            <w:sz w:val="22"/>
            <w:szCs w:val="22"/>
          </w:rPr>
          <w:t>Understanding Prospective Record Access</w:t>
        </w:r>
      </w:hyperlink>
    </w:p>
    <w:p w14:paraId="49C64AAD" w14:textId="2B267E1E" w:rsidR="00C15656" w:rsidRPr="0059777E" w:rsidRDefault="00C62202" w:rsidP="001A5EB3">
      <w:pPr>
        <w:pStyle w:val="Heading1"/>
        <w:keepLines/>
        <w:pBdr>
          <w:bottom w:val="single" w:sz="4" w:space="1" w:color="595959"/>
        </w:pBdr>
        <w:spacing w:before="360" w:after="160" w:line="259" w:lineRule="auto"/>
        <w:ind w:right="95"/>
        <w:rPr>
          <w:sz w:val="28"/>
          <w:szCs w:val="28"/>
        </w:rPr>
      </w:pPr>
      <w:bookmarkStart w:id="4079" w:name="_Toc177453854"/>
      <w:bookmarkStart w:id="4080" w:name="_Toc177465970"/>
      <w:bookmarkStart w:id="4081" w:name="_Toc177466567"/>
      <w:bookmarkStart w:id="4082" w:name="_Toc177476430"/>
      <w:bookmarkStart w:id="4083" w:name="_Toc177477005"/>
      <w:bookmarkStart w:id="4084" w:name="_Toc177562143"/>
      <w:bookmarkStart w:id="4085" w:name="_Toc177563468"/>
      <w:bookmarkStart w:id="4086" w:name="_Toc177566205"/>
      <w:bookmarkStart w:id="4087" w:name="_Toc178001797"/>
      <w:bookmarkStart w:id="4088" w:name="_Toc177453855"/>
      <w:bookmarkStart w:id="4089" w:name="_Toc177465971"/>
      <w:bookmarkStart w:id="4090" w:name="_Toc177466568"/>
      <w:bookmarkStart w:id="4091" w:name="_Toc177476431"/>
      <w:bookmarkStart w:id="4092" w:name="_Toc177477006"/>
      <w:bookmarkStart w:id="4093" w:name="_Toc177562144"/>
      <w:bookmarkStart w:id="4094" w:name="_Toc177563469"/>
      <w:bookmarkStart w:id="4095" w:name="_Toc177566206"/>
      <w:bookmarkStart w:id="4096" w:name="_Toc178001798"/>
      <w:bookmarkStart w:id="4097" w:name="_Toc177453856"/>
      <w:bookmarkStart w:id="4098" w:name="_Toc177465972"/>
      <w:bookmarkStart w:id="4099" w:name="_Toc177466569"/>
      <w:bookmarkStart w:id="4100" w:name="_Toc177476432"/>
      <w:bookmarkStart w:id="4101" w:name="_Toc177477007"/>
      <w:bookmarkStart w:id="4102" w:name="_Toc177562145"/>
      <w:bookmarkStart w:id="4103" w:name="_Toc177563470"/>
      <w:bookmarkStart w:id="4104" w:name="_Toc177566207"/>
      <w:bookmarkStart w:id="4105" w:name="_Toc178001799"/>
      <w:bookmarkStart w:id="4106" w:name="_Toc177453857"/>
      <w:bookmarkStart w:id="4107" w:name="_Toc177465973"/>
      <w:bookmarkStart w:id="4108" w:name="_Toc177466570"/>
      <w:bookmarkStart w:id="4109" w:name="_Toc177476433"/>
      <w:bookmarkStart w:id="4110" w:name="_Toc177477008"/>
      <w:bookmarkStart w:id="4111" w:name="_Toc177562146"/>
      <w:bookmarkStart w:id="4112" w:name="_Toc177563471"/>
      <w:bookmarkStart w:id="4113" w:name="_Toc177566208"/>
      <w:bookmarkStart w:id="4114" w:name="_Toc178001800"/>
      <w:bookmarkStart w:id="4115" w:name="_Toc177453858"/>
      <w:bookmarkStart w:id="4116" w:name="_Toc177465974"/>
      <w:bookmarkStart w:id="4117" w:name="_Toc177466571"/>
      <w:bookmarkStart w:id="4118" w:name="_Toc177476434"/>
      <w:bookmarkStart w:id="4119" w:name="_Toc177477009"/>
      <w:bookmarkStart w:id="4120" w:name="_Toc177562147"/>
      <w:bookmarkStart w:id="4121" w:name="_Toc177563472"/>
      <w:bookmarkStart w:id="4122" w:name="_Toc177566209"/>
      <w:bookmarkStart w:id="4123" w:name="_Toc178001801"/>
      <w:bookmarkStart w:id="4124" w:name="_Toc177453859"/>
      <w:bookmarkStart w:id="4125" w:name="_Toc177465975"/>
      <w:bookmarkStart w:id="4126" w:name="_Toc177466572"/>
      <w:bookmarkStart w:id="4127" w:name="_Toc177476435"/>
      <w:bookmarkStart w:id="4128" w:name="_Toc177477010"/>
      <w:bookmarkStart w:id="4129" w:name="_Toc177562148"/>
      <w:bookmarkStart w:id="4130" w:name="_Toc177563473"/>
      <w:bookmarkStart w:id="4131" w:name="_Toc177566210"/>
      <w:bookmarkStart w:id="4132" w:name="_Toc178001802"/>
      <w:bookmarkStart w:id="4133" w:name="_Toc177453860"/>
      <w:bookmarkStart w:id="4134" w:name="_Toc177465976"/>
      <w:bookmarkStart w:id="4135" w:name="_Toc177466573"/>
      <w:bookmarkStart w:id="4136" w:name="_Toc177476436"/>
      <w:bookmarkStart w:id="4137" w:name="_Toc177477011"/>
      <w:bookmarkStart w:id="4138" w:name="_Toc177562149"/>
      <w:bookmarkStart w:id="4139" w:name="_Toc177563474"/>
      <w:bookmarkStart w:id="4140" w:name="_Toc177566211"/>
      <w:bookmarkStart w:id="4141" w:name="_Toc178001803"/>
      <w:bookmarkStart w:id="4142" w:name="_Toc177453861"/>
      <w:bookmarkStart w:id="4143" w:name="_Toc177465977"/>
      <w:bookmarkStart w:id="4144" w:name="_Toc177466574"/>
      <w:bookmarkStart w:id="4145" w:name="_Toc177476437"/>
      <w:bookmarkStart w:id="4146" w:name="_Toc177477012"/>
      <w:bookmarkStart w:id="4147" w:name="_Toc177562150"/>
      <w:bookmarkStart w:id="4148" w:name="_Toc177563475"/>
      <w:bookmarkStart w:id="4149" w:name="_Toc177566212"/>
      <w:bookmarkStart w:id="4150" w:name="_Toc178001804"/>
      <w:bookmarkStart w:id="4151" w:name="_Toc178001805"/>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r w:rsidRPr="0059777E">
        <w:rPr>
          <w:sz w:val="28"/>
          <w:szCs w:val="28"/>
        </w:rPr>
        <w:lastRenderedPageBreak/>
        <w:t>Considerations</w:t>
      </w:r>
      <w:bookmarkEnd w:id="4151"/>
    </w:p>
    <w:p w14:paraId="572BB8DF" w14:textId="7EC10D5A" w:rsidR="00C15656" w:rsidRPr="0059777E" w:rsidRDefault="00A70C06" w:rsidP="001A5EB3">
      <w:pPr>
        <w:pStyle w:val="Heading2"/>
        <w:ind w:left="567" w:right="95"/>
        <w:jc w:val="both"/>
        <w:rPr>
          <w:rFonts w:ascii="Arial" w:hAnsi="Arial" w:cs="Arial"/>
          <w:smallCaps w:val="0"/>
          <w:sz w:val="24"/>
          <w:szCs w:val="24"/>
          <w:lang w:val="en-GB"/>
        </w:rPr>
      </w:pPr>
      <w:bookmarkStart w:id="4152" w:name="_Toc178001806"/>
      <w:r w:rsidRPr="0059777E">
        <w:rPr>
          <w:rFonts w:ascii="Arial" w:hAnsi="Arial" w:cs="Arial"/>
          <w:smallCaps w:val="0"/>
          <w:sz w:val="24"/>
          <w:szCs w:val="24"/>
          <w:lang w:val="en-GB"/>
        </w:rPr>
        <w:t xml:space="preserve">Organisational </w:t>
      </w:r>
      <w:r w:rsidR="009F5A58" w:rsidRPr="0059777E">
        <w:rPr>
          <w:rFonts w:ascii="Arial" w:hAnsi="Arial" w:cs="Arial"/>
          <w:smallCaps w:val="0"/>
          <w:sz w:val="24"/>
          <w:szCs w:val="24"/>
          <w:lang w:val="en-GB"/>
        </w:rPr>
        <w:t>considerations</w:t>
      </w:r>
      <w:bookmarkEnd w:id="4152"/>
    </w:p>
    <w:p w14:paraId="43602C10" w14:textId="77777777" w:rsidR="00C15656" w:rsidRPr="0059777E" w:rsidRDefault="00C15656" w:rsidP="001A5EB3">
      <w:pPr>
        <w:ind w:right="95"/>
        <w:rPr>
          <w:rFonts w:ascii="Arial" w:hAnsi="Arial" w:cs="Arial"/>
          <w:sz w:val="22"/>
          <w:szCs w:val="22"/>
          <w:highlight w:val="yellow"/>
        </w:rPr>
      </w:pPr>
    </w:p>
    <w:p w14:paraId="5B872E9D" w14:textId="6D6B7BAE"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rPr>
        <w:t>This organisation</w:t>
      </w:r>
      <w:r w:rsidRPr="0059777E">
        <w:rPr>
          <w:rFonts w:ascii="Arial" w:hAnsi="Arial" w:cs="Arial"/>
          <w:sz w:val="22"/>
          <w:szCs w:val="22"/>
          <w:lang w:eastAsia="en-GB"/>
        </w:rPr>
        <w:t xml:space="preserve"> will generally assume vicarious liability for the acts of its staff, including those on honorary contracts. However, it is incumbent </w:t>
      </w:r>
      <w:r w:rsidR="00DC5710">
        <w:rPr>
          <w:rFonts w:ascii="Arial" w:hAnsi="Arial" w:cs="Arial"/>
          <w:sz w:val="22"/>
          <w:szCs w:val="22"/>
          <w:lang w:eastAsia="en-GB"/>
        </w:rPr>
        <w:t>up</w:t>
      </w:r>
      <w:r w:rsidRPr="0059777E">
        <w:rPr>
          <w:rFonts w:ascii="Arial" w:hAnsi="Arial" w:cs="Arial"/>
          <w:sz w:val="22"/>
          <w:szCs w:val="22"/>
          <w:lang w:eastAsia="en-GB"/>
        </w:rPr>
        <w:t>on staff to ensure that they:</w:t>
      </w:r>
    </w:p>
    <w:p w14:paraId="6C141DD7" w14:textId="77777777" w:rsidR="00C15656" w:rsidRPr="0059777E" w:rsidRDefault="00C15656" w:rsidP="001A5EB3">
      <w:pPr>
        <w:ind w:right="95"/>
        <w:rPr>
          <w:rFonts w:ascii="Arial" w:hAnsi="Arial" w:cs="Arial"/>
          <w:sz w:val="22"/>
          <w:szCs w:val="22"/>
          <w:lang w:eastAsia="en-GB"/>
        </w:rPr>
      </w:pPr>
    </w:p>
    <w:p w14:paraId="5AC9B505" w14:textId="5DE075F9" w:rsidR="00C15656" w:rsidRPr="0059777E" w:rsidRDefault="009F5A58" w:rsidP="001A5EB3">
      <w:pPr>
        <w:pStyle w:val="ListParagraph"/>
        <w:numPr>
          <w:ilvl w:val="0"/>
          <w:numId w:val="24"/>
        </w:numPr>
        <w:ind w:right="95"/>
        <w:rPr>
          <w:rFonts w:ascii="Arial" w:hAnsi="Arial" w:cs="Arial"/>
          <w:lang w:eastAsia="en-GB"/>
        </w:rPr>
      </w:pPr>
      <w:r w:rsidRPr="0059777E">
        <w:rPr>
          <w:rFonts w:ascii="Arial" w:hAnsi="Arial" w:cs="Arial"/>
          <w:lang w:eastAsia="en-GB"/>
        </w:rPr>
        <w:t>Have undergone any suitable training identified as necessary under the terms of this handbook</w:t>
      </w:r>
    </w:p>
    <w:p w14:paraId="07325AA9" w14:textId="77777777" w:rsidR="00C15656" w:rsidRPr="0059777E" w:rsidRDefault="00C15656" w:rsidP="001A5EB3">
      <w:pPr>
        <w:ind w:right="95"/>
        <w:rPr>
          <w:rFonts w:ascii="Arial" w:hAnsi="Arial" w:cs="Arial"/>
          <w:sz w:val="22"/>
          <w:szCs w:val="22"/>
          <w:lang w:eastAsia="en-GB"/>
        </w:rPr>
      </w:pPr>
    </w:p>
    <w:p w14:paraId="31CCB0B4" w14:textId="77777777" w:rsidR="00C15656" w:rsidRPr="0059777E" w:rsidRDefault="009F5A58" w:rsidP="001A5EB3">
      <w:pPr>
        <w:pStyle w:val="ListParagraph"/>
        <w:numPr>
          <w:ilvl w:val="0"/>
          <w:numId w:val="24"/>
        </w:numPr>
        <w:ind w:right="95"/>
        <w:rPr>
          <w:rFonts w:ascii="Arial" w:hAnsi="Arial" w:cs="Arial"/>
          <w:lang w:eastAsia="en-GB"/>
        </w:rPr>
      </w:pPr>
      <w:r w:rsidRPr="0059777E">
        <w:rPr>
          <w:rFonts w:ascii="Arial" w:hAnsi="Arial" w:cs="Arial"/>
          <w:lang w:eastAsia="en-GB"/>
        </w:rPr>
        <w:t>Have been fully authorised by their line manager to undertake the activity</w:t>
      </w:r>
    </w:p>
    <w:p w14:paraId="14A3C2C8" w14:textId="77777777" w:rsidR="00C15656" w:rsidRPr="0059777E" w:rsidRDefault="00C15656" w:rsidP="001A5EB3">
      <w:pPr>
        <w:ind w:right="95"/>
        <w:rPr>
          <w:rFonts w:ascii="Arial" w:hAnsi="Arial" w:cs="Arial"/>
          <w:lang w:eastAsia="en-GB"/>
        </w:rPr>
      </w:pPr>
    </w:p>
    <w:p w14:paraId="697440E1" w14:textId="41E10625" w:rsidR="00C15656" w:rsidRPr="0059777E" w:rsidRDefault="009F5A58" w:rsidP="001A5EB3">
      <w:pPr>
        <w:pStyle w:val="ListParagraph"/>
        <w:numPr>
          <w:ilvl w:val="0"/>
          <w:numId w:val="24"/>
        </w:numPr>
        <w:ind w:right="95"/>
        <w:rPr>
          <w:rFonts w:ascii="Arial" w:hAnsi="Arial" w:cs="Arial"/>
          <w:lang w:eastAsia="en-GB"/>
        </w:rPr>
      </w:pPr>
      <w:r w:rsidRPr="0059777E">
        <w:rPr>
          <w:rFonts w:ascii="Arial" w:hAnsi="Arial" w:cs="Arial"/>
          <w:lang w:eastAsia="en-GB"/>
        </w:rPr>
        <w:t>Fully comply with the terms of any relevant organisational policies and/or procedures at all times</w:t>
      </w:r>
    </w:p>
    <w:p w14:paraId="2BE9E9DB" w14:textId="77777777" w:rsidR="00C15656" w:rsidRPr="0059777E" w:rsidRDefault="00C15656" w:rsidP="001A5EB3">
      <w:pPr>
        <w:ind w:right="95"/>
        <w:rPr>
          <w:rFonts w:ascii="Arial" w:hAnsi="Arial" w:cs="Arial"/>
          <w:sz w:val="22"/>
          <w:szCs w:val="22"/>
          <w:lang w:eastAsia="en-GB"/>
        </w:rPr>
      </w:pPr>
    </w:p>
    <w:p w14:paraId="47BD4289" w14:textId="1E31A094" w:rsidR="00C15656" w:rsidRPr="0059777E" w:rsidRDefault="009F5A58" w:rsidP="00FA3CFB">
      <w:pPr>
        <w:pStyle w:val="ListParagraph"/>
        <w:numPr>
          <w:ilvl w:val="0"/>
          <w:numId w:val="24"/>
        </w:numPr>
        <w:ind w:right="95"/>
        <w:rPr>
          <w:rFonts w:ascii="Arial" w:hAnsi="Arial" w:cs="Arial"/>
          <w:lang w:eastAsia="en-GB"/>
        </w:rPr>
      </w:pPr>
      <w:r w:rsidRPr="0059777E">
        <w:rPr>
          <w:rFonts w:ascii="Arial" w:hAnsi="Arial" w:cs="Arial"/>
          <w:lang w:eastAsia="en-GB"/>
        </w:rPr>
        <w:t>Only depart from any relevant organisational guidelines providing that such departure is always confined to the specific needs of individual circumstances. In healthcare delivery</w:t>
      </w:r>
      <w:r w:rsidR="00DC5710">
        <w:rPr>
          <w:rFonts w:ascii="Arial" w:hAnsi="Arial" w:cs="Arial"/>
          <w:lang w:eastAsia="en-GB"/>
        </w:rPr>
        <w:t>,</w:t>
      </w:r>
      <w:r w:rsidRPr="0059777E">
        <w:rPr>
          <w:rFonts w:ascii="Arial" w:hAnsi="Arial" w:cs="Arial"/>
          <w:lang w:eastAsia="en-GB"/>
        </w:rPr>
        <w:t xml:space="preserve"> such departure shall only be undertaken where, in the judgement of the responsible clinician, it is fully appropriate and justifiable</w:t>
      </w:r>
      <w:r w:rsidR="00DC5710">
        <w:rPr>
          <w:rFonts w:ascii="Arial" w:hAnsi="Arial" w:cs="Arial"/>
          <w:lang w:eastAsia="en-GB"/>
        </w:rPr>
        <w:t>. S</w:t>
      </w:r>
      <w:r w:rsidRPr="0059777E">
        <w:rPr>
          <w:rFonts w:ascii="Arial" w:hAnsi="Arial" w:cs="Arial"/>
          <w:lang w:eastAsia="en-GB"/>
        </w:rPr>
        <w:t>uch a decision is to be fully recorded in the patient’s notes</w:t>
      </w:r>
    </w:p>
    <w:p w14:paraId="2400D16C" w14:textId="77777777" w:rsidR="00A70C06" w:rsidRPr="001A5EB3" w:rsidRDefault="00A70C06" w:rsidP="001A5EB3">
      <w:pPr>
        <w:pStyle w:val="ListParagraph"/>
        <w:rPr>
          <w:rFonts w:ascii="Arial" w:hAnsi="Arial" w:cs="Arial"/>
          <w:lang w:eastAsia="en-GB"/>
        </w:rPr>
      </w:pPr>
    </w:p>
    <w:p w14:paraId="083FABA0" w14:textId="70EA0FA0" w:rsidR="00335A4F" w:rsidRPr="0059777E" w:rsidRDefault="009F5A58" w:rsidP="00A70C06">
      <w:pPr>
        <w:pStyle w:val="ListParagraph"/>
        <w:numPr>
          <w:ilvl w:val="0"/>
          <w:numId w:val="24"/>
        </w:numPr>
        <w:ind w:right="95"/>
        <w:rPr>
          <w:rFonts w:ascii="Arial" w:hAnsi="Arial" w:cs="Arial"/>
          <w:lang w:eastAsia="en-GB"/>
        </w:rPr>
      </w:pPr>
      <w:r w:rsidRPr="0059777E">
        <w:rPr>
          <w:rFonts w:ascii="Arial" w:hAnsi="Arial" w:cs="Arial"/>
          <w:lang w:eastAsia="en-GB"/>
        </w:rPr>
        <w:t>Staff contracts of employment are produced and monitored by the organisation. All contracts of employment include a data protection and general confidentiality clause as part of controls to enhance privacy and information governance. Agency and contract staff are subject to the same rules</w:t>
      </w:r>
    </w:p>
    <w:p w14:paraId="5412217F" w14:textId="77777777" w:rsidR="00A70C06" w:rsidRPr="0059777E" w:rsidRDefault="00A70C06" w:rsidP="001A5EB3">
      <w:pPr>
        <w:pStyle w:val="ListParagraph"/>
        <w:ind w:right="95"/>
        <w:rPr>
          <w:rFonts w:ascii="Arial" w:hAnsi="Arial" w:cs="Arial"/>
          <w:lang w:eastAsia="en-GB"/>
        </w:rPr>
      </w:pPr>
    </w:p>
    <w:p w14:paraId="3D605E09" w14:textId="724B7788" w:rsidR="00A70C06" w:rsidRPr="001A5EB3" w:rsidRDefault="00A70C06" w:rsidP="001A5EB3">
      <w:pPr>
        <w:pStyle w:val="ListParagraph"/>
        <w:numPr>
          <w:ilvl w:val="0"/>
          <w:numId w:val="24"/>
        </w:numPr>
        <w:ind w:right="95"/>
        <w:rPr>
          <w:rFonts w:ascii="Arial" w:hAnsi="Arial" w:cs="Arial"/>
        </w:rPr>
      </w:pPr>
      <w:r w:rsidRPr="0059777E">
        <w:rPr>
          <w:rFonts w:ascii="Arial" w:hAnsi="Arial" w:cs="Arial"/>
          <w:lang w:eastAsia="en-GB"/>
        </w:rPr>
        <w:t>Confidentiality compliance will be continually monitored, and any findings and subsequent recommendations will be discussed with staff</w:t>
      </w:r>
    </w:p>
    <w:p w14:paraId="1BBF3EF1" w14:textId="7CEFDB05" w:rsidR="00C62202" w:rsidRPr="0059777E" w:rsidRDefault="00C62202" w:rsidP="00C62202">
      <w:pPr>
        <w:pStyle w:val="Heading2"/>
        <w:ind w:left="567" w:right="95"/>
        <w:jc w:val="both"/>
        <w:rPr>
          <w:rFonts w:ascii="Arial" w:hAnsi="Arial" w:cs="Arial"/>
          <w:smallCaps w:val="0"/>
          <w:sz w:val="24"/>
          <w:szCs w:val="24"/>
          <w:lang w:val="en-GB"/>
        </w:rPr>
      </w:pPr>
      <w:bookmarkStart w:id="4153" w:name="_Toc178001807"/>
      <w:r w:rsidRPr="0059777E">
        <w:rPr>
          <w:rFonts w:ascii="Arial" w:hAnsi="Arial" w:cs="Arial"/>
          <w:smallCaps w:val="0"/>
          <w:sz w:val="24"/>
          <w:szCs w:val="24"/>
          <w:lang w:val="en-GB"/>
        </w:rPr>
        <w:t>Staff considerations</w:t>
      </w:r>
      <w:bookmarkEnd w:id="4153"/>
    </w:p>
    <w:p w14:paraId="62C058B5" w14:textId="77777777" w:rsidR="00C15656" w:rsidRPr="0059777E" w:rsidRDefault="00C15656" w:rsidP="001A5EB3">
      <w:pPr>
        <w:ind w:right="95"/>
        <w:rPr>
          <w:rFonts w:ascii="Arial" w:hAnsi="Arial" w:cs="Arial"/>
          <w:sz w:val="22"/>
          <w:szCs w:val="22"/>
          <w:lang w:eastAsia="en-GB"/>
        </w:rPr>
      </w:pPr>
    </w:p>
    <w:p w14:paraId="0817F1BF" w14:textId="77777777"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All staff are required to:</w:t>
      </w:r>
    </w:p>
    <w:p w14:paraId="19A1E5A2" w14:textId="77777777" w:rsidR="00C15656" w:rsidRPr="0059777E" w:rsidRDefault="00C15656" w:rsidP="001A5EB3">
      <w:pPr>
        <w:ind w:right="95"/>
        <w:rPr>
          <w:rFonts w:ascii="Arial" w:hAnsi="Arial" w:cs="Arial"/>
          <w:sz w:val="22"/>
          <w:szCs w:val="22"/>
          <w:lang w:eastAsia="en-GB"/>
        </w:rPr>
      </w:pPr>
    </w:p>
    <w:p w14:paraId="36A286C0" w14:textId="1F5A41C9" w:rsidR="00035B58" w:rsidRPr="0059777E" w:rsidRDefault="009F5A58" w:rsidP="001A5EB3">
      <w:pPr>
        <w:pStyle w:val="ListParagraph"/>
        <w:numPr>
          <w:ilvl w:val="0"/>
          <w:numId w:val="55"/>
        </w:numPr>
        <w:ind w:right="95"/>
        <w:rPr>
          <w:rFonts w:ascii="Arial" w:hAnsi="Arial" w:cs="Arial"/>
          <w:lang w:eastAsia="en-GB"/>
        </w:rPr>
      </w:pPr>
      <w:r w:rsidRPr="0059777E">
        <w:rPr>
          <w:rFonts w:ascii="Arial" w:hAnsi="Arial" w:cs="Arial"/>
          <w:lang w:eastAsia="en-GB"/>
        </w:rPr>
        <w:t>Keep confidential any information regarding patients and staff, only informing those who have a need to know. In particular, telephone conversations and electronic communications must be conducted in a confidential manner. Confidential information must not be disclosed to unauthorised parties without prior authorisation by a senior manager</w:t>
      </w:r>
    </w:p>
    <w:p w14:paraId="7A4453F9" w14:textId="77777777" w:rsidR="00C15656" w:rsidRPr="001A5EB3" w:rsidRDefault="00C15656" w:rsidP="001A5EB3">
      <w:pPr>
        <w:pStyle w:val="ListParagraph"/>
        <w:ind w:right="95"/>
        <w:rPr>
          <w:rFonts w:ascii="Arial" w:hAnsi="Arial" w:cs="Arial"/>
          <w:lang w:eastAsia="en-GB"/>
        </w:rPr>
      </w:pPr>
    </w:p>
    <w:p w14:paraId="2A5662AE" w14:textId="649A8DFD" w:rsidR="00C15656" w:rsidRPr="0059777E" w:rsidRDefault="009F5A58" w:rsidP="001A5EB3">
      <w:pPr>
        <w:pStyle w:val="ListParagraph"/>
        <w:numPr>
          <w:ilvl w:val="0"/>
          <w:numId w:val="55"/>
        </w:numPr>
        <w:ind w:right="95"/>
        <w:rPr>
          <w:rFonts w:ascii="Arial" w:hAnsi="Arial" w:cs="Arial"/>
          <w:lang w:eastAsia="en-GB"/>
        </w:rPr>
      </w:pPr>
      <w:r w:rsidRPr="0059777E">
        <w:rPr>
          <w:rFonts w:ascii="Arial" w:hAnsi="Arial" w:cs="Arial"/>
          <w:lang w:eastAsia="en-GB"/>
        </w:rPr>
        <w:t>Not process any personal information in contravention of DPA18</w:t>
      </w:r>
    </w:p>
    <w:p w14:paraId="4F14845A" w14:textId="77777777" w:rsidR="00C15656" w:rsidRPr="0059777E" w:rsidRDefault="00C15656" w:rsidP="001A5EB3">
      <w:pPr>
        <w:pStyle w:val="ListParagraph"/>
        <w:ind w:right="95"/>
        <w:rPr>
          <w:rFonts w:ascii="Arial" w:hAnsi="Arial" w:cs="Arial"/>
          <w:lang w:eastAsia="en-GB"/>
        </w:rPr>
      </w:pPr>
    </w:p>
    <w:p w14:paraId="16734B05" w14:textId="5F963769" w:rsidR="00C15656" w:rsidRDefault="00A70C06" w:rsidP="001A5EB3">
      <w:pPr>
        <w:pStyle w:val="ListParagraph"/>
        <w:numPr>
          <w:ilvl w:val="0"/>
          <w:numId w:val="55"/>
        </w:numPr>
        <w:ind w:right="95"/>
        <w:rPr>
          <w:rFonts w:ascii="Arial" w:hAnsi="Arial" w:cs="Arial"/>
          <w:lang w:eastAsia="en-GB"/>
        </w:rPr>
      </w:pPr>
      <w:r w:rsidRPr="0059777E">
        <w:rPr>
          <w:rFonts w:ascii="Arial" w:hAnsi="Arial" w:cs="Arial"/>
          <w:lang w:eastAsia="en-GB"/>
        </w:rPr>
        <w:t xml:space="preserve">Be familiar with and comply </w:t>
      </w:r>
      <w:r w:rsidR="009B60E7">
        <w:rPr>
          <w:rFonts w:ascii="Arial" w:hAnsi="Arial" w:cs="Arial"/>
          <w:lang w:eastAsia="en-GB"/>
        </w:rPr>
        <w:t>with</w:t>
      </w:r>
      <w:r w:rsidRPr="0059777E">
        <w:rPr>
          <w:rFonts w:ascii="Arial" w:hAnsi="Arial" w:cs="Arial"/>
          <w:lang w:eastAsia="en-GB"/>
        </w:rPr>
        <w:t xml:space="preserve"> the</w:t>
      </w:r>
      <w:r w:rsidR="009F5A58" w:rsidRPr="0059777E">
        <w:rPr>
          <w:rFonts w:ascii="Arial" w:hAnsi="Arial" w:cs="Arial"/>
          <w:lang w:eastAsia="en-GB"/>
        </w:rPr>
        <w:t xml:space="preserve"> confidentiality clause in their contract of employment. </w:t>
      </w:r>
      <w:r w:rsidR="009F5A58" w:rsidRPr="0059777E">
        <w:rPr>
          <w:rFonts w:ascii="Arial" w:eastAsia="Arial" w:hAnsi="Arial" w:cs="Arial"/>
          <w:color w:val="000000"/>
          <w:spacing w:val="-2"/>
        </w:rPr>
        <w:t>This organisation</w:t>
      </w:r>
      <w:r w:rsidR="009F5A58" w:rsidRPr="0059777E">
        <w:rPr>
          <w:rFonts w:ascii="Arial" w:hAnsi="Arial" w:cs="Arial"/>
          <w:lang w:eastAsia="en-GB"/>
        </w:rPr>
        <w:t xml:space="preserve"> has an approved </w:t>
      </w:r>
      <w:r w:rsidR="009B60E7">
        <w:rPr>
          <w:rFonts w:ascii="Arial" w:hAnsi="Arial" w:cs="Arial"/>
          <w:lang w:eastAsia="en-GB"/>
        </w:rPr>
        <w:t>d</w:t>
      </w:r>
      <w:r w:rsidR="009F5A58" w:rsidRPr="0059777E">
        <w:rPr>
          <w:rFonts w:ascii="Arial" w:hAnsi="Arial" w:cs="Arial"/>
          <w:lang w:eastAsia="en-GB"/>
        </w:rPr>
        <w:t xml:space="preserve">ata </w:t>
      </w:r>
      <w:r w:rsidR="009B60E7">
        <w:rPr>
          <w:rFonts w:ascii="Arial" w:hAnsi="Arial" w:cs="Arial"/>
          <w:lang w:eastAsia="en-GB"/>
        </w:rPr>
        <w:t>p</w:t>
      </w:r>
      <w:r w:rsidR="009F5A58" w:rsidRPr="0059777E">
        <w:rPr>
          <w:rFonts w:ascii="Arial" w:hAnsi="Arial" w:cs="Arial"/>
          <w:lang w:eastAsia="en-GB"/>
        </w:rPr>
        <w:t xml:space="preserve">rotection and </w:t>
      </w:r>
      <w:r w:rsidR="009B60E7">
        <w:rPr>
          <w:rFonts w:ascii="Arial" w:hAnsi="Arial" w:cs="Arial"/>
          <w:lang w:eastAsia="en-GB"/>
        </w:rPr>
        <w:t>c</w:t>
      </w:r>
      <w:r w:rsidR="009F5A58" w:rsidRPr="0059777E">
        <w:rPr>
          <w:rFonts w:ascii="Arial" w:hAnsi="Arial" w:cs="Arial"/>
          <w:lang w:eastAsia="en-GB"/>
        </w:rPr>
        <w:t xml:space="preserve">onfidentiality clause in all contracts with third-party contractors and suppliers </w:t>
      </w:r>
      <w:r w:rsidR="009B60E7">
        <w:rPr>
          <w:rFonts w:ascii="Arial" w:hAnsi="Arial" w:cs="Arial"/>
          <w:lang w:eastAsia="en-GB"/>
        </w:rPr>
        <w:t xml:space="preserve">that </w:t>
      </w:r>
      <w:r w:rsidR="009F5A58" w:rsidRPr="0059777E">
        <w:rPr>
          <w:rFonts w:ascii="Arial" w:hAnsi="Arial" w:cs="Arial"/>
          <w:lang w:eastAsia="en-GB"/>
        </w:rPr>
        <w:t>process personal information</w:t>
      </w:r>
    </w:p>
    <w:p w14:paraId="3A8EDBBA" w14:textId="77777777" w:rsidR="003F1A13" w:rsidRPr="003F1A13" w:rsidRDefault="003F1A13" w:rsidP="003F1A13">
      <w:pPr>
        <w:ind w:right="95"/>
        <w:rPr>
          <w:rFonts w:ascii="Arial" w:hAnsi="Arial" w:cs="Arial"/>
          <w:lang w:eastAsia="en-GB"/>
        </w:rPr>
      </w:pPr>
    </w:p>
    <w:p w14:paraId="6011BF8E" w14:textId="32BFBCDF" w:rsidR="00C15656" w:rsidRPr="0059777E" w:rsidRDefault="009F5A58" w:rsidP="001A5EB3">
      <w:pPr>
        <w:pStyle w:val="ListParagraph"/>
        <w:numPr>
          <w:ilvl w:val="0"/>
          <w:numId w:val="55"/>
        </w:numPr>
        <w:ind w:right="95"/>
        <w:rPr>
          <w:rFonts w:ascii="Arial" w:hAnsi="Arial" w:cs="Arial"/>
          <w:lang w:eastAsia="en-GB"/>
        </w:rPr>
      </w:pPr>
      <w:r w:rsidRPr="0059777E">
        <w:rPr>
          <w:rFonts w:ascii="Arial" w:hAnsi="Arial" w:cs="Arial"/>
        </w:rPr>
        <w:lastRenderedPageBreak/>
        <w:t>Be conversant and comply with all matters concerning confidentiality. Failure to do so could have far</w:t>
      </w:r>
      <w:r w:rsidR="009B60E7">
        <w:rPr>
          <w:rFonts w:ascii="Arial" w:hAnsi="Arial" w:cs="Arial"/>
        </w:rPr>
        <w:t>-</w:t>
      </w:r>
      <w:r w:rsidRPr="0059777E">
        <w:rPr>
          <w:rFonts w:ascii="Arial" w:hAnsi="Arial" w:cs="Arial"/>
        </w:rPr>
        <w:t>reaching effects on the confidence that patients have in the organisation’s staff and their relationships with health professionals</w:t>
      </w:r>
    </w:p>
    <w:p w14:paraId="23EE8207" w14:textId="77777777" w:rsidR="00C15656" w:rsidRPr="0059777E" w:rsidRDefault="00C15656" w:rsidP="001A5EB3">
      <w:pPr>
        <w:pStyle w:val="ListParagraph"/>
        <w:ind w:right="95"/>
        <w:rPr>
          <w:rFonts w:ascii="Arial" w:hAnsi="Arial" w:cs="Arial"/>
        </w:rPr>
      </w:pPr>
    </w:p>
    <w:p w14:paraId="0FFF1F69" w14:textId="00BD7CA0" w:rsidR="00C15656" w:rsidRPr="0059777E" w:rsidRDefault="009F5A58" w:rsidP="001A5EB3">
      <w:pPr>
        <w:pStyle w:val="ListParagraph"/>
        <w:numPr>
          <w:ilvl w:val="0"/>
          <w:numId w:val="55"/>
        </w:numPr>
        <w:ind w:right="95"/>
        <w:rPr>
          <w:rFonts w:ascii="Arial" w:hAnsi="Arial" w:cs="Arial"/>
          <w:lang w:eastAsia="en-GB"/>
        </w:rPr>
      </w:pPr>
      <w:r w:rsidRPr="0059777E">
        <w:rPr>
          <w:rFonts w:ascii="Arial" w:hAnsi="Arial" w:cs="Arial"/>
        </w:rPr>
        <w:t>Understand the importance of being aware of the action to be taken if they receive a request for information from third parties</w:t>
      </w:r>
      <w:r w:rsidR="009B60E7">
        <w:rPr>
          <w:rFonts w:ascii="Arial" w:hAnsi="Arial" w:cs="Arial"/>
        </w:rPr>
        <w:t>,</w:t>
      </w:r>
      <w:r w:rsidRPr="0059777E">
        <w:rPr>
          <w:rFonts w:ascii="Arial" w:hAnsi="Arial" w:cs="Arial"/>
        </w:rPr>
        <w:t xml:space="preserve"> and the procedure to follow in the event that they wish to make a protected disclosure (whistleblowing)</w:t>
      </w:r>
    </w:p>
    <w:p w14:paraId="4964C2F4" w14:textId="77777777" w:rsidR="00C15656" w:rsidRPr="0059777E" w:rsidRDefault="00C15656" w:rsidP="001A5EB3">
      <w:pPr>
        <w:pStyle w:val="ListParagraph"/>
        <w:ind w:right="95"/>
        <w:rPr>
          <w:rFonts w:ascii="Arial" w:hAnsi="Arial" w:cs="Arial"/>
          <w:lang w:eastAsia="en-GB"/>
        </w:rPr>
      </w:pPr>
    </w:p>
    <w:p w14:paraId="155B5AE2" w14:textId="7ECEAB62" w:rsidR="00C15656" w:rsidRPr="001A5EB3" w:rsidRDefault="009F5A58" w:rsidP="001A5EB3">
      <w:pPr>
        <w:pStyle w:val="ListParagraph"/>
        <w:numPr>
          <w:ilvl w:val="0"/>
          <w:numId w:val="55"/>
        </w:numPr>
        <w:ind w:right="95"/>
        <w:rPr>
          <w:rFonts w:ascii="Arial" w:hAnsi="Arial" w:cs="Arial"/>
          <w:lang w:eastAsia="en-GB"/>
        </w:rPr>
      </w:pPr>
      <w:r w:rsidRPr="0059777E">
        <w:rPr>
          <w:rFonts w:ascii="Arial" w:hAnsi="Arial" w:cs="Arial"/>
          <w:lang w:eastAsia="en-GB"/>
        </w:rPr>
        <w:t>Be aware of the Caldicott Principles and that they have a duty to ensure they always remain compliant, as c</w:t>
      </w:r>
      <w:r w:rsidRPr="0059777E">
        <w:rPr>
          <w:rFonts w:ascii="Arial" w:hAnsi="Arial" w:cs="Arial"/>
        </w:rPr>
        <w:t>onfidentiality is the basis of trust between the patient and this organisation. All staff must ensure they are aware of their individual responsibilities and their duty to always maintain patient confidentiality</w:t>
      </w:r>
    </w:p>
    <w:p w14:paraId="3B17B4F2" w14:textId="77777777" w:rsidR="00A2069E" w:rsidRPr="0059777E" w:rsidRDefault="00A2069E">
      <w:pPr>
        <w:ind w:right="95"/>
        <w:rPr>
          <w:rFonts w:ascii="Arial" w:hAnsi="Arial" w:cs="Arial"/>
          <w:sz w:val="22"/>
          <w:szCs w:val="22"/>
          <w:lang w:eastAsia="en-GB"/>
        </w:rPr>
      </w:pPr>
    </w:p>
    <w:p w14:paraId="3FBF81F3" w14:textId="065BD591"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It should be noted that:</w:t>
      </w:r>
    </w:p>
    <w:p w14:paraId="78132B50" w14:textId="77777777" w:rsidR="00C15656" w:rsidRPr="0059777E" w:rsidRDefault="00C15656" w:rsidP="001A5EB3">
      <w:pPr>
        <w:pStyle w:val="ListParagraph"/>
        <w:ind w:right="95"/>
        <w:rPr>
          <w:rFonts w:ascii="Arial" w:hAnsi="Arial" w:cs="Arial"/>
        </w:rPr>
      </w:pPr>
    </w:p>
    <w:p w14:paraId="12719094" w14:textId="6784CF90" w:rsidR="00C15656" w:rsidRPr="0059777E" w:rsidRDefault="00334E3C" w:rsidP="001A5EB3">
      <w:pPr>
        <w:pStyle w:val="ListParagraph"/>
        <w:numPr>
          <w:ilvl w:val="0"/>
          <w:numId w:val="56"/>
        </w:numPr>
        <w:ind w:right="95"/>
        <w:rPr>
          <w:rFonts w:ascii="Arial" w:hAnsi="Arial" w:cs="Arial"/>
        </w:rPr>
      </w:pPr>
      <w:r w:rsidRPr="0059777E">
        <w:rPr>
          <w:rFonts w:ascii="Arial" w:hAnsi="Arial" w:cs="Arial"/>
        </w:rPr>
        <w:t xml:space="preserve">To </w:t>
      </w:r>
      <w:r w:rsidR="009F5A58" w:rsidRPr="0059777E">
        <w:rPr>
          <w:rFonts w:ascii="Arial" w:hAnsi="Arial" w:cs="Arial"/>
        </w:rPr>
        <w:t xml:space="preserve">sign the </w:t>
      </w:r>
      <w:r w:rsidR="00077B32">
        <w:rPr>
          <w:rFonts w:ascii="Arial" w:hAnsi="Arial" w:cs="Arial"/>
        </w:rPr>
        <w:t>S</w:t>
      </w:r>
      <w:r w:rsidRPr="0059777E">
        <w:rPr>
          <w:rFonts w:ascii="Arial" w:hAnsi="Arial" w:cs="Arial"/>
        </w:rPr>
        <w:t xml:space="preserve">taff </w:t>
      </w:r>
      <w:r w:rsidR="00077B32">
        <w:rPr>
          <w:rFonts w:ascii="Arial" w:hAnsi="Arial" w:cs="Arial"/>
        </w:rPr>
        <w:t>C</w:t>
      </w:r>
      <w:r w:rsidRPr="0059777E">
        <w:rPr>
          <w:rFonts w:ascii="Arial" w:hAnsi="Arial" w:cs="Arial"/>
        </w:rPr>
        <w:t xml:space="preserve">onfidentiality and </w:t>
      </w:r>
      <w:r w:rsidR="00077B32">
        <w:rPr>
          <w:rFonts w:ascii="Arial" w:hAnsi="Arial" w:cs="Arial"/>
        </w:rPr>
        <w:t>N</w:t>
      </w:r>
      <w:r w:rsidRPr="0059777E">
        <w:rPr>
          <w:rFonts w:ascii="Arial" w:hAnsi="Arial" w:cs="Arial"/>
        </w:rPr>
        <w:t xml:space="preserve">on-disclosure </w:t>
      </w:r>
      <w:r w:rsidR="00077B32">
        <w:rPr>
          <w:rFonts w:ascii="Arial" w:hAnsi="Arial" w:cs="Arial"/>
        </w:rPr>
        <w:t>A</w:t>
      </w:r>
      <w:r w:rsidRPr="0059777E">
        <w:rPr>
          <w:rFonts w:ascii="Arial" w:hAnsi="Arial" w:cs="Arial"/>
        </w:rPr>
        <w:t>greement</w:t>
      </w:r>
      <w:r w:rsidR="009F5A58" w:rsidRPr="0059777E">
        <w:rPr>
          <w:rFonts w:ascii="Arial" w:hAnsi="Arial" w:cs="Arial"/>
        </w:rPr>
        <w:t xml:space="preserve"> at </w:t>
      </w:r>
      <w:hyperlink w:anchor="_Annex_B_–_4">
        <w:r w:rsidR="00A2069E" w:rsidRPr="001A5EB3">
          <w:rPr>
            <w:rStyle w:val="Hyperlink"/>
            <w:rFonts w:ascii="Arial" w:hAnsi="Arial" w:cs="Arial"/>
          </w:rPr>
          <w:t>Annex C</w:t>
        </w:r>
      </w:hyperlink>
      <w:r w:rsidR="009F5A58" w:rsidRPr="00077B32">
        <w:rPr>
          <w:rStyle w:val="Hyperlink"/>
          <w:rFonts w:ascii="Arial" w:hAnsi="Arial" w:cs="Arial"/>
          <w:color w:val="auto"/>
          <w:u w:val="none"/>
        </w:rPr>
        <w:t>,</w:t>
      </w:r>
      <w:r w:rsidR="009F5A58" w:rsidRPr="0059777E">
        <w:rPr>
          <w:rFonts w:ascii="Arial" w:hAnsi="Arial" w:cs="Arial"/>
        </w:rPr>
        <w:t xml:space="preserve"> the individual is reminded of the possible outcomes and effects that failure to comply could have on the organisation, and the potential for the individual to acquire a criminal record</w:t>
      </w:r>
    </w:p>
    <w:p w14:paraId="29C442A0" w14:textId="77777777" w:rsidR="00C15656" w:rsidRPr="0059777E" w:rsidRDefault="00C15656" w:rsidP="001A5EB3">
      <w:pPr>
        <w:pStyle w:val="ListParagraph"/>
        <w:ind w:right="95"/>
        <w:rPr>
          <w:rFonts w:ascii="Arial" w:hAnsi="Arial" w:cs="Arial"/>
        </w:rPr>
      </w:pPr>
    </w:p>
    <w:p w14:paraId="10136205" w14:textId="5C7EC693" w:rsidR="00334E3C" w:rsidRPr="0059777E" w:rsidRDefault="009F5A58" w:rsidP="00FA3CFB">
      <w:pPr>
        <w:pStyle w:val="ListParagraph"/>
        <w:numPr>
          <w:ilvl w:val="0"/>
          <w:numId w:val="56"/>
        </w:numPr>
        <w:ind w:right="95"/>
        <w:rPr>
          <w:rFonts w:ascii="Arial" w:hAnsi="Arial" w:cs="Arial"/>
        </w:rPr>
      </w:pPr>
      <w:r w:rsidRPr="0059777E">
        <w:rPr>
          <w:rFonts w:ascii="Arial" w:hAnsi="Arial" w:cs="Arial"/>
          <w:lang w:eastAsia="en-GB"/>
        </w:rPr>
        <w:t>Any breaches of these requirements will potentially be regarded as serious misconduct and</w:t>
      </w:r>
      <w:r w:rsidR="00702D90">
        <w:rPr>
          <w:rFonts w:ascii="Arial" w:hAnsi="Arial" w:cs="Arial"/>
          <w:lang w:eastAsia="en-GB"/>
        </w:rPr>
        <w:t>,</w:t>
      </w:r>
      <w:r w:rsidRPr="0059777E">
        <w:rPr>
          <w:rFonts w:ascii="Arial" w:hAnsi="Arial" w:cs="Arial"/>
          <w:lang w:eastAsia="en-GB"/>
        </w:rPr>
        <w:t xml:space="preserve"> as such</w:t>
      </w:r>
      <w:r w:rsidR="00702D90">
        <w:rPr>
          <w:rFonts w:ascii="Arial" w:hAnsi="Arial" w:cs="Arial"/>
          <w:lang w:eastAsia="en-GB"/>
        </w:rPr>
        <w:t>,</w:t>
      </w:r>
      <w:r w:rsidRPr="0059777E">
        <w:rPr>
          <w:rFonts w:ascii="Arial" w:hAnsi="Arial" w:cs="Arial"/>
          <w:lang w:eastAsia="en-GB"/>
        </w:rPr>
        <w:t xml:space="preserve"> may result in disciplinary action </w:t>
      </w:r>
    </w:p>
    <w:p w14:paraId="52A40AE5" w14:textId="77777777" w:rsidR="00334E3C" w:rsidRPr="001A5EB3" w:rsidRDefault="00334E3C" w:rsidP="001A5EB3">
      <w:pPr>
        <w:pStyle w:val="ListParagraph"/>
        <w:rPr>
          <w:rFonts w:ascii="Arial" w:hAnsi="Arial" w:cs="Arial"/>
          <w:lang w:eastAsia="en-GB"/>
        </w:rPr>
      </w:pPr>
    </w:p>
    <w:p w14:paraId="693CCB31" w14:textId="289F5537" w:rsidR="00C15656" w:rsidRPr="0059777E" w:rsidRDefault="009F5A58" w:rsidP="001A5EB3">
      <w:pPr>
        <w:pStyle w:val="ListParagraph"/>
        <w:numPr>
          <w:ilvl w:val="0"/>
          <w:numId w:val="56"/>
        </w:numPr>
        <w:ind w:right="95"/>
        <w:rPr>
          <w:rFonts w:ascii="Arial" w:hAnsi="Arial" w:cs="Arial"/>
        </w:rPr>
      </w:pPr>
      <w:r w:rsidRPr="0059777E">
        <w:rPr>
          <w:rFonts w:ascii="Arial" w:hAnsi="Arial" w:cs="Arial"/>
          <w:lang w:eastAsia="en-GB"/>
        </w:rPr>
        <w:t>Any questions r</w:t>
      </w:r>
      <w:r w:rsidR="00702D90">
        <w:rPr>
          <w:rFonts w:ascii="Arial" w:hAnsi="Arial" w:cs="Arial"/>
          <w:lang w:eastAsia="en-GB"/>
        </w:rPr>
        <w:t>elating to</w:t>
      </w:r>
      <w:r w:rsidRPr="0059777E">
        <w:rPr>
          <w:rFonts w:ascii="Arial" w:hAnsi="Arial" w:cs="Arial"/>
          <w:lang w:eastAsia="en-GB"/>
        </w:rPr>
        <w:t xml:space="preserve"> this handbook should be directed to the </w:t>
      </w:r>
      <w:r w:rsidR="00C62202" w:rsidRPr="0059777E">
        <w:rPr>
          <w:rFonts w:ascii="Arial" w:hAnsi="Arial" w:cs="Arial"/>
          <w:lang w:eastAsia="en-GB"/>
        </w:rPr>
        <w:t xml:space="preserve">Practice </w:t>
      </w:r>
      <w:r w:rsidRPr="0059777E">
        <w:rPr>
          <w:rFonts w:ascii="Arial" w:hAnsi="Arial" w:cs="Arial"/>
          <w:lang w:eastAsia="en-GB"/>
        </w:rPr>
        <w:t>Manager in the first instance</w:t>
      </w:r>
    </w:p>
    <w:p w14:paraId="2F4EB86B" w14:textId="77777777" w:rsidR="00C15656" w:rsidRPr="0059777E" w:rsidRDefault="00C15656">
      <w:pPr>
        <w:ind w:right="95"/>
        <w:rPr>
          <w:rFonts w:ascii="Arial" w:hAnsi="Arial" w:cs="Arial"/>
          <w:sz w:val="22"/>
          <w:szCs w:val="22"/>
        </w:rPr>
      </w:pPr>
    </w:p>
    <w:p w14:paraId="0B13E0F5" w14:textId="77777777" w:rsidR="007C5A24" w:rsidRPr="0059777E" w:rsidRDefault="007C5A24">
      <w:pPr>
        <w:ind w:right="95"/>
        <w:rPr>
          <w:rFonts w:ascii="Arial" w:hAnsi="Arial" w:cs="Arial"/>
          <w:sz w:val="22"/>
          <w:szCs w:val="22"/>
        </w:rPr>
      </w:pPr>
    </w:p>
    <w:p w14:paraId="4F7391BF" w14:textId="77777777" w:rsidR="007C5A24" w:rsidRPr="0059777E" w:rsidRDefault="007C5A24">
      <w:pPr>
        <w:ind w:right="95"/>
        <w:rPr>
          <w:rFonts w:ascii="Arial" w:hAnsi="Arial" w:cs="Arial"/>
          <w:sz w:val="22"/>
          <w:szCs w:val="22"/>
        </w:rPr>
      </w:pPr>
    </w:p>
    <w:p w14:paraId="5022EC07" w14:textId="77777777" w:rsidR="007C5A24" w:rsidRPr="0059777E" w:rsidRDefault="007C5A24">
      <w:pPr>
        <w:ind w:right="95"/>
        <w:rPr>
          <w:rFonts w:ascii="Arial" w:hAnsi="Arial" w:cs="Arial"/>
          <w:sz w:val="22"/>
          <w:szCs w:val="22"/>
        </w:rPr>
      </w:pPr>
    </w:p>
    <w:p w14:paraId="497FDDEB" w14:textId="77777777" w:rsidR="007C5A24" w:rsidRPr="0059777E" w:rsidRDefault="007C5A24">
      <w:pPr>
        <w:ind w:right="95"/>
        <w:rPr>
          <w:rFonts w:ascii="Arial" w:hAnsi="Arial" w:cs="Arial"/>
          <w:sz w:val="22"/>
          <w:szCs w:val="22"/>
        </w:rPr>
      </w:pPr>
    </w:p>
    <w:p w14:paraId="14BB1AFD" w14:textId="77777777" w:rsidR="007C5A24" w:rsidRPr="0059777E" w:rsidRDefault="007C5A24">
      <w:pPr>
        <w:ind w:right="95"/>
        <w:rPr>
          <w:rFonts w:ascii="Arial" w:hAnsi="Arial" w:cs="Arial"/>
          <w:sz w:val="22"/>
          <w:szCs w:val="22"/>
        </w:rPr>
      </w:pPr>
    </w:p>
    <w:p w14:paraId="4EE61AA3" w14:textId="77777777" w:rsidR="007C5A24" w:rsidRPr="0059777E" w:rsidRDefault="007C5A24">
      <w:pPr>
        <w:ind w:right="95"/>
        <w:rPr>
          <w:rFonts w:ascii="Arial" w:hAnsi="Arial" w:cs="Arial"/>
          <w:sz w:val="22"/>
          <w:szCs w:val="22"/>
        </w:rPr>
      </w:pPr>
    </w:p>
    <w:p w14:paraId="39EEE089" w14:textId="77777777" w:rsidR="007C5A24" w:rsidRPr="0059777E" w:rsidRDefault="007C5A24">
      <w:pPr>
        <w:ind w:right="95"/>
        <w:rPr>
          <w:rFonts w:ascii="Arial" w:hAnsi="Arial" w:cs="Arial"/>
          <w:sz w:val="22"/>
          <w:szCs w:val="22"/>
        </w:rPr>
      </w:pPr>
    </w:p>
    <w:p w14:paraId="607BE7A8" w14:textId="77777777" w:rsidR="007C5A24" w:rsidRPr="0059777E" w:rsidRDefault="007C5A24">
      <w:pPr>
        <w:ind w:right="95"/>
        <w:rPr>
          <w:rFonts w:ascii="Arial" w:hAnsi="Arial" w:cs="Arial"/>
          <w:sz w:val="22"/>
          <w:szCs w:val="22"/>
        </w:rPr>
      </w:pPr>
    </w:p>
    <w:p w14:paraId="6634A003" w14:textId="77777777" w:rsidR="007C5A24" w:rsidRDefault="007C5A24">
      <w:pPr>
        <w:ind w:right="95"/>
        <w:rPr>
          <w:rFonts w:ascii="Arial" w:hAnsi="Arial" w:cs="Arial"/>
          <w:sz w:val="22"/>
          <w:szCs w:val="22"/>
        </w:rPr>
      </w:pPr>
    </w:p>
    <w:p w14:paraId="14A063B3" w14:textId="77777777" w:rsidR="00CF44E3" w:rsidRDefault="00CF44E3">
      <w:pPr>
        <w:ind w:right="95"/>
        <w:rPr>
          <w:rFonts w:ascii="Arial" w:hAnsi="Arial" w:cs="Arial"/>
          <w:sz w:val="22"/>
          <w:szCs w:val="22"/>
        </w:rPr>
      </w:pPr>
    </w:p>
    <w:p w14:paraId="4E36919B" w14:textId="77777777" w:rsidR="00CF44E3" w:rsidRDefault="00CF44E3">
      <w:pPr>
        <w:ind w:right="95"/>
        <w:rPr>
          <w:rFonts w:ascii="Arial" w:hAnsi="Arial" w:cs="Arial"/>
          <w:sz w:val="22"/>
          <w:szCs w:val="22"/>
        </w:rPr>
      </w:pPr>
    </w:p>
    <w:p w14:paraId="315B73E0" w14:textId="77777777" w:rsidR="00CF44E3" w:rsidRDefault="00CF44E3">
      <w:pPr>
        <w:ind w:right="95"/>
        <w:rPr>
          <w:rFonts w:ascii="Arial" w:hAnsi="Arial" w:cs="Arial"/>
          <w:sz w:val="22"/>
          <w:szCs w:val="22"/>
        </w:rPr>
      </w:pPr>
    </w:p>
    <w:p w14:paraId="711DB2ED" w14:textId="77777777" w:rsidR="00CF44E3" w:rsidRDefault="00CF44E3">
      <w:pPr>
        <w:ind w:right="95"/>
        <w:rPr>
          <w:rFonts w:ascii="Arial" w:hAnsi="Arial" w:cs="Arial"/>
          <w:sz w:val="22"/>
          <w:szCs w:val="22"/>
        </w:rPr>
      </w:pPr>
    </w:p>
    <w:p w14:paraId="369B794B" w14:textId="77777777" w:rsidR="00CF44E3" w:rsidRDefault="00CF44E3">
      <w:pPr>
        <w:ind w:right="95"/>
        <w:rPr>
          <w:rFonts w:ascii="Arial" w:hAnsi="Arial" w:cs="Arial"/>
          <w:sz w:val="22"/>
          <w:szCs w:val="22"/>
        </w:rPr>
      </w:pPr>
    </w:p>
    <w:p w14:paraId="75DDD6F2" w14:textId="77777777" w:rsidR="00CF44E3" w:rsidRDefault="00CF44E3">
      <w:pPr>
        <w:ind w:right="95"/>
        <w:rPr>
          <w:rFonts w:ascii="Arial" w:hAnsi="Arial" w:cs="Arial"/>
          <w:sz w:val="22"/>
          <w:szCs w:val="22"/>
        </w:rPr>
      </w:pPr>
    </w:p>
    <w:p w14:paraId="46B03C70" w14:textId="77777777" w:rsidR="00CF44E3" w:rsidRDefault="00CF44E3">
      <w:pPr>
        <w:ind w:right="95"/>
        <w:rPr>
          <w:rFonts w:ascii="Arial" w:hAnsi="Arial" w:cs="Arial"/>
          <w:sz w:val="22"/>
          <w:szCs w:val="22"/>
        </w:rPr>
      </w:pPr>
    </w:p>
    <w:p w14:paraId="3C009E30" w14:textId="77777777" w:rsidR="00CF44E3" w:rsidRDefault="00CF44E3">
      <w:pPr>
        <w:ind w:right="95"/>
        <w:rPr>
          <w:rFonts w:ascii="Arial" w:hAnsi="Arial" w:cs="Arial"/>
          <w:sz w:val="22"/>
          <w:szCs w:val="22"/>
        </w:rPr>
      </w:pPr>
    </w:p>
    <w:p w14:paraId="5F76B334" w14:textId="77777777" w:rsidR="00CF44E3" w:rsidRDefault="00CF44E3">
      <w:pPr>
        <w:ind w:right="95"/>
        <w:rPr>
          <w:rFonts w:ascii="Arial" w:hAnsi="Arial" w:cs="Arial"/>
          <w:sz w:val="22"/>
          <w:szCs w:val="22"/>
        </w:rPr>
      </w:pPr>
    </w:p>
    <w:p w14:paraId="2725E1EA" w14:textId="77777777" w:rsidR="00CF44E3" w:rsidRDefault="00CF44E3">
      <w:pPr>
        <w:ind w:right="95"/>
        <w:rPr>
          <w:rFonts w:ascii="Arial" w:hAnsi="Arial" w:cs="Arial"/>
          <w:sz w:val="22"/>
          <w:szCs w:val="22"/>
        </w:rPr>
      </w:pPr>
    </w:p>
    <w:p w14:paraId="2A06CEB2" w14:textId="77777777" w:rsidR="00CF44E3" w:rsidRDefault="00CF44E3">
      <w:pPr>
        <w:ind w:right="95"/>
        <w:rPr>
          <w:rFonts w:ascii="Arial" w:hAnsi="Arial" w:cs="Arial"/>
          <w:sz w:val="22"/>
          <w:szCs w:val="22"/>
        </w:rPr>
      </w:pPr>
    </w:p>
    <w:p w14:paraId="66E6B1F2" w14:textId="77777777" w:rsidR="009A4D13" w:rsidRPr="0059777E" w:rsidRDefault="009A4D13">
      <w:pPr>
        <w:ind w:right="95"/>
        <w:rPr>
          <w:rFonts w:ascii="Arial" w:hAnsi="Arial" w:cs="Arial"/>
          <w:sz w:val="22"/>
          <w:szCs w:val="22"/>
        </w:rPr>
      </w:pPr>
    </w:p>
    <w:p w14:paraId="678435A8" w14:textId="77777777" w:rsidR="007C5A24" w:rsidRPr="0059777E" w:rsidRDefault="007C5A24">
      <w:pPr>
        <w:ind w:right="95"/>
        <w:rPr>
          <w:rFonts w:ascii="Arial" w:hAnsi="Arial" w:cs="Arial"/>
          <w:sz w:val="22"/>
          <w:szCs w:val="22"/>
        </w:rPr>
      </w:pPr>
    </w:p>
    <w:p w14:paraId="083DB069" w14:textId="77777777" w:rsidR="007C5A24" w:rsidRPr="0059777E" w:rsidRDefault="007C5A24">
      <w:pPr>
        <w:pStyle w:val="Heading1"/>
        <w:keepLines/>
        <w:numPr>
          <w:ilvl w:val="0"/>
          <w:numId w:val="0"/>
        </w:numPr>
        <w:pBdr>
          <w:bottom w:val="single" w:sz="4" w:space="1" w:color="595959"/>
        </w:pBdr>
        <w:spacing w:before="360" w:after="160" w:line="259" w:lineRule="auto"/>
        <w:ind w:right="95"/>
        <w:rPr>
          <w:sz w:val="28"/>
          <w:szCs w:val="28"/>
        </w:rPr>
      </w:pPr>
      <w:bookmarkStart w:id="4154" w:name="_Annex_A_–_1"/>
      <w:bookmarkStart w:id="4155" w:name="_Toc178001808"/>
      <w:bookmarkEnd w:id="4154"/>
      <w:r w:rsidRPr="0059777E">
        <w:rPr>
          <w:sz w:val="28"/>
          <w:szCs w:val="28"/>
        </w:rPr>
        <w:lastRenderedPageBreak/>
        <w:t>Annex A – Legislation, guidance and supporting policies</w:t>
      </w:r>
      <w:bookmarkEnd w:id="4155"/>
    </w:p>
    <w:p w14:paraId="184D424A" w14:textId="77777777" w:rsidR="007C5A24" w:rsidRPr="0059777E" w:rsidRDefault="007C5A24" w:rsidP="007C5A24"/>
    <w:p w14:paraId="5DE21D63" w14:textId="77777777" w:rsidR="007C5A24" w:rsidRPr="0059777E" w:rsidRDefault="007C5A24" w:rsidP="007C5A24">
      <w:pPr>
        <w:rPr>
          <w:rFonts w:ascii="Arial" w:hAnsi="Arial" w:cs="Arial"/>
          <w:b/>
          <w:bCs/>
          <w:sz w:val="22"/>
          <w:szCs w:val="22"/>
        </w:rPr>
      </w:pPr>
      <w:r w:rsidRPr="0059777E">
        <w:rPr>
          <w:rFonts w:ascii="Arial" w:hAnsi="Arial" w:cs="Arial"/>
          <w:b/>
          <w:bCs/>
          <w:sz w:val="22"/>
          <w:szCs w:val="22"/>
        </w:rPr>
        <w:t>Legislation:</w:t>
      </w:r>
    </w:p>
    <w:p w14:paraId="468E4B76" w14:textId="77777777" w:rsidR="007C5A24" w:rsidRPr="0059777E" w:rsidRDefault="007C5A24" w:rsidP="007C5A24">
      <w:pPr>
        <w:rPr>
          <w:rFonts w:ascii="Arial" w:hAnsi="Arial" w:cs="Arial"/>
          <w:sz w:val="22"/>
          <w:szCs w:val="22"/>
        </w:rPr>
      </w:pPr>
    </w:p>
    <w:p w14:paraId="5BF1D6B1" w14:textId="77777777" w:rsidR="007C5A24" w:rsidRPr="0059777E" w:rsidRDefault="007C5A24" w:rsidP="007C5A24">
      <w:pPr>
        <w:pStyle w:val="ListParagraph"/>
        <w:numPr>
          <w:ilvl w:val="0"/>
          <w:numId w:val="13"/>
        </w:numPr>
        <w:ind w:right="95"/>
        <w:rPr>
          <w:rFonts w:ascii="Arial" w:hAnsi="Arial" w:cs="Arial"/>
        </w:rPr>
      </w:pPr>
      <w:hyperlink r:id="rId133">
        <w:r w:rsidRPr="0059777E">
          <w:rPr>
            <w:rStyle w:val="Hyperlink"/>
            <w:rFonts w:ascii="Arial" w:hAnsi="Arial" w:cs="Arial"/>
          </w:rPr>
          <w:t>Human Rights Act 1998</w:t>
        </w:r>
      </w:hyperlink>
    </w:p>
    <w:p w14:paraId="67C6228F" w14:textId="77777777" w:rsidR="007C5A24" w:rsidRPr="0059777E" w:rsidRDefault="007C5A24" w:rsidP="007C5A24">
      <w:pPr>
        <w:pStyle w:val="ListParagraph"/>
        <w:numPr>
          <w:ilvl w:val="0"/>
          <w:numId w:val="13"/>
        </w:numPr>
        <w:ind w:right="95"/>
        <w:rPr>
          <w:rStyle w:val="Hyperlink"/>
          <w:rFonts w:ascii="Arial" w:hAnsi="Arial" w:cs="Arial"/>
          <w:color w:val="auto"/>
          <w:u w:val="none"/>
        </w:rPr>
      </w:pPr>
      <w:hyperlink r:id="rId134">
        <w:r w:rsidRPr="0059777E">
          <w:rPr>
            <w:rStyle w:val="Hyperlink"/>
            <w:rFonts w:ascii="Arial" w:hAnsi="Arial" w:cs="Arial"/>
          </w:rPr>
          <w:t>Freedom of Information Act 2000</w:t>
        </w:r>
      </w:hyperlink>
    </w:p>
    <w:p w14:paraId="3728B51F" w14:textId="77777777" w:rsidR="007C5A24" w:rsidRPr="0059777E" w:rsidRDefault="007C5A24" w:rsidP="007C5A24">
      <w:pPr>
        <w:pStyle w:val="ListParagraph"/>
        <w:numPr>
          <w:ilvl w:val="0"/>
          <w:numId w:val="13"/>
        </w:numPr>
        <w:ind w:right="95"/>
        <w:rPr>
          <w:rStyle w:val="Hyperlink"/>
          <w:rFonts w:ascii="Arial" w:hAnsi="Arial" w:cs="Arial"/>
          <w:color w:val="auto"/>
          <w:u w:val="none"/>
        </w:rPr>
      </w:pPr>
      <w:hyperlink r:id="rId135">
        <w:r w:rsidRPr="0059777E">
          <w:rPr>
            <w:rStyle w:val="Hyperlink"/>
            <w:rFonts w:ascii="Arial" w:hAnsi="Arial" w:cs="Arial"/>
          </w:rPr>
          <w:t>Public Interest Disclosure Act 1998</w:t>
        </w:r>
      </w:hyperlink>
    </w:p>
    <w:p w14:paraId="2FB932B1" w14:textId="77777777" w:rsidR="007C5A24" w:rsidRPr="0059777E" w:rsidRDefault="007C5A24" w:rsidP="007C5A24">
      <w:pPr>
        <w:pStyle w:val="ListParagraph"/>
        <w:numPr>
          <w:ilvl w:val="0"/>
          <w:numId w:val="13"/>
        </w:numPr>
        <w:ind w:right="95"/>
        <w:rPr>
          <w:rFonts w:ascii="Arial" w:hAnsi="Arial" w:cs="Arial"/>
        </w:rPr>
      </w:pPr>
      <w:hyperlink r:id="rId136">
        <w:r w:rsidRPr="0059777E">
          <w:rPr>
            <w:rStyle w:val="Hyperlink"/>
            <w:rFonts w:ascii="Arial" w:hAnsi="Arial" w:cs="Arial"/>
          </w:rPr>
          <w:t>National Health Service Act 2006</w:t>
        </w:r>
      </w:hyperlink>
    </w:p>
    <w:p w14:paraId="6EDA6E44" w14:textId="77777777" w:rsidR="007C5A24" w:rsidRPr="0059777E" w:rsidRDefault="007C5A24" w:rsidP="007C5A24">
      <w:pPr>
        <w:pStyle w:val="ListParagraph"/>
        <w:numPr>
          <w:ilvl w:val="0"/>
          <w:numId w:val="13"/>
        </w:numPr>
        <w:ind w:right="95"/>
        <w:rPr>
          <w:rFonts w:ascii="Arial" w:hAnsi="Arial" w:cs="Arial"/>
        </w:rPr>
      </w:pPr>
      <w:hyperlink r:id="rId137">
        <w:r w:rsidRPr="0059777E">
          <w:rPr>
            <w:rStyle w:val="Hyperlink"/>
            <w:rFonts w:ascii="Arial" w:hAnsi="Arial" w:cs="Arial"/>
          </w:rPr>
          <w:t>The Health and Social Care (National Data Guardian) Act 2018</w:t>
        </w:r>
      </w:hyperlink>
    </w:p>
    <w:p w14:paraId="4CC508DC" w14:textId="77777777" w:rsidR="007C5A24" w:rsidRPr="0059777E" w:rsidRDefault="007C5A24" w:rsidP="007C5A24">
      <w:pPr>
        <w:pStyle w:val="ListParagraph"/>
        <w:numPr>
          <w:ilvl w:val="0"/>
          <w:numId w:val="13"/>
        </w:numPr>
        <w:ind w:right="95"/>
        <w:rPr>
          <w:rStyle w:val="Hyperlink"/>
          <w:rFonts w:ascii="Arial" w:hAnsi="Arial" w:cs="Arial"/>
          <w:color w:val="auto"/>
          <w:u w:val="none"/>
        </w:rPr>
      </w:pPr>
      <w:hyperlink r:id="rId138">
        <w:r w:rsidRPr="0059777E">
          <w:rPr>
            <w:rStyle w:val="Hyperlink"/>
            <w:rFonts w:ascii="Arial" w:hAnsi="Arial" w:cs="Arial"/>
          </w:rPr>
          <w:t>Data Protection Act 2018</w:t>
        </w:r>
      </w:hyperlink>
      <w:r w:rsidRPr="0059777E">
        <w:rPr>
          <w:rStyle w:val="Hyperlink"/>
          <w:rFonts w:ascii="Arial" w:hAnsi="Arial" w:cs="Arial"/>
        </w:rPr>
        <w:t xml:space="preserve"> </w:t>
      </w:r>
      <w:r w:rsidRPr="0059777E">
        <w:rPr>
          <w:rStyle w:val="Hyperlink"/>
          <w:rFonts w:ascii="Arial" w:hAnsi="Arial" w:cs="Arial"/>
          <w:color w:val="auto"/>
          <w:u w:val="none"/>
        </w:rPr>
        <w:t>incorporating UK GDPR at Chapter 2</w:t>
      </w:r>
    </w:p>
    <w:p w14:paraId="3DF1B7F7" w14:textId="021D7CE8" w:rsidR="007C5A24" w:rsidRPr="0059777E" w:rsidRDefault="007C5A24" w:rsidP="007C5A24">
      <w:pPr>
        <w:pStyle w:val="ListParagraph"/>
        <w:numPr>
          <w:ilvl w:val="0"/>
          <w:numId w:val="13"/>
        </w:numPr>
        <w:ind w:right="95"/>
        <w:rPr>
          <w:rFonts w:ascii="Arial" w:hAnsi="Arial" w:cs="Arial"/>
        </w:rPr>
      </w:pPr>
      <w:hyperlink r:id="rId139">
        <w:r w:rsidRPr="0059777E">
          <w:rPr>
            <w:rStyle w:val="Hyperlink"/>
            <w:rFonts w:ascii="Arial" w:hAnsi="Arial" w:cs="Arial"/>
          </w:rPr>
          <w:t>EU General Data Protection Regulation</w:t>
        </w:r>
      </w:hyperlink>
      <w:r w:rsidRPr="0059777E">
        <w:rPr>
          <w:rFonts w:ascii="Arial" w:hAnsi="Arial" w:cs="Arial"/>
        </w:rPr>
        <w:t xml:space="preserve"> as incorporated in English law by the EU (Withdrawal) Act 2018 and as amended by the Data Protection, Privacy and Electronic Communications (Amendments etc</w:t>
      </w:r>
      <w:r w:rsidR="003904D2">
        <w:rPr>
          <w:rFonts w:ascii="Arial" w:hAnsi="Arial" w:cs="Arial"/>
        </w:rPr>
        <w:t>.</w:t>
      </w:r>
      <w:r w:rsidRPr="0059777E">
        <w:rPr>
          <w:rFonts w:ascii="Arial" w:hAnsi="Arial" w:cs="Arial"/>
        </w:rPr>
        <w:t>) (EU Exit) Regulations 2019 (the “UK GDPR”)</w:t>
      </w:r>
    </w:p>
    <w:p w14:paraId="7D2B429D" w14:textId="77777777" w:rsidR="007C5A24" w:rsidRPr="0059777E" w:rsidRDefault="007C5A24" w:rsidP="007C5A24">
      <w:pPr>
        <w:ind w:right="95"/>
        <w:rPr>
          <w:rFonts w:ascii="Arial" w:hAnsi="Arial" w:cs="Arial"/>
        </w:rPr>
      </w:pPr>
    </w:p>
    <w:p w14:paraId="7FA7709A" w14:textId="77777777" w:rsidR="007C5A24" w:rsidRPr="0059777E" w:rsidRDefault="007C5A24" w:rsidP="007C5A24">
      <w:pPr>
        <w:ind w:right="95"/>
        <w:rPr>
          <w:rFonts w:ascii="Arial" w:hAnsi="Arial" w:cs="Arial"/>
          <w:b/>
          <w:bCs/>
          <w:sz w:val="22"/>
          <w:szCs w:val="22"/>
        </w:rPr>
      </w:pPr>
      <w:r w:rsidRPr="0059777E">
        <w:rPr>
          <w:rFonts w:ascii="Arial" w:hAnsi="Arial" w:cs="Arial"/>
          <w:b/>
          <w:bCs/>
          <w:sz w:val="22"/>
          <w:szCs w:val="22"/>
        </w:rPr>
        <w:t>Guidance:</w:t>
      </w:r>
    </w:p>
    <w:p w14:paraId="5597AF9E" w14:textId="77777777" w:rsidR="007C5A24" w:rsidRPr="0059777E" w:rsidRDefault="007C5A24" w:rsidP="007C5A24">
      <w:pPr>
        <w:ind w:right="95"/>
        <w:rPr>
          <w:rFonts w:ascii="Arial" w:hAnsi="Arial" w:cs="Arial"/>
        </w:rPr>
      </w:pPr>
    </w:p>
    <w:p w14:paraId="37391AFD" w14:textId="77777777" w:rsidR="007C5A24" w:rsidRPr="0059777E" w:rsidRDefault="007C5A24" w:rsidP="007C5A24">
      <w:pPr>
        <w:pStyle w:val="ListParagraph"/>
        <w:numPr>
          <w:ilvl w:val="0"/>
          <w:numId w:val="13"/>
        </w:numPr>
        <w:ind w:right="95"/>
        <w:rPr>
          <w:rStyle w:val="Hyperlink"/>
          <w:rFonts w:ascii="Arial" w:hAnsi="Arial" w:cs="Arial"/>
          <w:color w:val="auto"/>
          <w:u w:val="none"/>
        </w:rPr>
      </w:pPr>
      <w:hyperlink r:id="rId140">
        <w:r w:rsidRPr="0059777E">
          <w:rPr>
            <w:rStyle w:val="Hyperlink"/>
            <w:rFonts w:ascii="Arial" w:hAnsi="Arial" w:cs="Arial"/>
          </w:rPr>
          <w:t>Caldicott Principles: A consultation about revising, expanding and upholding the principles</w:t>
        </w:r>
      </w:hyperlink>
    </w:p>
    <w:p w14:paraId="24CD268A" w14:textId="77777777" w:rsidR="007C5A24" w:rsidRPr="0059777E" w:rsidRDefault="007C5A24" w:rsidP="007C5A24">
      <w:pPr>
        <w:pStyle w:val="ListParagraph"/>
        <w:numPr>
          <w:ilvl w:val="0"/>
          <w:numId w:val="13"/>
        </w:numPr>
        <w:ind w:right="95"/>
        <w:rPr>
          <w:rFonts w:ascii="Arial" w:hAnsi="Arial" w:cs="Arial"/>
        </w:rPr>
      </w:pPr>
      <w:hyperlink r:id="rId141">
        <w:r w:rsidRPr="0059777E">
          <w:rPr>
            <w:rStyle w:val="Hyperlink"/>
            <w:rFonts w:ascii="Arial" w:hAnsi="Arial" w:cs="Arial"/>
          </w:rPr>
          <w:t>Caldicott review: Information: to share or not to share? The Information Governance Review</w:t>
        </w:r>
      </w:hyperlink>
    </w:p>
    <w:p w14:paraId="6D4C52AC" w14:textId="77777777" w:rsidR="007C5A24" w:rsidRPr="0059777E" w:rsidRDefault="007C5A24" w:rsidP="007C5A24">
      <w:pPr>
        <w:pStyle w:val="ListParagraph"/>
        <w:numPr>
          <w:ilvl w:val="0"/>
          <w:numId w:val="13"/>
        </w:numPr>
        <w:ind w:right="95"/>
        <w:rPr>
          <w:rFonts w:ascii="Arial" w:hAnsi="Arial" w:cs="Arial"/>
        </w:rPr>
      </w:pPr>
      <w:hyperlink r:id="rId142">
        <w:r w:rsidRPr="0059777E">
          <w:rPr>
            <w:rStyle w:val="Hyperlink"/>
            <w:rFonts w:ascii="Arial" w:hAnsi="Arial" w:cs="Arial"/>
          </w:rPr>
          <w:t>The Caldicott Principles</w:t>
        </w:r>
      </w:hyperlink>
    </w:p>
    <w:p w14:paraId="240C88D2" w14:textId="77777777" w:rsidR="007C5A24" w:rsidRPr="0059777E" w:rsidRDefault="007C5A24" w:rsidP="007C5A24">
      <w:pPr>
        <w:pStyle w:val="ListParagraph"/>
        <w:numPr>
          <w:ilvl w:val="0"/>
          <w:numId w:val="13"/>
        </w:numPr>
        <w:ind w:right="95"/>
        <w:rPr>
          <w:rFonts w:ascii="Arial" w:hAnsi="Arial" w:cs="Arial"/>
        </w:rPr>
      </w:pPr>
      <w:hyperlink r:id="rId143">
        <w:r w:rsidRPr="0059777E">
          <w:rPr>
            <w:rStyle w:val="Hyperlink"/>
            <w:rFonts w:ascii="Arial" w:hAnsi="Arial" w:cs="Arial"/>
          </w:rPr>
          <w:t>The Caldicott Committee Report on the Review of Patient-Identifiable Information</w:t>
        </w:r>
      </w:hyperlink>
    </w:p>
    <w:p w14:paraId="0FE9AF57" w14:textId="77777777" w:rsidR="007C5A24" w:rsidRPr="0059777E" w:rsidRDefault="007C5A24" w:rsidP="007C5A24">
      <w:pPr>
        <w:pStyle w:val="ListParagraph"/>
        <w:numPr>
          <w:ilvl w:val="0"/>
          <w:numId w:val="13"/>
        </w:numPr>
        <w:ind w:right="95"/>
        <w:rPr>
          <w:rFonts w:ascii="Arial" w:hAnsi="Arial" w:cs="Arial"/>
        </w:rPr>
      </w:pPr>
      <w:hyperlink r:id="rId144">
        <w:r w:rsidRPr="0059777E">
          <w:rPr>
            <w:rStyle w:val="Hyperlink"/>
            <w:rFonts w:ascii="Arial" w:hAnsi="Arial" w:cs="Arial"/>
          </w:rPr>
          <w:t>National Data Opt-out</w:t>
        </w:r>
      </w:hyperlink>
      <w:r w:rsidRPr="0059777E">
        <w:rPr>
          <w:rFonts w:ascii="Arial" w:hAnsi="Arial" w:cs="Arial"/>
        </w:rPr>
        <w:t xml:space="preserve"> </w:t>
      </w:r>
    </w:p>
    <w:p w14:paraId="12F86849" w14:textId="77777777" w:rsidR="007C5A24" w:rsidRPr="0059777E" w:rsidRDefault="007C5A24" w:rsidP="007C5A24">
      <w:pPr>
        <w:pStyle w:val="ListParagraph"/>
        <w:numPr>
          <w:ilvl w:val="0"/>
          <w:numId w:val="13"/>
        </w:numPr>
        <w:ind w:right="95"/>
        <w:rPr>
          <w:rFonts w:ascii="Arial" w:hAnsi="Arial" w:cs="Arial"/>
        </w:rPr>
      </w:pPr>
      <w:hyperlink r:id="rId145">
        <w:r w:rsidRPr="0059777E">
          <w:rPr>
            <w:rStyle w:val="Hyperlink"/>
            <w:rFonts w:ascii="Arial" w:hAnsi="Arial" w:cs="Arial"/>
          </w:rPr>
          <w:t>NHS Data Security and Protection Toolkit</w:t>
        </w:r>
      </w:hyperlink>
    </w:p>
    <w:p w14:paraId="5EC57D87" w14:textId="77777777" w:rsidR="007C5A24" w:rsidRPr="0059777E" w:rsidRDefault="007C5A24" w:rsidP="007C5A24">
      <w:pPr>
        <w:pStyle w:val="ListParagraph"/>
        <w:numPr>
          <w:ilvl w:val="0"/>
          <w:numId w:val="13"/>
        </w:numPr>
        <w:ind w:right="95"/>
      </w:pPr>
      <w:hyperlink r:id="rId146">
        <w:r w:rsidRPr="0059777E">
          <w:rPr>
            <w:rStyle w:val="Hyperlink"/>
            <w:rFonts w:ascii="Arial" w:hAnsi="Arial" w:cs="Arial"/>
          </w:rPr>
          <w:t>Records Management Code of Practice</w:t>
        </w:r>
      </w:hyperlink>
      <w:r w:rsidRPr="0059777E">
        <w:rPr>
          <w:rFonts w:ascii="Arial" w:hAnsi="Arial" w:cs="Arial"/>
        </w:rPr>
        <w:t xml:space="preserve"> </w:t>
      </w:r>
    </w:p>
    <w:p w14:paraId="596D890C" w14:textId="77777777" w:rsidR="007C5A24" w:rsidRPr="0059777E" w:rsidRDefault="007C5A24" w:rsidP="007C5A24">
      <w:pPr>
        <w:pStyle w:val="ListParagraph"/>
        <w:widowControl w:val="0"/>
        <w:numPr>
          <w:ilvl w:val="0"/>
          <w:numId w:val="25"/>
        </w:numPr>
        <w:tabs>
          <w:tab w:val="left" w:pos="1239"/>
          <w:tab w:val="left" w:pos="1240"/>
        </w:tabs>
        <w:ind w:right="95"/>
        <w:rPr>
          <w:rStyle w:val="Hyperlink"/>
        </w:rPr>
      </w:pPr>
      <w:hyperlink r:id="rId147">
        <w:r w:rsidRPr="0059777E">
          <w:rPr>
            <w:rStyle w:val="Hyperlink"/>
            <w:rFonts w:ascii="Arial" w:hAnsi="Arial" w:cs="Arial"/>
          </w:rPr>
          <w:t>The NHS Confidentiality Code of Practice</w:t>
        </w:r>
      </w:hyperlink>
    </w:p>
    <w:p w14:paraId="5A2F6581" w14:textId="77777777" w:rsidR="007C5A24" w:rsidRPr="0059777E" w:rsidRDefault="007C5A24" w:rsidP="007C5A24">
      <w:pPr>
        <w:pStyle w:val="ListParagraph"/>
        <w:widowControl w:val="0"/>
        <w:numPr>
          <w:ilvl w:val="0"/>
          <w:numId w:val="25"/>
        </w:numPr>
        <w:tabs>
          <w:tab w:val="left" w:pos="1239"/>
          <w:tab w:val="left" w:pos="1240"/>
        </w:tabs>
        <w:ind w:right="95"/>
        <w:rPr>
          <w:rFonts w:ascii="Arial" w:hAnsi="Arial" w:cs="Arial"/>
        </w:rPr>
      </w:pPr>
      <w:hyperlink r:id="rId148">
        <w:r w:rsidRPr="0059777E">
          <w:rPr>
            <w:rStyle w:val="Hyperlink"/>
            <w:rFonts w:ascii="Arial" w:hAnsi="Arial" w:cs="Arial"/>
          </w:rPr>
          <w:t>NHS IGA GDPR Guidance</w:t>
        </w:r>
      </w:hyperlink>
    </w:p>
    <w:p w14:paraId="6755DF07" w14:textId="77777777" w:rsidR="007C5A24" w:rsidRPr="0059777E" w:rsidRDefault="007C5A24" w:rsidP="007C5A24">
      <w:pPr>
        <w:pStyle w:val="ListParagraph"/>
        <w:widowControl w:val="0"/>
        <w:numPr>
          <w:ilvl w:val="0"/>
          <w:numId w:val="25"/>
        </w:numPr>
        <w:tabs>
          <w:tab w:val="left" w:pos="1239"/>
          <w:tab w:val="left" w:pos="1240"/>
        </w:tabs>
        <w:ind w:right="95"/>
        <w:rPr>
          <w:rStyle w:val="Hyperlink"/>
        </w:rPr>
      </w:pPr>
      <w:hyperlink r:id="rId149">
        <w:r w:rsidRPr="0059777E">
          <w:rPr>
            <w:rStyle w:val="Hyperlink"/>
            <w:rFonts w:ascii="Arial" w:hAnsi="Arial" w:cs="Arial"/>
          </w:rPr>
          <w:t>Information Security Management: NHS Code of Practice</w:t>
        </w:r>
      </w:hyperlink>
    </w:p>
    <w:p w14:paraId="6459EF39" w14:textId="77777777" w:rsidR="007C5A24" w:rsidRPr="0059777E" w:rsidRDefault="007C5A24" w:rsidP="007C5A24"/>
    <w:p w14:paraId="693B5C2F" w14:textId="77777777" w:rsidR="007C5A24" w:rsidRPr="0059777E" w:rsidRDefault="007C5A24" w:rsidP="007C5A24">
      <w:pPr>
        <w:ind w:right="95"/>
        <w:rPr>
          <w:rFonts w:ascii="Arial" w:hAnsi="Arial" w:cs="Arial"/>
          <w:b/>
          <w:bCs/>
          <w:sz w:val="22"/>
          <w:szCs w:val="22"/>
        </w:rPr>
      </w:pPr>
      <w:r w:rsidRPr="0059777E">
        <w:rPr>
          <w:rFonts w:ascii="Arial" w:hAnsi="Arial" w:cs="Arial"/>
          <w:b/>
          <w:bCs/>
          <w:sz w:val="22"/>
          <w:szCs w:val="22"/>
        </w:rPr>
        <w:t>Supporting policies:</w:t>
      </w:r>
    </w:p>
    <w:p w14:paraId="254C684B" w14:textId="77777777" w:rsidR="007C5A24" w:rsidRPr="0059777E" w:rsidRDefault="007C5A24" w:rsidP="007C5A24">
      <w:pPr>
        <w:ind w:right="95"/>
        <w:rPr>
          <w:rFonts w:ascii="Arial" w:hAnsi="Arial" w:cs="Arial"/>
          <w:sz w:val="22"/>
          <w:szCs w:val="22"/>
        </w:rPr>
      </w:pPr>
    </w:p>
    <w:p w14:paraId="7F49CA54" w14:textId="7732CA05" w:rsidR="007C5A24" w:rsidRPr="0059777E" w:rsidRDefault="007C5A24" w:rsidP="007C5A24">
      <w:pPr>
        <w:ind w:right="95"/>
        <w:rPr>
          <w:rFonts w:ascii="Arial" w:hAnsi="Arial" w:cs="Arial"/>
          <w:sz w:val="22"/>
          <w:szCs w:val="22"/>
        </w:rPr>
      </w:pPr>
      <w:r w:rsidRPr="0059777E">
        <w:rPr>
          <w:rFonts w:ascii="Arial" w:hAnsi="Arial" w:cs="Arial"/>
          <w:sz w:val="22"/>
          <w:szCs w:val="22"/>
        </w:rPr>
        <w:t>The main head</w:t>
      </w:r>
      <w:r w:rsidR="009A4D13">
        <w:rPr>
          <w:rFonts w:ascii="Arial" w:hAnsi="Arial" w:cs="Arial"/>
          <w:sz w:val="22"/>
          <w:szCs w:val="22"/>
        </w:rPr>
        <w:t xml:space="preserve">ings </w:t>
      </w:r>
      <w:r w:rsidRPr="0059777E">
        <w:rPr>
          <w:rFonts w:ascii="Arial" w:hAnsi="Arial" w:cs="Arial"/>
          <w:sz w:val="22"/>
          <w:szCs w:val="22"/>
        </w:rPr>
        <w:t>that support Information Governance policies are detailed below:</w:t>
      </w:r>
    </w:p>
    <w:p w14:paraId="4CE3E47D" w14:textId="77777777" w:rsidR="007C5A24" w:rsidRPr="0059777E" w:rsidRDefault="007C5A24" w:rsidP="007C5A24">
      <w:pPr>
        <w:ind w:right="95"/>
        <w:rPr>
          <w:rFonts w:ascii="Arial" w:hAnsi="Arial" w:cs="Arial"/>
          <w:sz w:val="22"/>
          <w:szCs w:val="22"/>
        </w:rPr>
      </w:pPr>
    </w:p>
    <w:p w14:paraId="5DC15F82" w14:textId="77777777" w:rsidR="007C5A24" w:rsidRPr="0059777E" w:rsidRDefault="007C5A24" w:rsidP="007C5A24">
      <w:pPr>
        <w:numPr>
          <w:ilvl w:val="0"/>
          <w:numId w:val="70"/>
        </w:numPr>
        <w:ind w:right="95"/>
        <w:rPr>
          <w:rFonts w:ascii="Arial" w:hAnsi="Arial" w:cs="Arial"/>
          <w:sz w:val="22"/>
          <w:szCs w:val="22"/>
        </w:rPr>
      </w:pPr>
      <w:hyperlink r:id="rId150" w:history="1">
        <w:r w:rsidRPr="0059777E">
          <w:rPr>
            <w:rStyle w:val="Hyperlink"/>
            <w:rFonts w:ascii="Arial" w:hAnsi="Arial" w:cs="Arial"/>
            <w:sz w:val="22"/>
            <w:szCs w:val="22"/>
          </w:rPr>
          <w:t>Access</w:t>
        </w:r>
      </w:hyperlink>
    </w:p>
    <w:p w14:paraId="5E79DEBC" w14:textId="77777777" w:rsidR="007C5A24" w:rsidRPr="0059777E" w:rsidRDefault="007C5A24" w:rsidP="007C5A24">
      <w:pPr>
        <w:numPr>
          <w:ilvl w:val="0"/>
          <w:numId w:val="70"/>
        </w:numPr>
        <w:ind w:right="95"/>
        <w:rPr>
          <w:rFonts w:ascii="Arial" w:hAnsi="Arial" w:cs="Arial"/>
          <w:sz w:val="22"/>
          <w:szCs w:val="22"/>
        </w:rPr>
      </w:pPr>
      <w:hyperlink r:id="rId151" w:history="1">
        <w:r w:rsidRPr="0059777E">
          <w:rPr>
            <w:rStyle w:val="Hyperlink"/>
            <w:rFonts w:ascii="Arial" w:hAnsi="Arial" w:cs="Arial"/>
            <w:sz w:val="22"/>
            <w:szCs w:val="22"/>
          </w:rPr>
          <w:t>Accessible Information Standard</w:t>
        </w:r>
      </w:hyperlink>
    </w:p>
    <w:p w14:paraId="0462AA57" w14:textId="77777777" w:rsidR="007C5A24" w:rsidRPr="0059777E" w:rsidRDefault="007C5A24" w:rsidP="007C5A24">
      <w:pPr>
        <w:numPr>
          <w:ilvl w:val="0"/>
          <w:numId w:val="70"/>
        </w:numPr>
        <w:ind w:right="95"/>
        <w:rPr>
          <w:rFonts w:ascii="Arial" w:hAnsi="Arial" w:cs="Arial"/>
          <w:sz w:val="22"/>
          <w:szCs w:val="22"/>
        </w:rPr>
      </w:pPr>
      <w:hyperlink r:id="rId152" w:history="1">
        <w:r w:rsidRPr="0059777E">
          <w:rPr>
            <w:rStyle w:val="Hyperlink"/>
            <w:rFonts w:ascii="Arial" w:hAnsi="Arial" w:cs="Arial"/>
            <w:sz w:val="22"/>
            <w:szCs w:val="22"/>
          </w:rPr>
          <w:t>Assets </w:t>
        </w:r>
      </w:hyperlink>
    </w:p>
    <w:p w14:paraId="582D8F7D" w14:textId="77777777" w:rsidR="007C5A24" w:rsidRPr="0059777E" w:rsidRDefault="007C5A24" w:rsidP="007C5A24">
      <w:pPr>
        <w:numPr>
          <w:ilvl w:val="0"/>
          <w:numId w:val="70"/>
        </w:numPr>
        <w:ind w:right="95"/>
        <w:rPr>
          <w:rFonts w:ascii="Arial" w:hAnsi="Arial" w:cs="Arial"/>
          <w:sz w:val="22"/>
          <w:szCs w:val="22"/>
        </w:rPr>
      </w:pPr>
      <w:hyperlink r:id="rId153" w:history="1">
        <w:r w:rsidRPr="0059777E">
          <w:rPr>
            <w:rStyle w:val="Hyperlink"/>
            <w:rFonts w:ascii="Arial" w:hAnsi="Arial" w:cs="Arial"/>
            <w:sz w:val="22"/>
            <w:szCs w:val="22"/>
          </w:rPr>
          <w:t>Audio, Visual and Photography</w:t>
        </w:r>
      </w:hyperlink>
    </w:p>
    <w:p w14:paraId="66E69DFA" w14:textId="77777777" w:rsidR="007C5A24" w:rsidRPr="0059777E" w:rsidRDefault="007C5A24" w:rsidP="007C5A24">
      <w:pPr>
        <w:numPr>
          <w:ilvl w:val="0"/>
          <w:numId w:val="70"/>
        </w:numPr>
        <w:ind w:right="95"/>
        <w:rPr>
          <w:rFonts w:ascii="Arial" w:hAnsi="Arial" w:cs="Arial"/>
          <w:sz w:val="22"/>
          <w:szCs w:val="22"/>
        </w:rPr>
      </w:pPr>
      <w:hyperlink r:id="rId154" w:history="1">
        <w:r w:rsidRPr="0059777E">
          <w:rPr>
            <w:rStyle w:val="Hyperlink"/>
            <w:rFonts w:ascii="Arial" w:hAnsi="Arial" w:cs="Arial"/>
            <w:sz w:val="22"/>
            <w:szCs w:val="22"/>
          </w:rPr>
          <w:t>Caldicott and Confidentiality</w:t>
        </w:r>
      </w:hyperlink>
    </w:p>
    <w:p w14:paraId="38476B6B" w14:textId="77777777" w:rsidR="007C5A24" w:rsidRPr="0059777E" w:rsidRDefault="007C5A24" w:rsidP="007C5A24">
      <w:pPr>
        <w:numPr>
          <w:ilvl w:val="0"/>
          <w:numId w:val="70"/>
        </w:numPr>
        <w:ind w:right="95"/>
        <w:rPr>
          <w:rFonts w:ascii="Arial" w:hAnsi="Arial" w:cs="Arial"/>
          <w:sz w:val="22"/>
          <w:szCs w:val="22"/>
        </w:rPr>
      </w:pPr>
      <w:hyperlink r:id="rId155" w:history="1">
        <w:r w:rsidRPr="0059777E">
          <w:rPr>
            <w:rStyle w:val="Hyperlink"/>
            <w:rFonts w:ascii="Arial" w:hAnsi="Arial" w:cs="Arial"/>
            <w:sz w:val="22"/>
            <w:szCs w:val="22"/>
          </w:rPr>
          <w:t>CCTV</w:t>
        </w:r>
      </w:hyperlink>
    </w:p>
    <w:p w14:paraId="26F0BB6B" w14:textId="77777777" w:rsidR="007C5A24" w:rsidRPr="0059777E" w:rsidRDefault="007C5A24" w:rsidP="007C5A24">
      <w:pPr>
        <w:numPr>
          <w:ilvl w:val="0"/>
          <w:numId w:val="70"/>
        </w:numPr>
        <w:ind w:right="95"/>
        <w:rPr>
          <w:rFonts w:ascii="Arial" w:hAnsi="Arial" w:cs="Arial"/>
          <w:sz w:val="22"/>
          <w:szCs w:val="22"/>
        </w:rPr>
      </w:pPr>
      <w:hyperlink r:id="rId156" w:history="1">
        <w:r w:rsidRPr="0059777E">
          <w:rPr>
            <w:rStyle w:val="Hyperlink"/>
            <w:rFonts w:ascii="Arial" w:hAnsi="Arial" w:cs="Arial"/>
            <w:sz w:val="22"/>
            <w:szCs w:val="22"/>
          </w:rPr>
          <w:t>Communication</w:t>
        </w:r>
      </w:hyperlink>
    </w:p>
    <w:p w14:paraId="7C52BFA6" w14:textId="77777777" w:rsidR="007C5A24" w:rsidRPr="0059777E" w:rsidRDefault="007C5A24" w:rsidP="007C5A24">
      <w:pPr>
        <w:numPr>
          <w:ilvl w:val="0"/>
          <w:numId w:val="70"/>
        </w:numPr>
        <w:ind w:right="95"/>
        <w:rPr>
          <w:rFonts w:ascii="Arial" w:hAnsi="Arial" w:cs="Arial"/>
          <w:sz w:val="22"/>
          <w:szCs w:val="22"/>
        </w:rPr>
      </w:pPr>
      <w:hyperlink r:id="rId157" w:history="1">
        <w:r w:rsidRPr="0059777E">
          <w:rPr>
            <w:rStyle w:val="Hyperlink"/>
            <w:rFonts w:ascii="Arial" w:hAnsi="Arial" w:cs="Arial"/>
            <w:sz w:val="22"/>
            <w:szCs w:val="22"/>
          </w:rPr>
          <w:t>Confidentiality</w:t>
        </w:r>
      </w:hyperlink>
    </w:p>
    <w:p w14:paraId="0D8F43F6" w14:textId="77777777" w:rsidR="007C5A24" w:rsidRPr="0059777E" w:rsidRDefault="007C5A24" w:rsidP="007C5A24">
      <w:pPr>
        <w:numPr>
          <w:ilvl w:val="0"/>
          <w:numId w:val="70"/>
        </w:numPr>
        <w:ind w:right="95"/>
        <w:rPr>
          <w:rFonts w:ascii="Arial" w:hAnsi="Arial" w:cs="Arial"/>
          <w:sz w:val="22"/>
          <w:szCs w:val="22"/>
        </w:rPr>
      </w:pPr>
      <w:hyperlink r:id="rId158" w:history="1">
        <w:r w:rsidRPr="0059777E">
          <w:rPr>
            <w:rStyle w:val="Hyperlink"/>
            <w:rFonts w:ascii="Arial" w:hAnsi="Arial" w:cs="Arial"/>
            <w:sz w:val="22"/>
            <w:szCs w:val="22"/>
          </w:rPr>
          <w:t>Consent</w:t>
        </w:r>
      </w:hyperlink>
    </w:p>
    <w:p w14:paraId="4C2EE332" w14:textId="77777777" w:rsidR="007C5A24" w:rsidRPr="0059777E" w:rsidRDefault="007C5A24" w:rsidP="007C5A24">
      <w:pPr>
        <w:numPr>
          <w:ilvl w:val="0"/>
          <w:numId w:val="70"/>
        </w:numPr>
        <w:ind w:right="95"/>
        <w:rPr>
          <w:rFonts w:ascii="Arial" w:hAnsi="Arial" w:cs="Arial"/>
          <w:sz w:val="22"/>
          <w:szCs w:val="22"/>
        </w:rPr>
      </w:pPr>
      <w:hyperlink r:id="rId159" w:history="1">
        <w:r w:rsidRPr="0059777E">
          <w:rPr>
            <w:rStyle w:val="Hyperlink"/>
            <w:rFonts w:ascii="Arial" w:hAnsi="Arial" w:cs="Arial"/>
            <w:sz w:val="22"/>
            <w:szCs w:val="22"/>
          </w:rPr>
          <w:t>Correspondence</w:t>
        </w:r>
      </w:hyperlink>
    </w:p>
    <w:p w14:paraId="3DCEE329" w14:textId="77777777" w:rsidR="007C5A24" w:rsidRPr="0059777E" w:rsidRDefault="007C5A24" w:rsidP="007C5A24">
      <w:pPr>
        <w:numPr>
          <w:ilvl w:val="0"/>
          <w:numId w:val="70"/>
        </w:numPr>
        <w:ind w:right="95"/>
        <w:rPr>
          <w:rFonts w:ascii="Arial" w:hAnsi="Arial" w:cs="Arial"/>
          <w:sz w:val="22"/>
          <w:szCs w:val="22"/>
        </w:rPr>
      </w:pPr>
      <w:hyperlink r:id="rId160" w:history="1">
        <w:r w:rsidRPr="0059777E">
          <w:rPr>
            <w:rStyle w:val="Hyperlink"/>
            <w:rFonts w:ascii="Arial" w:hAnsi="Arial" w:cs="Arial"/>
            <w:sz w:val="22"/>
            <w:szCs w:val="22"/>
          </w:rPr>
          <w:t>Cyber Resilience</w:t>
        </w:r>
      </w:hyperlink>
    </w:p>
    <w:p w14:paraId="44ED683F" w14:textId="77777777" w:rsidR="007C5A24" w:rsidRPr="0059777E" w:rsidRDefault="007C5A24" w:rsidP="007C5A24">
      <w:pPr>
        <w:numPr>
          <w:ilvl w:val="0"/>
          <w:numId w:val="70"/>
        </w:numPr>
        <w:ind w:right="95"/>
        <w:rPr>
          <w:rFonts w:ascii="Arial" w:hAnsi="Arial" w:cs="Arial"/>
          <w:sz w:val="22"/>
          <w:szCs w:val="22"/>
        </w:rPr>
      </w:pPr>
      <w:hyperlink r:id="rId161" w:history="1">
        <w:r w:rsidRPr="0059777E">
          <w:rPr>
            <w:rStyle w:val="Hyperlink"/>
            <w:rFonts w:ascii="Arial" w:hAnsi="Arial" w:cs="Arial"/>
            <w:sz w:val="22"/>
            <w:szCs w:val="22"/>
          </w:rPr>
          <w:t>Data</w:t>
        </w:r>
      </w:hyperlink>
    </w:p>
    <w:p w14:paraId="62C5163F" w14:textId="77777777" w:rsidR="007C5A24" w:rsidRPr="0059777E" w:rsidRDefault="007C5A24" w:rsidP="007C5A24">
      <w:pPr>
        <w:numPr>
          <w:ilvl w:val="0"/>
          <w:numId w:val="70"/>
        </w:numPr>
        <w:ind w:right="95"/>
        <w:rPr>
          <w:rFonts w:ascii="Arial" w:hAnsi="Arial" w:cs="Arial"/>
          <w:sz w:val="22"/>
          <w:szCs w:val="22"/>
        </w:rPr>
      </w:pPr>
      <w:hyperlink r:id="rId162" w:history="1">
        <w:r w:rsidRPr="0059777E">
          <w:rPr>
            <w:rStyle w:val="Hyperlink"/>
            <w:rFonts w:ascii="Arial" w:hAnsi="Arial" w:cs="Arial"/>
            <w:sz w:val="22"/>
            <w:szCs w:val="22"/>
          </w:rPr>
          <w:t>Email</w:t>
        </w:r>
      </w:hyperlink>
    </w:p>
    <w:p w14:paraId="3DF3552A" w14:textId="77777777" w:rsidR="007C5A24" w:rsidRPr="0059777E" w:rsidRDefault="007C5A24" w:rsidP="007C5A24">
      <w:pPr>
        <w:numPr>
          <w:ilvl w:val="0"/>
          <w:numId w:val="70"/>
        </w:numPr>
        <w:ind w:right="95"/>
        <w:rPr>
          <w:rFonts w:ascii="Arial" w:hAnsi="Arial" w:cs="Arial"/>
          <w:sz w:val="22"/>
          <w:szCs w:val="22"/>
        </w:rPr>
      </w:pPr>
      <w:hyperlink r:id="rId163" w:history="1">
        <w:r w:rsidRPr="0059777E">
          <w:rPr>
            <w:rStyle w:val="Hyperlink"/>
            <w:rFonts w:ascii="Arial" w:hAnsi="Arial" w:cs="Arial"/>
            <w:sz w:val="22"/>
            <w:szCs w:val="22"/>
          </w:rPr>
          <w:t>Freedom of Information</w:t>
        </w:r>
      </w:hyperlink>
    </w:p>
    <w:p w14:paraId="3B1703C6" w14:textId="77777777" w:rsidR="007C5A24" w:rsidRPr="0059777E" w:rsidRDefault="007C5A24" w:rsidP="007C5A24">
      <w:pPr>
        <w:numPr>
          <w:ilvl w:val="0"/>
          <w:numId w:val="70"/>
        </w:numPr>
        <w:ind w:right="95"/>
        <w:rPr>
          <w:rFonts w:ascii="Arial" w:hAnsi="Arial" w:cs="Arial"/>
          <w:sz w:val="22"/>
          <w:szCs w:val="22"/>
        </w:rPr>
      </w:pPr>
      <w:hyperlink r:id="rId164" w:history="1">
        <w:r w:rsidRPr="0059777E">
          <w:rPr>
            <w:rStyle w:val="Hyperlink"/>
            <w:rFonts w:ascii="Arial" w:hAnsi="Arial" w:cs="Arial"/>
            <w:sz w:val="22"/>
            <w:szCs w:val="22"/>
          </w:rPr>
          <w:t>Information Breaches</w:t>
        </w:r>
      </w:hyperlink>
    </w:p>
    <w:p w14:paraId="7CF8A2C2" w14:textId="77777777" w:rsidR="007C5A24" w:rsidRPr="0059777E" w:rsidRDefault="007C5A24" w:rsidP="007C5A24">
      <w:pPr>
        <w:numPr>
          <w:ilvl w:val="0"/>
          <w:numId w:val="70"/>
        </w:numPr>
        <w:ind w:right="95"/>
        <w:rPr>
          <w:rFonts w:ascii="Arial" w:hAnsi="Arial" w:cs="Arial"/>
          <w:sz w:val="22"/>
          <w:szCs w:val="22"/>
        </w:rPr>
      </w:pPr>
      <w:hyperlink r:id="rId165" w:history="1">
        <w:r w:rsidRPr="0059777E">
          <w:rPr>
            <w:rStyle w:val="Hyperlink"/>
            <w:rFonts w:ascii="Arial" w:hAnsi="Arial" w:cs="Arial"/>
            <w:sz w:val="22"/>
            <w:szCs w:val="22"/>
          </w:rPr>
          <w:t>Medical Records</w:t>
        </w:r>
      </w:hyperlink>
    </w:p>
    <w:p w14:paraId="6988F8E4" w14:textId="77777777" w:rsidR="007C5A24" w:rsidRPr="0059777E" w:rsidRDefault="007C5A24" w:rsidP="007C5A24">
      <w:pPr>
        <w:numPr>
          <w:ilvl w:val="0"/>
          <w:numId w:val="70"/>
        </w:numPr>
        <w:ind w:right="95"/>
        <w:rPr>
          <w:rFonts w:ascii="Arial" w:hAnsi="Arial" w:cs="Arial"/>
          <w:sz w:val="22"/>
          <w:szCs w:val="22"/>
        </w:rPr>
      </w:pPr>
      <w:hyperlink r:id="rId166" w:history="1">
        <w:r w:rsidRPr="0059777E">
          <w:rPr>
            <w:rStyle w:val="Hyperlink"/>
            <w:rFonts w:ascii="Arial" w:hAnsi="Arial" w:cs="Arial"/>
            <w:sz w:val="22"/>
            <w:szCs w:val="22"/>
          </w:rPr>
          <w:t>Privacy</w:t>
        </w:r>
      </w:hyperlink>
    </w:p>
    <w:p w14:paraId="46C12BF4" w14:textId="77777777" w:rsidR="007C5A24" w:rsidRPr="0059777E" w:rsidRDefault="007C5A24" w:rsidP="007C5A24">
      <w:pPr>
        <w:numPr>
          <w:ilvl w:val="0"/>
          <w:numId w:val="70"/>
        </w:numPr>
        <w:ind w:right="95"/>
        <w:rPr>
          <w:rFonts w:ascii="Arial" w:hAnsi="Arial" w:cs="Arial"/>
          <w:sz w:val="22"/>
          <w:szCs w:val="22"/>
        </w:rPr>
      </w:pPr>
      <w:hyperlink r:id="rId167" w:history="1">
        <w:r w:rsidRPr="0059777E">
          <w:rPr>
            <w:rStyle w:val="Hyperlink"/>
            <w:rFonts w:ascii="Arial" w:hAnsi="Arial" w:cs="Arial"/>
            <w:sz w:val="22"/>
            <w:szCs w:val="22"/>
          </w:rPr>
          <w:t>Social Media</w:t>
        </w:r>
      </w:hyperlink>
    </w:p>
    <w:p w14:paraId="7BC00368" w14:textId="77777777" w:rsidR="007C5A24" w:rsidRPr="0059777E" w:rsidRDefault="007C5A24" w:rsidP="007C5A24">
      <w:pPr>
        <w:numPr>
          <w:ilvl w:val="0"/>
          <w:numId w:val="70"/>
        </w:numPr>
        <w:ind w:right="95"/>
        <w:rPr>
          <w:rFonts w:ascii="Arial" w:hAnsi="Arial" w:cs="Arial"/>
          <w:sz w:val="22"/>
          <w:szCs w:val="22"/>
        </w:rPr>
      </w:pPr>
      <w:hyperlink r:id="rId168" w:history="1">
        <w:r w:rsidRPr="0059777E">
          <w:rPr>
            <w:rStyle w:val="Hyperlink"/>
            <w:rFonts w:ascii="Arial" w:hAnsi="Arial" w:cs="Arial"/>
            <w:sz w:val="22"/>
            <w:szCs w:val="22"/>
          </w:rPr>
          <w:t>Translation</w:t>
        </w:r>
      </w:hyperlink>
    </w:p>
    <w:p w14:paraId="104FAFD6" w14:textId="77777777" w:rsidR="007C5A24" w:rsidRPr="0059777E" w:rsidRDefault="007C5A24" w:rsidP="007C5A24">
      <w:pPr>
        <w:numPr>
          <w:ilvl w:val="0"/>
          <w:numId w:val="70"/>
        </w:numPr>
        <w:ind w:right="95"/>
        <w:rPr>
          <w:rFonts w:ascii="Arial" w:hAnsi="Arial" w:cs="Arial"/>
          <w:sz w:val="22"/>
          <w:szCs w:val="22"/>
        </w:rPr>
      </w:pPr>
      <w:hyperlink r:id="rId169" w:history="1">
        <w:r w:rsidRPr="0059777E">
          <w:rPr>
            <w:rStyle w:val="Hyperlink"/>
            <w:rFonts w:ascii="Arial" w:hAnsi="Arial" w:cs="Arial"/>
            <w:sz w:val="22"/>
            <w:szCs w:val="22"/>
          </w:rPr>
          <w:t>UK GDPR</w:t>
        </w:r>
      </w:hyperlink>
    </w:p>
    <w:p w14:paraId="5C194C61" w14:textId="77777777" w:rsidR="007C5A24" w:rsidRPr="0059777E" w:rsidRDefault="007C5A24" w:rsidP="007C5A24">
      <w:pPr>
        <w:ind w:right="95"/>
        <w:rPr>
          <w:rFonts w:ascii="Arial" w:hAnsi="Arial" w:cs="Arial"/>
          <w:sz w:val="22"/>
          <w:szCs w:val="22"/>
        </w:rPr>
      </w:pPr>
    </w:p>
    <w:p w14:paraId="51940273" w14:textId="77777777" w:rsidR="007C5A24" w:rsidRPr="0059777E" w:rsidRDefault="007C5A24" w:rsidP="007C5A24">
      <w:pPr>
        <w:ind w:right="95"/>
        <w:rPr>
          <w:rFonts w:ascii="Arial" w:hAnsi="Arial" w:cs="Arial"/>
          <w:sz w:val="22"/>
          <w:szCs w:val="22"/>
        </w:rPr>
      </w:pPr>
      <w:r w:rsidRPr="0059777E">
        <w:rPr>
          <w:rFonts w:ascii="Arial" w:hAnsi="Arial" w:cs="Arial"/>
          <w:sz w:val="22"/>
          <w:szCs w:val="22"/>
        </w:rPr>
        <w:t>Additional handbooks that support Information Governance are:</w:t>
      </w:r>
    </w:p>
    <w:p w14:paraId="362ECE1E" w14:textId="77777777" w:rsidR="007C5A24" w:rsidRPr="0059777E" w:rsidRDefault="007C5A24" w:rsidP="007C5A24">
      <w:pPr>
        <w:ind w:right="95"/>
        <w:rPr>
          <w:rFonts w:ascii="Arial" w:hAnsi="Arial" w:cs="Arial"/>
          <w:sz w:val="22"/>
          <w:szCs w:val="22"/>
        </w:rPr>
      </w:pPr>
    </w:p>
    <w:p w14:paraId="3CA634A8" w14:textId="77777777" w:rsidR="007C5A24" w:rsidRPr="0059777E" w:rsidRDefault="007C5A24" w:rsidP="007C5A24">
      <w:pPr>
        <w:pStyle w:val="ListParagraph"/>
        <w:numPr>
          <w:ilvl w:val="0"/>
          <w:numId w:val="71"/>
        </w:numPr>
        <w:ind w:right="95"/>
        <w:rPr>
          <w:rFonts w:ascii="Arial" w:hAnsi="Arial" w:cs="Arial"/>
        </w:rPr>
      </w:pPr>
      <w:hyperlink r:id="rId170" w:history="1">
        <w:r w:rsidRPr="0059777E">
          <w:rPr>
            <w:rStyle w:val="Hyperlink"/>
            <w:rFonts w:ascii="Arial" w:hAnsi="Arial" w:cs="Arial"/>
          </w:rPr>
          <w:t>Data Security and Protection Toolkit Handbook</w:t>
        </w:r>
      </w:hyperlink>
    </w:p>
    <w:p w14:paraId="4F3EF01D" w14:textId="77777777" w:rsidR="007C5A24" w:rsidRPr="0059777E" w:rsidRDefault="007C5A24" w:rsidP="007C5A24">
      <w:pPr>
        <w:pStyle w:val="ListParagraph"/>
        <w:numPr>
          <w:ilvl w:val="0"/>
          <w:numId w:val="71"/>
        </w:numPr>
        <w:ind w:right="95"/>
        <w:rPr>
          <w:rFonts w:ascii="Arial" w:hAnsi="Arial" w:cs="Arial"/>
        </w:rPr>
      </w:pPr>
      <w:hyperlink r:id="rId171" w:history="1">
        <w:r w:rsidRPr="0059777E">
          <w:rPr>
            <w:rStyle w:val="Hyperlink"/>
            <w:rFonts w:ascii="Arial" w:hAnsi="Arial" w:cs="Arial"/>
          </w:rPr>
          <w:t>The Governance Handbook</w:t>
        </w:r>
      </w:hyperlink>
    </w:p>
    <w:p w14:paraId="66C73FCC" w14:textId="77777777" w:rsidR="007C5A24" w:rsidRPr="0059777E" w:rsidRDefault="007C5A24" w:rsidP="007C5A24"/>
    <w:p w14:paraId="2062E5BA" w14:textId="77777777" w:rsidR="007C5A24" w:rsidRPr="0059777E" w:rsidRDefault="007C5A24" w:rsidP="007C5A24"/>
    <w:p w14:paraId="4F6AF772" w14:textId="77777777" w:rsidR="007C5A24" w:rsidRPr="0059777E" w:rsidRDefault="007C5A24" w:rsidP="007C5A24"/>
    <w:p w14:paraId="04A75BB1" w14:textId="77777777" w:rsidR="007C5A24" w:rsidRPr="0059777E" w:rsidRDefault="007C5A24" w:rsidP="007C5A24"/>
    <w:p w14:paraId="65BDA8BB" w14:textId="77777777" w:rsidR="007C5A24" w:rsidRPr="0059777E" w:rsidRDefault="007C5A24" w:rsidP="007C5A24"/>
    <w:p w14:paraId="4ACBF48E" w14:textId="77777777" w:rsidR="007C5A24" w:rsidRPr="0059777E" w:rsidRDefault="007C5A24" w:rsidP="007C5A24"/>
    <w:p w14:paraId="62A101E5" w14:textId="77777777" w:rsidR="007C5A24" w:rsidRPr="0059777E" w:rsidRDefault="007C5A24" w:rsidP="007C5A24"/>
    <w:p w14:paraId="0B0C71D0" w14:textId="77777777" w:rsidR="007C5A24" w:rsidRPr="0059777E" w:rsidRDefault="007C5A24" w:rsidP="007C5A24"/>
    <w:p w14:paraId="26DCFDBB" w14:textId="77777777" w:rsidR="007C5A24" w:rsidRPr="0059777E" w:rsidRDefault="007C5A24" w:rsidP="007C5A24"/>
    <w:p w14:paraId="2AC91785" w14:textId="77777777" w:rsidR="001F332D" w:rsidRPr="0059777E" w:rsidRDefault="001F332D" w:rsidP="007C5A24"/>
    <w:p w14:paraId="3FD4C41B" w14:textId="77777777" w:rsidR="001F332D" w:rsidRPr="0059777E" w:rsidRDefault="001F332D" w:rsidP="007C5A24"/>
    <w:p w14:paraId="60CF4990" w14:textId="77777777" w:rsidR="001F332D" w:rsidRPr="0059777E" w:rsidRDefault="001F332D" w:rsidP="007C5A24"/>
    <w:p w14:paraId="165727CA" w14:textId="77777777" w:rsidR="001F332D" w:rsidRPr="0059777E" w:rsidRDefault="001F332D" w:rsidP="007C5A24"/>
    <w:p w14:paraId="5884618E" w14:textId="77777777" w:rsidR="001F332D" w:rsidRPr="0059777E" w:rsidRDefault="001F332D" w:rsidP="007C5A24"/>
    <w:p w14:paraId="2326FF90" w14:textId="77777777" w:rsidR="001F332D" w:rsidRPr="0059777E" w:rsidRDefault="001F332D" w:rsidP="007C5A24"/>
    <w:p w14:paraId="357F7139" w14:textId="77777777" w:rsidR="001F332D" w:rsidRPr="0059777E" w:rsidRDefault="001F332D" w:rsidP="007C5A24"/>
    <w:p w14:paraId="04AC2000" w14:textId="77777777" w:rsidR="001F332D" w:rsidRPr="0059777E" w:rsidRDefault="001F332D" w:rsidP="007C5A24"/>
    <w:p w14:paraId="72242932" w14:textId="77777777" w:rsidR="001F332D" w:rsidRPr="0059777E" w:rsidRDefault="001F332D" w:rsidP="007C5A24"/>
    <w:p w14:paraId="5F71D25E" w14:textId="77777777" w:rsidR="001F332D" w:rsidRPr="0059777E" w:rsidRDefault="001F332D" w:rsidP="007C5A24"/>
    <w:p w14:paraId="19703580" w14:textId="77777777" w:rsidR="001F332D" w:rsidRPr="0059777E" w:rsidRDefault="001F332D" w:rsidP="007C5A24"/>
    <w:p w14:paraId="0CCF1DD7" w14:textId="77777777" w:rsidR="001F332D" w:rsidRPr="0059777E" w:rsidRDefault="001F332D" w:rsidP="007C5A24"/>
    <w:p w14:paraId="400F8D49" w14:textId="77777777" w:rsidR="001F332D" w:rsidRPr="0059777E" w:rsidRDefault="001F332D" w:rsidP="007C5A24"/>
    <w:p w14:paraId="735EE0CC" w14:textId="77777777" w:rsidR="001F332D" w:rsidRPr="0059777E" w:rsidRDefault="001F332D" w:rsidP="007C5A24"/>
    <w:p w14:paraId="31712481" w14:textId="77777777" w:rsidR="001F332D" w:rsidRPr="0059777E" w:rsidRDefault="001F332D" w:rsidP="007C5A24"/>
    <w:p w14:paraId="70B9F4B5" w14:textId="77777777" w:rsidR="001F332D" w:rsidRPr="0059777E" w:rsidRDefault="001F332D" w:rsidP="007C5A24"/>
    <w:p w14:paraId="446F4095" w14:textId="77777777" w:rsidR="001F332D" w:rsidRPr="0059777E" w:rsidRDefault="001F332D" w:rsidP="007C5A24"/>
    <w:p w14:paraId="4BC245F7" w14:textId="77777777" w:rsidR="001F332D" w:rsidRPr="0059777E" w:rsidRDefault="001F332D" w:rsidP="007C5A24"/>
    <w:p w14:paraId="4ED7E95F" w14:textId="77777777" w:rsidR="001F332D" w:rsidRPr="0059777E" w:rsidRDefault="001F332D" w:rsidP="007C5A24"/>
    <w:p w14:paraId="754CBDE9" w14:textId="77777777" w:rsidR="007C5A24" w:rsidRPr="0059777E" w:rsidRDefault="007C5A24" w:rsidP="007C5A24"/>
    <w:p w14:paraId="35A935BF" w14:textId="77777777" w:rsidR="007C5A24" w:rsidRPr="0059777E" w:rsidRDefault="007C5A24" w:rsidP="007C5A24"/>
    <w:p w14:paraId="2A2F0268" w14:textId="02EAB2E4" w:rsidR="007C5A24" w:rsidRPr="0059777E" w:rsidRDefault="007C5A24" w:rsidP="007C5A24">
      <w:pPr>
        <w:pStyle w:val="Heading1"/>
        <w:keepLines/>
        <w:numPr>
          <w:ilvl w:val="0"/>
          <w:numId w:val="0"/>
        </w:numPr>
        <w:pBdr>
          <w:bottom w:val="single" w:sz="4" w:space="1" w:color="595959"/>
        </w:pBdr>
        <w:spacing w:before="360" w:after="160" w:line="259" w:lineRule="auto"/>
        <w:ind w:left="432" w:right="95" w:hanging="432"/>
        <w:rPr>
          <w:sz w:val="28"/>
          <w:szCs w:val="28"/>
        </w:rPr>
      </w:pPr>
      <w:bookmarkStart w:id="4156" w:name="_Annex_B_–_5"/>
      <w:bookmarkStart w:id="4157" w:name="_Toc178001809"/>
      <w:bookmarkEnd w:id="4156"/>
      <w:r w:rsidRPr="0059777E">
        <w:rPr>
          <w:sz w:val="28"/>
          <w:szCs w:val="28"/>
        </w:rPr>
        <w:lastRenderedPageBreak/>
        <w:t>Annex B – Definition of terms</w:t>
      </w:r>
      <w:bookmarkEnd w:id="4157"/>
    </w:p>
    <w:p w14:paraId="1E73F4C5" w14:textId="77777777" w:rsidR="009E5E17" w:rsidRPr="0059777E" w:rsidRDefault="009E5E17" w:rsidP="009E5E17">
      <w:pPr>
        <w:rPr>
          <w:rFonts w:ascii="Arial" w:hAnsi="Arial" w:cs="Arial"/>
          <w:b/>
          <w:bCs/>
          <w:sz w:val="22"/>
          <w:szCs w:val="22"/>
        </w:rPr>
      </w:pPr>
    </w:p>
    <w:p w14:paraId="41F2251D" w14:textId="6CD3772B" w:rsidR="009E5E17" w:rsidRPr="001A5EB3" w:rsidRDefault="001D62B2" w:rsidP="001A5EB3">
      <w:r w:rsidRPr="001A5EB3">
        <w:rPr>
          <w:rFonts w:ascii="Arial" w:hAnsi="Arial" w:cs="Arial"/>
          <w:b/>
          <w:bCs/>
        </w:rPr>
        <w:t>Anonymised</w:t>
      </w:r>
      <w:r w:rsidR="009E5E17" w:rsidRPr="001A5EB3">
        <w:rPr>
          <w:rFonts w:ascii="Arial" w:hAnsi="Arial" w:cs="Arial"/>
          <w:b/>
          <w:bCs/>
        </w:rPr>
        <w:t xml:space="preserve"> data</w:t>
      </w:r>
    </w:p>
    <w:p w14:paraId="2BBAA3ED" w14:textId="77777777" w:rsidR="007C5A24" w:rsidRPr="0059777E" w:rsidRDefault="007C5A24" w:rsidP="007C5A24">
      <w:pPr>
        <w:ind w:right="95"/>
        <w:rPr>
          <w:sz w:val="20"/>
          <w:szCs w:val="28"/>
        </w:rPr>
      </w:pPr>
    </w:p>
    <w:p w14:paraId="322F776B" w14:textId="43E4FCC5" w:rsidR="007C5A24" w:rsidRPr="0059777E" w:rsidRDefault="007C5A24" w:rsidP="007C5A24">
      <w:pPr>
        <w:ind w:right="95"/>
        <w:rPr>
          <w:rFonts w:ascii="Arial" w:eastAsia="Calibri" w:hAnsi="Arial" w:cs="Arial"/>
          <w:color w:val="000000"/>
          <w:sz w:val="22"/>
          <w:szCs w:val="22"/>
        </w:rPr>
      </w:pPr>
      <w:r w:rsidRPr="0059777E">
        <w:rPr>
          <w:rFonts w:ascii="Arial" w:eastAsia="Calibri" w:hAnsi="Arial" w:cs="Arial"/>
          <w:color w:val="000000"/>
          <w:sz w:val="22"/>
          <w:szCs w:val="22"/>
        </w:rPr>
        <w:t xml:space="preserve">Data </w:t>
      </w:r>
      <w:r w:rsidR="00077199">
        <w:rPr>
          <w:rFonts w:ascii="Arial" w:eastAsia="Calibri" w:hAnsi="Arial" w:cs="Arial"/>
          <w:color w:val="000000"/>
          <w:sz w:val="22"/>
          <w:szCs w:val="22"/>
        </w:rPr>
        <w:t>which</w:t>
      </w:r>
      <w:r w:rsidRPr="0059777E">
        <w:rPr>
          <w:rFonts w:ascii="Arial" w:eastAsia="Calibri" w:hAnsi="Arial" w:cs="Arial"/>
          <w:color w:val="000000"/>
          <w:sz w:val="22"/>
          <w:szCs w:val="22"/>
        </w:rPr>
        <w:t xml:space="preserve"> does not identify an individual directly, and </w:t>
      </w:r>
      <w:r w:rsidR="00077199">
        <w:rPr>
          <w:rFonts w:ascii="Arial" w:eastAsia="Calibri" w:hAnsi="Arial" w:cs="Arial"/>
          <w:color w:val="000000"/>
          <w:sz w:val="22"/>
          <w:szCs w:val="22"/>
        </w:rPr>
        <w:t>which</w:t>
      </w:r>
      <w:r w:rsidRPr="0059777E">
        <w:rPr>
          <w:rFonts w:ascii="Arial" w:eastAsia="Calibri" w:hAnsi="Arial" w:cs="Arial"/>
          <w:color w:val="000000"/>
          <w:sz w:val="22"/>
          <w:szCs w:val="22"/>
        </w:rPr>
        <w:t xml:space="preserve"> cannot reasonably be used to determine identity. Anonymisation requires the removal of name, address, full postcode, date of birth and any other detail or combination of details that might enable identification.  </w:t>
      </w:r>
    </w:p>
    <w:p w14:paraId="6204FFD0" w14:textId="77777777" w:rsidR="007C5A24" w:rsidRPr="0059777E" w:rsidRDefault="007C5A24" w:rsidP="007C5A24">
      <w:pPr>
        <w:ind w:right="95"/>
        <w:rPr>
          <w:rFonts w:ascii="Arial" w:eastAsia="Calibri" w:hAnsi="Arial" w:cs="Arial"/>
          <w:color w:val="000000"/>
          <w:sz w:val="22"/>
          <w:szCs w:val="22"/>
        </w:rPr>
      </w:pPr>
    </w:p>
    <w:p w14:paraId="74D6B463" w14:textId="77777777" w:rsidR="007C5A24" w:rsidRPr="0059777E" w:rsidRDefault="007C5A24" w:rsidP="007C5A24">
      <w:pPr>
        <w:ind w:right="95"/>
        <w:rPr>
          <w:rFonts w:ascii="Arial" w:eastAsia="Calibri" w:hAnsi="Arial" w:cs="Arial"/>
          <w:color w:val="000000"/>
          <w:sz w:val="22"/>
          <w:szCs w:val="22"/>
        </w:rPr>
      </w:pPr>
      <w:r w:rsidRPr="0059777E">
        <w:rPr>
          <w:rFonts w:ascii="Arial" w:eastAsia="Calibri" w:hAnsi="Arial" w:cs="Arial"/>
          <w:color w:val="000000"/>
          <w:sz w:val="22"/>
          <w:szCs w:val="22"/>
        </w:rPr>
        <w:t>Anonymised data is not considered ‘personal data’ and is not subject to DPA18.</w:t>
      </w:r>
    </w:p>
    <w:p w14:paraId="3238C2BD" w14:textId="77777777" w:rsidR="009E5E17" w:rsidRPr="0059777E" w:rsidRDefault="009E5E17" w:rsidP="007C5A24">
      <w:pPr>
        <w:ind w:right="95"/>
        <w:rPr>
          <w:rFonts w:ascii="Arial" w:eastAsia="Calibri" w:hAnsi="Arial" w:cs="Arial"/>
          <w:color w:val="000000"/>
          <w:sz w:val="22"/>
          <w:szCs w:val="22"/>
        </w:rPr>
      </w:pPr>
    </w:p>
    <w:p w14:paraId="05A63EBE" w14:textId="75C506C7" w:rsidR="009E5E17" w:rsidRPr="001A5EB3" w:rsidRDefault="009E5E17" w:rsidP="007C5A24">
      <w:pPr>
        <w:ind w:right="95"/>
        <w:rPr>
          <w:rFonts w:ascii="Arial" w:eastAsia="Calibri" w:hAnsi="Arial" w:cs="Arial"/>
          <w:b/>
          <w:bCs/>
          <w:color w:val="000000"/>
        </w:rPr>
      </w:pPr>
      <w:r w:rsidRPr="001A5EB3">
        <w:rPr>
          <w:rFonts w:ascii="Arial" w:eastAsia="Calibri" w:hAnsi="Arial" w:cs="Arial"/>
          <w:b/>
          <w:bCs/>
          <w:color w:val="000000"/>
        </w:rPr>
        <w:t>Caldicott Guardian and/or Information Governance Lead</w:t>
      </w:r>
    </w:p>
    <w:p w14:paraId="29BC5F2E" w14:textId="45A15802" w:rsidR="007C5A24" w:rsidRPr="0059777E" w:rsidRDefault="007C5A24" w:rsidP="007C5A24">
      <w:pPr>
        <w:pStyle w:val="NormalWeb"/>
        <w:spacing w:before="280" w:after="280"/>
        <w:ind w:right="95"/>
        <w:rPr>
          <w:rFonts w:ascii="Arial" w:hAnsi="Arial" w:cs="Arial"/>
          <w:sz w:val="22"/>
          <w:szCs w:val="22"/>
        </w:rPr>
      </w:pPr>
      <w:r w:rsidRPr="0059777E">
        <w:rPr>
          <w:rFonts w:ascii="Arial" w:hAnsi="Arial" w:cs="Arial"/>
          <w:sz w:val="22"/>
          <w:szCs w:val="22"/>
        </w:rPr>
        <w:t>A Caldicott Guardian, as outlined in the Manual for Caldicott Guardians, is a senior person within a health or social care organisation who ensures that personal information about those who use its services is used legally, ethically and appropriately, and that confidentiality is maintained.</w:t>
      </w:r>
      <w:r w:rsidR="004248AB" w:rsidRPr="0059777E">
        <w:rPr>
          <w:rFonts w:ascii="Arial" w:eastAsia="Calibri" w:hAnsi="Arial" w:cs="Arial"/>
          <w:color w:val="000000"/>
          <w:sz w:val="22"/>
          <w:szCs w:val="22"/>
        </w:rPr>
        <w:t xml:space="preserve"> They are responsible for ensuring that </w:t>
      </w:r>
      <w:r w:rsidR="00622826" w:rsidRPr="0059777E">
        <w:rPr>
          <w:rFonts w:ascii="Arial" w:hAnsi="Arial" w:cs="Arial"/>
          <w:sz w:val="22"/>
          <w:szCs w:val="22"/>
        </w:rPr>
        <w:t xml:space="preserve">personal confidential data </w:t>
      </w:r>
      <w:r w:rsidR="004248AB" w:rsidRPr="0059777E">
        <w:rPr>
          <w:rFonts w:ascii="Arial" w:eastAsia="Calibri" w:hAnsi="Arial" w:cs="Arial"/>
          <w:color w:val="000000"/>
          <w:sz w:val="22"/>
          <w:szCs w:val="22"/>
        </w:rPr>
        <w:t>is only shared in an appropriate and secure manner.</w:t>
      </w:r>
    </w:p>
    <w:p w14:paraId="3A9C2096" w14:textId="0EF3C9F3" w:rsidR="007C5A24" w:rsidRPr="0059777E" w:rsidRDefault="007C5A24" w:rsidP="007C5A24">
      <w:pPr>
        <w:pStyle w:val="NormalWeb"/>
        <w:rPr>
          <w:rFonts w:ascii="Arial" w:hAnsi="Arial" w:cs="Arial"/>
          <w:sz w:val="22"/>
          <w:szCs w:val="22"/>
        </w:rPr>
      </w:pPr>
      <w:r w:rsidRPr="0059777E">
        <w:rPr>
          <w:rFonts w:ascii="Arial" w:hAnsi="Arial" w:cs="Arial"/>
          <w:sz w:val="22"/>
          <w:szCs w:val="22"/>
        </w:rPr>
        <w:t xml:space="preserve">This organisation is required to have its own Caldicott Guardian, and this is normally a senior clinician. This role is given an additional title of Information Governance (or IG) Lead. Should a non-clinical person be appointed as the Caldicott Guardian, they should be supported by an appropriate clinician.    </w:t>
      </w:r>
    </w:p>
    <w:p w14:paraId="129ADFCE" w14:textId="76AFB130" w:rsidR="007C5A24" w:rsidRPr="0059777E" w:rsidRDefault="007C5A24" w:rsidP="007C5A24">
      <w:pPr>
        <w:pStyle w:val="NormalWeb"/>
        <w:spacing w:before="280" w:after="280"/>
        <w:ind w:right="95"/>
        <w:rPr>
          <w:rFonts w:ascii="Arial" w:hAnsi="Arial" w:cs="Arial"/>
          <w:sz w:val="22"/>
          <w:szCs w:val="22"/>
        </w:rPr>
      </w:pPr>
      <w:r w:rsidRPr="0059777E">
        <w:rPr>
          <w:rFonts w:ascii="Arial" w:hAnsi="Arial" w:cs="Arial"/>
          <w:sz w:val="22"/>
          <w:szCs w:val="22"/>
        </w:rPr>
        <w:t>The Caldicott Guardian’s main concern is information relating to individuals and their care. This need for confidentiality also extends to relatives, staff and other individuals. At this organisation</w:t>
      </w:r>
      <w:r w:rsidR="00AE1CA4">
        <w:rPr>
          <w:rFonts w:ascii="Arial" w:hAnsi="Arial" w:cs="Arial"/>
          <w:sz w:val="22"/>
          <w:szCs w:val="22"/>
        </w:rPr>
        <w:t>,</w:t>
      </w:r>
      <w:r w:rsidRPr="0059777E">
        <w:rPr>
          <w:rFonts w:ascii="Arial" w:hAnsi="Arial" w:cs="Arial"/>
          <w:sz w:val="22"/>
          <w:szCs w:val="22"/>
        </w:rPr>
        <w:t xml:space="preserve"> we store, manage and share personal information relating to staff, and the same standards are applied to their information as are applied to the confidentiality of patient information.</w:t>
      </w:r>
    </w:p>
    <w:p w14:paraId="5A8895FC" w14:textId="77777777" w:rsidR="007C5A24" w:rsidRPr="0059777E" w:rsidRDefault="007C5A24" w:rsidP="007C5A24">
      <w:pPr>
        <w:pStyle w:val="NormalWeb"/>
        <w:spacing w:beforeAutospacing="0" w:afterAutospacing="0"/>
        <w:rPr>
          <w:rFonts w:ascii="Arial" w:hAnsi="Arial" w:cs="Arial"/>
          <w:sz w:val="22"/>
          <w:szCs w:val="22"/>
        </w:rPr>
      </w:pPr>
      <w:r w:rsidRPr="0059777E">
        <w:rPr>
          <w:rFonts w:ascii="Arial" w:hAnsi="Arial" w:cs="Arial"/>
          <w:sz w:val="22"/>
          <w:szCs w:val="22"/>
          <w:lang w:eastAsia="en-GB"/>
        </w:rPr>
        <w:t xml:space="preserve">Further information </w:t>
      </w:r>
      <w:r w:rsidRPr="0059777E">
        <w:rPr>
          <w:rFonts w:ascii="Arial" w:hAnsi="Arial" w:cs="Arial"/>
          <w:sz w:val="22"/>
          <w:szCs w:val="22"/>
        </w:rPr>
        <w:t>can be sought from:</w:t>
      </w:r>
    </w:p>
    <w:p w14:paraId="44EECE92" w14:textId="77777777" w:rsidR="007C5A24" w:rsidRPr="0059777E" w:rsidRDefault="007C5A24" w:rsidP="007C5A24">
      <w:pPr>
        <w:pStyle w:val="NormalWeb"/>
        <w:spacing w:beforeAutospacing="0" w:afterAutospacing="0"/>
        <w:rPr>
          <w:rFonts w:ascii="Arial" w:hAnsi="Arial" w:cs="Arial"/>
          <w:sz w:val="22"/>
          <w:szCs w:val="22"/>
        </w:rPr>
      </w:pPr>
    </w:p>
    <w:p w14:paraId="187791B4" w14:textId="77777777" w:rsidR="007C5A24" w:rsidRPr="0059777E" w:rsidRDefault="007C5A24" w:rsidP="007C5A24">
      <w:pPr>
        <w:pStyle w:val="NormalWeb"/>
        <w:numPr>
          <w:ilvl w:val="0"/>
          <w:numId w:val="72"/>
        </w:numPr>
        <w:spacing w:beforeAutospacing="0" w:afterAutospacing="0"/>
        <w:rPr>
          <w:rFonts w:ascii="Arial" w:hAnsi="Arial" w:cs="Arial"/>
          <w:color w:val="000000" w:themeColor="text1"/>
          <w:sz w:val="22"/>
          <w:szCs w:val="22"/>
          <w:lang w:eastAsia="en-GB"/>
        </w:rPr>
      </w:pPr>
      <w:hyperlink r:id="rId172" w:history="1">
        <w:r w:rsidRPr="0059777E">
          <w:rPr>
            <w:rStyle w:val="Hyperlink"/>
            <w:rFonts w:ascii="Arial" w:hAnsi="Arial" w:cs="Arial"/>
            <w:sz w:val="22"/>
            <w:szCs w:val="22"/>
          </w:rPr>
          <w:t>Manual for Caldicott Guardians</w:t>
        </w:r>
      </w:hyperlink>
      <w:r w:rsidRPr="0059777E">
        <w:rPr>
          <w:rFonts w:ascii="Arial" w:hAnsi="Arial" w:cs="Arial"/>
          <w:sz w:val="22"/>
          <w:szCs w:val="22"/>
        </w:rPr>
        <w:t xml:space="preserve"> as this details the role of the Caldicott Guardian</w:t>
      </w:r>
    </w:p>
    <w:p w14:paraId="3E1D77FD" w14:textId="77777777" w:rsidR="007C5A24" w:rsidRPr="0059777E" w:rsidRDefault="007C5A24" w:rsidP="007C5A24">
      <w:pPr>
        <w:pStyle w:val="NormalWeb"/>
        <w:spacing w:beforeAutospacing="0" w:afterAutospacing="0"/>
        <w:ind w:left="787"/>
        <w:rPr>
          <w:rFonts w:ascii="Arial" w:hAnsi="Arial" w:cs="Arial"/>
          <w:color w:val="000000" w:themeColor="text1"/>
          <w:sz w:val="22"/>
          <w:szCs w:val="22"/>
          <w:lang w:eastAsia="en-GB"/>
        </w:rPr>
      </w:pPr>
    </w:p>
    <w:p w14:paraId="0B90F756" w14:textId="77777777" w:rsidR="007C5A24" w:rsidRPr="0059777E" w:rsidRDefault="007C5A24" w:rsidP="007C5A24">
      <w:pPr>
        <w:pStyle w:val="NormalWeb"/>
        <w:numPr>
          <w:ilvl w:val="0"/>
          <w:numId w:val="72"/>
        </w:numPr>
        <w:spacing w:beforeAutospacing="0" w:afterAutospacing="0"/>
        <w:rPr>
          <w:rStyle w:val="Hyperlink"/>
          <w:rFonts w:ascii="Arial" w:hAnsi="Arial" w:cs="Arial"/>
          <w:color w:val="000000" w:themeColor="text1"/>
          <w:sz w:val="22"/>
          <w:szCs w:val="22"/>
          <w:u w:val="none"/>
          <w:lang w:eastAsia="en-GB"/>
        </w:rPr>
      </w:pPr>
      <w:r w:rsidRPr="0059777E">
        <w:rPr>
          <w:rFonts w:ascii="Arial" w:hAnsi="Arial" w:cs="Arial"/>
          <w:sz w:val="22"/>
          <w:szCs w:val="22"/>
        </w:rPr>
        <w:t xml:space="preserve">The National Data Guardian (NDG) document </w:t>
      </w:r>
      <w:hyperlink r:id="rId173" w:history="1">
        <w:r w:rsidRPr="0059777E">
          <w:rPr>
            <w:rStyle w:val="Hyperlink"/>
            <w:rFonts w:ascii="Arial" w:hAnsi="Arial" w:cs="Arial"/>
            <w:sz w:val="22"/>
            <w:szCs w:val="22"/>
            <w:lang w:eastAsia="en-GB"/>
          </w:rPr>
          <w:t>Guidance about the appointment of Caldicott Guardians, their role and responsibilities</w:t>
        </w:r>
      </w:hyperlink>
      <w:r w:rsidRPr="0059777E">
        <w:rPr>
          <w:rStyle w:val="Hyperlink"/>
          <w:rFonts w:ascii="Arial" w:hAnsi="Arial" w:cs="Arial"/>
          <w:sz w:val="22"/>
          <w:szCs w:val="22"/>
          <w:u w:val="none"/>
          <w:lang w:eastAsia="en-GB"/>
        </w:rPr>
        <w:t xml:space="preserve"> </w:t>
      </w:r>
    </w:p>
    <w:p w14:paraId="536D4A39" w14:textId="77777777" w:rsidR="007C5A24" w:rsidRPr="0059777E" w:rsidRDefault="007C5A24" w:rsidP="007C5A24">
      <w:pPr>
        <w:pStyle w:val="ListParagraph"/>
        <w:rPr>
          <w:rStyle w:val="Hyperlink"/>
          <w:rFonts w:ascii="Arial" w:hAnsi="Arial" w:cs="Arial"/>
          <w:color w:val="000000" w:themeColor="text1"/>
          <w:u w:val="none"/>
          <w:lang w:eastAsia="en-GB"/>
        </w:rPr>
      </w:pPr>
    </w:p>
    <w:p w14:paraId="08C53148" w14:textId="7767B634" w:rsidR="007C5A24" w:rsidRPr="0059777E" w:rsidRDefault="007C5A24" w:rsidP="001A5EB3">
      <w:pPr>
        <w:pStyle w:val="NormalWeb"/>
        <w:numPr>
          <w:ilvl w:val="0"/>
          <w:numId w:val="72"/>
        </w:numPr>
        <w:spacing w:beforeAutospacing="0" w:afterAutospacing="0"/>
        <w:rPr>
          <w:rStyle w:val="Hyperlink"/>
          <w:rFonts w:ascii="Arial" w:eastAsiaTheme="minorHAnsi" w:hAnsi="Arial" w:cs="Arial"/>
          <w:color w:val="000000" w:themeColor="text1"/>
          <w:sz w:val="22"/>
          <w:szCs w:val="22"/>
          <w:u w:val="none"/>
          <w:lang w:eastAsia="en-GB"/>
        </w:rPr>
      </w:pPr>
      <w:hyperlink r:id="rId174" w:history="1">
        <w:r w:rsidRPr="0059777E">
          <w:rPr>
            <w:rStyle w:val="Hyperlink"/>
            <w:rFonts w:ascii="Arial" w:hAnsi="Arial" w:cs="Arial"/>
            <w:sz w:val="22"/>
            <w:szCs w:val="22"/>
            <w:lang w:eastAsia="en-GB"/>
          </w:rPr>
          <w:t>UK Caldicott Guardian Council</w:t>
        </w:r>
      </w:hyperlink>
    </w:p>
    <w:p w14:paraId="51FE7FA0" w14:textId="77777777" w:rsidR="009E5E17" w:rsidRPr="0059777E" w:rsidRDefault="009E5E17" w:rsidP="007C5A24">
      <w:pPr>
        <w:shd w:val="clear" w:color="auto" w:fill="FFFFFF"/>
        <w:rPr>
          <w:rFonts w:ascii="Arial" w:hAnsi="Arial" w:cs="Arial"/>
          <w:color w:val="0B0C0C"/>
          <w:sz w:val="22"/>
          <w:szCs w:val="22"/>
          <w:lang w:eastAsia="en-GB"/>
        </w:rPr>
      </w:pPr>
    </w:p>
    <w:p w14:paraId="10003FEC" w14:textId="385A31E9" w:rsidR="007C5A24" w:rsidRPr="0059777E" w:rsidRDefault="007C5A24" w:rsidP="007C5A24">
      <w:pPr>
        <w:shd w:val="clear" w:color="auto" w:fill="FFFFFF"/>
        <w:rPr>
          <w:rFonts w:ascii="Arial" w:hAnsi="Arial" w:cs="Arial"/>
          <w:color w:val="0B0C0C"/>
          <w:sz w:val="22"/>
          <w:szCs w:val="22"/>
          <w:lang w:eastAsia="en-GB"/>
        </w:rPr>
      </w:pPr>
      <w:r w:rsidRPr="0059777E">
        <w:rPr>
          <w:rFonts w:ascii="Arial" w:hAnsi="Arial" w:cs="Arial"/>
          <w:color w:val="0B0C0C"/>
          <w:sz w:val="22"/>
          <w:szCs w:val="22"/>
          <w:lang w:eastAsia="en-GB"/>
        </w:rPr>
        <w:t>All staff are to be aware of who the Caldicott Guardian</w:t>
      </w:r>
      <w:r w:rsidR="00AE1CA4">
        <w:rPr>
          <w:rFonts w:ascii="Arial" w:hAnsi="Arial" w:cs="Arial"/>
          <w:color w:val="0B0C0C"/>
          <w:sz w:val="22"/>
          <w:szCs w:val="22"/>
          <w:lang w:eastAsia="en-GB"/>
        </w:rPr>
        <w:t xml:space="preserve"> </w:t>
      </w:r>
      <w:r w:rsidRPr="0059777E">
        <w:rPr>
          <w:rFonts w:ascii="Arial" w:hAnsi="Arial" w:cs="Arial"/>
          <w:color w:val="0B0C0C"/>
          <w:sz w:val="22"/>
          <w:szCs w:val="22"/>
          <w:lang w:eastAsia="en-GB"/>
        </w:rPr>
        <w:t>/</w:t>
      </w:r>
      <w:r w:rsidR="00AE1CA4">
        <w:rPr>
          <w:rFonts w:ascii="Arial" w:hAnsi="Arial" w:cs="Arial"/>
          <w:color w:val="0B0C0C"/>
          <w:sz w:val="22"/>
          <w:szCs w:val="22"/>
          <w:lang w:eastAsia="en-GB"/>
        </w:rPr>
        <w:t xml:space="preserve"> </w:t>
      </w:r>
      <w:r w:rsidRPr="0059777E">
        <w:rPr>
          <w:rFonts w:ascii="Arial" w:hAnsi="Arial" w:cs="Arial"/>
          <w:color w:val="0B0C0C"/>
          <w:sz w:val="22"/>
          <w:szCs w:val="22"/>
          <w:lang w:eastAsia="en-GB"/>
        </w:rPr>
        <w:t xml:space="preserve">Information Governance </w:t>
      </w:r>
      <w:r w:rsidR="00AE1CA4">
        <w:rPr>
          <w:rFonts w:ascii="Arial" w:hAnsi="Arial" w:cs="Arial"/>
          <w:color w:val="0B0C0C"/>
          <w:sz w:val="22"/>
          <w:szCs w:val="22"/>
          <w:lang w:eastAsia="en-GB"/>
        </w:rPr>
        <w:t>L</w:t>
      </w:r>
      <w:r w:rsidRPr="0059777E">
        <w:rPr>
          <w:rFonts w:ascii="Arial" w:hAnsi="Arial" w:cs="Arial"/>
          <w:color w:val="0B0C0C"/>
          <w:sz w:val="22"/>
          <w:szCs w:val="22"/>
          <w:lang w:eastAsia="en-GB"/>
        </w:rPr>
        <w:t xml:space="preserve">ead is. This information should be added to the </w:t>
      </w:r>
      <w:hyperlink r:id="rId175" w:history="1">
        <w:r w:rsidRPr="0059777E">
          <w:rPr>
            <w:rStyle w:val="Hyperlink"/>
            <w:rFonts w:ascii="Arial" w:hAnsi="Arial" w:cs="Arial"/>
            <w:sz w:val="22"/>
            <w:szCs w:val="22"/>
            <w:lang w:eastAsia="en-GB"/>
          </w:rPr>
          <w:t>Responsible persons list</w:t>
        </w:r>
      </w:hyperlink>
      <w:r w:rsidRPr="0059777E">
        <w:rPr>
          <w:rFonts w:ascii="Arial" w:hAnsi="Arial" w:cs="Arial"/>
          <w:color w:val="0B0C0C"/>
          <w:sz w:val="22"/>
          <w:szCs w:val="22"/>
          <w:lang w:eastAsia="en-GB"/>
        </w:rPr>
        <w:t xml:space="preserve"> and made freely available. Furthermore, the details of this organisation’s Caldicott Guardian are to be recorded on the </w:t>
      </w:r>
      <w:hyperlink r:id="rId176" w:history="1">
        <w:r w:rsidRPr="0059777E">
          <w:rPr>
            <w:rFonts w:ascii="Arial" w:hAnsi="Arial" w:cs="Arial"/>
            <w:color w:val="1D70B8"/>
            <w:sz w:val="22"/>
            <w:szCs w:val="22"/>
            <w:u w:val="single"/>
            <w:bdr w:val="none" w:sz="0" w:space="0" w:color="auto" w:frame="1"/>
            <w:lang w:eastAsia="en-GB"/>
          </w:rPr>
          <w:t>Caldicott Guardian Register</w:t>
        </w:r>
      </w:hyperlink>
      <w:r w:rsidRPr="0059777E">
        <w:rPr>
          <w:rFonts w:ascii="Arial" w:hAnsi="Arial" w:cs="Arial"/>
          <w:color w:val="0B0C0C"/>
          <w:sz w:val="22"/>
          <w:szCs w:val="22"/>
          <w:lang w:eastAsia="en-GB"/>
        </w:rPr>
        <w:t xml:space="preserve"> and must be kept up to date at all times. </w:t>
      </w:r>
    </w:p>
    <w:p w14:paraId="74A0ED04" w14:textId="77777777" w:rsidR="007C5A24" w:rsidRPr="0059777E" w:rsidRDefault="007C5A24" w:rsidP="007C5A24">
      <w:pPr>
        <w:shd w:val="clear" w:color="auto" w:fill="FFFFFF"/>
        <w:rPr>
          <w:rFonts w:ascii="Arial" w:hAnsi="Arial" w:cs="Arial"/>
          <w:color w:val="0B0C0C"/>
          <w:sz w:val="22"/>
          <w:szCs w:val="22"/>
          <w:lang w:eastAsia="en-GB"/>
        </w:rPr>
      </w:pPr>
    </w:p>
    <w:p w14:paraId="2BF97925" w14:textId="68F09493" w:rsidR="007C5A24" w:rsidRPr="001A5EB3" w:rsidRDefault="007C5A24" w:rsidP="001A5EB3">
      <w:pPr>
        <w:ind w:right="95"/>
        <w:rPr>
          <w:rFonts w:ascii="Arial" w:hAnsi="Arial" w:cs="Arial"/>
          <w:sz w:val="22"/>
          <w:szCs w:val="22"/>
          <w:lang w:eastAsia="en-GB"/>
        </w:rPr>
      </w:pPr>
      <w:r w:rsidRPr="0059777E">
        <w:rPr>
          <w:rFonts w:ascii="Arial" w:hAnsi="Arial" w:cs="Arial"/>
          <w:sz w:val="22"/>
          <w:szCs w:val="22"/>
          <w:lang w:eastAsia="en-GB"/>
        </w:rPr>
        <w:t>The nominated lead has responsibility for project managing the overall coordination, publicising and monitoring of the Information Governance Framework, producing performance monitoring reports and ensuring that the annual Data Security and Protection Toolkit (DSPT) return has been submitted on behalf of the organisation.</w:t>
      </w:r>
    </w:p>
    <w:p w14:paraId="1CA93C76" w14:textId="3A082DBD" w:rsidR="007C5A24" w:rsidRPr="0059777E" w:rsidRDefault="007C5A24" w:rsidP="007C5A24">
      <w:pPr>
        <w:shd w:val="clear" w:color="auto" w:fill="FFFFFF"/>
        <w:rPr>
          <w:rFonts w:ascii="Arial" w:hAnsi="Arial" w:cs="Arial"/>
          <w:color w:val="0B0C0C"/>
          <w:sz w:val="22"/>
          <w:szCs w:val="22"/>
          <w:lang w:eastAsia="en-GB"/>
        </w:rPr>
      </w:pPr>
      <w:r w:rsidRPr="0059777E">
        <w:rPr>
          <w:rFonts w:ascii="Arial" w:hAnsi="Arial" w:cs="Arial"/>
          <w:color w:val="0B0C0C"/>
          <w:sz w:val="22"/>
          <w:szCs w:val="22"/>
          <w:lang w:eastAsia="en-GB"/>
        </w:rPr>
        <w:lastRenderedPageBreak/>
        <w:t xml:space="preserve">Information on DSPT can be sought </w:t>
      </w:r>
      <w:r w:rsidR="00D97265">
        <w:rPr>
          <w:rFonts w:ascii="Arial" w:hAnsi="Arial" w:cs="Arial"/>
          <w:color w:val="0B0C0C"/>
          <w:sz w:val="22"/>
          <w:szCs w:val="22"/>
          <w:lang w:eastAsia="en-GB"/>
        </w:rPr>
        <w:t>in</w:t>
      </w:r>
      <w:r w:rsidRPr="0059777E">
        <w:rPr>
          <w:rFonts w:ascii="Arial" w:hAnsi="Arial" w:cs="Arial"/>
          <w:color w:val="0B0C0C"/>
          <w:sz w:val="22"/>
          <w:szCs w:val="22"/>
          <w:lang w:eastAsia="en-GB"/>
        </w:rPr>
        <w:t xml:space="preserve"> </w:t>
      </w:r>
      <w:hyperlink w:anchor="_Data_Security_and" w:history="1">
        <w:r w:rsidR="00AD1AA9">
          <w:rPr>
            <w:rStyle w:val="Hyperlink"/>
            <w:rFonts w:ascii="Arial" w:hAnsi="Arial" w:cs="Arial"/>
            <w:sz w:val="22"/>
            <w:szCs w:val="22"/>
            <w:lang w:eastAsia="en-GB"/>
          </w:rPr>
          <w:t>Section 4.10</w:t>
        </w:r>
      </w:hyperlink>
      <w:r w:rsidRPr="0059777E">
        <w:rPr>
          <w:rFonts w:ascii="Arial" w:hAnsi="Arial" w:cs="Arial"/>
          <w:color w:val="0B0C0C"/>
          <w:sz w:val="22"/>
          <w:szCs w:val="22"/>
          <w:lang w:eastAsia="en-GB"/>
        </w:rPr>
        <w:t xml:space="preserve"> and within the </w:t>
      </w:r>
      <w:hyperlink r:id="rId177" w:history="1">
        <w:r w:rsidRPr="0059777E">
          <w:rPr>
            <w:rStyle w:val="Hyperlink"/>
            <w:rFonts w:ascii="Arial" w:hAnsi="Arial" w:cs="Arial"/>
            <w:sz w:val="22"/>
            <w:szCs w:val="22"/>
            <w:lang w:eastAsia="en-GB"/>
          </w:rPr>
          <w:t>Data Security and Protection Handbook</w:t>
        </w:r>
      </w:hyperlink>
      <w:r w:rsidRPr="0059777E">
        <w:rPr>
          <w:rFonts w:ascii="Arial" w:hAnsi="Arial" w:cs="Arial"/>
          <w:color w:val="0B0C0C"/>
          <w:sz w:val="22"/>
          <w:szCs w:val="22"/>
          <w:lang w:eastAsia="en-GB"/>
        </w:rPr>
        <w:t xml:space="preserve">. </w:t>
      </w:r>
    </w:p>
    <w:p w14:paraId="0F628A41" w14:textId="77777777" w:rsidR="001D62B2" w:rsidRPr="0059777E" w:rsidRDefault="001D62B2" w:rsidP="007C5A24">
      <w:pPr>
        <w:shd w:val="clear" w:color="auto" w:fill="FFFFFF"/>
        <w:rPr>
          <w:rFonts w:ascii="Arial" w:hAnsi="Arial" w:cs="Arial"/>
          <w:color w:val="0B0C0C"/>
          <w:sz w:val="22"/>
          <w:szCs w:val="22"/>
          <w:lang w:eastAsia="en-GB"/>
        </w:rPr>
      </w:pPr>
    </w:p>
    <w:p w14:paraId="48928DD3" w14:textId="5222646C" w:rsidR="001D62B2" w:rsidRPr="001A5EB3" w:rsidRDefault="001D62B2" w:rsidP="001A5EB3">
      <w:pPr>
        <w:ind w:right="95"/>
        <w:rPr>
          <w:rFonts w:ascii="Arial" w:eastAsia="Calibri" w:hAnsi="Arial" w:cs="Arial"/>
          <w:b/>
          <w:bCs/>
          <w:color w:val="000000"/>
        </w:rPr>
      </w:pPr>
      <w:r w:rsidRPr="001A5EB3">
        <w:rPr>
          <w:rFonts w:ascii="Arial" w:eastAsia="Calibri" w:hAnsi="Arial" w:cs="Arial"/>
          <w:b/>
          <w:bCs/>
          <w:color w:val="000000"/>
        </w:rPr>
        <w:t>Caldicott Principles</w:t>
      </w:r>
    </w:p>
    <w:p w14:paraId="02034281" w14:textId="77777777" w:rsidR="004248AB" w:rsidRPr="0059777E" w:rsidRDefault="004248AB" w:rsidP="004248AB">
      <w:pPr>
        <w:ind w:right="95"/>
        <w:rPr>
          <w:rFonts w:ascii="Arial" w:hAnsi="Arial" w:cs="Arial"/>
          <w:sz w:val="22"/>
          <w:szCs w:val="22"/>
          <w:lang w:eastAsia="en-GB"/>
        </w:rPr>
      </w:pPr>
    </w:p>
    <w:p w14:paraId="702A414E" w14:textId="611CCA24" w:rsidR="004248AB" w:rsidRPr="0059777E" w:rsidRDefault="004248AB" w:rsidP="004248AB">
      <w:pPr>
        <w:ind w:right="95"/>
        <w:rPr>
          <w:rFonts w:ascii="Arial" w:hAnsi="Arial" w:cs="Arial"/>
          <w:sz w:val="22"/>
          <w:szCs w:val="22"/>
          <w:lang w:eastAsia="en-GB"/>
        </w:rPr>
      </w:pPr>
      <w:r w:rsidRPr="0059777E">
        <w:rPr>
          <w:rFonts w:ascii="Arial" w:hAnsi="Arial" w:cs="Arial"/>
          <w:sz w:val="22"/>
          <w:szCs w:val="22"/>
          <w:lang w:eastAsia="en-GB"/>
        </w:rPr>
        <w:t>The eight Caldicott Principles apply to the use of confidential information within health and social care organisations, and to the sharing of such information with other</w:t>
      </w:r>
    </w:p>
    <w:p w14:paraId="20183D5B" w14:textId="77777777" w:rsidR="004248AB" w:rsidRPr="0059777E" w:rsidRDefault="004248AB" w:rsidP="004248AB">
      <w:pPr>
        <w:ind w:right="95"/>
        <w:rPr>
          <w:rFonts w:ascii="Arial" w:hAnsi="Arial" w:cs="Arial"/>
          <w:sz w:val="22"/>
          <w:szCs w:val="22"/>
          <w:lang w:eastAsia="en-GB"/>
        </w:rPr>
      </w:pPr>
      <w:r w:rsidRPr="0059777E">
        <w:rPr>
          <w:rFonts w:ascii="Arial" w:hAnsi="Arial" w:cs="Arial"/>
          <w:sz w:val="22"/>
          <w:szCs w:val="22"/>
          <w:lang w:eastAsia="en-GB"/>
        </w:rPr>
        <w:t>organisations and between individuals, both for individual care and for other</w:t>
      </w:r>
    </w:p>
    <w:p w14:paraId="5CF694D0" w14:textId="77777777" w:rsidR="004248AB" w:rsidRPr="0059777E" w:rsidRDefault="004248AB" w:rsidP="004248AB">
      <w:pPr>
        <w:ind w:right="95"/>
        <w:rPr>
          <w:rFonts w:ascii="Arial" w:hAnsi="Arial" w:cs="Arial"/>
          <w:sz w:val="22"/>
          <w:szCs w:val="22"/>
          <w:lang w:eastAsia="en-GB"/>
        </w:rPr>
      </w:pPr>
      <w:r w:rsidRPr="0059777E">
        <w:rPr>
          <w:rFonts w:ascii="Arial" w:hAnsi="Arial" w:cs="Arial"/>
          <w:sz w:val="22"/>
          <w:szCs w:val="22"/>
          <w:lang w:eastAsia="en-GB"/>
        </w:rPr>
        <w:t>purposes.</w:t>
      </w:r>
    </w:p>
    <w:p w14:paraId="7AB7D7B6" w14:textId="77777777" w:rsidR="004248AB" w:rsidRPr="0059777E" w:rsidRDefault="004248AB" w:rsidP="004248AB">
      <w:pPr>
        <w:ind w:right="95"/>
        <w:rPr>
          <w:rFonts w:ascii="Arial" w:hAnsi="Arial" w:cs="Arial"/>
          <w:sz w:val="22"/>
          <w:szCs w:val="22"/>
          <w:lang w:eastAsia="en-GB"/>
        </w:rPr>
      </w:pPr>
    </w:p>
    <w:p w14:paraId="79DB4D63" w14:textId="77777777" w:rsidR="004248AB" w:rsidRPr="0059777E" w:rsidRDefault="004248AB" w:rsidP="004248AB">
      <w:pPr>
        <w:ind w:right="95"/>
        <w:rPr>
          <w:rFonts w:ascii="Arial" w:eastAsia="Calibri" w:hAnsi="Arial" w:cs="Arial"/>
          <w:color w:val="000000"/>
          <w:sz w:val="22"/>
          <w:szCs w:val="22"/>
        </w:rPr>
      </w:pPr>
      <w:r w:rsidRPr="0059777E">
        <w:rPr>
          <w:rFonts w:ascii="Arial" w:eastAsia="Calibri" w:hAnsi="Arial" w:cs="Arial"/>
          <w:color w:val="000000"/>
          <w:sz w:val="22"/>
          <w:szCs w:val="22"/>
        </w:rPr>
        <w:t xml:space="preserve">For more information, refer to the </w:t>
      </w:r>
      <w:hyperlink r:id="rId178" w:history="1">
        <w:r w:rsidRPr="0059777E">
          <w:rPr>
            <w:rStyle w:val="Hyperlink"/>
            <w:rFonts w:ascii="Arial" w:eastAsia="Calibri" w:hAnsi="Arial" w:cs="Arial"/>
            <w:sz w:val="22"/>
            <w:szCs w:val="22"/>
          </w:rPr>
          <w:t>Caldicott and Confidentiality Policy</w:t>
        </w:r>
      </w:hyperlink>
      <w:r w:rsidRPr="0059777E">
        <w:rPr>
          <w:rFonts w:ascii="Arial" w:eastAsia="Calibri" w:hAnsi="Arial" w:cs="Arial"/>
          <w:color w:val="000000"/>
          <w:sz w:val="22"/>
          <w:szCs w:val="22"/>
        </w:rPr>
        <w:t>.</w:t>
      </w:r>
    </w:p>
    <w:p w14:paraId="23558553" w14:textId="77777777" w:rsidR="001D62B2" w:rsidRPr="0059777E" w:rsidRDefault="001D62B2" w:rsidP="004248AB">
      <w:pPr>
        <w:ind w:right="95"/>
        <w:rPr>
          <w:rFonts w:ascii="Arial" w:eastAsia="Calibri" w:hAnsi="Arial" w:cs="Arial"/>
          <w:color w:val="000000"/>
          <w:sz w:val="22"/>
          <w:szCs w:val="22"/>
        </w:rPr>
      </w:pPr>
    </w:p>
    <w:p w14:paraId="173543F8" w14:textId="4BEF54E8" w:rsidR="001D62B2" w:rsidRPr="001A5EB3" w:rsidRDefault="001D62B2" w:rsidP="004248AB">
      <w:pPr>
        <w:ind w:right="95"/>
        <w:rPr>
          <w:rFonts w:ascii="Arial" w:eastAsia="Calibri" w:hAnsi="Arial" w:cs="Arial"/>
          <w:b/>
          <w:bCs/>
          <w:color w:val="000000"/>
        </w:rPr>
      </w:pPr>
      <w:r w:rsidRPr="001A5EB3">
        <w:rPr>
          <w:rFonts w:ascii="Arial" w:eastAsia="Calibri" w:hAnsi="Arial" w:cs="Arial"/>
          <w:b/>
          <w:bCs/>
          <w:color w:val="000000"/>
        </w:rPr>
        <w:t>Consent</w:t>
      </w:r>
    </w:p>
    <w:p w14:paraId="1AF4594A" w14:textId="77777777" w:rsidR="004248AB" w:rsidRPr="0059777E" w:rsidRDefault="004248AB" w:rsidP="004248AB">
      <w:pPr>
        <w:ind w:right="95"/>
        <w:rPr>
          <w:rFonts w:ascii="Arial" w:hAnsi="Arial" w:cs="Arial"/>
          <w:sz w:val="22"/>
          <w:szCs w:val="22"/>
        </w:rPr>
      </w:pPr>
    </w:p>
    <w:p w14:paraId="2B12261B" w14:textId="7F06D5CA" w:rsidR="004248AB" w:rsidRPr="0059777E" w:rsidRDefault="004248AB" w:rsidP="004248AB">
      <w:pPr>
        <w:pStyle w:val="Default"/>
        <w:ind w:right="95"/>
        <w:rPr>
          <w:sz w:val="22"/>
          <w:szCs w:val="22"/>
        </w:rPr>
      </w:pPr>
      <w:r w:rsidRPr="0059777E">
        <w:rPr>
          <w:sz w:val="22"/>
          <w:szCs w:val="22"/>
        </w:rPr>
        <w:t>NHS England</w:t>
      </w:r>
      <w:r w:rsidR="00D97265">
        <w:rPr>
          <w:sz w:val="22"/>
          <w:szCs w:val="22"/>
        </w:rPr>
        <w:t>’s</w:t>
      </w:r>
      <w:r w:rsidRPr="0059777E">
        <w:rPr>
          <w:sz w:val="22"/>
          <w:szCs w:val="22"/>
        </w:rPr>
        <w:t xml:space="preserve"> guidance titled </w:t>
      </w:r>
      <w:hyperlink r:id="rId179" w:anchor=":~:text=voluntary%20–%20the%20decision%20to%20either,medical%20staff%2C%20friends%20or%20family" w:history="1">
        <w:r w:rsidRPr="0059777E">
          <w:rPr>
            <w:rStyle w:val="Hyperlink"/>
            <w:sz w:val="22"/>
            <w:szCs w:val="22"/>
          </w:rPr>
          <w:t>Consent to treatment</w:t>
        </w:r>
      </w:hyperlink>
      <w:r w:rsidRPr="0059777E">
        <w:rPr>
          <w:sz w:val="22"/>
          <w:szCs w:val="22"/>
        </w:rPr>
        <w:t xml:space="preserve"> provides definitions </w:t>
      </w:r>
      <w:r w:rsidR="00D97265">
        <w:rPr>
          <w:sz w:val="22"/>
          <w:szCs w:val="22"/>
        </w:rPr>
        <w:t>of</w:t>
      </w:r>
      <w:r w:rsidRPr="0059777E">
        <w:rPr>
          <w:sz w:val="22"/>
          <w:szCs w:val="22"/>
        </w:rPr>
        <w:t xml:space="preserve"> the various types of consent. Further reading can be found in the </w:t>
      </w:r>
      <w:hyperlink r:id="rId180" w:history="1">
        <w:r w:rsidRPr="0059777E">
          <w:rPr>
            <w:rStyle w:val="Hyperlink"/>
            <w:sz w:val="22"/>
            <w:szCs w:val="22"/>
          </w:rPr>
          <w:t>Consent Guidance</w:t>
        </w:r>
      </w:hyperlink>
      <w:r w:rsidRPr="0059777E">
        <w:rPr>
          <w:sz w:val="22"/>
          <w:szCs w:val="22"/>
        </w:rPr>
        <w:t>.</w:t>
      </w:r>
    </w:p>
    <w:p w14:paraId="5C3D6100" w14:textId="77777777" w:rsidR="001D62B2" w:rsidRPr="0059777E" w:rsidRDefault="001D62B2" w:rsidP="004248AB">
      <w:pPr>
        <w:pStyle w:val="Default"/>
        <w:ind w:right="95"/>
        <w:rPr>
          <w:sz w:val="22"/>
          <w:szCs w:val="22"/>
        </w:rPr>
      </w:pPr>
    </w:p>
    <w:p w14:paraId="052793EC" w14:textId="7C743C48" w:rsidR="001D62B2" w:rsidRPr="001A5EB3" w:rsidRDefault="001D62B2" w:rsidP="001A5EB3">
      <w:pPr>
        <w:ind w:right="95"/>
        <w:rPr>
          <w:b/>
          <w:bCs/>
        </w:rPr>
      </w:pPr>
      <w:r w:rsidRPr="001A5EB3">
        <w:rPr>
          <w:rFonts w:ascii="Arial" w:eastAsia="Calibri" w:hAnsi="Arial" w:cs="Arial"/>
          <w:b/>
          <w:bCs/>
          <w:color w:val="000000"/>
        </w:rPr>
        <w:t>Confidential information</w:t>
      </w:r>
    </w:p>
    <w:p w14:paraId="7E9B5244" w14:textId="77777777" w:rsidR="004248AB" w:rsidRPr="0059777E" w:rsidRDefault="004248AB" w:rsidP="004248AB">
      <w:pPr>
        <w:ind w:right="95"/>
        <w:rPr>
          <w:sz w:val="22"/>
          <w:szCs w:val="22"/>
        </w:rPr>
      </w:pPr>
    </w:p>
    <w:p w14:paraId="27AFEAB9" w14:textId="7F0C484F" w:rsidR="004248AB" w:rsidRPr="0059777E" w:rsidRDefault="004248AB" w:rsidP="004248AB">
      <w:pPr>
        <w:ind w:right="95"/>
        <w:rPr>
          <w:rFonts w:ascii="Arial" w:hAnsi="Arial" w:cs="Arial"/>
          <w:sz w:val="22"/>
          <w:szCs w:val="22"/>
        </w:rPr>
      </w:pPr>
      <w:r w:rsidRPr="0059777E">
        <w:rPr>
          <w:rFonts w:ascii="Arial" w:hAnsi="Arial" w:cs="Arial"/>
          <w:sz w:val="22"/>
          <w:szCs w:val="22"/>
        </w:rPr>
        <w:t>Any information processed by the organisation</w:t>
      </w:r>
      <w:r w:rsidR="00722930">
        <w:rPr>
          <w:rFonts w:ascii="Arial" w:hAnsi="Arial" w:cs="Arial"/>
          <w:sz w:val="22"/>
          <w:szCs w:val="22"/>
        </w:rPr>
        <w:t>,</w:t>
      </w:r>
      <w:r w:rsidRPr="0059777E">
        <w:rPr>
          <w:rFonts w:ascii="Arial" w:hAnsi="Arial" w:cs="Arial"/>
          <w:sz w:val="22"/>
          <w:szCs w:val="22"/>
        </w:rPr>
        <w:t xml:space="preserve"> or supplied (whether in writing, orally or otherwise) by the organisation, or gathered by an individual in relation to the performance of </w:t>
      </w:r>
      <w:r w:rsidR="00722930">
        <w:rPr>
          <w:rFonts w:ascii="Arial" w:hAnsi="Arial" w:cs="Arial"/>
          <w:sz w:val="22"/>
          <w:szCs w:val="22"/>
        </w:rPr>
        <w:t>their</w:t>
      </w:r>
      <w:r w:rsidRPr="0059777E">
        <w:rPr>
          <w:rFonts w:ascii="Arial" w:hAnsi="Arial" w:cs="Arial"/>
          <w:sz w:val="22"/>
          <w:szCs w:val="22"/>
        </w:rPr>
        <w:t xml:space="preserve"> duties, that is marked as ‘confidential’. </w:t>
      </w:r>
    </w:p>
    <w:p w14:paraId="22CC83F7" w14:textId="77777777" w:rsidR="004248AB" w:rsidRPr="0059777E" w:rsidRDefault="004248AB" w:rsidP="004248AB">
      <w:pPr>
        <w:ind w:right="95"/>
        <w:rPr>
          <w:rFonts w:ascii="Arial" w:hAnsi="Arial" w:cs="Arial"/>
          <w:sz w:val="22"/>
          <w:szCs w:val="22"/>
        </w:rPr>
      </w:pPr>
    </w:p>
    <w:p w14:paraId="1AEF5C85" w14:textId="43D90FC0" w:rsidR="004248AB" w:rsidRPr="0059777E" w:rsidRDefault="004248AB" w:rsidP="004248AB">
      <w:pPr>
        <w:ind w:right="95"/>
        <w:rPr>
          <w:rFonts w:ascii="Arial" w:hAnsi="Arial" w:cs="Arial"/>
          <w:sz w:val="22"/>
          <w:szCs w:val="22"/>
        </w:rPr>
      </w:pPr>
      <w:r w:rsidRPr="0059777E">
        <w:rPr>
          <w:rFonts w:ascii="Arial" w:hAnsi="Arial" w:cs="Arial"/>
          <w:sz w:val="22"/>
          <w:szCs w:val="22"/>
        </w:rPr>
        <w:t xml:space="preserve">Confidential information </w:t>
      </w:r>
      <w:r w:rsidR="00722930">
        <w:rPr>
          <w:rFonts w:ascii="Arial" w:hAnsi="Arial" w:cs="Arial"/>
          <w:sz w:val="22"/>
          <w:szCs w:val="22"/>
        </w:rPr>
        <w:t>relating</w:t>
      </w:r>
      <w:r w:rsidRPr="0059777E">
        <w:rPr>
          <w:rFonts w:ascii="Arial" w:hAnsi="Arial" w:cs="Arial"/>
          <w:sz w:val="22"/>
          <w:szCs w:val="22"/>
        </w:rPr>
        <w:t xml:space="preserve"> to patients is defined in NHS</w:t>
      </w:r>
      <w:r w:rsidR="00AD1AA9">
        <w:rPr>
          <w:rFonts w:ascii="Arial" w:hAnsi="Arial" w:cs="Arial"/>
          <w:sz w:val="22"/>
          <w:szCs w:val="22"/>
        </w:rPr>
        <w:t xml:space="preserve"> E</w:t>
      </w:r>
      <w:r w:rsidR="00722930">
        <w:rPr>
          <w:rFonts w:ascii="Arial" w:hAnsi="Arial" w:cs="Arial"/>
          <w:sz w:val="22"/>
          <w:szCs w:val="22"/>
        </w:rPr>
        <w:t>’s</w:t>
      </w:r>
      <w:r w:rsidRPr="0059777E">
        <w:rPr>
          <w:rFonts w:ascii="Arial" w:hAnsi="Arial" w:cs="Arial"/>
          <w:sz w:val="22"/>
          <w:szCs w:val="22"/>
        </w:rPr>
        <w:t xml:space="preserve"> </w:t>
      </w:r>
      <w:hyperlink r:id="rId181" w:anchor="a6-1-what-is-confidential-patient-information-" w:history="1">
        <w:r w:rsidRPr="0059777E">
          <w:rPr>
            <w:rStyle w:val="Hyperlink"/>
            <w:rFonts w:ascii="Arial" w:hAnsi="Arial" w:cs="Arial"/>
            <w:sz w:val="22"/>
            <w:szCs w:val="22"/>
          </w:rPr>
          <w:t>operational guidance document</w:t>
        </w:r>
      </w:hyperlink>
      <w:r w:rsidRPr="0059777E">
        <w:rPr>
          <w:rFonts w:ascii="Arial" w:hAnsi="Arial" w:cs="Arial"/>
          <w:sz w:val="22"/>
          <w:szCs w:val="22"/>
        </w:rPr>
        <w:t xml:space="preserve"> and is also defined in the </w:t>
      </w:r>
      <w:hyperlink r:id="rId182">
        <w:r w:rsidRPr="0059777E">
          <w:rPr>
            <w:rStyle w:val="Hyperlink"/>
            <w:rFonts w:ascii="Arial" w:hAnsi="Arial" w:cs="Arial"/>
            <w:sz w:val="22"/>
            <w:szCs w:val="22"/>
          </w:rPr>
          <w:t>National Health Service Act 2006</w:t>
        </w:r>
      </w:hyperlink>
      <w:r w:rsidRPr="0059777E">
        <w:rPr>
          <w:rFonts w:ascii="Arial" w:hAnsi="Arial" w:cs="Arial"/>
          <w:sz w:val="22"/>
          <w:szCs w:val="22"/>
        </w:rPr>
        <w:t>.</w:t>
      </w:r>
    </w:p>
    <w:p w14:paraId="0F109646" w14:textId="77777777" w:rsidR="001D62B2" w:rsidRPr="0059777E" w:rsidRDefault="001D62B2" w:rsidP="004248AB">
      <w:pPr>
        <w:ind w:right="95"/>
        <w:rPr>
          <w:rFonts w:ascii="Arial" w:hAnsi="Arial" w:cs="Arial"/>
          <w:sz w:val="22"/>
          <w:szCs w:val="22"/>
        </w:rPr>
      </w:pPr>
    </w:p>
    <w:p w14:paraId="7831D938" w14:textId="4503FB84" w:rsidR="001D62B2" w:rsidRPr="001A5EB3" w:rsidRDefault="001D62B2" w:rsidP="004248AB">
      <w:pPr>
        <w:ind w:right="95"/>
        <w:rPr>
          <w:rFonts w:ascii="Arial" w:eastAsia="Calibri" w:hAnsi="Arial" w:cs="Arial"/>
          <w:b/>
          <w:bCs/>
          <w:color w:val="000000"/>
        </w:rPr>
      </w:pPr>
      <w:r w:rsidRPr="001A5EB3">
        <w:rPr>
          <w:rFonts w:ascii="Arial" w:eastAsia="Calibri" w:hAnsi="Arial" w:cs="Arial"/>
          <w:b/>
          <w:bCs/>
          <w:color w:val="000000"/>
        </w:rPr>
        <w:t>Data controller</w:t>
      </w:r>
    </w:p>
    <w:p w14:paraId="08DB269F" w14:textId="77777777" w:rsidR="007C5A24" w:rsidRPr="0059777E" w:rsidRDefault="007C5A24" w:rsidP="007C5A24">
      <w:pPr>
        <w:ind w:right="95"/>
        <w:rPr>
          <w:rFonts w:ascii="Arial" w:hAnsi="Arial" w:cs="Arial"/>
          <w:sz w:val="22"/>
          <w:szCs w:val="22"/>
        </w:rPr>
      </w:pPr>
    </w:p>
    <w:p w14:paraId="5A6564E5" w14:textId="77777777" w:rsidR="007C5A24" w:rsidRPr="0059777E" w:rsidRDefault="007C5A24" w:rsidP="007C5A24">
      <w:pPr>
        <w:ind w:right="95"/>
        <w:rPr>
          <w:rFonts w:ascii="Arial" w:hAnsi="Arial" w:cs="Arial"/>
          <w:color w:val="000000" w:themeColor="text1"/>
          <w:sz w:val="22"/>
          <w:szCs w:val="22"/>
        </w:rPr>
      </w:pPr>
      <w:r w:rsidRPr="0059777E">
        <w:rPr>
          <w:rFonts w:ascii="Arial" w:hAnsi="Arial" w:cs="Arial"/>
          <w:color w:val="000000" w:themeColor="text1"/>
          <w:sz w:val="22"/>
          <w:szCs w:val="22"/>
        </w:rPr>
        <w:t xml:space="preserve">At </w:t>
      </w:r>
      <w:r w:rsidRPr="0059777E">
        <w:rPr>
          <w:rFonts w:ascii="Arial" w:hAnsi="Arial" w:cs="Arial"/>
          <w:sz w:val="22"/>
          <w:szCs w:val="22"/>
        </w:rPr>
        <w:t xml:space="preserve">this organisation, </w:t>
      </w:r>
      <w:r w:rsidRPr="0059777E">
        <w:rPr>
          <w:rFonts w:ascii="Arial" w:hAnsi="Arial" w:cs="Arial"/>
          <w:color w:val="000000" w:themeColor="text1"/>
          <w:sz w:val="22"/>
          <w:szCs w:val="22"/>
        </w:rPr>
        <w:t xml:space="preserve">the role of the data controller is to ensure that data is processed in accordance with </w:t>
      </w:r>
      <w:hyperlink r:id="rId183" w:history="1">
        <w:r w:rsidRPr="0059777E">
          <w:rPr>
            <w:rStyle w:val="Hyperlink"/>
            <w:rFonts w:ascii="Arial" w:hAnsi="Arial" w:cs="Arial"/>
            <w:sz w:val="22"/>
            <w:szCs w:val="22"/>
          </w:rPr>
          <w:t>Article 5</w:t>
        </w:r>
      </w:hyperlink>
      <w:r w:rsidRPr="0059777E">
        <w:rPr>
          <w:rFonts w:ascii="Arial" w:hAnsi="Arial" w:cs="Arial"/>
          <w:color w:val="000000" w:themeColor="text1"/>
          <w:sz w:val="22"/>
          <w:szCs w:val="22"/>
        </w:rPr>
        <w:t xml:space="preserve"> of the UK GDPR. The organisation should be able to demonstrate compliance, and is responsible for making sure data is: </w:t>
      </w:r>
    </w:p>
    <w:p w14:paraId="7EDC9BCD" w14:textId="77777777" w:rsidR="007C5A24" w:rsidRPr="0059777E" w:rsidRDefault="007C5A24" w:rsidP="007C5A24">
      <w:pPr>
        <w:ind w:right="95"/>
        <w:rPr>
          <w:rFonts w:ascii="Arial" w:hAnsi="Arial" w:cs="Arial"/>
          <w:color w:val="000000" w:themeColor="text1"/>
          <w:sz w:val="22"/>
          <w:szCs w:val="22"/>
        </w:rPr>
      </w:pPr>
    </w:p>
    <w:p w14:paraId="7051F5EA" w14:textId="77777777" w:rsidR="007C5A24" w:rsidRPr="0059777E" w:rsidRDefault="007C5A24" w:rsidP="007C5A24">
      <w:pPr>
        <w:pStyle w:val="ListParagraph"/>
        <w:numPr>
          <w:ilvl w:val="0"/>
          <w:numId w:val="40"/>
        </w:numPr>
        <w:ind w:right="95"/>
        <w:rPr>
          <w:rFonts w:ascii="Arial" w:eastAsia="Times New Roman" w:hAnsi="Arial" w:cs="Arial"/>
          <w:lang w:eastAsia="en-GB"/>
        </w:rPr>
      </w:pPr>
      <w:r w:rsidRPr="0059777E">
        <w:rPr>
          <w:rFonts w:ascii="Arial" w:eastAsia="Times New Roman" w:hAnsi="Arial" w:cs="Arial"/>
          <w:shd w:val="clear" w:color="auto" w:fill="FFFFFF"/>
          <w:lang w:eastAsia="en-GB"/>
        </w:rPr>
        <w:t>Processed lawfully, fairly and in a transparent manner in relation to the data subject </w:t>
      </w:r>
    </w:p>
    <w:p w14:paraId="13540853" w14:textId="77777777" w:rsidR="007C5A24" w:rsidRPr="0059777E" w:rsidRDefault="007C5A24" w:rsidP="007C5A24">
      <w:pPr>
        <w:pStyle w:val="ListParagraph"/>
        <w:ind w:right="95"/>
        <w:rPr>
          <w:rFonts w:ascii="Arial" w:eastAsia="Times New Roman" w:hAnsi="Arial" w:cs="Arial"/>
          <w:lang w:eastAsia="en-GB"/>
        </w:rPr>
      </w:pPr>
    </w:p>
    <w:p w14:paraId="5C46FD93" w14:textId="284AB286" w:rsidR="007C5A24" w:rsidRPr="00DC41EC" w:rsidRDefault="007C5A24" w:rsidP="001A5EB3">
      <w:pPr>
        <w:pStyle w:val="ListParagraph"/>
        <w:numPr>
          <w:ilvl w:val="0"/>
          <w:numId w:val="40"/>
        </w:numPr>
        <w:ind w:right="95"/>
        <w:rPr>
          <w:rFonts w:ascii="Arial" w:hAnsi="Arial" w:cs="Arial"/>
          <w:lang w:eastAsia="en-GB"/>
        </w:rPr>
      </w:pPr>
      <w:r w:rsidRPr="001A5EB3">
        <w:rPr>
          <w:rFonts w:ascii="Arial" w:eastAsia="Times New Roman" w:hAnsi="Arial" w:cs="Arial"/>
          <w:shd w:val="clear" w:color="auto" w:fill="FFFFFF"/>
          <w:lang w:eastAsia="en-GB"/>
        </w:rPr>
        <w:t>Collected for specified, explicit and legitimate purposes and not further processed in a manner that is incompatible with those purposes</w:t>
      </w:r>
    </w:p>
    <w:p w14:paraId="56B98FE4" w14:textId="77777777" w:rsidR="00DC41EC" w:rsidRPr="00DC41EC" w:rsidRDefault="00DC41EC" w:rsidP="00DC41EC">
      <w:pPr>
        <w:ind w:right="95"/>
        <w:rPr>
          <w:rFonts w:ascii="Arial" w:hAnsi="Arial" w:cs="Arial"/>
          <w:lang w:eastAsia="en-GB"/>
        </w:rPr>
      </w:pPr>
    </w:p>
    <w:p w14:paraId="2A7AD5C8" w14:textId="77777777" w:rsidR="007C5A24" w:rsidRPr="0059777E" w:rsidRDefault="007C5A24" w:rsidP="007C5A24">
      <w:pPr>
        <w:pStyle w:val="ListParagraph"/>
        <w:numPr>
          <w:ilvl w:val="0"/>
          <w:numId w:val="40"/>
        </w:numPr>
        <w:ind w:right="95"/>
        <w:rPr>
          <w:rFonts w:ascii="Arial" w:eastAsia="Times New Roman" w:hAnsi="Arial" w:cs="Arial"/>
          <w:lang w:eastAsia="en-GB"/>
        </w:rPr>
      </w:pPr>
      <w:r w:rsidRPr="0059777E">
        <w:rPr>
          <w:rFonts w:ascii="Arial" w:eastAsia="Times New Roman" w:hAnsi="Arial" w:cs="Arial"/>
          <w:shd w:val="clear" w:color="auto" w:fill="FFFFFF"/>
          <w:lang w:eastAsia="en-GB"/>
        </w:rPr>
        <w:t>Adequate, relevant and limited to what is necessary in relation to the purposes for which the data is processed</w:t>
      </w:r>
    </w:p>
    <w:p w14:paraId="45682A47" w14:textId="77777777" w:rsidR="007C5A24" w:rsidRPr="0059777E" w:rsidRDefault="007C5A24" w:rsidP="007C5A24">
      <w:pPr>
        <w:ind w:right="95"/>
        <w:rPr>
          <w:rFonts w:ascii="Arial" w:hAnsi="Arial" w:cs="Arial"/>
          <w:sz w:val="22"/>
          <w:szCs w:val="22"/>
          <w:lang w:eastAsia="en-GB"/>
        </w:rPr>
      </w:pPr>
    </w:p>
    <w:p w14:paraId="482AD0B7" w14:textId="17583ADC" w:rsidR="007C5A24" w:rsidRPr="0059777E" w:rsidRDefault="007C5A24" w:rsidP="007C5A24">
      <w:pPr>
        <w:pStyle w:val="ListParagraph"/>
        <w:numPr>
          <w:ilvl w:val="0"/>
          <w:numId w:val="40"/>
        </w:numPr>
        <w:ind w:right="95"/>
        <w:rPr>
          <w:rFonts w:ascii="Arial" w:eastAsia="Times New Roman" w:hAnsi="Arial" w:cs="Arial"/>
          <w:lang w:eastAsia="en-GB"/>
        </w:rPr>
      </w:pPr>
      <w:r w:rsidRPr="0059777E">
        <w:rPr>
          <w:rFonts w:ascii="Arial" w:eastAsia="Times New Roman" w:hAnsi="Arial" w:cs="Arial"/>
          <w:shd w:val="clear" w:color="auto" w:fill="FFFFFF"/>
          <w:lang w:eastAsia="en-GB"/>
        </w:rPr>
        <w:t xml:space="preserve">Accurate and, where necessary, kept up to date; every reasonable step must be taken to ensure that personal </w:t>
      </w:r>
      <w:proofErr w:type="gramStart"/>
      <w:r w:rsidRPr="0059777E">
        <w:rPr>
          <w:rFonts w:ascii="Arial" w:eastAsia="Times New Roman" w:hAnsi="Arial" w:cs="Arial"/>
          <w:shd w:val="clear" w:color="auto" w:fill="FFFFFF"/>
          <w:lang w:eastAsia="en-GB"/>
        </w:rPr>
        <w:t>data</w:t>
      </w:r>
      <w:proofErr w:type="gramEnd"/>
      <w:r w:rsidRPr="0059777E">
        <w:rPr>
          <w:rFonts w:ascii="Arial" w:eastAsia="Times New Roman" w:hAnsi="Arial" w:cs="Arial"/>
          <w:shd w:val="clear" w:color="auto" w:fill="FFFFFF"/>
          <w:lang w:eastAsia="en-GB"/>
        </w:rPr>
        <w:t xml:space="preserve"> which is inaccurate, having regard to the purposes for which it is processed, is erased or rectified without delay </w:t>
      </w:r>
    </w:p>
    <w:p w14:paraId="2D95DE0A" w14:textId="77777777" w:rsidR="007C5A24" w:rsidRPr="0059777E" w:rsidRDefault="007C5A24" w:rsidP="007C5A24">
      <w:pPr>
        <w:ind w:right="95"/>
        <w:rPr>
          <w:rFonts w:ascii="Arial" w:hAnsi="Arial" w:cs="Arial"/>
          <w:sz w:val="22"/>
          <w:szCs w:val="22"/>
          <w:lang w:eastAsia="en-GB"/>
        </w:rPr>
      </w:pPr>
    </w:p>
    <w:p w14:paraId="6973EC23" w14:textId="77777777" w:rsidR="007C5A24" w:rsidRPr="0059777E" w:rsidRDefault="007C5A24" w:rsidP="007C5A24">
      <w:pPr>
        <w:pStyle w:val="ListParagraph"/>
        <w:numPr>
          <w:ilvl w:val="0"/>
          <w:numId w:val="40"/>
        </w:numPr>
        <w:ind w:right="95"/>
        <w:rPr>
          <w:rFonts w:ascii="Arial" w:eastAsia="Times New Roman" w:hAnsi="Arial" w:cs="Arial"/>
          <w:lang w:eastAsia="en-GB"/>
        </w:rPr>
      </w:pPr>
      <w:r w:rsidRPr="0059777E">
        <w:rPr>
          <w:rFonts w:ascii="Arial" w:eastAsia="Times New Roman" w:hAnsi="Arial" w:cs="Arial"/>
          <w:shd w:val="clear" w:color="auto" w:fill="FFFFFF"/>
          <w:lang w:eastAsia="en-GB"/>
        </w:rPr>
        <w:t>Kept in a form that permits identification of data subjects for no longer than is necessary for the purposes for which the personal data is processed</w:t>
      </w:r>
    </w:p>
    <w:p w14:paraId="1F36F7FF" w14:textId="77777777" w:rsidR="007C5A24" w:rsidRPr="0059777E" w:rsidRDefault="007C5A24" w:rsidP="007C5A24">
      <w:pPr>
        <w:ind w:right="95"/>
        <w:rPr>
          <w:rFonts w:ascii="Arial" w:hAnsi="Arial" w:cs="Arial"/>
          <w:sz w:val="22"/>
          <w:szCs w:val="22"/>
          <w:lang w:eastAsia="en-GB"/>
        </w:rPr>
      </w:pPr>
    </w:p>
    <w:p w14:paraId="1AD4C017" w14:textId="77777777" w:rsidR="007C5A24" w:rsidRPr="001A5EB3" w:rsidRDefault="007C5A24" w:rsidP="007C5A24">
      <w:pPr>
        <w:pStyle w:val="ListParagraph"/>
        <w:numPr>
          <w:ilvl w:val="0"/>
          <w:numId w:val="40"/>
        </w:numPr>
        <w:ind w:right="95"/>
        <w:rPr>
          <w:rFonts w:ascii="Arial" w:eastAsia="Times New Roman" w:hAnsi="Arial" w:cs="Arial"/>
          <w:lang w:eastAsia="en-GB"/>
        </w:rPr>
      </w:pPr>
      <w:r w:rsidRPr="0059777E">
        <w:rPr>
          <w:rFonts w:ascii="Arial" w:eastAsia="Times New Roman" w:hAnsi="Arial" w:cs="Arial"/>
          <w:shd w:val="clear" w:color="auto" w:fill="FFFFFF"/>
          <w:lang w:eastAsia="en-GB"/>
        </w:rPr>
        <w:lastRenderedPageBreak/>
        <w:t>Processed in a manner that ensures appropriate security of the personal data, including protection against unauthorised or unlawful processing and against accidental loss, destruction or damage, using appropriate technical or organisational measures</w:t>
      </w:r>
    </w:p>
    <w:p w14:paraId="211EF983" w14:textId="77777777" w:rsidR="001D62B2" w:rsidRPr="001A5EB3" w:rsidRDefault="001D62B2" w:rsidP="001A5EB3">
      <w:pPr>
        <w:pStyle w:val="ListParagraph"/>
        <w:rPr>
          <w:rFonts w:ascii="Arial" w:eastAsia="Times New Roman" w:hAnsi="Arial" w:cs="Arial"/>
          <w:lang w:eastAsia="en-GB"/>
        </w:rPr>
      </w:pPr>
    </w:p>
    <w:p w14:paraId="0D2385EA" w14:textId="2C1AB04F" w:rsidR="001D62B2" w:rsidRPr="001A5EB3" w:rsidRDefault="001D62B2" w:rsidP="001A5EB3">
      <w:pPr>
        <w:ind w:right="95"/>
        <w:rPr>
          <w:rFonts w:ascii="Arial" w:eastAsia="Calibri" w:hAnsi="Arial" w:cs="Arial"/>
          <w:b/>
          <w:bCs/>
          <w:color w:val="000000"/>
        </w:rPr>
      </w:pPr>
      <w:r w:rsidRPr="001A5EB3">
        <w:rPr>
          <w:rFonts w:ascii="Arial" w:eastAsia="Calibri" w:hAnsi="Arial" w:cs="Arial"/>
          <w:b/>
          <w:bCs/>
          <w:color w:val="000000"/>
        </w:rPr>
        <w:t>Data processor</w:t>
      </w:r>
    </w:p>
    <w:p w14:paraId="39588248" w14:textId="77777777" w:rsidR="007C5A24" w:rsidRPr="0059777E" w:rsidRDefault="007C5A24" w:rsidP="007C5A24">
      <w:pPr>
        <w:ind w:right="95"/>
        <w:rPr>
          <w:rFonts w:ascii="Arial" w:hAnsi="Arial" w:cs="Arial"/>
          <w:sz w:val="22"/>
          <w:szCs w:val="22"/>
        </w:rPr>
      </w:pPr>
    </w:p>
    <w:p w14:paraId="138AE63E" w14:textId="1F752531" w:rsidR="007C5A24" w:rsidRPr="0059777E" w:rsidRDefault="007C5A24" w:rsidP="007C5A24">
      <w:pPr>
        <w:ind w:right="95"/>
        <w:rPr>
          <w:rFonts w:ascii="Arial" w:hAnsi="Arial" w:cs="Arial"/>
          <w:sz w:val="22"/>
          <w:szCs w:val="22"/>
        </w:rPr>
      </w:pPr>
      <w:r w:rsidRPr="0059777E">
        <w:rPr>
          <w:rFonts w:ascii="Arial" w:hAnsi="Arial" w:cs="Arial"/>
          <w:sz w:val="22"/>
          <w:szCs w:val="22"/>
        </w:rPr>
        <w:t xml:space="preserve">Data processors are responsible for the processing of personal data on behalf of the data controller. Processors must ensure that processing is lawful and that it meets at least one of the bases for lawful processing as </w:t>
      </w:r>
      <w:r w:rsidR="00BC2614">
        <w:rPr>
          <w:rFonts w:ascii="Arial" w:hAnsi="Arial" w:cs="Arial"/>
          <w:sz w:val="22"/>
          <w:szCs w:val="22"/>
        </w:rPr>
        <w:t>stated</w:t>
      </w:r>
      <w:r w:rsidRPr="0059777E">
        <w:rPr>
          <w:rFonts w:ascii="Arial" w:hAnsi="Arial" w:cs="Arial"/>
          <w:sz w:val="22"/>
          <w:szCs w:val="22"/>
        </w:rPr>
        <w:t xml:space="preserve"> in </w:t>
      </w:r>
      <w:hyperlink r:id="rId184" w:history="1">
        <w:r w:rsidRPr="0059777E">
          <w:rPr>
            <w:rStyle w:val="Hyperlink"/>
            <w:rFonts w:ascii="Arial" w:hAnsi="Arial" w:cs="Arial"/>
            <w:sz w:val="22"/>
            <w:szCs w:val="22"/>
          </w:rPr>
          <w:t>Article 6</w:t>
        </w:r>
      </w:hyperlink>
      <w:r w:rsidRPr="0059777E">
        <w:rPr>
          <w:rFonts w:ascii="Arial" w:hAnsi="Arial" w:cs="Arial"/>
          <w:sz w:val="22"/>
          <w:szCs w:val="22"/>
        </w:rPr>
        <w:t xml:space="preserve"> of </w:t>
      </w:r>
      <w:r w:rsidR="00BC2614">
        <w:rPr>
          <w:rFonts w:ascii="Arial" w:hAnsi="Arial" w:cs="Arial"/>
          <w:sz w:val="22"/>
          <w:szCs w:val="22"/>
        </w:rPr>
        <w:t xml:space="preserve">the </w:t>
      </w:r>
      <w:r w:rsidRPr="0059777E">
        <w:rPr>
          <w:rFonts w:ascii="Arial" w:hAnsi="Arial" w:cs="Arial"/>
          <w:sz w:val="22"/>
          <w:szCs w:val="22"/>
        </w:rPr>
        <w:t>UK GDPR.</w:t>
      </w:r>
    </w:p>
    <w:p w14:paraId="40162279" w14:textId="77777777" w:rsidR="001D62B2" w:rsidRPr="0059777E" w:rsidRDefault="001D62B2" w:rsidP="007C5A24">
      <w:pPr>
        <w:ind w:right="95"/>
        <w:rPr>
          <w:rFonts w:ascii="Arial" w:hAnsi="Arial" w:cs="Arial"/>
          <w:sz w:val="22"/>
          <w:szCs w:val="22"/>
        </w:rPr>
      </w:pPr>
    </w:p>
    <w:p w14:paraId="660CD720" w14:textId="38F03103" w:rsidR="001D62B2" w:rsidRPr="001A5EB3" w:rsidRDefault="001D62B2" w:rsidP="007C5A24">
      <w:pPr>
        <w:ind w:right="95"/>
        <w:rPr>
          <w:rFonts w:ascii="Arial" w:eastAsia="Calibri" w:hAnsi="Arial" w:cs="Arial"/>
          <w:b/>
          <w:bCs/>
          <w:color w:val="000000"/>
        </w:rPr>
      </w:pPr>
      <w:r w:rsidRPr="001A5EB3">
        <w:rPr>
          <w:rFonts w:ascii="Arial" w:eastAsia="Calibri" w:hAnsi="Arial" w:cs="Arial"/>
          <w:b/>
          <w:bCs/>
          <w:color w:val="000000"/>
        </w:rPr>
        <w:t>Data Protection Act and UK GDPR</w:t>
      </w:r>
    </w:p>
    <w:p w14:paraId="1CF9203D" w14:textId="77777777" w:rsidR="0019268D" w:rsidRPr="0059777E" w:rsidRDefault="0019268D" w:rsidP="0019268D">
      <w:pPr>
        <w:ind w:right="95"/>
        <w:rPr>
          <w:sz w:val="20"/>
          <w:szCs w:val="28"/>
        </w:rPr>
      </w:pPr>
    </w:p>
    <w:p w14:paraId="5DA6EED3" w14:textId="77777777" w:rsidR="009A4D13" w:rsidRDefault="0019268D" w:rsidP="0019268D">
      <w:pPr>
        <w:ind w:right="95"/>
        <w:rPr>
          <w:rFonts w:ascii="Arial" w:hAnsi="Arial" w:cs="Arial"/>
          <w:sz w:val="22"/>
          <w:szCs w:val="22"/>
        </w:rPr>
      </w:pPr>
      <w:r w:rsidRPr="0059777E">
        <w:rPr>
          <w:rFonts w:ascii="Arial" w:hAnsi="Arial" w:cs="Arial"/>
          <w:sz w:val="22"/>
          <w:szCs w:val="22"/>
        </w:rPr>
        <w:t>The Data Protection Act 2018 (DPA 2018) sets out the framework for data protection law in the UK. It sits alongside and supplements the UK General Data Protection Regulation.</w:t>
      </w:r>
      <w:r w:rsidR="009E5E17" w:rsidRPr="0059777E">
        <w:rPr>
          <w:rFonts w:ascii="Arial" w:hAnsi="Arial" w:cs="Arial"/>
          <w:sz w:val="22"/>
          <w:szCs w:val="22"/>
        </w:rPr>
        <w:t xml:space="preserve"> </w:t>
      </w:r>
      <w:r w:rsidRPr="0059777E">
        <w:rPr>
          <w:rFonts w:ascii="Arial" w:hAnsi="Arial" w:cs="Arial"/>
          <w:sz w:val="22"/>
          <w:szCs w:val="22"/>
        </w:rPr>
        <w:t xml:space="preserve">The UK GDPR came into effect </w:t>
      </w:r>
      <w:r w:rsidR="00BC2614">
        <w:rPr>
          <w:rFonts w:ascii="Arial" w:hAnsi="Arial" w:cs="Arial"/>
          <w:sz w:val="22"/>
          <w:szCs w:val="22"/>
        </w:rPr>
        <w:t>on</w:t>
      </w:r>
      <w:r w:rsidRPr="0059777E">
        <w:rPr>
          <w:rFonts w:ascii="Arial" w:hAnsi="Arial" w:cs="Arial"/>
          <w:sz w:val="22"/>
          <w:szCs w:val="22"/>
        </w:rPr>
        <w:t xml:space="preserve"> 1</w:t>
      </w:r>
      <w:r w:rsidR="00BC2614">
        <w:rPr>
          <w:rFonts w:ascii="Arial" w:hAnsi="Arial" w:cs="Arial"/>
          <w:sz w:val="22"/>
          <w:szCs w:val="22"/>
        </w:rPr>
        <w:t>st</w:t>
      </w:r>
      <w:r w:rsidRPr="0059777E">
        <w:rPr>
          <w:rFonts w:ascii="Arial" w:hAnsi="Arial" w:cs="Arial"/>
          <w:sz w:val="22"/>
          <w:szCs w:val="22"/>
        </w:rPr>
        <w:t xml:space="preserve"> January 2021 and is now incorporated in the DPA 18 at Chapter 2. </w:t>
      </w:r>
    </w:p>
    <w:p w14:paraId="6DDAF28D" w14:textId="77777777" w:rsidR="009A4D13" w:rsidRDefault="009A4D13" w:rsidP="0019268D">
      <w:pPr>
        <w:ind w:right="95"/>
        <w:rPr>
          <w:rFonts w:ascii="Arial" w:hAnsi="Arial" w:cs="Arial"/>
          <w:sz w:val="22"/>
          <w:szCs w:val="22"/>
        </w:rPr>
      </w:pPr>
    </w:p>
    <w:p w14:paraId="5357B0EB" w14:textId="03980A74" w:rsidR="0019268D" w:rsidRPr="0059777E" w:rsidRDefault="0019268D" w:rsidP="0019268D">
      <w:pPr>
        <w:ind w:right="95"/>
        <w:rPr>
          <w:rFonts w:ascii="Arial" w:hAnsi="Arial" w:cs="Arial"/>
          <w:sz w:val="22"/>
          <w:szCs w:val="22"/>
        </w:rPr>
      </w:pPr>
      <w:r w:rsidRPr="0059777E">
        <w:rPr>
          <w:rFonts w:ascii="Arial" w:hAnsi="Arial" w:cs="Arial"/>
          <w:sz w:val="22"/>
          <w:szCs w:val="22"/>
        </w:rPr>
        <w:t>Following Brexit</w:t>
      </w:r>
      <w:r w:rsidR="009A4D13">
        <w:rPr>
          <w:rFonts w:ascii="Arial" w:hAnsi="Arial" w:cs="Arial"/>
          <w:sz w:val="22"/>
          <w:szCs w:val="22"/>
        </w:rPr>
        <w:t xml:space="preserve">, the UK GDPR </w:t>
      </w:r>
      <w:r w:rsidRPr="0059777E">
        <w:rPr>
          <w:rFonts w:ascii="Arial" w:hAnsi="Arial" w:cs="Arial"/>
          <w:sz w:val="22"/>
          <w:szCs w:val="22"/>
        </w:rPr>
        <w:t>replaced the EU GDPR</w:t>
      </w:r>
      <w:r w:rsidR="009A4D13">
        <w:rPr>
          <w:rFonts w:ascii="Arial" w:hAnsi="Arial" w:cs="Arial"/>
          <w:sz w:val="22"/>
          <w:szCs w:val="22"/>
        </w:rPr>
        <w:t xml:space="preserve">. </w:t>
      </w:r>
      <w:r w:rsidRPr="0059777E">
        <w:rPr>
          <w:rFonts w:ascii="Arial" w:hAnsi="Arial" w:cs="Arial"/>
          <w:sz w:val="22"/>
          <w:szCs w:val="22"/>
        </w:rPr>
        <w:t xml:space="preserve">Further reading can be found in the </w:t>
      </w:r>
      <w:hyperlink r:id="rId185">
        <w:r w:rsidRPr="0059777E">
          <w:rPr>
            <w:rStyle w:val="Hyperlink"/>
            <w:rFonts w:ascii="Arial" w:hAnsi="Arial" w:cs="Arial"/>
            <w:sz w:val="22"/>
            <w:szCs w:val="22"/>
          </w:rPr>
          <w:t xml:space="preserve">UK GDPR </w:t>
        </w:r>
        <w:r w:rsidR="00BC2614">
          <w:rPr>
            <w:rStyle w:val="Hyperlink"/>
            <w:rFonts w:ascii="Arial" w:hAnsi="Arial" w:cs="Arial"/>
            <w:sz w:val="22"/>
            <w:szCs w:val="22"/>
          </w:rPr>
          <w:t>P</w:t>
        </w:r>
        <w:r w:rsidRPr="0059777E">
          <w:rPr>
            <w:rStyle w:val="Hyperlink"/>
            <w:rFonts w:ascii="Arial" w:hAnsi="Arial" w:cs="Arial"/>
            <w:sz w:val="22"/>
            <w:szCs w:val="22"/>
          </w:rPr>
          <w:t>olicy</w:t>
        </w:r>
      </w:hyperlink>
      <w:r w:rsidRPr="0059777E">
        <w:rPr>
          <w:rFonts w:ascii="Arial" w:hAnsi="Arial" w:cs="Arial"/>
          <w:sz w:val="22"/>
          <w:szCs w:val="22"/>
        </w:rPr>
        <w:t>.</w:t>
      </w:r>
    </w:p>
    <w:p w14:paraId="35DEA183" w14:textId="77777777" w:rsidR="001D62B2" w:rsidRPr="0059777E" w:rsidRDefault="001D62B2" w:rsidP="0019268D">
      <w:pPr>
        <w:ind w:right="95"/>
        <w:rPr>
          <w:rFonts w:ascii="Arial" w:hAnsi="Arial" w:cs="Arial"/>
          <w:sz w:val="22"/>
          <w:szCs w:val="22"/>
        </w:rPr>
      </w:pPr>
    </w:p>
    <w:p w14:paraId="0D29446A" w14:textId="33F9A904" w:rsidR="001D62B2" w:rsidRPr="001A5EB3" w:rsidRDefault="001D62B2" w:rsidP="0019268D">
      <w:pPr>
        <w:ind w:right="95"/>
        <w:rPr>
          <w:rFonts w:ascii="Arial" w:eastAsia="Calibri" w:hAnsi="Arial" w:cs="Arial"/>
          <w:b/>
          <w:bCs/>
          <w:color w:val="000000"/>
        </w:rPr>
      </w:pPr>
      <w:r w:rsidRPr="001A5EB3">
        <w:rPr>
          <w:rFonts w:ascii="Arial" w:eastAsia="Calibri" w:hAnsi="Arial" w:cs="Arial"/>
          <w:b/>
          <w:bCs/>
          <w:color w:val="000000"/>
        </w:rPr>
        <w:t xml:space="preserve">Data </w:t>
      </w:r>
      <w:r w:rsidR="00B96958">
        <w:rPr>
          <w:rFonts w:ascii="Arial" w:eastAsia="Calibri" w:hAnsi="Arial" w:cs="Arial"/>
          <w:b/>
          <w:bCs/>
          <w:color w:val="000000"/>
        </w:rPr>
        <w:t>P</w:t>
      </w:r>
      <w:r w:rsidRPr="001A5EB3">
        <w:rPr>
          <w:rFonts w:ascii="Arial" w:eastAsia="Calibri" w:hAnsi="Arial" w:cs="Arial"/>
          <w:b/>
          <w:bCs/>
          <w:color w:val="000000"/>
        </w:rPr>
        <w:t xml:space="preserve">rotection </w:t>
      </w:r>
      <w:r w:rsidR="00B96958">
        <w:rPr>
          <w:rFonts w:ascii="Arial" w:eastAsia="Calibri" w:hAnsi="Arial" w:cs="Arial"/>
          <w:b/>
          <w:bCs/>
          <w:color w:val="000000"/>
        </w:rPr>
        <w:t>O</w:t>
      </w:r>
      <w:r w:rsidRPr="001A5EB3">
        <w:rPr>
          <w:rFonts w:ascii="Arial" w:eastAsia="Calibri" w:hAnsi="Arial" w:cs="Arial"/>
          <w:b/>
          <w:bCs/>
          <w:color w:val="000000"/>
        </w:rPr>
        <w:t>fficer (DPO)</w:t>
      </w:r>
    </w:p>
    <w:p w14:paraId="1DB38B93" w14:textId="77777777" w:rsidR="0019268D" w:rsidRPr="0059777E" w:rsidRDefault="0019268D" w:rsidP="0019268D">
      <w:pPr>
        <w:ind w:right="95"/>
        <w:jc w:val="both"/>
        <w:rPr>
          <w:rFonts w:ascii="Arial" w:hAnsi="Arial" w:cs="Arial"/>
          <w:sz w:val="22"/>
          <w:szCs w:val="22"/>
          <w:lang w:eastAsia="en-GB"/>
        </w:rPr>
      </w:pPr>
    </w:p>
    <w:p w14:paraId="0BFE4D5D" w14:textId="2DBFECA1" w:rsidR="0019268D" w:rsidRPr="0059777E" w:rsidRDefault="0019268D" w:rsidP="0019268D">
      <w:pPr>
        <w:ind w:right="95"/>
        <w:rPr>
          <w:rFonts w:ascii="Arial" w:hAnsi="Arial" w:cs="Arial"/>
          <w:sz w:val="22"/>
          <w:szCs w:val="22"/>
          <w:lang w:eastAsia="en-GB"/>
        </w:rPr>
      </w:pPr>
      <w:r w:rsidRPr="0059777E">
        <w:rPr>
          <w:rFonts w:ascii="Arial" w:hAnsi="Arial" w:cs="Arial"/>
          <w:sz w:val="22"/>
          <w:szCs w:val="22"/>
          <w:lang w:eastAsia="en-GB"/>
        </w:rPr>
        <w:t xml:space="preserve">This supporting role is key to ensuring that the organisation can demonstrate </w:t>
      </w:r>
      <w:r w:rsidR="00140605">
        <w:rPr>
          <w:rFonts w:ascii="Arial" w:hAnsi="Arial" w:cs="Arial"/>
          <w:sz w:val="22"/>
          <w:szCs w:val="22"/>
          <w:lang w:eastAsia="en-GB"/>
        </w:rPr>
        <w:t>it</w:t>
      </w:r>
      <w:r w:rsidRPr="0059777E">
        <w:rPr>
          <w:rFonts w:ascii="Arial" w:hAnsi="Arial" w:cs="Arial"/>
          <w:sz w:val="22"/>
          <w:szCs w:val="22"/>
          <w:lang w:eastAsia="en-GB"/>
        </w:rPr>
        <w:t xml:space="preserve"> compl</w:t>
      </w:r>
      <w:r w:rsidR="00140605">
        <w:rPr>
          <w:rFonts w:ascii="Arial" w:hAnsi="Arial" w:cs="Arial"/>
          <w:sz w:val="22"/>
          <w:szCs w:val="22"/>
          <w:lang w:eastAsia="en-GB"/>
        </w:rPr>
        <w:t>ies</w:t>
      </w:r>
      <w:r w:rsidRPr="0059777E">
        <w:rPr>
          <w:rFonts w:ascii="Arial" w:hAnsi="Arial" w:cs="Arial"/>
          <w:sz w:val="22"/>
          <w:szCs w:val="22"/>
          <w:lang w:eastAsia="en-GB"/>
        </w:rPr>
        <w:t xml:space="preserve"> with the UK GDPR. Further details for this role can be found in the Information Commissioner’s Office (ICO) guidance titled </w:t>
      </w:r>
      <w:hyperlink r:id="rId186" w:history="1">
        <w:r w:rsidRPr="0059777E">
          <w:rPr>
            <w:rStyle w:val="Hyperlink"/>
            <w:rFonts w:ascii="Arial" w:hAnsi="Arial" w:cs="Arial"/>
            <w:sz w:val="22"/>
            <w:szCs w:val="22"/>
            <w:lang w:eastAsia="en-GB"/>
          </w:rPr>
          <w:t>Data protection officers</w:t>
        </w:r>
      </w:hyperlink>
      <w:r w:rsidRPr="0059777E">
        <w:rPr>
          <w:rFonts w:ascii="Arial" w:hAnsi="Arial" w:cs="Arial"/>
          <w:sz w:val="22"/>
          <w:szCs w:val="22"/>
          <w:lang w:eastAsia="en-GB"/>
        </w:rPr>
        <w:t>.</w:t>
      </w:r>
    </w:p>
    <w:p w14:paraId="6E4E2991" w14:textId="77777777" w:rsidR="001D62B2" w:rsidRPr="0059777E" w:rsidRDefault="001D62B2" w:rsidP="0019268D">
      <w:pPr>
        <w:ind w:right="95"/>
        <w:rPr>
          <w:rFonts w:ascii="Arial" w:hAnsi="Arial" w:cs="Arial"/>
          <w:sz w:val="22"/>
          <w:szCs w:val="22"/>
          <w:lang w:eastAsia="en-GB"/>
        </w:rPr>
      </w:pPr>
    </w:p>
    <w:p w14:paraId="7C36C066" w14:textId="6D88B224" w:rsidR="001D62B2" w:rsidRPr="001A5EB3" w:rsidRDefault="001D62B2" w:rsidP="0019268D">
      <w:pPr>
        <w:ind w:right="95"/>
        <w:rPr>
          <w:rFonts w:ascii="Arial" w:eastAsia="Calibri" w:hAnsi="Arial" w:cs="Arial"/>
          <w:b/>
          <w:bCs/>
          <w:color w:val="000000"/>
        </w:rPr>
      </w:pPr>
      <w:r w:rsidRPr="001A5EB3">
        <w:rPr>
          <w:rFonts w:ascii="Arial" w:eastAsia="Calibri" w:hAnsi="Arial" w:cs="Arial"/>
          <w:b/>
          <w:bCs/>
          <w:color w:val="000000"/>
        </w:rPr>
        <w:t>Data Security and Protection Toolkit (DSPT)</w:t>
      </w:r>
    </w:p>
    <w:p w14:paraId="1B5E8058" w14:textId="77777777" w:rsidR="0019268D" w:rsidRPr="0059777E" w:rsidRDefault="0019268D" w:rsidP="0019268D">
      <w:pPr>
        <w:pStyle w:val="NormalWeb"/>
        <w:snapToGrid w:val="0"/>
        <w:spacing w:beforeAutospacing="0" w:afterAutospacing="0"/>
        <w:ind w:right="96"/>
        <w:rPr>
          <w:rFonts w:ascii="Arial" w:hAnsi="Arial" w:cs="Arial"/>
          <w:sz w:val="22"/>
          <w:szCs w:val="22"/>
        </w:rPr>
      </w:pPr>
    </w:p>
    <w:p w14:paraId="136E653F" w14:textId="52E61928" w:rsidR="0019268D" w:rsidRPr="0059777E" w:rsidRDefault="0019268D" w:rsidP="0019268D">
      <w:pPr>
        <w:pStyle w:val="NormalWeb"/>
        <w:snapToGrid w:val="0"/>
        <w:spacing w:beforeAutospacing="0" w:afterAutospacing="0"/>
        <w:ind w:right="96"/>
        <w:rPr>
          <w:rFonts w:ascii="Arial" w:hAnsi="Arial" w:cs="Arial"/>
          <w:sz w:val="22"/>
          <w:szCs w:val="22"/>
        </w:rPr>
      </w:pPr>
      <w:r w:rsidRPr="0059777E">
        <w:rPr>
          <w:rFonts w:ascii="Arial" w:hAnsi="Arial" w:cs="Arial"/>
          <w:sz w:val="22"/>
          <w:szCs w:val="22"/>
        </w:rPr>
        <w:t xml:space="preserve">The </w:t>
      </w:r>
      <w:hyperlink r:id="rId187">
        <w:r w:rsidRPr="0059777E">
          <w:rPr>
            <w:rStyle w:val="Hyperlink"/>
            <w:rFonts w:ascii="Arial" w:hAnsi="Arial" w:cs="Arial"/>
            <w:sz w:val="22"/>
            <w:szCs w:val="22"/>
          </w:rPr>
          <w:t>NHS Data Security and Protection Toolkit</w:t>
        </w:r>
      </w:hyperlink>
      <w:r w:rsidRPr="0059777E">
        <w:rPr>
          <w:rFonts w:ascii="Arial" w:hAnsi="Arial" w:cs="Arial"/>
          <w:sz w:val="22"/>
          <w:szCs w:val="22"/>
        </w:rPr>
        <w:t xml:space="preserve"> version 7 (2024/25) is an online self-assessment tool that enables this organisation to assess its performance against the ten data security standards of the National Data Guardian. DSPT is a mandatory requirement which will ensure compliance in line with </w:t>
      </w:r>
      <w:r w:rsidR="00B96958">
        <w:rPr>
          <w:rFonts w:ascii="Arial" w:hAnsi="Arial" w:cs="Arial"/>
          <w:sz w:val="22"/>
          <w:szCs w:val="22"/>
        </w:rPr>
        <w:t xml:space="preserve">the </w:t>
      </w:r>
      <w:r w:rsidRPr="0059777E">
        <w:rPr>
          <w:rFonts w:ascii="Arial" w:hAnsi="Arial" w:cs="Arial"/>
          <w:sz w:val="22"/>
          <w:szCs w:val="22"/>
        </w:rPr>
        <w:t>UK GDPR.</w:t>
      </w:r>
    </w:p>
    <w:p w14:paraId="0D2EDAFC" w14:textId="77777777" w:rsidR="0019268D" w:rsidRPr="0059777E" w:rsidRDefault="0019268D" w:rsidP="0019268D">
      <w:pPr>
        <w:pStyle w:val="NormalWeb"/>
        <w:snapToGrid w:val="0"/>
        <w:spacing w:beforeAutospacing="0" w:afterAutospacing="0"/>
        <w:ind w:right="96"/>
        <w:rPr>
          <w:rFonts w:ascii="Arial" w:hAnsi="Arial" w:cs="Arial"/>
          <w:sz w:val="22"/>
          <w:szCs w:val="22"/>
        </w:rPr>
      </w:pPr>
    </w:p>
    <w:p w14:paraId="5993B8C2" w14:textId="5BF6DD9D" w:rsidR="0019268D" w:rsidRPr="0059777E" w:rsidRDefault="0019268D" w:rsidP="0019268D">
      <w:pPr>
        <w:pStyle w:val="NormalWeb"/>
        <w:snapToGrid w:val="0"/>
        <w:spacing w:beforeAutospacing="0" w:afterAutospacing="0"/>
        <w:ind w:right="96"/>
        <w:rPr>
          <w:rFonts w:ascii="Arial" w:hAnsi="Arial" w:cs="Arial"/>
          <w:sz w:val="22"/>
          <w:szCs w:val="22"/>
        </w:rPr>
      </w:pPr>
      <w:r w:rsidRPr="0059777E">
        <w:rPr>
          <w:rFonts w:ascii="Arial" w:hAnsi="Arial" w:cs="Arial"/>
          <w:sz w:val="22"/>
          <w:szCs w:val="22"/>
        </w:rPr>
        <w:t xml:space="preserve">The </w:t>
      </w:r>
      <w:hyperlink r:id="rId188" w:history="1">
        <w:r w:rsidRPr="0059777E">
          <w:rPr>
            <w:rStyle w:val="Hyperlink"/>
            <w:rFonts w:ascii="Arial" w:hAnsi="Arial" w:cs="Arial"/>
            <w:sz w:val="22"/>
            <w:szCs w:val="22"/>
          </w:rPr>
          <w:t>Data Security and Protection Toolkit Handbook</w:t>
        </w:r>
      </w:hyperlink>
      <w:r w:rsidRPr="0059777E">
        <w:rPr>
          <w:rFonts w:ascii="Arial" w:hAnsi="Arial" w:cs="Arial"/>
          <w:sz w:val="22"/>
          <w:szCs w:val="22"/>
        </w:rPr>
        <w:t xml:space="preserve"> details the requirements for the annual 30</w:t>
      </w:r>
      <w:r w:rsidR="00B96958">
        <w:rPr>
          <w:rFonts w:ascii="Arial" w:hAnsi="Arial" w:cs="Arial"/>
          <w:sz w:val="22"/>
          <w:szCs w:val="22"/>
        </w:rPr>
        <w:t>th</w:t>
      </w:r>
      <w:r w:rsidRPr="0059777E">
        <w:rPr>
          <w:rFonts w:ascii="Arial" w:hAnsi="Arial" w:cs="Arial"/>
          <w:sz w:val="22"/>
          <w:szCs w:val="22"/>
        </w:rPr>
        <w:t xml:space="preserve"> June deadline when the DSPT is required to be submitted. </w:t>
      </w:r>
    </w:p>
    <w:p w14:paraId="409B899F" w14:textId="77777777" w:rsidR="001D62B2" w:rsidRPr="0059777E" w:rsidRDefault="001D62B2" w:rsidP="0019268D">
      <w:pPr>
        <w:pStyle w:val="NormalWeb"/>
        <w:snapToGrid w:val="0"/>
        <w:spacing w:beforeAutospacing="0" w:afterAutospacing="0"/>
        <w:ind w:right="96"/>
        <w:rPr>
          <w:rFonts w:ascii="Arial" w:hAnsi="Arial" w:cs="Arial"/>
          <w:sz w:val="22"/>
          <w:szCs w:val="22"/>
        </w:rPr>
      </w:pPr>
    </w:p>
    <w:p w14:paraId="70592C74" w14:textId="7155D147" w:rsidR="001D62B2" w:rsidRPr="001A5EB3" w:rsidRDefault="001D62B2" w:rsidP="001A5EB3">
      <w:pPr>
        <w:ind w:right="95"/>
        <w:rPr>
          <w:rFonts w:ascii="Arial" w:eastAsia="Calibri" w:hAnsi="Arial" w:cs="Arial"/>
          <w:b/>
          <w:bCs/>
          <w:color w:val="000000"/>
        </w:rPr>
      </w:pPr>
      <w:r w:rsidRPr="001A5EB3">
        <w:rPr>
          <w:rFonts w:ascii="Arial" w:eastAsia="Calibri" w:hAnsi="Arial" w:cs="Arial"/>
          <w:b/>
          <w:bCs/>
          <w:color w:val="000000"/>
        </w:rPr>
        <w:t>Healthcare purposes</w:t>
      </w:r>
    </w:p>
    <w:p w14:paraId="406EE5A8" w14:textId="77777777" w:rsidR="0019268D" w:rsidRPr="0059777E" w:rsidRDefault="0019268D" w:rsidP="0019268D">
      <w:pPr>
        <w:rPr>
          <w:rFonts w:ascii="Arial" w:hAnsi="Arial" w:cs="Arial"/>
          <w:sz w:val="22"/>
          <w:szCs w:val="22"/>
        </w:rPr>
      </w:pPr>
    </w:p>
    <w:p w14:paraId="796D2B6E" w14:textId="36DB4576" w:rsidR="0019268D" w:rsidRPr="0059777E" w:rsidRDefault="0019268D" w:rsidP="0019268D">
      <w:pPr>
        <w:rPr>
          <w:rFonts w:ascii="Arial" w:hAnsi="Arial" w:cs="Arial"/>
          <w:sz w:val="22"/>
          <w:szCs w:val="22"/>
        </w:rPr>
      </w:pPr>
      <w:r w:rsidRPr="0059777E">
        <w:rPr>
          <w:rFonts w:ascii="Arial" w:hAnsi="Arial" w:cs="Arial"/>
          <w:sz w:val="22"/>
          <w:szCs w:val="22"/>
        </w:rPr>
        <w:t>Such purposes include all activities that directly contribute to the diagnosis, care and treatment of an individual, and the audit</w:t>
      </w:r>
      <w:r w:rsidR="00B96958">
        <w:rPr>
          <w:rFonts w:ascii="Arial" w:hAnsi="Arial" w:cs="Arial"/>
          <w:sz w:val="22"/>
          <w:szCs w:val="22"/>
        </w:rPr>
        <w:t xml:space="preserve"> </w:t>
      </w:r>
      <w:r w:rsidRPr="0059777E">
        <w:rPr>
          <w:rFonts w:ascii="Arial" w:hAnsi="Arial" w:cs="Arial"/>
          <w:sz w:val="22"/>
          <w:szCs w:val="22"/>
        </w:rPr>
        <w:t>/</w:t>
      </w:r>
      <w:r w:rsidR="00B96958">
        <w:rPr>
          <w:rFonts w:ascii="Arial" w:hAnsi="Arial" w:cs="Arial"/>
          <w:sz w:val="22"/>
          <w:szCs w:val="22"/>
        </w:rPr>
        <w:t xml:space="preserve"> </w:t>
      </w:r>
      <w:r w:rsidRPr="0059777E">
        <w:rPr>
          <w:rFonts w:ascii="Arial" w:hAnsi="Arial" w:cs="Arial"/>
          <w:sz w:val="22"/>
          <w:szCs w:val="22"/>
        </w:rPr>
        <w:t>assurance of the quality of the healthcare provided.</w:t>
      </w:r>
    </w:p>
    <w:p w14:paraId="0FF4BA20" w14:textId="77777777" w:rsidR="001D62B2" w:rsidRPr="0059777E" w:rsidRDefault="001D62B2" w:rsidP="0019268D">
      <w:pPr>
        <w:rPr>
          <w:rFonts w:ascii="Arial" w:hAnsi="Arial" w:cs="Arial"/>
          <w:sz w:val="22"/>
          <w:szCs w:val="22"/>
        </w:rPr>
      </w:pPr>
    </w:p>
    <w:p w14:paraId="603BB938" w14:textId="42DF64A1" w:rsidR="001D62B2" w:rsidRPr="001A5EB3" w:rsidRDefault="001D62B2" w:rsidP="001A5EB3">
      <w:pPr>
        <w:ind w:right="95"/>
        <w:rPr>
          <w:rFonts w:ascii="Arial" w:eastAsia="Calibri" w:hAnsi="Arial" w:cs="Arial"/>
          <w:b/>
          <w:bCs/>
          <w:color w:val="000000"/>
        </w:rPr>
      </w:pPr>
      <w:r w:rsidRPr="001A5EB3">
        <w:rPr>
          <w:rFonts w:ascii="Arial" w:eastAsia="Calibri" w:hAnsi="Arial" w:cs="Arial"/>
          <w:b/>
          <w:bCs/>
          <w:color w:val="000000"/>
        </w:rPr>
        <w:t>Information Asset Owner and Administrator</w:t>
      </w:r>
    </w:p>
    <w:p w14:paraId="21C9A41B" w14:textId="77777777" w:rsidR="007C5A24" w:rsidRPr="0059777E" w:rsidRDefault="007C5A24" w:rsidP="007C5A24">
      <w:pPr>
        <w:ind w:right="95"/>
        <w:rPr>
          <w:sz w:val="20"/>
          <w:szCs w:val="28"/>
        </w:rPr>
      </w:pPr>
    </w:p>
    <w:p w14:paraId="19CFF477" w14:textId="69965E06" w:rsidR="009E5E17" w:rsidRPr="0059777E" w:rsidRDefault="007C5A24" w:rsidP="007C5A24">
      <w:pPr>
        <w:ind w:right="95"/>
        <w:rPr>
          <w:rFonts w:ascii="Arial" w:hAnsi="Arial" w:cs="Arial"/>
          <w:sz w:val="22"/>
          <w:szCs w:val="22"/>
        </w:rPr>
      </w:pPr>
      <w:r w:rsidRPr="0059777E">
        <w:rPr>
          <w:rFonts w:ascii="Arial" w:hAnsi="Arial" w:cs="Arial"/>
          <w:sz w:val="22"/>
          <w:szCs w:val="22"/>
        </w:rPr>
        <w:t>Information Asset Owners (IAO</w:t>
      </w:r>
      <w:r w:rsidR="00B96958">
        <w:rPr>
          <w:rFonts w:ascii="Arial" w:hAnsi="Arial" w:cs="Arial"/>
          <w:sz w:val="22"/>
          <w:szCs w:val="22"/>
        </w:rPr>
        <w:t>s</w:t>
      </w:r>
      <w:r w:rsidRPr="0059777E">
        <w:rPr>
          <w:rFonts w:ascii="Arial" w:hAnsi="Arial" w:cs="Arial"/>
          <w:sz w:val="22"/>
          <w:szCs w:val="22"/>
        </w:rPr>
        <w:t>) will be identified for every electronic system and network</w:t>
      </w:r>
      <w:r w:rsidR="009A4D13">
        <w:rPr>
          <w:rFonts w:ascii="Arial" w:hAnsi="Arial" w:cs="Arial"/>
          <w:sz w:val="22"/>
          <w:szCs w:val="22"/>
        </w:rPr>
        <w:t xml:space="preserve"> </w:t>
      </w:r>
      <w:r w:rsidRPr="0059777E">
        <w:rPr>
          <w:rFonts w:ascii="Arial" w:hAnsi="Arial" w:cs="Arial"/>
          <w:sz w:val="22"/>
          <w:szCs w:val="22"/>
        </w:rPr>
        <w:t xml:space="preserve">folder held within </w:t>
      </w:r>
      <w:r w:rsidRPr="0059777E">
        <w:rPr>
          <w:rFonts w:ascii="Arial" w:hAnsi="Arial" w:cs="Arial"/>
          <w:color w:val="282323"/>
          <w:sz w:val="22"/>
          <w:szCs w:val="22"/>
        </w:rPr>
        <w:t>this organisation</w:t>
      </w:r>
      <w:r w:rsidRPr="0059777E">
        <w:rPr>
          <w:rFonts w:ascii="Arial" w:hAnsi="Arial" w:cs="Arial"/>
          <w:sz w:val="22"/>
          <w:szCs w:val="22"/>
        </w:rPr>
        <w:t xml:space="preserve">. </w:t>
      </w:r>
    </w:p>
    <w:p w14:paraId="564CBCBE" w14:textId="77777777" w:rsidR="009E5E17" w:rsidRPr="0059777E" w:rsidRDefault="009E5E17" w:rsidP="007C5A24">
      <w:pPr>
        <w:ind w:right="95"/>
        <w:rPr>
          <w:rFonts w:ascii="Arial" w:hAnsi="Arial" w:cs="Arial"/>
          <w:sz w:val="22"/>
          <w:szCs w:val="22"/>
        </w:rPr>
      </w:pPr>
    </w:p>
    <w:p w14:paraId="6CC1EE9D" w14:textId="21F213CC" w:rsidR="007C5A24" w:rsidRPr="0059777E" w:rsidRDefault="007C5A24" w:rsidP="007C5A24">
      <w:pPr>
        <w:ind w:right="95"/>
        <w:rPr>
          <w:rFonts w:ascii="Arial" w:hAnsi="Arial" w:cs="Arial"/>
          <w:sz w:val="22"/>
          <w:szCs w:val="22"/>
        </w:rPr>
      </w:pPr>
      <w:r w:rsidRPr="0059777E">
        <w:rPr>
          <w:rFonts w:ascii="Arial" w:hAnsi="Arial" w:cs="Arial"/>
          <w:sz w:val="22"/>
          <w:szCs w:val="22"/>
        </w:rPr>
        <w:lastRenderedPageBreak/>
        <w:t>The IAO will be responsible for understanding and addressing what information is held within their business area, what is added, what is removed, risks to the security and quality of data held within these systems including compliance with relevant legislation and adherence to national standards in order to provide the relevant assurances to the Caldicott Guardian and SIRO.</w:t>
      </w:r>
      <w:r w:rsidR="009E5E17" w:rsidRPr="0059777E">
        <w:rPr>
          <w:rFonts w:ascii="Arial" w:hAnsi="Arial" w:cs="Arial"/>
          <w:sz w:val="22"/>
          <w:szCs w:val="22"/>
        </w:rPr>
        <w:t xml:space="preserve"> </w:t>
      </w:r>
      <w:r w:rsidRPr="0059777E">
        <w:rPr>
          <w:rFonts w:ascii="Arial" w:hAnsi="Arial" w:cs="Arial"/>
          <w:sz w:val="22"/>
          <w:szCs w:val="22"/>
        </w:rPr>
        <w:t>An IAO will be responsible for an information asset in terms of:</w:t>
      </w:r>
    </w:p>
    <w:p w14:paraId="66EBDE5D" w14:textId="77777777" w:rsidR="007C5A24" w:rsidRPr="0059777E" w:rsidRDefault="007C5A24" w:rsidP="007C5A24">
      <w:pPr>
        <w:ind w:right="95"/>
        <w:rPr>
          <w:rFonts w:ascii="Arial" w:hAnsi="Arial" w:cs="Arial"/>
          <w:sz w:val="22"/>
          <w:szCs w:val="22"/>
        </w:rPr>
      </w:pPr>
    </w:p>
    <w:p w14:paraId="01BE9431" w14:textId="77777777" w:rsidR="007C5A24" w:rsidRPr="0059777E" w:rsidRDefault="007C5A24" w:rsidP="007C5A24">
      <w:pPr>
        <w:pStyle w:val="ListParagraph"/>
        <w:numPr>
          <w:ilvl w:val="0"/>
          <w:numId w:val="39"/>
        </w:numPr>
        <w:ind w:right="95"/>
        <w:rPr>
          <w:rFonts w:ascii="Arial" w:hAnsi="Arial" w:cs="Arial"/>
        </w:rPr>
      </w:pPr>
      <w:r w:rsidRPr="0059777E">
        <w:rPr>
          <w:rFonts w:ascii="Arial" w:hAnsi="Arial" w:cs="Arial"/>
        </w:rPr>
        <w:t>Identifying risks associated with the information asset</w:t>
      </w:r>
    </w:p>
    <w:p w14:paraId="0747DFB1" w14:textId="77777777" w:rsidR="007C5A24" w:rsidRPr="0059777E" w:rsidRDefault="007C5A24" w:rsidP="007C5A24">
      <w:pPr>
        <w:pStyle w:val="ListParagraph"/>
        <w:numPr>
          <w:ilvl w:val="0"/>
          <w:numId w:val="39"/>
        </w:numPr>
        <w:ind w:right="95"/>
        <w:rPr>
          <w:rFonts w:ascii="Arial" w:hAnsi="Arial" w:cs="Arial"/>
        </w:rPr>
      </w:pPr>
      <w:r w:rsidRPr="0059777E">
        <w:rPr>
          <w:rFonts w:ascii="Arial" w:hAnsi="Arial" w:cs="Arial"/>
        </w:rPr>
        <w:t>Managing and operating the asset in compliance with policies and standards</w:t>
      </w:r>
    </w:p>
    <w:p w14:paraId="6B5D2C24" w14:textId="488995E7" w:rsidR="007C5A24" w:rsidRPr="0059777E" w:rsidRDefault="007C5A24" w:rsidP="007C5A24">
      <w:pPr>
        <w:pStyle w:val="ListParagraph"/>
        <w:numPr>
          <w:ilvl w:val="0"/>
          <w:numId w:val="39"/>
        </w:numPr>
        <w:ind w:right="95"/>
        <w:rPr>
          <w:rFonts w:ascii="Arial" w:hAnsi="Arial" w:cs="Arial"/>
        </w:rPr>
      </w:pPr>
      <w:r w:rsidRPr="0059777E">
        <w:rPr>
          <w:rFonts w:ascii="Arial" w:hAnsi="Arial" w:cs="Arial"/>
        </w:rPr>
        <w:t xml:space="preserve">Ensuring </w:t>
      </w:r>
      <w:r w:rsidR="00B96958">
        <w:rPr>
          <w:rFonts w:ascii="Arial" w:hAnsi="Arial" w:cs="Arial"/>
        </w:rPr>
        <w:t xml:space="preserve">the </w:t>
      </w:r>
      <w:r w:rsidRPr="0059777E">
        <w:rPr>
          <w:rFonts w:ascii="Arial" w:hAnsi="Arial" w:cs="Arial"/>
        </w:rPr>
        <w:t>controls implemented manage all risks appropriately</w:t>
      </w:r>
    </w:p>
    <w:p w14:paraId="707363AB" w14:textId="77777777" w:rsidR="007C5A24" w:rsidRPr="0059777E" w:rsidRDefault="007C5A24" w:rsidP="007C5A24">
      <w:pPr>
        <w:ind w:right="95"/>
        <w:rPr>
          <w:rFonts w:ascii="Arial" w:hAnsi="Arial" w:cs="Arial"/>
        </w:rPr>
      </w:pPr>
    </w:p>
    <w:p w14:paraId="15C378C1" w14:textId="4397C782" w:rsidR="007C5A24" w:rsidRPr="0059777E" w:rsidRDefault="007C5A24" w:rsidP="007C5A24">
      <w:pPr>
        <w:ind w:right="95"/>
        <w:rPr>
          <w:rFonts w:ascii="Arial" w:hAnsi="Arial" w:cs="Arial"/>
          <w:sz w:val="22"/>
          <w:szCs w:val="22"/>
          <w:lang w:eastAsia="en-GB"/>
        </w:rPr>
      </w:pPr>
      <w:r w:rsidRPr="0059777E">
        <w:rPr>
          <w:rFonts w:ascii="Arial" w:hAnsi="Arial" w:cs="Arial"/>
          <w:sz w:val="22"/>
          <w:szCs w:val="22"/>
          <w:lang w:eastAsia="en-GB"/>
        </w:rPr>
        <w:t>The Information Asset Administrators (IAA</w:t>
      </w:r>
      <w:r w:rsidR="00B96958">
        <w:rPr>
          <w:rFonts w:ascii="Arial" w:hAnsi="Arial" w:cs="Arial"/>
          <w:sz w:val="22"/>
          <w:szCs w:val="22"/>
          <w:lang w:eastAsia="en-GB"/>
        </w:rPr>
        <w:t>s</w:t>
      </w:r>
      <w:r w:rsidRPr="0059777E">
        <w:rPr>
          <w:rFonts w:ascii="Arial" w:hAnsi="Arial" w:cs="Arial"/>
          <w:sz w:val="22"/>
          <w:szCs w:val="22"/>
          <w:lang w:eastAsia="en-GB"/>
        </w:rPr>
        <w:t>) work on a da</w:t>
      </w:r>
      <w:r w:rsidR="00B96958">
        <w:rPr>
          <w:rFonts w:ascii="Arial" w:hAnsi="Arial" w:cs="Arial"/>
          <w:sz w:val="22"/>
          <w:szCs w:val="22"/>
          <w:lang w:eastAsia="en-GB"/>
        </w:rPr>
        <w:t>ily</w:t>
      </w:r>
      <w:r w:rsidRPr="0059777E">
        <w:rPr>
          <w:rFonts w:ascii="Arial" w:hAnsi="Arial" w:cs="Arial"/>
          <w:sz w:val="22"/>
          <w:szCs w:val="22"/>
          <w:lang w:eastAsia="en-GB"/>
        </w:rPr>
        <w:t xml:space="preserve"> basis with information contained in an information asset. They have responsibility for the asset to ensure that</w:t>
      </w:r>
      <w:r w:rsidR="00B96958">
        <w:rPr>
          <w:rFonts w:ascii="Arial" w:hAnsi="Arial" w:cs="Arial"/>
          <w:sz w:val="22"/>
          <w:szCs w:val="22"/>
          <w:lang w:eastAsia="en-GB"/>
        </w:rPr>
        <w:t xml:space="preserve"> </w:t>
      </w:r>
      <w:r w:rsidRPr="0059777E">
        <w:rPr>
          <w:rFonts w:ascii="Arial" w:hAnsi="Arial" w:cs="Arial"/>
          <w:sz w:val="22"/>
          <w:szCs w:val="22"/>
          <w:lang w:eastAsia="en-GB"/>
        </w:rPr>
        <w:t xml:space="preserve">policies and procedures are applied and adhered to by staff and can recognise actual or potential security incidents relating to their information asset.  </w:t>
      </w:r>
    </w:p>
    <w:p w14:paraId="06FC51AB" w14:textId="77777777" w:rsidR="007C5A24" w:rsidRPr="0059777E" w:rsidRDefault="007C5A24" w:rsidP="007C5A24">
      <w:pPr>
        <w:ind w:right="95"/>
        <w:rPr>
          <w:rFonts w:ascii="Arial" w:hAnsi="Arial" w:cs="Arial"/>
          <w:sz w:val="22"/>
          <w:szCs w:val="22"/>
          <w:lang w:eastAsia="en-GB"/>
        </w:rPr>
      </w:pPr>
    </w:p>
    <w:p w14:paraId="18D5C086" w14:textId="77777777" w:rsidR="007C5A24" w:rsidRPr="0059777E" w:rsidRDefault="007C5A24" w:rsidP="007C5A24">
      <w:pPr>
        <w:ind w:right="95"/>
        <w:rPr>
          <w:rFonts w:ascii="Arial" w:hAnsi="Arial" w:cs="Arial"/>
          <w:sz w:val="22"/>
          <w:szCs w:val="22"/>
          <w:lang w:eastAsia="en-GB"/>
        </w:rPr>
      </w:pPr>
      <w:r w:rsidRPr="0059777E">
        <w:rPr>
          <w:rFonts w:ascii="Arial" w:hAnsi="Arial" w:cs="Arial"/>
          <w:sz w:val="22"/>
          <w:szCs w:val="22"/>
          <w:lang w:eastAsia="en-GB"/>
        </w:rPr>
        <w:t>They are responsible for reporting such incidents to their IAO and consulting the IAO on incident management. It is possible that the IAO of an information asset is also the IAA of that asset.</w:t>
      </w:r>
    </w:p>
    <w:p w14:paraId="5B479F62" w14:textId="77777777" w:rsidR="007C5A24" w:rsidRPr="0059777E" w:rsidRDefault="007C5A24" w:rsidP="007C5A24">
      <w:pPr>
        <w:ind w:right="95"/>
        <w:rPr>
          <w:rFonts w:ascii="Arial" w:hAnsi="Arial" w:cs="Arial"/>
          <w:sz w:val="22"/>
          <w:szCs w:val="22"/>
        </w:rPr>
      </w:pPr>
    </w:p>
    <w:p w14:paraId="65BA501C" w14:textId="77777777" w:rsidR="007C5A24" w:rsidRPr="0059777E" w:rsidRDefault="007C5A24" w:rsidP="007C5A24">
      <w:pPr>
        <w:ind w:right="95"/>
        <w:rPr>
          <w:rStyle w:val="Hyperlink"/>
          <w:rFonts w:ascii="Arial" w:hAnsi="Arial" w:cs="Arial"/>
          <w:sz w:val="22"/>
          <w:szCs w:val="22"/>
        </w:rPr>
      </w:pPr>
      <w:r w:rsidRPr="0059777E">
        <w:rPr>
          <w:rFonts w:ascii="Arial" w:hAnsi="Arial" w:cs="Arial"/>
          <w:sz w:val="22"/>
          <w:szCs w:val="22"/>
        </w:rPr>
        <w:t xml:space="preserve">Further detailed information is available from the </w:t>
      </w:r>
      <w:hyperlink r:id="rId189">
        <w:r w:rsidRPr="0059777E">
          <w:rPr>
            <w:rStyle w:val="Hyperlink"/>
            <w:rFonts w:ascii="Arial" w:hAnsi="Arial" w:cs="Arial"/>
            <w:sz w:val="22"/>
            <w:szCs w:val="22"/>
          </w:rPr>
          <w:t>IAO and IAA Guidance</w:t>
        </w:r>
        <w:r w:rsidRPr="00106EE5">
          <w:rPr>
            <w:rStyle w:val="Hyperlink"/>
            <w:rFonts w:ascii="Arial" w:hAnsi="Arial" w:cs="Arial"/>
            <w:color w:val="auto"/>
            <w:sz w:val="22"/>
            <w:szCs w:val="22"/>
            <w:u w:val="none"/>
          </w:rPr>
          <w:t>.</w:t>
        </w:r>
      </w:hyperlink>
    </w:p>
    <w:p w14:paraId="572DA738" w14:textId="77777777" w:rsidR="007C5A24" w:rsidRPr="0059777E" w:rsidRDefault="007C5A24" w:rsidP="007C5A24">
      <w:pPr>
        <w:rPr>
          <w:rFonts w:ascii="Arial" w:hAnsi="Arial" w:cs="Arial"/>
          <w:sz w:val="22"/>
          <w:szCs w:val="22"/>
        </w:rPr>
      </w:pPr>
    </w:p>
    <w:p w14:paraId="32A6C6D4" w14:textId="548E58DC" w:rsidR="001D62B2" w:rsidRPr="001A5EB3" w:rsidRDefault="001D62B2" w:rsidP="001A5EB3">
      <w:pPr>
        <w:ind w:right="95"/>
        <w:rPr>
          <w:rFonts w:ascii="Arial" w:eastAsia="Calibri" w:hAnsi="Arial" w:cs="Arial"/>
          <w:b/>
          <w:bCs/>
          <w:color w:val="000000"/>
        </w:rPr>
      </w:pPr>
      <w:r w:rsidRPr="001A5EB3">
        <w:rPr>
          <w:rFonts w:ascii="Arial" w:eastAsia="Calibri" w:hAnsi="Arial" w:cs="Arial"/>
          <w:b/>
          <w:bCs/>
          <w:color w:val="000000"/>
        </w:rPr>
        <w:t>Information Commissioner’s Office (ICO)</w:t>
      </w:r>
    </w:p>
    <w:p w14:paraId="2C7A4D59" w14:textId="77777777" w:rsidR="001D62B2" w:rsidRPr="0059777E" w:rsidRDefault="001D62B2" w:rsidP="007C5A24">
      <w:pPr>
        <w:rPr>
          <w:rFonts w:ascii="Arial" w:hAnsi="Arial" w:cs="Arial"/>
          <w:sz w:val="22"/>
          <w:szCs w:val="22"/>
        </w:rPr>
      </w:pPr>
    </w:p>
    <w:p w14:paraId="0D74F0C1" w14:textId="0A4E47AD" w:rsidR="007C5A24" w:rsidRPr="0059777E" w:rsidRDefault="007C5A24" w:rsidP="007C5A24">
      <w:pPr>
        <w:rPr>
          <w:rFonts w:ascii="Arial" w:hAnsi="Arial" w:cs="Arial"/>
          <w:sz w:val="22"/>
          <w:szCs w:val="22"/>
        </w:rPr>
      </w:pPr>
      <w:r w:rsidRPr="0059777E">
        <w:rPr>
          <w:rFonts w:ascii="Arial" w:hAnsi="Arial" w:cs="Arial"/>
          <w:sz w:val="22"/>
          <w:szCs w:val="22"/>
        </w:rPr>
        <w:t xml:space="preserve">For a full overview of the ICO role, </w:t>
      </w:r>
      <w:r w:rsidR="00106EE5">
        <w:rPr>
          <w:rFonts w:ascii="Arial" w:hAnsi="Arial" w:cs="Arial"/>
          <w:sz w:val="22"/>
          <w:szCs w:val="22"/>
        </w:rPr>
        <w:t xml:space="preserve">please </w:t>
      </w:r>
      <w:r w:rsidRPr="0059777E">
        <w:rPr>
          <w:rFonts w:ascii="Arial" w:hAnsi="Arial" w:cs="Arial"/>
          <w:sz w:val="22"/>
          <w:szCs w:val="22"/>
        </w:rPr>
        <w:t xml:space="preserve">refer to their website </w:t>
      </w:r>
      <w:hyperlink r:id="rId190" w:history="1">
        <w:r w:rsidRPr="0059777E">
          <w:rPr>
            <w:rStyle w:val="Hyperlink"/>
            <w:rFonts w:ascii="Arial" w:hAnsi="Arial" w:cs="Arial"/>
            <w:sz w:val="22"/>
            <w:szCs w:val="22"/>
          </w:rPr>
          <w:t>here</w:t>
        </w:r>
      </w:hyperlink>
      <w:r w:rsidRPr="0059777E">
        <w:rPr>
          <w:rFonts w:ascii="Arial" w:hAnsi="Arial" w:cs="Arial"/>
          <w:sz w:val="22"/>
          <w:szCs w:val="22"/>
        </w:rPr>
        <w:t xml:space="preserve">. </w:t>
      </w:r>
    </w:p>
    <w:p w14:paraId="6B439D40" w14:textId="77777777" w:rsidR="001D62B2" w:rsidRPr="0059777E" w:rsidRDefault="001D62B2" w:rsidP="007C5A24">
      <w:pPr>
        <w:rPr>
          <w:rFonts w:ascii="Arial" w:hAnsi="Arial" w:cs="Arial"/>
          <w:sz w:val="22"/>
          <w:szCs w:val="22"/>
        </w:rPr>
      </w:pPr>
    </w:p>
    <w:p w14:paraId="10BCAAE9" w14:textId="105A4E77" w:rsidR="001D62B2" w:rsidRPr="001A5EB3" w:rsidRDefault="001D62B2" w:rsidP="001A5EB3">
      <w:pPr>
        <w:ind w:right="95"/>
        <w:rPr>
          <w:rFonts w:ascii="Arial" w:eastAsia="Calibri" w:hAnsi="Arial" w:cs="Arial"/>
          <w:b/>
          <w:bCs/>
          <w:color w:val="000000"/>
        </w:rPr>
      </w:pPr>
      <w:r w:rsidRPr="001A5EB3">
        <w:rPr>
          <w:rFonts w:ascii="Arial" w:eastAsia="Calibri" w:hAnsi="Arial" w:cs="Arial"/>
          <w:b/>
          <w:bCs/>
          <w:color w:val="000000"/>
        </w:rPr>
        <w:t xml:space="preserve">Information </w:t>
      </w:r>
      <w:r w:rsidR="00106EE5">
        <w:rPr>
          <w:rFonts w:ascii="Arial" w:eastAsia="Calibri" w:hAnsi="Arial" w:cs="Arial"/>
          <w:b/>
          <w:bCs/>
          <w:color w:val="000000"/>
        </w:rPr>
        <w:t>g</w:t>
      </w:r>
      <w:r w:rsidRPr="001A5EB3">
        <w:rPr>
          <w:rFonts w:ascii="Arial" w:eastAsia="Calibri" w:hAnsi="Arial" w:cs="Arial"/>
          <w:b/>
          <w:bCs/>
          <w:color w:val="000000"/>
        </w:rPr>
        <w:t>overnance</w:t>
      </w:r>
    </w:p>
    <w:p w14:paraId="1DA01CBC" w14:textId="77777777" w:rsidR="007C5A24" w:rsidRPr="0059777E" w:rsidRDefault="007C5A24" w:rsidP="007C5A24">
      <w:pPr>
        <w:ind w:right="95"/>
        <w:rPr>
          <w:rFonts w:ascii="Arial" w:hAnsi="Arial" w:cs="Arial"/>
          <w:sz w:val="22"/>
          <w:szCs w:val="22"/>
        </w:rPr>
      </w:pPr>
    </w:p>
    <w:p w14:paraId="696D8F56" w14:textId="42A071A7" w:rsidR="007C5A24" w:rsidRPr="0059777E" w:rsidRDefault="007C5A24" w:rsidP="007C5A24">
      <w:pPr>
        <w:ind w:right="95"/>
        <w:rPr>
          <w:rFonts w:ascii="Arial" w:hAnsi="Arial" w:cs="Arial"/>
          <w:sz w:val="22"/>
          <w:szCs w:val="22"/>
          <w:lang w:eastAsia="en-GB"/>
        </w:rPr>
      </w:pPr>
      <w:r w:rsidRPr="0059777E">
        <w:rPr>
          <w:rFonts w:ascii="Arial" w:hAnsi="Arial" w:cs="Arial"/>
          <w:sz w:val="22"/>
          <w:szCs w:val="22"/>
          <w:lang w:eastAsia="en-GB"/>
        </w:rPr>
        <w:t xml:space="preserve">Information governance, or IG, is the organisational practice of managing information, from its creation to </w:t>
      </w:r>
      <w:r w:rsidR="00106EE5">
        <w:rPr>
          <w:rFonts w:ascii="Arial" w:hAnsi="Arial" w:cs="Arial"/>
          <w:sz w:val="22"/>
          <w:szCs w:val="22"/>
          <w:lang w:eastAsia="en-GB"/>
        </w:rPr>
        <w:t xml:space="preserve">its </w:t>
      </w:r>
      <w:r w:rsidRPr="0059777E">
        <w:rPr>
          <w:rFonts w:ascii="Arial" w:hAnsi="Arial" w:cs="Arial"/>
          <w:sz w:val="22"/>
          <w:szCs w:val="22"/>
          <w:lang w:eastAsia="en-GB"/>
        </w:rPr>
        <w:t>final disposal, in compliance with all relevant information rights legislation</w:t>
      </w:r>
      <w:r w:rsidR="009E5E17" w:rsidRPr="0059777E">
        <w:rPr>
          <w:rFonts w:ascii="Arial" w:hAnsi="Arial" w:cs="Arial"/>
          <w:sz w:val="22"/>
          <w:szCs w:val="22"/>
          <w:lang w:eastAsia="en-GB"/>
        </w:rPr>
        <w:t xml:space="preserve">. </w:t>
      </w:r>
      <w:r w:rsidRPr="0059777E">
        <w:rPr>
          <w:rFonts w:ascii="Arial" w:hAnsi="Arial" w:cs="Arial"/>
          <w:sz w:val="22"/>
          <w:szCs w:val="22"/>
          <w:lang w:eastAsia="en-GB"/>
        </w:rPr>
        <w:t xml:space="preserve">IG is focused on ensuring that standards and services are introduced to ensure that organisational information is managed securely, </w:t>
      </w:r>
      <w:r w:rsidR="00106EE5">
        <w:rPr>
          <w:rFonts w:ascii="Arial" w:hAnsi="Arial" w:cs="Arial"/>
          <w:sz w:val="22"/>
          <w:szCs w:val="22"/>
          <w:lang w:eastAsia="en-GB"/>
        </w:rPr>
        <w:t xml:space="preserve">is </w:t>
      </w:r>
      <w:r w:rsidRPr="0059777E">
        <w:rPr>
          <w:rFonts w:ascii="Arial" w:hAnsi="Arial" w:cs="Arial"/>
          <w:sz w:val="22"/>
          <w:szCs w:val="22"/>
          <w:lang w:eastAsia="en-GB"/>
        </w:rPr>
        <w:t>compliant with legislation, and available for access by both staff and external parties, including the public and regulators.</w:t>
      </w:r>
    </w:p>
    <w:p w14:paraId="2B20BF12" w14:textId="77777777" w:rsidR="007C5A24" w:rsidRPr="0059777E" w:rsidRDefault="007C5A24" w:rsidP="007C5A24">
      <w:pPr>
        <w:ind w:right="95"/>
        <w:rPr>
          <w:rFonts w:ascii="Arial" w:hAnsi="Arial" w:cs="Arial"/>
          <w:sz w:val="22"/>
          <w:szCs w:val="22"/>
          <w:lang w:eastAsia="en-GB"/>
        </w:rPr>
      </w:pPr>
    </w:p>
    <w:p w14:paraId="1AE7D930" w14:textId="03D2D540" w:rsidR="009E5E17" w:rsidRPr="00106EE5" w:rsidRDefault="007C5A24" w:rsidP="007C5A24">
      <w:pPr>
        <w:ind w:right="95"/>
        <w:rPr>
          <w:rFonts w:ascii="Arial" w:hAnsi="Arial" w:cs="Arial"/>
          <w:sz w:val="22"/>
          <w:szCs w:val="22"/>
          <w:lang w:eastAsia="en-GB"/>
        </w:rPr>
      </w:pPr>
      <w:r w:rsidRPr="0059777E">
        <w:rPr>
          <w:rFonts w:ascii="Arial" w:hAnsi="Arial" w:cs="Arial"/>
          <w:sz w:val="22"/>
          <w:szCs w:val="22"/>
          <w:lang w:eastAsia="en-GB"/>
        </w:rPr>
        <w:t xml:space="preserve">A full list of the </w:t>
      </w:r>
      <w:r w:rsidR="009A4D13">
        <w:rPr>
          <w:rFonts w:ascii="Arial" w:hAnsi="Arial" w:cs="Arial"/>
          <w:sz w:val="22"/>
          <w:szCs w:val="22"/>
          <w:lang w:eastAsia="en-GB"/>
        </w:rPr>
        <w:t xml:space="preserve">policies </w:t>
      </w:r>
      <w:r w:rsidRPr="0059777E">
        <w:rPr>
          <w:rFonts w:ascii="Arial" w:hAnsi="Arial" w:cs="Arial"/>
          <w:sz w:val="22"/>
          <w:szCs w:val="22"/>
          <w:lang w:eastAsia="en-GB"/>
        </w:rPr>
        <w:t xml:space="preserve">to support Information Governance can be sought at </w:t>
      </w:r>
      <w:hyperlink w:anchor="_Annex_A_–_1" w:history="1">
        <w:r w:rsidRPr="0059777E">
          <w:rPr>
            <w:rStyle w:val="Hyperlink"/>
            <w:rFonts w:ascii="Arial" w:hAnsi="Arial" w:cs="Arial"/>
            <w:sz w:val="22"/>
            <w:szCs w:val="22"/>
            <w:lang w:eastAsia="en-GB"/>
          </w:rPr>
          <w:t>Annex A</w:t>
        </w:r>
      </w:hyperlink>
      <w:r w:rsidRPr="00106EE5">
        <w:rPr>
          <w:rFonts w:ascii="Arial" w:hAnsi="Arial" w:cs="Arial"/>
          <w:sz w:val="22"/>
          <w:szCs w:val="22"/>
          <w:lang w:eastAsia="en-GB"/>
        </w:rPr>
        <w:t>.</w:t>
      </w:r>
    </w:p>
    <w:p w14:paraId="6D3D666D" w14:textId="77777777" w:rsidR="001D62B2" w:rsidRPr="0059777E" w:rsidRDefault="001D62B2" w:rsidP="007C5A24">
      <w:pPr>
        <w:ind w:right="95"/>
        <w:rPr>
          <w:rFonts w:ascii="Arial" w:hAnsi="Arial" w:cs="Arial"/>
          <w:sz w:val="22"/>
          <w:szCs w:val="22"/>
          <w:lang w:eastAsia="en-GB"/>
        </w:rPr>
      </w:pPr>
    </w:p>
    <w:p w14:paraId="001A6213" w14:textId="3ABCAE45" w:rsidR="001D62B2" w:rsidRPr="001A5EB3" w:rsidRDefault="001D62B2" w:rsidP="007C5A24">
      <w:pPr>
        <w:ind w:right="95"/>
        <w:rPr>
          <w:rFonts w:ascii="Arial" w:eastAsia="Calibri" w:hAnsi="Arial" w:cs="Arial"/>
          <w:b/>
          <w:bCs/>
          <w:color w:val="000000"/>
        </w:rPr>
      </w:pPr>
      <w:r w:rsidRPr="001A5EB3">
        <w:rPr>
          <w:rFonts w:ascii="Arial" w:eastAsia="Calibri" w:hAnsi="Arial" w:cs="Arial"/>
          <w:b/>
          <w:bCs/>
          <w:color w:val="000000"/>
        </w:rPr>
        <w:t>Medical purposes</w:t>
      </w:r>
    </w:p>
    <w:p w14:paraId="684EBC90" w14:textId="77777777" w:rsidR="007C5A24" w:rsidRPr="0059777E" w:rsidRDefault="007C5A24" w:rsidP="007C5A24">
      <w:pPr>
        <w:ind w:right="95"/>
        <w:rPr>
          <w:rFonts w:ascii="Arial" w:hAnsi="Arial" w:cs="Arial"/>
          <w:sz w:val="22"/>
          <w:szCs w:val="22"/>
        </w:rPr>
      </w:pPr>
    </w:p>
    <w:p w14:paraId="2FA4C4A5" w14:textId="239DA025" w:rsidR="007C5A24" w:rsidRPr="0059777E" w:rsidRDefault="007C5A24" w:rsidP="007C5A24">
      <w:pPr>
        <w:pStyle w:val="Default"/>
        <w:ind w:right="95"/>
        <w:rPr>
          <w:sz w:val="22"/>
          <w:szCs w:val="22"/>
        </w:rPr>
      </w:pPr>
      <w:r w:rsidRPr="0059777E">
        <w:rPr>
          <w:sz w:val="22"/>
          <w:szCs w:val="22"/>
        </w:rPr>
        <w:t>As defined in the DPA, these are wider than healthcare purposes. They include preventative medicine, medical research, financial audit and</w:t>
      </w:r>
      <w:r w:rsidR="00106EE5">
        <w:rPr>
          <w:sz w:val="22"/>
          <w:szCs w:val="22"/>
        </w:rPr>
        <w:t xml:space="preserve"> the</w:t>
      </w:r>
      <w:r w:rsidRPr="0059777E">
        <w:rPr>
          <w:sz w:val="22"/>
          <w:szCs w:val="22"/>
        </w:rPr>
        <w:t xml:space="preserve"> management of healthcare services. </w:t>
      </w:r>
    </w:p>
    <w:p w14:paraId="2A652B33" w14:textId="77777777" w:rsidR="001D62B2" w:rsidRPr="0059777E" w:rsidRDefault="001D62B2" w:rsidP="007C5A24">
      <w:pPr>
        <w:pStyle w:val="Default"/>
        <w:ind w:right="95"/>
        <w:rPr>
          <w:sz w:val="22"/>
          <w:szCs w:val="22"/>
        </w:rPr>
      </w:pPr>
    </w:p>
    <w:p w14:paraId="148F8F2D" w14:textId="6217A93E" w:rsidR="001D62B2" w:rsidRPr="001A5EB3" w:rsidRDefault="001D62B2" w:rsidP="001A5EB3">
      <w:pPr>
        <w:ind w:right="95"/>
        <w:rPr>
          <w:b/>
          <w:bCs/>
        </w:rPr>
      </w:pPr>
      <w:r w:rsidRPr="001A5EB3">
        <w:rPr>
          <w:rFonts w:ascii="Arial" w:eastAsia="Calibri" w:hAnsi="Arial" w:cs="Arial"/>
          <w:b/>
          <w:bCs/>
          <w:color w:val="000000"/>
        </w:rPr>
        <w:t>National Data Opt-Out</w:t>
      </w:r>
    </w:p>
    <w:p w14:paraId="50346930" w14:textId="77777777" w:rsidR="007C5A24" w:rsidRPr="0059777E" w:rsidRDefault="007C5A24" w:rsidP="007C5A24">
      <w:pPr>
        <w:ind w:right="95"/>
        <w:rPr>
          <w:rFonts w:ascii="Arial" w:hAnsi="Arial" w:cs="Arial"/>
          <w:sz w:val="22"/>
          <w:szCs w:val="22"/>
        </w:rPr>
      </w:pPr>
    </w:p>
    <w:p w14:paraId="05B432C1" w14:textId="3B2A0FB9" w:rsidR="007C5A24" w:rsidRPr="0059777E" w:rsidRDefault="00106EE5" w:rsidP="007C5A24">
      <w:pPr>
        <w:ind w:right="95"/>
        <w:rPr>
          <w:rFonts w:ascii="Arial" w:eastAsia="Calibri" w:hAnsi="Arial" w:cs="Arial"/>
          <w:sz w:val="22"/>
          <w:szCs w:val="22"/>
        </w:rPr>
      </w:pPr>
      <w:r>
        <w:rPr>
          <w:rFonts w:ascii="Arial" w:eastAsia="Calibri" w:hAnsi="Arial" w:cs="Arial"/>
          <w:sz w:val="22"/>
          <w:szCs w:val="22"/>
        </w:rPr>
        <w:t xml:space="preserve">The </w:t>
      </w:r>
      <w:r w:rsidR="007C5A24" w:rsidRPr="0059777E">
        <w:rPr>
          <w:rFonts w:ascii="Arial" w:eastAsia="Calibri" w:hAnsi="Arial" w:cs="Arial"/>
          <w:sz w:val="22"/>
          <w:szCs w:val="22"/>
        </w:rPr>
        <w:t>National Data Opt-Out was introduced in England along with both DPA18 and EU</w:t>
      </w:r>
    </w:p>
    <w:p w14:paraId="76FF8602" w14:textId="4A4BAB20" w:rsidR="007C5A24" w:rsidRPr="0059777E" w:rsidRDefault="007C5A24" w:rsidP="007C5A24">
      <w:pPr>
        <w:ind w:right="95"/>
        <w:rPr>
          <w:rFonts w:ascii="Arial" w:eastAsia="Calibri" w:hAnsi="Arial" w:cs="Arial"/>
          <w:sz w:val="22"/>
          <w:szCs w:val="22"/>
        </w:rPr>
      </w:pPr>
      <w:r w:rsidRPr="0059777E">
        <w:rPr>
          <w:rFonts w:ascii="Arial" w:eastAsia="Calibri" w:hAnsi="Arial" w:cs="Arial"/>
          <w:sz w:val="22"/>
          <w:szCs w:val="22"/>
        </w:rPr>
        <w:t>GDPR on 25</w:t>
      </w:r>
      <w:r w:rsidR="00106EE5">
        <w:rPr>
          <w:rFonts w:ascii="Arial" w:eastAsia="Calibri" w:hAnsi="Arial" w:cs="Arial"/>
          <w:sz w:val="22"/>
          <w:szCs w:val="22"/>
        </w:rPr>
        <w:t>th</w:t>
      </w:r>
      <w:r w:rsidRPr="0059777E">
        <w:rPr>
          <w:rFonts w:ascii="Arial" w:eastAsia="Calibri" w:hAnsi="Arial" w:cs="Arial"/>
          <w:sz w:val="22"/>
          <w:szCs w:val="22"/>
        </w:rPr>
        <w:t xml:space="preserve"> May 2018. This followed recommendations from the NDG that patients should be able to opt</w:t>
      </w:r>
      <w:r w:rsidR="00106EE5">
        <w:rPr>
          <w:rFonts w:ascii="Arial" w:eastAsia="Calibri" w:hAnsi="Arial" w:cs="Arial"/>
          <w:sz w:val="22"/>
          <w:szCs w:val="22"/>
        </w:rPr>
        <w:t xml:space="preserve"> </w:t>
      </w:r>
      <w:r w:rsidRPr="0059777E">
        <w:rPr>
          <w:rFonts w:ascii="Arial" w:eastAsia="Calibri" w:hAnsi="Arial" w:cs="Arial"/>
          <w:sz w:val="22"/>
          <w:szCs w:val="22"/>
        </w:rPr>
        <w:t>out of their personal confidential data being used for purposes other than their direct medical care.</w:t>
      </w:r>
    </w:p>
    <w:p w14:paraId="0D806701" w14:textId="71B869AB" w:rsidR="001D62B2" w:rsidRPr="0059777E" w:rsidRDefault="007C5A24" w:rsidP="007C5A24">
      <w:pPr>
        <w:ind w:right="95"/>
        <w:rPr>
          <w:rFonts w:ascii="Arial" w:hAnsi="Arial" w:cs="Arial"/>
          <w:sz w:val="22"/>
          <w:szCs w:val="22"/>
        </w:rPr>
      </w:pPr>
      <w:r w:rsidRPr="0059777E">
        <w:rPr>
          <w:rFonts w:ascii="Arial" w:eastAsia="Calibri" w:hAnsi="Arial" w:cs="Arial"/>
          <w:iCs/>
          <w:sz w:val="22"/>
          <w:szCs w:val="22"/>
        </w:rPr>
        <w:lastRenderedPageBreak/>
        <w:t xml:space="preserve">Further reading can be sought from the </w:t>
      </w:r>
      <w:hyperlink r:id="rId191" w:history="1">
        <w:r w:rsidRPr="0059777E">
          <w:rPr>
            <w:rStyle w:val="Hyperlink"/>
            <w:rFonts w:ascii="Arial" w:eastAsia="Calibri" w:hAnsi="Arial" w:cs="Arial"/>
            <w:iCs/>
            <w:sz w:val="22"/>
            <w:szCs w:val="22"/>
          </w:rPr>
          <w:t xml:space="preserve">National </w:t>
        </w:r>
        <w:r w:rsidR="00776AB0">
          <w:rPr>
            <w:rStyle w:val="Hyperlink"/>
            <w:rFonts w:ascii="Arial" w:eastAsia="Calibri" w:hAnsi="Arial" w:cs="Arial"/>
            <w:iCs/>
            <w:sz w:val="22"/>
            <w:szCs w:val="22"/>
          </w:rPr>
          <w:t>D</w:t>
        </w:r>
        <w:r w:rsidRPr="0059777E">
          <w:rPr>
            <w:rStyle w:val="Hyperlink"/>
            <w:rFonts w:ascii="Arial" w:eastAsia="Calibri" w:hAnsi="Arial" w:cs="Arial"/>
            <w:iCs/>
            <w:sz w:val="22"/>
            <w:szCs w:val="22"/>
          </w:rPr>
          <w:t xml:space="preserve">ata </w:t>
        </w:r>
        <w:r w:rsidR="00776AB0">
          <w:rPr>
            <w:rStyle w:val="Hyperlink"/>
            <w:rFonts w:ascii="Arial" w:eastAsia="Calibri" w:hAnsi="Arial" w:cs="Arial"/>
            <w:iCs/>
            <w:sz w:val="22"/>
            <w:szCs w:val="22"/>
          </w:rPr>
          <w:t>O</w:t>
        </w:r>
        <w:r w:rsidRPr="0059777E">
          <w:rPr>
            <w:rStyle w:val="Hyperlink"/>
            <w:rFonts w:ascii="Arial" w:eastAsia="Calibri" w:hAnsi="Arial" w:cs="Arial"/>
            <w:iCs/>
            <w:sz w:val="22"/>
            <w:szCs w:val="22"/>
          </w:rPr>
          <w:t>pt</w:t>
        </w:r>
        <w:r w:rsidR="00776AB0">
          <w:rPr>
            <w:rStyle w:val="Hyperlink"/>
            <w:rFonts w:ascii="Arial" w:eastAsia="Calibri" w:hAnsi="Arial" w:cs="Arial"/>
            <w:iCs/>
            <w:sz w:val="22"/>
            <w:szCs w:val="22"/>
          </w:rPr>
          <w:t>-</w:t>
        </w:r>
        <w:r w:rsidR="00DD031C">
          <w:rPr>
            <w:rStyle w:val="Hyperlink"/>
            <w:rFonts w:ascii="Arial" w:eastAsia="Calibri" w:hAnsi="Arial" w:cs="Arial"/>
            <w:iCs/>
            <w:sz w:val="22"/>
            <w:szCs w:val="22"/>
          </w:rPr>
          <w:t>O</w:t>
        </w:r>
        <w:r w:rsidRPr="0059777E">
          <w:rPr>
            <w:rStyle w:val="Hyperlink"/>
            <w:rFonts w:ascii="Arial" w:eastAsia="Calibri" w:hAnsi="Arial" w:cs="Arial"/>
            <w:iCs/>
            <w:sz w:val="22"/>
            <w:szCs w:val="22"/>
          </w:rPr>
          <w:t>ut guidance</w:t>
        </w:r>
      </w:hyperlink>
      <w:r w:rsidRPr="0059777E">
        <w:rPr>
          <w:rFonts w:ascii="Arial" w:eastAsia="Calibri" w:hAnsi="Arial" w:cs="Arial"/>
          <w:iCs/>
          <w:sz w:val="22"/>
          <w:szCs w:val="22"/>
        </w:rPr>
        <w:t xml:space="preserve"> document.</w:t>
      </w:r>
      <w:r w:rsidRPr="0059777E">
        <w:rPr>
          <w:rFonts w:ascii="Arial" w:hAnsi="Arial" w:cs="Arial"/>
          <w:sz w:val="22"/>
          <w:szCs w:val="22"/>
        </w:rPr>
        <w:t xml:space="preserve"> </w:t>
      </w:r>
    </w:p>
    <w:p w14:paraId="55DE894D" w14:textId="77777777" w:rsidR="00106EE5" w:rsidRDefault="00106EE5" w:rsidP="007C5A24">
      <w:pPr>
        <w:ind w:right="95"/>
        <w:rPr>
          <w:rFonts w:ascii="Arial" w:eastAsia="Calibri" w:hAnsi="Arial" w:cs="Arial"/>
          <w:b/>
          <w:bCs/>
          <w:color w:val="000000"/>
        </w:rPr>
      </w:pPr>
    </w:p>
    <w:p w14:paraId="194DD6B9" w14:textId="62403FDA" w:rsidR="001D62B2" w:rsidRPr="001A5EB3" w:rsidRDefault="001D62B2" w:rsidP="007C5A24">
      <w:pPr>
        <w:ind w:right="95"/>
        <w:rPr>
          <w:rFonts w:ascii="Arial" w:eastAsia="Calibri" w:hAnsi="Arial" w:cs="Arial"/>
          <w:b/>
          <w:bCs/>
          <w:color w:val="000000"/>
        </w:rPr>
      </w:pPr>
      <w:r w:rsidRPr="001A5EB3">
        <w:rPr>
          <w:rFonts w:ascii="Arial" w:eastAsia="Calibri" w:hAnsi="Arial" w:cs="Arial"/>
          <w:b/>
          <w:bCs/>
          <w:color w:val="000000"/>
        </w:rPr>
        <w:t>Patient confidential data</w:t>
      </w:r>
    </w:p>
    <w:p w14:paraId="01A11E4E" w14:textId="77777777" w:rsidR="007C5A24" w:rsidRPr="0059777E" w:rsidRDefault="007C5A24" w:rsidP="007C5A24">
      <w:pPr>
        <w:ind w:right="95"/>
        <w:rPr>
          <w:sz w:val="20"/>
          <w:szCs w:val="28"/>
        </w:rPr>
      </w:pPr>
    </w:p>
    <w:p w14:paraId="1D143EBA" w14:textId="13F95AAA" w:rsidR="007C5A24" w:rsidRPr="0059777E" w:rsidRDefault="007C5A24" w:rsidP="007C5A24">
      <w:pPr>
        <w:pStyle w:val="Default"/>
        <w:ind w:right="95"/>
        <w:rPr>
          <w:sz w:val="22"/>
          <w:szCs w:val="22"/>
        </w:rPr>
      </w:pPr>
      <w:r w:rsidRPr="0059777E">
        <w:rPr>
          <w:sz w:val="22"/>
          <w:szCs w:val="22"/>
        </w:rPr>
        <w:t xml:space="preserve">Defined in the DPA as information </w:t>
      </w:r>
      <w:r w:rsidR="00DD031C">
        <w:rPr>
          <w:sz w:val="22"/>
          <w:szCs w:val="22"/>
        </w:rPr>
        <w:t>that</w:t>
      </w:r>
      <w:r w:rsidRPr="0059777E">
        <w:rPr>
          <w:sz w:val="22"/>
          <w:szCs w:val="22"/>
        </w:rPr>
        <w:t xml:space="preserve"> relates to a living individual who can be identified from that data, or from th</w:t>
      </w:r>
      <w:r w:rsidR="00C76A72">
        <w:rPr>
          <w:sz w:val="22"/>
          <w:szCs w:val="22"/>
        </w:rPr>
        <w:t>e</w:t>
      </w:r>
      <w:r w:rsidRPr="0059777E">
        <w:rPr>
          <w:sz w:val="22"/>
          <w:szCs w:val="22"/>
        </w:rPr>
        <w:t xml:space="preserve"> data and any other information </w:t>
      </w:r>
      <w:r w:rsidR="00C76A72">
        <w:rPr>
          <w:sz w:val="22"/>
          <w:szCs w:val="22"/>
        </w:rPr>
        <w:t>that</w:t>
      </w:r>
      <w:r w:rsidRPr="0059777E">
        <w:rPr>
          <w:sz w:val="22"/>
          <w:szCs w:val="22"/>
        </w:rPr>
        <w:t xml:space="preserve"> is in the possession of, or is likely to come into the possession of, the Data Controller</w:t>
      </w:r>
      <w:r w:rsidR="00C76A72">
        <w:rPr>
          <w:sz w:val="22"/>
          <w:szCs w:val="22"/>
        </w:rPr>
        <w:t xml:space="preserve"> – </w:t>
      </w:r>
      <w:r w:rsidRPr="0059777E">
        <w:rPr>
          <w:sz w:val="22"/>
          <w:szCs w:val="22"/>
        </w:rPr>
        <w:t>e.g., name, address, postcode, date of birth, NHS number</w:t>
      </w:r>
      <w:r w:rsidR="00C76A72">
        <w:rPr>
          <w:sz w:val="22"/>
          <w:szCs w:val="22"/>
        </w:rPr>
        <w:t>.</w:t>
      </w:r>
    </w:p>
    <w:p w14:paraId="2CB71561" w14:textId="77777777" w:rsidR="007C5A24" w:rsidRPr="0059777E" w:rsidRDefault="007C5A24" w:rsidP="007C5A24">
      <w:pPr>
        <w:pStyle w:val="Default"/>
        <w:ind w:right="95"/>
        <w:rPr>
          <w:sz w:val="22"/>
          <w:szCs w:val="22"/>
        </w:rPr>
      </w:pPr>
    </w:p>
    <w:p w14:paraId="06BBE4E0" w14:textId="0E12E157" w:rsidR="007C5A24" w:rsidRPr="0059777E" w:rsidRDefault="007C5A24" w:rsidP="007C5A24">
      <w:pPr>
        <w:pStyle w:val="Default"/>
        <w:ind w:right="95"/>
        <w:rPr>
          <w:sz w:val="22"/>
          <w:szCs w:val="22"/>
        </w:rPr>
      </w:pPr>
      <w:r w:rsidRPr="0059777E">
        <w:rPr>
          <w:sz w:val="22"/>
          <w:szCs w:val="22"/>
        </w:rPr>
        <w:t>This is as defined in NHS E</w:t>
      </w:r>
      <w:r w:rsidR="00C76A72">
        <w:rPr>
          <w:sz w:val="22"/>
          <w:szCs w:val="22"/>
        </w:rPr>
        <w:t>’s</w:t>
      </w:r>
      <w:r w:rsidRPr="0059777E">
        <w:rPr>
          <w:sz w:val="22"/>
          <w:szCs w:val="22"/>
        </w:rPr>
        <w:t xml:space="preserve"> </w:t>
      </w:r>
      <w:hyperlink r:id="rId192" w:history="1">
        <w:r w:rsidRPr="0059777E">
          <w:rPr>
            <w:rStyle w:val="Hyperlink"/>
            <w:sz w:val="22"/>
            <w:szCs w:val="22"/>
          </w:rPr>
          <w:t>Confidentiality Policy</w:t>
        </w:r>
      </w:hyperlink>
      <w:r w:rsidRPr="0059777E">
        <w:rPr>
          <w:sz w:val="22"/>
          <w:szCs w:val="22"/>
        </w:rPr>
        <w:t xml:space="preserve">. </w:t>
      </w:r>
    </w:p>
    <w:p w14:paraId="73D33D1D" w14:textId="77777777" w:rsidR="007C5A24" w:rsidRPr="0059777E" w:rsidRDefault="007C5A24" w:rsidP="007C5A24">
      <w:pPr>
        <w:ind w:right="95"/>
        <w:rPr>
          <w:rFonts w:ascii="Arial" w:hAnsi="Arial" w:cs="Arial"/>
          <w:sz w:val="22"/>
          <w:szCs w:val="22"/>
        </w:rPr>
      </w:pPr>
    </w:p>
    <w:p w14:paraId="3A5B7B62" w14:textId="0AC370B2" w:rsidR="001D62B2" w:rsidRPr="001A5EB3" w:rsidRDefault="001D62B2" w:rsidP="007C5A24">
      <w:pPr>
        <w:ind w:right="95"/>
        <w:rPr>
          <w:rFonts w:ascii="Arial" w:eastAsia="Calibri" w:hAnsi="Arial" w:cs="Arial"/>
          <w:b/>
          <w:bCs/>
          <w:color w:val="000000"/>
        </w:rPr>
      </w:pPr>
      <w:r w:rsidRPr="001A5EB3">
        <w:rPr>
          <w:rFonts w:ascii="Arial" w:eastAsia="Calibri" w:hAnsi="Arial" w:cs="Arial"/>
          <w:b/>
          <w:bCs/>
          <w:color w:val="000000"/>
        </w:rPr>
        <w:t>Primary use of data</w:t>
      </w:r>
    </w:p>
    <w:p w14:paraId="2A8D1EEF" w14:textId="77777777" w:rsidR="001D62B2" w:rsidRPr="0059777E" w:rsidRDefault="001D62B2" w:rsidP="007C5A24">
      <w:pPr>
        <w:ind w:right="95"/>
        <w:rPr>
          <w:rFonts w:ascii="Arial" w:hAnsi="Arial" w:cs="Arial"/>
          <w:sz w:val="22"/>
          <w:szCs w:val="22"/>
          <w:lang w:eastAsia="en-GB"/>
        </w:rPr>
      </w:pPr>
    </w:p>
    <w:p w14:paraId="09DC73A8" w14:textId="47EFDB04" w:rsidR="007C5A24" w:rsidRPr="0059777E" w:rsidRDefault="007C5A24" w:rsidP="007C5A24">
      <w:pPr>
        <w:ind w:right="95"/>
        <w:rPr>
          <w:rFonts w:ascii="Arial" w:hAnsi="Arial" w:cs="Arial"/>
          <w:sz w:val="22"/>
          <w:szCs w:val="22"/>
          <w:lang w:eastAsia="en-GB"/>
        </w:rPr>
      </w:pPr>
      <w:r w:rsidRPr="0059777E">
        <w:rPr>
          <w:rFonts w:ascii="Arial" w:hAnsi="Arial" w:cs="Arial"/>
          <w:sz w:val="22"/>
          <w:szCs w:val="22"/>
          <w:lang w:eastAsia="en-GB"/>
        </w:rPr>
        <w:t xml:space="preserve">Data purposes that directly contribute to the safe care of the patient or service user and include care, diagnosis, referral and treatment processes, together with relevant supporting administrative processes, such as clinical letters and patient administration, and managing appointments for healthcare.  </w:t>
      </w:r>
    </w:p>
    <w:p w14:paraId="694D99B8" w14:textId="77777777" w:rsidR="007C5A24" w:rsidRPr="0059777E" w:rsidRDefault="007C5A24" w:rsidP="007C5A24">
      <w:pPr>
        <w:ind w:right="95"/>
        <w:rPr>
          <w:rFonts w:ascii="Arial" w:hAnsi="Arial" w:cs="Arial"/>
          <w:sz w:val="22"/>
          <w:szCs w:val="22"/>
          <w:lang w:eastAsia="en-GB"/>
        </w:rPr>
      </w:pPr>
    </w:p>
    <w:p w14:paraId="610F0FB1" w14:textId="644DDA90" w:rsidR="007C5A24" w:rsidRPr="0059777E" w:rsidRDefault="007C5A24" w:rsidP="007C5A24">
      <w:pPr>
        <w:ind w:right="95"/>
        <w:rPr>
          <w:rFonts w:ascii="Arial" w:hAnsi="Arial" w:cs="Arial"/>
          <w:sz w:val="22"/>
          <w:szCs w:val="22"/>
          <w:lang w:eastAsia="en-GB"/>
        </w:rPr>
      </w:pPr>
      <w:r w:rsidRPr="0059777E">
        <w:rPr>
          <w:rFonts w:ascii="Arial" w:hAnsi="Arial" w:cs="Arial"/>
          <w:sz w:val="22"/>
          <w:szCs w:val="22"/>
          <w:lang w:eastAsia="en-GB"/>
        </w:rPr>
        <w:t>Primary use also includes the clinical audit</w:t>
      </w:r>
      <w:r w:rsidR="000944DB">
        <w:rPr>
          <w:rFonts w:ascii="Arial" w:hAnsi="Arial" w:cs="Arial"/>
          <w:sz w:val="22"/>
          <w:szCs w:val="22"/>
          <w:lang w:eastAsia="en-GB"/>
        </w:rPr>
        <w:t xml:space="preserve"> </w:t>
      </w:r>
      <w:r w:rsidRPr="0059777E">
        <w:rPr>
          <w:rFonts w:ascii="Arial" w:hAnsi="Arial" w:cs="Arial"/>
          <w:sz w:val="22"/>
          <w:szCs w:val="22"/>
          <w:lang w:eastAsia="en-GB"/>
        </w:rPr>
        <w:t>/</w:t>
      </w:r>
      <w:r w:rsidR="000944DB">
        <w:rPr>
          <w:rFonts w:ascii="Arial" w:hAnsi="Arial" w:cs="Arial"/>
          <w:sz w:val="22"/>
          <w:szCs w:val="22"/>
          <w:lang w:eastAsia="en-GB"/>
        </w:rPr>
        <w:t xml:space="preserve"> </w:t>
      </w:r>
      <w:r w:rsidRPr="0059777E">
        <w:rPr>
          <w:rFonts w:ascii="Arial" w:hAnsi="Arial" w:cs="Arial"/>
          <w:sz w:val="22"/>
          <w:szCs w:val="22"/>
          <w:lang w:eastAsia="en-GB"/>
        </w:rPr>
        <w:t>assurance of the quality of the healthcare provided, drug safety and public health surveillance.</w:t>
      </w:r>
    </w:p>
    <w:p w14:paraId="4C60EB4C" w14:textId="77777777" w:rsidR="001D62B2" w:rsidRPr="0059777E" w:rsidRDefault="001D62B2" w:rsidP="007C5A24">
      <w:pPr>
        <w:ind w:right="95"/>
        <w:rPr>
          <w:rFonts w:ascii="Arial" w:hAnsi="Arial" w:cs="Arial"/>
          <w:sz w:val="22"/>
          <w:szCs w:val="22"/>
          <w:lang w:eastAsia="en-GB"/>
        </w:rPr>
      </w:pPr>
    </w:p>
    <w:p w14:paraId="680A4881" w14:textId="35677107" w:rsidR="001D62B2" w:rsidRPr="001A5EB3" w:rsidRDefault="001D62B2" w:rsidP="007C5A24">
      <w:pPr>
        <w:ind w:right="95"/>
        <w:rPr>
          <w:rFonts w:ascii="Arial" w:eastAsia="Calibri" w:hAnsi="Arial" w:cs="Arial"/>
          <w:b/>
          <w:bCs/>
          <w:color w:val="000000"/>
        </w:rPr>
      </w:pPr>
      <w:r w:rsidRPr="001A5EB3">
        <w:rPr>
          <w:rFonts w:ascii="Arial" w:eastAsia="Calibri" w:hAnsi="Arial" w:cs="Arial"/>
          <w:b/>
          <w:bCs/>
          <w:color w:val="000000"/>
        </w:rPr>
        <w:t>Protected disclosure</w:t>
      </w:r>
    </w:p>
    <w:p w14:paraId="58DB6BD4" w14:textId="77777777" w:rsidR="007C5A24" w:rsidRPr="0059777E" w:rsidRDefault="007C5A24" w:rsidP="007C5A24">
      <w:pPr>
        <w:ind w:right="95"/>
        <w:rPr>
          <w:rFonts w:ascii="Arial" w:hAnsi="Arial" w:cs="Arial"/>
          <w:sz w:val="22"/>
          <w:szCs w:val="22"/>
        </w:rPr>
      </w:pPr>
    </w:p>
    <w:p w14:paraId="1574473C" w14:textId="23A00B00" w:rsidR="00992AB3" w:rsidRPr="0059777E" w:rsidRDefault="007C5A24" w:rsidP="007C5A24">
      <w:pPr>
        <w:ind w:right="95"/>
        <w:rPr>
          <w:rFonts w:ascii="Arial" w:hAnsi="Arial" w:cs="Arial"/>
          <w:sz w:val="22"/>
          <w:szCs w:val="22"/>
        </w:rPr>
      </w:pPr>
      <w:r w:rsidRPr="0059777E">
        <w:rPr>
          <w:rFonts w:ascii="Arial" w:hAnsi="Arial" w:cs="Arial"/>
          <w:sz w:val="22"/>
          <w:szCs w:val="22"/>
        </w:rPr>
        <w:t xml:space="preserve">The protected disclosure of unlawful conduct, malpractice or wrongdoings within the organisation is known as </w:t>
      </w:r>
      <w:r w:rsidRPr="001A5EB3">
        <w:rPr>
          <w:rFonts w:ascii="Arial" w:hAnsi="Arial" w:cs="Arial"/>
          <w:sz w:val="22"/>
          <w:szCs w:val="22"/>
        </w:rPr>
        <w:t>whistleblowing</w:t>
      </w:r>
      <w:r w:rsidR="000944DB">
        <w:rPr>
          <w:rFonts w:ascii="Arial" w:hAnsi="Arial" w:cs="Arial"/>
          <w:sz w:val="22"/>
          <w:szCs w:val="22"/>
        </w:rPr>
        <w:t xml:space="preserve">, </w:t>
      </w:r>
      <w:r w:rsidRPr="0059777E">
        <w:rPr>
          <w:rFonts w:ascii="Arial" w:hAnsi="Arial" w:cs="Arial"/>
          <w:sz w:val="22"/>
          <w:szCs w:val="22"/>
        </w:rPr>
        <w:t xml:space="preserve">now more commonly </w:t>
      </w:r>
      <w:r w:rsidR="000944DB">
        <w:rPr>
          <w:rFonts w:ascii="Arial" w:hAnsi="Arial" w:cs="Arial"/>
          <w:sz w:val="22"/>
          <w:szCs w:val="22"/>
        </w:rPr>
        <w:t>known as</w:t>
      </w:r>
      <w:r w:rsidRPr="0059777E">
        <w:rPr>
          <w:rFonts w:ascii="Arial" w:hAnsi="Arial" w:cs="Arial"/>
          <w:sz w:val="22"/>
          <w:szCs w:val="22"/>
        </w:rPr>
        <w:t xml:space="preserve"> </w:t>
      </w:r>
      <w:hyperlink r:id="rId193" w:history="1">
        <w:r w:rsidRPr="0059777E">
          <w:rPr>
            <w:rStyle w:val="Hyperlink"/>
            <w:rFonts w:ascii="Arial" w:hAnsi="Arial" w:cs="Arial"/>
            <w:sz w:val="22"/>
            <w:szCs w:val="22"/>
          </w:rPr>
          <w:t>Freedom to Speak Up</w:t>
        </w:r>
      </w:hyperlink>
      <w:r w:rsidRPr="0059777E">
        <w:rPr>
          <w:rFonts w:ascii="Arial" w:hAnsi="Arial" w:cs="Arial"/>
          <w:sz w:val="22"/>
          <w:szCs w:val="22"/>
        </w:rPr>
        <w:t xml:space="preserve">. </w:t>
      </w:r>
    </w:p>
    <w:p w14:paraId="2DA8F7C8" w14:textId="77777777" w:rsidR="00992AB3" w:rsidRPr="0059777E" w:rsidRDefault="00992AB3" w:rsidP="007C5A24">
      <w:pPr>
        <w:ind w:right="95"/>
        <w:rPr>
          <w:rFonts w:ascii="Arial" w:hAnsi="Arial" w:cs="Arial"/>
          <w:sz w:val="22"/>
          <w:szCs w:val="22"/>
        </w:rPr>
      </w:pPr>
    </w:p>
    <w:p w14:paraId="3421E7AC" w14:textId="55014B0C" w:rsidR="007C5A24" w:rsidRPr="0059777E" w:rsidRDefault="007C5A24" w:rsidP="007C5A24">
      <w:pPr>
        <w:ind w:right="95"/>
        <w:rPr>
          <w:rFonts w:ascii="Arial" w:hAnsi="Arial" w:cs="Arial"/>
          <w:sz w:val="22"/>
          <w:szCs w:val="22"/>
        </w:rPr>
      </w:pPr>
      <w:r w:rsidRPr="0059777E">
        <w:rPr>
          <w:rFonts w:ascii="Arial" w:hAnsi="Arial" w:cs="Arial"/>
          <w:sz w:val="22"/>
          <w:szCs w:val="22"/>
        </w:rPr>
        <w:t xml:space="preserve">Further reading about protected disclosure can be found in the </w:t>
      </w:r>
      <w:hyperlink r:id="rId194" w:history="1">
        <w:r w:rsidRPr="0059777E">
          <w:rPr>
            <w:rStyle w:val="Hyperlink"/>
            <w:rFonts w:ascii="Arial" w:hAnsi="Arial" w:cs="Arial"/>
            <w:sz w:val="22"/>
            <w:szCs w:val="22"/>
          </w:rPr>
          <w:t>Freedom to Speak Up Policy and Procedure</w:t>
        </w:r>
      </w:hyperlink>
      <w:r w:rsidRPr="0059777E">
        <w:rPr>
          <w:rFonts w:ascii="Arial" w:hAnsi="Arial" w:cs="Arial"/>
          <w:sz w:val="22"/>
          <w:szCs w:val="22"/>
        </w:rPr>
        <w:t>.</w:t>
      </w:r>
    </w:p>
    <w:p w14:paraId="0130762B" w14:textId="77777777" w:rsidR="007C5A24" w:rsidRPr="0059777E" w:rsidRDefault="007C5A24" w:rsidP="007C5A24">
      <w:pPr>
        <w:ind w:right="95"/>
        <w:rPr>
          <w:rFonts w:ascii="Arial" w:hAnsi="Arial" w:cs="Arial"/>
          <w:sz w:val="22"/>
          <w:szCs w:val="22"/>
        </w:rPr>
      </w:pPr>
    </w:p>
    <w:p w14:paraId="4ACB5A2B" w14:textId="1CBCC971" w:rsidR="001D62B2" w:rsidRPr="001A5EB3" w:rsidRDefault="001D62B2" w:rsidP="007C5A24">
      <w:pPr>
        <w:ind w:right="95"/>
        <w:rPr>
          <w:rFonts w:ascii="Arial" w:hAnsi="Arial" w:cs="Arial"/>
          <w:b/>
          <w:bCs/>
          <w:lang w:eastAsia="en-GB"/>
        </w:rPr>
      </w:pPr>
      <w:r w:rsidRPr="001A5EB3">
        <w:rPr>
          <w:rFonts w:ascii="Arial" w:hAnsi="Arial" w:cs="Arial"/>
          <w:b/>
          <w:bCs/>
          <w:lang w:eastAsia="en-GB"/>
        </w:rPr>
        <w:t>Pseudonymisation</w:t>
      </w:r>
    </w:p>
    <w:p w14:paraId="4DDA5AFF" w14:textId="77777777" w:rsidR="001D62B2" w:rsidRPr="0059777E" w:rsidRDefault="001D62B2" w:rsidP="007C5A24">
      <w:pPr>
        <w:ind w:right="95"/>
        <w:rPr>
          <w:rFonts w:ascii="Arial" w:hAnsi="Arial" w:cs="Arial"/>
          <w:sz w:val="22"/>
          <w:szCs w:val="22"/>
          <w:lang w:eastAsia="en-GB"/>
        </w:rPr>
      </w:pPr>
    </w:p>
    <w:p w14:paraId="3B31F815" w14:textId="1B04C12B" w:rsidR="007C5A24" w:rsidRPr="0059777E" w:rsidRDefault="007C5A24" w:rsidP="007C5A24">
      <w:pPr>
        <w:ind w:right="95"/>
        <w:rPr>
          <w:rFonts w:ascii="Arial" w:hAnsi="Arial" w:cs="Arial"/>
          <w:sz w:val="22"/>
          <w:szCs w:val="22"/>
          <w:lang w:eastAsia="en-GB"/>
        </w:rPr>
      </w:pPr>
      <w:r w:rsidRPr="0059777E">
        <w:rPr>
          <w:rFonts w:ascii="Arial" w:hAnsi="Arial" w:cs="Arial"/>
          <w:sz w:val="22"/>
          <w:szCs w:val="22"/>
          <w:lang w:eastAsia="en-GB"/>
        </w:rPr>
        <w:t>This provides information to a secondary holder</w:t>
      </w:r>
      <w:r w:rsidR="000944DB">
        <w:rPr>
          <w:rFonts w:ascii="Arial" w:hAnsi="Arial" w:cs="Arial"/>
          <w:sz w:val="22"/>
          <w:szCs w:val="22"/>
          <w:lang w:eastAsia="en-GB"/>
        </w:rPr>
        <w:t>, which</w:t>
      </w:r>
      <w:r w:rsidRPr="0059777E">
        <w:rPr>
          <w:rFonts w:ascii="Arial" w:hAnsi="Arial" w:cs="Arial"/>
          <w:sz w:val="22"/>
          <w:szCs w:val="22"/>
          <w:lang w:eastAsia="en-GB"/>
        </w:rPr>
        <w:t xml:space="preserve"> is anonymised in that it cannot reasonably be used by this secondary holder to identify an individual. However, it differs from anonymised information in that the original provider of the information may retain a means of identifying individuals. </w:t>
      </w:r>
    </w:p>
    <w:p w14:paraId="07071AC5" w14:textId="77777777" w:rsidR="007C5A24" w:rsidRPr="0059777E" w:rsidRDefault="007C5A24" w:rsidP="007C5A24">
      <w:pPr>
        <w:ind w:right="95"/>
        <w:rPr>
          <w:rFonts w:ascii="Arial" w:hAnsi="Arial" w:cs="Arial"/>
          <w:sz w:val="22"/>
          <w:szCs w:val="22"/>
          <w:lang w:eastAsia="en-GB"/>
        </w:rPr>
      </w:pPr>
    </w:p>
    <w:p w14:paraId="369AAE0A" w14:textId="77777777" w:rsidR="007C5A24" w:rsidRPr="0059777E" w:rsidRDefault="007C5A24" w:rsidP="007C5A24">
      <w:pPr>
        <w:ind w:right="95"/>
        <w:rPr>
          <w:rFonts w:ascii="Arial" w:hAnsi="Arial" w:cs="Arial"/>
          <w:sz w:val="22"/>
          <w:szCs w:val="22"/>
          <w:lang w:eastAsia="en-GB"/>
        </w:rPr>
      </w:pPr>
      <w:r w:rsidRPr="0059777E">
        <w:rPr>
          <w:rFonts w:ascii="Arial" w:hAnsi="Arial" w:cs="Arial"/>
          <w:sz w:val="22"/>
          <w:szCs w:val="22"/>
          <w:lang w:eastAsia="en-GB"/>
        </w:rPr>
        <w:t xml:space="preserve">This will often be achieved by attaching codes or other unique references to the information, so that the data will only be identifiable by those who have access to the key or index. Pseudonymisation allows information about the same individual to be linked in a way that true anonymisation does not.      </w:t>
      </w:r>
    </w:p>
    <w:p w14:paraId="6713917E" w14:textId="77777777" w:rsidR="007C5A24" w:rsidRPr="0059777E" w:rsidRDefault="007C5A24" w:rsidP="007C5A24">
      <w:pPr>
        <w:ind w:right="95"/>
        <w:rPr>
          <w:rFonts w:ascii="Arial" w:hAnsi="Arial" w:cs="Arial"/>
          <w:sz w:val="22"/>
          <w:szCs w:val="22"/>
          <w:lang w:eastAsia="en-GB"/>
        </w:rPr>
      </w:pPr>
    </w:p>
    <w:p w14:paraId="74C18322" w14:textId="77777777" w:rsidR="007C5A24" w:rsidRPr="0059777E" w:rsidRDefault="007C5A24" w:rsidP="007C5A24">
      <w:pPr>
        <w:ind w:right="95"/>
        <w:rPr>
          <w:rFonts w:ascii="Arial" w:hAnsi="Arial" w:cs="Arial"/>
          <w:sz w:val="22"/>
          <w:szCs w:val="22"/>
          <w:lang w:eastAsia="en-GB"/>
        </w:rPr>
      </w:pPr>
      <w:r w:rsidRPr="0059777E">
        <w:rPr>
          <w:rFonts w:ascii="Arial" w:hAnsi="Arial" w:cs="Arial"/>
          <w:sz w:val="22"/>
          <w:szCs w:val="22"/>
          <w:lang w:eastAsia="en-GB"/>
        </w:rPr>
        <w:t xml:space="preserve">Further reading can be sought in the </w:t>
      </w:r>
      <w:hyperlink r:id="rId195" w:history="1">
        <w:r w:rsidRPr="0059777E">
          <w:rPr>
            <w:rStyle w:val="Hyperlink"/>
            <w:rFonts w:ascii="Arial" w:hAnsi="Arial" w:cs="Arial"/>
            <w:sz w:val="22"/>
            <w:szCs w:val="22"/>
            <w:lang w:eastAsia="en-GB"/>
          </w:rPr>
          <w:t>Pseudonymisation and Anonymisation Policy</w:t>
        </w:r>
      </w:hyperlink>
      <w:r w:rsidRPr="0059777E">
        <w:rPr>
          <w:rFonts w:ascii="Arial" w:hAnsi="Arial" w:cs="Arial"/>
          <w:sz w:val="22"/>
          <w:szCs w:val="22"/>
          <w:lang w:eastAsia="en-GB"/>
        </w:rPr>
        <w:t>.</w:t>
      </w:r>
    </w:p>
    <w:p w14:paraId="676D0670" w14:textId="77777777" w:rsidR="007C5A24" w:rsidRPr="0059777E" w:rsidRDefault="007C5A24" w:rsidP="007C5A24">
      <w:pPr>
        <w:ind w:right="95"/>
        <w:rPr>
          <w:rFonts w:ascii="Arial" w:hAnsi="Arial" w:cs="Arial"/>
          <w:sz w:val="22"/>
          <w:szCs w:val="22"/>
        </w:rPr>
      </w:pPr>
    </w:p>
    <w:p w14:paraId="2AD9394B" w14:textId="4ED47038" w:rsidR="001D62B2" w:rsidRPr="001A5EB3" w:rsidRDefault="001D62B2" w:rsidP="007C5A24">
      <w:pPr>
        <w:ind w:right="95"/>
        <w:rPr>
          <w:rFonts w:ascii="Arial" w:hAnsi="Arial" w:cs="Arial"/>
          <w:b/>
          <w:bCs/>
          <w:lang w:eastAsia="en-GB"/>
        </w:rPr>
      </w:pPr>
      <w:r w:rsidRPr="001A5EB3">
        <w:rPr>
          <w:rFonts w:ascii="Arial" w:hAnsi="Arial" w:cs="Arial"/>
          <w:b/>
          <w:bCs/>
          <w:lang w:eastAsia="en-GB"/>
        </w:rPr>
        <w:t>Secondary use of data</w:t>
      </w:r>
    </w:p>
    <w:p w14:paraId="7CE08001" w14:textId="77777777" w:rsidR="001D62B2" w:rsidRPr="0059777E" w:rsidRDefault="001D62B2" w:rsidP="007C5A24">
      <w:pPr>
        <w:ind w:right="95"/>
        <w:rPr>
          <w:rFonts w:ascii="Arial" w:hAnsi="Arial" w:cs="Arial"/>
          <w:sz w:val="22"/>
          <w:szCs w:val="22"/>
          <w:lang w:eastAsia="en-GB"/>
        </w:rPr>
      </w:pPr>
    </w:p>
    <w:p w14:paraId="5C9CD672" w14:textId="0142DB37" w:rsidR="007C5A24" w:rsidRPr="0059777E" w:rsidRDefault="007C5A24" w:rsidP="007C5A24">
      <w:pPr>
        <w:ind w:right="95"/>
        <w:rPr>
          <w:rFonts w:ascii="Arial" w:hAnsi="Arial" w:cs="Arial"/>
          <w:sz w:val="22"/>
          <w:szCs w:val="22"/>
          <w:lang w:eastAsia="en-GB"/>
        </w:rPr>
      </w:pPr>
      <w:r w:rsidRPr="0059777E">
        <w:rPr>
          <w:rFonts w:ascii="Arial" w:hAnsi="Arial" w:cs="Arial"/>
          <w:sz w:val="22"/>
          <w:szCs w:val="22"/>
          <w:lang w:eastAsia="en-GB"/>
        </w:rPr>
        <w:t xml:space="preserve">The use of patient or service user data that does not directly contribute to the safe care of the individual. This includes uses such as performance management, </w:t>
      </w:r>
      <w:r w:rsidRPr="0059777E">
        <w:rPr>
          <w:rFonts w:ascii="Arial" w:hAnsi="Arial" w:cs="Arial"/>
          <w:sz w:val="22"/>
          <w:szCs w:val="22"/>
          <w:lang w:eastAsia="en-GB"/>
        </w:rPr>
        <w:lastRenderedPageBreak/>
        <w:t>commissioning and contract monitoring, none of which require the identity of the patient or service user.</w:t>
      </w:r>
    </w:p>
    <w:p w14:paraId="2BF561E5" w14:textId="77777777" w:rsidR="001D62B2" w:rsidRPr="0059777E" w:rsidRDefault="001D62B2" w:rsidP="007C5A24">
      <w:pPr>
        <w:ind w:right="95"/>
        <w:rPr>
          <w:rFonts w:ascii="Arial" w:hAnsi="Arial" w:cs="Arial"/>
          <w:sz w:val="22"/>
          <w:szCs w:val="22"/>
          <w:lang w:eastAsia="en-GB"/>
        </w:rPr>
      </w:pPr>
    </w:p>
    <w:p w14:paraId="04970694" w14:textId="6BD35439" w:rsidR="001D62B2" w:rsidRPr="001A5EB3" w:rsidRDefault="001D62B2" w:rsidP="007C5A24">
      <w:pPr>
        <w:ind w:right="95"/>
        <w:rPr>
          <w:rFonts w:ascii="Arial" w:hAnsi="Arial" w:cs="Arial"/>
          <w:b/>
          <w:bCs/>
          <w:lang w:eastAsia="en-GB"/>
        </w:rPr>
      </w:pPr>
      <w:r w:rsidRPr="001A5EB3">
        <w:rPr>
          <w:rFonts w:ascii="Arial" w:hAnsi="Arial" w:cs="Arial"/>
          <w:b/>
          <w:bCs/>
          <w:lang w:eastAsia="en-GB"/>
        </w:rPr>
        <w:t>Senior Information Risk Officer (SIRO)</w:t>
      </w:r>
    </w:p>
    <w:p w14:paraId="5A8A2588" w14:textId="77777777" w:rsidR="0019268D" w:rsidRPr="0059777E" w:rsidRDefault="0019268D" w:rsidP="0019268D">
      <w:pPr>
        <w:ind w:right="95"/>
        <w:rPr>
          <w:sz w:val="20"/>
          <w:szCs w:val="28"/>
        </w:rPr>
      </w:pPr>
    </w:p>
    <w:p w14:paraId="00CEB577" w14:textId="7FB9EC2C" w:rsidR="0019268D" w:rsidRPr="0059777E" w:rsidRDefault="0019268D" w:rsidP="0019268D">
      <w:pPr>
        <w:ind w:right="95"/>
        <w:rPr>
          <w:rFonts w:ascii="Arial" w:hAnsi="Arial" w:cs="Arial"/>
          <w:sz w:val="22"/>
          <w:szCs w:val="22"/>
          <w:lang w:eastAsia="en-GB"/>
        </w:rPr>
      </w:pPr>
      <w:r w:rsidRPr="0059777E">
        <w:rPr>
          <w:rFonts w:ascii="Arial" w:hAnsi="Arial" w:cs="Arial"/>
          <w:sz w:val="22"/>
          <w:szCs w:val="22"/>
          <w:lang w:eastAsia="en-GB"/>
        </w:rPr>
        <w:t>The SIRO has accountability for ensuring that effective systems and processes are in place to address the IG agenda, including records and document management. This role has overall owner</w:t>
      </w:r>
      <w:r w:rsidR="009A4D13">
        <w:rPr>
          <w:rFonts w:ascii="Arial" w:hAnsi="Arial" w:cs="Arial"/>
          <w:sz w:val="22"/>
          <w:szCs w:val="22"/>
          <w:lang w:eastAsia="en-GB"/>
        </w:rPr>
        <w:t>ship</w:t>
      </w:r>
      <w:r w:rsidRPr="0059777E">
        <w:rPr>
          <w:rFonts w:ascii="Arial" w:hAnsi="Arial" w:cs="Arial"/>
          <w:sz w:val="22"/>
          <w:szCs w:val="22"/>
          <w:lang w:eastAsia="en-GB"/>
        </w:rPr>
        <w:t xml:space="preserve"> of information risk and acts as the focal point for information risk management within the organisation. </w:t>
      </w:r>
    </w:p>
    <w:p w14:paraId="15144EA8" w14:textId="77777777" w:rsidR="0019268D" w:rsidRPr="0059777E" w:rsidRDefault="0019268D" w:rsidP="0019268D">
      <w:pPr>
        <w:ind w:right="95"/>
        <w:rPr>
          <w:rFonts w:ascii="Arial" w:hAnsi="Arial" w:cs="Arial"/>
          <w:sz w:val="22"/>
          <w:szCs w:val="22"/>
          <w:lang w:eastAsia="en-GB"/>
        </w:rPr>
      </w:pPr>
    </w:p>
    <w:p w14:paraId="471A2DE4" w14:textId="41AD12ED" w:rsidR="0019268D" w:rsidRPr="0059777E" w:rsidRDefault="0019268D" w:rsidP="0019268D">
      <w:pPr>
        <w:ind w:right="95"/>
        <w:rPr>
          <w:rFonts w:ascii="Arial" w:hAnsi="Arial" w:cs="Arial"/>
          <w:sz w:val="22"/>
          <w:szCs w:val="22"/>
          <w:lang w:eastAsia="en-GB"/>
        </w:rPr>
      </w:pPr>
      <w:r w:rsidRPr="0059777E">
        <w:rPr>
          <w:rFonts w:ascii="Arial" w:hAnsi="Arial" w:cs="Arial"/>
          <w:sz w:val="22"/>
          <w:szCs w:val="22"/>
          <w:lang w:eastAsia="en-GB"/>
        </w:rPr>
        <w:t>The SIRO provides advice to the Caldicott</w:t>
      </w:r>
      <w:r w:rsidR="004C1241">
        <w:rPr>
          <w:rFonts w:ascii="Arial" w:hAnsi="Arial" w:cs="Arial"/>
          <w:sz w:val="22"/>
          <w:szCs w:val="22"/>
          <w:lang w:eastAsia="en-GB"/>
        </w:rPr>
        <w:t xml:space="preserve"> </w:t>
      </w:r>
      <w:r w:rsidRPr="0059777E">
        <w:rPr>
          <w:rFonts w:ascii="Arial" w:hAnsi="Arial" w:cs="Arial"/>
          <w:sz w:val="22"/>
          <w:szCs w:val="22"/>
          <w:lang w:eastAsia="en-GB"/>
        </w:rPr>
        <w:t>/ IG Lead on the content of the annual DSPT declaration.</w:t>
      </w:r>
    </w:p>
    <w:p w14:paraId="28D2FC0B" w14:textId="77777777" w:rsidR="001D62B2" w:rsidRPr="0059777E" w:rsidRDefault="001D62B2" w:rsidP="0019268D">
      <w:pPr>
        <w:ind w:right="95"/>
        <w:rPr>
          <w:rFonts w:ascii="Arial" w:hAnsi="Arial" w:cs="Arial"/>
          <w:sz w:val="22"/>
          <w:szCs w:val="22"/>
          <w:lang w:eastAsia="en-GB"/>
        </w:rPr>
      </w:pPr>
    </w:p>
    <w:p w14:paraId="5C435410" w14:textId="77777777" w:rsidR="007C5A24" w:rsidRPr="001A5EB3" w:rsidRDefault="007C5A24" w:rsidP="001A5EB3">
      <w:pPr>
        <w:ind w:right="95"/>
        <w:rPr>
          <w:rFonts w:ascii="Arial" w:hAnsi="Arial" w:cs="Arial"/>
          <w:smallCaps/>
          <w:lang w:eastAsia="en-GB"/>
        </w:rPr>
      </w:pPr>
      <w:r w:rsidRPr="001A5EB3">
        <w:rPr>
          <w:rFonts w:ascii="Arial" w:hAnsi="Arial" w:cs="Arial"/>
          <w:b/>
          <w:bCs/>
          <w:lang w:eastAsia="en-GB"/>
        </w:rPr>
        <w:t>Sensitive personal data</w:t>
      </w:r>
    </w:p>
    <w:p w14:paraId="1DFCCB99" w14:textId="77777777" w:rsidR="007C5A24" w:rsidRPr="0059777E" w:rsidRDefault="007C5A24" w:rsidP="007C5A24">
      <w:pPr>
        <w:ind w:right="95"/>
        <w:rPr>
          <w:rFonts w:ascii="Arial" w:hAnsi="Arial" w:cs="Arial"/>
          <w:sz w:val="22"/>
          <w:szCs w:val="22"/>
        </w:rPr>
      </w:pPr>
    </w:p>
    <w:p w14:paraId="061B61A3" w14:textId="0AF80CA3" w:rsidR="007C5A24" w:rsidRPr="0059777E" w:rsidRDefault="007C5A24" w:rsidP="007C5A24">
      <w:pPr>
        <w:pStyle w:val="Default"/>
        <w:ind w:right="95"/>
        <w:jc w:val="both"/>
        <w:rPr>
          <w:sz w:val="22"/>
          <w:szCs w:val="22"/>
        </w:rPr>
      </w:pPr>
      <w:r w:rsidRPr="0059777E">
        <w:rPr>
          <w:sz w:val="22"/>
          <w:szCs w:val="22"/>
        </w:rPr>
        <w:t xml:space="preserve">Defined in the DPA as personal data consisting of information </w:t>
      </w:r>
      <w:r w:rsidR="004C1241">
        <w:rPr>
          <w:sz w:val="22"/>
          <w:szCs w:val="22"/>
        </w:rPr>
        <w:t>relating</w:t>
      </w:r>
      <w:r w:rsidRPr="0059777E">
        <w:rPr>
          <w:sz w:val="22"/>
          <w:szCs w:val="22"/>
        </w:rPr>
        <w:t xml:space="preserve"> to:</w:t>
      </w:r>
    </w:p>
    <w:p w14:paraId="637D4E67" w14:textId="77777777" w:rsidR="007C5A24" w:rsidRPr="0059777E" w:rsidRDefault="007C5A24" w:rsidP="007C5A24">
      <w:pPr>
        <w:pStyle w:val="Default"/>
        <w:ind w:right="95"/>
        <w:jc w:val="both"/>
        <w:rPr>
          <w:sz w:val="22"/>
          <w:szCs w:val="22"/>
        </w:rPr>
      </w:pPr>
    </w:p>
    <w:p w14:paraId="5935BB5B" w14:textId="77777777" w:rsidR="007C5A24" w:rsidRPr="0059777E" w:rsidRDefault="007C5A24" w:rsidP="007C5A24">
      <w:pPr>
        <w:pStyle w:val="Default"/>
        <w:numPr>
          <w:ilvl w:val="0"/>
          <w:numId w:val="19"/>
        </w:numPr>
        <w:snapToGrid w:val="0"/>
        <w:ind w:left="714" w:right="96" w:hanging="357"/>
        <w:rPr>
          <w:sz w:val="22"/>
          <w:szCs w:val="22"/>
        </w:rPr>
      </w:pPr>
      <w:r w:rsidRPr="0059777E">
        <w:rPr>
          <w:sz w:val="22"/>
          <w:szCs w:val="22"/>
        </w:rPr>
        <w:t>Race or ethnic origin</w:t>
      </w:r>
    </w:p>
    <w:p w14:paraId="7D616826" w14:textId="77777777" w:rsidR="007C5A24" w:rsidRPr="0059777E" w:rsidRDefault="007C5A24" w:rsidP="007C5A24">
      <w:pPr>
        <w:pStyle w:val="Default"/>
        <w:numPr>
          <w:ilvl w:val="0"/>
          <w:numId w:val="19"/>
        </w:numPr>
        <w:snapToGrid w:val="0"/>
        <w:ind w:left="714" w:right="96" w:hanging="357"/>
        <w:rPr>
          <w:sz w:val="22"/>
          <w:szCs w:val="22"/>
        </w:rPr>
      </w:pPr>
      <w:r w:rsidRPr="0059777E">
        <w:rPr>
          <w:sz w:val="22"/>
          <w:szCs w:val="22"/>
        </w:rPr>
        <w:t>Political opinions</w:t>
      </w:r>
    </w:p>
    <w:p w14:paraId="1CE56EB2" w14:textId="77777777" w:rsidR="007C5A24" w:rsidRPr="0059777E" w:rsidRDefault="007C5A24" w:rsidP="007C5A24">
      <w:pPr>
        <w:pStyle w:val="Default"/>
        <w:numPr>
          <w:ilvl w:val="0"/>
          <w:numId w:val="19"/>
        </w:numPr>
        <w:snapToGrid w:val="0"/>
        <w:ind w:left="714" w:right="96" w:hanging="357"/>
        <w:rPr>
          <w:sz w:val="22"/>
          <w:szCs w:val="22"/>
        </w:rPr>
      </w:pPr>
      <w:r w:rsidRPr="0059777E">
        <w:rPr>
          <w:sz w:val="22"/>
          <w:szCs w:val="22"/>
        </w:rPr>
        <w:t>Religious beliefs</w:t>
      </w:r>
    </w:p>
    <w:p w14:paraId="28D463EE" w14:textId="77777777" w:rsidR="007C5A24" w:rsidRPr="0059777E" w:rsidRDefault="007C5A24" w:rsidP="007C5A24">
      <w:pPr>
        <w:pStyle w:val="Default"/>
        <w:numPr>
          <w:ilvl w:val="0"/>
          <w:numId w:val="19"/>
        </w:numPr>
        <w:snapToGrid w:val="0"/>
        <w:ind w:left="714" w:right="96" w:hanging="357"/>
        <w:rPr>
          <w:sz w:val="22"/>
          <w:szCs w:val="22"/>
        </w:rPr>
      </w:pPr>
      <w:r w:rsidRPr="0059777E">
        <w:rPr>
          <w:sz w:val="22"/>
          <w:szCs w:val="22"/>
        </w:rPr>
        <w:t>Membership of a trade union</w:t>
      </w:r>
    </w:p>
    <w:p w14:paraId="770A5CF3" w14:textId="77777777" w:rsidR="007C5A24" w:rsidRPr="0059777E" w:rsidRDefault="007C5A24" w:rsidP="007C5A24">
      <w:pPr>
        <w:pStyle w:val="Default"/>
        <w:numPr>
          <w:ilvl w:val="0"/>
          <w:numId w:val="19"/>
        </w:numPr>
        <w:snapToGrid w:val="0"/>
        <w:ind w:left="714" w:right="96" w:hanging="357"/>
        <w:rPr>
          <w:sz w:val="22"/>
          <w:szCs w:val="22"/>
        </w:rPr>
      </w:pPr>
      <w:r w:rsidRPr="0059777E">
        <w:rPr>
          <w:sz w:val="22"/>
          <w:szCs w:val="22"/>
        </w:rPr>
        <w:t>Physical or mental health condition (health record)</w:t>
      </w:r>
    </w:p>
    <w:p w14:paraId="639CDF05" w14:textId="77777777" w:rsidR="007C5A24" w:rsidRPr="0059777E" w:rsidRDefault="007C5A24" w:rsidP="007C5A24">
      <w:pPr>
        <w:pStyle w:val="Default"/>
        <w:numPr>
          <w:ilvl w:val="0"/>
          <w:numId w:val="19"/>
        </w:numPr>
        <w:snapToGrid w:val="0"/>
        <w:ind w:left="714" w:right="96" w:hanging="357"/>
        <w:rPr>
          <w:sz w:val="22"/>
          <w:szCs w:val="22"/>
        </w:rPr>
      </w:pPr>
      <w:r w:rsidRPr="0059777E">
        <w:rPr>
          <w:sz w:val="22"/>
          <w:szCs w:val="22"/>
        </w:rPr>
        <w:t>Sexual life</w:t>
      </w:r>
    </w:p>
    <w:p w14:paraId="1424AFB1" w14:textId="77777777" w:rsidR="007C5A24" w:rsidRPr="0059777E" w:rsidRDefault="007C5A24" w:rsidP="007C5A24">
      <w:pPr>
        <w:pStyle w:val="Default"/>
        <w:numPr>
          <w:ilvl w:val="0"/>
          <w:numId w:val="19"/>
        </w:numPr>
        <w:snapToGrid w:val="0"/>
        <w:ind w:left="714" w:right="96" w:hanging="357"/>
        <w:rPr>
          <w:sz w:val="22"/>
          <w:szCs w:val="22"/>
        </w:rPr>
      </w:pPr>
      <w:r w:rsidRPr="0059777E">
        <w:rPr>
          <w:sz w:val="22"/>
          <w:szCs w:val="22"/>
        </w:rPr>
        <w:t>Commission or alleged commission by the individual of any offence</w:t>
      </w:r>
    </w:p>
    <w:p w14:paraId="5E74C9DA" w14:textId="77777777" w:rsidR="007C5A24" w:rsidRPr="0059777E" w:rsidRDefault="007C5A24" w:rsidP="007C5A24">
      <w:pPr>
        <w:pStyle w:val="Default"/>
        <w:numPr>
          <w:ilvl w:val="0"/>
          <w:numId w:val="19"/>
        </w:numPr>
        <w:snapToGrid w:val="0"/>
        <w:ind w:left="714" w:right="96" w:hanging="357"/>
        <w:rPr>
          <w:sz w:val="22"/>
          <w:szCs w:val="22"/>
        </w:rPr>
      </w:pPr>
      <w:r w:rsidRPr="0059777E">
        <w:rPr>
          <w:sz w:val="22"/>
          <w:szCs w:val="22"/>
        </w:rPr>
        <w:t>Any proceedings for any offence committed or alleged, the disposal of such proceedings, or the sentence of any court in such proceedings</w:t>
      </w:r>
    </w:p>
    <w:p w14:paraId="491C2CB0" w14:textId="77777777" w:rsidR="001D62B2" w:rsidRPr="0059777E" w:rsidRDefault="001D62B2" w:rsidP="001D62B2">
      <w:pPr>
        <w:ind w:right="95"/>
        <w:rPr>
          <w:rFonts w:ascii="Arial" w:hAnsi="Arial" w:cs="Arial"/>
          <w:b/>
          <w:bCs/>
          <w:lang w:eastAsia="en-GB"/>
        </w:rPr>
      </w:pPr>
    </w:p>
    <w:p w14:paraId="4170A502" w14:textId="0D2B16F3" w:rsidR="007C5A24" w:rsidRPr="001A5EB3" w:rsidRDefault="007C5A24" w:rsidP="001A5EB3">
      <w:pPr>
        <w:ind w:right="95"/>
        <w:rPr>
          <w:rFonts w:ascii="Arial" w:hAnsi="Arial" w:cs="Arial"/>
          <w:smallCaps/>
          <w:lang w:eastAsia="en-GB"/>
        </w:rPr>
      </w:pPr>
      <w:r w:rsidRPr="001A5EB3">
        <w:rPr>
          <w:rFonts w:ascii="Arial" w:hAnsi="Arial" w:cs="Arial"/>
          <w:b/>
          <w:bCs/>
          <w:lang w:eastAsia="en-GB"/>
        </w:rPr>
        <w:t>UK Caldicott Guardian Council (UKCGC)</w:t>
      </w:r>
    </w:p>
    <w:p w14:paraId="19771E63" w14:textId="735CF44C" w:rsidR="007C5A24" w:rsidRPr="0059777E" w:rsidRDefault="007C5A24" w:rsidP="007C5A24">
      <w:pPr>
        <w:pStyle w:val="NormalWeb"/>
        <w:ind w:right="95"/>
        <w:rPr>
          <w:rFonts w:ascii="Arial" w:hAnsi="Arial" w:cs="Arial"/>
          <w:sz w:val="22"/>
          <w:szCs w:val="22"/>
        </w:rPr>
      </w:pPr>
      <w:r w:rsidRPr="0059777E">
        <w:rPr>
          <w:rFonts w:ascii="Arial" w:hAnsi="Arial" w:cs="Arial"/>
          <w:sz w:val="22"/>
          <w:szCs w:val="22"/>
        </w:rPr>
        <w:t xml:space="preserve">The </w:t>
      </w:r>
      <w:hyperlink r:id="rId196">
        <w:r w:rsidRPr="0059777E">
          <w:rPr>
            <w:rStyle w:val="Hyperlink"/>
            <w:rFonts w:ascii="Arial" w:eastAsiaTheme="majorEastAsia" w:hAnsi="Arial" w:cs="Arial"/>
            <w:sz w:val="22"/>
            <w:szCs w:val="22"/>
          </w:rPr>
          <w:t>UK Caldicott Guardian Council</w:t>
        </w:r>
      </w:hyperlink>
      <w:r w:rsidRPr="0059777E">
        <w:rPr>
          <w:rFonts w:ascii="Arial" w:eastAsiaTheme="majorEastAsia" w:hAnsi="Arial" w:cs="Arial"/>
          <w:sz w:val="22"/>
          <w:szCs w:val="22"/>
        </w:rPr>
        <w:t xml:space="preserve"> </w:t>
      </w:r>
      <w:r w:rsidRPr="0059777E">
        <w:rPr>
          <w:rFonts w:ascii="Arial" w:hAnsi="Arial" w:cs="Arial"/>
          <w:sz w:val="22"/>
          <w:szCs w:val="22"/>
        </w:rPr>
        <w:t xml:space="preserve">is the national body for Caldicott Guardians in the UK. </w:t>
      </w:r>
      <w:r w:rsidRPr="0059777E">
        <w:rPr>
          <w:rFonts w:ascii="Arial" w:eastAsiaTheme="majorEastAsia" w:hAnsi="Arial" w:cs="Arial"/>
          <w:sz w:val="22"/>
          <w:szCs w:val="22"/>
        </w:rPr>
        <w:t>The UKCGC provides support for Caldicott Guardians and others fulfilling the Caldicott function within an organisation</w:t>
      </w:r>
      <w:r w:rsidRPr="0059777E">
        <w:rPr>
          <w:rFonts w:ascii="Arial" w:hAnsi="Arial" w:cs="Arial"/>
          <w:sz w:val="22"/>
          <w:szCs w:val="22"/>
        </w:rPr>
        <w:t xml:space="preserve">. </w:t>
      </w:r>
    </w:p>
    <w:p w14:paraId="09D57B95" w14:textId="6A2293DA" w:rsidR="007C5A24" w:rsidRPr="0059777E" w:rsidRDefault="007C5A24" w:rsidP="007C5A24">
      <w:r w:rsidRPr="0059777E">
        <w:rPr>
          <w:rFonts w:ascii="Arial" w:hAnsi="Arial" w:cs="Arial"/>
          <w:sz w:val="22"/>
          <w:szCs w:val="22"/>
        </w:rPr>
        <w:t xml:space="preserve">The UKCGC helps to uphold the eight Caldicott Principles, as detailed </w:t>
      </w:r>
      <w:r w:rsidR="00D256CA">
        <w:rPr>
          <w:rFonts w:ascii="Arial" w:hAnsi="Arial" w:cs="Arial"/>
          <w:sz w:val="22"/>
          <w:szCs w:val="22"/>
        </w:rPr>
        <w:t>in</w:t>
      </w:r>
      <w:r w:rsidRPr="0059777E">
        <w:rPr>
          <w:rFonts w:ascii="Arial" w:hAnsi="Arial" w:cs="Arial"/>
          <w:sz w:val="22"/>
          <w:szCs w:val="22"/>
        </w:rPr>
        <w:t xml:space="preserve"> </w:t>
      </w:r>
      <w:hyperlink w:anchor="_Principles">
        <w:r w:rsidR="009E5E17" w:rsidRPr="0059777E">
          <w:rPr>
            <w:rStyle w:val="Hyperlink"/>
            <w:rFonts w:ascii="Arial" w:hAnsi="Arial" w:cs="Arial"/>
            <w:sz w:val="22"/>
            <w:szCs w:val="22"/>
          </w:rPr>
          <w:t>Section 3.1</w:t>
        </w:r>
      </w:hyperlink>
      <w:r w:rsidRPr="0059777E">
        <w:rPr>
          <w:rFonts w:ascii="Arial" w:hAnsi="Arial" w:cs="Arial"/>
          <w:sz w:val="22"/>
          <w:szCs w:val="22"/>
        </w:rPr>
        <w:t>.</w:t>
      </w:r>
    </w:p>
    <w:p w14:paraId="5C4BF330" w14:textId="2CB9E179" w:rsidR="007C5A24" w:rsidRPr="001A5EB3" w:rsidRDefault="007C5A24" w:rsidP="007C5A24">
      <w:pPr>
        <w:sectPr w:rsidR="007C5A24" w:rsidRPr="001A5EB3" w:rsidSect="00B97679">
          <w:headerReference w:type="default" r:id="rId197"/>
          <w:footerReference w:type="default" r:id="rId198"/>
          <w:pgSz w:w="11906" w:h="16820"/>
          <w:pgMar w:top="1440" w:right="1535" w:bottom="1440" w:left="1800" w:header="708" w:footer="708" w:gutter="0"/>
          <w:cols w:space="720"/>
          <w:formProt w:val="0"/>
          <w:docGrid w:linePitch="360"/>
        </w:sectPr>
      </w:pPr>
    </w:p>
    <w:p w14:paraId="70BB2D61" w14:textId="4B8EF8FF" w:rsidR="00C15656" w:rsidRPr="0059777E" w:rsidRDefault="00084594" w:rsidP="001A5EB3">
      <w:pPr>
        <w:pStyle w:val="Heading1"/>
        <w:keepLines/>
        <w:numPr>
          <w:ilvl w:val="0"/>
          <w:numId w:val="0"/>
        </w:numPr>
        <w:pBdr>
          <w:bottom w:val="single" w:sz="4" w:space="1" w:color="595959"/>
        </w:pBdr>
        <w:spacing w:before="360" w:after="160" w:line="259" w:lineRule="auto"/>
        <w:ind w:left="432" w:right="95" w:hanging="432"/>
        <w:rPr>
          <w:lang w:eastAsia="en-GB"/>
        </w:rPr>
      </w:pPr>
      <w:bookmarkStart w:id="4158" w:name="_Annex_A_-"/>
      <w:bookmarkStart w:id="4159" w:name="_Annex_X_–"/>
      <w:bookmarkStart w:id="4160" w:name="_Annex_A_–"/>
      <w:bookmarkStart w:id="4161" w:name="_Annex_B_–_4"/>
      <w:bookmarkStart w:id="4162" w:name="_Annex_B_–_3"/>
      <w:bookmarkStart w:id="4163" w:name="_Annex_C_–"/>
      <w:bookmarkStart w:id="4164" w:name="_Toc42857982"/>
      <w:bookmarkStart w:id="4165" w:name="_Toc178001810"/>
      <w:bookmarkEnd w:id="4158"/>
      <w:bookmarkEnd w:id="4159"/>
      <w:bookmarkEnd w:id="4160"/>
      <w:bookmarkEnd w:id="4161"/>
      <w:bookmarkEnd w:id="4162"/>
      <w:bookmarkEnd w:id="4163"/>
      <w:r w:rsidRPr="0059777E">
        <w:rPr>
          <w:sz w:val="28"/>
          <w:szCs w:val="28"/>
        </w:rPr>
        <w:lastRenderedPageBreak/>
        <w:t xml:space="preserve">Annex </w:t>
      </w:r>
      <w:r w:rsidR="003720B9" w:rsidRPr="0059777E">
        <w:rPr>
          <w:sz w:val="28"/>
          <w:szCs w:val="28"/>
        </w:rPr>
        <w:t>C</w:t>
      </w:r>
      <w:r w:rsidRPr="0059777E">
        <w:rPr>
          <w:sz w:val="28"/>
          <w:szCs w:val="28"/>
        </w:rPr>
        <w:t xml:space="preserve"> – </w:t>
      </w:r>
      <w:r w:rsidR="00334E3C" w:rsidRPr="0059777E">
        <w:rPr>
          <w:sz w:val="28"/>
          <w:szCs w:val="28"/>
        </w:rPr>
        <w:t xml:space="preserve">Staff </w:t>
      </w:r>
      <w:r w:rsidR="009F5A58" w:rsidRPr="0059777E">
        <w:rPr>
          <w:sz w:val="28"/>
          <w:szCs w:val="28"/>
        </w:rPr>
        <w:t>Confidentiality and Non-Disclosure Agreement</w:t>
      </w:r>
      <w:bookmarkEnd w:id="4164"/>
      <w:bookmarkEnd w:id="4165"/>
      <w:r w:rsidR="009F5A58" w:rsidRPr="0059777E">
        <w:rPr>
          <w:sz w:val="28"/>
          <w:szCs w:val="28"/>
        </w:rPr>
        <w:t xml:space="preserve"> </w:t>
      </w:r>
    </w:p>
    <w:p w14:paraId="57C8E822" w14:textId="77777777" w:rsidR="00C15656" w:rsidRPr="0059777E" w:rsidRDefault="00C15656" w:rsidP="001A5EB3">
      <w:pPr>
        <w:ind w:right="95"/>
        <w:rPr>
          <w:rFonts w:ascii="Arial" w:hAnsi="Arial" w:cs="Arial"/>
          <w:sz w:val="22"/>
          <w:szCs w:val="22"/>
        </w:rPr>
      </w:pPr>
    </w:p>
    <w:p w14:paraId="517E50F8" w14:textId="6ED2F5B0" w:rsidR="00C15656" w:rsidRPr="0059777E" w:rsidRDefault="009F5A58" w:rsidP="001A5EB3">
      <w:pPr>
        <w:ind w:right="95"/>
        <w:rPr>
          <w:rFonts w:ascii="Arial" w:hAnsi="Arial" w:cs="Arial"/>
          <w:sz w:val="22"/>
          <w:szCs w:val="22"/>
        </w:rPr>
      </w:pPr>
      <w:r w:rsidRPr="0059777E">
        <w:rPr>
          <w:rFonts w:ascii="Arial" w:hAnsi="Arial" w:cs="Arial"/>
          <w:sz w:val="22"/>
          <w:szCs w:val="22"/>
        </w:rPr>
        <w:t>I confirm that I have read and understand the Confidentiality and Non-Disclosure Policy and agree to abide by it.</w:t>
      </w:r>
    </w:p>
    <w:p w14:paraId="75F51428" w14:textId="77777777" w:rsidR="00C15656" w:rsidRPr="0059777E" w:rsidRDefault="00C15656" w:rsidP="001A5EB3">
      <w:pPr>
        <w:ind w:right="95"/>
        <w:rPr>
          <w:rFonts w:ascii="Arial" w:hAnsi="Arial" w:cs="Arial"/>
          <w:sz w:val="22"/>
          <w:szCs w:val="22"/>
        </w:rPr>
      </w:pPr>
    </w:p>
    <w:p w14:paraId="5613291B"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I understand that any breach of this agreement could result in this organisation’s sensitive and confidential data being disclosed to the public or other interested parties and may result in my summary dismissal under the organisation’s disciplinary procedure. Furthermore, any such conduct on my part which results in an unauthorised disclosure of confidential personal data may render me liable to being reported to the Information Commissioner’s Office (ICO). </w:t>
      </w:r>
    </w:p>
    <w:p w14:paraId="381CE446" w14:textId="77777777" w:rsidR="00C15656" w:rsidRPr="0059777E" w:rsidRDefault="00C15656" w:rsidP="001A5EB3">
      <w:pPr>
        <w:ind w:right="95"/>
        <w:rPr>
          <w:rFonts w:ascii="Arial" w:hAnsi="Arial" w:cs="Arial"/>
          <w:sz w:val="22"/>
          <w:szCs w:val="22"/>
        </w:rPr>
      </w:pPr>
    </w:p>
    <w:p w14:paraId="476E27BF" w14:textId="29524E07" w:rsidR="00C15656" w:rsidRPr="0059777E" w:rsidRDefault="009F5A58" w:rsidP="001A5EB3">
      <w:pPr>
        <w:ind w:right="95"/>
        <w:rPr>
          <w:rFonts w:ascii="Arial" w:hAnsi="Arial" w:cs="Arial"/>
          <w:sz w:val="22"/>
          <w:szCs w:val="22"/>
        </w:rPr>
      </w:pPr>
      <w:r w:rsidRPr="0059777E">
        <w:rPr>
          <w:rFonts w:ascii="Arial" w:hAnsi="Arial" w:cs="Arial"/>
          <w:sz w:val="22"/>
          <w:szCs w:val="22"/>
        </w:rPr>
        <w:t xml:space="preserve">The ICO may, in turn, institute criminal proceedings against me and, if I am found guilty by a court of law, I could be </w:t>
      </w:r>
      <w:r w:rsidR="00992AB3" w:rsidRPr="0059777E">
        <w:rPr>
          <w:rFonts w:ascii="Arial" w:hAnsi="Arial" w:cs="Arial"/>
          <w:sz w:val="22"/>
          <w:szCs w:val="22"/>
        </w:rPr>
        <w:t>fined,</w:t>
      </w:r>
      <w:r w:rsidRPr="0059777E">
        <w:rPr>
          <w:rFonts w:ascii="Arial" w:hAnsi="Arial" w:cs="Arial"/>
          <w:sz w:val="22"/>
          <w:szCs w:val="22"/>
        </w:rPr>
        <w:t xml:space="preserve"> and this may also result in a criminal record.</w:t>
      </w:r>
    </w:p>
    <w:p w14:paraId="67F7ADD0" w14:textId="77777777" w:rsidR="00C15656" w:rsidRPr="0059777E" w:rsidRDefault="00C15656" w:rsidP="001A5EB3">
      <w:pPr>
        <w:ind w:right="95"/>
        <w:rPr>
          <w:rFonts w:ascii="Arial" w:hAnsi="Arial" w:cs="Arial"/>
          <w:sz w:val="22"/>
          <w:szCs w:val="22"/>
        </w:rPr>
      </w:pPr>
    </w:p>
    <w:p w14:paraId="23D40631" w14:textId="77777777" w:rsidR="00C15656" w:rsidRPr="0059777E" w:rsidRDefault="00C15656" w:rsidP="001A5EB3">
      <w:pPr>
        <w:ind w:right="95"/>
        <w:rPr>
          <w:rFonts w:ascii="Arial" w:hAnsi="Arial" w:cs="Arial"/>
          <w:sz w:val="22"/>
          <w:szCs w:val="22"/>
        </w:rPr>
      </w:pPr>
    </w:p>
    <w:tbl>
      <w:tblPr>
        <w:tblStyle w:val="TableGrid"/>
        <w:tblW w:w="9005" w:type="dxa"/>
        <w:tblInd w:w="113" w:type="dxa"/>
        <w:tblLayout w:type="fixed"/>
        <w:tblLook w:val="04A0" w:firstRow="1" w:lastRow="0" w:firstColumn="1" w:lastColumn="0" w:noHBand="0" w:noVBand="1"/>
      </w:tblPr>
      <w:tblGrid>
        <w:gridCol w:w="2121"/>
        <w:gridCol w:w="6884"/>
      </w:tblGrid>
      <w:tr w:rsidR="00C15656" w:rsidRPr="0059777E" w14:paraId="0FF6E307" w14:textId="77777777">
        <w:tc>
          <w:tcPr>
            <w:tcW w:w="2121" w:type="dxa"/>
          </w:tcPr>
          <w:p w14:paraId="17FE426C"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Signed:</w:t>
            </w:r>
          </w:p>
          <w:p w14:paraId="1046DAB1" w14:textId="77777777" w:rsidR="00C15656" w:rsidRPr="0059777E" w:rsidRDefault="00C15656" w:rsidP="001A5EB3">
            <w:pPr>
              <w:ind w:right="95"/>
              <w:rPr>
                <w:rFonts w:ascii="Arial" w:hAnsi="Arial" w:cs="Arial"/>
                <w:sz w:val="22"/>
                <w:szCs w:val="22"/>
              </w:rPr>
            </w:pPr>
          </w:p>
        </w:tc>
        <w:tc>
          <w:tcPr>
            <w:tcW w:w="6883" w:type="dxa"/>
          </w:tcPr>
          <w:p w14:paraId="09406749" w14:textId="77777777" w:rsidR="00C15656" w:rsidRPr="0059777E" w:rsidRDefault="00C15656" w:rsidP="001A5EB3">
            <w:pPr>
              <w:ind w:right="95"/>
              <w:rPr>
                <w:rFonts w:ascii="Arial" w:hAnsi="Arial" w:cs="Arial"/>
                <w:sz w:val="22"/>
                <w:szCs w:val="22"/>
              </w:rPr>
            </w:pPr>
          </w:p>
          <w:p w14:paraId="06C70ABA" w14:textId="77777777" w:rsidR="00C15656" w:rsidRPr="0059777E" w:rsidRDefault="00C15656" w:rsidP="001A5EB3">
            <w:pPr>
              <w:ind w:right="95"/>
              <w:rPr>
                <w:rFonts w:ascii="Arial" w:hAnsi="Arial" w:cs="Arial"/>
                <w:sz w:val="22"/>
                <w:szCs w:val="22"/>
              </w:rPr>
            </w:pPr>
          </w:p>
          <w:p w14:paraId="1CF345AF" w14:textId="77777777" w:rsidR="00C15656" w:rsidRPr="0059777E" w:rsidRDefault="00C15656" w:rsidP="001A5EB3">
            <w:pPr>
              <w:ind w:right="95"/>
              <w:rPr>
                <w:rFonts w:ascii="Arial" w:hAnsi="Arial" w:cs="Arial"/>
                <w:sz w:val="22"/>
                <w:szCs w:val="22"/>
              </w:rPr>
            </w:pPr>
          </w:p>
          <w:p w14:paraId="3BC50252" w14:textId="77777777" w:rsidR="00C15656" w:rsidRPr="0059777E" w:rsidRDefault="00C15656" w:rsidP="001A5EB3">
            <w:pPr>
              <w:ind w:right="95"/>
              <w:rPr>
                <w:rFonts w:ascii="Arial" w:hAnsi="Arial" w:cs="Arial"/>
                <w:sz w:val="22"/>
                <w:szCs w:val="22"/>
              </w:rPr>
            </w:pPr>
          </w:p>
        </w:tc>
      </w:tr>
      <w:tr w:rsidR="00C15656" w:rsidRPr="0059777E" w14:paraId="0D836CD2" w14:textId="77777777">
        <w:tc>
          <w:tcPr>
            <w:tcW w:w="2121" w:type="dxa"/>
          </w:tcPr>
          <w:p w14:paraId="0D7031DA"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Name (printed):</w:t>
            </w:r>
          </w:p>
          <w:p w14:paraId="2435356A" w14:textId="77777777" w:rsidR="00C15656" w:rsidRPr="0059777E" w:rsidRDefault="00C15656" w:rsidP="001A5EB3">
            <w:pPr>
              <w:ind w:right="95"/>
              <w:rPr>
                <w:rFonts w:ascii="Arial" w:hAnsi="Arial" w:cs="Arial"/>
                <w:sz w:val="22"/>
                <w:szCs w:val="22"/>
              </w:rPr>
            </w:pPr>
          </w:p>
        </w:tc>
        <w:tc>
          <w:tcPr>
            <w:tcW w:w="6883" w:type="dxa"/>
          </w:tcPr>
          <w:p w14:paraId="284EE658" w14:textId="77777777" w:rsidR="00C15656" w:rsidRPr="0059777E" w:rsidRDefault="00C15656" w:rsidP="001A5EB3">
            <w:pPr>
              <w:ind w:right="95"/>
              <w:rPr>
                <w:rFonts w:ascii="Arial" w:hAnsi="Arial" w:cs="Arial"/>
                <w:sz w:val="22"/>
                <w:szCs w:val="22"/>
              </w:rPr>
            </w:pPr>
          </w:p>
          <w:p w14:paraId="75E798B4" w14:textId="77777777" w:rsidR="00C15656" w:rsidRPr="0059777E" w:rsidRDefault="00C15656" w:rsidP="001A5EB3">
            <w:pPr>
              <w:ind w:right="95"/>
              <w:rPr>
                <w:rFonts w:ascii="Arial" w:hAnsi="Arial" w:cs="Arial"/>
                <w:sz w:val="22"/>
                <w:szCs w:val="22"/>
              </w:rPr>
            </w:pPr>
          </w:p>
          <w:p w14:paraId="50DA3052" w14:textId="77777777" w:rsidR="00C15656" w:rsidRPr="0059777E" w:rsidRDefault="00C15656" w:rsidP="001A5EB3">
            <w:pPr>
              <w:ind w:right="95"/>
              <w:rPr>
                <w:rFonts w:ascii="Arial" w:hAnsi="Arial" w:cs="Arial"/>
                <w:sz w:val="22"/>
                <w:szCs w:val="22"/>
              </w:rPr>
            </w:pPr>
          </w:p>
          <w:p w14:paraId="5D7C883D" w14:textId="77777777" w:rsidR="00C15656" w:rsidRPr="0059777E" w:rsidRDefault="00C15656" w:rsidP="001A5EB3">
            <w:pPr>
              <w:ind w:right="95"/>
              <w:rPr>
                <w:rFonts w:ascii="Arial" w:hAnsi="Arial" w:cs="Arial"/>
                <w:sz w:val="22"/>
                <w:szCs w:val="22"/>
              </w:rPr>
            </w:pPr>
          </w:p>
        </w:tc>
      </w:tr>
      <w:tr w:rsidR="00C15656" w:rsidRPr="0059777E" w14:paraId="0D50D758" w14:textId="77777777">
        <w:tc>
          <w:tcPr>
            <w:tcW w:w="2121" w:type="dxa"/>
          </w:tcPr>
          <w:p w14:paraId="05F273E8" w14:textId="77777777" w:rsidR="00C15656" w:rsidRPr="0059777E" w:rsidRDefault="009F5A58" w:rsidP="001A5EB3">
            <w:pPr>
              <w:ind w:right="95"/>
              <w:rPr>
                <w:rFonts w:ascii="Arial" w:hAnsi="Arial" w:cs="Arial"/>
                <w:sz w:val="22"/>
                <w:szCs w:val="22"/>
              </w:rPr>
            </w:pPr>
            <w:r w:rsidRPr="0059777E">
              <w:rPr>
                <w:rFonts w:ascii="Arial" w:hAnsi="Arial" w:cs="Arial"/>
                <w:sz w:val="22"/>
                <w:szCs w:val="22"/>
              </w:rPr>
              <w:t>Date:</w:t>
            </w:r>
          </w:p>
          <w:p w14:paraId="415546ED" w14:textId="77777777" w:rsidR="00C15656" w:rsidRPr="0059777E" w:rsidRDefault="00C15656" w:rsidP="001A5EB3">
            <w:pPr>
              <w:ind w:right="95"/>
              <w:rPr>
                <w:rFonts w:ascii="Arial" w:hAnsi="Arial" w:cs="Arial"/>
                <w:sz w:val="22"/>
                <w:szCs w:val="22"/>
              </w:rPr>
            </w:pPr>
          </w:p>
        </w:tc>
        <w:tc>
          <w:tcPr>
            <w:tcW w:w="6883" w:type="dxa"/>
          </w:tcPr>
          <w:p w14:paraId="7F8EBC0C" w14:textId="77777777" w:rsidR="00C15656" w:rsidRPr="0059777E" w:rsidRDefault="00C15656" w:rsidP="001A5EB3">
            <w:pPr>
              <w:ind w:right="95"/>
              <w:rPr>
                <w:rFonts w:ascii="Arial" w:hAnsi="Arial" w:cs="Arial"/>
                <w:sz w:val="22"/>
                <w:szCs w:val="22"/>
              </w:rPr>
            </w:pPr>
          </w:p>
          <w:p w14:paraId="21D12347" w14:textId="77777777" w:rsidR="00C15656" w:rsidRPr="0059777E" w:rsidRDefault="00C15656" w:rsidP="001A5EB3">
            <w:pPr>
              <w:ind w:right="95"/>
              <w:rPr>
                <w:rFonts w:ascii="Arial" w:hAnsi="Arial" w:cs="Arial"/>
                <w:sz w:val="22"/>
                <w:szCs w:val="22"/>
              </w:rPr>
            </w:pPr>
          </w:p>
          <w:p w14:paraId="6F432BA3" w14:textId="77777777" w:rsidR="00C15656" w:rsidRPr="0059777E" w:rsidRDefault="00C15656" w:rsidP="001A5EB3">
            <w:pPr>
              <w:ind w:right="95"/>
              <w:rPr>
                <w:rFonts w:ascii="Arial" w:hAnsi="Arial" w:cs="Arial"/>
                <w:sz w:val="22"/>
                <w:szCs w:val="22"/>
              </w:rPr>
            </w:pPr>
          </w:p>
          <w:p w14:paraId="7EEE0C0A" w14:textId="77777777" w:rsidR="00C15656" w:rsidRPr="0059777E" w:rsidRDefault="00C15656" w:rsidP="001A5EB3">
            <w:pPr>
              <w:ind w:right="95"/>
              <w:rPr>
                <w:rFonts w:ascii="Arial" w:hAnsi="Arial" w:cs="Arial"/>
                <w:sz w:val="22"/>
                <w:szCs w:val="22"/>
              </w:rPr>
            </w:pPr>
          </w:p>
        </w:tc>
      </w:tr>
    </w:tbl>
    <w:p w14:paraId="7161FA3F" w14:textId="77777777" w:rsidR="00C15656" w:rsidRPr="0059777E" w:rsidRDefault="00C15656" w:rsidP="001A5EB3">
      <w:pPr>
        <w:ind w:right="95"/>
        <w:rPr>
          <w:rFonts w:ascii="Arial" w:hAnsi="Arial" w:cs="Arial"/>
          <w:sz w:val="22"/>
          <w:szCs w:val="22"/>
        </w:rPr>
      </w:pPr>
    </w:p>
    <w:p w14:paraId="56CA3454" w14:textId="77777777" w:rsidR="00C15656" w:rsidRPr="0059777E" w:rsidRDefault="00C15656" w:rsidP="001A5EB3">
      <w:pPr>
        <w:ind w:right="95"/>
        <w:rPr>
          <w:rFonts w:ascii="Arial" w:hAnsi="Arial" w:cs="Arial"/>
          <w:sz w:val="22"/>
          <w:szCs w:val="22"/>
        </w:rPr>
      </w:pPr>
    </w:p>
    <w:p w14:paraId="264654A8" w14:textId="77777777" w:rsidR="00C15656" w:rsidRPr="0059777E" w:rsidRDefault="00C15656" w:rsidP="001A5EB3">
      <w:pPr>
        <w:ind w:right="95"/>
        <w:rPr>
          <w:rFonts w:ascii="Arial" w:hAnsi="Arial" w:cs="Arial"/>
          <w:sz w:val="22"/>
          <w:szCs w:val="22"/>
        </w:rPr>
      </w:pPr>
    </w:p>
    <w:p w14:paraId="732A7836" w14:textId="77777777" w:rsidR="00C15656" w:rsidRPr="0059777E" w:rsidRDefault="00C15656" w:rsidP="001A5EB3">
      <w:pPr>
        <w:ind w:right="95"/>
        <w:rPr>
          <w:rFonts w:ascii="Arial" w:hAnsi="Arial" w:cs="Arial"/>
          <w:sz w:val="22"/>
          <w:szCs w:val="22"/>
        </w:rPr>
      </w:pPr>
    </w:p>
    <w:p w14:paraId="3F529EE3" w14:textId="77777777" w:rsidR="00C15656" w:rsidRPr="0059777E" w:rsidRDefault="00C15656" w:rsidP="001A5EB3">
      <w:pPr>
        <w:ind w:right="95"/>
        <w:rPr>
          <w:rFonts w:ascii="Arial" w:hAnsi="Arial" w:cs="Arial"/>
          <w:sz w:val="22"/>
          <w:szCs w:val="22"/>
        </w:rPr>
      </w:pPr>
    </w:p>
    <w:p w14:paraId="5FA63A43" w14:textId="77777777" w:rsidR="00C15656" w:rsidRPr="0059777E" w:rsidRDefault="00C15656" w:rsidP="001A5EB3">
      <w:pPr>
        <w:ind w:right="95"/>
        <w:rPr>
          <w:rFonts w:ascii="Arial" w:hAnsi="Arial" w:cs="Arial"/>
          <w:sz w:val="22"/>
          <w:szCs w:val="22"/>
        </w:rPr>
      </w:pPr>
    </w:p>
    <w:p w14:paraId="07160757" w14:textId="77777777" w:rsidR="00C15656" w:rsidRPr="0059777E" w:rsidRDefault="00C15656" w:rsidP="001A5EB3">
      <w:pPr>
        <w:ind w:right="95"/>
        <w:rPr>
          <w:rFonts w:ascii="Arial" w:hAnsi="Arial" w:cs="Arial"/>
          <w:sz w:val="22"/>
          <w:szCs w:val="22"/>
        </w:rPr>
      </w:pPr>
    </w:p>
    <w:p w14:paraId="732456C4" w14:textId="2E2864D0" w:rsidR="00C15656" w:rsidRPr="0059777E" w:rsidRDefault="00C15656" w:rsidP="001A5EB3">
      <w:pPr>
        <w:ind w:right="95"/>
        <w:rPr>
          <w:rFonts w:ascii="Arial" w:hAnsi="Arial" w:cs="Arial"/>
          <w:sz w:val="22"/>
          <w:szCs w:val="22"/>
        </w:rPr>
      </w:pPr>
    </w:p>
    <w:p w14:paraId="5EB04D69" w14:textId="2C96AAC9" w:rsidR="00E0144F" w:rsidRPr="0059777E" w:rsidRDefault="00E0144F" w:rsidP="00FA3CFB">
      <w:pPr>
        <w:ind w:right="95"/>
        <w:rPr>
          <w:rFonts w:ascii="Arial" w:hAnsi="Arial" w:cs="Arial"/>
          <w:sz w:val="22"/>
          <w:szCs w:val="22"/>
        </w:rPr>
      </w:pPr>
    </w:p>
    <w:p w14:paraId="50FA9FCC" w14:textId="77777777" w:rsidR="00334E3C" w:rsidRPr="0059777E" w:rsidRDefault="00334E3C" w:rsidP="00FA3CFB">
      <w:pPr>
        <w:ind w:right="95"/>
        <w:rPr>
          <w:rFonts w:ascii="Arial" w:hAnsi="Arial" w:cs="Arial"/>
          <w:sz w:val="22"/>
          <w:szCs w:val="22"/>
        </w:rPr>
      </w:pPr>
    </w:p>
    <w:p w14:paraId="6AE55BB8" w14:textId="77777777" w:rsidR="00334E3C" w:rsidRPr="0059777E" w:rsidRDefault="00334E3C" w:rsidP="00FA3CFB">
      <w:pPr>
        <w:ind w:right="95"/>
        <w:rPr>
          <w:rFonts w:ascii="Arial" w:hAnsi="Arial" w:cs="Arial"/>
          <w:sz w:val="22"/>
          <w:szCs w:val="22"/>
        </w:rPr>
      </w:pPr>
    </w:p>
    <w:p w14:paraId="21E7E5E4" w14:textId="77777777" w:rsidR="00334E3C" w:rsidRPr="0059777E" w:rsidRDefault="00334E3C" w:rsidP="00FA3CFB">
      <w:pPr>
        <w:ind w:right="95"/>
        <w:rPr>
          <w:rFonts w:ascii="Arial" w:hAnsi="Arial" w:cs="Arial"/>
          <w:sz w:val="22"/>
          <w:szCs w:val="22"/>
        </w:rPr>
      </w:pPr>
    </w:p>
    <w:p w14:paraId="473E7A64" w14:textId="77777777" w:rsidR="00334E3C" w:rsidRPr="0059777E" w:rsidRDefault="00334E3C" w:rsidP="00FA3CFB">
      <w:pPr>
        <w:ind w:right="95"/>
        <w:rPr>
          <w:rFonts w:ascii="Arial" w:hAnsi="Arial" w:cs="Arial"/>
          <w:sz w:val="22"/>
          <w:szCs w:val="22"/>
        </w:rPr>
      </w:pPr>
    </w:p>
    <w:p w14:paraId="0CB50308" w14:textId="77777777" w:rsidR="00334E3C" w:rsidRPr="0059777E" w:rsidRDefault="00334E3C" w:rsidP="001A5EB3">
      <w:pPr>
        <w:ind w:right="95"/>
        <w:rPr>
          <w:rFonts w:ascii="Arial" w:hAnsi="Arial" w:cs="Arial"/>
          <w:sz w:val="22"/>
          <w:szCs w:val="22"/>
        </w:rPr>
      </w:pPr>
    </w:p>
    <w:p w14:paraId="2B229B3E" w14:textId="77777777" w:rsidR="00E0144F" w:rsidRPr="0059777E" w:rsidRDefault="00E0144F" w:rsidP="001A5EB3">
      <w:pPr>
        <w:ind w:right="95"/>
        <w:rPr>
          <w:rFonts w:ascii="Arial" w:hAnsi="Arial" w:cs="Arial"/>
          <w:sz w:val="22"/>
          <w:szCs w:val="22"/>
        </w:rPr>
      </w:pPr>
    </w:p>
    <w:p w14:paraId="542185F4" w14:textId="77777777" w:rsidR="00C15656" w:rsidRPr="0059777E" w:rsidRDefault="00C15656" w:rsidP="001A5EB3">
      <w:pPr>
        <w:ind w:right="95"/>
        <w:rPr>
          <w:rFonts w:ascii="Arial" w:hAnsi="Arial" w:cs="Arial"/>
          <w:sz w:val="22"/>
          <w:szCs w:val="22"/>
        </w:rPr>
      </w:pPr>
    </w:p>
    <w:p w14:paraId="251CB915" w14:textId="77777777" w:rsidR="00C15656" w:rsidRPr="0059777E" w:rsidRDefault="00C15656" w:rsidP="001A5EB3">
      <w:pPr>
        <w:ind w:right="95"/>
        <w:rPr>
          <w:rFonts w:ascii="Arial" w:hAnsi="Arial" w:cs="Arial"/>
          <w:sz w:val="22"/>
          <w:szCs w:val="22"/>
        </w:rPr>
      </w:pPr>
    </w:p>
    <w:p w14:paraId="59F5337E" w14:textId="77777777" w:rsidR="00C15656" w:rsidRPr="0059777E" w:rsidRDefault="00C15656" w:rsidP="001A5EB3">
      <w:pPr>
        <w:ind w:right="95"/>
        <w:rPr>
          <w:rFonts w:ascii="Arial" w:hAnsi="Arial" w:cs="Arial"/>
          <w:sz w:val="22"/>
          <w:szCs w:val="22"/>
        </w:rPr>
      </w:pPr>
    </w:p>
    <w:p w14:paraId="2EC552F3" w14:textId="558828E6" w:rsidR="00C15656" w:rsidRPr="0059777E" w:rsidRDefault="009F5A58" w:rsidP="001A5EB3">
      <w:pPr>
        <w:pStyle w:val="Heading1"/>
        <w:keepLines/>
        <w:numPr>
          <w:ilvl w:val="0"/>
          <w:numId w:val="0"/>
        </w:numPr>
        <w:pBdr>
          <w:bottom w:val="single" w:sz="4" w:space="1" w:color="595959"/>
        </w:pBdr>
        <w:spacing w:before="0" w:after="160" w:line="259" w:lineRule="auto"/>
        <w:ind w:right="95"/>
        <w:rPr>
          <w:smallCaps/>
        </w:rPr>
      </w:pPr>
      <w:bookmarkStart w:id="4166" w:name="_Annex_B_–_2"/>
      <w:bookmarkStart w:id="4167" w:name="_Toc178001811"/>
      <w:bookmarkEnd w:id="4166"/>
      <w:r w:rsidRPr="0059777E">
        <w:rPr>
          <w:sz w:val="28"/>
          <w:szCs w:val="28"/>
        </w:rPr>
        <w:lastRenderedPageBreak/>
        <w:t xml:space="preserve">Annex </w:t>
      </w:r>
      <w:r w:rsidR="000B3231" w:rsidRPr="0059777E">
        <w:rPr>
          <w:sz w:val="28"/>
          <w:szCs w:val="28"/>
        </w:rPr>
        <w:t>D</w:t>
      </w:r>
      <w:r w:rsidR="00334E3C" w:rsidRPr="0059777E">
        <w:rPr>
          <w:sz w:val="28"/>
          <w:szCs w:val="28"/>
        </w:rPr>
        <w:t xml:space="preserve"> </w:t>
      </w:r>
      <w:r w:rsidRPr="0059777E">
        <w:rPr>
          <w:sz w:val="28"/>
          <w:szCs w:val="28"/>
        </w:rPr>
        <w:t>– Third-Party Confidentiality Agreement</w:t>
      </w:r>
      <w:bookmarkEnd w:id="4167"/>
    </w:p>
    <w:p w14:paraId="630BF683" w14:textId="77777777" w:rsidR="00C15656" w:rsidRPr="0059777E" w:rsidRDefault="00C15656" w:rsidP="001A5EB3">
      <w:pPr>
        <w:ind w:right="95"/>
        <w:rPr>
          <w:sz w:val="28"/>
          <w:szCs w:val="28"/>
        </w:rPr>
      </w:pPr>
    </w:p>
    <w:p w14:paraId="2C444251" w14:textId="77777777" w:rsidR="00C15656" w:rsidRPr="0059777E" w:rsidRDefault="009F5A58" w:rsidP="001A5EB3">
      <w:pPr>
        <w:ind w:right="95"/>
        <w:rPr>
          <w:rFonts w:ascii="Arial" w:hAnsi="Arial" w:cs="Arial"/>
          <w:b/>
          <w:sz w:val="32"/>
          <w:szCs w:val="32"/>
          <w:lang w:eastAsia="en-GB"/>
        </w:rPr>
      </w:pPr>
      <w:r w:rsidRPr="0059777E">
        <w:rPr>
          <w:rFonts w:ascii="Arial" w:hAnsi="Arial" w:cs="Arial"/>
          <w:b/>
          <w:sz w:val="32"/>
          <w:szCs w:val="32"/>
          <w:lang w:eastAsia="en-GB"/>
        </w:rPr>
        <w:t>THIRD-PARTY CONFIDENTIALITY AGREEMENT</w:t>
      </w:r>
    </w:p>
    <w:p w14:paraId="51B0E608" w14:textId="77777777" w:rsidR="00C15656" w:rsidRPr="0059777E" w:rsidRDefault="00C15656" w:rsidP="001A5EB3">
      <w:pPr>
        <w:ind w:right="95"/>
        <w:jc w:val="center"/>
        <w:rPr>
          <w:rFonts w:ascii="Arial" w:hAnsi="Arial" w:cs="Arial"/>
          <w:i/>
          <w:sz w:val="22"/>
          <w:szCs w:val="22"/>
          <w:lang w:eastAsia="en-GB"/>
        </w:rPr>
      </w:pPr>
    </w:p>
    <w:p w14:paraId="0A759B20" w14:textId="77777777" w:rsidR="00C15656" w:rsidRPr="0059777E" w:rsidRDefault="009F5A58" w:rsidP="001A5EB3">
      <w:pPr>
        <w:ind w:right="95"/>
        <w:rPr>
          <w:rFonts w:ascii="Arial" w:hAnsi="Arial" w:cs="Arial"/>
          <w:i/>
          <w:sz w:val="22"/>
          <w:szCs w:val="22"/>
          <w:lang w:eastAsia="en-GB"/>
        </w:rPr>
      </w:pPr>
      <w:r w:rsidRPr="0059777E">
        <w:rPr>
          <w:rFonts w:ascii="Arial" w:hAnsi="Arial" w:cs="Arial"/>
          <w:i/>
          <w:sz w:val="22"/>
          <w:szCs w:val="22"/>
          <w:lang w:eastAsia="en-GB"/>
        </w:rPr>
        <w:t>(Including Data Protection and Information Security)</w:t>
      </w:r>
    </w:p>
    <w:p w14:paraId="5CCCC269" w14:textId="77777777" w:rsidR="00C15656" w:rsidRPr="0059777E" w:rsidRDefault="00C15656" w:rsidP="001A5EB3">
      <w:pPr>
        <w:ind w:right="95"/>
        <w:jc w:val="center"/>
        <w:rPr>
          <w:rFonts w:ascii="Arial" w:hAnsi="Arial" w:cs="Arial"/>
          <w:b/>
          <w:sz w:val="22"/>
          <w:szCs w:val="22"/>
          <w:lang w:eastAsia="en-GB"/>
        </w:rPr>
      </w:pPr>
    </w:p>
    <w:p w14:paraId="364B214B" w14:textId="492A8319"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 xml:space="preserve">During the course of your association with this organisation, you may have access to, see, or hear confidential information concerning the medical or personal affairs of patients, staff or associated healthcare professionals. Unless acting on the instructions of an authorised officer within this organisation, on no account should such information be divulged or discussed with anyone. </w:t>
      </w:r>
    </w:p>
    <w:p w14:paraId="7B490A57" w14:textId="77777777" w:rsidR="00C15656" w:rsidRPr="0059777E" w:rsidRDefault="00C15656" w:rsidP="001A5EB3">
      <w:pPr>
        <w:ind w:right="95"/>
        <w:rPr>
          <w:rFonts w:ascii="Arial" w:hAnsi="Arial" w:cs="Arial"/>
          <w:sz w:val="22"/>
          <w:szCs w:val="22"/>
          <w:lang w:eastAsia="en-GB"/>
        </w:rPr>
      </w:pPr>
    </w:p>
    <w:p w14:paraId="3C1EB27A" w14:textId="4583AF22"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 xml:space="preserve">Breach of confidence, including the improper passing </w:t>
      </w:r>
      <w:r w:rsidR="002917DD">
        <w:rPr>
          <w:rFonts w:ascii="Arial" w:hAnsi="Arial" w:cs="Arial"/>
          <w:sz w:val="22"/>
          <w:szCs w:val="22"/>
          <w:lang w:eastAsia="en-GB"/>
        </w:rPr>
        <w:t xml:space="preserve">on </w:t>
      </w:r>
      <w:r w:rsidRPr="0059777E">
        <w:rPr>
          <w:rFonts w:ascii="Arial" w:hAnsi="Arial" w:cs="Arial"/>
          <w:sz w:val="22"/>
          <w:szCs w:val="22"/>
          <w:lang w:eastAsia="en-GB"/>
        </w:rPr>
        <w:t>of confidential data, could result in this organisation taking action against you.</w:t>
      </w:r>
    </w:p>
    <w:p w14:paraId="00B1CA5E" w14:textId="77777777" w:rsidR="00C15656" w:rsidRPr="0059777E" w:rsidRDefault="00C15656" w:rsidP="001A5EB3">
      <w:pPr>
        <w:ind w:right="95"/>
        <w:rPr>
          <w:rFonts w:ascii="Arial" w:hAnsi="Arial" w:cs="Arial"/>
          <w:sz w:val="22"/>
          <w:szCs w:val="22"/>
          <w:lang w:eastAsia="en-GB"/>
        </w:rPr>
      </w:pPr>
    </w:p>
    <w:p w14:paraId="3FAD15AC" w14:textId="77777777" w:rsidR="00C15656" w:rsidRPr="0059777E" w:rsidRDefault="009F5A58" w:rsidP="001A5EB3">
      <w:pPr>
        <w:ind w:right="95"/>
        <w:rPr>
          <w:rFonts w:ascii="Arial" w:hAnsi="Arial" w:cs="Arial"/>
          <w:b/>
          <w:lang w:eastAsia="en-GB"/>
        </w:rPr>
      </w:pPr>
      <w:r w:rsidRPr="0059777E">
        <w:rPr>
          <w:rFonts w:ascii="Arial" w:hAnsi="Arial" w:cs="Arial"/>
          <w:b/>
          <w:lang w:eastAsia="en-GB"/>
        </w:rPr>
        <w:t>DEFINITIONS</w:t>
      </w:r>
    </w:p>
    <w:p w14:paraId="6E2530B0" w14:textId="77777777" w:rsidR="00C15656" w:rsidRPr="0059777E" w:rsidRDefault="00C15656" w:rsidP="001A5EB3">
      <w:pPr>
        <w:ind w:right="95"/>
        <w:rPr>
          <w:rFonts w:ascii="Arial" w:hAnsi="Arial" w:cs="Arial"/>
          <w:sz w:val="22"/>
          <w:szCs w:val="22"/>
          <w:lang w:eastAsia="en-GB"/>
        </w:rPr>
      </w:pPr>
    </w:p>
    <w:p w14:paraId="23C9C700" w14:textId="1AA64248" w:rsidR="00C15656" w:rsidRPr="0059777E" w:rsidRDefault="009F5A58" w:rsidP="001A5EB3">
      <w:pPr>
        <w:numPr>
          <w:ilvl w:val="0"/>
          <w:numId w:val="27"/>
        </w:numPr>
        <w:spacing w:after="200"/>
        <w:ind w:right="95"/>
        <w:rPr>
          <w:rFonts w:ascii="Arial" w:hAnsi="Arial" w:cs="Arial"/>
          <w:b/>
          <w:sz w:val="22"/>
          <w:szCs w:val="22"/>
          <w:lang w:eastAsia="en-GB"/>
        </w:rPr>
      </w:pPr>
      <w:r w:rsidRPr="0059777E">
        <w:rPr>
          <w:rFonts w:ascii="Arial" w:hAnsi="Arial" w:cs="Arial"/>
          <w:b/>
          <w:sz w:val="22"/>
          <w:szCs w:val="22"/>
          <w:lang w:eastAsia="en-GB"/>
        </w:rPr>
        <w:t xml:space="preserve">Data Protection Legislation </w:t>
      </w:r>
      <w:r w:rsidRPr="0059777E">
        <w:rPr>
          <w:rFonts w:ascii="Arial" w:hAnsi="Arial" w:cs="Arial"/>
          <w:sz w:val="22"/>
          <w:szCs w:val="22"/>
          <w:lang w:eastAsia="en-GB"/>
        </w:rPr>
        <w:t>means (</w:t>
      </w:r>
      <w:proofErr w:type="spellStart"/>
      <w:r w:rsidRPr="0059777E">
        <w:rPr>
          <w:rFonts w:ascii="Arial" w:hAnsi="Arial" w:cs="Arial"/>
          <w:sz w:val="22"/>
          <w:szCs w:val="22"/>
          <w:lang w:eastAsia="en-GB"/>
        </w:rPr>
        <w:t>i</w:t>
      </w:r>
      <w:proofErr w:type="spellEnd"/>
      <w:r w:rsidRPr="0059777E">
        <w:rPr>
          <w:rFonts w:ascii="Arial" w:hAnsi="Arial" w:cs="Arial"/>
          <w:sz w:val="22"/>
          <w:szCs w:val="22"/>
          <w:lang w:eastAsia="en-GB"/>
        </w:rPr>
        <w:t>) the DPA 1998 (ii) the GDPR, the LED and any applicable national laws as amended from time to time (iii) the DPA 2018 (iv) all applicable law concerning privacy, confidentiality or the processing of personal data including, but not limited to, the Human Rights Act 1998, the Health and Social Care (Safety and Quality) Act 2015, the common law duty of confidentiality and the Privacy and Electronic Communications (EC Directive) Regulations</w:t>
      </w:r>
      <w:r w:rsidRPr="0059777E">
        <w:rPr>
          <w:rFonts w:ascii="Arial" w:hAnsi="Arial" w:cs="Arial"/>
          <w:b/>
          <w:sz w:val="22"/>
          <w:szCs w:val="22"/>
          <w:lang w:eastAsia="en-GB"/>
        </w:rPr>
        <w:t xml:space="preserve"> </w:t>
      </w:r>
    </w:p>
    <w:p w14:paraId="0EE4169B" w14:textId="77777777" w:rsidR="00C15656" w:rsidRPr="0059777E" w:rsidRDefault="009F5A58" w:rsidP="001A5EB3">
      <w:pPr>
        <w:numPr>
          <w:ilvl w:val="0"/>
          <w:numId w:val="27"/>
        </w:numPr>
        <w:ind w:right="95"/>
        <w:rPr>
          <w:rFonts w:ascii="Arial" w:hAnsi="Arial" w:cs="Arial"/>
          <w:sz w:val="22"/>
          <w:szCs w:val="22"/>
        </w:rPr>
      </w:pPr>
      <w:r w:rsidRPr="0059777E">
        <w:rPr>
          <w:rFonts w:ascii="Arial" w:hAnsi="Arial" w:cs="Arial"/>
          <w:b/>
          <w:sz w:val="22"/>
          <w:szCs w:val="22"/>
        </w:rPr>
        <w:t>Data Protection Officer</w:t>
      </w:r>
      <w:r w:rsidRPr="0059777E">
        <w:rPr>
          <w:rFonts w:ascii="Arial" w:hAnsi="Arial" w:cs="Arial"/>
          <w:sz w:val="22"/>
          <w:szCs w:val="22"/>
        </w:rPr>
        <w:t xml:space="preserve"> shall take the meaning given in the Data Protection Legislation</w:t>
      </w:r>
    </w:p>
    <w:p w14:paraId="5F43F659" w14:textId="77777777" w:rsidR="00C15656" w:rsidRPr="0059777E" w:rsidRDefault="00C15656" w:rsidP="001A5EB3">
      <w:pPr>
        <w:ind w:left="720" w:right="95"/>
        <w:rPr>
          <w:rFonts w:ascii="Arial" w:hAnsi="Arial" w:cs="Arial"/>
          <w:sz w:val="22"/>
          <w:szCs w:val="22"/>
        </w:rPr>
      </w:pPr>
    </w:p>
    <w:p w14:paraId="4D4E9D75" w14:textId="77777777" w:rsidR="00C15656" w:rsidRPr="0059777E" w:rsidRDefault="009F5A58" w:rsidP="001A5EB3">
      <w:pPr>
        <w:numPr>
          <w:ilvl w:val="0"/>
          <w:numId w:val="27"/>
        </w:numPr>
        <w:spacing w:after="200"/>
        <w:ind w:right="95"/>
        <w:rPr>
          <w:rFonts w:ascii="Arial" w:hAnsi="Arial" w:cs="Arial"/>
          <w:b/>
          <w:sz w:val="22"/>
          <w:szCs w:val="22"/>
          <w:lang w:eastAsia="en-GB"/>
        </w:rPr>
      </w:pPr>
      <w:r w:rsidRPr="0059777E">
        <w:rPr>
          <w:rFonts w:ascii="Arial" w:hAnsi="Arial" w:cs="Arial"/>
          <w:b/>
          <w:sz w:val="22"/>
          <w:szCs w:val="22"/>
          <w:lang w:eastAsia="en-GB"/>
        </w:rPr>
        <w:t xml:space="preserve">DPA 1998 </w:t>
      </w:r>
      <w:r w:rsidRPr="0059777E">
        <w:rPr>
          <w:rFonts w:ascii="Arial" w:hAnsi="Arial" w:cs="Arial"/>
          <w:sz w:val="22"/>
          <w:szCs w:val="22"/>
          <w:lang w:eastAsia="en-GB"/>
        </w:rPr>
        <w:t>means the Data Protection Act 1998</w:t>
      </w:r>
    </w:p>
    <w:p w14:paraId="5BFB6546" w14:textId="31C3CBB7" w:rsidR="00C15656" w:rsidRPr="0059777E" w:rsidRDefault="009F5A58" w:rsidP="001A5EB3">
      <w:pPr>
        <w:numPr>
          <w:ilvl w:val="0"/>
          <w:numId w:val="27"/>
        </w:numPr>
        <w:spacing w:after="200"/>
        <w:ind w:right="95"/>
        <w:rPr>
          <w:rFonts w:ascii="Arial" w:hAnsi="Arial" w:cs="Arial"/>
          <w:b/>
          <w:sz w:val="22"/>
          <w:szCs w:val="22"/>
          <w:lang w:eastAsia="en-GB"/>
        </w:rPr>
      </w:pPr>
      <w:r w:rsidRPr="0059777E">
        <w:rPr>
          <w:rFonts w:ascii="Arial" w:hAnsi="Arial" w:cs="Arial"/>
          <w:b/>
          <w:sz w:val="22"/>
          <w:szCs w:val="22"/>
          <w:lang w:eastAsia="en-GB"/>
        </w:rPr>
        <w:t xml:space="preserve">DPA 2018 </w:t>
      </w:r>
      <w:r w:rsidRPr="0059777E">
        <w:rPr>
          <w:rFonts w:ascii="Arial" w:hAnsi="Arial" w:cs="Arial"/>
          <w:sz w:val="22"/>
          <w:szCs w:val="22"/>
          <w:lang w:eastAsia="en-GB"/>
        </w:rPr>
        <w:t xml:space="preserve">means </w:t>
      </w:r>
      <w:r w:rsidR="002917DD">
        <w:rPr>
          <w:rFonts w:ascii="Arial" w:hAnsi="Arial" w:cs="Arial"/>
          <w:sz w:val="22"/>
          <w:szCs w:val="22"/>
          <w:lang w:eastAsia="en-GB"/>
        </w:rPr>
        <w:t xml:space="preserve">the </w:t>
      </w:r>
      <w:r w:rsidRPr="0059777E">
        <w:rPr>
          <w:rFonts w:ascii="Arial" w:hAnsi="Arial" w:cs="Arial"/>
          <w:sz w:val="22"/>
          <w:szCs w:val="22"/>
          <w:lang w:eastAsia="en-GB"/>
        </w:rPr>
        <w:t>Data Protection Act 2018</w:t>
      </w:r>
    </w:p>
    <w:p w14:paraId="56690B1D" w14:textId="3F6AFE80" w:rsidR="00C15656" w:rsidRPr="0059777E" w:rsidRDefault="009F5A58" w:rsidP="001A5EB3">
      <w:pPr>
        <w:numPr>
          <w:ilvl w:val="0"/>
          <w:numId w:val="27"/>
        </w:numPr>
        <w:spacing w:after="200"/>
        <w:ind w:right="95"/>
        <w:rPr>
          <w:rFonts w:ascii="Arial" w:hAnsi="Arial" w:cs="Arial"/>
          <w:sz w:val="22"/>
          <w:szCs w:val="22"/>
          <w:lang w:eastAsia="en-GB"/>
        </w:rPr>
      </w:pPr>
      <w:r w:rsidRPr="0059777E">
        <w:rPr>
          <w:rFonts w:ascii="Arial" w:hAnsi="Arial" w:cs="Arial"/>
          <w:b/>
          <w:sz w:val="22"/>
          <w:szCs w:val="22"/>
          <w:lang w:eastAsia="en-GB"/>
        </w:rPr>
        <w:t xml:space="preserve">GDPR </w:t>
      </w:r>
      <w:r w:rsidRPr="0059777E">
        <w:rPr>
          <w:rFonts w:ascii="Arial" w:hAnsi="Arial" w:cs="Arial"/>
          <w:sz w:val="22"/>
          <w:szCs w:val="22"/>
          <w:lang w:eastAsia="en-GB"/>
        </w:rPr>
        <w:t xml:space="preserve">means the General Data Protection Regulation (Regulation (EU) 2016/679) </w:t>
      </w:r>
    </w:p>
    <w:p w14:paraId="16DC4BD4" w14:textId="77777777" w:rsidR="00C15656" w:rsidRPr="0059777E" w:rsidRDefault="009F5A58" w:rsidP="001A5EB3">
      <w:pPr>
        <w:spacing w:after="200"/>
        <w:ind w:left="720" w:right="95"/>
        <w:rPr>
          <w:rFonts w:ascii="Arial" w:hAnsi="Arial" w:cs="Arial"/>
          <w:sz w:val="22"/>
          <w:szCs w:val="22"/>
          <w:lang w:eastAsia="en-GB"/>
        </w:rPr>
      </w:pPr>
      <w:r w:rsidRPr="0059777E">
        <w:rPr>
          <w:rFonts w:ascii="Arial" w:hAnsi="Arial" w:cs="Arial"/>
          <w:b/>
          <w:bCs/>
          <w:sz w:val="22"/>
          <w:szCs w:val="22"/>
          <w:lang w:eastAsia="en-GB"/>
        </w:rPr>
        <w:t>UK GDPR</w:t>
      </w:r>
      <w:r w:rsidRPr="0059777E">
        <w:rPr>
          <w:rFonts w:ascii="Arial" w:hAnsi="Arial" w:cs="Arial"/>
          <w:sz w:val="22"/>
          <w:szCs w:val="22"/>
          <w:lang w:eastAsia="en-GB"/>
        </w:rPr>
        <w:t xml:space="preserve"> means the UK component that was subsumed into DPA18 (Part 2) following Brexit and incorporated into UK law on 1</w:t>
      </w:r>
      <w:r w:rsidRPr="0059777E">
        <w:rPr>
          <w:rFonts w:ascii="Arial" w:hAnsi="Arial" w:cs="Arial"/>
          <w:sz w:val="22"/>
          <w:szCs w:val="22"/>
          <w:vertAlign w:val="superscript"/>
          <w:lang w:eastAsia="en-GB"/>
        </w:rPr>
        <w:t>st</w:t>
      </w:r>
      <w:r w:rsidRPr="0059777E">
        <w:rPr>
          <w:rFonts w:ascii="Arial" w:hAnsi="Arial" w:cs="Arial"/>
          <w:sz w:val="22"/>
          <w:szCs w:val="22"/>
          <w:lang w:eastAsia="en-GB"/>
        </w:rPr>
        <w:t xml:space="preserve"> January 2021</w:t>
      </w:r>
    </w:p>
    <w:p w14:paraId="1C55B3E6" w14:textId="57332D70" w:rsidR="00C15656" w:rsidRPr="0059777E" w:rsidRDefault="009F5A58" w:rsidP="001A5EB3">
      <w:pPr>
        <w:numPr>
          <w:ilvl w:val="0"/>
          <w:numId w:val="27"/>
        </w:numPr>
        <w:spacing w:after="200"/>
        <w:ind w:right="95"/>
        <w:rPr>
          <w:rFonts w:ascii="Arial" w:hAnsi="Arial" w:cs="Arial"/>
          <w:sz w:val="22"/>
          <w:szCs w:val="22"/>
          <w:lang w:eastAsia="en-GB"/>
        </w:rPr>
      </w:pPr>
      <w:r w:rsidRPr="0059777E">
        <w:rPr>
          <w:rFonts w:ascii="Arial" w:hAnsi="Arial" w:cs="Arial"/>
          <w:b/>
          <w:sz w:val="22"/>
          <w:szCs w:val="22"/>
          <w:lang w:eastAsia="en-GB"/>
        </w:rPr>
        <w:t xml:space="preserve">Law </w:t>
      </w:r>
      <w:r w:rsidRPr="0059777E">
        <w:rPr>
          <w:rFonts w:ascii="Arial" w:hAnsi="Arial" w:cs="Arial"/>
          <w:sz w:val="22"/>
          <w:szCs w:val="22"/>
          <w:lang w:eastAsia="en-GB"/>
        </w:rPr>
        <w:t xml:space="preserve">means any law or subordinate legislation within the meaning of Section 21(1) of the Interpretation Act 1978, bylaw, enforceable right within the meaning of Section 2 of the European Communities Act 1972, regulation, order, regulatory policy, mandatory guidance or code of practice, judgment of a relevant court of law, or directives or requirements with which the </w:t>
      </w:r>
      <w:r w:rsidR="009A4D13">
        <w:rPr>
          <w:rFonts w:ascii="Arial" w:hAnsi="Arial" w:cs="Arial"/>
          <w:sz w:val="22"/>
          <w:szCs w:val="22"/>
          <w:lang w:eastAsia="en-GB"/>
        </w:rPr>
        <w:t xml:space="preserve">organisation </w:t>
      </w:r>
      <w:r w:rsidRPr="0059777E">
        <w:rPr>
          <w:rFonts w:ascii="Arial" w:hAnsi="Arial" w:cs="Arial"/>
          <w:sz w:val="22"/>
          <w:szCs w:val="22"/>
          <w:lang w:eastAsia="en-GB"/>
        </w:rPr>
        <w:t>is bound to comply</w:t>
      </w:r>
    </w:p>
    <w:p w14:paraId="1EE334A8" w14:textId="77B4C544" w:rsidR="00C15656" w:rsidRPr="0059777E" w:rsidRDefault="009F5A58" w:rsidP="001A5EB3">
      <w:pPr>
        <w:numPr>
          <w:ilvl w:val="0"/>
          <w:numId w:val="27"/>
        </w:numPr>
        <w:spacing w:after="200"/>
        <w:ind w:right="95"/>
        <w:rPr>
          <w:rFonts w:ascii="Arial" w:hAnsi="Arial" w:cs="Arial"/>
          <w:b/>
          <w:sz w:val="22"/>
          <w:szCs w:val="22"/>
          <w:lang w:eastAsia="en-GB"/>
        </w:rPr>
      </w:pPr>
      <w:r w:rsidRPr="0059777E">
        <w:rPr>
          <w:rFonts w:ascii="Arial" w:hAnsi="Arial" w:cs="Arial"/>
          <w:b/>
          <w:sz w:val="22"/>
          <w:szCs w:val="22"/>
          <w:lang w:eastAsia="en-GB"/>
        </w:rPr>
        <w:t xml:space="preserve">LED </w:t>
      </w:r>
      <w:r w:rsidRPr="0059777E">
        <w:rPr>
          <w:rFonts w:ascii="Arial" w:hAnsi="Arial" w:cs="Arial"/>
          <w:sz w:val="22"/>
          <w:szCs w:val="22"/>
          <w:lang w:eastAsia="en-GB"/>
        </w:rPr>
        <w:t>means the Law Enforcement Directive (Directive (EU) 2016/680). Note</w:t>
      </w:r>
      <w:r w:rsidR="002917DD">
        <w:rPr>
          <w:rFonts w:ascii="Arial" w:hAnsi="Arial" w:cs="Arial"/>
          <w:sz w:val="22"/>
          <w:szCs w:val="22"/>
          <w:lang w:eastAsia="en-GB"/>
        </w:rPr>
        <w:t>,</w:t>
      </w:r>
      <w:r w:rsidRPr="0059777E">
        <w:rPr>
          <w:rFonts w:ascii="Arial" w:hAnsi="Arial" w:cs="Arial"/>
          <w:sz w:val="22"/>
          <w:szCs w:val="22"/>
          <w:lang w:eastAsia="en-GB"/>
        </w:rPr>
        <w:t xml:space="preserve"> this is still relevant post Brexit and</w:t>
      </w:r>
      <w:r w:rsidR="009A4D13">
        <w:rPr>
          <w:rFonts w:ascii="Arial" w:hAnsi="Arial" w:cs="Arial"/>
          <w:sz w:val="22"/>
          <w:szCs w:val="22"/>
          <w:lang w:eastAsia="en-GB"/>
        </w:rPr>
        <w:t xml:space="preserve"> is</w:t>
      </w:r>
      <w:r w:rsidRPr="0059777E">
        <w:rPr>
          <w:rFonts w:ascii="Arial" w:hAnsi="Arial" w:cs="Arial"/>
          <w:sz w:val="22"/>
          <w:szCs w:val="22"/>
          <w:lang w:eastAsia="en-GB"/>
        </w:rPr>
        <w:t xml:space="preserve"> incorporat</w:t>
      </w:r>
      <w:r w:rsidR="009A4D13">
        <w:rPr>
          <w:rFonts w:ascii="Arial" w:hAnsi="Arial" w:cs="Arial"/>
          <w:sz w:val="22"/>
          <w:szCs w:val="22"/>
          <w:lang w:eastAsia="en-GB"/>
        </w:rPr>
        <w:t>ed in the</w:t>
      </w:r>
      <w:r w:rsidRPr="0059777E">
        <w:rPr>
          <w:rFonts w:ascii="Arial" w:hAnsi="Arial" w:cs="Arial"/>
          <w:sz w:val="22"/>
          <w:szCs w:val="22"/>
          <w:lang w:eastAsia="en-GB"/>
        </w:rPr>
        <w:t xml:space="preserve"> UK GDPR</w:t>
      </w:r>
    </w:p>
    <w:p w14:paraId="0D67CA0E" w14:textId="0165D068" w:rsidR="00C15656" w:rsidRPr="0059777E" w:rsidRDefault="009F5A58" w:rsidP="001A5EB3">
      <w:pPr>
        <w:numPr>
          <w:ilvl w:val="0"/>
          <w:numId w:val="27"/>
        </w:numPr>
        <w:ind w:right="95"/>
        <w:rPr>
          <w:rFonts w:ascii="Arial" w:hAnsi="Arial" w:cs="Arial"/>
          <w:b/>
          <w:sz w:val="22"/>
          <w:szCs w:val="22"/>
          <w:lang w:eastAsia="en-GB"/>
        </w:rPr>
      </w:pPr>
      <w:r w:rsidRPr="0059777E">
        <w:rPr>
          <w:rFonts w:ascii="Arial" w:hAnsi="Arial" w:cs="Arial"/>
          <w:b/>
          <w:sz w:val="22"/>
          <w:szCs w:val="22"/>
          <w:lang w:eastAsia="en-GB"/>
        </w:rPr>
        <w:t xml:space="preserve">Controller </w:t>
      </w:r>
      <w:r w:rsidRPr="0059777E">
        <w:rPr>
          <w:rFonts w:ascii="Arial" w:hAnsi="Arial" w:cs="Arial"/>
          <w:sz w:val="22"/>
          <w:szCs w:val="22"/>
          <w:lang w:eastAsia="en-GB"/>
        </w:rPr>
        <w:t xml:space="preserve">shall take the meaning given in the Data Protection </w:t>
      </w:r>
      <w:r w:rsidR="00704DCB">
        <w:rPr>
          <w:rFonts w:ascii="Arial" w:hAnsi="Arial" w:cs="Arial"/>
          <w:sz w:val="22"/>
          <w:szCs w:val="22"/>
          <w:lang w:eastAsia="en-GB"/>
        </w:rPr>
        <w:t>L</w:t>
      </w:r>
      <w:r w:rsidRPr="0059777E">
        <w:rPr>
          <w:rFonts w:ascii="Arial" w:hAnsi="Arial" w:cs="Arial"/>
          <w:sz w:val="22"/>
          <w:szCs w:val="22"/>
          <w:lang w:eastAsia="en-GB"/>
        </w:rPr>
        <w:t>egislation</w:t>
      </w:r>
      <w:r w:rsidRPr="0059777E">
        <w:rPr>
          <w:rFonts w:ascii="Arial" w:hAnsi="Arial" w:cs="Arial"/>
          <w:b/>
          <w:sz w:val="22"/>
          <w:szCs w:val="22"/>
          <w:lang w:eastAsia="en-GB"/>
        </w:rPr>
        <w:t xml:space="preserve"> </w:t>
      </w:r>
    </w:p>
    <w:p w14:paraId="61BF3754" w14:textId="77777777" w:rsidR="00C15656" w:rsidRPr="0059777E" w:rsidRDefault="00C15656" w:rsidP="001A5EB3">
      <w:pPr>
        <w:ind w:right="95"/>
        <w:rPr>
          <w:rFonts w:ascii="Arial" w:hAnsi="Arial" w:cs="Arial"/>
          <w:b/>
          <w:sz w:val="22"/>
          <w:szCs w:val="22"/>
          <w:lang w:eastAsia="en-GB"/>
        </w:rPr>
      </w:pPr>
    </w:p>
    <w:p w14:paraId="2DEED125" w14:textId="4B9F6090" w:rsidR="00C15656" w:rsidRPr="009A4D13" w:rsidRDefault="009F5A58" w:rsidP="001A5EB3">
      <w:pPr>
        <w:numPr>
          <w:ilvl w:val="0"/>
          <w:numId w:val="27"/>
        </w:numPr>
        <w:ind w:right="95"/>
        <w:rPr>
          <w:rFonts w:ascii="Arial" w:hAnsi="Arial" w:cs="Arial"/>
          <w:b/>
          <w:sz w:val="22"/>
          <w:szCs w:val="22"/>
          <w:lang w:eastAsia="en-GB"/>
        </w:rPr>
      </w:pPr>
      <w:r w:rsidRPr="0059777E">
        <w:rPr>
          <w:rFonts w:ascii="Arial" w:hAnsi="Arial" w:cs="Arial"/>
          <w:b/>
          <w:sz w:val="22"/>
          <w:szCs w:val="22"/>
          <w:lang w:eastAsia="en-GB"/>
        </w:rPr>
        <w:t xml:space="preserve">Criminal offence data </w:t>
      </w:r>
      <w:r w:rsidRPr="0059777E">
        <w:rPr>
          <w:rFonts w:ascii="Arial" w:hAnsi="Arial" w:cs="Arial"/>
          <w:sz w:val="22"/>
          <w:szCs w:val="22"/>
          <w:lang w:eastAsia="en-GB"/>
        </w:rPr>
        <w:t>means</w:t>
      </w:r>
      <w:r w:rsidRPr="0059777E">
        <w:rPr>
          <w:rFonts w:ascii="Arial" w:hAnsi="Arial" w:cs="Arial"/>
          <w:b/>
          <w:sz w:val="22"/>
          <w:szCs w:val="22"/>
          <w:lang w:eastAsia="en-GB"/>
        </w:rPr>
        <w:t xml:space="preserve"> </w:t>
      </w:r>
      <w:r w:rsidRPr="0059777E">
        <w:rPr>
          <w:rFonts w:ascii="Arial" w:hAnsi="Arial" w:cs="Arial"/>
          <w:bCs/>
          <w:sz w:val="22"/>
          <w:szCs w:val="22"/>
          <w:lang w:eastAsia="en-GB"/>
        </w:rPr>
        <w:t>pe</w:t>
      </w:r>
      <w:r w:rsidRPr="0059777E">
        <w:rPr>
          <w:rFonts w:ascii="Arial" w:hAnsi="Arial" w:cs="Arial"/>
          <w:sz w:val="22"/>
          <w:szCs w:val="22"/>
          <w:lang w:eastAsia="en-GB"/>
        </w:rPr>
        <w:t>rsonal data relating to criminal convictions and offences or related security measures</w:t>
      </w:r>
    </w:p>
    <w:p w14:paraId="3DDA4C49" w14:textId="1D00D024" w:rsidR="00C15656" w:rsidRPr="0059777E" w:rsidRDefault="009F5A58" w:rsidP="001A5EB3">
      <w:pPr>
        <w:numPr>
          <w:ilvl w:val="0"/>
          <w:numId w:val="27"/>
        </w:numPr>
        <w:ind w:right="95"/>
        <w:rPr>
          <w:rFonts w:ascii="Arial" w:hAnsi="Arial" w:cs="Arial"/>
          <w:b/>
          <w:iCs/>
          <w:sz w:val="22"/>
          <w:szCs w:val="22"/>
          <w:lang w:eastAsia="en-GB"/>
        </w:rPr>
      </w:pPr>
      <w:r w:rsidRPr="0059777E">
        <w:rPr>
          <w:rFonts w:ascii="Arial" w:hAnsi="Arial" w:cs="Arial"/>
          <w:b/>
          <w:iCs/>
          <w:sz w:val="22"/>
          <w:szCs w:val="22"/>
          <w:lang w:eastAsia="en-GB"/>
        </w:rPr>
        <w:lastRenderedPageBreak/>
        <w:t xml:space="preserve">Personal data </w:t>
      </w:r>
      <w:r w:rsidRPr="0059777E">
        <w:rPr>
          <w:rFonts w:ascii="Arial" w:hAnsi="Arial" w:cs="Arial"/>
          <w:iCs/>
          <w:sz w:val="22"/>
          <w:szCs w:val="22"/>
          <w:lang w:eastAsia="en-GB"/>
        </w:rPr>
        <w:t xml:space="preserve">shall take the meaning given in the Data Protection </w:t>
      </w:r>
      <w:r w:rsidR="00704DCB">
        <w:rPr>
          <w:rFonts w:ascii="Arial" w:hAnsi="Arial" w:cs="Arial"/>
          <w:iCs/>
          <w:sz w:val="22"/>
          <w:szCs w:val="22"/>
          <w:lang w:eastAsia="en-GB"/>
        </w:rPr>
        <w:t>L</w:t>
      </w:r>
      <w:r w:rsidRPr="0059777E">
        <w:rPr>
          <w:rFonts w:ascii="Arial" w:hAnsi="Arial" w:cs="Arial"/>
          <w:iCs/>
          <w:sz w:val="22"/>
          <w:szCs w:val="22"/>
          <w:lang w:eastAsia="en-GB"/>
        </w:rPr>
        <w:t>egislation</w:t>
      </w:r>
    </w:p>
    <w:p w14:paraId="7AAD702C" w14:textId="77777777" w:rsidR="00C15656" w:rsidRPr="0059777E" w:rsidRDefault="00C15656" w:rsidP="001A5EB3">
      <w:pPr>
        <w:ind w:right="95"/>
        <w:rPr>
          <w:rFonts w:ascii="Arial" w:hAnsi="Arial" w:cs="Arial"/>
          <w:b/>
          <w:iCs/>
          <w:sz w:val="22"/>
          <w:szCs w:val="22"/>
          <w:lang w:eastAsia="en-GB"/>
        </w:rPr>
      </w:pPr>
    </w:p>
    <w:p w14:paraId="6AB53826" w14:textId="30FF0FAC" w:rsidR="00C15656" w:rsidRPr="0059777E" w:rsidRDefault="009F5A58" w:rsidP="001A5EB3">
      <w:pPr>
        <w:numPr>
          <w:ilvl w:val="0"/>
          <w:numId w:val="27"/>
        </w:numPr>
        <w:ind w:right="95"/>
        <w:rPr>
          <w:rFonts w:ascii="Arial" w:hAnsi="Arial" w:cs="Arial"/>
          <w:b/>
          <w:iCs/>
          <w:sz w:val="22"/>
          <w:szCs w:val="22"/>
          <w:lang w:eastAsia="en-GB"/>
        </w:rPr>
      </w:pPr>
      <w:r w:rsidRPr="0059777E">
        <w:rPr>
          <w:rFonts w:ascii="Arial" w:hAnsi="Arial" w:cs="Arial"/>
          <w:b/>
          <w:iCs/>
          <w:sz w:val="22"/>
          <w:szCs w:val="22"/>
          <w:lang w:eastAsia="en-GB"/>
        </w:rPr>
        <w:t xml:space="preserve">Processor </w:t>
      </w:r>
      <w:r w:rsidRPr="0059777E">
        <w:rPr>
          <w:rFonts w:ascii="Arial" w:hAnsi="Arial" w:cs="Arial"/>
          <w:iCs/>
          <w:sz w:val="22"/>
          <w:szCs w:val="22"/>
          <w:lang w:eastAsia="en-GB"/>
        </w:rPr>
        <w:t xml:space="preserve">shall take the meaning given in the Data Protection </w:t>
      </w:r>
      <w:r w:rsidR="00704DCB">
        <w:rPr>
          <w:rFonts w:ascii="Arial" w:hAnsi="Arial" w:cs="Arial"/>
          <w:iCs/>
          <w:sz w:val="22"/>
          <w:szCs w:val="22"/>
          <w:lang w:eastAsia="en-GB"/>
        </w:rPr>
        <w:t>L</w:t>
      </w:r>
      <w:r w:rsidRPr="0059777E">
        <w:rPr>
          <w:rFonts w:ascii="Arial" w:hAnsi="Arial" w:cs="Arial"/>
          <w:iCs/>
          <w:sz w:val="22"/>
          <w:szCs w:val="22"/>
          <w:lang w:eastAsia="en-GB"/>
        </w:rPr>
        <w:t>egislation</w:t>
      </w:r>
    </w:p>
    <w:p w14:paraId="453806DC" w14:textId="77777777" w:rsidR="00C15656" w:rsidRPr="0059777E" w:rsidRDefault="00C15656" w:rsidP="001A5EB3">
      <w:pPr>
        <w:ind w:right="95"/>
        <w:rPr>
          <w:rFonts w:ascii="Arial" w:hAnsi="Arial" w:cs="Arial"/>
          <w:b/>
          <w:iCs/>
          <w:sz w:val="22"/>
          <w:szCs w:val="22"/>
          <w:lang w:eastAsia="en-GB"/>
        </w:rPr>
      </w:pPr>
    </w:p>
    <w:p w14:paraId="116C05D5" w14:textId="27A511F4" w:rsidR="00C15656" w:rsidRPr="0059777E" w:rsidRDefault="009F5A58" w:rsidP="001A5EB3">
      <w:pPr>
        <w:numPr>
          <w:ilvl w:val="0"/>
          <w:numId w:val="27"/>
        </w:numPr>
        <w:ind w:right="95"/>
        <w:rPr>
          <w:rFonts w:ascii="Arial" w:hAnsi="Arial" w:cs="Arial"/>
          <w:iCs/>
          <w:sz w:val="22"/>
          <w:szCs w:val="22"/>
          <w:lang w:eastAsia="en-GB"/>
        </w:rPr>
      </w:pPr>
      <w:r w:rsidRPr="0059777E">
        <w:rPr>
          <w:rFonts w:ascii="Arial" w:hAnsi="Arial" w:cs="Arial"/>
          <w:b/>
          <w:iCs/>
          <w:sz w:val="22"/>
          <w:szCs w:val="22"/>
          <w:lang w:eastAsia="en-GB"/>
        </w:rPr>
        <w:t xml:space="preserve">Processing </w:t>
      </w:r>
      <w:r w:rsidRPr="0059777E">
        <w:rPr>
          <w:rFonts w:ascii="Arial" w:hAnsi="Arial" w:cs="Arial"/>
          <w:iCs/>
          <w:sz w:val="22"/>
          <w:szCs w:val="22"/>
          <w:lang w:eastAsia="en-GB"/>
        </w:rPr>
        <w:t xml:space="preserve">and cognate terms shall have the meaning given in the Data Protection </w:t>
      </w:r>
      <w:r w:rsidR="00704DCB">
        <w:rPr>
          <w:rFonts w:ascii="Arial" w:hAnsi="Arial" w:cs="Arial"/>
          <w:iCs/>
          <w:sz w:val="22"/>
          <w:szCs w:val="22"/>
          <w:lang w:eastAsia="en-GB"/>
        </w:rPr>
        <w:t>L</w:t>
      </w:r>
      <w:r w:rsidRPr="0059777E">
        <w:rPr>
          <w:rFonts w:ascii="Arial" w:hAnsi="Arial" w:cs="Arial"/>
          <w:iCs/>
          <w:sz w:val="22"/>
          <w:szCs w:val="22"/>
          <w:lang w:eastAsia="en-GB"/>
        </w:rPr>
        <w:t>egislation</w:t>
      </w:r>
      <w:r w:rsidRPr="0059777E">
        <w:rPr>
          <w:rFonts w:ascii="Arial" w:hAnsi="Arial" w:cs="Arial"/>
          <w:b/>
          <w:iCs/>
          <w:sz w:val="22"/>
          <w:szCs w:val="22"/>
          <w:lang w:eastAsia="en-GB"/>
        </w:rPr>
        <w:t xml:space="preserve"> </w:t>
      </w:r>
    </w:p>
    <w:p w14:paraId="78288308" w14:textId="77777777" w:rsidR="00C15656" w:rsidRPr="0059777E" w:rsidRDefault="00C15656" w:rsidP="001A5EB3">
      <w:pPr>
        <w:ind w:left="720" w:right="95"/>
        <w:rPr>
          <w:rFonts w:ascii="Arial" w:hAnsi="Arial" w:cs="Arial"/>
          <w:iCs/>
          <w:sz w:val="22"/>
          <w:szCs w:val="22"/>
          <w:lang w:eastAsia="en-GB"/>
        </w:rPr>
      </w:pPr>
    </w:p>
    <w:p w14:paraId="4537D51F" w14:textId="7A10D3BD" w:rsidR="00C15656" w:rsidRPr="0059777E" w:rsidRDefault="009F5A58" w:rsidP="001A5EB3">
      <w:pPr>
        <w:numPr>
          <w:ilvl w:val="0"/>
          <w:numId w:val="27"/>
        </w:numPr>
        <w:ind w:right="95"/>
        <w:rPr>
          <w:rFonts w:ascii="Arial" w:hAnsi="Arial" w:cs="Arial"/>
          <w:iCs/>
          <w:sz w:val="22"/>
          <w:szCs w:val="22"/>
          <w:lang w:eastAsia="en-GB"/>
        </w:rPr>
      </w:pPr>
      <w:r w:rsidRPr="0059777E">
        <w:rPr>
          <w:rFonts w:ascii="Arial" w:hAnsi="Arial" w:cs="Arial"/>
          <w:b/>
          <w:iCs/>
          <w:sz w:val="22"/>
          <w:szCs w:val="22"/>
          <w:lang w:eastAsia="en-GB"/>
        </w:rPr>
        <w:t>Protective measures</w:t>
      </w:r>
      <w:r w:rsidRPr="0059777E">
        <w:rPr>
          <w:rFonts w:ascii="Arial" w:hAnsi="Arial" w:cs="Arial"/>
          <w:iCs/>
          <w:sz w:val="22"/>
          <w:szCs w:val="22"/>
        </w:rPr>
        <w:t xml:space="preserve"> mean</w:t>
      </w:r>
      <w:r w:rsidR="00704DCB">
        <w:rPr>
          <w:rFonts w:ascii="Arial" w:hAnsi="Arial" w:cs="Arial"/>
          <w:iCs/>
          <w:sz w:val="22"/>
          <w:szCs w:val="22"/>
        </w:rPr>
        <w:t>s</w:t>
      </w:r>
      <w:r w:rsidRPr="0059777E">
        <w:rPr>
          <w:rFonts w:ascii="Arial" w:hAnsi="Arial" w:cs="Arial"/>
          <w:iCs/>
          <w:sz w:val="22"/>
          <w:szCs w:val="22"/>
        </w:rPr>
        <w:t xml:space="preserve"> </w:t>
      </w:r>
      <w:r w:rsidRPr="0059777E">
        <w:rPr>
          <w:rFonts w:ascii="Arial" w:hAnsi="Arial" w:cs="Arial"/>
          <w:iCs/>
          <w:sz w:val="22"/>
          <w:szCs w:val="22"/>
          <w:lang w:eastAsia="en-GB"/>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w:t>
      </w:r>
    </w:p>
    <w:p w14:paraId="09F7F2FC" w14:textId="77777777" w:rsidR="00C15656" w:rsidRPr="0059777E" w:rsidRDefault="00C15656" w:rsidP="001A5EB3">
      <w:pPr>
        <w:ind w:right="95"/>
        <w:rPr>
          <w:rFonts w:ascii="Arial" w:hAnsi="Arial" w:cs="Arial"/>
          <w:iCs/>
          <w:sz w:val="22"/>
          <w:szCs w:val="22"/>
          <w:lang w:eastAsia="en-GB"/>
        </w:rPr>
      </w:pPr>
    </w:p>
    <w:p w14:paraId="08317688" w14:textId="77777777" w:rsidR="00C15656" w:rsidRPr="0059777E" w:rsidRDefault="009F5A58" w:rsidP="001A5EB3">
      <w:pPr>
        <w:numPr>
          <w:ilvl w:val="0"/>
          <w:numId w:val="27"/>
        </w:numPr>
        <w:spacing w:after="240" w:line="312" w:lineRule="auto"/>
        <w:ind w:right="95"/>
        <w:rPr>
          <w:rFonts w:ascii="Arial" w:hAnsi="Arial" w:cs="Arial"/>
          <w:iCs/>
          <w:sz w:val="22"/>
          <w:szCs w:val="22"/>
          <w:lang w:eastAsia="en-GB"/>
        </w:rPr>
      </w:pPr>
      <w:r w:rsidRPr="0059777E">
        <w:rPr>
          <w:rFonts w:ascii="Arial" w:hAnsi="Arial" w:cs="Arial"/>
          <w:b/>
          <w:iCs/>
          <w:sz w:val="22"/>
          <w:szCs w:val="22"/>
        </w:rPr>
        <w:t xml:space="preserve">Special categories of personal data </w:t>
      </w:r>
      <w:r w:rsidRPr="0059777E">
        <w:rPr>
          <w:rFonts w:ascii="Arial" w:hAnsi="Arial" w:cs="Arial"/>
          <w:iCs/>
          <w:sz w:val="22"/>
          <w:szCs w:val="22"/>
          <w:lang w:eastAsia="en-GB"/>
        </w:rPr>
        <w:t>shall take the meaning given in the Data Protection Legislation</w:t>
      </w:r>
    </w:p>
    <w:p w14:paraId="6C9CEFBC" w14:textId="5DBC5326" w:rsidR="00C15656" w:rsidRPr="0059777E" w:rsidRDefault="009F5A58" w:rsidP="001A5EB3">
      <w:pPr>
        <w:numPr>
          <w:ilvl w:val="0"/>
          <w:numId w:val="27"/>
        </w:numPr>
        <w:ind w:right="95"/>
        <w:rPr>
          <w:rFonts w:ascii="Arial" w:hAnsi="Arial" w:cs="Arial"/>
          <w:iCs/>
          <w:sz w:val="22"/>
          <w:szCs w:val="22"/>
          <w:lang w:eastAsia="en-GB"/>
        </w:rPr>
      </w:pPr>
      <w:r w:rsidRPr="0059777E">
        <w:rPr>
          <w:rFonts w:ascii="Arial" w:hAnsi="Arial" w:cs="Arial"/>
          <w:b/>
          <w:iCs/>
          <w:sz w:val="22"/>
          <w:szCs w:val="22"/>
          <w:lang w:eastAsia="en-GB"/>
        </w:rPr>
        <w:t xml:space="preserve">Sub-processor </w:t>
      </w:r>
      <w:r w:rsidRPr="0059777E">
        <w:rPr>
          <w:rFonts w:ascii="Arial" w:hAnsi="Arial" w:cs="Arial"/>
          <w:iCs/>
          <w:sz w:val="22"/>
          <w:szCs w:val="22"/>
          <w:lang w:eastAsia="en-GB"/>
        </w:rPr>
        <w:t>means any third</w:t>
      </w:r>
      <w:r w:rsidR="00704DCB">
        <w:rPr>
          <w:rFonts w:ascii="Arial" w:hAnsi="Arial" w:cs="Arial"/>
          <w:iCs/>
          <w:sz w:val="22"/>
          <w:szCs w:val="22"/>
          <w:lang w:eastAsia="en-GB"/>
        </w:rPr>
        <w:t xml:space="preserve"> </w:t>
      </w:r>
      <w:r w:rsidRPr="0059777E">
        <w:rPr>
          <w:rFonts w:ascii="Arial" w:hAnsi="Arial" w:cs="Arial"/>
          <w:iCs/>
          <w:sz w:val="22"/>
          <w:szCs w:val="22"/>
          <w:lang w:eastAsia="en-GB"/>
        </w:rPr>
        <w:t xml:space="preserve">party appointed to process personal data on behalf of the </w:t>
      </w:r>
      <w:r w:rsidR="009A4D13">
        <w:rPr>
          <w:rFonts w:ascii="Arial" w:hAnsi="Arial" w:cs="Arial"/>
          <w:iCs/>
          <w:sz w:val="22"/>
          <w:szCs w:val="22"/>
          <w:lang w:eastAsia="en-GB"/>
        </w:rPr>
        <w:t>organisation</w:t>
      </w:r>
      <w:r w:rsidRPr="0059777E">
        <w:rPr>
          <w:rFonts w:ascii="Arial" w:hAnsi="Arial" w:cs="Arial"/>
          <w:iCs/>
          <w:sz w:val="22"/>
          <w:szCs w:val="22"/>
          <w:lang w:eastAsia="en-GB"/>
        </w:rPr>
        <w:t xml:space="preserve"> related to this Agreement</w:t>
      </w:r>
    </w:p>
    <w:p w14:paraId="5BA5DF34" w14:textId="77777777" w:rsidR="00C15656" w:rsidRPr="0059777E" w:rsidRDefault="00C15656" w:rsidP="001A5EB3">
      <w:pPr>
        <w:ind w:left="720" w:right="95"/>
        <w:rPr>
          <w:rFonts w:ascii="Arial" w:hAnsi="Arial" w:cs="Arial"/>
          <w:b/>
          <w:iCs/>
          <w:sz w:val="22"/>
          <w:szCs w:val="22"/>
          <w:lang w:eastAsia="en-GB"/>
        </w:rPr>
      </w:pPr>
    </w:p>
    <w:p w14:paraId="0570BAEA" w14:textId="593F0A72" w:rsidR="00C15656" w:rsidRPr="0059777E" w:rsidRDefault="009F5A58" w:rsidP="001A5EB3">
      <w:pPr>
        <w:numPr>
          <w:ilvl w:val="0"/>
          <w:numId w:val="27"/>
        </w:numPr>
        <w:ind w:right="95"/>
        <w:rPr>
          <w:rFonts w:ascii="Arial" w:hAnsi="Arial" w:cs="Arial"/>
          <w:iCs/>
          <w:sz w:val="22"/>
          <w:szCs w:val="22"/>
          <w:lang w:eastAsia="en-GB"/>
        </w:rPr>
      </w:pPr>
      <w:r w:rsidRPr="0059777E">
        <w:rPr>
          <w:rFonts w:ascii="Arial" w:hAnsi="Arial" w:cs="Arial"/>
          <w:b/>
          <w:iCs/>
          <w:sz w:val="22"/>
          <w:szCs w:val="22"/>
          <w:lang w:eastAsia="en-GB"/>
        </w:rPr>
        <w:t>Supplier personnel</w:t>
      </w:r>
      <w:r w:rsidRPr="0059777E">
        <w:rPr>
          <w:rFonts w:ascii="Arial" w:hAnsi="Arial" w:cs="Arial"/>
          <w:iCs/>
          <w:sz w:val="22"/>
          <w:szCs w:val="22"/>
          <w:lang w:eastAsia="en-GB"/>
        </w:rPr>
        <w:t xml:space="preserve"> means any and all persons employed or engaged from time to time in the provision of services and/or the processing of personal data, whether employees, workers, consultants or agents of the </w:t>
      </w:r>
      <w:r w:rsidR="009A4D13">
        <w:rPr>
          <w:rFonts w:ascii="Arial" w:hAnsi="Arial" w:cs="Arial"/>
          <w:iCs/>
          <w:sz w:val="22"/>
          <w:szCs w:val="22"/>
          <w:lang w:eastAsia="en-GB"/>
        </w:rPr>
        <w:t>organisation</w:t>
      </w:r>
      <w:r w:rsidR="009A4D13" w:rsidRPr="0059777E">
        <w:rPr>
          <w:rFonts w:ascii="Arial" w:hAnsi="Arial" w:cs="Arial"/>
          <w:iCs/>
          <w:sz w:val="22"/>
          <w:szCs w:val="22"/>
          <w:lang w:eastAsia="en-GB"/>
        </w:rPr>
        <w:t xml:space="preserve"> </w:t>
      </w:r>
      <w:r w:rsidRPr="0059777E">
        <w:rPr>
          <w:rFonts w:ascii="Arial" w:hAnsi="Arial" w:cs="Arial"/>
          <w:iCs/>
          <w:sz w:val="22"/>
          <w:szCs w:val="22"/>
          <w:lang w:eastAsia="en-GB"/>
        </w:rPr>
        <w:t>or any subcontractor or agent of the</w:t>
      </w:r>
      <w:r w:rsidR="009A4D13" w:rsidRPr="009A4D13">
        <w:rPr>
          <w:rFonts w:ascii="Arial" w:hAnsi="Arial" w:cs="Arial"/>
          <w:iCs/>
          <w:sz w:val="22"/>
          <w:szCs w:val="22"/>
          <w:lang w:eastAsia="en-GB"/>
        </w:rPr>
        <w:t xml:space="preserve"> </w:t>
      </w:r>
      <w:r w:rsidR="009A4D13">
        <w:rPr>
          <w:rFonts w:ascii="Arial" w:hAnsi="Arial" w:cs="Arial"/>
          <w:iCs/>
          <w:sz w:val="22"/>
          <w:szCs w:val="22"/>
          <w:lang w:eastAsia="en-GB"/>
        </w:rPr>
        <w:t>organisation</w:t>
      </w:r>
    </w:p>
    <w:p w14:paraId="50BF617F" w14:textId="77777777" w:rsidR="00C15656" w:rsidRPr="0059777E" w:rsidRDefault="00C15656" w:rsidP="001A5EB3">
      <w:pPr>
        <w:ind w:left="720" w:right="95"/>
        <w:rPr>
          <w:rFonts w:ascii="Arial" w:hAnsi="Arial" w:cs="Arial"/>
          <w:iCs/>
          <w:sz w:val="22"/>
          <w:szCs w:val="22"/>
          <w:lang w:eastAsia="en-GB"/>
        </w:rPr>
      </w:pPr>
    </w:p>
    <w:p w14:paraId="590C31B5" w14:textId="56933CEF" w:rsidR="00C15656" w:rsidRPr="0059777E" w:rsidRDefault="009F5A58" w:rsidP="001A5EB3">
      <w:pPr>
        <w:numPr>
          <w:ilvl w:val="0"/>
          <w:numId w:val="27"/>
        </w:numPr>
        <w:ind w:right="95"/>
        <w:rPr>
          <w:rFonts w:ascii="Arial" w:hAnsi="Arial" w:cs="Arial"/>
          <w:b/>
          <w:sz w:val="22"/>
          <w:szCs w:val="22"/>
          <w:lang w:eastAsia="en-GB"/>
        </w:rPr>
      </w:pPr>
      <w:r w:rsidRPr="0059777E">
        <w:rPr>
          <w:rFonts w:ascii="Arial" w:hAnsi="Arial" w:cs="Arial"/>
          <w:b/>
          <w:iCs/>
          <w:sz w:val="22"/>
          <w:szCs w:val="22"/>
          <w:lang w:eastAsia="en-GB"/>
        </w:rPr>
        <w:t xml:space="preserve">Working day </w:t>
      </w:r>
      <w:r w:rsidRPr="0059777E">
        <w:rPr>
          <w:rFonts w:ascii="Arial" w:hAnsi="Arial" w:cs="Arial"/>
          <w:iCs/>
          <w:sz w:val="22"/>
          <w:szCs w:val="22"/>
          <w:lang w:eastAsia="en-GB"/>
        </w:rPr>
        <w:t>means a day other than a Saturday, Sunday or bank holiday in</w:t>
      </w:r>
      <w:r w:rsidRPr="0059777E">
        <w:rPr>
          <w:rFonts w:ascii="Arial" w:hAnsi="Arial" w:cs="Arial"/>
          <w:sz w:val="22"/>
          <w:szCs w:val="22"/>
          <w:lang w:eastAsia="en-GB"/>
        </w:rPr>
        <w:t xml:space="preserve"> </w:t>
      </w:r>
      <w:r w:rsidR="009A4D13">
        <w:rPr>
          <w:rFonts w:ascii="Arial" w:hAnsi="Arial" w:cs="Arial"/>
          <w:sz w:val="22"/>
          <w:szCs w:val="22"/>
          <w:lang w:eastAsia="en-GB"/>
        </w:rPr>
        <w:t>the UK</w:t>
      </w:r>
    </w:p>
    <w:p w14:paraId="4830B269" w14:textId="77777777" w:rsidR="00D35BD8" w:rsidRDefault="00D35BD8" w:rsidP="001A5EB3">
      <w:pPr>
        <w:ind w:right="95"/>
        <w:rPr>
          <w:rFonts w:ascii="Arial" w:hAnsi="Arial" w:cs="Arial"/>
          <w:sz w:val="22"/>
          <w:szCs w:val="22"/>
          <w:lang w:eastAsia="en-GB"/>
        </w:rPr>
      </w:pPr>
    </w:p>
    <w:p w14:paraId="6280D9D4" w14:textId="74792923"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Without limiting the generality of the above, for the purpose of this</w:t>
      </w:r>
      <w:r w:rsidR="009A4D13">
        <w:rPr>
          <w:rFonts w:ascii="Arial" w:hAnsi="Arial" w:cs="Arial"/>
          <w:sz w:val="22"/>
          <w:szCs w:val="22"/>
          <w:lang w:eastAsia="en-GB"/>
        </w:rPr>
        <w:t xml:space="preserve"> agreement</w:t>
      </w:r>
      <w:r w:rsidRPr="0059777E">
        <w:rPr>
          <w:rFonts w:ascii="Arial" w:hAnsi="Arial" w:cs="Arial"/>
          <w:sz w:val="22"/>
          <w:szCs w:val="22"/>
          <w:lang w:eastAsia="en-GB"/>
        </w:rPr>
        <w:t xml:space="preserve">, “confidential information” means and includes any information relating to this organisation, its business and activity including, but not limited to, person and patient identifiable information and other sensitive information in whatever </w:t>
      </w:r>
      <w:r w:rsidR="00992AB3" w:rsidRPr="0059777E">
        <w:rPr>
          <w:rFonts w:ascii="Arial" w:hAnsi="Arial" w:cs="Arial"/>
          <w:sz w:val="22"/>
          <w:szCs w:val="22"/>
          <w:lang w:eastAsia="en-GB"/>
        </w:rPr>
        <w:t>form but</w:t>
      </w:r>
      <w:r w:rsidRPr="0059777E">
        <w:rPr>
          <w:rFonts w:ascii="Arial" w:hAnsi="Arial" w:cs="Arial"/>
          <w:sz w:val="22"/>
          <w:szCs w:val="22"/>
          <w:lang w:eastAsia="en-GB"/>
        </w:rPr>
        <w:t xml:space="preserve"> excluding any matter that has become public knowledge or part of the public domain. It also includes all other information provided to you which is either labelled or expressed to be confidential, or given to you in circumstances where one would expect the information to be confidential to this organisation.</w:t>
      </w:r>
    </w:p>
    <w:p w14:paraId="0431792E" w14:textId="77777777" w:rsidR="00C15656" w:rsidRPr="0059777E" w:rsidRDefault="00C15656" w:rsidP="001A5EB3">
      <w:pPr>
        <w:ind w:right="95"/>
        <w:rPr>
          <w:rFonts w:ascii="Arial" w:hAnsi="Arial" w:cs="Arial"/>
          <w:sz w:val="22"/>
          <w:szCs w:val="22"/>
          <w:lang w:eastAsia="en-GB"/>
        </w:rPr>
      </w:pPr>
    </w:p>
    <w:p w14:paraId="7902810C" w14:textId="617436B2" w:rsidR="00C15656" w:rsidRPr="0059777E" w:rsidRDefault="009F5A58" w:rsidP="001A5EB3">
      <w:pPr>
        <w:ind w:right="95"/>
        <w:rPr>
          <w:rFonts w:ascii="Arial" w:hAnsi="Arial" w:cs="Arial"/>
          <w:sz w:val="22"/>
          <w:szCs w:val="22"/>
        </w:rPr>
      </w:pPr>
      <w:r w:rsidRPr="0059777E">
        <w:rPr>
          <w:rFonts w:ascii="Arial" w:hAnsi="Arial" w:cs="Arial"/>
          <w:sz w:val="22"/>
          <w:szCs w:val="22"/>
        </w:rPr>
        <w:t>The third</w:t>
      </w:r>
      <w:r w:rsidR="009E7C05">
        <w:rPr>
          <w:rFonts w:ascii="Arial" w:hAnsi="Arial" w:cs="Arial"/>
          <w:sz w:val="22"/>
          <w:szCs w:val="22"/>
        </w:rPr>
        <w:t xml:space="preserve"> </w:t>
      </w:r>
      <w:r w:rsidRPr="0059777E">
        <w:rPr>
          <w:rFonts w:ascii="Arial" w:hAnsi="Arial" w:cs="Arial"/>
          <w:sz w:val="22"/>
          <w:szCs w:val="22"/>
        </w:rPr>
        <w:t xml:space="preserve">party shall, in relation to any personal data processed in connection with its obligations under this Agreement, process that personal data only in accordance with the instructions set out by </w:t>
      </w:r>
      <w:r w:rsidRPr="0059777E">
        <w:rPr>
          <w:rFonts w:ascii="Arial" w:hAnsi="Arial" w:cs="Arial"/>
          <w:sz w:val="22"/>
          <w:szCs w:val="22"/>
          <w:lang w:eastAsia="en-GB"/>
        </w:rPr>
        <w:t xml:space="preserve">this organisation, </w:t>
      </w:r>
      <w:r w:rsidRPr="0059777E">
        <w:rPr>
          <w:rFonts w:ascii="Arial" w:hAnsi="Arial" w:cs="Arial"/>
          <w:sz w:val="22"/>
          <w:szCs w:val="22"/>
        </w:rPr>
        <w:t>unless the third</w:t>
      </w:r>
      <w:r w:rsidR="009E7C05">
        <w:rPr>
          <w:rFonts w:ascii="Arial" w:hAnsi="Arial" w:cs="Arial"/>
          <w:sz w:val="22"/>
          <w:szCs w:val="22"/>
        </w:rPr>
        <w:t xml:space="preserve"> </w:t>
      </w:r>
      <w:r w:rsidRPr="0059777E">
        <w:rPr>
          <w:rFonts w:ascii="Arial" w:hAnsi="Arial" w:cs="Arial"/>
          <w:sz w:val="22"/>
          <w:szCs w:val="22"/>
        </w:rPr>
        <w:t>party is required to do otherwise by law. If it is so required, the third</w:t>
      </w:r>
      <w:r w:rsidR="009E7C05">
        <w:rPr>
          <w:rFonts w:ascii="Arial" w:hAnsi="Arial" w:cs="Arial"/>
          <w:sz w:val="22"/>
          <w:szCs w:val="22"/>
        </w:rPr>
        <w:t xml:space="preserve"> </w:t>
      </w:r>
      <w:r w:rsidRPr="0059777E">
        <w:rPr>
          <w:rFonts w:ascii="Arial" w:hAnsi="Arial" w:cs="Arial"/>
          <w:sz w:val="22"/>
          <w:szCs w:val="22"/>
        </w:rPr>
        <w:t>party shall promptly notify this organisation before processing the personal data unless prohibited by law.</w:t>
      </w:r>
    </w:p>
    <w:p w14:paraId="701D910F" w14:textId="77777777" w:rsidR="00C15656" w:rsidRPr="0059777E" w:rsidRDefault="00C15656" w:rsidP="001A5EB3">
      <w:pPr>
        <w:ind w:right="95"/>
        <w:rPr>
          <w:rFonts w:ascii="Arial" w:hAnsi="Arial" w:cs="Arial"/>
          <w:sz w:val="22"/>
          <w:szCs w:val="22"/>
        </w:rPr>
      </w:pPr>
    </w:p>
    <w:p w14:paraId="3952D546" w14:textId="099C57E8" w:rsidR="00C15656" w:rsidRDefault="009F5A58" w:rsidP="001A5EB3">
      <w:pPr>
        <w:ind w:right="95"/>
        <w:rPr>
          <w:rFonts w:ascii="Arial" w:hAnsi="Arial" w:cs="Arial"/>
          <w:sz w:val="22"/>
          <w:szCs w:val="22"/>
          <w:lang w:eastAsia="en-GB"/>
        </w:rPr>
      </w:pPr>
      <w:r w:rsidRPr="0059777E">
        <w:rPr>
          <w:rFonts w:ascii="Arial" w:hAnsi="Arial" w:cs="Arial"/>
          <w:sz w:val="22"/>
          <w:szCs w:val="22"/>
          <w:lang w:eastAsia="en-GB"/>
        </w:rPr>
        <w:t>You should also be aware that, regardless of any action taken by this organisation, a breach of confidence could result in a civil action against you for damages.</w:t>
      </w:r>
    </w:p>
    <w:p w14:paraId="229609B1" w14:textId="77777777" w:rsidR="009A4D13" w:rsidRDefault="009A4D13" w:rsidP="001A5EB3">
      <w:pPr>
        <w:ind w:right="95"/>
        <w:rPr>
          <w:rFonts w:ascii="Arial" w:hAnsi="Arial" w:cs="Arial"/>
          <w:sz w:val="22"/>
          <w:szCs w:val="22"/>
          <w:lang w:eastAsia="en-GB"/>
        </w:rPr>
      </w:pPr>
    </w:p>
    <w:p w14:paraId="6F01C213" w14:textId="77777777" w:rsidR="009A4D13" w:rsidRDefault="009A4D13" w:rsidP="001A5EB3">
      <w:pPr>
        <w:ind w:right="95"/>
        <w:rPr>
          <w:rFonts w:ascii="Arial" w:hAnsi="Arial" w:cs="Arial"/>
          <w:sz w:val="22"/>
          <w:szCs w:val="22"/>
          <w:lang w:eastAsia="en-GB"/>
        </w:rPr>
      </w:pPr>
    </w:p>
    <w:p w14:paraId="796829CC" w14:textId="77777777" w:rsidR="009A4D13" w:rsidRPr="0059777E" w:rsidRDefault="009A4D13" w:rsidP="001A5EB3">
      <w:pPr>
        <w:ind w:right="95"/>
        <w:rPr>
          <w:rFonts w:ascii="Arial" w:hAnsi="Arial" w:cs="Arial"/>
          <w:sz w:val="22"/>
          <w:szCs w:val="22"/>
          <w:lang w:eastAsia="en-GB"/>
        </w:rPr>
      </w:pPr>
    </w:p>
    <w:p w14:paraId="1D3C0A7B" w14:textId="77777777" w:rsidR="00E0144F" w:rsidRPr="0059777E" w:rsidRDefault="00E0144F" w:rsidP="001A5EB3">
      <w:pPr>
        <w:ind w:right="95"/>
        <w:rPr>
          <w:rFonts w:ascii="Arial" w:hAnsi="Arial" w:cs="Arial"/>
          <w:sz w:val="22"/>
          <w:szCs w:val="22"/>
          <w:lang w:eastAsia="en-GB"/>
        </w:rPr>
      </w:pPr>
    </w:p>
    <w:p w14:paraId="39CCBCC4" w14:textId="77777777" w:rsidR="00C15656" w:rsidRPr="0059777E" w:rsidRDefault="009F5A58" w:rsidP="001A5EB3">
      <w:pPr>
        <w:ind w:right="95"/>
        <w:rPr>
          <w:rFonts w:ascii="Arial" w:hAnsi="Arial" w:cs="Arial"/>
          <w:b/>
          <w:sz w:val="22"/>
          <w:szCs w:val="22"/>
          <w:lang w:eastAsia="en-GB"/>
        </w:rPr>
      </w:pPr>
      <w:r w:rsidRPr="0059777E">
        <w:rPr>
          <w:rFonts w:ascii="Arial" w:hAnsi="Arial" w:cs="Arial"/>
          <w:b/>
          <w:sz w:val="22"/>
          <w:szCs w:val="22"/>
          <w:lang w:eastAsia="en-GB"/>
        </w:rPr>
        <w:lastRenderedPageBreak/>
        <w:t>By signing this Agreement, you undertake:</w:t>
      </w:r>
    </w:p>
    <w:p w14:paraId="7E7278FA" w14:textId="77777777" w:rsidR="00C15656" w:rsidRPr="0059777E" w:rsidRDefault="00C15656" w:rsidP="001A5EB3">
      <w:pPr>
        <w:ind w:right="95"/>
        <w:rPr>
          <w:rFonts w:ascii="Arial" w:hAnsi="Arial" w:cs="Arial"/>
          <w:sz w:val="22"/>
          <w:szCs w:val="22"/>
          <w:lang w:eastAsia="en-GB"/>
        </w:rPr>
      </w:pPr>
    </w:p>
    <w:p w14:paraId="0897FD7E" w14:textId="77777777" w:rsidR="00C15656" w:rsidRPr="0059777E" w:rsidRDefault="009F5A58" w:rsidP="001A5EB3">
      <w:pPr>
        <w:numPr>
          <w:ilvl w:val="0"/>
          <w:numId w:val="27"/>
        </w:numPr>
        <w:ind w:right="95"/>
        <w:rPr>
          <w:rFonts w:ascii="Arial" w:hAnsi="Arial" w:cs="Arial"/>
          <w:bCs/>
          <w:sz w:val="22"/>
          <w:szCs w:val="22"/>
          <w:lang w:eastAsia="en-GB"/>
        </w:rPr>
      </w:pPr>
      <w:r w:rsidRPr="0059777E">
        <w:rPr>
          <w:rFonts w:ascii="Arial" w:hAnsi="Arial" w:cs="Arial"/>
          <w:bCs/>
          <w:sz w:val="22"/>
          <w:szCs w:val="22"/>
          <w:lang w:eastAsia="en-GB"/>
        </w:rPr>
        <w:t>To treat as confidential any information that you may come into contact with during the course of your association with this organisation and thereafter</w:t>
      </w:r>
    </w:p>
    <w:p w14:paraId="49E48930" w14:textId="77777777" w:rsidR="00C15656" w:rsidRPr="0059777E" w:rsidRDefault="00C15656" w:rsidP="001A5EB3">
      <w:pPr>
        <w:ind w:left="720" w:right="95"/>
        <w:rPr>
          <w:rFonts w:ascii="Arial" w:hAnsi="Arial" w:cs="Arial"/>
          <w:bCs/>
          <w:sz w:val="22"/>
          <w:szCs w:val="22"/>
          <w:lang w:eastAsia="en-GB"/>
        </w:rPr>
      </w:pPr>
    </w:p>
    <w:p w14:paraId="5F6FDC0A" w14:textId="77777777" w:rsidR="00C15656" w:rsidRPr="0059777E" w:rsidRDefault="009F5A58" w:rsidP="001A5EB3">
      <w:pPr>
        <w:numPr>
          <w:ilvl w:val="0"/>
          <w:numId w:val="27"/>
        </w:numPr>
        <w:ind w:right="95"/>
        <w:rPr>
          <w:rFonts w:ascii="Arial" w:hAnsi="Arial" w:cs="Arial"/>
          <w:bCs/>
          <w:sz w:val="22"/>
          <w:szCs w:val="22"/>
          <w:lang w:eastAsia="en-GB"/>
        </w:rPr>
      </w:pPr>
      <w:r w:rsidRPr="0059777E">
        <w:rPr>
          <w:rFonts w:ascii="Arial" w:hAnsi="Arial" w:cs="Arial"/>
          <w:bCs/>
          <w:sz w:val="22"/>
          <w:szCs w:val="22"/>
          <w:lang w:eastAsia="en-GB"/>
        </w:rPr>
        <w:t>To only access areas where confidential information is held if permissions are granted</w:t>
      </w:r>
    </w:p>
    <w:p w14:paraId="61595129" w14:textId="77777777" w:rsidR="00C15656" w:rsidRPr="0059777E" w:rsidRDefault="00C15656" w:rsidP="001A5EB3">
      <w:pPr>
        <w:ind w:left="720" w:right="95"/>
        <w:rPr>
          <w:rFonts w:ascii="Arial" w:hAnsi="Arial" w:cs="Arial"/>
          <w:bCs/>
          <w:sz w:val="22"/>
          <w:szCs w:val="22"/>
          <w:lang w:eastAsia="en-GB"/>
        </w:rPr>
      </w:pPr>
    </w:p>
    <w:p w14:paraId="3A8B7074" w14:textId="13E0565A" w:rsidR="00C15656" w:rsidRPr="0059777E" w:rsidRDefault="009F5A58" w:rsidP="001A5EB3">
      <w:pPr>
        <w:numPr>
          <w:ilvl w:val="0"/>
          <w:numId w:val="27"/>
        </w:numPr>
        <w:ind w:right="95"/>
        <w:rPr>
          <w:rFonts w:ascii="Arial" w:hAnsi="Arial" w:cs="Arial"/>
          <w:bCs/>
          <w:sz w:val="22"/>
          <w:szCs w:val="22"/>
          <w:lang w:eastAsia="en-GB"/>
        </w:rPr>
      </w:pPr>
      <w:r w:rsidRPr="0059777E">
        <w:rPr>
          <w:rFonts w:ascii="Arial" w:hAnsi="Arial" w:cs="Arial"/>
          <w:bCs/>
          <w:sz w:val="22"/>
          <w:szCs w:val="22"/>
          <w:lang w:eastAsia="en-GB"/>
        </w:rPr>
        <w:t>To respect the rights of patients who may not wish others (i.e.</w:t>
      </w:r>
      <w:r w:rsidR="009E7C05">
        <w:rPr>
          <w:rFonts w:ascii="Arial" w:hAnsi="Arial" w:cs="Arial"/>
          <w:bCs/>
          <w:sz w:val="22"/>
          <w:szCs w:val="22"/>
          <w:lang w:eastAsia="en-GB"/>
        </w:rPr>
        <w:t>,</w:t>
      </w:r>
      <w:r w:rsidRPr="0059777E">
        <w:rPr>
          <w:rFonts w:ascii="Arial" w:hAnsi="Arial" w:cs="Arial"/>
          <w:bCs/>
          <w:sz w:val="22"/>
          <w:szCs w:val="22"/>
          <w:lang w:eastAsia="en-GB"/>
        </w:rPr>
        <w:t xml:space="preserve"> their friends</w:t>
      </w:r>
      <w:r w:rsidR="009E7C05">
        <w:rPr>
          <w:rFonts w:ascii="Arial" w:hAnsi="Arial" w:cs="Arial"/>
          <w:bCs/>
          <w:sz w:val="22"/>
          <w:szCs w:val="22"/>
          <w:lang w:eastAsia="en-GB"/>
        </w:rPr>
        <w:t xml:space="preserve"> or </w:t>
      </w:r>
      <w:r w:rsidRPr="0059777E">
        <w:rPr>
          <w:rFonts w:ascii="Arial" w:hAnsi="Arial" w:cs="Arial"/>
          <w:bCs/>
          <w:sz w:val="22"/>
          <w:szCs w:val="22"/>
          <w:lang w:eastAsia="en-GB"/>
        </w:rPr>
        <w:t xml:space="preserve">relatives) to know that they have visited </w:t>
      </w:r>
      <w:r w:rsidRPr="0059777E">
        <w:rPr>
          <w:rFonts w:ascii="Arial" w:hAnsi="Arial" w:cs="Arial"/>
          <w:sz w:val="22"/>
          <w:szCs w:val="22"/>
          <w:lang w:eastAsia="en-GB"/>
        </w:rPr>
        <w:t>this organisation</w:t>
      </w:r>
    </w:p>
    <w:p w14:paraId="1265F4D3" w14:textId="77777777" w:rsidR="00C15656" w:rsidRPr="0059777E" w:rsidRDefault="00C15656" w:rsidP="001A5EB3">
      <w:pPr>
        <w:ind w:left="360" w:right="95"/>
        <w:rPr>
          <w:rFonts w:ascii="Arial" w:hAnsi="Arial" w:cs="Arial"/>
          <w:sz w:val="22"/>
          <w:szCs w:val="22"/>
          <w:lang w:eastAsia="en-GB"/>
        </w:rPr>
      </w:pPr>
    </w:p>
    <w:p w14:paraId="6C6DFE98" w14:textId="77777777" w:rsidR="00C15656" w:rsidRPr="0059777E" w:rsidRDefault="009F5A58" w:rsidP="001A5EB3">
      <w:pPr>
        <w:ind w:right="95"/>
        <w:rPr>
          <w:rFonts w:ascii="Arial" w:hAnsi="Arial" w:cs="Arial"/>
          <w:sz w:val="22"/>
          <w:szCs w:val="22"/>
          <w:lang w:eastAsia="en-GB"/>
        </w:rPr>
      </w:pPr>
      <w:r w:rsidRPr="0059777E">
        <w:rPr>
          <w:rFonts w:ascii="Arial" w:hAnsi="Arial" w:cs="Arial"/>
          <w:sz w:val="22"/>
          <w:szCs w:val="22"/>
          <w:lang w:eastAsia="en-GB"/>
        </w:rPr>
        <w:t>Any breaches of this Agreement will be reported to the Caldicott Guardian of this organisation for investigation.</w:t>
      </w:r>
    </w:p>
    <w:p w14:paraId="52CCF30C" w14:textId="77777777" w:rsidR="00C15656" w:rsidRPr="0059777E" w:rsidRDefault="00C15656" w:rsidP="001A5EB3">
      <w:pPr>
        <w:ind w:right="95"/>
        <w:rPr>
          <w:rFonts w:ascii="Arial" w:hAnsi="Arial" w:cs="Arial"/>
          <w:sz w:val="22"/>
          <w:szCs w:val="22"/>
          <w:lang w:eastAsia="en-GB"/>
        </w:rPr>
      </w:pPr>
    </w:p>
    <w:p w14:paraId="1B94E782" w14:textId="1C851503" w:rsidR="00C15656" w:rsidRPr="0059777E" w:rsidRDefault="009F5A58" w:rsidP="001A5EB3">
      <w:pPr>
        <w:ind w:right="95"/>
        <w:rPr>
          <w:rFonts w:ascii="Arial" w:hAnsi="Arial" w:cs="Arial"/>
          <w:sz w:val="22"/>
          <w:szCs w:val="22"/>
        </w:rPr>
      </w:pPr>
      <w:r w:rsidRPr="0059777E">
        <w:rPr>
          <w:rFonts w:ascii="Arial" w:hAnsi="Arial" w:cs="Arial"/>
          <w:sz w:val="22"/>
          <w:szCs w:val="22"/>
        </w:rPr>
        <w:t>The third</w:t>
      </w:r>
      <w:r w:rsidR="00105ADA">
        <w:rPr>
          <w:rFonts w:ascii="Arial" w:hAnsi="Arial" w:cs="Arial"/>
          <w:sz w:val="22"/>
          <w:szCs w:val="22"/>
        </w:rPr>
        <w:t xml:space="preserve"> </w:t>
      </w:r>
      <w:r w:rsidRPr="0059777E">
        <w:rPr>
          <w:rFonts w:ascii="Arial" w:hAnsi="Arial" w:cs="Arial"/>
          <w:sz w:val="22"/>
          <w:szCs w:val="22"/>
        </w:rPr>
        <w:t>party shall, in relation to any personal data processed in connection with its obligations under this Agreement, ensure that it takes all reasonable steps to ensure that third-party personnel are subject to appropriate confidentiality undertakings with the third</w:t>
      </w:r>
      <w:r w:rsidR="00105ADA">
        <w:rPr>
          <w:rFonts w:ascii="Arial" w:hAnsi="Arial" w:cs="Arial"/>
          <w:sz w:val="22"/>
          <w:szCs w:val="22"/>
        </w:rPr>
        <w:t xml:space="preserve"> </w:t>
      </w:r>
      <w:r w:rsidRPr="0059777E">
        <w:rPr>
          <w:rFonts w:ascii="Arial" w:hAnsi="Arial" w:cs="Arial"/>
          <w:sz w:val="22"/>
          <w:szCs w:val="22"/>
        </w:rPr>
        <w:t>party or any sub-processor. These should be in writing and legally enforceable.</w:t>
      </w:r>
    </w:p>
    <w:p w14:paraId="3A821907" w14:textId="77777777" w:rsidR="00C15656" w:rsidRPr="0059777E" w:rsidRDefault="00C15656" w:rsidP="001A5EB3">
      <w:pPr>
        <w:ind w:right="95"/>
        <w:rPr>
          <w:rFonts w:ascii="Arial" w:hAnsi="Arial" w:cs="Arial"/>
          <w:sz w:val="22"/>
          <w:szCs w:val="22"/>
        </w:rPr>
      </w:pPr>
    </w:p>
    <w:p w14:paraId="2C07013A" w14:textId="77777777" w:rsidR="00C15656" w:rsidRPr="0059777E" w:rsidRDefault="009F5A58" w:rsidP="001A5EB3">
      <w:pPr>
        <w:ind w:right="95"/>
        <w:rPr>
          <w:rFonts w:ascii="Arial" w:hAnsi="Arial" w:cs="Arial"/>
          <w:b/>
          <w:bCs/>
          <w:lang w:eastAsia="en-GB"/>
        </w:rPr>
      </w:pPr>
      <w:bookmarkStart w:id="4168" w:name="_Toc507750189"/>
      <w:r w:rsidRPr="0059777E">
        <w:rPr>
          <w:rFonts w:ascii="Arial" w:hAnsi="Arial" w:cs="Arial"/>
          <w:b/>
          <w:bCs/>
          <w:lang w:eastAsia="en-GB"/>
        </w:rPr>
        <w:t>SECURITY MEASURES</w:t>
      </w:r>
      <w:bookmarkEnd w:id="4168"/>
    </w:p>
    <w:p w14:paraId="23C6E630" w14:textId="77777777" w:rsidR="00C15656" w:rsidRPr="0059777E" w:rsidRDefault="00C15656" w:rsidP="001A5EB3">
      <w:pPr>
        <w:ind w:right="95"/>
        <w:rPr>
          <w:i/>
          <w:lang w:eastAsia="en-GB"/>
        </w:rPr>
      </w:pPr>
    </w:p>
    <w:p w14:paraId="20798A4B" w14:textId="134E2DEC" w:rsidR="00C15656" w:rsidRPr="0059777E" w:rsidRDefault="009F5A58" w:rsidP="001A5EB3">
      <w:pPr>
        <w:ind w:right="95"/>
        <w:rPr>
          <w:rFonts w:ascii="Arial" w:hAnsi="Arial" w:cs="Arial"/>
          <w:sz w:val="22"/>
          <w:szCs w:val="22"/>
        </w:rPr>
      </w:pPr>
      <w:r w:rsidRPr="0059777E">
        <w:rPr>
          <w:rFonts w:ascii="Arial" w:hAnsi="Arial" w:cs="Arial"/>
          <w:sz w:val="22"/>
          <w:szCs w:val="22"/>
        </w:rPr>
        <w:t>Taking into account the cost of implementation, and the nature, scope, context and purposes of processing, as well as the varying likelihood and severity of risk to the rights and freedoms of natural persons, the third</w:t>
      </w:r>
      <w:r w:rsidR="00E62318">
        <w:rPr>
          <w:rFonts w:ascii="Arial" w:hAnsi="Arial" w:cs="Arial"/>
          <w:sz w:val="22"/>
          <w:szCs w:val="22"/>
        </w:rPr>
        <w:t xml:space="preserve"> </w:t>
      </w:r>
      <w:r w:rsidRPr="0059777E">
        <w:rPr>
          <w:rFonts w:ascii="Arial" w:hAnsi="Arial" w:cs="Arial"/>
          <w:sz w:val="22"/>
          <w:szCs w:val="22"/>
        </w:rPr>
        <w:t>party shall implement appropriate technical and organisational measures to ensure a level of security appropriate to the risk, including, but not limited to, as appropriate:</w:t>
      </w:r>
    </w:p>
    <w:p w14:paraId="71BB2454" w14:textId="77777777" w:rsidR="00C15656" w:rsidRPr="0059777E" w:rsidRDefault="00C15656" w:rsidP="001A5EB3">
      <w:pPr>
        <w:ind w:right="95"/>
        <w:rPr>
          <w:rFonts w:ascii="Arial" w:hAnsi="Arial" w:cs="Arial"/>
          <w:sz w:val="22"/>
          <w:szCs w:val="22"/>
        </w:rPr>
      </w:pPr>
    </w:p>
    <w:p w14:paraId="336D967D" w14:textId="68D3470B" w:rsidR="00C15656" w:rsidRPr="0059777E" w:rsidRDefault="009F5A58" w:rsidP="001A5EB3">
      <w:pPr>
        <w:numPr>
          <w:ilvl w:val="0"/>
          <w:numId w:val="29"/>
        </w:numPr>
        <w:ind w:right="95"/>
        <w:rPr>
          <w:rFonts w:ascii="Arial" w:hAnsi="Arial" w:cs="Arial"/>
          <w:sz w:val="22"/>
          <w:szCs w:val="22"/>
        </w:rPr>
      </w:pPr>
      <w:r w:rsidRPr="0059777E">
        <w:rPr>
          <w:rFonts w:ascii="Arial" w:hAnsi="Arial" w:cs="Arial"/>
          <w:sz w:val="22"/>
          <w:szCs w:val="22"/>
        </w:rPr>
        <w:t>The pseudonymisation and encryption of personal data</w:t>
      </w:r>
    </w:p>
    <w:p w14:paraId="0E330983" w14:textId="77777777" w:rsidR="00C15656" w:rsidRPr="0059777E" w:rsidRDefault="00C15656" w:rsidP="001A5EB3">
      <w:pPr>
        <w:ind w:left="1559" w:right="95"/>
        <w:rPr>
          <w:rFonts w:ascii="Arial" w:hAnsi="Arial" w:cs="Arial"/>
          <w:sz w:val="22"/>
          <w:szCs w:val="22"/>
        </w:rPr>
      </w:pPr>
    </w:p>
    <w:p w14:paraId="5700A0BC" w14:textId="77777777" w:rsidR="00C15656" w:rsidRPr="0059777E" w:rsidRDefault="009F5A58" w:rsidP="001A5EB3">
      <w:pPr>
        <w:numPr>
          <w:ilvl w:val="0"/>
          <w:numId w:val="29"/>
        </w:numPr>
        <w:ind w:right="95"/>
        <w:rPr>
          <w:rFonts w:ascii="Arial" w:hAnsi="Arial" w:cs="Arial"/>
          <w:sz w:val="22"/>
          <w:szCs w:val="22"/>
        </w:rPr>
      </w:pPr>
      <w:r w:rsidRPr="0059777E">
        <w:rPr>
          <w:rFonts w:ascii="Arial" w:hAnsi="Arial" w:cs="Arial"/>
          <w:sz w:val="22"/>
          <w:szCs w:val="22"/>
        </w:rPr>
        <w:t>The ability to ensure the ongoing confidentiality, integrity, availability and resilience of processing systems and services</w:t>
      </w:r>
    </w:p>
    <w:p w14:paraId="4E232456" w14:textId="77777777" w:rsidR="00C15656" w:rsidRPr="0059777E" w:rsidRDefault="00C15656" w:rsidP="001A5EB3">
      <w:pPr>
        <w:ind w:right="95"/>
        <w:rPr>
          <w:rFonts w:ascii="Arial" w:hAnsi="Arial" w:cs="Arial"/>
          <w:sz w:val="22"/>
          <w:szCs w:val="22"/>
        </w:rPr>
      </w:pPr>
    </w:p>
    <w:p w14:paraId="3535E17E" w14:textId="77777777" w:rsidR="00C15656" w:rsidRPr="0059777E" w:rsidRDefault="009F5A58" w:rsidP="001A5EB3">
      <w:pPr>
        <w:numPr>
          <w:ilvl w:val="0"/>
          <w:numId w:val="29"/>
        </w:numPr>
        <w:ind w:right="95"/>
        <w:rPr>
          <w:rFonts w:ascii="Arial" w:hAnsi="Arial" w:cs="Arial"/>
          <w:sz w:val="22"/>
          <w:szCs w:val="22"/>
        </w:rPr>
      </w:pPr>
      <w:r w:rsidRPr="0059777E">
        <w:rPr>
          <w:rFonts w:ascii="Arial" w:hAnsi="Arial" w:cs="Arial"/>
          <w:sz w:val="22"/>
          <w:szCs w:val="22"/>
        </w:rPr>
        <w:t>The ability to restore the availability of and access to personal data in a timely manner in the event of a physical or technical incident</w:t>
      </w:r>
    </w:p>
    <w:p w14:paraId="6F1867FA" w14:textId="77777777" w:rsidR="00C15656" w:rsidRPr="0059777E" w:rsidRDefault="00C15656" w:rsidP="001A5EB3">
      <w:pPr>
        <w:ind w:left="1559" w:right="95"/>
        <w:rPr>
          <w:rFonts w:ascii="Arial" w:hAnsi="Arial" w:cs="Arial"/>
          <w:sz w:val="22"/>
          <w:szCs w:val="22"/>
        </w:rPr>
      </w:pPr>
    </w:p>
    <w:p w14:paraId="1659CD6C" w14:textId="77777777" w:rsidR="00C15656" w:rsidRPr="0059777E" w:rsidRDefault="009F5A58" w:rsidP="001A5EB3">
      <w:pPr>
        <w:numPr>
          <w:ilvl w:val="0"/>
          <w:numId w:val="29"/>
        </w:numPr>
        <w:ind w:right="95"/>
        <w:rPr>
          <w:rFonts w:ascii="Arial" w:hAnsi="Arial" w:cs="Arial"/>
          <w:sz w:val="22"/>
          <w:szCs w:val="22"/>
        </w:rPr>
      </w:pPr>
      <w:r w:rsidRPr="0059777E">
        <w:rPr>
          <w:rFonts w:ascii="Arial" w:hAnsi="Arial" w:cs="Arial"/>
          <w:sz w:val="22"/>
          <w:szCs w:val="22"/>
        </w:rPr>
        <w:t>A process for regularly testing, assessing and evaluating the effectiveness of technical and organisational measures for ensuring the security of processing</w:t>
      </w:r>
    </w:p>
    <w:p w14:paraId="0E2A556B" w14:textId="77777777" w:rsidR="00C15656" w:rsidRPr="0059777E" w:rsidRDefault="00C15656" w:rsidP="001A5EB3">
      <w:pPr>
        <w:ind w:left="1559" w:right="95"/>
        <w:rPr>
          <w:rFonts w:ascii="Arial" w:hAnsi="Arial" w:cs="Arial"/>
          <w:sz w:val="22"/>
          <w:szCs w:val="22"/>
        </w:rPr>
      </w:pPr>
    </w:p>
    <w:p w14:paraId="091BB1A8" w14:textId="77777777" w:rsidR="00C15656" w:rsidRPr="0059777E" w:rsidRDefault="009F5A58" w:rsidP="001A5EB3">
      <w:pPr>
        <w:ind w:right="95"/>
        <w:rPr>
          <w:rFonts w:ascii="Arial" w:hAnsi="Arial" w:cs="Arial"/>
          <w:b/>
          <w:bCs/>
          <w:i/>
          <w:lang w:eastAsia="en-GB"/>
        </w:rPr>
      </w:pPr>
      <w:bookmarkStart w:id="4169" w:name="_Toc507750190"/>
      <w:r w:rsidRPr="0059777E">
        <w:rPr>
          <w:rFonts w:ascii="Arial" w:hAnsi="Arial" w:cs="Arial"/>
          <w:b/>
          <w:bCs/>
          <w:lang w:eastAsia="en-GB"/>
        </w:rPr>
        <w:t>ENGAGING SUB-PROCESSORS</w:t>
      </w:r>
      <w:bookmarkEnd w:id="4169"/>
    </w:p>
    <w:p w14:paraId="067B2DF6" w14:textId="77777777" w:rsidR="00C15656" w:rsidRPr="0059777E" w:rsidRDefault="00C15656" w:rsidP="001A5EB3">
      <w:pPr>
        <w:ind w:right="95"/>
        <w:rPr>
          <w:rFonts w:ascii="Arial" w:hAnsi="Arial" w:cs="Arial"/>
          <w:sz w:val="22"/>
          <w:szCs w:val="22"/>
        </w:rPr>
      </w:pPr>
    </w:p>
    <w:p w14:paraId="3E9EE51F" w14:textId="5BC920AF" w:rsidR="00C15656" w:rsidRPr="0059777E" w:rsidRDefault="009F5A58" w:rsidP="001A5EB3">
      <w:pPr>
        <w:ind w:right="95"/>
        <w:rPr>
          <w:rFonts w:ascii="Arial" w:hAnsi="Arial" w:cs="Arial"/>
          <w:sz w:val="22"/>
          <w:szCs w:val="22"/>
        </w:rPr>
      </w:pPr>
      <w:r w:rsidRPr="0059777E">
        <w:rPr>
          <w:rFonts w:ascii="Arial" w:hAnsi="Arial" w:cs="Arial"/>
          <w:sz w:val="22"/>
          <w:szCs w:val="22"/>
        </w:rPr>
        <w:t>Before allowing any sub-processor to process any personal data related to this Agreement, the third</w:t>
      </w:r>
      <w:r w:rsidR="00E62318">
        <w:rPr>
          <w:rFonts w:ascii="Arial" w:hAnsi="Arial" w:cs="Arial"/>
          <w:sz w:val="22"/>
          <w:szCs w:val="22"/>
        </w:rPr>
        <w:t xml:space="preserve"> </w:t>
      </w:r>
      <w:r w:rsidRPr="0059777E">
        <w:rPr>
          <w:rFonts w:ascii="Arial" w:hAnsi="Arial" w:cs="Arial"/>
          <w:sz w:val="22"/>
          <w:szCs w:val="22"/>
        </w:rPr>
        <w:t xml:space="preserve">party must: </w:t>
      </w:r>
    </w:p>
    <w:p w14:paraId="70C8BD49" w14:textId="77777777" w:rsidR="00C15656" w:rsidRPr="0059777E" w:rsidRDefault="00C15656" w:rsidP="001A5EB3">
      <w:pPr>
        <w:ind w:right="95"/>
        <w:rPr>
          <w:rFonts w:ascii="Arial" w:hAnsi="Arial" w:cs="Arial"/>
          <w:sz w:val="22"/>
          <w:szCs w:val="22"/>
        </w:rPr>
      </w:pPr>
    </w:p>
    <w:p w14:paraId="6012905B" w14:textId="77777777" w:rsidR="00C15656" w:rsidRPr="0059777E" w:rsidRDefault="009F5A58" w:rsidP="001A5EB3">
      <w:pPr>
        <w:numPr>
          <w:ilvl w:val="0"/>
          <w:numId w:val="30"/>
        </w:numPr>
        <w:ind w:right="95"/>
        <w:rPr>
          <w:rFonts w:ascii="Arial" w:hAnsi="Arial" w:cs="Arial"/>
          <w:sz w:val="22"/>
          <w:szCs w:val="22"/>
        </w:rPr>
      </w:pPr>
      <w:r w:rsidRPr="0059777E">
        <w:rPr>
          <w:rFonts w:ascii="Arial" w:hAnsi="Arial" w:cs="Arial"/>
          <w:sz w:val="22"/>
          <w:szCs w:val="22"/>
        </w:rPr>
        <w:t xml:space="preserve">Notify </w:t>
      </w:r>
      <w:r w:rsidRPr="0059777E">
        <w:rPr>
          <w:rFonts w:ascii="Arial" w:hAnsi="Arial" w:cs="Arial"/>
          <w:sz w:val="22"/>
          <w:szCs w:val="22"/>
          <w:lang w:eastAsia="en-GB"/>
        </w:rPr>
        <w:t>this organisation</w:t>
      </w:r>
      <w:r w:rsidRPr="0059777E">
        <w:rPr>
          <w:rFonts w:ascii="Arial" w:hAnsi="Arial" w:cs="Arial"/>
          <w:sz w:val="22"/>
          <w:szCs w:val="22"/>
        </w:rPr>
        <w:t xml:space="preserve"> in writing of the intended sub-processor and processing</w:t>
      </w:r>
    </w:p>
    <w:p w14:paraId="4338D032" w14:textId="77777777" w:rsidR="00C15656" w:rsidRPr="0059777E" w:rsidRDefault="00C15656" w:rsidP="001A5EB3">
      <w:pPr>
        <w:ind w:left="1559" w:right="95"/>
        <w:rPr>
          <w:rFonts w:ascii="Arial" w:hAnsi="Arial" w:cs="Arial"/>
          <w:sz w:val="22"/>
          <w:szCs w:val="22"/>
        </w:rPr>
      </w:pPr>
    </w:p>
    <w:p w14:paraId="7597DF89" w14:textId="77777777" w:rsidR="00C15656" w:rsidRPr="0059777E" w:rsidRDefault="009F5A58" w:rsidP="001A5EB3">
      <w:pPr>
        <w:numPr>
          <w:ilvl w:val="0"/>
          <w:numId w:val="30"/>
        </w:numPr>
        <w:ind w:right="95"/>
        <w:rPr>
          <w:rFonts w:ascii="Arial" w:hAnsi="Arial" w:cs="Arial"/>
          <w:sz w:val="22"/>
          <w:szCs w:val="22"/>
        </w:rPr>
      </w:pPr>
      <w:r w:rsidRPr="0059777E">
        <w:rPr>
          <w:rFonts w:ascii="Arial" w:hAnsi="Arial" w:cs="Arial"/>
          <w:sz w:val="22"/>
          <w:szCs w:val="22"/>
        </w:rPr>
        <w:t>Obtain the written consent of this organisation</w:t>
      </w:r>
    </w:p>
    <w:p w14:paraId="5E676EA6" w14:textId="77777777" w:rsidR="00C15656" w:rsidRPr="0059777E" w:rsidRDefault="00C15656" w:rsidP="001A5EB3">
      <w:pPr>
        <w:ind w:left="1559" w:right="95"/>
        <w:rPr>
          <w:rFonts w:ascii="Arial" w:hAnsi="Arial" w:cs="Arial"/>
          <w:sz w:val="22"/>
          <w:szCs w:val="22"/>
        </w:rPr>
      </w:pPr>
    </w:p>
    <w:p w14:paraId="1F8C0494" w14:textId="236ADD43" w:rsidR="00C15656" w:rsidRPr="0059777E" w:rsidRDefault="009F5A58" w:rsidP="001A5EB3">
      <w:pPr>
        <w:numPr>
          <w:ilvl w:val="0"/>
          <w:numId w:val="30"/>
        </w:numPr>
        <w:ind w:right="95"/>
        <w:rPr>
          <w:rFonts w:ascii="Arial" w:hAnsi="Arial" w:cs="Arial"/>
          <w:sz w:val="22"/>
          <w:szCs w:val="22"/>
        </w:rPr>
      </w:pPr>
      <w:r w:rsidRPr="0059777E">
        <w:rPr>
          <w:rFonts w:ascii="Arial" w:hAnsi="Arial" w:cs="Arial"/>
          <w:sz w:val="22"/>
          <w:szCs w:val="22"/>
        </w:rPr>
        <w:t xml:space="preserve">Enter into a written agreement with the sub-processor which gives effect to the terms set out in this Agreement, such that they apply to the sub-processor (and in </w:t>
      </w:r>
      <w:r w:rsidRPr="0059777E">
        <w:rPr>
          <w:rFonts w:ascii="Arial" w:hAnsi="Arial" w:cs="Arial"/>
          <w:sz w:val="22"/>
          <w:szCs w:val="22"/>
        </w:rPr>
        <w:lastRenderedPageBreak/>
        <w:t xml:space="preserve">respect of which </w:t>
      </w:r>
      <w:r w:rsidRPr="0059777E">
        <w:rPr>
          <w:rFonts w:ascii="Arial" w:hAnsi="Arial" w:cs="Arial"/>
          <w:sz w:val="22"/>
          <w:szCs w:val="22"/>
          <w:lang w:eastAsia="en-GB"/>
        </w:rPr>
        <w:t>this organisation</w:t>
      </w:r>
      <w:r w:rsidRPr="0059777E">
        <w:rPr>
          <w:rFonts w:ascii="Arial" w:hAnsi="Arial" w:cs="Arial"/>
          <w:sz w:val="22"/>
          <w:szCs w:val="22"/>
        </w:rPr>
        <w:t xml:space="preserve"> is given the benefits of third-party rights to enforce the same)</w:t>
      </w:r>
    </w:p>
    <w:p w14:paraId="55B71F3E" w14:textId="77777777" w:rsidR="00E0144F" w:rsidRPr="0059777E" w:rsidRDefault="00E0144F" w:rsidP="001A5EB3">
      <w:pPr>
        <w:ind w:right="95"/>
        <w:rPr>
          <w:rFonts w:ascii="Arial" w:hAnsi="Arial" w:cs="Arial"/>
          <w:sz w:val="22"/>
          <w:szCs w:val="22"/>
        </w:rPr>
      </w:pPr>
    </w:p>
    <w:p w14:paraId="599877B5" w14:textId="77777777" w:rsidR="00C15656" w:rsidRPr="0059777E" w:rsidRDefault="009F5A58" w:rsidP="001A5EB3">
      <w:pPr>
        <w:numPr>
          <w:ilvl w:val="0"/>
          <w:numId w:val="30"/>
        </w:numPr>
        <w:ind w:right="95"/>
        <w:rPr>
          <w:rFonts w:ascii="Arial" w:hAnsi="Arial" w:cs="Arial"/>
          <w:sz w:val="22"/>
          <w:szCs w:val="22"/>
        </w:rPr>
      </w:pPr>
      <w:r w:rsidRPr="0059777E">
        <w:rPr>
          <w:rFonts w:ascii="Arial" w:hAnsi="Arial" w:cs="Arial"/>
          <w:sz w:val="22"/>
          <w:szCs w:val="22"/>
        </w:rPr>
        <w:t xml:space="preserve">Provide </w:t>
      </w:r>
      <w:r w:rsidRPr="0059777E">
        <w:rPr>
          <w:rFonts w:ascii="Arial" w:hAnsi="Arial" w:cs="Arial"/>
          <w:sz w:val="22"/>
          <w:szCs w:val="22"/>
          <w:lang w:eastAsia="en-GB"/>
        </w:rPr>
        <w:t>this organisation</w:t>
      </w:r>
      <w:r w:rsidRPr="0059777E">
        <w:rPr>
          <w:rFonts w:ascii="Arial" w:hAnsi="Arial" w:cs="Arial"/>
          <w:sz w:val="22"/>
          <w:szCs w:val="22"/>
        </w:rPr>
        <w:t xml:space="preserve"> with such information regarding the sub-processor as </w:t>
      </w:r>
      <w:r w:rsidRPr="0059777E">
        <w:rPr>
          <w:rFonts w:ascii="Arial" w:hAnsi="Arial" w:cs="Arial"/>
          <w:sz w:val="22"/>
          <w:szCs w:val="22"/>
          <w:lang w:eastAsia="en-GB"/>
        </w:rPr>
        <w:t xml:space="preserve">this organisation </w:t>
      </w:r>
      <w:r w:rsidRPr="0059777E">
        <w:rPr>
          <w:rFonts w:ascii="Arial" w:hAnsi="Arial" w:cs="Arial"/>
          <w:sz w:val="22"/>
          <w:szCs w:val="22"/>
        </w:rPr>
        <w:t>may reasonably require</w:t>
      </w:r>
    </w:p>
    <w:p w14:paraId="493541B5" w14:textId="77777777" w:rsidR="00C15656" w:rsidRPr="0059777E" w:rsidRDefault="00C15656" w:rsidP="001A5EB3">
      <w:pPr>
        <w:ind w:left="1559" w:right="95"/>
        <w:rPr>
          <w:rFonts w:ascii="Arial" w:hAnsi="Arial" w:cs="Arial"/>
          <w:sz w:val="22"/>
          <w:szCs w:val="22"/>
        </w:rPr>
      </w:pPr>
    </w:p>
    <w:p w14:paraId="1B268643" w14:textId="63E19E8D" w:rsidR="00C15656" w:rsidRPr="0059777E" w:rsidRDefault="009F5A58" w:rsidP="001A5EB3">
      <w:pPr>
        <w:ind w:right="95"/>
        <w:rPr>
          <w:rFonts w:ascii="Arial" w:hAnsi="Arial" w:cs="Arial"/>
          <w:sz w:val="22"/>
          <w:szCs w:val="22"/>
        </w:rPr>
      </w:pPr>
      <w:r w:rsidRPr="0059777E">
        <w:rPr>
          <w:rFonts w:ascii="Arial" w:hAnsi="Arial" w:cs="Arial"/>
          <w:sz w:val="22"/>
          <w:szCs w:val="22"/>
        </w:rPr>
        <w:t>The third</w:t>
      </w:r>
      <w:r w:rsidR="00E62318">
        <w:rPr>
          <w:rFonts w:ascii="Arial" w:hAnsi="Arial" w:cs="Arial"/>
          <w:sz w:val="22"/>
          <w:szCs w:val="22"/>
        </w:rPr>
        <w:t xml:space="preserve"> p</w:t>
      </w:r>
      <w:r w:rsidRPr="0059777E">
        <w:rPr>
          <w:rFonts w:ascii="Arial" w:hAnsi="Arial" w:cs="Arial"/>
          <w:sz w:val="22"/>
          <w:szCs w:val="22"/>
        </w:rPr>
        <w:t>arty shall remain fully liable for all acts or omissions of any sub-processor.</w:t>
      </w:r>
    </w:p>
    <w:p w14:paraId="2FF97316" w14:textId="77777777" w:rsidR="00C15656" w:rsidRPr="0059777E" w:rsidRDefault="00C15656" w:rsidP="001A5EB3">
      <w:pPr>
        <w:ind w:right="95"/>
        <w:rPr>
          <w:rFonts w:ascii="Arial" w:hAnsi="Arial" w:cs="Arial"/>
          <w:sz w:val="22"/>
          <w:szCs w:val="22"/>
          <w:lang w:eastAsia="en-GB"/>
        </w:rPr>
      </w:pPr>
    </w:p>
    <w:p w14:paraId="0FC0D60E" w14:textId="77777777" w:rsidR="00C15656" w:rsidRPr="0059777E" w:rsidRDefault="009F5A58" w:rsidP="001A5EB3">
      <w:pPr>
        <w:ind w:right="95"/>
        <w:rPr>
          <w:rFonts w:ascii="Arial" w:hAnsi="Arial" w:cs="Arial"/>
          <w:b/>
          <w:bCs/>
          <w:i/>
          <w:lang w:eastAsia="en-GB"/>
        </w:rPr>
      </w:pPr>
      <w:bookmarkStart w:id="4170" w:name="_Toc507750192"/>
      <w:r w:rsidRPr="0059777E">
        <w:rPr>
          <w:rFonts w:ascii="Arial" w:hAnsi="Arial" w:cs="Arial"/>
          <w:b/>
          <w:bCs/>
          <w:lang w:eastAsia="en-GB"/>
        </w:rPr>
        <w:t>SUBJECTS’ RIGHTS</w:t>
      </w:r>
      <w:bookmarkEnd w:id="4170"/>
    </w:p>
    <w:p w14:paraId="73E0A05D" w14:textId="77777777" w:rsidR="00C15656" w:rsidRPr="0059777E" w:rsidRDefault="00C15656" w:rsidP="001A5EB3">
      <w:pPr>
        <w:ind w:right="95"/>
        <w:rPr>
          <w:rFonts w:ascii="Arial" w:hAnsi="Arial" w:cs="Arial"/>
          <w:sz w:val="22"/>
          <w:szCs w:val="22"/>
        </w:rPr>
      </w:pPr>
    </w:p>
    <w:p w14:paraId="0B75025B" w14:textId="7FAFC62E" w:rsidR="00C15656" w:rsidRPr="0059777E" w:rsidRDefault="009F5A58" w:rsidP="001A5EB3">
      <w:pPr>
        <w:ind w:right="95"/>
        <w:rPr>
          <w:rFonts w:ascii="Arial" w:hAnsi="Arial" w:cs="Arial"/>
          <w:sz w:val="22"/>
          <w:szCs w:val="22"/>
        </w:rPr>
      </w:pPr>
      <w:r w:rsidRPr="0059777E">
        <w:rPr>
          <w:rFonts w:ascii="Arial" w:hAnsi="Arial" w:cs="Arial"/>
          <w:sz w:val="22"/>
          <w:szCs w:val="22"/>
        </w:rPr>
        <w:t>The third</w:t>
      </w:r>
      <w:r w:rsidR="00E62318">
        <w:rPr>
          <w:rFonts w:ascii="Arial" w:hAnsi="Arial" w:cs="Arial"/>
          <w:sz w:val="22"/>
          <w:szCs w:val="22"/>
        </w:rPr>
        <w:t xml:space="preserve"> p</w:t>
      </w:r>
      <w:r w:rsidRPr="0059777E">
        <w:rPr>
          <w:rFonts w:ascii="Arial" w:hAnsi="Arial" w:cs="Arial"/>
          <w:sz w:val="22"/>
          <w:szCs w:val="22"/>
        </w:rPr>
        <w:t xml:space="preserve">arty must assist this organisation by taking appropriate technical and organisational measures, as far as this is possible, for the fulfilment of </w:t>
      </w:r>
      <w:r w:rsidRPr="0059777E">
        <w:rPr>
          <w:rFonts w:ascii="Arial" w:hAnsi="Arial" w:cs="Arial"/>
          <w:sz w:val="22"/>
          <w:szCs w:val="22"/>
          <w:lang w:eastAsia="en-GB"/>
        </w:rPr>
        <w:t xml:space="preserve">this organisation’s </w:t>
      </w:r>
      <w:r w:rsidRPr="0059777E">
        <w:rPr>
          <w:rFonts w:ascii="Arial" w:hAnsi="Arial" w:cs="Arial"/>
          <w:sz w:val="22"/>
          <w:szCs w:val="22"/>
        </w:rPr>
        <w:t>obligation to respond to requests for exercising rights granted to individuals by the Data Protection Legislation.</w:t>
      </w:r>
    </w:p>
    <w:p w14:paraId="22E80632" w14:textId="77777777" w:rsidR="00C15656" w:rsidRPr="0059777E" w:rsidRDefault="00C15656" w:rsidP="001A5EB3">
      <w:pPr>
        <w:ind w:right="95"/>
        <w:rPr>
          <w:rFonts w:ascii="Arial" w:hAnsi="Arial" w:cs="Arial"/>
          <w:sz w:val="22"/>
          <w:szCs w:val="22"/>
        </w:rPr>
      </w:pPr>
    </w:p>
    <w:p w14:paraId="3A427B4A" w14:textId="77777777" w:rsidR="00C15656" w:rsidRPr="0059777E" w:rsidRDefault="009F5A58" w:rsidP="001A5EB3">
      <w:pPr>
        <w:ind w:right="95"/>
        <w:rPr>
          <w:rFonts w:ascii="Arial" w:hAnsi="Arial" w:cs="Arial"/>
          <w:b/>
          <w:lang w:eastAsia="en-GB"/>
        </w:rPr>
      </w:pPr>
      <w:r w:rsidRPr="0059777E">
        <w:rPr>
          <w:rFonts w:ascii="Arial" w:hAnsi="Arial" w:cs="Arial"/>
          <w:b/>
          <w:lang w:eastAsia="en-GB"/>
        </w:rPr>
        <w:t>UK GDPR COMPLIANCE</w:t>
      </w:r>
    </w:p>
    <w:p w14:paraId="23809888" w14:textId="77777777" w:rsidR="00C15656" w:rsidRPr="0059777E" w:rsidRDefault="00C15656" w:rsidP="001A5EB3">
      <w:pPr>
        <w:ind w:right="95"/>
        <w:rPr>
          <w:rFonts w:ascii="Arial" w:hAnsi="Arial" w:cs="Arial"/>
          <w:sz w:val="22"/>
          <w:szCs w:val="22"/>
        </w:rPr>
      </w:pPr>
    </w:p>
    <w:p w14:paraId="17685A4C" w14:textId="4A3CB665" w:rsidR="00C15656" w:rsidRPr="0059777E" w:rsidRDefault="009F5A58" w:rsidP="001A5EB3">
      <w:pPr>
        <w:ind w:right="95"/>
        <w:rPr>
          <w:rFonts w:ascii="Arial" w:hAnsi="Arial" w:cs="Arial"/>
          <w:sz w:val="22"/>
          <w:szCs w:val="22"/>
        </w:rPr>
      </w:pPr>
      <w:r w:rsidRPr="0059777E">
        <w:rPr>
          <w:rFonts w:ascii="Arial" w:hAnsi="Arial" w:cs="Arial"/>
          <w:sz w:val="22"/>
          <w:szCs w:val="22"/>
        </w:rPr>
        <w:t>The third</w:t>
      </w:r>
      <w:r w:rsidR="00E62318">
        <w:rPr>
          <w:rFonts w:ascii="Arial" w:hAnsi="Arial" w:cs="Arial"/>
          <w:sz w:val="22"/>
          <w:szCs w:val="22"/>
        </w:rPr>
        <w:t xml:space="preserve"> </w:t>
      </w:r>
      <w:r w:rsidRPr="0059777E">
        <w:rPr>
          <w:rFonts w:ascii="Arial" w:hAnsi="Arial" w:cs="Arial"/>
          <w:sz w:val="22"/>
          <w:szCs w:val="22"/>
        </w:rPr>
        <w:t xml:space="preserve">party must assist </w:t>
      </w:r>
      <w:r w:rsidRPr="0059777E">
        <w:rPr>
          <w:rFonts w:ascii="Arial" w:hAnsi="Arial" w:cs="Arial"/>
          <w:sz w:val="22"/>
          <w:szCs w:val="22"/>
          <w:lang w:eastAsia="en-GB"/>
        </w:rPr>
        <w:t>this organisation</w:t>
      </w:r>
      <w:r w:rsidRPr="0059777E">
        <w:rPr>
          <w:rFonts w:ascii="Arial" w:hAnsi="Arial" w:cs="Arial"/>
          <w:sz w:val="22"/>
          <w:szCs w:val="22"/>
        </w:rPr>
        <w:t xml:space="preserve"> in ensuring compliance with the obligations set out </w:t>
      </w:r>
      <w:r w:rsidR="00E62318">
        <w:rPr>
          <w:rFonts w:ascii="Arial" w:hAnsi="Arial" w:cs="Arial"/>
          <w:sz w:val="22"/>
          <w:szCs w:val="22"/>
        </w:rPr>
        <w:t>in</w:t>
      </w:r>
      <w:r w:rsidRPr="0059777E">
        <w:rPr>
          <w:rFonts w:ascii="Arial" w:hAnsi="Arial" w:cs="Arial"/>
          <w:sz w:val="22"/>
          <w:szCs w:val="22"/>
        </w:rPr>
        <w:t xml:space="preserve"> Article</w:t>
      </w:r>
      <w:r w:rsidR="00E62318">
        <w:rPr>
          <w:rFonts w:ascii="Arial" w:hAnsi="Arial" w:cs="Arial"/>
          <w:sz w:val="22"/>
          <w:szCs w:val="22"/>
        </w:rPr>
        <w:t>s</w:t>
      </w:r>
      <w:r w:rsidRPr="0059777E">
        <w:rPr>
          <w:rFonts w:ascii="Arial" w:hAnsi="Arial" w:cs="Arial"/>
          <w:sz w:val="22"/>
          <w:szCs w:val="22"/>
        </w:rPr>
        <w:t xml:space="preserve"> 32 to 36 of the UK GDPR and equivalent provisions implemented into law, taking into account the nature of processing and the information available to the third</w:t>
      </w:r>
      <w:r w:rsidR="00E62318">
        <w:rPr>
          <w:rFonts w:ascii="Arial" w:hAnsi="Arial" w:cs="Arial"/>
          <w:sz w:val="22"/>
          <w:szCs w:val="22"/>
        </w:rPr>
        <w:t xml:space="preserve"> </w:t>
      </w:r>
      <w:r w:rsidRPr="0059777E">
        <w:rPr>
          <w:rFonts w:ascii="Arial" w:hAnsi="Arial" w:cs="Arial"/>
          <w:sz w:val="22"/>
          <w:szCs w:val="22"/>
        </w:rPr>
        <w:t>party.</w:t>
      </w:r>
    </w:p>
    <w:p w14:paraId="195CD4A0" w14:textId="77777777" w:rsidR="00C15656" w:rsidRPr="0059777E" w:rsidRDefault="00C15656" w:rsidP="001A5EB3">
      <w:pPr>
        <w:ind w:right="95"/>
        <w:rPr>
          <w:rFonts w:ascii="Arial" w:hAnsi="Arial" w:cs="Arial"/>
          <w:sz w:val="22"/>
          <w:szCs w:val="22"/>
          <w:lang w:eastAsia="en-GB"/>
        </w:rPr>
      </w:pPr>
    </w:p>
    <w:p w14:paraId="1955CEC0" w14:textId="77777777" w:rsidR="00C15656" w:rsidRPr="0059777E" w:rsidRDefault="009F5A58" w:rsidP="001A5EB3">
      <w:pPr>
        <w:ind w:right="95"/>
        <w:rPr>
          <w:rFonts w:ascii="Arial" w:hAnsi="Arial" w:cs="Arial"/>
          <w:b/>
          <w:lang w:eastAsia="en-GB"/>
        </w:rPr>
      </w:pPr>
      <w:r w:rsidRPr="0059777E">
        <w:rPr>
          <w:rFonts w:ascii="Arial" w:hAnsi="Arial" w:cs="Arial"/>
          <w:b/>
          <w:lang w:eastAsia="en-GB"/>
        </w:rPr>
        <w:t>DELETION OR RETURN OF DATA</w:t>
      </w:r>
    </w:p>
    <w:p w14:paraId="0BE96050" w14:textId="77777777" w:rsidR="00C15656" w:rsidRPr="0059777E" w:rsidRDefault="00C15656" w:rsidP="001A5EB3">
      <w:pPr>
        <w:ind w:right="95"/>
        <w:rPr>
          <w:rFonts w:ascii="Arial" w:hAnsi="Arial" w:cs="Arial"/>
          <w:sz w:val="22"/>
          <w:szCs w:val="22"/>
        </w:rPr>
      </w:pPr>
    </w:p>
    <w:p w14:paraId="13209842" w14:textId="583A399A" w:rsidR="00C15656" w:rsidRPr="0059777E" w:rsidRDefault="009F5A58" w:rsidP="001A5EB3">
      <w:pPr>
        <w:ind w:right="95"/>
        <w:rPr>
          <w:rFonts w:ascii="Arial" w:hAnsi="Arial" w:cs="Arial"/>
          <w:sz w:val="22"/>
          <w:szCs w:val="22"/>
        </w:rPr>
      </w:pPr>
      <w:r w:rsidRPr="0059777E">
        <w:rPr>
          <w:rFonts w:ascii="Arial" w:hAnsi="Arial" w:cs="Arial"/>
          <w:sz w:val="22"/>
          <w:szCs w:val="22"/>
        </w:rPr>
        <w:t>The third</w:t>
      </w:r>
      <w:r w:rsidR="00A74444">
        <w:rPr>
          <w:rFonts w:ascii="Arial" w:hAnsi="Arial" w:cs="Arial"/>
          <w:sz w:val="22"/>
          <w:szCs w:val="22"/>
        </w:rPr>
        <w:t xml:space="preserve"> </w:t>
      </w:r>
      <w:r w:rsidRPr="0059777E">
        <w:rPr>
          <w:rFonts w:ascii="Arial" w:hAnsi="Arial" w:cs="Arial"/>
          <w:sz w:val="22"/>
          <w:szCs w:val="22"/>
        </w:rPr>
        <w:t xml:space="preserve">party shall, in relation to any personal data processed in connection with its obligations under this Agreement, at the written direction of </w:t>
      </w:r>
      <w:r w:rsidRPr="0059777E">
        <w:rPr>
          <w:rFonts w:ascii="Arial" w:hAnsi="Arial" w:cs="Arial"/>
          <w:sz w:val="22"/>
          <w:szCs w:val="22"/>
          <w:lang w:eastAsia="en-GB"/>
        </w:rPr>
        <w:t xml:space="preserve">this organisation, </w:t>
      </w:r>
      <w:r w:rsidRPr="0059777E">
        <w:rPr>
          <w:rFonts w:ascii="Arial" w:hAnsi="Arial" w:cs="Arial"/>
          <w:sz w:val="22"/>
          <w:szCs w:val="22"/>
        </w:rPr>
        <w:t xml:space="preserve">delete or return the personal data (and any copies of it) to </w:t>
      </w:r>
      <w:r w:rsidRPr="0059777E">
        <w:rPr>
          <w:rFonts w:ascii="Arial" w:hAnsi="Arial" w:cs="Arial"/>
          <w:sz w:val="22"/>
          <w:szCs w:val="22"/>
          <w:lang w:eastAsia="en-GB"/>
        </w:rPr>
        <w:t>this organisation</w:t>
      </w:r>
      <w:r w:rsidRPr="0059777E">
        <w:rPr>
          <w:rFonts w:ascii="Arial" w:hAnsi="Arial" w:cs="Arial"/>
          <w:sz w:val="22"/>
          <w:szCs w:val="22"/>
        </w:rPr>
        <w:t xml:space="preserve"> on termination of the Agreement, unless the third</w:t>
      </w:r>
      <w:r w:rsidR="00A74444">
        <w:rPr>
          <w:rFonts w:ascii="Arial" w:hAnsi="Arial" w:cs="Arial"/>
          <w:sz w:val="22"/>
          <w:szCs w:val="22"/>
        </w:rPr>
        <w:t xml:space="preserve"> </w:t>
      </w:r>
      <w:r w:rsidRPr="0059777E">
        <w:rPr>
          <w:rFonts w:ascii="Arial" w:hAnsi="Arial" w:cs="Arial"/>
          <w:sz w:val="22"/>
          <w:szCs w:val="22"/>
        </w:rPr>
        <w:t>party is required by law to retain the personal data.</w:t>
      </w:r>
    </w:p>
    <w:p w14:paraId="647DE27B" w14:textId="77777777" w:rsidR="00C15656" w:rsidRPr="0059777E" w:rsidRDefault="00C15656" w:rsidP="001A5EB3">
      <w:pPr>
        <w:ind w:right="95"/>
        <w:rPr>
          <w:rFonts w:ascii="Arial" w:hAnsi="Arial" w:cs="Arial"/>
          <w:sz w:val="22"/>
          <w:szCs w:val="22"/>
        </w:rPr>
      </w:pPr>
    </w:p>
    <w:p w14:paraId="4C6685F7" w14:textId="0936D38A" w:rsidR="00C15656" w:rsidRPr="0059777E" w:rsidRDefault="009F5A58" w:rsidP="001A5EB3">
      <w:pPr>
        <w:ind w:right="95"/>
        <w:rPr>
          <w:rFonts w:ascii="Arial" w:hAnsi="Arial" w:cs="Arial"/>
          <w:sz w:val="22"/>
          <w:szCs w:val="22"/>
        </w:rPr>
      </w:pPr>
      <w:r w:rsidRPr="0059777E">
        <w:rPr>
          <w:rFonts w:ascii="Arial" w:hAnsi="Arial" w:cs="Arial"/>
          <w:sz w:val="22"/>
          <w:szCs w:val="22"/>
        </w:rPr>
        <w:t>If the third</w:t>
      </w:r>
      <w:r w:rsidR="00A74444">
        <w:rPr>
          <w:rFonts w:ascii="Arial" w:hAnsi="Arial" w:cs="Arial"/>
          <w:sz w:val="22"/>
          <w:szCs w:val="22"/>
        </w:rPr>
        <w:t xml:space="preserve"> </w:t>
      </w:r>
      <w:r w:rsidRPr="0059777E">
        <w:rPr>
          <w:rFonts w:ascii="Arial" w:hAnsi="Arial" w:cs="Arial"/>
          <w:sz w:val="22"/>
          <w:szCs w:val="22"/>
        </w:rPr>
        <w:t>party is asked to delete the personal data, the third</w:t>
      </w:r>
      <w:r w:rsidR="00A74444">
        <w:rPr>
          <w:rFonts w:ascii="Arial" w:hAnsi="Arial" w:cs="Arial"/>
          <w:sz w:val="22"/>
          <w:szCs w:val="22"/>
        </w:rPr>
        <w:t xml:space="preserve"> </w:t>
      </w:r>
      <w:r w:rsidRPr="0059777E">
        <w:rPr>
          <w:rFonts w:ascii="Arial" w:hAnsi="Arial" w:cs="Arial"/>
          <w:sz w:val="22"/>
          <w:szCs w:val="22"/>
        </w:rPr>
        <w:t xml:space="preserve">party shall provide </w:t>
      </w:r>
      <w:r w:rsidRPr="0059777E">
        <w:rPr>
          <w:rFonts w:ascii="Arial" w:hAnsi="Arial" w:cs="Arial"/>
          <w:sz w:val="22"/>
          <w:szCs w:val="22"/>
          <w:lang w:eastAsia="en-GB"/>
        </w:rPr>
        <w:t xml:space="preserve">this organisation </w:t>
      </w:r>
      <w:r w:rsidRPr="0059777E">
        <w:rPr>
          <w:rFonts w:ascii="Arial" w:hAnsi="Arial" w:cs="Arial"/>
          <w:sz w:val="22"/>
          <w:szCs w:val="22"/>
        </w:rPr>
        <w:t xml:space="preserve">with evidence that the personal data has been securely deleted in accordance with the Data Protection Legislation within a period agreed within the written direction of </w:t>
      </w:r>
      <w:r w:rsidRPr="0059777E">
        <w:rPr>
          <w:rFonts w:ascii="Arial" w:hAnsi="Arial" w:cs="Arial"/>
          <w:sz w:val="22"/>
          <w:szCs w:val="22"/>
          <w:lang w:eastAsia="en-GB"/>
        </w:rPr>
        <w:t>this organisation.</w:t>
      </w:r>
    </w:p>
    <w:p w14:paraId="142E232F" w14:textId="77777777" w:rsidR="00C15656" w:rsidRPr="0059777E" w:rsidRDefault="00C15656" w:rsidP="001A5EB3">
      <w:pPr>
        <w:ind w:right="95"/>
        <w:rPr>
          <w:rFonts w:ascii="Arial" w:hAnsi="Arial" w:cs="Arial"/>
          <w:b/>
          <w:sz w:val="22"/>
          <w:szCs w:val="22"/>
          <w:u w:val="single"/>
          <w:lang w:eastAsia="en-GB"/>
        </w:rPr>
      </w:pPr>
    </w:p>
    <w:p w14:paraId="49087C5E" w14:textId="77777777" w:rsidR="00C15656" w:rsidRPr="0059777E" w:rsidRDefault="009F5A58" w:rsidP="001A5EB3">
      <w:pPr>
        <w:ind w:right="95"/>
        <w:rPr>
          <w:rFonts w:ascii="Arial" w:hAnsi="Arial" w:cs="Arial"/>
          <w:b/>
          <w:lang w:eastAsia="en-GB"/>
        </w:rPr>
      </w:pPr>
      <w:r w:rsidRPr="0059777E">
        <w:rPr>
          <w:rFonts w:ascii="Arial" w:hAnsi="Arial" w:cs="Arial"/>
          <w:b/>
          <w:lang w:eastAsia="en-GB"/>
        </w:rPr>
        <w:t>UK GDPR RECORD OF PROCESSING</w:t>
      </w:r>
    </w:p>
    <w:p w14:paraId="65980820" w14:textId="77777777" w:rsidR="00C15656" w:rsidRPr="0059777E" w:rsidRDefault="00C15656" w:rsidP="001A5EB3">
      <w:pPr>
        <w:ind w:right="95"/>
        <w:rPr>
          <w:rFonts w:ascii="Arial" w:hAnsi="Arial" w:cs="Arial"/>
          <w:sz w:val="22"/>
          <w:szCs w:val="22"/>
        </w:rPr>
      </w:pPr>
    </w:p>
    <w:p w14:paraId="147C95A2" w14:textId="7A73414B" w:rsidR="00C15656" w:rsidRPr="0059777E" w:rsidRDefault="009F5A58" w:rsidP="001A5EB3">
      <w:pPr>
        <w:ind w:right="95"/>
        <w:rPr>
          <w:rFonts w:ascii="Arial" w:hAnsi="Arial" w:cs="Arial"/>
          <w:sz w:val="22"/>
          <w:szCs w:val="22"/>
        </w:rPr>
      </w:pPr>
      <w:bookmarkStart w:id="4171" w:name="_Ref507687280"/>
      <w:r w:rsidRPr="0059777E">
        <w:rPr>
          <w:rFonts w:ascii="Arial" w:hAnsi="Arial" w:cs="Arial"/>
          <w:sz w:val="22"/>
          <w:szCs w:val="22"/>
        </w:rPr>
        <w:t>The third</w:t>
      </w:r>
      <w:r w:rsidR="00AA1625">
        <w:rPr>
          <w:rFonts w:ascii="Arial" w:hAnsi="Arial" w:cs="Arial"/>
          <w:sz w:val="22"/>
          <w:szCs w:val="22"/>
        </w:rPr>
        <w:t xml:space="preserve"> </w:t>
      </w:r>
      <w:r w:rsidRPr="0059777E">
        <w:rPr>
          <w:rFonts w:ascii="Arial" w:hAnsi="Arial" w:cs="Arial"/>
          <w:sz w:val="22"/>
          <w:szCs w:val="22"/>
        </w:rPr>
        <w:t>party must create and maintain a record of all categories of data</w:t>
      </w:r>
      <w:r w:rsidR="00AA1625">
        <w:rPr>
          <w:rFonts w:ascii="Arial" w:hAnsi="Arial" w:cs="Arial"/>
          <w:sz w:val="22"/>
          <w:szCs w:val="22"/>
        </w:rPr>
        <w:t>-</w:t>
      </w:r>
      <w:r w:rsidRPr="0059777E">
        <w:rPr>
          <w:rFonts w:ascii="Arial" w:hAnsi="Arial" w:cs="Arial"/>
          <w:sz w:val="22"/>
          <w:szCs w:val="22"/>
        </w:rPr>
        <w:t>processing activities conducted under this Agreement, containing:</w:t>
      </w:r>
      <w:bookmarkEnd w:id="4171"/>
    </w:p>
    <w:p w14:paraId="0A8531CF" w14:textId="77777777" w:rsidR="00C15656" w:rsidRPr="0059777E" w:rsidRDefault="00C15656" w:rsidP="001A5EB3">
      <w:pPr>
        <w:ind w:right="95"/>
        <w:rPr>
          <w:rFonts w:ascii="Arial" w:hAnsi="Arial" w:cs="Arial"/>
          <w:sz w:val="22"/>
          <w:szCs w:val="22"/>
        </w:rPr>
      </w:pPr>
    </w:p>
    <w:p w14:paraId="32D49064" w14:textId="77777777" w:rsidR="00C15656" w:rsidRPr="0059777E" w:rsidRDefault="009F5A58" w:rsidP="001A5EB3">
      <w:pPr>
        <w:numPr>
          <w:ilvl w:val="0"/>
          <w:numId w:val="31"/>
        </w:numPr>
        <w:ind w:right="95"/>
        <w:rPr>
          <w:rFonts w:ascii="Arial" w:hAnsi="Arial" w:cs="Arial"/>
          <w:sz w:val="22"/>
          <w:szCs w:val="22"/>
        </w:rPr>
      </w:pPr>
      <w:r w:rsidRPr="0059777E">
        <w:rPr>
          <w:rFonts w:ascii="Arial" w:hAnsi="Arial" w:cs="Arial"/>
          <w:sz w:val="22"/>
          <w:szCs w:val="22"/>
        </w:rPr>
        <w:t xml:space="preserve">The categories of processing carried out under this Agreement </w:t>
      </w:r>
    </w:p>
    <w:p w14:paraId="1FB41D07" w14:textId="77777777" w:rsidR="00C15656" w:rsidRPr="0059777E" w:rsidRDefault="00C15656" w:rsidP="001A5EB3">
      <w:pPr>
        <w:ind w:left="1559" w:right="95"/>
        <w:rPr>
          <w:rFonts w:ascii="Arial" w:hAnsi="Arial" w:cs="Arial"/>
          <w:sz w:val="22"/>
          <w:szCs w:val="22"/>
        </w:rPr>
      </w:pPr>
    </w:p>
    <w:p w14:paraId="5BCA6112" w14:textId="77777777" w:rsidR="00C15656" w:rsidRPr="0059777E" w:rsidRDefault="009F5A58" w:rsidP="001A5EB3">
      <w:pPr>
        <w:numPr>
          <w:ilvl w:val="0"/>
          <w:numId w:val="31"/>
        </w:numPr>
        <w:ind w:right="95"/>
        <w:rPr>
          <w:rFonts w:ascii="Arial" w:hAnsi="Arial" w:cs="Arial"/>
          <w:sz w:val="22"/>
          <w:szCs w:val="22"/>
        </w:rPr>
      </w:pPr>
      <w:r w:rsidRPr="0059777E">
        <w:rPr>
          <w:rFonts w:ascii="Arial" w:hAnsi="Arial" w:cs="Arial"/>
          <w:sz w:val="22"/>
          <w:szCs w:val="22"/>
        </w:rPr>
        <w:t xml:space="preserve">Where applicable, transfers of personal data to a third country or an international organisation, including the identification of that third country or international organisation and, where relevant, the documentation of suitable safeguards </w:t>
      </w:r>
    </w:p>
    <w:p w14:paraId="7DFACCF9" w14:textId="77777777" w:rsidR="00C15656" w:rsidRPr="0059777E" w:rsidRDefault="00C15656" w:rsidP="001A5EB3">
      <w:pPr>
        <w:ind w:left="1559" w:right="95"/>
        <w:rPr>
          <w:rFonts w:ascii="Arial" w:hAnsi="Arial" w:cs="Arial"/>
          <w:sz w:val="22"/>
          <w:szCs w:val="22"/>
        </w:rPr>
      </w:pPr>
    </w:p>
    <w:p w14:paraId="199659B5" w14:textId="77777777" w:rsidR="00C15656" w:rsidRPr="0059777E" w:rsidRDefault="009F5A58" w:rsidP="001A5EB3">
      <w:pPr>
        <w:numPr>
          <w:ilvl w:val="0"/>
          <w:numId w:val="31"/>
        </w:numPr>
        <w:ind w:right="95"/>
        <w:rPr>
          <w:rFonts w:ascii="Arial" w:hAnsi="Arial" w:cs="Arial"/>
          <w:sz w:val="22"/>
          <w:szCs w:val="22"/>
        </w:rPr>
      </w:pPr>
      <w:r w:rsidRPr="0059777E">
        <w:rPr>
          <w:rFonts w:ascii="Arial" w:hAnsi="Arial" w:cs="Arial"/>
          <w:sz w:val="22"/>
          <w:szCs w:val="22"/>
        </w:rPr>
        <w:t>A general description of the protective measures taken to ensure the security and integrity of the personal data processed under this Agreement</w:t>
      </w:r>
    </w:p>
    <w:p w14:paraId="37FC21F0" w14:textId="77777777" w:rsidR="00C15656" w:rsidRPr="0059777E" w:rsidRDefault="00C15656" w:rsidP="001A5EB3">
      <w:pPr>
        <w:pStyle w:val="ListParagraph"/>
        <w:ind w:right="95"/>
        <w:rPr>
          <w:rFonts w:ascii="Arial" w:hAnsi="Arial" w:cs="Arial"/>
        </w:rPr>
      </w:pPr>
    </w:p>
    <w:p w14:paraId="5EAEBBF8" w14:textId="77777777" w:rsidR="00C15656" w:rsidRPr="0059777E" w:rsidRDefault="00C15656" w:rsidP="001A5EB3">
      <w:pPr>
        <w:ind w:right="95"/>
        <w:rPr>
          <w:rFonts w:ascii="Arial" w:hAnsi="Arial" w:cs="Arial"/>
          <w:sz w:val="22"/>
          <w:szCs w:val="22"/>
        </w:rPr>
      </w:pPr>
    </w:p>
    <w:p w14:paraId="706DF361" w14:textId="77777777" w:rsidR="00C15656" w:rsidRPr="0059777E" w:rsidRDefault="009F5A58" w:rsidP="001A5EB3">
      <w:pPr>
        <w:numPr>
          <w:ilvl w:val="0"/>
          <w:numId w:val="31"/>
        </w:numPr>
        <w:ind w:right="95"/>
        <w:rPr>
          <w:rFonts w:ascii="Arial" w:hAnsi="Arial" w:cs="Arial"/>
          <w:sz w:val="22"/>
          <w:szCs w:val="22"/>
        </w:rPr>
      </w:pPr>
      <w:r w:rsidRPr="0059777E">
        <w:rPr>
          <w:rFonts w:ascii="Arial" w:hAnsi="Arial" w:cs="Arial"/>
          <w:sz w:val="22"/>
          <w:szCs w:val="22"/>
        </w:rPr>
        <w:lastRenderedPageBreak/>
        <w:t>A log recording the processing of personal data in connection with this Agreement, comprising, as a minimum, details of the personal data concerned, how the personal data was processed, where the personal data was processed and the identity of any individual conducting the processing</w:t>
      </w:r>
    </w:p>
    <w:p w14:paraId="451ECBB8" w14:textId="77777777" w:rsidR="00C15656" w:rsidRPr="0059777E" w:rsidRDefault="00C15656" w:rsidP="001A5EB3">
      <w:pPr>
        <w:ind w:right="95"/>
        <w:rPr>
          <w:rFonts w:ascii="Arial" w:hAnsi="Arial" w:cs="Arial"/>
          <w:sz w:val="22"/>
          <w:szCs w:val="22"/>
        </w:rPr>
      </w:pPr>
    </w:p>
    <w:p w14:paraId="497A38DF" w14:textId="1634E653" w:rsidR="00C15656" w:rsidRPr="0059777E" w:rsidRDefault="009F5A58" w:rsidP="001A5EB3">
      <w:pPr>
        <w:ind w:right="95"/>
        <w:rPr>
          <w:rFonts w:ascii="Arial" w:hAnsi="Arial" w:cs="Arial"/>
          <w:sz w:val="22"/>
          <w:szCs w:val="22"/>
        </w:rPr>
      </w:pPr>
      <w:r w:rsidRPr="0059777E">
        <w:rPr>
          <w:rFonts w:ascii="Arial" w:hAnsi="Arial" w:cs="Arial"/>
          <w:sz w:val="22"/>
          <w:szCs w:val="22"/>
        </w:rPr>
        <w:t>The third</w:t>
      </w:r>
      <w:r w:rsidR="005346BD">
        <w:rPr>
          <w:rFonts w:ascii="Arial" w:hAnsi="Arial" w:cs="Arial"/>
          <w:sz w:val="22"/>
          <w:szCs w:val="22"/>
        </w:rPr>
        <w:t xml:space="preserve"> </w:t>
      </w:r>
      <w:r w:rsidRPr="0059777E">
        <w:rPr>
          <w:rFonts w:ascii="Arial" w:hAnsi="Arial" w:cs="Arial"/>
          <w:sz w:val="22"/>
          <w:szCs w:val="22"/>
        </w:rPr>
        <w:t xml:space="preserve">party shall ensure that the record of processing maintained in accordance with this </w:t>
      </w:r>
      <w:r w:rsidR="003A19F9">
        <w:rPr>
          <w:rFonts w:ascii="Arial" w:hAnsi="Arial" w:cs="Arial"/>
          <w:sz w:val="22"/>
          <w:szCs w:val="22"/>
        </w:rPr>
        <w:t>agreement</w:t>
      </w:r>
      <w:r w:rsidRPr="0059777E">
        <w:rPr>
          <w:rFonts w:ascii="Arial" w:hAnsi="Arial" w:cs="Arial"/>
          <w:sz w:val="22"/>
          <w:szCs w:val="22"/>
        </w:rPr>
        <w:t xml:space="preserve"> is provided to </w:t>
      </w:r>
      <w:r w:rsidRPr="0059777E">
        <w:rPr>
          <w:rFonts w:ascii="Arial" w:hAnsi="Arial" w:cs="Arial"/>
          <w:sz w:val="22"/>
          <w:szCs w:val="22"/>
          <w:lang w:eastAsia="en-GB"/>
        </w:rPr>
        <w:t xml:space="preserve">this organisation </w:t>
      </w:r>
      <w:r w:rsidRPr="0059777E">
        <w:rPr>
          <w:rFonts w:ascii="Arial" w:hAnsi="Arial" w:cs="Arial"/>
          <w:sz w:val="22"/>
          <w:szCs w:val="22"/>
        </w:rPr>
        <w:t>within two working days of a written request.</w:t>
      </w:r>
    </w:p>
    <w:p w14:paraId="70E4937B" w14:textId="77777777" w:rsidR="00C15656" w:rsidRPr="0059777E" w:rsidRDefault="00C15656" w:rsidP="001A5EB3">
      <w:pPr>
        <w:ind w:right="95"/>
        <w:rPr>
          <w:rFonts w:ascii="Arial" w:hAnsi="Arial" w:cs="Arial"/>
          <w:b/>
          <w:sz w:val="22"/>
          <w:szCs w:val="22"/>
          <w:lang w:eastAsia="en-GB"/>
        </w:rPr>
      </w:pPr>
    </w:p>
    <w:p w14:paraId="0BFAD909" w14:textId="2239F2FB" w:rsidR="00C15656" w:rsidRPr="0059777E" w:rsidRDefault="009F5A58" w:rsidP="001A5EB3">
      <w:pPr>
        <w:ind w:right="95"/>
        <w:rPr>
          <w:rFonts w:ascii="Arial" w:hAnsi="Arial" w:cs="Arial"/>
          <w:iCs/>
          <w:sz w:val="22"/>
          <w:szCs w:val="22"/>
          <w:lang w:eastAsia="en-GB"/>
        </w:rPr>
      </w:pPr>
      <w:r w:rsidRPr="0059777E">
        <w:rPr>
          <w:rFonts w:ascii="Arial" w:hAnsi="Arial" w:cs="Arial"/>
          <w:iCs/>
          <w:sz w:val="22"/>
          <w:szCs w:val="22"/>
          <w:lang w:eastAsia="en-GB"/>
        </w:rPr>
        <w:t>This contract does not relieve the third</w:t>
      </w:r>
      <w:r w:rsidR="005346BD">
        <w:rPr>
          <w:rFonts w:ascii="Arial" w:hAnsi="Arial" w:cs="Arial"/>
          <w:iCs/>
          <w:sz w:val="22"/>
          <w:szCs w:val="22"/>
          <w:lang w:eastAsia="en-GB"/>
        </w:rPr>
        <w:t xml:space="preserve"> </w:t>
      </w:r>
      <w:r w:rsidRPr="0059777E">
        <w:rPr>
          <w:rFonts w:ascii="Arial" w:hAnsi="Arial" w:cs="Arial"/>
          <w:iCs/>
          <w:sz w:val="22"/>
          <w:szCs w:val="22"/>
          <w:lang w:eastAsia="en-GB"/>
        </w:rPr>
        <w:t>party of any obligations conferred upon them by the Data Protection Legislation.</w:t>
      </w:r>
    </w:p>
    <w:p w14:paraId="3164F1C8" w14:textId="77777777" w:rsidR="00C15656" w:rsidRPr="0059777E" w:rsidRDefault="00C15656" w:rsidP="001A5EB3">
      <w:pPr>
        <w:ind w:right="95"/>
        <w:rPr>
          <w:rFonts w:ascii="Arial" w:hAnsi="Arial" w:cs="Arial"/>
          <w:b/>
          <w:lang w:eastAsia="en-GB"/>
        </w:rPr>
      </w:pPr>
    </w:p>
    <w:p w14:paraId="089C5263" w14:textId="77777777" w:rsidR="00C15656" w:rsidRPr="0059777E" w:rsidRDefault="009F5A58" w:rsidP="001A5EB3">
      <w:pPr>
        <w:ind w:right="95"/>
        <w:rPr>
          <w:rFonts w:ascii="Arial" w:hAnsi="Arial" w:cs="Arial"/>
          <w:b/>
          <w:lang w:eastAsia="en-GB"/>
        </w:rPr>
      </w:pPr>
      <w:r w:rsidRPr="0059777E">
        <w:rPr>
          <w:rFonts w:ascii="Arial" w:hAnsi="Arial" w:cs="Arial"/>
          <w:b/>
          <w:lang w:eastAsia="en-GB"/>
        </w:rPr>
        <w:t>DATA PROTECTION OFFICER</w:t>
      </w:r>
    </w:p>
    <w:p w14:paraId="70115370" w14:textId="77777777" w:rsidR="00C15656" w:rsidRPr="0059777E" w:rsidRDefault="00C15656" w:rsidP="001A5EB3">
      <w:pPr>
        <w:ind w:right="95"/>
        <w:rPr>
          <w:rFonts w:ascii="Arial" w:hAnsi="Arial" w:cs="Arial"/>
          <w:b/>
          <w:sz w:val="22"/>
          <w:szCs w:val="22"/>
          <w:u w:val="single"/>
          <w:lang w:eastAsia="en-GB"/>
        </w:rPr>
      </w:pPr>
    </w:p>
    <w:p w14:paraId="14587DC0" w14:textId="0674AE69" w:rsidR="00C15656" w:rsidRPr="0059777E" w:rsidRDefault="009F5A58" w:rsidP="001A5EB3">
      <w:pPr>
        <w:ind w:right="95"/>
        <w:rPr>
          <w:rFonts w:ascii="Arial" w:hAnsi="Arial" w:cs="Arial"/>
          <w:sz w:val="22"/>
          <w:szCs w:val="22"/>
        </w:rPr>
      </w:pPr>
      <w:r w:rsidRPr="0059777E">
        <w:rPr>
          <w:rFonts w:ascii="Arial" w:hAnsi="Arial" w:cs="Arial"/>
          <w:sz w:val="22"/>
          <w:szCs w:val="22"/>
        </w:rPr>
        <w:t>The third</w:t>
      </w:r>
      <w:r w:rsidR="005346BD">
        <w:rPr>
          <w:rFonts w:ascii="Arial" w:hAnsi="Arial" w:cs="Arial"/>
          <w:sz w:val="22"/>
          <w:szCs w:val="22"/>
        </w:rPr>
        <w:t xml:space="preserve"> </w:t>
      </w:r>
      <w:r w:rsidRPr="0059777E">
        <w:rPr>
          <w:rFonts w:ascii="Arial" w:hAnsi="Arial" w:cs="Arial"/>
          <w:sz w:val="22"/>
          <w:szCs w:val="22"/>
        </w:rPr>
        <w:t xml:space="preserve">party shall designate a Data Protection Officer if required by the Data Protection Legislation and shall communicate to </w:t>
      </w:r>
      <w:r w:rsidRPr="0059777E">
        <w:rPr>
          <w:rFonts w:ascii="Arial" w:hAnsi="Arial" w:cs="Arial"/>
          <w:sz w:val="22"/>
          <w:szCs w:val="22"/>
          <w:lang w:eastAsia="en-GB"/>
        </w:rPr>
        <w:t>this organisation</w:t>
      </w:r>
      <w:r w:rsidRPr="0059777E">
        <w:rPr>
          <w:rFonts w:ascii="Arial" w:hAnsi="Arial" w:cs="Arial"/>
          <w:sz w:val="22"/>
          <w:szCs w:val="22"/>
        </w:rPr>
        <w:t xml:space="preserve"> the name and contact details of any Data Protection Officer.</w:t>
      </w:r>
    </w:p>
    <w:p w14:paraId="2E3FC4BC" w14:textId="77777777" w:rsidR="005346BD" w:rsidRDefault="005346BD" w:rsidP="001A5EB3">
      <w:pPr>
        <w:ind w:right="95"/>
        <w:rPr>
          <w:rFonts w:ascii="Arial" w:hAnsi="Arial" w:cs="Arial"/>
          <w:sz w:val="22"/>
          <w:szCs w:val="22"/>
          <w:lang w:eastAsia="en-GB"/>
        </w:rPr>
      </w:pPr>
    </w:p>
    <w:p w14:paraId="21DCE48D" w14:textId="5F6B2A70" w:rsidR="00C15656" w:rsidRPr="0059777E" w:rsidRDefault="005346BD" w:rsidP="001A5EB3">
      <w:pPr>
        <w:ind w:right="95"/>
        <w:rPr>
          <w:rFonts w:ascii="Arial" w:hAnsi="Arial" w:cs="Arial"/>
          <w:sz w:val="22"/>
          <w:szCs w:val="22"/>
          <w:lang w:eastAsia="en-GB"/>
        </w:rPr>
      </w:pPr>
      <w:r>
        <w:rPr>
          <w:rFonts w:ascii="Arial" w:hAnsi="Arial" w:cs="Arial"/>
          <w:sz w:val="22"/>
          <w:szCs w:val="22"/>
          <w:lang w:eastAsia="en-GB"/>
        </w:rPr>
        <w:t>I</w:t>
      </w:r>
      <w:r w:rsidR="009F5A58" w:rsidRPr="0059777E">
        <w:rPr>
          <w:rFonts w:ascii="Arial" w:hAnsi="Arial" w:cs="Arial"/>
          <w:sz w:val="22"/>
          <w:szCs w:val="22"/>
          <w:lang w:eastAsia="en-GB"/>
        </w:rPr>
        <w:t xml:space="preserve"> have read, understood and agree to comply with this Third-Party Confidentiality Agreement.</w:t>
      </w:r>
    </w:p>
    <w:p w14:paraId="3238B8BC" w14:textId="77777777" w:rsidR="00C15656" w:rsidRPr="0059777E" w:rsidRDefault="00C15656" w:rsidP="001A5EB3">
      <w:pPr>
        <w:tabs>
          <w:tab w:val="right" w:pos="14580"/>
        </w:tabs>
        <w:ind w:right="95"/>
        <w:jc w:val="both"/>
        <w:rPr>
          <w:rFonts w:ascii="Arial" w:hAnsi="Arial" w:cs="Arial"/>
          <w:b/>
          <w:bCs/>
          <w:color w:val="000000"/>
          <w:szCs w:val="20"/>
          <w:lang w:eastAsia="en-GB"/>
        </w:rPr>
      </w:pPr>
    </w:p>
    <w:tbl>
      <w:tblPr>
        <w:tblW w:w="8931" w:type="dxa"/>
        <w:tblInd w:w="-5" w:type="dxa"/>
        <w:tblLayout w:type="fixed"/>
        <w:tblLook w:val="04A0" w:firstRow="1" w:lastRow="0" w:firstColumn="1" w:lastColumn="0" w:noHBand="0" w:noVBand="1"/>
      </w:tblPr>
      <w:tblGrid>
        <w:gridCol w:w="1814"/>
        <w:gridCol w:w="7117"/>
      </w:tblGrid>
      <w:tr w:rsidR="00C15656" w:rsidRPr="0059777E" w14:paraId="46686A7D" w14:textId="77777777" w:rsidTr="003A19F9">
        <w:tc>
          <w:tcPr>
            <w:tcW w:w="1814"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513D106" w14:textId="77777777" w:rsidR="00C15656" w:rsidRPr="0059777E" w:rsidRDefault="009F5A58" w:rsidP="001A5EB3">
            <w:pPr>
              <w:widowControl w:val="0"/>
              <w:spacing w:before="120" w:after="120"/>
              <w:ind w:right="95"/>
              <w:rPr>
                <w:rFonts w:ascii="Arial" w:hAnsi="Arial" w:cs="Arial"/>
                <w:b/>
                <w:bCs/>
                <w:color w:val="FFFFFF" w:themeColor="background1"/>
                <w:lang w:eastAsia="en-GB"/>
              </w:rPr>
            </w:pPr>
            <w:bookmarkStart w:id="4172" w:name="_Toc507750207"/>
            <w:r w:rsidRPr="0059777E">
              <w:rPr>
                <w:rFonts w:ascii="Arial" w:hAnsi="Arial" w:cs="Arial"/>
                <w:b/>
                <w:bCs/>
                <w:color w:val="FFFFFF" w:themeColor="background1"/>
                <w:lang w:eastAsia="en-GB"/>
              </w:rPr>
              <w:t>Description</w:t>
            </w:r>
            <w:bookmarkEnd w:id="4172"/>
          </w:p>
        </w:tc>
        <w:tc>
          <w:tcPr>
            <w:tcW w:w="7117" w:type="dxa"/>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2446AD05" w14:textId="77777777" w:rsidR="00C15656" w:rsidRPr="0059777E" w:rsidRDefault="009F5A58" w:rsidP="001A5EB3">
            <w:pPr>
              <w:widowControl w:val="0"/>
              <w:spacing w:before="120" w:after="120"/>
              <w:ind w:right="95"/>
              <w:rPr>
                <w:rFonts w:ascii="Arial" w:eastAsia="ArialMT" w:hAnsi="Arial" w:cs="Arial"/>
                <w:b/>
                <w:bCs/>
                <w:color w:val="FFFFFF" w:themeColor="background1"/>
                <w:sz w:val="26"/>
                <w:lang w:eastAsia="en-GB"/>
              </w:rPr>
            </w:pPr>
            <w:bookmarkStart w:id="4173" w:name="_Toc507750208"/>
            <w:r w:rsidRPr="0059777E">
              <w:rPr>
                <w:rFonts w:ascii="Arial" w:hAnsi="Arial" w:cs="Arial"/>
                <w:b/>
                <w:bCs/>
                <w:color w:val="FFFFFF" w:themeColor="background1"/>
                <w:lang w:eastAsia="en-GB"/>
              </w:rPr>
              <w:t>Details</w:t>
            </w:r>
            <w:bookmarkEnd w:id="4173"/>
          </w:p>
        </w:tc>
      </w:tr>
      <w:tr w:rsidR="00C15656" w:rsidRPr="0059777E" w14:paraId="02E6FDBD" w14:textId="77777777" w:rsidTr="003A19F9">
        <w:tc>
          <w:tcPr>
            <w:tcW w:w="18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A16CD" w14:textId="77777777" w:rsidR="00C15656" w:rsidRPr="0059777E" w:rsidRDefault="009F5A58" w:rsidP="001A5EB3">
            <w:pPr>
              <w:widowControl w:val="0"/>
              <w:ind w:right="95"/>
              <w:rPr>
                <w:rFonts w:ascii="Arial" w:eastAsia="ArialMT" w:hAnsi="Arial" w:cs="Arial"/>
                <w:sz w:val="22"/>
                <w:szCs w:val="28"/>
                <w:lang w:eastAsia="en-GB"/>
              </w:rPr>
            </w:pPr>
            <w:r w:rsidRPr="0059777E">
              <w:rPr>
                <w:rFonts w:ascii="Arial" w:eastAsia="ArialMT" w:hAnsi="Arial" w:cs="Arial"/>
                <w:sz w:val="22"/>
                <w:szCs w:val="28"/>
                <w:lang w:eastAsia="en-GB"/>
              </w:rPr>
              <w:t>Subject matter of the processing</w:t>
            </w:r>
          </w:p>
        </w:tc>
        <w:tc>
          <w:tcPr>
            <w:tcW w:w="7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984B3" w14:textId="77777777" w:rsidR="00C15656" w:rsidRPr="0059777E" w:rsidRDefault="00C15656" w:rsidP="001A5EB3">
            <w:pPr>
              <w:widowControl w:val="0"/>
              <w:ind w:left="199" w:right="95"/>
              <w:rPr>
                <w:rFonts w:ascii="Arial" w:hAnsi="Arial" w:cs="Arial"/>
                <w:i/>
                <w:iCs/>
                <w:color w:val="000000"/>
                <w:sz w:val="22"/>
                <w:szCs w:val="28"/>
                <w:lang w:eastAsia="en-GB" w:bidi="he-IL"/>
              </w:rPr>
            </w:pPr>
          </w:p>
          <w:p w14:paraId="48C492C8" w14:textId="2D47ED7B" w:rsidR="00C15656" w:rsidRPr="0059777E" w:rsidRDefault="009F5A58" w:rsidP="001A5EB3">
            <w:pPr>
              <w:widowControl w:val="0"/>
              <w:ind w:right="95"/>
              <w:rPr>
                <w:rFonts w:ascii="Arial" w:hAnsi="Arial" w:cs="Arial"/>
                <w:i/>
                <w:iCs/>
                <w:color w:val="000000"/>
                <w:sz w:val="22"/>
                <w:szCs w:val="28"/>
                <w:lang w:eastAsia="en-GB" w:bidi="he-IL"/>
              </w:rPr>
            </w:pPr>
            <w:r w:rsidRPr="0059777E">
              <w:rPr>
                <w:rFonts w:ascii="Arial" w:hAnsi="Arial" w:cs="Arial"/>
                <w:i/>
                <w:iCs/>
                <w:color w:val="000000"/>
                <w:sz w:val="22"/>
                <w:szCs w:val="28"/>
                <w:lang w:eastAsia="en-GB" w:bidi="he-IL"/>
              </w:rPr>
              <w:t>This should be a high level, short description of what the processing is about</w:t>
            </w:r>
            <w:r w:rsidR="005346BD">
              <w:rPr>
                <w:rFonts w:ascii="Arial" w:hAnsi="Arial" w:cs="Arial"/>
                <w:i/>
                <w:iCs/>
                <w:color w:val="000000"/>
                <w:sz w:val="22"/>
                <w:szCs w:val="28"/>
                <w:lang w:eastAsia="en-GB" w:bidi="he-IL"/>
              </w:rPr>
              <w:t>,</w:t>
            </w:r>
            <w:r w:rsidRPr="0059777E">
              <w:rPr>
                <w:rFonts w:ascii="Arial" w:hAnsi="Arial" w:cs="Arial"/>
                <w:i/>
                <w:iCs/>
                <w:color w:val="000000"/>
                <w:sz w:val="22"/>
                <w:szCs w:val="28"/>
                <w:lang w:eastAsia="en-GB" w:bidi="he-IL"/>
              </w:rPr>
              <w:t xml:space="preserve"> i.e., its subject matter</w:t>
            </w:r>
          </w:p>
          <w:p w14:paraId="383FCEA2" w14:textId="77777777" w:rsidR="00C15656" w:rsidRPr="0059777E" w:rsidRDefault="00C15656" w:rsidP="001A5EB3">
            <w:pPr>
              <w:widowControl w:val="0"/>
              <w:ind w:left="199" w:right="95"/>
              <w:rPr>
                <w:rFonts w:ascii="Arial" w:eastAsia="Calibri" w:hAnsi="Arial" w:cs="Arial"/>
                <w:i/>
                <w:iCs/>
                <w:color w:val="000000"/>
                <w:sz w:val="22"/>
                <w:szCs w:val="28"/>
                <w:lang w:eastAsia="en-GB" w:bidi="he-IL"/>
              </w:rPr>
            </w:pPr>
          </w:p>
        </w:tc>
      </w:tr>
      <w:tr w:rsidR="00C15656" w:rsidRPr="0059777E" w14:paraId="1BA3E082" w14:textId="77777777" w:rsidTr="003A19F9">
        <w:tc>
          <w:tcPr>
            <w:tcW w:w="18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A0E9D0" w14:textId="77777777" w:rsidR="00C15656" w:rsidRPr="0059777E" w:rsidRDefault="009F5A58" w:rsidP="001A5EB3">
            <w:pPr>
              <w:widowControl w:val="0"/>
              <w:ind w:right="95"/>
              <w:rPr>
                <w:rFonts w:ascii="Arial" w:eastAsia="ArialMT" w:hAnsi="Arial" w:cs="Arial"/>
                <w:sz w:val="22"/>
                <w:szCs w:val="28"/>
                <w:lang w:eastAsia="en-GB"/>
              </w:rPr>
            </w:pPr>
            <w:r w:rsidRPr="0059777E">
              <w:rPr>
                <w:rFonts w:ascii="Arial" w:eastAsia="ArialMT" w:hAnsi="Arial" w:cs="Arial"/>
                <w:sz w:val="22"/>
                <w:szCs w:val="28"/>
                <w:lang w:eastAsia="en-GB"/>
              </w:rPr>
              <w:t>Duration of the processing</w:t>
            </w:r>
          </w:p>
        </w:tc>
        <w:tc>
          <w:tcPr>
            <w:tcW w:w="7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6CC93" w14:textId="77777777" w:rsidR="00C15656" w:rsidRPr="0059777E" w:rsidRDefault="00C15656" w:rsidP="001A5EB3">
            <w:pPr>
              <w:widowControl w:val="0"/>
              <w:ind w:left="199" w:right="95"/>
              <w:rPr>
                <w:rFonts w:ascii="Arial" w:hAnsi="Arial" w:cs="Arial"/>
                <w:i/>
                <w:iCs/>
                <w:color w:val="000000"/>
                <w:sz w:val="22"/>
                <w:szCs w:val="28"/>
                <w:lang w:eastAsia="en-GB" w:bidi="he-IL"/>
              </w:rPr>
            </w:pPr>
          </w:p>
          <w:p w14:paraId="2B52DF1F" w14:textId="77777777" w:rsidR="00C15656" w:rsidRPr="0059777E" w:rsidRDefault="009F5A58" w:rsidP="001A5EB3">
            <w:pPr>
              <w:widowControl w:val="0"/>
              <w:ind w:right="95"/>
              <w:rPr>
                <w:rFonts w:ascii="Arial" w:hAnsi="Arial" w:cs="Arial"/>
                <w:i/>
                <w:iCs/>
                <w:color w:val="000000"/>
                <w:sz w:val="22"/>
                <w:szCs w:val="28"/>
                <w:lang w:eastAsia="en-GB" w:bidi="he-IL"/>
              </w:rPr>
            </w:pPr>
            <w:r w:rsidRPr="0059777E">
              <w:rPr>
                <w:rFonts w:ascii="Arial" w:hAnsi="Arial" w:cs="Arial"/>
                <w:i/>
                <w:iCs/>
                <w:color w:val="000000"/>
                <w:sz w:val="22"/>
                <w:szCs w:val="28"/>
                <w:lang w:eastAsia="en-GB" w:bidi="he-IL"/>
              </w:rPr>
              <w:t>Clearly set out the duration of the processing, including dates</w:t>
            </w:r>
          </w:p>
          <w:p w14:paraId="25467930" w14:textId="77777777" w:rsidR="00C15656" w:rsidRPr="0059777E" w:rsidRDefault="00C15656" w:rsidP="001A5EB3">
            <w:pPr>
              <w:widowControl w:val="0"/>
              <w:ind w:left="199" w:right="95"/>
              <w:rPr>
                <w:rFonts w:ascii="Arial" w:eastAsia="Calibri" w:hAnsi="Arial" w:cs="Arial"/>
                <w:i/>
                <w:iCs/>
                <w:color w:val="000000"/>
                <w:sz w:val="22"/>
                <w:szCs w:val="28"/>
                <w:lang w:eastAsia="en-GB" w:bidi="he-IL"/>
              </w:rPr>
            </w:pPr>
          </w:p>
        </w:tc>
      </w:tr>
      <w:tr w:rsidR="00C15656" w:rsidRPr="0059777E" w14:paraId="2BB3C177" w14:textId="77777777" w:rsidTr="003A19F9">
        <w:tc>
          <w:tcPr>
            <w:tcW w:w="181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78E8AC4C" w14:textId="77777777" w:rsidR="00C15656" w:rsidRPr="0059777E" w:rsidRDefault="009F5A58" w:rsidP="001A5EB3">
            <w:pPr>
              <w:widowControl w:val="0"/>
              <w:ind w:right="95"/>
              <w:rPr>
                <w:rFonts w:ascii="Arial" w:eastAsia="ArialMT" w:hAnsi="Arial" w:cs="Arial"/>
                <w:sz w:val="22"/>
                <w:szCs w:val="28"/>
                <w:lang w:eastAsia="en-GB"/>
              </w:rPr>
            </w:pPr>
            <w:r w:rsidRPr="0059777E">
              <w:rPr>
                <w:rFonts w:ascii="Arial" w:eastAsia="ArialMT" w:hAnsi="Arial" w:cs="Arial"/>
                <w:sz w:val="22"/>
                <w:szCs w:val="28"/>
                <w:lang w:eastAsia="en-GB"/>
              </w:rPr>
              <w:t>Nature and purpose of the processing</w:t>
            </w:r>
          </w:p>
        </w:tc>
        <w:tc>
          <w:tcPr>
            <w:tcW w:w="7117" w:type="dxa"/>
            <w:tcBorders>
              <w:top w:val="single" w:sz="4" w:space="0" w:color="000000"/>
              <w:left w:val="single" w:sz="4" w:space="0" w:color="000000"/>
              <w:bottom w:val="single" w:sz="4" w:space="0" w:color="auto"/>
              <w:right w:val="single" w:sz="4" w:space="0" w:color="000000"/>
            </w:tcBorders>
            <w:shd w:val="clear" w:color="auto" w:fill="auto"/>
            <w:vAlign w:val="center"/>
          </w:tcPr>
          <w:p w14:paraId="1126CDFB" w14:textId="77777777" w:rsidR="00C15656" w:rsidRPr="0059777E" w:rsidRDefault="00C15656" w:rsidP="001A5EB3">
            <w:pPr>
              <w:widowControl w:val="0"/>
              <w:ind w:left="199" w:right="95"/>
              <w:rPr>
                <w:rFonts w:ascii="Arial" w:hAnsi="Arial" w:cs="Arial"/>
                <w:i/>
                <w:iCs/>
                <w:color w:val="000000"/>
                <w:sz w:val="22"/>
                <w:szCs w:val="28"/>
                <w:lang w:eastAsia="en-GB" w:bidi="he-IL"/>
              </w:rPr>
            </w:pPr>
          </w:p>
          <w:p w14:paraId="18B8DF17" w14:textId="346E2C48" w:rsidR="00C15656" w:rsidRPr="0059777E" w:rsidRDefault="009F5A58" w:rsidP="001A5EB3">
            <w:pPr>
              <w:widowControl w:val="0"/>
              <w:ind w:right="95"/>
              <w:rPr>
                <w:rFonts w:ascii="Arial" w:hAnsi="Arial" w:cs="Arial"/>
                <w:i/>
                <w:iCs/>
                <w:color w:val="000000"/>
                <w:sz w:val="22"/>
                <w:szCs w:val="28"/>
                <w:lang w:eastAsia="en-GB" w:bidi="he-IL"/>
              </w:rPr>
            </w:pPr>
            <w:r w:rsidRPr="0059777E">
              <w:rPr>
                <w:rFonts w:ascii="Arial" w:hAnsi="Arial" w:cs="Arial"/>
                <w:i/>
                <w:iCs/>
                <w:color w:val="000000"/>
                <w:sz w:val="22"/>
                <w:szCs w:val="28"/>
                <w:lang w:eastAsia="en-GB" w:bidi="he-IL"/>
              </w:rPr>
              <w:t>Please be as specific as possible, but make sure you cover all intended purposes.</w:t>
            </w:r>
          </w:p>
          <w:p w14:paraId="07534515" w14:textId="77777777" w:rsidR="00C15656" w:rsidRPr="0059777E" w:rsidRDefault="00C15656" w:rsidP="001A5EB3">
            <w:pPr>
              <w:widowControl w:val="0"/>
              <w:ind w:right="95"/>
              <w:rPr>
                <w:rFonts w:ascii="Arial" w:hAnsi="Arial" w:cs="Arial"/>
                <w:i/>
                <w:iCs/>
                <w:color w:val="000000"/>
                <w:sz w:val="22"/>
                <w:szCs w:val="28"/>
                <w:lang w:eastAsia="en-GB" w:bidi="he-IL"/>
              </w:rPr>
            </w:pPr>
          </w:p>
          <w:p w14:paraId="208DF44C" w14:textId="77777777" w:rsidR="00C15656" w:rsidRPr="0059777E" w:rsidRDefault="009F5A58" w:rsidP="001A5EB3">
            <w:pPr>
              <w:widowControl w:val="0"/>
              <w:ind w:right="95"/>
              <w:rPr>
                <w:rFonts w:ascii="Arial" w:hAnsi="Arial" w:cs="Arial"/>
                <w:i/>
                <w:iCs/>
                <w:color w:val="000000"/>
                <w:sz w:val="22"/>
                <w:szCs w:val="28"/>
                <w:lang w:eastAsia="en-GB" w:bidi="he-IL"/>
              </w:rPr>
            </w:pPr>
            <w:r w:rsidRPr="0059777E">
              <w:rPr>
                <w:rFonts w:ascii="Arial" w:hAnsi="Arial" w:cs="Arial"/>
                <w:i/>
                <w:iCs/>
                <w:color w:val="000000"/>
                <w:sz w:val="22"/>
                <w:szCs w:val="28"/>
                <w:lang w:eastAsia="en-GB" w:bidi="he-IL"/>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00E1CDE5" w14:textId="77777777" w:rsidR="00C15656" w:rsidRPr="0059777E" w:rsidRDefault="00C15656" w:rsidP="001A5EB3">
            <w:pPr>
              <w:widowControl w:val="0"/>
              <w:ind w:right="95"/>
              <w:rPr>
                <w:rFonts w:ascii="Arial" w:hAnsi="Arial" w:cs="Arial"/>
                <w:i/>
                <w:iCs/>
                <w:color w:val="000000"/>
                <w:sz w:val="22"/>
                <w:szCs w:val="28"/>
                <w:lang w:eastAsia="en-GB" w:bidi="he-IL"/>
              </w:rPr>
            </w:pPr>
          </w:p>
          <w:p w14:paraId="71A48C33" w14:textId="744784CB" w:rsidR="00C15656" w:rsidRPr="0059777E" w:rsidRDefault="009F5A58" w:rsidP="001A5EB3">
            <w:pPr>
              <w:widowControl w:val="0"/>
              <w:ind w:right="95"/>
              <w:rPr>
                <w:rFonts w:ascii="Arial" w:hAnsi="Arial" w:cs="Arial"/>
                <w:i/>
                <w:iCs/>
                <w:color w:val="000000"/>
                <w:sz w:val="22"/>
                <w:szCs w:val="28"/>
                <w:lang w:eastAsia="en-GB" w:bidi="he-IL"/>
              </w:rPr>
            </w:pPr>
            <w:r w:rsidRPr="0059777E">
              <w:rPr>
                <w:rFonts w:ascii="Arial" w:hAnsi="Arial" w:cs="Arial"/>
                <w:i/>
                <w:iCs/>
                <w:color w:val="000000"/>
                <w:sz w:val="22"/>
                <w:szCs w:val="28"/>
                <w:lang w:eastAsia="en-GB" w:bidi="he-IL"/>
              </w:rPr>
              <w:t xml:space="preserve">The purpose might </w:t>
            </w:r>
            <w:r w:rsidR="00992AB3" w:rsidRPr="0059777E">
              <w:rPr>
                <w:rFonts w:ascii="Arial" w:hAnsi="Arial" w:cs="Arial"/>
                <w:i/>
                <w:iCs/>
                <w:color w:val="000000"/>
                <w:sz w:val="22"/>
                <w:szCs w:val="28"/>
                <w:lang w:eastAsia="en-GB" w:bidi="he-IL"/>
              </w:rPr>
              <w:t>include</w:t>
            </w:r>
            <w:r w:rsidRPr="0059777E">
              <w:rPr>
                <w:rFonts w:ascii="Arial" w:hAnsi="Arial" w:cs="Arial"/>
                <w:i/>
                <w:iCs/>
                <w:color w:val="000000"/>
                <w:sz w:val="22"/>
                <w:szCs w:val="28"/>
                <w:lang w:eastAsia="en-GB" w:bidi="he-IL"/>
              </w:rPr>
              <w:t xml:space="preserve"> employment processing, statutory obligation, recruitment assessment, etc.</w:t>
            </w:r>
          </w:p>
          <w:p w14:paraId="50A381B4" w14:textId="77777777" w:rsidR="00C15656" w:rsidRPr="0059777E" w:rsidRDefault="00C15656" w:rsidP="001A5EB3">
            <w:pPr>
              <w:widowControl w:val="0"/>
              <w:ind w:right="95"/>
              <w:rPr>
                <w:rFonts w:ascii="Arial" w:eastAsia="ArialMT" w:hAnsi="Arial" w:cs="Arial"/>
                <w:color w:val="000000"/>
                <w:sz w:val="22"/>
                <w:szCs w:val="28"/>
                <w:lang w:eastAsia="en-GB"/>
              </w:rPr>
            </w:pPr>
          </w:p>
        </w:tc>
      </w:tr>
      <w:tr w:rsidR="00C15656" w:rsidRPr="0059777E" w14:paraId="547FAAFC" w14:textId="77777777" w:rsidTr="003A19F9">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1BB5D" w14:textId="77777777" w:rsidR="00C15656" w:rsidRPr="0059777E" w:rsidRDefault="009F5A58" w:rsidP="001A5EB3">
            <w:pPr>
              <w:widowControl w:val="0"/>
              <w:ind w:right="95"/>
              <w:rPr>
                <w:rFonts w:ascii="Arial" w:eastAsia="ArialMT" w:hAnsi="Arial" w:cs="Arial"/>
                <w:sz w:val="22"/>
                <w:szCs w:val="28"/>
                <w:lang w:eastAsia="en-GB"/>
              </w:rPr>
            </w:pPr>
            <w:r w:rsidRPr="0059777E">
              <w:rPr>
                <w:rFonts w:ascii="Arial" w:eastAsia="ArialMT" w:hAnsi="Arial" w:cs="Arial"/>
                <w:sz w:val="22"/>
                <w:szCs w:val="28"/>
                <w:lang w:eastAsia="en-GB"/>
              </w:rPr>
              <w:t>Type of personal data</w:t>
            </w:r>
          </w:p>
        </w:tc>
        <w:tc>
          <w:tcPr>
            <w:tcW w:w="7117" w:type="dxa"/>
            <w:tcBorders>
              <w:top w:val="single" w:sz="4" w:space="0" w:color="auto"/>
              <w:left w:val="single" w:sz="4" w:space="0" w:color="auto"/>
              <w:bottom w:val="single" w:sz="4" w:space="0" w:color="auto"/>
              <w:right w:val="single" w:sz="4" w:space="0" w:color="auto"/>
            </w:tcBorders>
            <w:shd w:val="clear" w:color="auto" w:fill="auto"/>
            <w:vAlign w:val="center"/>
          </w:tcPr>
          <w:p w14:paraId="054D9D0E" w14:textId="77777777" w:rsidR="00C15656" w:rsidRPr="0059777E" w:rsidRDefault="00C15656" w:rsidP="001A5EB3">
            <w:pPr>
              <w:widowControl w:val="0"/>
              <w:ind w:left="199" w:right="95"/>
              <w:rPr>
                <w:rFonts w:ascii="Arial" w:hAnsi="Arial" w:cs="Arial"/>
                <w:i/>
                <w:iCs/>
                <w:color w:val="000000"/>
                <w:sz w:val="22"/>
                <w:szCs w:val="28"/>
                <w:lang w:eastAsia="en-GB" w:bidi="he-IL"/>
              </w:rPr>
            </w:pPr>
          </w:p>
          <w:p w14:paraId="0D8ED364" w14:textId="77777777" w:rsidR="00C15656" w:rsidRPr="0059777E" w:rsidRDefault="009F5A58" w:rsidP="001A5EB3">
            <w:pPr>
              <w:widowControl w:val="0"/>
              <w:ind w:right="95"/>
              <w:rPr>
                <w:rFonts w:ascii="Arial" w:hAnsi="Arial" w:cs="Arial"/>
                <w:i/>
                <w:iCs/>
                <w:color w:val="000000"/>
                <w:sz w:val="22"/>
                <w:szCs w:val="28"/>
                <w:lang w:eastAsia="en-GB" w:bidi="he-IL"/>
              </w:rPr>
            </w:pPr>
            <w:r w:rsidRPr="0059777E">
              <w:rPr>
                <w:rFonts w:ascii="Arial" w:hAnsi="Arial" w:cs="Arial"/>
                <w:i/>
                <w:iCs/>
                <w:color w:val="000000"/>
                <w:sz w:val="22"/>
                <w:szCs w:val="28"/>
                <w:lang w:eastAsia="en-GB" w:bidi="he-IL"/>
              </w:rPr>
              <w:t>Name, address, date of birth, NI number, telephone number, pay, images, biometric data, etc.</w:t>
            </w:r>
          </w:p>
          <w:p w14:paraId="3B506ABC" w14:textId="77777777" w:rsidR="00C15656" w:rsidRPr="0059777E" w:rsidRDefault="00C15656" w:rsidP="001A5EB3">
            <w:pPr>
              <w:widowControl w:val="0"/>
              <w:ind w:left="199" w:right="95"/>
              <w:rPr>
                <w:rFonts w:ascii="Arial" w:eastAsia="Calibri" w:hAnsi="Arial" w:cs="Arial"/>
                <w:i/>
                <w:iCs/>
                <w:color w:val="000000"/>
                <w:sz w:val="22"/>
                <w:szCs w:val="28"/>
                <w:lang w:eastAsia="en-GB" w:bidi="he-IL"/>
              </w:rPr>
            </w:pPr>
          </w:p>
          <w:p w14:paraId="171B8C1C" w14:textId="72282DCA" w:rsidR="00C15656" w:rsidRPr="0059777E" w:rsidRDefault="009F5A58" w:rsidP="001A5EB3">
            <w:pPr>
              <w:widowControl w:val="0"/>
              <w:ind w:right="95"/>
              <w:rPr>
                <w:rFonts w:ascii="Arial" w:eastAsia="Calibri" w:hAnsi="Arial" w:cs="Arial"/>
                <w:i/>
                <w:iCs/>
                <w:color w:val="000000"/>
                <w:sz w:val="22"/>
                <w:szCs w:val="28"/>
                <w:lang w:eastAsia="en-GB" w:bidi="he-IL"/>
              </w:rPr>
            </w:pPr>
            <w:r w:rsidRPr="0059777E">
              <w:rPr>
                <w:rFonts w:ascii="Arial" w:eastAsia="Calibri" w:hAnsi="Arial" w:cs="Arial"/>
                <w:i/>
                <w:iCs/>
                <w:color w:val="000000"/>
                <w:sz w:val="22"/>
                <w:szCs w:val="28"/>
                <w:lang w:eastAsia="en-GB" w:bidi="he-IL"/>
              </w:rPr>
              <w:t xml:space="preserve">You should be clear </w:t>
            </w:r>
            <w:r w:rsidR="005346BD">
              <w:rPr>
                <w:rFonts w:ascii="Arial" w:eastAsia="Calibri" w:hAnsi="Arial" w:cs="Arial"/>
                <w:i/>
                <w:iCs/>
                <w:color w:val="000000"/>
                <w:sz w:val="22"/>
                <w:szCs w:val="28"/>
                <w:lang w:eastAsia="en-GB" w:bidi="he-IL"/>
              </w:rPr>
              <w:t xml:space="preserve">about </w:t>
            </w:r>
            <w:r w:rsidRPr="0059777E">
              <w:rPr>
                <w:rFonts w:ascii="Arial" w:eastAsia="Calibri" w:hAnsi="Arial" w:cs="Arial"/>
                <w:i/>
                <w:iCs/>
                <w:color w:val="000000"/>
                <w:sz w:val="22"/>
                <w:szCs w:val="28"/>
                <w:lang w:eastAsia="en-GB" w:bidi="he-IL"/>
              </w:rPr>
              <w:t xml:space="preserve">what data is being used for each purpose </w:t>
            </w:r>
            <w:r w:rsidRPr="0059777E">
              <w:rPr>
                <w:rFonts w:ascii="Arial" w:eastAsia="Calibri" w:hAnsi="Arial" w:cs="Arial"/>
                <w:i/>
                <w:iCs/>
                <w:color w:val="000000"/>
                <w:sz w:val="22"/>
                <w:szCs w:val="28"/>
                <w:lang w:eastAsia="en-GB" w:bidi="he-IL"/>
              </w:rPr>
              <w:lastRenderedPageBreak/>
              <w:t>you have outlined above.</w:t>
            </w:r>
          </w:p>
          <w:p w14:paraId="16DAD189" w14:textId="77777777" w:rsidR="00C15656" w:rsidRPr="0059777E" w:rsidRDefault="00C15656" w:rsidP="001A5EB3">
            <w:pPr>
              <w:widowControl w:val="0"/>
              <w:ind w:left="199" w:right="95"/>
              <w:rPr>
                <w:rFonts w:ascii="Arial" w:eastAsia="Calibri" w:hAnsi="Arial" w:cs="Arial"/>
                <w:i/>
                <w:iCs/>
                <w:color w:val="000000"/>
                <w:sz w:val="22"/>
                <w:szCs w:val="28"/>
                <w:lang w:eastAsia="en-GB" w:bidi="he-IL"/>
              </w:rPr>
            </w:pPr>
          </w:p>
          <w:p w14:paraId="63A5338F" w14:textId="77777777" w:rsidR="00C15656" w:rsidRPr="0059777E" w:rsidRDefault="009F5A58" w:rsidP="001A5EB3">
            <w:pPr>
              <w:widowControl w:val="0"/>
              <w:ind w:right="95"/>
              <w:rPr>
                <w:rFonts w:ascii="Arial" w:eastAsia="Calibri" w:hAnsi="Arial" w:cs="Arial"/>
                <w:i/>
                <w:iCs/>
                <w:color w:val="000000"/>
                <w:sz w:val="22"/>
                <w:szCs w:val="28"/>
                <w:lang w:eastAsia="en-GB" w:bidi="he-IL"/>
              </w:rPr>
            </w:pPr>
            <w:r w:rsidRPr="0059777E">
              <w:rPr>
                <w:rFonts w:ascii="Arial" w:eastAsia="Calibri" w:hAnsi="Arial" w:cs="Arial"/>
                <w:i/>
                <w:iCs/>
                <w:color w:val="000000"/>
                <w:sz w:val="22"/>
                <w:szCs w:val="28"/>
                <w:lang w:eastAsia="en-GB" w:bidi="he-IL"/>
              </w:rPr>
              <w:t>You should identify whether you are processing any special categories of personal data or any criminal offence data.</w:t>
            </w:r>
          </w:p>
          <w:p w14:paraId="53B7D708" w14:textId="77777777" w:rsidR="00C15656" w:rsidRPr="0059777E" w:rsidRDefault="00C15656" w:rsidP="001A5EB3">
            <w:pPr>
              <w:widowControl w:val="0"/>
              <w:ind w:left="199" w:right="95"/>
              <w:rPr>
                <w:rFonts w:ascii="Arial" w:eastAsia="Calibri" w:hAnsi="Arial" w:cs="Arial"/>
                <w:i/>
                <w:iCs/>
                <w:color w:val="000000"/>
                <w:sz w:val="22"/>
                <w:szCs w:val="28"/>
                <w:lang w:eastAsia="en-GB" w:bidi="he-IL"/>
              </w:rPr>
            </w:pPr>
          </w:p>
          <w:p w14:paraId="4EC11ED4" w14:textId="77777777" w:rsidR="00C15656" w:rsidRPr="0059777E" w:rsidRDefault="009F5A58" w:rsidP="001A5EB3">
            <w:pPr>
              <w:widowControl w:val="0"/>
              <w:ind w:right="95"/>
              <w:rPr>
                <w:rFonts w:ascii="Arial" w:hAnsi="Arial" w:cs="Arial"/>
                <w:i/>
                <w:sz w:val="22"/>
                <w:szCs w:val="28"/>
                <w:lang w:eastAsia="en-GB"/>
              </w:rPr>
            </w:pPr>
            <w:r w:rsidRPr="0059777E">
              <w:rPr>
                <w:rFonts w:ascii="Arial" w:hAnsi="Arial" w:cs="Arial"/>
                <w:i/>
                <w:sz w:val="22"/>
                <w:szCs w:val="28"/>
                <w:lang w:eastAsia="en-GB"/>
              </w:rPr>
              <w:t>The special categories of personal data are very similar to sensitive personal data under the DPA 1998.</w:t>
            </w:r>
          </w:p>
          <w:p w14:paraId="61C88B72" w14:textId="77777777" w:rsidR="00C15656" w:rsidRPr="0059777E" w:rsidRDefault="00C15656" w:rsidP="001A5EB3">
            <w:pPr>
              <w:widowControl w:val="0"/>
              <w:ind w:left="199" w:right="95"/>
              <w:rPr>
                <w:rFonts w:ascii="Arial" w:hAnsi="Arial" w:cs="Arial"/>
                <w:i/>
                <w:sz w:val="22"/>
                <w:szCs w:val="28"/>
                <w:lang w:eastAsia="en-GB"/>
              </w:rPr>
            </w:pPr>
          </w:p>
          <w:p w14:paraId="659A8BD9" w14:textId="5022B713" w:rsidR="00C15656" w:rsidRPr="0059777E" w:rsidRDefault="009F5A58" w:rsidP="001A5EB3">
            <w:pPr>
              <w:widowControl w:val="0"/>
              <w:ind w:right="95"/>
              <w:rPr>
                <w:rFonts w:ascii="Arial" w:hAnsi="Arial" w:cs="Arial"/>
                <w:i/>
                <w:sz w:val="22"/>
                <w:szCs w:val="28"/>
                <w:lang w:eastAsia="en-GB"/>
              </w:rPr>
            </w:pPr>
            <w:r w:rsidRPr="0059777E">
              <w:rPr>
                <w:rFonts w:ascii="Arial" w:hAnsi="Arial" w:cs="Arial"/>
                <w:i/>
                <w:sz w:val="22"/>
                <w:szCs w:val="28"/>
                <w:lang w:eastAsia="en-GB"/>
              </w:rPr>
              <w:t xml:space="preserve">They are set out </w:t>
            </w:r>
            <w:r w:rsidR="005346BD">
              <w:rPr>
                <w:rFonts w:ascii="Arial" w:hAnsi="Arial" w:cs="Arial"/>
                <w:i/>
                <w:sz w:val="22"/>
                <w:szCs w:val="28"/>
                <w:lang w:eastAsia="en-GB"/>
              </w:rPr>
              <w:t>in</w:t>
            </w:r>
            <w:r w:rsidRPr="0059777E">
              <w:rPr>
                <w:rFonts w:ascii="Arial" w:hAnsi="Arial" w:cs="Arial"/>
                <w:i/>
                <w:sz w:val="22"/>
                <w:szCs w:val="28"/>
                <w:lang w:eastAsia="en-GB"/>
              </w:rPr>
              <w:t xml:space="preserve"> Article 9. The special categories of personal data are:</w:t>
            </w:r>
          </w:p>
          <w:p w14:paraId="74F3F233" w14:textId="77777777" w:rsidR="00C15656" w:rsidRPr="0059777E" w:rsidRDefault="00C15656" w:rsidP="001A5EB3">
            <w:pPr>
              <w:widowControl w:val="0"/>
              <w:ind w:left="199" w:right="95"/>
              <w:rPr>
                <w:rFonts w:ascii="Arial" w:hAnsi="Arial" w:cs="Arial"/>
                <w:i/>
                <w:sz w:val="22"/>
                <w:szCs w:val="28"/>
                <w:lang w:eastAsia="en-GB"/>
              </w:rPr>
            </w:pPr>
          </w:p>
          <w:p w14:paraId="4D9F7DB8" w14:textId="77777777" w:rsidR="00C15656" w:rsidRPr="005346BD" w:rsidRDefault="009F5A58" w:rsidP="001A5EB3">
            <w:pPr>
              <w:widowControl w:val="0"/>
              <w:numPr>
                <w:ilvl w:val="0"/>
                <w:numId w:val="28"/>
              </w:numPr>
              <w:ind w:left="867" w:right="95" w:hanging="425"/>
              <w:rPr>
                <w:rFonts w:ascii="Arial" w:hAnsi="Arial" w:cs="Arial"/>
                <w:bCs/>
                <w:i/>
                <w:iCs/>
                <w:color w:val="000000"/>
                <w:sz w:val="22"/>
                <w:szCs w:val="28"/>
                <w:lang w:eastAsia="en-GB"/>
              </w:rPr>
            </w:pPr>
            <w:r w:rsidRPr="005346BD">
              <w:rPr>
                <w:rFonts w:ascii="Arial" w:hAnsi="Arial" w:cs="Arial"/>
                <w:i/>
                <w:iCs/>
                <w:color w:val="000000"/>
                <w:sz w:val="22"/>
                <w:szCs w:val="28"/>
                <w:lang w:eastAsia="en-GB"/>
              </w:rPr>
              <w:t>Race</w:t>
            </w:r>
          </w:p>
          <w:p w14:paraId="7AA6EAF6" w14:textId="77777777" w:rsidR="00C15656" w:rsidRPr="005346BD" w:rsidRDefault="009F5A58" w:rsidP="001A5EB3">
            <w:pPr>
              <w:widowControl w:val="0"/>
              <w:numPr>
                <w:ilvl w:val="0"/>
                <w:numId w:val="28"/>
              </w:numPr>
              <w:ind w:left="867" w:right="95" w:hanging="425"/>
              <w:rPr>
                <w:rFonts w:ascii="Arial" w:hAnsi="Arial" w:cs="Arial"/>
                <w:i/>
                <w:iCs/>
                <w:color w:val="000000"/>
                <w:sz w:val="22"/>
                <w:szCs w:val="28"/>
                <w:lang w:eastAsia="en-GB"/>
              </w:rPr>
            </w:pPr>
            <w:r w:rsidRPr="005346BD">
              <w:rPr>
                <w:rFonts w:ascii="Arial" w:hAnsi="Arial" w:cs="Arial"/>
                <w:i/>
                <w:iCs/>
                <w:color w:val="000000"/>
                <w:sz w:val="22"/>
                <w:szCs w:val="28"/>
                <w:lang w:eastAsia="en-GB"/>
              </w:rPr>
              <w:t>Ethnic origin</w:t>
            </w:r>
          </w:p>
          <w:p w14:paraId="7090C784" w14:textId="77777777" w:rsidR="00C15656" w:rsidRPr="005346BD" w:rsidRDefault="009F5A58" w:rsidP="001A5EB3">
            <w:pPr>
              <w:widowControl w:val="0"/>
              <w:numPr>
                <w:ilvl w:val="0"/>
                <w:numId w:val="28"/>
              </w:numPr>
              <w:ind w:left="867" w:right="95" w:hanging="425"/>
              <w:rPr>
                <w:rFonts w:ascii="Arial" w:hAnsi="Arial" w:cs="Arial"/>
                <w:i/>
                <w:iCs/>
                <w:color w:val="000000"/>
                <w:sz w:val="22"/>
                <w:szCs w:val="28"/>
                <w:lang w:eastAsia="en-GB"/>
              </w:rPr>
            </w:pPr>
            <w:r w:rsidRPr="005346BD">
              <w:rPr>
                <w:rFonts w:ascii="Arial" w:hAnsi="Arial" w:cs="Arial"/>
                <w:i/>
                <w:iCs/>
                <w:color w:val="000000"/>
                <w:sz w:val="22"/>
                <w:szCs w:val="28"/>
                <w:lang w:eastAsia="en-GB"/>
              </w:rPr>
              <w:t>Political opinion</w:t>
            </w:r>
          </w:p>
          <w:p w14:paraId="7D42FF5F" w14:textId="77777777" w:rsidR="00C15656" w:rsidRPr="005346BD" w:rsidRDefault="009F5A58" w:rsidP="001A5EB3">
            <w:pPr>
              <w:widowControl w:val="0"/>
              <w:numPr>
                <w:ilvl w:val="0"/>
                <w:numId w:val="28"/>
              </w:numPr>
              <w:ind w:left="867" w:right="95" w:hanging="425"/>
              <w:rPr>
                <w:rFonts w:ascii="Arial" w:hAnsi="Arial" w:cs="Arial"/>
                <w:i/>
                <w:iCs/>
                <w:color w:val="000000"/>
                <w:sz w:val="22"/>
                <w:szCs w:val="28"/>
                <w:lang w:eastAsia="en-GB"/>
              </w:rPr>
            </w:pPr>
            <w:r w:rsidRPr="005346BD">
              <w:rPr>
                <w:rFonts w:ascii="Arial" w:hAnsi="Arial" w:cs="Arial"/>
                <w:i/>
                <w:iCs/>
                <w:color w:val="000000"/>
                <w:sz w:val="22"/>
                <w:szCs w:val="28"/>
                <w:lang w:eastAsia="en-GB"/>
              </w:rPr>
              <w:t>Religion or philosophical belief</w:t>
            </w:r>
          </w:p>
          <w:p w14:paraId="0E4BD96C" w14:textId="77777777" w:rsidR="00C15656" w:rsidRPr="005346BD" w:rsidRDefault="009F5A58" w:rsidP="001A5EB3">
            <w:pPr>
              <w:widowControl w:val="0"/>
              <w:numPr>
                <w:ilvl w:val="0"/>
                <w:numId w:val="28"/>
              </w:numPr>
              <w:ind w:left="867" w:right="95" w:hanging="425"/>
              <w:rPr>
                <w:rFonts w:ascii="Arial" w:hAnsi="Arial" w:cs="Arial"/>
                <w:i/>
                <w:iCs/>
                <w:color w:val="000000"/>
                <w:sz w:val="22"/>
                <w:szCs w:val="28"/>
                <w:lang w:eastAsia="en-GB"/>
              </w:rPr>
            </w:pPr>
            <w:r w:rsidRPr="005346BD">
              <w:rPr>
                <w:rFonts w:ascii="Arial" w:hAnsi="Arial" w:cs="Arial"/>
                <w:i/>
                <w:iCs/>
                <w:color w:val="000000"/>
                <w:sz w:val="22"/>
                <w:szCs w:val="28"/>
                <w:lang w:eastAsia="en-GB"/>
              </w:rPr>
              <w:t>Trade union membership</w:t>
            </w:r>
          </w:p>
          <w:p w14:paraId="0EE0CC18" w14:textId="77777777" w:rsidR="00C15656" w:rsidRPr="005346BD" w:rsidRDefault="009F5A58" w:rsidP="001A5EB3">
            <w:pPr>
              <w:widowControl w:val="0"/>
              <w:numPr>
                <w:ilvl w:val="0"/>
                <w:numId w:val="28"/>
              </w:numPr>
              <w:ind w:left="867" w:right="95" w:hanging="425"/>
              <w:rPr>
                <w:rFonts w:ascii="Arial" w:hAnsi="Arial" w:cs="Arial"/>
                <w:i/>
                <w:iCs/>
                <w:color w:val="000000"/>
                <w:sz w:val="22"/>
                <w:szCs w:val="28"/>
                <w:lang w:eastAsia="en-GB"/>
              </w:rPr>
            </w:pPr>
            <w:r w:rsidRPr="005346BD">
              <w:rPr>
                <w:rFonts w:ascii="Arial" w:hAnsi="Arial" w:cs="Arial"/>
                <w:i/>
                <w:iCs/>
                <w:color w:val="000000"/>
                <w:sz w:val="22"/>
                <w:szCs w:val="28"/>
                <w:lang w:eastAsia="en-GB"/>
              </w:rPr>
              <w:t>Genetics</w:t>
            </w:r>
          </w:p>
          <w:p w14:paraId="61026F9C" w14:textId="77777777" w:rsidR="00C15656" w:rsidRPr="005346BD" w:rsidRDefault="009F5A58" w:rsidP="001A5EB3">
            <w:pPr>
              <w:widowControl w:val="0"/>
              <w:numPr>
                <w:ilvl w:val="0"/>
                <w:numId w:val="28"/>
              </w:numPr>
              <w:ind w:left="867" w:right="95" w:hanging="425"/>
              <w:rPr>
                <w:rFonts w:ascii="Arial" w:hAnsi="Arial" w:cs="Arial"/>
                <w:i/>
                <w:iCs/>
                <w:color w:val="000000"/>
                <w:sz w:val="22"/>
                <w:szCs w:val="28"/>
                <w:lang w:eastAsia="en-GB"/>
              </w:rPr>
            </w:pPr>
            <w:r w:rsidRPr="005346BD">
              <w:rPr>
                <w:rFonts w:ascii="Arial" w:hAnsi="Arial" w:cs="Arial"/>
                <w:i/>
                <w:iCs/>
                <w:color w:val="000000"/>
                <w:sz w:val="22"/>
                <w:szCs w:val="28"/>
                <w:lang w:eastAsia="en-GB"/>
              </w:rPr>
              <w:t>Biometrics (where used for ID purposes)</w:t>
            </w:r>
          </w:p>
          <w:p w14:paraId="3580AB09" w14:textId="77777777" w:rsidR="00C15656" w:rsidRPr="005346BD" w:rsidRDefault="009F5A58" w:rsidP="001A5EB3">
            <w:pPr>
              <w:widowControl w:val="0"/>
              <w:numPr>
                <w:ilvl w:val="0"/>
                <w:numId w:val="28"/>
              </w:numPr>
              <w:ind w:left="867" w:right="95" w:hanging="425"/>
              <w:rPr>
                <w:rFonts w:ascii="Arial" w:hAnsi="Arial" w:cs="Arial"/>
                <w:i/>
                <w:iCs/>
                <w:color w:val="000000"/>
                <w:sz w:val="22"/>
                <w:szCs w:val="28"/>
                <w:lang w:eastAsia="en-GB"/>
              </w:rPr>
            </w:pPr>
            <w:r w:rsidRPr="005346BD">
              <w:rPr>
                <w:rFonts w:ascii="Arial" w:hAnsi="Arial" w:cs="Arial"/>
                <w:i/>
                <w:iCs/>
                <w:color w:val="000000"/>
                <w:sz w:val="22"/>
                <w:szCs w:val="28"/>
                <w:lang w:eastAsia="en-GB"/>
              </w:rPr>
              <w:t>Health (including mental health)</w:t>
            </w:r>
          </w:p>
          <w:p w14:paraId="242E394F" w14:textId="77777777" w:rsidR="00C15656" w:rsidRPr="005346BD" w:rsidRDefault="009F5A58" w:rsidP="001A5EB3">
            <w:pPr>
              <w:widowControl w:val="0"/>
              <w:numPr>
                <w:ilvl w:val="0"/>
                <w:numId w:val="28"/>
              </w:numPr>
              <w:ind w:left="867" w:right="95" w:hanging="425"/>
              <w:rPr>
                <w:rFonts w:ascii="Arial" w:hAnsi="Arial" w:cs="Arial"/>
                <w:i/>
                <w:iCs/>
                <w:color w:val="000000"/>
                <w:sz w:val="22"/>
                <w:szCs w:val="28"/>
                <w:lang w:eastAsia="en-GB"/>
              </w:rPr>
            </w:pPr>
            <w:r w:rsidRPr="005346BD">
              <w:rPr>
                <w:rFonts w:ascii="Arial" w:hAnsi="Arial" w:cs="Arial"/>
                <w:i/>
                <w:iCs/>
                <w:color w:val="000000"/>
                <w:sz w:val="22"/>
                <w:szCs w:val="28"/>
                <w:lang w:eastAsia="en-GB"/>
              </w:rPr>
              <w:t>Sex life</w:t>
            </w:r>
          </w:p>
          <w:p w14:paraId="1C5958A7" w14:textId="77777777" w:rsidR="00C15656" w:rsidRPr="005346BD" w:rsidRDefault="009F5A58" w:rsidP="001A5EB3">
            <w:pPr>
              <w:widowControl w:val="0"/>
              <w:numPr>
                <w:ilvl w:val="0"/>
                <w:numId w:val="28"/>
              </w:numPr>
              <w:ind w:left="867" w:right="95" w:hanging="425"/>
              <w:rPr>
                <w:rFonts w:ascii="Arial" w:hAnsi="Arial" w:cs="Arial"/>
                <w:i/>
                <w:iCs/>
                <w:color w:val="000000"/>
                <w:sz w:val="22"/>
                <w:szCs w:val="28"/>
                <w:lang w:eastAsia="en-GB"/>
              </w:rPr>
            </w:pPr>
            <w:r w:rsidRPr="005346BD">
              <w:rPr>
                <w:rFonts w:ascii="Arial" w:hAnsi="Arial" w:cs="Arial"/>
                <w:i/>
                <w:iCs/>
                <w:color w:val="000000"/>
                <w:sz w:val="22"/>
                <w:szCs w:val="28"/>
                <w:lang w:eastAsia="en-GB"/>
              </w:rPr>
              <w:t>Sexual orientation</w:t>
            </w:r>
          </w:p>
          <w:p w14:paraId="2AAAC70D" w14:textId="77777777" w:rsidR="00C15656" w:rsidRPr="0059777E" w:rsidRDefault="00C15656" w:rsidP="001A5EB3">
            <w:pPr>
              <w:widowControl w:val="0"/>
              <w:ind w:left="199" w:right="95"/>
              <w:rPr>
                <w:rFonts w:ascii="Arial" w:hAnsi="Arial" w:cs="Arial"/>
                <w:sz w:val="22"/>
                <w:szCs w:val="28"/>
                <w:lang w:eastAsia="en-GB"/>
              </w:rPr>
            </w:pPr>
          </w:p>
          <w:p w14:paraId="2F5A06E5" w14:textId="010D30B9" w:rsidR="00C15656" w:rsidRPr="0059777E" w:rsidRDefault="009F5A58" w:rsidP="001A5EB3">
            <w:pPr>
              <w:widowControl w:val="0"/>
              <w:ind w:right="95"/>
              <w:rPr>
                <w:rFonts w:ascii="Arial" w:hAnsi="Arial" w:cs="Arial"/>
                <w:i/>
                <w:color w:val="000000"/>
                <w:sz w:val="22"/>
                <w:szCs w:val="28"/>
                <w:lang w:eastAsia="en-GB"/>
              </w:rPr>
            </w:pPr>
            <w:r w:rsidRPr="0059777E">
              <w:rPr>
                <w:rFonts w:ascii="Arial" w:hAnsi="Arial" w:cs="Arial"/>
                <w:i/>
                <w:color w:val="000000"/>
                <w:sz w:val="22"/>
                <w:szCs w:val="28"/>
                <w:lang w:eastAsia="en-GB"/>
              </w:rPr>
              <w:t>Unlike under the DPA 1998, personal data relating to criminal convictions and offences are not included.</w:t>
            </w:r>
            <w:r w:rsidR="00992AB3" w:rsidRPr="0059777E">
              <w:rPr>
                <w:rFonts w:ascii="Arial" w:hAnsi="Arial" w:cs="Arial"/>
                <w:i/>
                <w:color w:val="000000"/>
                <w:sz w:val="22"/>
                <w:szCs w:val="28"/>
                <w:lang w:eastAsia="en-GB"/>
              </w:rPr>
              <w:t xml:space="preserve"> </w:t>
            </w:r>
            <w:r w:rsidRPr="0059777E">
              <w:rPr>
                <w:rFonts w:ascii="Arial" w:hAnsi="Arial" w:cs="Arial"/>
                <w:i/>
                <w:color w:val="000000"/>
                <w:sz w:val="22"/>
                <w:szCs w:val="28"/>
                <w:lang w:eastAsia="en-GB"/>
              </w:rPr>
              <w:t>However, similar extra safeguards apply to criminal offence data, which includ</w:t>
            </w:r>
            <w:r w:rsidR="005346BD">
              <w:rPr>
                <w:rFonts w:ascii="Arial" w:hAnsi="Arial" w:cs="Arial"/>
                <w:i/>
                <w:color w:val="000000"/>
                <w:sz w:val="22"/>
                <w:szCs w:val="28"/>
                <w:lang w:eastAsia="en-GB"/>
              </w:rPr>
              <w:t>e</w:t>
            </w:r>
            <w:r w:rsidR="00F82743">
              <w:rPr>
                <w:rFonts w:ascii="Arial" w:hAnsi="Arial" w:cs="Arial"/>
                <w:i/>
                <w:color w:val="000000"/>
                <w:sz w:val="22"/>
                <w:szCs w:val="28"/>
                <w:lang w:eastAsia="en-GB"/>
              </w:rPr>
              <w:t>s</w:t>
            </w:r>
            <w:r w:rsidRPr="0059777E">
              <w:rPr>
                <w:rFonts w:ascii="Arial" w:hAnsi="Arial" w:cs="Arial"/>
                <w:i/>
                <w:color w:val="000000"/>
                <w:sz w:val="22"/>
                <w:szCs w:val="28"/>
                <w:lang w:eastAsia="en-GB"/>
              </w:rPr>
              <w:t xml:space="preserve"> data about criminal allegations, proceedings or convictions that would have been sensitive personal data under DPA 1998, and also personal data linked to related security measures.</w:t>
            </w:r>
          </w:p>
          <w:p w14:paraId="2BC759DB" w14:textId="77777777" w:rsidR="00C15656" w:rsidRPr="0059777E" w:rsidRDefault="00C15656" w:rsidP="001A5EB3">
            <w:pPr>
              <w:widowControl w:val="0"/>
              <w:ind w:left="199" w:right="95"/>
              <w:rPr>
                <w:rFonts w:ascii="Arial" w:hAnsi="Arial" w:cs="Arial"/>
                <w:i/>
                <w:color w:val="000000"/>
                <w:sz w:val="22"/>
                <w:szCs w:val="28"/>
                <w:lang w:eastAsia="en-GB"/>
              </w:rPr>
            </w:pPr>
          </w:p>
          <w:p w14:paraId="02FFAE07" w14:textId="77777777" w:rsidR="00C15656" w:rsidRDefault="009F5A58" w:rsidP="00F82743">
            <w:pPr>
              <w:widowControl w:val="0"/>
              <w:ind w:right="95"/>
              <w:rPr>
                <w:rFonts w:ascii="Arial" w:hAnsi="Arial" w:cs="Arial"/>
                <w:i/>
                <w:color w:val="000000"/>
                <w:sz w:val="22"/>
                <w:szCs w:val="28"/>
                <w:lang w:eastAsia="en-GB"/>
              </w:rPr>
            </w:pPr>
            <w:r w:rsidRPr="0059777E">
              <w:rPr>
                <w:rFonts w:ascii="Arial" w:hAnsi="Arial" w:cs="Arial"/>
                <w:i/>
                <w:color w:val="000000"/>
                <w:sz w:val="22"/>
                <w:szCs w:val="28"/>
                <w:lang w:eastAsia="en-GB"/>
              </w:rPr>
              <w:t>You should identify if you are processing this type of data and, if so, seek further advice from</w:t>
            </w:r>
            <w:r w:rsidRPr="0059777E">
              <w:rPr>
                <w:rFonts w:ascii="Arial" w:hAnsi="Arial" w:cs="Arial"/>
                <w:sz w:val="22"/>
                <w:szCs w:val="28"/>
                <w:lang w:eastAsia="en-GB"/>
              </w:rPr>
              <w:t xml:space="preserve"> </w:t>
            </w:r>
            <w:r w:rsidRPr="0059777E">
              <w:rPr>
                <w:rFonts w:ascii="Arial" w:hAnsi="Arial" w:cs="Arial"/>
                <w:i/>
                <w:color w:val="000000"/>
                <w:sz w:val="22"/>
                <w:szCs w:val="28"/>
                <w:lang w:eastAsia="en-GB"/>
              </w:rPr>
              <w:t>your local Information Governance team before the data is processed.</w:t>
            </w:r>
          </w:p>
          <w:p w14:paraId="3412E8F4" w14:textId="7212CF91" w:rsidR="00F82743" w:rsidRPr="0059777E" w:rsidRDefault="00F82743" w:rsidP="00F82743">
            <w:pPr>
              <w:widowControl w:val="0"/>
              <w:ind w:right="95"/>
              <w:rPr>
                <w:rFonts w:ascii="Arial" w:eastAsia="Calibri" w:hAnsi="Arial" w:cs="Arial"/>
                <w:i/>
                <w:iCs/>
                <w:color w:val="000000"/>
                <w:sz w:val="22"/>
                <w:szCs w:val="28"/>
                <w:lang w:eastAsia="en-GB" w:bidi="he-IL"/>
              </w:rPr>
            </w:pPr>
          </w:p>
        </w:tc>
      </w:tr>
      <w:tr w:rsidR="00C15656" w:rsidRPr="0059777E" w14:paraId="214E623C" w14:textId="77777777" w:rsidTr="003A19F9">
        <w:tc>
          <w:tcPr>
            <w:tcW w:w="1814"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40CF774A" w14:textId="77777777" w:rsidR="00C15656" w:rsidRPr="0059777E" w:rsidRDefault="009F5A58" w:rsidP="001A5EB3">
            <w:pPr>
              <w:widowControl w:val="0"/>
              <w:ind w:right="95"/>
              <w:rPr>
                <w:rFonts w:ascii="Arial" w:eastAsia="ArialMT" w:hAnsi="Arial" w:cs="Arial"/>
                <w:sz w:val="22"/>
                <w:szCs w:val="28"/>
                <w:lang w:eastAsia="en-GB"/>
              </w:rPr>
            </w:pPr>
            <w:r w:rsidRPr="0059777E">
              <w:rPr>
                <w:rFonts w:ascii="Arial" w:eastAsia="ArialMT" w:hAnsi="Arial" w:cs="Arial"/>
                <w:sz w:val="22"/>
                <w:szCs w:val="28"/>
                <w:lang w:eastAsia="en-GB"/>
              </w:rPr>
              <w:lastRenderedPageBreak/>
              <w:t>Categories of Data Subject</w:t>
            </w:r>
          </w:p>
        </w:tc>
        <w:tc>
          <w:tcPr>
            <w:tcW w:w="7117" w:type="dxa"/>
            <w:tcBorders>
              <w:top w:val="single" w:sz="4" w:space="0" w:color="auto"/>
              <w:left w:val="single" w:sz="4" w:space="0" w:color="000000"/>
              <w:bottom w:val="single" w:sz="4" w:space="0" w:color="000000"/>
              <w:right w:val="single" w:sz="4" w:space="0" w:color="000000"/>
            </w:tcBorders>
            <w:shd w:val="clear" w:color="auto" w:fill="auto"/>
            <w:vAlign w:val="center"/>
          </w:tcPr>
          <w:p w14:paraId="72202161" w14:textId="77777777" w:rsidR="00C15656" w:rsidRPr="0059777E" w:rsidRDefault="00C15656" w:rsidP="001A5EB3">
            <w:pPr>
              <w:widowControl w:val="0"/>
              <w:ind w:left="199" w:right="95"/>
              <w:rPr>
                <w:rFonts w:ascii="Arial" w:hAnsi="Arial" w:cs="Arial"/>
                <w:i/>
                <w:iCs/>
                <w:color w:val="000000"/>
                <w:sz w:val="22"/>
                <w:szCs w:val="28"/>
                <w:lang w:eastAsia="en-GB" w:bidi="he-IL"/>
              </w:rPr>
            </w:pPr>
          </w:p>
          <w:p w14:paraId="55AD7BBA" w14:textId="6A93C60C" w:rsidR="00C15656" w:rsidRPr="0059777E" w:rsidRDefault="009F5A58" w:rsidP="001A5EB3">
            <w:pPr>
              <w:widowControl w:val="0"/>
              <w:ind w:right="95"/>
              <w:rPr>
                <w:rFonts w:ascii="Arial" w:hAnsi="Arial" w:cs="Arial"/>
                <w:i/>
                <w:iCs/>
                <w:color w:val="000000"/>
                <w:sz w:val="22"/>
                <w:szCs w:val="28"/>
                <w:lang w:eastAsia="en-GB" w:bidi="he-IL"/>
              </w:rPr>
            </w:pPr>
            <w:r w:rsidRPr="0059777E">
              <w:rPr>
                <w:rFonts w:ascii="Arial" w:hAnsi="Arial" w:cs="Arial"/>
                <w:i/>
                <w:iCs/>
                <w:color w:val="000000"/>
                <w:sz w:val="22"/>
                <w:szCs w:val="28"/>
                <w:lang w:eastAsia="en-GB" w:bidi="he-IL"/>
              </w:rPr>
              <w:t>Staff (including volunteers, agents, and temporary workers), customers</w:t>
            </w:r>
            <w:r w:rsidR="00F82743">
              <w:rPr>
                <w:rFonts w:ascii="Arial" w:hAnsi="Arial" w:cs="Arial"/>
                <w:i/>
                <w:iCs/>
                <w:color w:val="000000"/>
                <w:sz w:val="22"/>
                <w:szCs w:val="28"/>
                <w:lang w:eastAsia="en-GB" w:bidi="he-IL"/>
              </w:rPr>
              <w:t xml:space="preserve"> </w:t>
            </w:r>
            <w:r w:rsidRPr="0059777E">
              <w:rPr>
                <w:rFonts w:ascii="Arial" w:hAnsi="Arial" w:cs="Arial"/>
                <w:i/>
                <w:iCs/>
                <w:color w:val="000000"/>
                <w:sz w:val="22"/>
                <w:szCs w:val="28"/>
                <w:lang w:eastAsia="en-GB" w:bidi="he-IL"/>
              </w:rPr>
              <w:t>/</w:t>
            </w:r>
            <w:r w:rsidR="00F82743">
              <w:rPr>
                <w:rFonts w:ascii="Arial" w:hAnsi="Arial" w:cs="Arial"/>
                <w:i/>
                <w:iCs/>
                <w:color w:val="000000"/>
                <w:sz w:val="22"/>
                <w:szCs w:val="28"/>
                <w:lang w:eastAsia="en-GB" w:bidi="he-IL"/>
              </w:rPr>
              <w:t xml:space="preserve"> </w:t>
            </w:r>
            <w:r w:rsidRPr="0059777E">
              <w:rPr>
                <w:rFonts w:ascii="Arial" w:hAnsi="Arial" w:cs="Arial"/>
                <w:i/>
                <w:iCs/>
                <w:color w:val="000000"/>
                <w:sz w:val="22"/>
                <w:szCs w:val="28"/>
                <w:lang w:eastAsia="en-GB" w:bidi="he-IL"/>
              </w:rPr>
              <w:t>clients, suppliers, patients, members of the public, users of a particular website, etc.)</w:t>
            </w:r>
          </w:p>
          <w:p w14:paraId="7B706137" w14:textId="77777777" w:rsidR="00C15656" w:rsidRPr="0059777E" w:rsidRDefault="00C15656" w:rsidP="001A5EB3">
            <w:pPr>
              <w:widowControl w:val="0"/>
              <w:ind w:left="199" w:right="95"/>
              <w:rPr>
                <w:rFonts w:ascii="Arial" w:eastAsia="Calibri" w:hAnsi="Arial" w:cs="Arial"/>
                <w:i/>
                <w:iCs/>
                <w:color w:val="000000"/>
                <w:sz w:val="22"/>
                <w:szCs w:val="28"/>
                <w:lang w:eastAsia="en-GB" w:bidi="he-IL"/>
              </w:rPr>
            </w:pPr>
          </w:p>
        </w:tc>
      </w:tr>
    </w:tbl>
    <w:p w14:paraId="4BF57EF9" w14:textId="77777777" w:rsidR="00C66125" w:rsidRDefault="00C66125" w:rsidP="001A5EB3">
      <w:pPr>
        <w:ind w:right="95"/>
        <w:jc w:val="both"/>
        <w:rPr>
          <w:rFonts w:ascii="Arial" w:hAnsi="Arial" w:cs="Arial"/>
          <w:sz w:val="21"/>
          <w:szCs w:val="21"/>
          <w:lang w:eastAsia="en-GB"/>
        </w:rPr>
      </w:pPr>
    </w:p>
    <w:p w14:paraId="0217F9BD" w14:textId="77777777" w:rsidR="003A19F9" w:rsidRDefault="003A19F9" w:rsidP="001A5EB3">
      <w:pPr>
        <w:ind w:right="95"/>
        <w:jc w:val="both"/>
        <w:rPr>
          <w:rFonts w:ascii="Arial" w:hAnsi="Arial" w:cs="Arial"/>
          <w:sz w:val="21"/>
          <w:szCs w:val="21"/>
          <w:lang w:eastAsia="en-GB"/>
        </w:rPr>
      </w:pPr>
    </w:p>
    <w:p w14:paraId="300BADCD" w14:textId="77777777" w:rsidR="003A19F9" w:rsidRDefault="003A19F9" w:rsidP="001A5EB3">
      <w:pPr>
        <w:ind w:right="95"/>
        <w:jc w:val="both"/>
        <w:rPr>
          <w:rFonts w:ascii="Arial" w:hAnsi="Arial" w:cs="Arial"/>
          <w:sz w:val="21"/>
          <w:szCs w:val="21"/>
          <w:lang w:eastAsia="en-GB"/>
        </w:rPr>
      </w:pPr>
    </w:p>
    <w:p w14:paraId="5C5FEF07" w14:textId="77777777" w:rsidR="003A19F9" w:rsidRDefault="003A19F9" w:rsidP="001A5EB3">
      <w:pPr>
        <w:ind w:right="95"/>
        <w:jc w:val="both"/>
        <w:rPr>
          <w:rFonts w:ascii="Arial" w:hAnsi="Arial" w:cs="Arial"/>
          <w:sz w:val="21"/>
          <w:szCs w:val="21"/>
          <w:lang w:eastAsia="en-GB"/>
        </w:rPr>
      </w:pPr>
    </w:p>
    <w:p w14:paraId="2B6DB223" w14:textId="77777777" w:rsidR="003A19F9" w:rsidRDefault="003A19F9" w:rsidP="001A5EB3">
      <w:pPr>
        <w:ind w:right="95"/>
        <w:jc w:val="both"/>
        <w:rPr>
          <w:rFonts w:ascii="Arial" w:hAnsi="Arial" w:cs="Arial"/>
          <w:sz w:val="21"/>
          <w:szCs w:val="21"/>
          <w:lang w:eastAsia="en-GB"/>
        </w:rPr>
      </w:pPr>
    </w:p>
    <w:p w14:paraId="013A7102" w14:textId="77777777" w:rsidR="003A19F9" w:rsidRDefault="003A19F9" w:rsidP="001A5EB3">
      <w:pPr>
        <w:ind w:right="95"/>
        <w:jc w:val="both"/>
        <w:rPr>
          <w:rFonts w:ascii="Arial" w:hAnsi="Arial" w:cs="Arial"/>
          <w:sz w:val="21"/>
          <w:szCs w:val="21"/>
          <w:lang w:eastAsia="en-GB"/>
        </w:rPr>
      </w:pPr>
    </w:p>
    <w:p w14:paraId="465CE9BD" w14:textId="77777777" w:rsidR="003A19F9" w:rsidRDefault="003A19F9" w:rsidP="001A5EB3">
      <w:pPr>
        <w:ind w:right="95"/>
        <w:jc w:val="both"/>
        <w:rPr>
          <w:rFonts w:ascii="Arial" w:hAnsi="Arial" w:cs="Arial"/>
          <w:sz w:val="21"/>
          <w:szCs w:val="21"/>
          <w:lang w:eastAsia="en-GB"/>
        </w:rPr>
      </w:pPr>
    </w:p>
    <w:p w14:paraId="43D70A33" w14:textId="77777777" w:rsidR="003A19F9" w:rsidRDefault="003A19F9" w:rsidP="001A5EB3">
      <w:pPr>
        <w:ind w:right="95"/>
        <w:jc w:val="both"/>
        <w:rPr>
          <w:rFonts w:ascii="Arial" w:hAnsi="Arial" w:cs="Arial"/>
          <w:sz w:val="21"/>
          <w:szCs w:val="21"/>
          <w:lang w:eastAsia="en-GB"/>
        </w:rPr>
      </w:pPr>
    </w:p>
    <w:p w14:paraId="75B667A2" w14:textId="77777777" w:rsidR="003A19F9" w:rsidRDefault="003A19F9" w:rsidP="001A5EB3">
      <w:pPr>
        <w:ind w:right="95"/>
        <w:jc w:val="both"/>
        <w:rPr>
          <w:rFonts w:ascii="Arial" w:hAnsi="Arial" w:cs="Arial"/>
          <w:sz w:val="21"/>
          <w:szCs w:val="21"/>
          <w:lang w:eastAsia="en-GB"/>
        </w:rPr>
      </w:pPr>
    </w:p>
    <w:p w14:paraId="6C073BA1" w14:textId="77777777" w:rsidR="003A19F9" w:rsidRDefault="003A19F9" w:rsidP="001A5EB3">
      <w:pPr>
        <w:ind w:right="95"/>
        <w:jc w:val="both"/>
        <w:rPr>
          <w:rFonts w:ascii="Arial" w:hAnsi="Arial" w:cs="Arial"/>
          <w:sz w:val="21"/>
          <w:szCs w:val="21"/>
          <w:lang w:eastAsia="en-GB"/>
        </w:rPr>
      </w:pPr>
    </w:p>
    <w:p w14:paraId="242AF2E2" w14:textId="77777777" w:rsidR="003A19F9" w:rsidRPr="003A19F9" w:rsidRDefault="003A19F9" w:rsidP="001A5EB3">
      <w:pPr>
        <w:ind w:right="95"/>
        <w:jc w:val="both"/>
        <w:rPr>
          <w:rFonts w:ascii="Arial" w:hAnsi="Arial" w:cs="Arial"/>
          <w:sz w:val="21"/>
          <w:szCs w:val="21"/>
          <w:lang w:eastAsia="en-GB"/>
        </w:rPr>
      </w:pPr>
    </w:p>
    <w:tbl>
      <w:tblPr>
        <w:tblW w:w="5010" w:type="pct"/>
        <w:jc w:val="center"/>
        <w:tblLayout w:type="fixed"/>
        <w:tblLook w:val="01E0" w:firstRow="1" w:lastRow="1" w:firstColumn="1" w:lastColumn="1" w:noHBand="0" w:noVBand="0"/>
      </w:tblPr>
      <w:tblGrid>
        <w:gridCol w:w="1838"/>
        <w:gridCol w:w="7101"/>
      </w:tblGrid>
      <w:tr w:rsidR="00C15656" w:rsidRPr="0059777E" w14:paraId="1ACCD237" w14:textId="77777777" w:rsidTr="003A19F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E3F9ED" w14:textId="77777777" w:rsidR="00C15656" w:rsidRPr="0059777E" w:rsidRDefault="00C15656" w:rsidP="001A5EB3">
            <w:pPr>
              <w:widowControl w:val="0"/>
              <w:ind w:right="95"/>
              <w:jc w:val="both"/>
              <w:rPr>
                <w:rFonts w:ascii="Arial" w:hAnsi="Arial" w:cs="Arial"/>
                <w:bCs/>
                <w:sz w:val="22"/>
                <w:szCs w:val="22"/>
                <w:lang w:eastAsia="en-GB"/>
              </w:rPr>
            </w:pPr>
          </w:p>
          <w:p w14:paraId="1AF7DBC8" w14:textId="77777777" w:rsidR="00C15656" w:rsidRPr="0059777E" w:rsidRDefault="009F5A58" w:rsidP="001A5EB3">
            <w:pPr>
              <w:widowControl w:val="0"/>
              <w:ind w:right="95"/>
              <w:jc w:val="both"/>
              <w:rPr>
                <w:rFonts w:ascii="Arial" w:hAnsi="Arial" w:cs="Arial"/>
                <w:bCs/>
                <w:sz w:val="22"/>
                <w:szCs w:val="22"/>
                <w:lang w:eastAsia="en-GB"/>
              </w:rPr>
            </w:pPr>
            <w:r w:rsidRPr="0059777E">
              <w:rPr>
                <w:rFonts w:ascii="Arial" w:hAnsi="Arial" w:cs="Arial"/>
                <w:bCs/>
                <w:sz w:val="22"/>
                <w:szCs w:val="22"/>
                <w:lang w:eastAsia="en-GB"/>
              </w:rPr>
              <w:t>Name</w:t>
            </w:r>
          </w:p>
          <w:p w14:paraId="31B7439A" w14:textId="77777777" w:rsidR="00C15656" w:rsidRPr="0059777E" w:rsidRDefault="00C15656" w:rsidP="001A5EB3">
            <w:pPr>
              <w:widowControl w:val="0"/>
              <w:ind w:right="95"/>
              <w:jc w:val="both"/>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5EA92A68" w14:textId="77777777" w:rsidR="00C15656" w:rsidRPr="0059777E" w:rsidRDefault="00C15656" w:rsidP="001A5EB3">
            <w:pPr>
              <w:widowControl w:val="0"/>
              <w:ind w:right="95"/>
              <w:jc w:val="both"/>
              <w:rPr>
                <w:rFonts w:ascii="Arial" w:hAnsi="Arial" w:cs="Arial"/>
                <w:sz w:val="22"/>
                <w:szCs w:val="22"/>
                <w:lang w:eastAsia="en-GB"/>
              </w:rPr>
            </w:pPr>
          </w:p>
        </w:tc>
      </w:tr>
      <w:tr w:rsidR="00C15656" w:rsidRPr="0059777E" w14:paraId="1E22F083" w14:textId="77777777" w:rsidTr="003A19F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A95A2D" w14:textId="77777777" w:rsidR="00C15656" w:rsidRPr="0059777E" w:rsidRDefault="00C15656" w:rsidP="001A5EB3">
            <w:pPr>
              <w:widowControl w:val="0"/>
              <w:ind w:right="95"/>
              <w:jc w:val="both"/>
              <w:rPr>
                <w:rFonts w:ascii="Arial" w:hAnsi="Arial" w:cs="Arial"/>
                <w:bCs/>
                <w:sz w:val="22"/>
                <w:szCs w:val="22"/>
                <w:lang w:eastAsia="en-GB"/>
              </w:rPr>
            </w:pPr>
          </w:p>
          <w:p w14:paraId="01F55428" w14:textId="77777777" w:rsidR="00C15656" w:rsidRPr="0059777E" w:rsidRDefault="009F5A58" w:rsidP="001A5EB3">
            <w:pPr>
              <w:widowControl w:val="0"/>
              <w:ind w:right="95"/>
              <w:jc w:val="both"/>
              <w:rPr>
                <w:rFonts w:ascii="Arial" w:hAnsi="Arial" w:cs="Arial"/>
                <w:bCs/>
                <w:sz w:val="22"/>
                <w:szCs w:val="22"/>
                <w:lang w:eastAsia="en-GB"/>
              </w:rPr>
            </w:pPr>
            <w:r w:rsidRPr="0059777E">
              <w:rPr>
                <w:rFonts w:ascii="Arial" w:hAnsi="Arial" w:cs="Arial"/>
                <w:bCs/>
                <w:sz w:val="22"/>
                <w:szCs w:val="22"/>
                <w:lang w:eastAsia="en-GB"/>
              </w:rPr>
              <w:t>Job title</w:t>
            </w:r>
          </w:p>
          <w:p w14:paraId="3BAA33E9" w14:textId="77777777" w:rsidR="00C15656" w:rsidRPr="0059777E" w:rsidRDefault="00C15656" w:rsidP="001A5EB3">
            <w:pPr>
              <w:widowControl w:val="0"/>
              <w:ind w:right="95"/>
              <w:jc w:val="both"/>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0B964007" w14:textId="77777777" w:rsidR="00C15656" w:rsidRPr="0059777E" w:rsidRDefault="00C15656" w:rsidP="001A5EB3">
            <w:pPr>
              <w:widowControl w:val="0"/>
              <w:ind w:right="95"/>
              <w:jc w:val="both"/>
              <w:rPr>
                <w:rFonts w:ascii="Arial" w:hAnsi="Arial" w:cs="Arial"/>
                <w:sz w:val="22"/>
                <w:szCs w:val="22"/>
                <w:lang w:eastAsia="en-GB"/>
              </w:rPr>
            </w:pPr>
          </w:p>
        </w:tc>
      </w:tr>
      <w:tr w:rsidR="00C15656" w:rsidRPr="0059777E" w14:paraId="357C8C00" w14:textId="77777777" w:rsidTr="003A19F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718C42" w14:textId="77777777" w:rsidR="00C15656" w:rsidRPr="0059777E" w:rsidRDefault="00C15656" w:rsidP="001A5EB3">
            <w:pPr>
              <w:widowControl w:val="0"/>
              <w:ind w:right="95"/>
              <w:jc w:val="both"/>
              <w:rPr>
                <w:rFonts w:ascii="Arial" w:hAnsi="Arial" w:cs="Arial"/>
                <w:bCs/>
                <w:sz w:val="22"/>
                <w:szCs w:val="22"/>
                <w:lang w:eastAsia="en-GB"/>
              </w:rPr>
            </w:pPr>
          </w:p>
          <w:p w14:paraId="481EA26F" w14:textId="77777777" w:rsidR="00C15656" w:rsidRPr="0059777E" w:rsidRDefault="009F5A58" w:rsidP="001A5EB3">
            <w:pPr>
              <w:widowControl w:val="0"/>
              <w:ind w:right="95"/>
              <w:jc w:val="both"/>
              <w:rPr>
                <w:rFonts w:ascii="Arial" w:hAnsi="Arial" w:cs="Arial"/>
                <w:bCs/>
                <w:sz w:val="22"/>
                <w:szCs w:val="22"/>
                <w:lang w:eastAsia="en-GB"/>
              </w:rPr>
            </w:pPr>
            <w:r w:rsidRPr="0059777E">
              <w:rPr>
                <w:rFonts w:ascii="Arial" w:hAnsi="Arial" w:cs="Arial"/>
                <w:bCs/>
                <w:sz w:val="22"/>
                <w:szCs w:val="22"/>
                <w:lang w:eastAsia="en-GB"/>
              </w:rPr>
              <w:t>Employer’s name</w:t>
            </w:r>
          </w:p>
          <w:p w14:paraId="5A4A49B9" w14:textId="77777777" w:rsidR="00C15656" w:rsidRPr="0059777E" w:rsidRDefault="00C15656" w:rsidP="001A5EB3">
            <w:pPr>
              <w:widowControl w:val="0"/>
              <w:ind w:right="95"/>
              <w:jc w:val="both"/>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6EFB3065" w14:textId="77777777" w:rsidR="00C15656" w:rsidRPr="0059777E" w:rsidRDefault="00C15656" w:rsidP="001A5EB3">
            <w:pPr>
              <w:widowControl w:val="0"/>
              <w:ind w:right="95"/>
              <w:jc w:val="both"/>
              <w:rPr>
                <w:rFonts w:ascii="Arial" w:hAnsi="Arial" w:cs="Arial"/>
                <w:sz w:val="22"/>
                <w:szCs w:val="22"/>
                <w:lang w:eastAsia="en-GB"/>
              </w:rPr>
            </w:pPr>
          </w:p>
        </w:tc>
      </w:tr>
      <w:tr w:rsidR="00C15656" w:rsidRPr="0059777E" w14:paraId="72D12390" w14:textId="77777777" w:rsidTr="003A19F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13B8D7" w14:textId="77777777" w:rsidR="00C15656" w:rsidRPr="0059777E" w:rsidRDefault="00C15656" w:rsidP="001A5EB3">
            <w:pPr>
              <w:widowControl w:val="0"/>
              <w:ind w:right="95"/>
              <w:jc w:val="both"/>
              <w:rPr>
                <w:rFonts w:ascii="Arial" w:hAnsi="Arial" w:cs="Arial"/>
                <w:bCs/>
                <w:sz w:val="22"/>
                <w:szCs w:val="22"/>
                <w:lang w:eastAsia="en-GB"/>
              </w:rPr>
            </w:pPr>
          </w:p>
          <w:p w14:paraId="3DA6C59B" w14:textId="77777777" w:rsidR="00C15656" w:rsidRPr="0059777E" w:rsidRDefault="009F5A58" w:rsidP="001A5EB3">
            <w:pPr>
              <w:widowControl w:val="0"/>
              <w:ind w:right="95"/>
              <w:jc w:val="both"/>
              <w:rPr>
                <w:rFonts w:ascii="Arial" w:hAnsi="Arial" w:cs="Arial"/>
                <w:bCs/>
                <w:sz w:val="22"/>
                <w:szCs w:val="22"/>
                <w:lang w:eastAsia="en-GB"/>
              </w:rPr>
            </w:pPr>
            <w:r w:rsidRPr="0059777E">
              <w:rPr>
                <w:rFonts w:ascii="Arial" w:hAnsi="Arial" w:cs="Arial"/>
                <w:bCs/>
                <w:sz w:val="22"/>
                <w:szCs w:val="22"/>
                <w:lang w:eastAsia="en-GB"/>
              </w:rPr>
              <w:t>Employer’s address</w:t>
            </w:r>
          </w:p>
          <w:p w14:paraId="41F7994F" w14:textId="77777777" w:rsidR="00C15656" w:rsidRPr="0059777E" w:rsidRDefault="00C15656" w:rsidP="001A5EB3">
            <w:pPr>
              <w:widowControl w:val="0"/>
              <w:ind w:right="95"/>
              <w:jc w:val="both"/>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52C148E9" w14:textId="77777777" w:rsidR="00C15656" w:rsidRPr="0059777E" w:rsidRDefault="00C15656" w:rsidP="001A5EB3">
            <w:pPr>
              <w:widowControl w:val="0"/>
              <w:ind w:right="95"/>
              <w:jc w:val="both"/>
              <w:rPr>
                <w:rFonts w:ascii="Arial" w:hAnsi="Arial" w:cs="Arial"/>
                <w:sz w:val="22"/>
                <w:szCs w:val="22"/>
                <w:lang w:eastAsia="en-GB"/>
              </w:rPr>
            </w:pPr>
          </w:p>
          <w:p w14:paraId="5C16EAFC" w14:textId="77777777" w:rsidR="00C15656" w:rsidRPr="0059777E" w:rsidRDefault="00C15656" w:rsidP="001A5EB3">
            <w:pPr>
              <w:widowControl w:val="0"/>
              <w:ind w:right="95"/>
              <w:jc w:val="both"/>
              <w:rPr>
                <w:rFonts w:ascii="Arial" w:hAnsi="Arial" w:cs="Arial"/>
                <w:sz w:val="22"/>
                <w:szCs w:val="22"/>
                <w:lang w:eastAsia="en-GB"/>
              </w:rPr>
            </w:pPr>
          </w:p>
          <w:p w14:paraId="7641A54D" w14:textId="77777777" w:rsidR="00C15656" w:rsidRPr="0059777E" w:rsidRDefault="00C15656" w:rsidP="001A5EB3">
            <w:pPr>
              <w:widowControl w:val="0"/>
              <w:ind w:right="95"/>
              <w:jc w:val="both"/>
              <w:rPr>
                <w:rFonts w:ascii="Arial" w:hAnsi="Arial" w:cs="Arial"/>
                <w:sz w:val="22"/>
                <w:szCs w:val="22"/>
                <w:lang w:eastAsia="en-GB"/>
              </w:rPr>
            </w:pPr>
          </w:p>
          <w:p w14:paraId="4F6F806B" w14:textId="77777777" w:rsidR="00C15656" w:rsidRPr="0059777E" w:rsidRDefault="00C15656" w:rsidP="001A5EB3">
            <w:pPr>
              <w:widowControl w:val="0"/>
              <w:ind w:right="95"/>
              <w:jc w:val="both"/>
              <w:rPr>
                <w:rFonts w:ascii="Arial" w:hAnsi="Arial" w:cs="Arial"/>
                <w:sz w:val="22"/>
                <w:szCs w:val="22"/>
                <w:lang w:eastAsia="en-GB"/>
              </w:rPr>
            </w:pPr>
          </w:p>
          <w:p w14:paraId="039E760C" w14:textId="77777777" w:rsidR="00C15656" w:rsidRPr="0059777E" w:rsidRDefault="00C15656" w:rsidP="001A5EB3">
            <w:pPr>
              <w:widowControl w:val="0"/>
              <w:ind w:right="95"/>
              <w:jc w:val="both"/>
              <w:rPr>
                <w:rFonts w:ascii="Arial" w:hAnsi="Arial" w:cs="Arial"/>
                <w:sz w:val="22"/>
                <w:szCs w:val="22"/>
                <w:lang w:eastAsia="en-GB"/>
              </w:rPr>
            </w:pPr>
          </w:p>
          <w:p w14:paraId="7123506C" w14:textId="77777777" w:rsidR="00C15656" w:rsidRPr="0059777E" w:rsidRDefault="00C15656" w:rsidP="001A5EB3">
            <w:pPr>
              <w:widowControl w:val="0"/>
              <w:ind w:right="95"/>
              <w:jc w:val="both"/>
              <w:rPr>
                <w:rFonts w:ascii="Arial" w:hAnsi="Arial" w:cs="Arial"/>
                <w:sz w:val="22"/>
                <w:szCs w:val="22"/>
                <w:lang w:eastAsia="en-GB"/>
              </w:rPr>
            </w:pPr>
          </w:p>
        </w:tc>
      </w:tr>
      <w:tr w:rsidR="00C15656" w:rsidRPr="0059777E" w14:paraId="0FDD1B01" w14:textId="77777777" w:rsidTr="003A19F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4E2D8B" w14:textId="77777777" w:rsidR="00C15656" w:rsidRPr="0059777E" w:rsidRDefault="00C15656" w:rsidP="001A5EB3">
            <w:pPr>
              <w:widowControl w:val="0"/>
              <w:ind w:right="95"/>
              <w:jc w:val="both"/>
              <w:rPr>
                <w:rFonts w:ascii="Arial" w:hAnsi="Arial" w:cs="Arial"/>
                <w:bCs/>
                <w:sz w:val="22"/>
                <w:szCs w:val="22"/>
                <w:lang w:eastAsia="en-GB"/>
              </w:rPr>
            </w:pPr>
          </w:p>
          <w:p w14:paraId="3E360C6E" w14:textId="2D0A459B" w:rsidR="00C15656" w:rsidRPr="0059777E" w:rsidRDefault="009F5A58" w:rsidP="001A5EB3">
            <w:pPr>
              <w:widowControl w:val="0"/>
              <w:ind w:right="95"/>
              <w:jc w:val="both"/>
              <w:rPr>
                <w:rFonts w:ascii="Arial" w:hAnsi="Arial" w:cs="Arial"/>
                <w:bCs/>
                <w:sz w:val="22"/>
                <w:szCs w:val="22"/>
                <w:lang w:eastAsia="en-GB"/>
              </w:rPr>
            </w:pPr>
            <w:r w:rsidRPr="0059777E">
              <w:rPr>
                <w:rFonts w:ascii="Arial" w:hAnsi="Arial" w:cs="Arial"/>
                <w:bCs/>
                <w:sz w:val="22"/>
                <w:szCs w:val="22"/>
                <w:lang w:eastAsia="en-GB"/>
              </w:rPr>
              <w:t>Employer’s telephone n</w:t>
            </w:r>
            <w:r w:rsidR="00035B58">
              <w:rPr>
                <w:rFonts w:ascii="Arial" w:hAnsi="Arial" w:cs="Arial"/>
                <w:bCs/>
                <w:sz w:val="22"/>
                <w:szCs w:val="22"/>
                <w:lang w:eastAsia="en-GB"/>
              </w:rPr>
              <w:t>umber</w:t>
            </w:r>
          </w:p>
          <w:p w14:paraId="3A87B71F" w14:textId="77777777" w:rsidR="00C15656" w:rsidRPr="0059777E" w:rsidRDefault="00C15656" w:rsidP="001A5EB3">
            <w:pPr>
              <w:widowControl w:val="0"/>
              <w:ind w:right="95"/>
              <w:jc w:val="both"/>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0388EDF7" w14:textId="77777777" w:rsidR="00C15656" w:rsidRPr="0059777E" w:rsidRDefault="00C15656" w:rsidP="001A5EB3">
            <w:pPr>
              <w:widowControl w:val="0"/>
              <w:ind w:right="95"/>
              <w:jc w:val="both"/>
              <w:rPr>
                <w:rFonts w:ascii="Arial" w:hAnsi="Arial" w:cs="Arial"/>
                <w:sz w:val="22"/>
                <w:szCs w:val="22"/>
                <w:lang w:eastAsia="en-GB"/>
              </w:rPr>
            </w:pPr>
          </w:p>
          <w:p w14:paraId="371DDE12" w14:textId="77777777" w:rsidR="00C15656" w:rsidRPr="0059777E" w:rsidRDefault="00C15656" w:rsidP="001A5EB3">
            <w:pPr>
              <w:widowControl w:val="0"/>
              <w:ind w:right="95"/>
              <w:jc w:val="both"/>
              <w:rPr>
                <w:rFonts w:ascii="Arial" w:hAnsi="Arial" w:cs="Arial"/>
                <w:sz w:val="22"/>
                <w:szCs w:val="22"/>
                <w:lang w:eastAsia="en-GB"/>
              </w:rPr>
            </w:pPr>
          </w:p>
        </w:tc>
      </w:tr>
      <w:tr w:rsidR="00C15656" w:rsidRPr="0059777E" w14:paraId="206F4A00" w14:textId="77777777" w:rsidTr="003A19F9">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61AD43" w14:textId="77777777" w:rsidR="00C15656" w:rsidRPr="0059777E" w:rsidRDefault="00C15656" w:rsidP="001A5EB3">
            <w:pPr>
              <w:widowControl w:val="0"/>
              <w:ind w:right="95"/>
              <w:rPr>
                <w:rFonts w:ascii="Arial" w:hAnsi="Arial" w:cs="Arial"/>
                <w:bCs/>
                <w:sz w:val="22"/>
                <w:szCs w:val="22"/>
                <w:lang w:eastAsia="en-GB"/>
              </w:rPr>
            </w:pPr>
          </w:p>
          <w:p w14:paraId="2E40AA26" w14:textId="77777777" w:rsidR="00C15656" w:rsidRPr="0059777E" w:rsidRDefault="009F5A58" w:rsidP="001A5EB3">
            <w:pPr>
              <w:widowControl w:val="0"/>
              <w:ind w:right="95"/>
              <w:rPr>
                <w:rFonts w:ascii="Arial" w:hAnsi="Arial" w:cs="Arial"/>
                <w:bCs/>
                <w:sz w:val="22"/>
                <w:szCs w:val="22"/>
                <w:lang w:eastAsia="en-GB"/>
              </w:rPr>
            </w:pPr>
            <w:r w:rsidRPr="0059777E">
              <w:rPr>
                <w:rFonts w:ascii="Arial" w:hAnsi="Arial" w:cs="Arial"/>
                <w:bCs/>
                <w:sz w:val="22"/>
                <w:szCs w:val="22"/>
                <w:lang w:eastAsia="en-GB"/>
              </w:rPr>
              <w:t>Name of Line Manager</w:t>
            </w:r>
          </w:p>
          <w:p w14:paraId="01CC403C" w14:textId="77777777" w:rsidR="00C15656" w:rsidRPr="0059777E" w:rsidRDefault="00C15656" w:rsidP="001A5EB3">
            <w:pPr>
              <w:widowControl w:val="0"/>
              <w:ind w:right="95"/>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13C8FBC4" w14:textId="77777777" w:rsidR="00C15656" w:rsidRPr="0059777E" w:rsidRDefault="00C15656" w:rsidP="001A5EB3">
            <w:pPr>
              <w:widowControl w:val="0"/>
              <w:ind w:right="95"/>
              <w:jc w:val="both"/>
              <w:rPr>
                <w:rFonts w:ascii="Arial" w:hAnsi="Arial" w:cs="Arial"/>
                <w:sz w:val="22"/>
                <w:szCs w:val="22"/>
                <w:lang w:eastAsia="en-GB"/>
              </w:rPr>
            </w:pPr>
          </w:p>
        </w:tc>
      </w:tr>
      <w:tr w:rsidR="00C15656" w:rsidRPr="0059777E" w14:paraId="4214D3FD" w14:textId="77777777" w:rsidTr="003A19F9">
        <w:trPr>
          <w:trHeight w:val="101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76AA87" w14:textId="77777777" w:rsidR="00C15656" w:rsidRPr="0059777E" w:rsidRDefault="00C15656" w:rsidP="001A5EB3">
            <w:pPr>
              <w:widowControl w:val="0"/>
              <w:ind w:right="95"/>
              <w:rPr>
                <w:rFonts w:ascii="Arial" w:hAnsi="Arial" w:cs="Arial"/>
                <w:bCs/>
                <w:sz w:val="22"/>
                <w:szCs w:val="22"/>
                <w:lang w:eastAsia="en-GB"/>
              </w:rPr>
            </w:pPr>
          </w:p>
          <w:p w14:paraId="2B78F6A7" w14:textId="77777777" w:rsidR="00C15656" w:rsidRPr="0059777E" w:rsidRDefault="009F5A58" w:rsidP="001A5EB3">
            <w:pPr>
              <w:widowControl w:val="0"/>
              <w:ind w:right="95"/>
              <w:rPr>
                <w:rFonts w:ascii="Arial" w:hAnsi="Arial" w:cs="Arial"/>
                <w:bCs/>
                <w:sz w:val="22"/>
                <w:szCs w:val="22"/>
                <w:lang w:eastAsia="en-GB"/>
              </w:rPr>
            </w:pPr>
            <w:r w:rsidRPr="0059777E">
              <w:rPr>
                <w:rFonts w:ascii="Arial" w:hAnsi="Arial" w:cs="Arial"/>
                <w:bCs/>
                <w:sz w:val="22"/>
                <w:szCs w:val="22"/>
                <w:lang w:eastAsia="en-GB"/>
              </w:rPr>
              <w:t>Signed</w:t>
            </w:r>
          </w:p>
          <w:p w14:paraId="5A9B36F0" w14:textId="77777777" w:rsidR="00C15656" w:rsidRPr="0059777E" w:rsidRDefault="00C15656" w:rsidP="001A5EB3">
            <w:pPr>
              <w:widowControl w:val="0"/>
              <w:ind w:right="95"/>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0F977FF7" w14:textId="77777777" w:rsidR="00C15656" w:rsidRPr="0059777E" w:rsidRDefault="00C15656" w:rsidP="001A5EB3">
            <w:pPr>
              <w:widowControl w:val="0"/>
              <w:ind w:right="95"/>
              <w:jc w:val="both"/>
              <w:rPr>
                <w:rFonts w:ascii="Arial" w:hAnsi="Arial" w:cs="Arial"/>
                <w:sz w:val="22"/>
                <w:szCs w:val="22"/>
                <w:lang w:eastAsia="en-GB"/>
              </w:rPr>
            </w:pPr>
          </w:p>
        </w:tc>
      </w:tr>
      <w:tr w:rsidR="00C15656" w:rsidRPr="0059777E" w14:paraId="26C732D7" w14:textId="77777777" w:rsidTr="003A19F9">
        <w:trPr>
          <w:trHeight w:val="101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155FA9" w14:textId="77777777" w:rsidR="00C15656" w:rsidRPr="0059777E" w:rsidRDefault="00C15656" w:rsidP="001A5EB3">
            <w:pPr>
              <w:widowControl w:val="0"/>
              <w:ind w:right="95"/>
              <w:rPr>
                <w:rFonts w:ascii="Arial" w:hAnsi="Arial" w:cs="Arial"/>
                <w:bCs/>
                <w:sz w:val="22"/>
                <w:szCs w:val="22"/>
                <w:lang w:eastAsia="en-GB"/>
              </w:rPr>
            </w:pPr>
          </w:p>
          <w:p w14:paraId="3303AC90" w14:textId="77777777" w:rsidR="00C15656" w:rsidRPr="0059777E" w:rsidRDefault="009F5A58" w:rsidP="001A5EB3">
            <w:pPr>
              <w:widowControl w:val="0"/>
              <w:ind w:right="95"/>
              <w:rPr>
                <w:rFonts w:ascii="Arial" w:hAnsi="Arial" w:cs="Arial"/>
                <w:bCs/>
                <w:sz w:val="22"/>
                <w:szCs w:val="22"/>
                <w:lang w:eastAsia="en-GB"/>
              </w:rPr>
            </w:pPr>
            <w:r w:rsidRPr="0059777E">
              <w:rPr>
                <w:rFonts w:ascii="Arial" w:hAnsi="Arial" w:cs="Arial"/>
                <w:bCs/>
                <w:sz w:val="22"/>
                <w:szCs w:val="22"/>
                <w:lang w:eastAsia="en-GB"/>
              </w:rPr>
              <w:t>Approved by</w:t>
            </w:r>
          </w:p>
          <w:p w14:paraId="2EFFE5CF" w14:textId="77777777" w:rsidR="00C15656" w:rsidRPr="0059777E" w:rsidRDefault="00C15656" w:rsidP="001A5EB3">
            <w:pPr>
              <w:widowControl w:val="0"/>
              <w:ind w:right="95"/>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2A1FF358" w14:textId="77777777" w:rsidR="00C15656" w:rsidRPr="0059777E" w:rsidRDefault="00C15656" w:rsidP="001A5EB3">
            <w:pPr>
              <w:widowControl w:val="0"/>
              <w:ind w:right="95"/>
              <w:jc w:val="both"/>
              <w:rPr>
                <w:rFonts w:ascii="Arial" w:hAnsi="Arial" w:cs="Arial"/>
                <w:sz w:val="22"/>
                <w:szCs w:val="22"/>
                <w:lang w:eastAsia="en-GB"/>
              </w:rPr>
            </w:pPr>
          </w:p>
        </w:tc>
      </w:tr>
      <w:tr w:rsidR="00C15656" w:rsidRPr="0059777E" w14:paraId="18B53F6C" w14:textId="77777777" w:rsidTr="003A19F9">
        <w:trPr>
          <w:trHeight w:val="101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F61A9A" w14:textId="77777777" w:rsidR="00C15656" w:rsidRPr="0059777E" w:rsidRDefault="00C15656" w:rsidP="001A5EB3">
            <w:pPr>
              <w:widowControl w:val="0"/>
              <w:ind w:right="95"/>
              <w:rPr>
                <w:rFonts w:ascii="Arial" w:hAnsi="Arial" w:cs="Arial"/>
                <w:bCs/>
                <w:sz w:val="22"/>
                <w:szCs w:val="22"/>
                <w:lang w:eastAsia="en-GB"/>
              </w:rPr>
            </w:pPr>
          </w:p>
          <w:p w14:paraId="76675E22" w14:textId="77777777" w:rsidR="00C15656" w:rsidRPr="0059777E" w:rsidRDefault="009F5A58" w:rsidP="001A5EB3">
            <w:pPr>
              <w:widowControl w:val="0"/>
              <w:ind w:right="95"/>
              <w:rPr>
                <w:rFonts w:ascii="Arial" w:hAnsi="Arial" w:cs="Arial"/>
                <w:bCs/>
                <w:sz w:val="22"/>
                <w:szCs w:val="22"/>
                <w:lang w:eastAsia="en-GB"/>
              </w:rPr>
            </w:pPr>
            <w:r w:rsidRPr="0059777E">
              <w:rPr>
                <w:rFonts w:ascii="Arial" w:hAnsi="Arial" w:cs="Arial"/>
                <w:bCs/>
                <w:sz w:val="22"/>
                <w:szCs w:val="22"/>
                <w:lang w:eastAsia="en-GB"/>
              </w:rPr>
              <w:t>On behalf of</w:t>
            </w:r>
          </w:p>
          <w:p w14:paraId="76933689" w14:textId="77777777" w:rsidR="00C15656" w:rsidRPr="0059777E" w:rsidRDefault="009F5A58" w:rsidP="001A5EB3">
            <w:pPr>
              <w:widowControl w:val="0"/>
              <w:ind w:right="95"/>
              <w:rPr>
                <w:rFonts w:ascii="Arial" w:hAnsi="Arial" w:cs="Arial"/>
                <w:bCs/>
                <w:sz w:val="22"/>
                <w:szCs w:val="22"/>
                <w:lang w:eastAsia="en-GB"/>
              </w:rPr>
            </w:pPr>
            <w:r w:rsidRPr="0059777E">
              <w:rPr>
                <w:rFonts w:ascii="Arial" w:hAnsi="Arial" w:cs="Arial"/>
                <w:bCs/>
                <w:sz w:val="22"/>
                <w:szCs w:val="22"/>
                <w:lang w:eastAsia="en-GB"/>
              </w:rPr>
              <w:t>the organisation</w:t>
            </w:r>
          </w:p>
          <w:p w14:paraId="08A00D19" w14:textId="77777777" w:rsidR="00C15656" w:rsidRPr="0059777E" w:rsidRDefault="00C15656" w:rsidP="001A5EB3">
            <w:pPr>
              <w:widowControl w:val="0"/>
              <w:ind w:right="95"/>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7F233E23" w14:textId="77777777" w:rsidR="00C15656" w:rsidRPr="0059777E" w:rsidRDefault="00C15656" w:rsidP="001A5EB3">
            <w:pPr>
              <w:widowControl w:val="0"/>
              <w:ind w:right="95"/>
              <w:jc w:val="both"/>
              <w:rPr>
                <w:rFonts w:ascii="Arial" w:eastAsia="Calibri" w:hAnsi="Arial" w:cs="Arial"/>
                <w:color w:val="000000"/>
                <w:sz w:val="22"/>
                <w:szCs w:val="22"/>
                <w:lang w:eastAsia="en-GB"/>
              </w:rPr>
            </w:pPr>
          </w:p>
          <w:p w14:paraId="0613BE8D" w14:textId="77777777" w:rsidR="00C15656" w:rsidRPr="0059777E" w:rsidRDefault="00C15656" w:rsidP="001A5EB3">
            <w:pPr>
              <w:widowControl w:val="0"/>
              <w:ind w:right="95"/>
              <w:jc w:val="both"/>
              <w:rPr>
                <w:rFonts w:ascii="Arial" w:eastAsia="Calibri" w:hAnsi="Arial" w:cs="Arial"/>
                <w:color w:val="000000"/>
                <w:sz w:val="22"/>
                <w:szCs w:val="22"/>
                <w:lang w:eastAsia="en-GB"/>
              </w:rPr>
            </w:pPr>
          </w:p>
          <w:p w14:paraId="3E81E830" w14:textId="77777777" w:rsidR="00C15656" w:rsidRPr="0059777E" w:rsidRDefault="00C15656" w:rsidP="001A5EB3">
            <w:pPr>
              <w:widowControl w:val="0"/>
              <w:ind w:right="95"/>
              <w:jc w:val="both"/>
              <w:rPr>
                <w:rFonts w:ascii="Arial" w:hAnsi="Arial" w:cs="Arial"/>
                <w:b/>
                <w:sz w:val="22"/>
                <w:szCs w:val="22"/>
                <w:lang w:eastAsia="en-GB"/>
              </w:rPr>
            </w:pPr>
          </w:p>
        </w:tc>
      </w:tr>
      <w:tr w:rsidR="00C15656" w:rsidRPr="0059777E" w14:paraId="28153AD0" w14:textId="77777777" w:rsidTr="003A19F9">
        <w:trPr>
          <w:trHeight w:val="101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4EDEBC" w14:textId="77777777" w:rsidR="00C15656" w:rsidRPr="0059777E" w:rsidRDefault="00C15656" w:rsidP="001A5EB3">
            <w:pPr>
              <w:widowControl w:val="0"/>
              <w:ind w:right="95"/>
              <w:rPr>
                <w:rFonts w:ascii="Arial" w:hAnsi="Arial" w:cs="Arial"/>
                <w:bCs/>
                <w:sz w:val="22"/>
                <w:szCs w:val="22"/>
                <w:lang w:eastAsia="en-GB"/>
              </w:rPr>
            </w:pPr>
          </w:p>
          <w:p w14:paraId="78C3BD97" w14:textId="77777777" w:rsidR="00C15656" w:rsidRPr="0059777E" w:rsidRDefault="009F5A58" w:rsidP="001A5EB3">
            <w:pPr>
              <w:widowControl w:val="0"/>
              <w:ind w:right="95"/>
              <w:rPr>
                <w:rFonts w:ascii="Arial" w:hAnsi="Arial" w:cs="Arial"/>
                <w:bCs/>
                <w:sz w:val="22"/>
                <w:szCs w:val="22"/>
                <w:lang w:eastAsia="en-GB"/>
              </w:rPr>
            </w:pPr>
            <w:r w:rsidRPr="0059777E">
              <w:rPr>
                <w:rFonts w:ascii="Arial" w:hAnsi="Arial" w:cs="Arial"/>
                <w:bCs/>
                <w:sz w:val="22"/>
                <w:szCs w:val="22"/>
                <w:lang w:eastAsia="en-GB"/>
              </w:rPr>
              <w:t>Date</w:t>
            </w:r>
          </w:p>
          <w:p w14:paraId="084D4E42" w14:textId="77777777" w:rsidR="00C15656" w:rsidRPr="0059777E" w:rsidRDefault="00C15656" w:rsidP="001A5EB3">
            <w:pPr>
              <w:widowControl w:val="0"/>
              <w:ind w:right="95"/>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18BFEBF5" w14:textId="77777777" w:rsidR="00C15656" w:rsidRPr="0059777E" w:rsidRDefault="00C15656" w:rsidP="001A5EB3">
            <w:pPr>
              <w:widowControl w:val="0"/>
              <w:ind w:right="95"/>
              <w:jc w:val="both"/>
              <w:rPr>
                <w:rFonts w:ascii="Arial" w:hAnsi="Arial" w:cs="Arial"/>
                <w:sz w:val="22"/>
                <w:szCs w:val="22"/>
                <w:lang w:eastAsia="en-GB"/>
              </w:rPr>
            </w:pPr>
          </w:p>
          <w:p w14:paraId="15CBCF67" w14:textId="77777777" w:rsidR="00C15656" w:rsidRPr="0059777E" w:rsidRDefault="00C15656" w:rsidP="001A5EB3">
            <w:pPr>
              <w:widowControl w:val="0"/>
              <w:ind w:right="95"/>
              <w:jc w:val="both"/>
              <w:rPr>
                <w:rFonts w:ascii="Arial" w:hAnsi="Arial" w:cs="Arial"/>
                <w:sz w:val="22"/>
                <w:szCs w:val="22"/>
                <w:lang w:eastAsia="en-GB"/>
              </w:rPr>
            </w:pPr>
          </w:p>
          <w:p w14:paraId="46E05B23" w14:textId="77777777" w:rsidR="00C15656" w:rsidRPr="0059777E" w:rsidRDefault="00C15656" w:rsidP="001A5EB3">
            <w:pPr>
              <w:widowControl w:val="0"/>
              <w:ind w:right="95"/>
              <w:jc w:val="both"/>
              <w:rPr>
                <w:rFonts w:ascii="Arial" w:hAnsi="Arial" w:cs="Arial"/>
                <w:sz w:val="22"/>
                <w:szCs w:val="22"/>
                <w:lang w:eastAsia="en-GB"/>
              </w:rPr>
            </w:pPr>
          </w:p>
        </w:tc>
      </w:tr>
      <w:tr w:rsidR="00C15656" w:rsidRPr="0059777E" w14:paraId="212B066C" w14:textId="77777777" w:rsidTr="003A19F9">
        <w:trPr>
          <w:trHeight w:val="101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7E0305" w14:textId="77777777" w:rsidR="00C15656" w:rsidRPr="0059777E" w:rsidRDefault="00C15656" w:rsidP="001A5EB3">
            <w:pPr>
              <w:widowControl w:val="0"/>
              <w:ind w:right="95"/>
              <w:rPr>
                <w:rFonts w:ascii="Arial" w:hAnsi="Arial" w:cs="Arial"/>
                <w:bCs/>
                <w:sz w:val="22"/>
                <w:szCs w:val="22"/>
                <w:lang w:eastAsia="en-GB"/>
              </w:rPr>
            </w:pPr>
          </w:p>
          <w:p w14:paraId="6A46BF44" w14:textId="77777777" w:rsidR="00C15656" w:rsidRPr="0059777E" w:rsidRDefault="009F5A58" w:rsidP="001A5EB3">
            <w:pPr>
              <w:widowControl w:val="0"/>
              <w:ind w:right="95"/>
              <w:rPr>
                <w:rFonts w:ascii="Arial" w:hAnsi="Arial" w:cs="Arial"/>
                <w:bCs/>
                <w:sz w:val="22"/>
                <w:szCs w:val="22"/>
                <w:lang w:eastAsia="en-GB"/>
              </w:rPr>
            </w:pPr>
            <w:r w:rsidRPr="0059777E">
              <w:rPr>
                <w:rFonts w:ascii="Arial" w:hAnsi="Arial" w:cs="Arial"/>
                <w:bCs/>
                <w:sz w:val="22"/>
                <w:szCs w:val="22"/>
                <w:lang w:eastAsia="en-GB"/>
              </w:rPr>
              <w:t>Third-party signature</w:t>
            </w:r>
          </w:p>
          <w:p w14:paraId="3724757C" w14:textId="77777777" w:rsidR="00C15656" w:rsidRPr="0059777E" w:rsidRDefault="00C15656" w:rsidP="001A5EB3">
            <w:pPr>
              <w:widowControl w:val="0"/>
              <w:ind w:right="95"/>
              <w:rPr>
                <w:rFonts w:ascii="Arial" w:hAnsi="Arial" w:cs="Arial"/>
                <w:bCs/>
                <w:sz w:val="22"/>
                <w:szCs w:val="22"/>
                <w:lang w:eastAsia="en-GB"/>
              </w:rPr>
            </w:pPr>
          </w:p>
        </w:tc>
        <w:tc>
          <w:tcPr>
            <w:tcW w:w="7101" w:type="dxa"/>
            <w:tcBorders>
              <w:top w:val="single" w:sz="4" w:space="0" w:color="000000"/>
              <w:left w:val="single" w:sz="4" w:space="0" w:color="000000"/>
              <w:bottom w:val="single" w:sz="4" w:space="0" w:color="000000"/>
              <w:right w:val="single" w:sz="4" w:space="0" w:color="000000"/>
            </w:tcBorders>
          </w:tcPr>
          <w:p w14:paraId="0CBBF176" w14:textId="77777777" w:rsidR="00C15656" w:rsidRPr="0059777E" w:rsidRDefault="00C15656" w:rsidP="001A5EB3">
            <w:pPr>
              <w:widowControl w:val="0"/>
              <w:ind w:right="95"/>
              <w:jc w:val="both"/>
              <w:rPr>
                <w:rFonts w:ascii="Arial" w:hAnsi="Arial" w:cs="Arial"/>
                <w:b/>
                <w:sz w:val="22"/>
                <w:szCs w:val="22"/>
                <w:lang w:eastAsia="en-GB"/>
              </w:rPr>
            </w:pPr>
          </w:p>
        </w:tc>
      </w:tr>
    </w:tbl>
    <w:p w14:paraId="0AA22CD0" w14:textId="77777777" w:rsidR="00C15656" w:rsidRPr="0059777E" w:rsidRDefault="00C15656" w:rsidP="001A5EB3">
      <w:pPr>
        <w:ind w:right="95"/>
        <w:sectPr w:rsidR="00C15656" w:rsidRPr="0059777E" w:rsidSect="001A5EB3">
          <w:headerReference w:type="default" r:id="rId199"/>
          <w:footerReference w:type="default" r:id="rId200"/>
          <w:pgSz w:w="11906" w:h="16819"/>
          <w:pgMar w:top="1440" w:right="1535" w:bottom="1440" w:left="1440" w:header="720" w:footer="720" w:gutter="0"/>
          <w:cols w:space="720"/>
          <w:formProt w:val="0"/>
          <w:docGrid w:linePitch="360"/>
        </w:sectPr>
      </w:pPr>
    </w:p>
    <w:p w14:paraId="0A9DD74C" w14:textId="34DC0A56" w:rsidR="00C15656" w:rsidRPr="0059777E" w:rsidRDefault="009F5A58" w:rsidP="001A5EB3">
      <w:pPr>
        <w:pStyle w:val="Heading1"/>
        <w:keepLines/>
        <w:numPr>
          <w:ilvl w:val="0"/>
          <w:numId w:val="0"/>
        </w:numPr>
        <w:pBdr>
          <w:bottom w:val="single" w:sz="4" w:space="1" w:color="595959"/>
        </w:pBdr>
        <w:spacing w:before="360" w:after="160" w:line="259" w:lineRule="auto"/>
        <w:ind w:left="432" w:right="95" w:hanging="432"/>
        <w:rPr>
          <w:sz w:val="28"/>
          <w:szCs w:val="28"/>
        </w:rPr>
      </w:pPr>
      <w:bookmarkStart w:id="4174" w:name="_Annex_B_–"/>
      <w:bookmarkStart w:id="4175" w:name="_Annex_B_–_1"/>
      <w:bookmarkStart w:id="4176" w:name="_Annex_E–_Confidentiality"/>
      <w:bookmarkStart w:id="4177" w:name="_Toc178001812"/>
      <w:bookmarkEnd w:id="4174"/>
      <w:bookmarkEnd w:id="4175"/>
      <w:bookmarkEnd w:id="4176"/>
      <w:r w:rsidRPr="0059777E">
        <w:rPr>
          <w:sz w:val="28"/>
          <w:szCs w:val="28"/>
        </w:rPr>
        <w:lastRenderedPageBreak/>
        <w:t xml:space="preserve">Annex </w:t>
      </w:r>
      <w:r w:rsidR="000B3231" w:rsidRPr="0059777E">
        <w:rPr>
          <w:sz w:val="28"/>
          <w:szCs w:val="28"/>
        </w:rPr>
        <w:t>E</w:t>
      </w:r>
      <w:r w:rsidR="00994C0C">
        <w:rPr>
          <w:sz w:val="28"/>
          <w:szCs w:val="28"/>
        </w:rPr>
        <w:t xml:space="preserve"> </w:t>
      </w:r>
      <w:r w:rsidRPr="0059777E">
        <w:rPr>
          <w:sz w:val="28"/>
          <w:szCs w:val="28"/>
        </w:rPr>
        <w:t>– Confidentiality quiz</w:t>
      </w:r>
      <w:bookmarkEnd w:id="4177"/>
    </w:p>
    <w:p w14:paraId="645926C5" w14:textId="77777777" w:rsidR="00C15656" w:rsidRPr="0059777E" w:rsidRDefault="00C15656" w:rsidP="001A5EB3">
      <w:pPr>
        <w:ind w:right="95"/>
        <w:rPr>
          <w:rFonts w:ascii="Arial" w:hAnsi="Arial" w:cs="Arial"/>
          <w:sz w:val="22"/>
          <w:szCs w:val="22"/>
        </w:rPr>
      </w:pPr>
    </w:p>
    <w:p w14:paraId="4B313B31" w14:textId="77777777" w:rsidR="00C15656" w:rsidRPr="0059777E" w:rsidRDefault="009F5A58" w:rsidP="001A5EB3">
      <w:pPr>
        <w:pStyle w:val="Body"/>
        <w:ind w:right="95"/>
        <w:rPr>
          <w:rFonts w:ascii="Arial" w:hAnsi="Arial"/>
          <w:b/>
          <w:bCs/>
          <w:sz w:val="22"/>
          <w:szCs w:val="22"/>
          <w:lang w:val="en-GB"/>
        </w:rPr>
      </w:pPr>
      <w:r w:rsidRPr="0059777E">
        <w:rPr>
          <w:rFonts w:ascii="Arial" w:hAnsi="Arial"/>
          <w:b/>
          <w:bCs/>
          <w:sz w:val="22"/>
          <w:szCs w:val="22"/>
          <w:lang w:val="en-GB"/>
        </w:rPr>
        <w:t>Scenario 1:</w:t>
      </w:r>
    </w:p>
    <w:p w14:paraId="3AB8A8A8" w14:textId="77777777" w:rsidR="00C15656" w:rsidRPr="0059777E" w:rsidRDefault="00C15656" w:rsidP="001A5EB3">
      <w:pPr>
        <w:pStyle w:val="Body"/>
        <w:ind w:right="95"/>
        <w:rPr>
          <w:rFonts w:ascii="Arial" w:hAnsi="Arial"/>
          <w:sz w:val="22"/>
          <w:szCs w:val="22"/>
          <w:lang w:val="en-GB"/>
        </w:rPr>
      </w:pPr>
    </w:p>
    <w:p w14:paraId="592B1769" w14:textId="71003334"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A male patient finishes his consultation with the ANP and</w:t>
      </w:r>
      <w:r w:rsidR="00C66125">
        <w:rPr>
          <w:rFonts w:ascii="Arial" w:hAnsi="Arial"/>
          <w:sz w:val="22"/>
          <w:szCs w:val="22"/>
          <w:lang w:val="en-GB"/>
        </w:rPr>
        <w:t>,</w:t>
      </w:r>
      <w:r w:rsidRPr="0059777E">
        <w:rPr>
          <w:rFonts w:ascii="Arial" w:hAnsi="Arial"/>
          <w:sz w:val="22"/>
          <w:szCs w:val="22"/>
          <w:lang w:val="en-GB"/>
        </w:rPr>
        <w:t xml:space="preserve"> as he is leaving, he asks the reception team if it is OK for him to pick up his 16-year-old daughter’s prescription.</w:t>
      </w:r>
    </w:p>
    <w:p w14:paraId="652E03F0" w14:textId="77777777" w:rsidR="00C15656" w:rsidRPr="0059777E" w:rsidRDefault="00C15656" w:rsidP="001A5EB3">
      <w:pPr>
        <w:pStyle w:val="Body"/>
        <w:ind w:right="95"/>
        <w:rPr>
          <w:rFonts w:ascii="Arial" w:hAnsi="Arial"/>
          <w:sz w:val="22"/>
          <w:szCs w:val="22"/>
          <w:lang w:val="en-GB"/>
        </w:rPr>
      </w:pPr>
    </w:p>
    <w:p w14:paraId="315A0480"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How do you respond?</w:t>
      </w:r>
    </w:p>
    <w:p w14:paraId="656B7512" w14:textId="77777777" w:rsidR="00C15656" w:rsidRPr="0059777E" w:rsidRDefault="00C15656" w:rsidP="001A5EB3">
      <w:pPr>
        <w:pStyle w:val="Body"/>
        <w:ind w:right="95"/>
        <w:rPr>
          <w:rFonts w:ascii="Arial" w:hAnsi="Arial"/>
          <w:sz w:val="22"/>
          <w:szCs w:val="22"/>
          <w:lang w:val="en-GB"/>
        </w:rPr>
      </w:pPr>
    </w:p>
    <w:p w14:paraId="667713D2"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 xml:space="preserve">Could there be any medication that the daughter may not want her father </w:t>
      </w:r>
      <w:proofErr w:type="gramStart"/>
      <w:r w:rsidRPr="0059777E">
        <w:rPr>
          <w:rFonts w:ascii="Arial" w:hAnsi="Arial"/>
          <w:sz w:val="22"/>
          <w:szCs w:val="22"/>
          <w:lang w:val="en-GB"/>
        </w:rPr>
        <w:t>to</w:t>
      </w:r>
      <w:proofErr w:type="gramEnd"/>
      <w:r w:rsidRPr="0059777E">
        <w:rPr>
          <w:rFonts w:ascii="Arial" w:hAnsi="Arial"/>
          <w:sz w:val="22"/>
          <w:szCs w:val="22"/>
          <w:lang w:val="en-GB"/>
        </w:rPr>
        <w:t xml:space="preserve"> see? </w:t>
      </w:r>
    </w:p>
    <w:p w14:paraId="014048CB" w14:textId="77777777" w:rsidR="00C15656" w:rsidRPr="0059777E" w:rsidRDefault="00C15656" w:rsidP="001A5EB3">
      <w:pPr>
        <w:pStyle w:val="Body"/>
        <w:ind w:right="95"/>
        <w:rPr>
          <w:rFonts w:ascii="Arial" w:hAnsi="Arial"/>
          <w:sz w:val="22"/>
          <w:szCs w:val="22"/>
          <w:lang w:val="en-GB"/>
        </w:rPr>
      </w:pPr>
    </w:p>
    <w:p w14:paraId="1A353DA2" w14:textId="77777777"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 xml:space="preserve">You are not permitted to let the patient collect his daughter’s prescription without her explicit consent. You have a duty to protect confidential information. </w:t>
      </w:r>
    </w:p>
    <w:p w14:paraId="078A37F0" w14:textId="77777777" w:rsidR="00C15656" w:rsidRPr="0059777E" w:rsidRDefault="00C15656" w:rsidP="001A5EB3">
      <w:pPr>
        <w:pStyle w:val="Body"/>
        <w:ind w:right="95"/>
        <w:rPr>
          <w:rFonts w:ascii="Arial" w:hAnsi="Arial"/>
          <w:color w:val="4472C4" w:themeColor="accent1"/>
          <w:sz w:val="22"/>
          <w:szCs w:val="22"/>
          <w:lang w:val="en-GB"/>
        </w:rPr>
      </w:pPr>
    </w:p>
    <w:p w14:paraId="5C90A71F" w14:textId="77777777"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 xml:space="preserve">There may be contraception medication that the daughter does not want her father to know about. </w:t>
      </w:r>
    </w:p>
    <w:p w14:paraId="346849E9" w14:textId="77777777" w:rsidR="00C15656" w:rsidRPr="0059777E" w:rsidRDefault="00C15656" w:rsidP="001A5EB3">
      <w:pPr>
        <w:pStyle w:val="Body"/>
        <w:ind w:right="95"/>
        <w:rPr>
          <w:rFonts w:ascii="Arial" w:hAnsi="Arial"/>
          <w:sz w:val="22"/>
          <w:szCs w:val="22"/>
          <w:lang w:val="en-GB"/>
        </w:rPr>
      </w:pPr>
    </w:p>
    <w:p w14:paraId="1FE8322F" w14:textId="77777777" w:rsidR="00C15656" w:rsidRPr="0059777E" w:rsidRDefault="009F5A58" w:rsidP="001A5EB3">
      <w:pPr>
        <w:pStyle w:val="Body"/>
        <w:ind w:right="95"/>
        <w:rPr>
          <w:rFonts w:ascii="Arial" w:hAnsi="Arial"/>
          <w:b/>
          <w:bCs/>
          <w:sz w:val="22"/>
          <w:szCs w:val="22"/>
          <w:lang w:val="en-GB"/>
        </w:rPr>
      </w:pPr>
      <w:r w:rsidRPr="0059777E">
        <w:rPr>
          <w:rFonts w:ascii="Arial" w:hAnsi="Arial"/>
          <w:b/>
          <w:bCs/>
          <w:sz w:val="22"/>
          <w:szCs w:val="22"/>
          <w:lang w:val="en-GB"/>
        </w:rPr>
        <w:t>Scenario 2:</w:t>
      </w:r>
    </w:p>
    <w:p w14:paraId="29D9F3F1" w14:textId="77777777" w:rsidR="00C15656" w:rsidRPr="0059777E" w:rsidRDefault="00C15656" w:rsidP="001A5EB3">
      <w:pPr>
        <w:pStyle w:val="Body"/>
        <w:ind w:right="95"/>
        <w:rPr>
          <w:rFonts w:ascii="Arial" w:hAnsi="Arial"/>
          <w:sz w:val="22"/>
          <w:szCs w:val="22"/>
          <w:lang w:val="en-GB"/>
        </w:rPr>
      </w:pPr>
    </w:p>
    <w:p w14:paraId="2970273D"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A 15-year-old girl has attended a GP appointment for a review of her asthma. During the consultation she asks the GP for advice about oral contraception and, when questioned about sexual activity, she advises that she is sexually active but has not told her mum or dad.</w:t>
      </w:r>
    </w:p>
    <w:p w14:paraId="4E9E1BF6" w14:textId="77777777" w:rsidR="00C15656" w:rsidRPr="0059777E" w:rsidRDefault="00C15656" w:rsidP="001A5EB3">
      <w:pPr>
        <w:pStyle w:val="Body"/>
        <w:ind w:right="95"/>
        <w:rPr>
          <w:rFonts w:ascii="Arial" w:hAnsi="Arial"/>
          <w:sz w:val="22"/>
          <w:szCs w:val="22"/>
          <w:lang w:val="en-GB"/>
        </w:rPr>
      </w:pPr>
    </w:p>
    <w:p w14:paraId="22A38D2D"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Can the GP breach her confidence and, if so, why?</w:t>
      </w:r>
    </w:p>
    <w:p w14:paraId="776BC4E5" w14:textId="77777777" w:rsidR="00C15656" w:rsidRPr="0059777E" w:rsidRDefault="00C15656" w:rsidP="001A5EB3">
      <w:pPr>
        <w:pStyle w:val="Body"/>
        <w:ind w:right="95"/>
        <w:rPr>
          <w:rFonts w:ascii="Arial" w:hAnsi="Arial"/>
          <w:sz w:val="22"/>
          <w:szCs w:val="22"/>
          <w:lang w:val="en-GB"/>
        </w:rPr>
      </w:pPr>
    </w:p>
    <w:p w14:paraId="7C6D8551" w14:textId="77777777"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Yes, on child protection/safeguarding grounds. However, if the GP deems the patient has shown maturity and fully understands the consequences of her request and subsequent actions, her confidence should be upheld.</w:t>
      </w:r>
    </w:p>
    <w:p w14:paraId="10A065A5" w14:textId="77777777" w:rsidR="00C15656" w:rsidRPr="0059777E" w:rsidRDefault="00C15656" w:rsidP="001A5EB3">
      <w:pPr>
        <w:pStyle w:val="Body"/>
        <w:ind w:right="95"/>
        <w:rPr>
          <w:rFonts w:ascii="Arial" w:hAnsi="Arial"/>
          <w:sz w:val="22"/>
          <w:szCs w:val="22"/>
          <w:lang w:val="en-GB"/>
        </w:rPr>
      </w:pPr>
    </w:p>
    <w:p w14:paraId="74683019" w14:textId="77777777" w:rsidR="00C15656" w:rsidRPr="0059777E" w:rsidRDefault="009F5A58" w:rsidP="001A5EB3">
      <w:pPr>
        <w:pStyle w:val="Body"/>
        <w:ind w:right="95"/>
        <w:rPr>
          <w:rFonts w:ascii="Arial" w:hAnsi="Arial"/>
          <w:b/>
          <w:bCs/>
          <w:sz w:val="22"/>
          <w:szCs w:val="22"/>
          <w:lang w:val="en-GB"/>
        </w:rPr>
      </w:pPr>
      <w:r w:rsidRPr="0059777E">
        <w:rPr>
          <w:rFonts w:ascii="Arial" w:hAnsi="Arial"/>
          <w:b/>
          <w:bCs/>
          <w:sz w:val="22"/>
          <w:szCs w:val="22"/>
          <w:lang w:val="en-GB"/>
        </w:rPr>
        <w:t>Scenario 3:</w:t>
      </w:r>
    </w:p>
    <w:p w14:paraId="5C0A2205" w14:textId="77777777" w:rsidR="00C15656" w:rsidRPr="0059777E" w:rsidRDefault="00C15656" w:rsidP="001A5EB3">
      <w:pPr>
        <w:pStyle w:val="Body"/>
        <w:ind w:right="95"/>
        <w:rPr>
          <w:rFonts w:ascii="Arial" w:hAnsi="Arial"/>
          <w:b/>
          <w:bCs/>
          <w:sz w:val="22"/>
          <w:szCs w:val="22"/>
          <w:u w:val="single"/>
          <w:lang w:val="en-GB"/>
        </w:rPr>
      </w:pPr>
    </w:p>
    <w:p w14:paraId="0BC80C3C" w14:textId="53411626"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 xml:space="preserve">You work in a rural </w:t>
      </w:r>
      <w:r w:rsidR="00B83A85" w:rsidRPr="0059777E">
        <w:rPr>
          <w:rFonts w:ascii="Arial" w:hAnsi="Arial"/>
          <w:sz w:val="22"/>
          <w:szCs w:val="22"/>
          <w:lang w:val="en-GB"/>
        </w:rPr>
        <w:t>organisation,</w:t>
      </w:r>
      <w:r w:rsidRPr="0059777E">
        <w:rPr>
          <w:rFonts w:ascii="Arial" w:hAnsi="Arial"/>
          <w:sz w:val="22"/>
          <w:szCs w:val="22"/>
          <w:lang w:val="en-GB"/>
        </w:rPr>
        <w:t xml:space="preserve"> and it is a very close-knit community w</w:t>
      </w:r>
      <w:r w:rsidR="00C66125">
        <w:rPr>
          <w:rFonts w:ascii="Arial" w:hAnsi="Arial"/>
          <w:sz w:val="22"/>
          <w:szCs w:val="22"/>
          <w:lang w:val="en-GB"/>
        </w:rPr>
        <w:t>here</w:t>
      </w:r>
      <w:r w:rsidRPr="0059777E">
        <w:rPr>
          <w:rFonts w:ascii="Arial" w:hAnsi="Arial"/>
          <w:sz w:val="22"/>
          <w:szCs w:val="22"/>
          <w:lang w:val="en-GB"/>
        </w:rPr>
        <w:t xml:space="preserve"> everyone help</w:t>
      </w:r>
      <w:r w:rsidR="00C66125">
        <w:rPr>
          <w:rFonts w:ascii="Arial" w:hAnsi="Arial"/>
          <w:sz w:val="22"/>
          <w:szCs w:val="22"/>
          <w:lang w:val="en-GB"/>
        </w:rPr>
        <w:t xml:space="preserve">s </w:t>
      </w:r>
      <w:r w:rsidRPr="0059777E">
        <w:rPr>
          <w:rFonts w:ascii="Arial" w:hAnsi="Arial"/>
          <w:sz w:val="22"/>
          <w:szCs w:val="22"/>
          <w:lang w:val="en-GB"/>
        </w:rPr>
        <w:t xml:space="preserve">one another. You see your neighbour in the waiting room and notice that after his appointment he appears upset and leaves without saying anything. </w:t>
      </w:r>
    </w:p>
    <w:p w14:paraId="148A1B4A" w14:textId="77777777" w:rsidR="00C15656" w:rsidRPr="0059777E" w:rsidRDefault="00C15656" w:rsidP="001A5EB3">
      <w:pPr>
        <w:pStyle w:val="Body"/>
        <w:ind w:right="95"/>
        <w:rPr>
          <w:rFonts w:ascii="Arial" w:hAnsi="Arial"/>
          <w:sz w:val="22"/>
          <w:szCs w:val="22"/>
          <w:lang w:val="en-GB"/>
        </w:rPr>
      </w:pPr>
    </w:p>
    <w:p w14:paraId="11458FEC"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Can you check his clinical record to see if there is anything you can do to help?</w:t>
      </w:r>
    </w:p>
    <w:p w14:paraId="34AF0064" w14:textId="77777777" w:rsidR="00C15656" w:rsidRPr="0059777E" w:rsidRDefault="00C15656" w:rsidP="001A5EB3">
      <w:pPr>
        <w:pStyle w:val="Body"/>
        <w:ind w:right="95"/>
        <w:rPr>
          <w:rFonts w:ascii="Arial" w:hAnsi="Arial"/>
          <w:sz w:val="22"/>
          <w:szCs w:val="22"/>
          <w:lang w:val="en-GB"/>
        </w:rPr>
      </w:pPr>
    </w:p>
    <w:p w14:paraId="38AEC3E3" w14:textId="02FB9017"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No, as you have no legitimate purpose for doing so. If you were to search his record</w:t>
      </w:r>
      <w:r w:rsidR="00A327AD">
        <w:rPr>
          <w:rFonts w:ascii="Arial" w:hAnsi="Arial"/>
          <w:color w:val="4472C4" w:themeColor="accent1"/>
          <w:sz w:val="22"/>
          <w:szCs w:val="22"/>
          <w:lang w:val="en-GB"/>
        </w:rPr>
        <w:t>,</w:t>
      </w:r>
      <w:r w:rsidRPr="0059777E">
        <w:rPr>
          <w:rFonts w:ascii="Arial" w:hAnsi="Arial"/>
          <w:color w:val="4472C4" w:themeColor="accent1"/>
          <w:sz w:val="22"/>
          <w:szCs w:val="22"/>
          <w:lang w:val="en-GB"/>
        </w:rPr>
        <w:t xml:space="preserve"> this would constitute a breach of confidentiality and a breach of the </w:t>
      </w:r>
      <w:hyperlink r:id="rId201">
        <w:r w:rsidRPr="0059777E">
          <w:rPr>
            <w:rStyle w:val="Hyperlink"/>
            <w:rFonts w:ascii="Arial" w:hAnsi="Arial" w:cs="Arial"/>
            <w:sz w:val="22"/>
            <w:szCs w:val="22"/>
            <w:lang w:val="en-GB"/>
          </w:rPr>
          <w:t>Data Protection Act 2018</w:t>
        </w:r>
      </w:hyperlink>
      <w:r w:rsidRPr="0059777E">
        <w:rPr>
          <w:rFonts w:ascii="Arial" w:hAnsi="Arial" w:cs="Arial"/>
          <w:color w:val="4472C4" w:themeColor="accent1"/>
          <w:sz w:val="22"/>
          <w:szCs w:val="22"/>
          <w:lang w:val="en-GB"/>
        </w:rPr>
        <w:t>.</w:t>
      </w:r>
      <w:r w:rsidRPr="0059777E">
        <w:rPr>
          <w:rFonts w:ascii="Arial" w:hAnsi="Arial"/>
          <w:color w:val="4472C4" w:themeColor="accent1"/>
          <w:sz w:val="22"/>
          <w:szCs w:val="22"/>
          <w:lang w:val="en-GB"/>
        </w:rPr>
        <w:t xml:space="preserve"> </w:t>
      </w:r>
    </w:p>
    <w:p w14:paraId="239DA0DA" w14:textId="77777777" w:rsidR="00C15656" w:rsidRPr="0059777E" w:rsidRDefault="00C15656" w:rsidP="001A5EB3">
      <w:pPr>
        <w:pStyle w:val="Body"/>
        <w:ind w:right="95"/>
        <w:rPr>
          <w:rFonts w:ascii="Arial" w:hAnsi="Arial"/>
          <w:sz w:val="22"/>
          <w:szCs w:val="22"/>
          <w:lang w:val="en-GB"/>
        </w:rPr>
      </w:pPr>
    </w:p>
    <w:p w14:paraId="71308650" w14:textId="77777777" w:rsidR="00C15656" w:rsidRPr="0059777E" w:rsidRDefault="009F5A58" w:rsidP="001A5EB3">
      <w:pPr>
        <w:pStyle w:val="Body"/>
        <w:ind w:right="95"/>
        <w:rPr>
          <w:rFonts w:ascii="Arial" w:hAnsi="Arial"/>
          <w:b/>
          <w:bCs/>
          <w:sz w:val="22"/>
          <w:szCs w:val="22"/>
          <w:lang w:val="en-GB"/>
        </w:rPr>
      </w:pPr>
      <w:r w:rsidRPr="0059777E">
        <w:rPr>
          <w:rFonts w:ascii="Arial" w:hAnsi="Arial"/>
          <w:b/>
          <w:bCs/>
          <w:sz w:val="22"/>
          <w:szCs w:val="22"/>
          <w:lang w:val="en-GB"/>
        </w:rPr>
        <w:t>Scenario 4:</w:t>
      </w:r>
    </w:p>
    <w:p w14:paraId="6D9D90F6" w14:textId="77777777" w:rsidR="00C15656" w:rsidRPr="0059777E" w:rsidRDefault="00C15656" w:rsidP="001A5EB3">
      <w:pPr>
        <w:pStyle w:val="Body"/>
        <w:ind w:right="95"/>
        <w:rPr>
          <w:rFonts w:ascii="Arial" w:hAnsi="Arial"/>
          <w:b/>
          <w:bCs/>
          <w:sz w:val="22"/>
          <w:szCs w:val="22"/>
          <w:u w:val="single"/>
          <w:lang w:val="en-GB"/>
        </w:rPr>
      </w:pPr>
    </w:p>
    <w:p w14:paraId="50CF2EC5"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 xml:space="preserve">You have arranged for a patient to collect a printed copy of their medical notes for an insurance matter. You are off to lunch in five minutes and decide to leave the notes (not in an envelope) on the reception desk. </w:t>
      </w:r>
    </w:p>
    <w:p w14:paraId="374209B8" w14:textId="77777777" w:rsidR="00C15656" w:rsidRPr="0059777E" w:rsidRDefault="00C15656" w:rsidP="001A5EB3">
      <w:pPr>
        <w:pStyle w:val="Body"/>
        <w:ind w:right="95"/>
        <w:rPr>
          <w:rFonts w:ascii="Arial" w:hAnsi="Arial"/>
          <w:sz w:val="22"/>
          <w:szCs w:val="22"/>
          <w:lang w:val="en-GB"/>
        </w:rPr>
      </w:pPr>
    </w:p>
    <w:p w14:paraId="7B7B9CA0"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lastRenderedPageBreak/>
        <w:t xml:space="preserve">Is this appropriate? </w:t>
      </w:r>
    </w:p>
    <w:p w14:paraId="50349C96" w14:textId="77777777" w:rsidR="00C15656" w:rsidRPr="0059777E" w:rsidRDefault="00C15656" w:rsidP="001A5EB3">
      <w:pPr>
        <w:pStyle w:val="Body"/>
        <w:ind w:right="95"/>
        <w:rPr>
          <w:rFonts w:ascii="Arial" w:hAnsi="Arial"/>
          <w:sz w:val="22"/>
          <w:szCs w:val="22"/>
          <w:lang w:val="en-GB"/>
        </w:rPr>
      </w:pPr>
    </w:p>
    <w:p w14:paraId="0D680714" w14:textId="77777777"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 xml:space="preserve">No, you are failing to protect against improper disclosure and this goes against the </w:t>
      </w:r>
      <w:hyperlink r:id="rId202">
        <w:r w:rsidRPr="0059777E">
          <w:rPr>
            <w:rStyle w:val="Hyperlink"/>
            <w:rFonts w:ascii="Arial" w:hAnsi="Arial" w:cs="Arial"/>
            <w:sz w:val="22"/>
            <w:szCs w:val="22"/>
            <w:lang w:val="en-GB"/>
          </w:rPr>
          <w:t>NHS Code of Practice 2003</w:t>
        </w:r>
      </w:hyperlink>
      <w:r w:rsidRPr="0059777E">
        <w:rPr>
          <w:rFonts w:ascii="Arial" w:hAnsi="Arial" w:cs="Arial"/>
          <w:color w:val="4472C4" w:themeColor="accent1"/>
          <w:sz w:val="22"/>
          <w:szCs w:val="22"/>
          <w:lang w:val="en-GB"/>
        </w:rPr>
        <w:t>.</w:t>
      </w:r>
      <w:r w:rsidRPr="0059777E">
        <w:rPr>
          <w:rFonts w:ascii="Arial" w:hAnsi="Arial"/>
          <w:color w:val="4472C4" w:themeColor="accent1"/>
          <w:sz w:val="22"/>
          <w:szCs w:val="22"/>
          <w:lang w:val="en-GB"/>
        </w:rPr>
        <w:t xml:space="preserve"> Leaving the notes in such a position means they would be visible to other staff members and patients. You must never leave patient confidential information in an unsecured area at any time.</w:t>
      </w:r>
    </w:p>
    <w:p w14:paraId="6AE442E9" w14:textId="77777777" w:rsidR="00C15656" w:rsidRPr="0059777E" w:rsidRDefault="00C15656" w:rsidP="001A5EB3">
      <w:pPr>
        <w:pStyle w:val="Body"/>
        <w:ind w:right="95"/>
        <w:rPr>
          <w:rFonts w:ascii="Arial" w:hAnsi="Arial"/>
          <w:sz w:val="22"/>
          <w:szCs w:val="22"/>
          <w:lang w:val="en-GB"/>
        </w:rPr>
      </w:pPr>
    </w:p>
    <w:p w14:paraId="51E7CAC5" w14:textId="77777777" w:rsidR="00C15656" w:rsidRPr="0059777E" w:rsidRDefault="009F5A58" w:rsidP="001A5EB3">
      <w:pPr>
        <w:pStyle w:val="Body"/>
        <w:ind w:right="95"/>
        <w:rPr>
          <w:rFonts w:ascii="Arial" w:hAnsi="Arial"/>
          <w:b/>
          <w:bCs/>
          <w:sz w:val="22"/>
          <w:szCs w:val="22"/>
          <w:lang w:val="en-GB"/>
        </w:rPr>
      </w:pPr>
      <w:r w:rsidRPr="0059777E">
        <w:rPr>
          <w:rFonts w:ascii="Arial" w:hAnsi="Arial"/>
          <w:b/>
          <w:bCs/>
          <w:sz w:val="22"/>
          <w:szCs w:val="22"/>
          <w:lang w:val="en-GB"/>
        </w:rPr>
        <w:t>Scenario 5:</w:t>
      </w:r>
    </w:p>
    <w:p w14:paraId="445AD796" w14:textId="77777777" w:rsidR="00C15656" w:rsidRPr="0059777E" w:rsidRDefault="00C15656" w:rsidP="001A5EB3">
      <w:pPr>
        <w:pStyle w:val="Body"/>
        <w:ind w:right="95"/>
        <w:rPr>
          <w:rFonts w:ascii="Arial" w:hAnsi="Arial"/>
          <w:b/>
          <w:bCs/>
          <w:sz w:val="22"/>
          <w:szCs w:val="22"/>
          <w:u w:val="single"/>
          <w:lang w:val="en-GB"/>
        </w:rPr>
      </w:pPr>
    </w:p>
    <w:p w14:paraId="6C0D5E2C" w14:textId="2FE44310"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A male patient</w:t>
      </w:r>
      <w:r w:rsidR="00A327AD">
        <w:rPr>
          <w:rFonts w:ascii="Arial" w:hAnsi="Arial"/>
          <w:sz w:val="22"/>
          <w:szCs w:val="22"/>
          <w:lang w:val="en-GB"/>
        </w:rPr>
        <w:t>,</w:t>
      </w:r>
      <w:r w:rsidRPr="0059777E">
        <w:rPr>
          <w:rFonts w:ascii="Arial" w:hAnsi="Arial"/>
          <w:sz w:val="22"/>
          <w:szCs w:val="22"/>
          <w:lang w:val="en-GB"/>
        </w:rPr>
        <w:t xml:space="preserve"> aged 14</w:t>
      </w:r>
      <w:r w:rsidR="00A327AD">
        <w:rPr>
          <w:rFonts w:ascii="Arial" w:hAnsi="Arial"/>
          <w:sz w:val="22"/>
          <w:szCs w:val="22"/>
          <w:lang w:val="en-GB"/>
        </w:rPr>
        <w:t>,</w:t>
      </w:r>
      <w:r w:rsidRPr="0059777E">
        <w:rPr>
          <w:rFonts w:ascii="Arial" w:hAnsi="Arial"/>
          <w:sz w:val="22"/>
          <w:szCs w:val="22"/>
          <w:lang w:val="en-GB"/>
        </w:rPr>
        <w:t xml:space="preserve"> attends the organisation and asks for a copy of his medical records. </w:t>
      </w:r>
    </w:p>
    <w:p w14:paraId="57E29F2A" w14:textId="77777777" w:rsidR="00C15656" w:rsidRPr="0059777E" w:rsidRDefault="00C15656" w:rsidP="001A5EB3">
      <w:pPr>
        <w:pStyle w:val="Body"/>
        <w:ind w:right="95"/>
        <w:rPr>
          <w:rFonts w:ascii="Arial" w:hAnsi="Arial"/>
          <w:sz w:val="22"/>
          <w:szCs w:val="22"/>
          <w:lang w:val="en-GB"/>
        </w:rPr>
      </w:pPr>
    </w:p>
    <w:p w14:paraId="2C00FEBA"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How do you respond?</w:t>
      </w:r>
    </w:p>
    <w:p w14:paraId="3D38F1B3" w14:textId="77777777" w:rsidR="00C15656" w:rsidRPr="0059777E" w:rsidRDefault="00C15656" w:rsidP="001A5EB3">
      <w:pPr>
        <w:pStyle w:val="Body"/>
        <w:ind w:right="95"/>
        <w:rPr>
          <w:rFonts w:ascii="Arial" w:hAnsi="Arial"/>
          <w:sz w:val="22"/>
          <w:szCs w:val="22"/>
          <w:lang w:val="en-GB"/>
        </w:rPr>
      </w:pPr>
    </w:p>
    <w:p w14:paraId="4C9D287C" w14:textId="77777777"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Patients under the age of 16 are entitled to see or be given a copy of their records if they have the competence to understand the nature of the request. However, they need to be deemed Gillick competent and, as such, need to be assessed by a healthcare professional before being given a copy of their notes.</w:t>
      </w:r>
    </w:p>
    <w:p w14:paraId="4426E953" w14:textId="77777777" w:rsidR="00C15656" w:rsidRPr="0059777E" w:rsidRDefault="00C15656" w:rsidP="001A5EB3">
      <w:pPr>
        <w:pStyle w:val="Body"/>
        <w:ind w:right="95"/>
        <w:rPr>
          <w:rFonts w:ascii="Arial" w:hAnsi="Arial"/>
          <w:sz w:val="22"/>
          <w:szCs w:val="22"/>
          <w:lang w:val="en-GB"/>
        </w:rPr>
      </w:pPr>
    </w:p>
    <w:p w14:paraId="23D1EB8C" w14:textId="77777777" w:rsidR="00C15656" w:rsidRPr="0059777E" w:rsidRDefault="009F5A58" w:rsidP="001A5EB3">
      <w:pPr>
        <w:pStyle w:val="Body"/>
        <w:ind w:right="95"/>
        <w:rPr>
          <w:rFonts w:ascii="Arial" w:hAnsi="Arial"/>
          <w:b/>
          <w:bCs/>
          <w:sz w:val="22"/>
          <w:szCs w:val="22"/>
          <w:lang w:val="en-GB"/>
        </w:rPr>
      </w:pPr>
      <w:r w:rsidRPr="0059777E">
        <w:rPr>
          <w:rFonts w:ascii="Arial" w:hAnsi="Arial"/>
          <w:b/>
          <w:bCs/>
          <w:sz w:val="22"/>
          <w:szCs w:val="22"/>
          <w:lang w:val="en-GB"/>
        </w:rPr>
        <w:t>Scenario 6:</w:t>
      </w:r>
    </w:p>
    <w:p w14:paraId="47461DE5" w14:textId="77777777" w:rsidR="00C15656" w:rsidRPr="0059777E" w:rsidRDefault="00C15656" w:rsidP="001A5EB3">
      <w:pPr>
        <w:pStyle w:val="Body"/>
        <w:ind w:right="95"/>
        <w:rPr>
          <w:rFonts w:ascii="Arial" w:hAnsi="Arial"/>
          <w:b/>
          <w:bCs/>
          <w:sz w:val="22"/>
          <w:szCs w:val="22"/>
          <w:u w:val="single"/>
          <w:lang w:val="en-GB"/>
        </w:rPr>
      </w:pPr>
    </w:p>
    <w:p w14:paraId="67F5B155"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 xml:space="preserve">You are handing over to your colleague at reception who is covering your lunch break. You tell them that earlier in the morning you were advised that a patient who had been with the organisation for 55 years had passed away. </w:t>
      </w:r>
    </w:p>
    <w:p w14:paraId="57A0ED3C" w14:textId="77777777" w:rsidR="00C15656" w:rsidRPr="0059777E" w:rsidRDefault="00C15656" w:rsidP="001A5EB3">
      <w:pPr>
        <w:pStyle w:val="Body"/>
        <w:ind w:right="95"/>
        <w:rPr>
          <w:rFonts w:ascii="Arial" w:hAnsi="Arial"/>
          <w:sz w:val="22"/>
          <w:szCs w:val="22"/>
          <w:lang w:val="en-GB"/>
        </w:rPr>
      </w:pPr>
    </w:p>
    <w:p w14:paraId="53B9EB17"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 xml:space="preserve">You wanted to let them know, as you knew they had known the patient for a long time. </w:t>
      </w:r>
    </w:p>
    <w:p w14:paraId="1E7CB876" w14:textId="77777777" w:rsidR="00C15656" w:rsidRPr="0059777E" w:rsidRDefault="00C15656" w:rsidP="001A5EB3">
      <w:pPr>
        <w:pStyle w:val="Body"/>
        <w:ind w:right="95"/>
        <w:rPr>
          <w:rFonts w:ascii="Arial" w:hAnsi="Arial"/>
          <w:sz w:val="22"/>
          <w:szCs w:val="22"/>
          <w:lang w:val="en-GB"/>
        </w:rPr>
      </w:pPr>
    </w:p>
    <w:p w14:paraId="31BD37F2" w14:textId="77777777" w:rsidR="00C15656" w:rsidRPr="0059777E" w:rsidRDefault="009F5A58" w:rsidP="001A5EB3">
      <w:pPr>
        <w:pStyle w:val="Body"/>
        <w:ind w:right="95"/>
        <w:rPr>
          <w:rFonts w:ascii="Arial" w:hAnsi="Arial"/>
          <w:sz w:val="22"/>
          <w:szCs w:val="22"/>
          <w:lang w:val="en-GB"/>
        </w:rPr>
      </w:pPr>
      <w:r w:rsidRPr="0059777E">
        <w:rPr>
          <w:rFonts w:ascii="Arial" w:hAnsi="Arial"/>
          <w:sz w:val="22"/>
          <w:szCs w:val="22"/>
          <w:lang w:val="en-GB"/>
        </w:rPr>
        <w:t>Is it OK to do so?</w:t>
      </w:r>
    </w:p>
    <w:p w14:paraId="431817C7" w14:textId="77777777" w:rsidR="00C15656" w:rsidRPr="0059777E" w:rsidRDefault="00C15656" w:rsidP="001A5EB3">
      <w:pPr>
        <w:pStyle w:val="Body"/>
        <w:ind w:right="95"/>
        <w:rPr>
          <w:rFonts w:ascii="Arial" w:hAnsi="Arial"/>
          <w:sz w:val="22"/>
          <w:szCs w:val="22"/>
          <w:lang w:val="en-GB"/>
        </w:rPr>
      </w:pPr>
    </w:p>
    <w:p w14:paraId="0E551778" w14:textId="77777777"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 xml:space="preserve">Staff do need to know of deceased patients, as this prevents unnecessary phone calls being made or letters being sent, thereby causing further upset to the family of the deceased. However, staff must not talk about patients or confidential information in areas where they may be overheard. </w:t>
      </w:r>
    </w:p>
    <w:p w14:paraId="717218D4" w14:textId="77777777" w:rsidR="00C15656" w:rsidRPr="0059777E" w:rsidRDefault="00C15656" w:rsidP="001A5EB3">
      <w:pPr>
        <w:pStyle w:val="Body"/>
        <w:ind w:right="95"/>
        <w:rPr>
          <w:rFonts w:ascii="Arial" w:hAnsi="Arial"/>
          <w:color w:val="4472C4" w:themeColor="accent1"/>
          <w:sz w:val="22"/>
          <w:szCs w:val="22"/>
          <w:lang w:val="en-GB"/>
        </w:rPr>
      </w:pPr>
    </w:p>
    <w:p w14:paraId="412F6CBC" w14:textId="77777777" w:rsidR="00C15656" w:rsidRPr="0059777E" w:rsidRDefault="009F5A58" w:rsidP="001A5EB3">
      <w:pPr>
        <w:pStyle w:val="Body"/>
        <w:ind w:right="95"/>
        <w:rPr>
          <w:rFonts w:ascii="Arial" w:hAnsi="Arial"/>
          <w:b/>
          <w:bCs/>
          <w:color w:val="000000" w:themeColor="text1"/>
          <w:sz w:val="22"/>
          <w:szCs w:val="22"/>
          <w:lang w:val="en-GB"/>
        </w:rPr>
      </w:pPr>
      <w:r w:rsidRPr="0059777E">
        <w:rPr>
          <w:rFonts w:ascii="Arial" w:hAnsi="Arial"/>
          <w:b/>
          <w:bCs/>
          <w:color w:val="000000" w:themeColor="text1"/>
          <w:sz w:val="22"/>
          <w:szCs w:val="22"/>
          <w:lang w:val="en-GB"/>
        </w:rPr>
        <w:t>Scenario 7:</w:t>
      </w:r>
    </w:p>
    <w:p w14:paraId="536B3B8B" w14:textId="77777777" w:rsidR="00C15656" w:rsidRPr="0059777E" w:rsidRDefault="00C15656" w:rsidP="001A5EB3">
      <w:pPr>
        <w:pStyle w:val="Body"/>
        <w:ind w:right="95"/>
        <w:rPr>
          <w:rFonts w:ascii="Arial" w:hAnsi="Arial"/>
          <w:b/>
          <w:bCs/>
          <w:color w:val="4472C4" w:themeColor="accent1"/>
          <w:sz w:val="22"/>
          <w:szCs w:val="22"/>
          <w:u w:val="single"/>
          <w:lang w:val="en-GB"/>
        </w:rPr>
      </w:pPr>
    </w:p>
    <w:p w14:paraId="53D815C4" w14:textId="76E9B9F5" w:rsidR="00C15656" w:rsidRPr="0059777E" w:rsidRDefault="009F5A58" w:rsidP="001A5EB3">
      <w:pPr>
        <w:pStyle w:val="Body"/>
        <w:ind w:right="95"/>
        <w:rPr>
          <w:rFonts w:ascii="Arial" w:hAnsi="Arial"/>
          <w:color w:val="000000" w:themeColor="text1"/>
          <w:sz w:val="22"/>
          <w:szCs w:val="22"/>
          <w:lang w:val="en-GB"/>
        </w:rPr>
      </w:pPr>
      <w:r w:rsidRPr="0059777E">
        <w:rPr>
          <w:rFonts w:ascii="Arial" w:hAnsi="Arial"/>
          <w:color w:val="000000" w:themeColor="text1"/>
          <w:sz w:val="22"/>
          <w:szCs w:val="22"/>
          <w:lang w:val="en-GB"/>
        </w:rPr>
        <w:t xml:space="preserve">You answer the </w:t>
      </w:r>
      <w:r w:rsidR="00B83A85" w:rsidRPr="0059777E">
        <w:rPr>
          <w:rFonts w:ascii="Arial" w:hAnsi="Arial"/>
          <w:color w:val="000000" w:themeColor="text1"/>
          <w:sz w:val="22"/>
          <w:szCs w:val="22"/>
          <w:lang w:val="en-GB"/>
        </w:rPr>
        <w:t>phone,</w:t>
      </w:r>
      <w:r w:rsidRPr="0059777E">
        <w:rPr>
          <w:rFonts w:ascii="Arial" w:hAnsi="Arial"/>
          <w:color w:val="000000" w:themeColor="text1"/>
          <w:sz w:val="22"/>
          <w:szCs w:val="22"/>
          <w:lang w:val="en-GB"/>
        </w:rPr>
        <w:t xml:space="preserve"> and the caller asks for the results of their latest cholesterol test. </w:t>
      </w:r>
    </w:p>
    <w:p w14:paraId="23C7EAFA" w14:textId="77777777" w:rsidR="00C15656" w:rsidRPr="0059777E" w:rsidRDefault="00C15656" w:rsidP="001A5EB3">
      <w:pPr>
        <w:pStyle w:val="Body"/>
        <w:ind w:right="95"/>
        <w:rPr>
          <w:rFonts w:ascii="Arial" w:hAnsi="Arial"/>
          <w:color w:val="000000" w:themeColor="text1"/>
          <w:sz w:val="22"/>
          <w:szCs w:val="22"/>
          <w:lang w:val="en-GB"/>
        </w:rPr>
      </w:pPr>
    </w:p>
    <w:p w14:paraId="478E4C71" w14:textId="77777777" w:rsidR="00C15656" w:rsidRPr="0059777E" w:rsidRDefault="009F5A58" w:rsidP="001A5EB3">
      <w:pPr>
        <w:pStyle w:val="Body"/>
        <w:ind w:right="95"/>
        <w:rPr>
          <w:rFonts w:ascii="Arial" w:hAnsi="Arial"/>
          <w:color w:val="000000" w:themeColor="text1"/>
          <w:sz w:val="22"/>
          <w:szCs w:val="22"/>
          <w:lang w:val="en-GB"/>
        </w:rPr>
      </w:pPr>
      <w:r w:rsidRPr="0059777E">
        <w:rPr>
          <w:rFonts w:ascii="Arial" w:hAnsi="Arial"/>
          <w:color w:val="000000" w:themeColor="text1"/>
          <w:sz w:val="22"/>
          <w:szCs w:val="22"/>
          <w:lang w:val="en-GB"/>
        </w:rPr>
        <w:t>What do you need to do?</w:t>
      </w:r>
    </w:p>
    <w:p w14:paraId="391759CD" w14:textId="77777777" w:rsidR="00C15656" w:rsidRPr="0059777E" w:rsidRDefault="00C15656" w:rsidP="001A5EB3">
      <w:pPr>
        <w:pStyle w:val="Body"/>
        <w:ind w:right="95"/>
        <w:rPr>
          <w:rFonts w:ascii="Arial" w:hAnsi="Arial"/>
          <w:color w:val="000000" w:themeColor="text1"/>
          <w:sz w:val="22"/>
          <w:szCs w:val="22"/>
          <w:lang w:val="en-GB"/>
        </w:rPr>
      </w:pPr>
    </w:p>
    <w:p w14:paraId="4FDCE3A4" w14:textId="77777777"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 xml:space="preserve">You should ask the patient to confirm their name, address and date of birth. You can also ask them when they had the test done. Additionally, you could ask further questions to confirm the ID of the caller, such as when they were last in the organisation before their blood test appointment. </w:t>
      </w:r>
    </w:p>
    <w:p w14:paraId="6815E012" w14:textId="77777777" w:rsidR="00C15656" w:rsidRPr="0059777E" w:rsidRDefault="00C15656" w:rsidP="001A5EB3">
      <w:pPr>
        <w:pStyle w:val="Body"/>
        <w:ind w:right="95"/>
        <w:rPr>
          <w:rFonts w:ascii="Arial" w:hAnsi="Arial"/>
          <w:color w:val="4472C4" w:themeColor="accent1"/>
          <w:sz w:val="22"/>
          <w:szCs w:val="22"/>
          <w:lang w:val="en-GB"/>
        </w:rPr>
      </w:pPr>
    </w:p>
    <w:p w14:paraId="2A41F60C" w14:textId="5B2B0C54"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 xml:space="preserve">This helps you to ascertain whether it is the patient calling or if it is someone else. If there is any doubt, tell the caller you will ring them back. </w:t>
      </w:r>
    </w:p>
    <w:p w14:paraId="1D84C7DD" w14:textId="09F4187E" w:rsidR="00E0144F" w:rsidRPr="0059777E" w:rsidRDefault="00E0144F" w:rsidP="001A5EB3">
      <w:pPr>
        <w:pStyle w:val="Body"/>
        <w:ind w:right="95"/>
        <w:rPr>
          <w:rFonts w:ascii="Arial" w:hAnsi="Arial"/>
          <w:color w:val="4472C4" w:themeColor="accent1"/>
          <w:sz w:val="22"/>
          <w:szCs w:val="22"/>
          <w:lang w:val="en-GB"/>
        </w:rPr>
      </w:pPr>
    </w:p>
    <w:p w14:paraId="745C5DE1" w14:textId="168A8537" w:rsidR="00E0144F" w:rsidRPr="0059777E" w:rsidRDefault="00E0144F" w:rsidP="001A5EB3">
      <w:pPr>
        <w:pStyle w:val="Body"/>
        <w:ind w:right="95"/>
        <w:rPr>
          <w:rFonts w:ascii="Arial" w:hAnsi="Arial"/>
          <w:color w:val="4472C4" w:themeColor="accent1"/>
          <w:sz w:val="22"/>
          <w:szCs w:val="22"/>
          <w:lang w:val="en-GB"/>
        </w:rPr>
      </w:pPr>
    </w:p>
    <w:p w14:paraId="3F88E63A" w14:textId="77777777" w:rsidR="00C15656" w:rsidRPr="0059777E" w:rsidRDefault="00C15656" w:rsidP="001A5EB3">
      <w:pPr>
        <w:pStyle w:val="Body"/>
        <w:ind w:right="95"/>
        <w:rPr>
          <w:rFonts w:ascii="Arial" w:hAnsi="Arial"/>
          <w:b/>
          <w:bCs/>
          <w:color w:val="000000" w:themeColor="text1"/>
          <w:sz w:val="22"/>
          <w:szCs w:val="22"/>
          <w:lang w:val="en-GB"/>
        </w:rPr>
      </w:pPr>
    </w:p>
    <w:p w14:paraId="01F51DEF" w14:textId="77777777" w:rsidR="00C15656" w:rsidRPr="0059777E" w:rsidRDefault="009F5A58" w:rsidP="001A5EB3">
      <w:pPr>
        <w:pStyle w:val="Body"/>
        <w:ind w:right="95"/>
        <w:rPr>
          <w:rFonts w:ascii="Arial" w:hAnsi="Arial"/>
          <w:b/>
          <w:bCs/>
          <w:color w:val="000000" w:themeColor="text1"/>
          <w:sz w:val="22"/>
          <w:szCs w:val="22"/>
          <w:lang w:val="en-GB"/>
        </w:rPr>
      </w:pPr>
      <w:r w:rsidRPr="0059777E">
        <w:rPr>
          <w:rFonts w:ascii="Arial" w:hAnsi="Arial"/>
          <w:b/>
          <w:bCs/>
          <w:color w:val="000000" w:themeColor="text1"/>
          <w:sz w:val="22"/>
          <w:szCs w:val="22"/>
          <w:lang w:val="en-GB"/>
        </w:rPr>
        <w:lastRenderedPageBreak/>
        <w:t>Scenario 8:</w:t>
      </w:r>
    </w:p>
    <w:p w14:paraId="338A0BA7" w14:textId="77777777" w:rsidR="00C15656" w:rsidRPr="0059777E" w:rsidRDefault="00C15656" w:rsidP="001A5EB3">
      <w:pPr>
        <w:pStyle w:val="Body"/>
        <w:ind w:right="95"/>
        <w:rPr>
          <w:rFonts w:ascii="Arial" w:hAnsi="Arial"/>
          <w:b/>
          <w:bCs/>
          <w:color w:val="4472C4" w:themeColor="accent1"/>
          <w:sz w:val="22"/>
          <w:szCs w:val="22"/>
          <w:u w:val="single"/>
          <w:lang w:val="en-GB"/>
        </w:rPr>
      </w:pPr>
    </w:p>
    <w:p w14:paraId="51EDD77E" w14:textId="7F8FF186" w:rsidR="00C15656" w:rsidRPr="0059777E" w:rsidRDefault="009F5A58" w:rsidP="001A5EB3">
      <w:pPr>
        <w:pStyle w:val="Body"/>
        <w:ind w:right="95"/>
        <w:rPr>
          <w:rFonts w:ascii="Arial" w:hAnsi="Arial"/>
          <w:color w:val="000000" w:themeColor="text1"/>
          <w:sz w:val="22"/>
          <w:szCs w:val="22"/>
          <w:lang w:val="en-GB"/>
        </w:rPr>
      </w:pPr>
      <w:r w:rsidRPr="0059777E">
        <w:rPr>
          <w:rFonts w:ascii="Arial" w:hAnsi="Arial"/>
          <w:color w:val="000000" w:themeColor="text1"/>
          <w:sz w:val="22"/>
          <w:szCs w:val="22"/>
          <w:lang w:val="en-GB"/>
        </w:rPr>
        <w:t xml:space="preserve">Your organisation is holding a group consultation for diabetic </w:t>
      </w:r>
      <w:r w:rsidR="00B83A85" w:rsidRPr="0059777E">
        <w:rPr>
          <w:rFonts w:ascii="Arial" w:hAnsi="Arial"/>
          <w:color w:val="000000" w:themeColor="text1"/>
          <w:sz w:val="22"/>
          <w:szCs w:val="22"/>
          <w:lang w:val="en-GB"/>
        </w:rPr>
        <w:t>patients,</w:t>
      </w:r>
      <w:r w:rsidRPr="0059777E">
        <w:rPr>
          <w:rFonts w:ascii="Arial" w:hAnsi="Arial"/>
          <w:color w:val="000000" w:themeColor="text1"/>
          <w:sz w:val="22"/>
          <w:szCs w:val="22"/>
          <w:lang w:val="en-GB"/>
        </w:rPr>
        <w:t xml:space="preserve"> and this is the first group consultation at your organisation. The ANP calls from the meeting room upstairs and asks you to send the six patients who are waiting. </w:t>
      </w:r>
    </w:p>
    <w:p w14:paraId="2C70D4BE" w14:textId="77777777" w:rsidR="00C15656" w:rsidRPr="0059777E" w:rsidRDefault="00C15656" w:rsidP="001A5EB3">
      <w:pPr>
        <w:pStyle w:val="Body"/>
        <w:ind w:right="95"/>
        <w:rPr>
          <w:rFonts w:ascii="Arial" w:hAnsi="Arial"/>
          <w:color w:val="000000" w:themeColor="text1"/>
          <w:sz w:val="22"/>
          <w:szCs w:val="22"/>
          <w:lang w:val="en-GB"/>
        </w:rPr>
      </w:pPr>
    </w:p>
    <w:p w14:paraId="7F9E39F0" w14:textId="77777777" w:rsidR="00C15656" w:rsidRPr="0059777E" w:rsidRDefault="009F5A58" w:rsidP="001A5EB3">
      <w:pPr>
        <w:pStyle w:val="Body"/>
        <w:ind w:right="95"/>
        <w:rPr>
          <w:rFonts w:ascii="Arial" w:hAnsi="Arial"/>
          <w:color w:val="000000" w:themeColor="text1"/>
          <w:sz w:val="22"/>
          <w:szCs w:val="22"/>
          <w:lang w:val="en-GB"/>
        </w:rPr>
      </w:pPr>
      <w:r w:rsidRPr="0059777E">
        <w:rPr>
          <w:rFonts w:ascii="Arial" w:hAnsi="Arial"/>
          <w:color w:val="000000" w:themeColor="text1"/>
          <w:sz w:val="22"/>
          <w:szCs w:val="22"/>
          <w:lang w:val="en-GB"/>
        </w:rPr>
        <w:t>How do you do this?</w:t>
      </w:r>
    </w:p>
    <w:p w14:paraId="74219FE0" w14:textId="77777777" w:rsidR="00C15656" w:rsidRPr="0059777E" w:rsidRDefault="00C15656" w:rsidP="001A5EB3">
      <w:pPr>
        <w:pStyle w:val="Body"/>
        <w:ind w:right="95"/>
        <w:rPr>
          <w:rFonts w:ascii="Arial" w:hAnsi="Arial"/>
          <w:color w:val="4472C4" w:themeColor="accent1"/>
          <w:sz w:val="22"/>
          <w:szCs w:val="22"/>
          <w:lang w:val="en-GB"/>
        </w:rPr>
      </w:pPr>
    </w:p>
    <w:p w14:paraId="48FF3F99" w14:textId="4893A60D"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 xml:space="preserve">All six patients would have consented to attend a group consultation, but there will be other patients in the waiting </w:t>
      </w:r>
      <w:r w:rsidR="00B83A85" w:rsidRPr="0059777E">
        <w:rPr>
          <w:rFonts w:ascii="Arial" w:hAnsi="Arial"/>
          <w:color w:val="4472C4" w:themeColor="accent1"/>
          <w:sz w:val="22"/>
          <w:szCs w:val="22"/>
          <w:lang w:val="en-GB"/>
        </w:rPr>
        <w:t>room,</w:t>
      </w:r>
      <w:r w:rsidRPr="0059777E">
        <w:rPr>
          <w:rFonts w:ascii="Arial" w:hAnsi="Arial"/>
          <w:color w:val="4472C4" w:themeColor="accent1"/>
          <w:sz w:val="22"/>
          <w:szCs w:val="22"/>
          <w:lang w:val="en-GB"/>
        </w:rPr>
        <w:t xml:space="preserve"> and you need to protect the confidentiality of the patients. So, rather than saying</w:t>
      </w:r>
      <w:r w:rsidR="00993C7D">
        <w:rPr>
          <w:rFonts w:ascii="Arial" w:hAnsi="Arial"/>
          <w:color w:val="4472C4" w:themeColor="accent1"/>
          <w:sz w:val="22"/>
          <w:szCs w:val="22"/>
          <w:lang w:val="en-GB"/>
        </w:rPr>
        <w:t>,</w:t>
      </w:r>
      <w:r w:rsidRPr="0059777E">
        <w:rPr>
          <w:rFonts w:ascii="Arial" w:hAnsi="Arial"/>
          <w:color w:val="4472C4" w:themeColor="accent1"/>
          <w:sz w:val="22"/>
          <w:szCs w:val="22"/>
          <w:lang w:val="en-GB"/>
        </w:rPr>
        <w:t xml:space="preserve"> ‘Those who are here for the diabetic clinic, please proceed to the meeting room,’ you could say, ‘All patients here for the group consultation, please proceed to the meeting room.’ </w:t>
      </w:r>
    </w:p>
    <w:p w14:paraId="0337A7BA" w14:textId="77777777" w:rsidR="00C15656" w:rsidRPr="0059777E" w:rsidRDefault="00C15656" w:rsidP="001A5EB3">
      <w:pPr>
        <w:pStyle w:val="Body"/>
        <w:ind w:right="95"/>
        <w:rPr>
          <w:rFonts w:ascii="Arial" w:hAnsi="Arial"/>
          <w:color w:val="4472C4" w:themeColor="accent1"/>
          <w:sz w:val="22"/>
          <w:szCs w:val="22"/>
          <w:lang w:val="en-GB"/>
        </w:rPr>
      </w:pPr>
    </w:p>
    <w:p w14:paraId="092A4791" w14:textId="124F618E"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You have called no names out</w:t>
      </w:r>
      <w:r w:rsidR="00993C7D">
        <w:rPr>
          <w:rFonts w:ascii="Arial" w:hAnsi="Arial"/>
          <w:color w:val="4472C4" w:themeColor="accent1"/>
          <w:sz w:val="22"/>
          <w:szCs w:val="22"/>
          <w:lang w:val="en-GB"/>
        </w:rPr>
        <w:t xml:space="preserve"> and you have not </w:t>
      </w:r>
      <w:r w:rsidRPr="0059777E">
        <w:rPr>
          <w:rFonts w:ascii="Arial" w:hAnsi="Arial"/>
          <w:color w:val="4472C4" w:themeColor="accent1"/>
          <w:sz w:val="22"/>
          <w:szCs w:val="22"/>
          <w:lang w:val="en-GB"/>
        </w:rPr>
        <w:t>disclosed what the group consultation is about</w:t>
      </w:r>
      <w:r w:rsidR="00993C7D">
        <w:rPr>
          <w:rFonts w:ascii="Arial" w:hAnsi="Arial"/>
          <w:color w:val="4472C4" w:themeColor="accent1"/>
          <w:sz w:val="22"/>
          <w:szCs w:val="22"/>
          <w:lang w:val="en-GB"/>
        </w:rPr>
        <w:t xml:space="preserve">. You </w:t>
      </w:r>
      <w:r w:rsidRPr="0059777E">
        <w:rPr>
          <w:rFonts w:ascii="Arial" w:hAnsi="Arial"/>
          <w:color w:val="4472C4" w:themeColor="accent1"/>
          <w:sz w:val="22"/>
          <w:szCs w:val="22"/>
          <w:lang w:val="en-GB"/>
        </w:rPr>
        <w:t xml:space="preserve">have therefore maintained confidentiality as far as is reasonably practicable. </w:t>
      </w:r>
    </w:p>
    <w:p w14:paraId="3608339C" w14:textId="77777777" w:rsidR="00C15656" w:rsidRPr="0059777E" w:rsidRDefault="00C15656" w:rsidP="001A5EB3">
      <w:pPr>
        <w:pStyle w:val="Body"/>
        <w:ind w:right="95"/>
        <w:rPr>
          <w:rFonts w:ascii="Arial" w:hAnsi="Arial"/>
          <w:color w:val="000000" w:themeColor="text1"/>
          <w:sz w:val="22"/>
          <w:szCs w:val="22"/>
          <w:lang w:val="en-GB"/>
        </w:rPr>
      </w:pPr>
    </w:p>
    <w:p w14:paraId="73B0BF67" w14:textId="77777777" w:rsidR="00C15656" w:rsidRPr="0059777E" w:rsidRDefault="009F5A58" w:rsidP="001A5EB3">
      <w:pPr>
        <w:pStyle w:val="Body"/>
        <w:ind w:right="95"/>
        <w:rPr>
          <w:rFonts w:ascii="Arial" w:hAnsi="Arial"/>
          <w:b/>
          <w:bCs/>
          <w:color w:val="000000" w:themeColor="text1"/>
          <w:sz w:val="22"/>
          <w:szCs w:val="22"/>
          <w:lang w:val="en-GB"/>
        </w:rPr>
      </w:pPr>
      <w:r w:rsidRPr="0059777E">
        <w:rPr>
          <w:rFonts w:ascii="Arial" w:hAnsi="Arial"/>
          <w:b/>
          <w:bCs/>
          <w:color w:val="000000" w:themeColor="text1"/>
          <w:sz w:val="22"/>
          <w:szCs w:val="22"/>
          <w:lang w:val="en-GB"/>
        </w:rPr>
        <w:t>Scenario 9:</w:t>
      </w:r>
    </w:p>
    <w:p w14:paraId="5EABB7DF" w14:textId="77777777" w:rsidR="00C15656" w:rsidRPr="0059777E" w:rsidRDefault="00C15656" w:rsidP="001A5EB3">
      <w:pPr>
        <w:pStyle w:val="Body"/>
        <w:ind w:right="95"/>
        <w:rPr>
          <w:rFonts w:ascii="Arial" w:hAnsi="Arial"/>
          <w:b/>
          <w:bCs/>
          <w:color w:val="000000" w:themeColor="text1"/>
          <w:sz w:val="22"/>
          <w:szCs w:val="22"/>
          <w:u w:val="single"/>
          <w:lang w:val="en-GB"/>
        </w:rPr>
      </w:pPr>
    </w:p>
    <w:p w14:paraId="7CB9BDC0" w14:textId="7249D9F0" w:rsidR="00C15656" w:rsidRPr="0059777E" w:rsidRDefault="009F5A58" w:rsidP="001A5EB3">
      <w:pPr>
        <w:pStyle w:val="Body"/>
        <w:ind w:right="95"/>
        <w:rPr>
          <w:rFonts w:ascii="Arial" w:hAnsi="Arial"/>
          <w:color w:val="000000" w:themeColor="text1"/>
          <w:sz w:val="22"/>
          <w:szCs w:val="22"/>
          <w:lang w:val="en-GB"/>
        </w:rPr>
      </w:pPr>
      <w:r w:rsidRPr="0059777E">
        <w:rPr>
          <w:rFonts w:ascii="Arial" w:hAnsi="Arial"/>
          <w:color w:val="000000" w:themeColor="text1"/>
          <w:sz w:val="22"/>
          <w:szCs w:val="22"/>
          <w:lang w:val="en-GB"/>
        </w:rPr>
        <w:t xml:space="preserve">You take a call from </w:t>
      </w:r>
      <w:r w:rsidR="004D6328">
        <w:rPr>
          <w:rFonts w:ascii="Arial" w:hAnsi="Arial"/>
          <w:color w:val="000000" w:themeColor="text1"/>
          <w:sz w:val="22"/>
          <w:szCs w:val="22"/>
          <w:lang w:val="en-GB"/>
        </w:rPr>
        <w:t xml:space="preserve">a </w:t>
      </w:r>
      <w:r w:rsidRPr="0059777E">
        <w:rPr>
          <w:rFonts w:ascii="Arial" w:hAnsi="Arial"/>
          <w:color w:val="000000" w:themeColor="text1"/>
          <w:sz w:val="22"/>
          <w:szCs w:val="22"/>
          <w:lang w:val="en-GB"/>
        </w:rPr>
        <w:t>patient who wants to confirm their appointment with the visiting mental health nurse, but it is a really bad line.</w:t>
      </w:r>
    </w:p>
    <w:p w14:paraId="7CB1637C" w14:textId="77777777" w:rsidR="00C15656" w:rsidRPr="0059777E" w:rsidRDefault="00C15656" w:rsidP="001A5EB3">
      <w:pPr>
        <w:pStyle w:val="Body"/>
        <w:ind w:right="95"/>
        <w:rPr>
          <w:rFonts w:ascii="Arial" w:hAnsi="Arial"/>
          <w:color w:val="000000" w:themeColor="text1"/>
          <w:sz w:val="22"/>
          <w:szCs w:val="22"/>
          <w:lang w:val="en-GB"/>
        </w:rPr>
      </w:pPr>
    </w:p>
    <w:p w14:paraId="3C428C40" w14:textId="77777777" w:rsidR="00C15656" w:rsidRPr="0059777E" w:rsidRDefault="009F5A58" w:rsidP="001A5EB3">
      <w:pPr>
        <w:pStyle w:val="Body"/>
        <w:ind w:right="95"/>
        <w:rPr>
          <w:rFonts w:ascii="Arial" w:hAnsi="Arial"/>
          <w:color w:val="000000" w:themeColor="text1"/>
          <w:sz w:val="22"/>
          <w:szCs w:val="22"/>
          <w:lang w:val="en-GB"/>
        </w:rPr>
      </w:pPr>
      <w:r w:rsidRPr="0059777E">
        <w:rPr>
          <w:rFonts w:ascii="Arial" w:hAnsi="Arial"/>
          <w:color w:val="000000" w:themeColor="text1"/>
          <w:sz w:val="22"/>
          <w:szCs w:val="22"/>
          <w:lang w:val="en-GB"/>
        </w:rPr>
        <w:t>What do you do?</w:t>
      </w:r>
    </w:p>
    <w:p w14:paraId="600B44FF" w14:textId="77777777" w:rsidR="00C15656" w:rsidRPr="0059777E" w:rsidRDefault="00C15656" w:rsidP="001A5EB3">
      <w:pPr>
        <w:pStyle w:val="Body"/>
        <w:ind w:right="95"/>
        <w:rPr>
          <w:rFonts w:ascii="Arial" w:hAnsi="Arial"/>
          <w:color w:val="000000" w:themeColor="text1"/>
          <w:sz w:val="22"/>
          <w:szCs w:val="22"/>
          <w:lang w:val="en-GB"/>
        </w:rPr>
      </w:pPr>
    </w:p>
    <w:p w14:paraId="2B62CAFF" w14:textId="77777777" w:rsidR="00C15656" w:rsidRPr="0059777E" w:rsidRDefault="009F5A58" w:rsidP="001A5EB3">
      <w:pPr>
        <w:pStyle w:val="Body"/>
        <w:ind w:right="95"/>
        <w:rPr>
          <w:rFonts w:ascii="Arial" w:hAnsi="Arial"/>
          <w:color w:val="000000" w:themeColor="text1"/>
          <w:sz w:val="22"/>
          <w:szCs w:val="22"/>
          <w:lang w:val="en-GB"/>
        </w:rPr>
      </w:pPr>
      <w:r w:rsidRPr="0059777E">
        <w:rPr>
          <w:rFonts w:ascii="Arial" w:hAnsi="Arial"/>
          <w:color w:val="000000" w:themeColor="text1"/>
          <w:sz w:val="22"/>
          <w:szCs w:val="22"/>
          <w:lang w:val="en-GB"/>
        </w:rPr>
        <w:t>Option A: Try to confirm the patient’s details including name, date of birth, address and who their appointment is with by repeating this information to the patient.</w:t>
      </w:r>
    </w:p>
    <w:p w14:paraId="081262BF" w14:textId="77777777" w:rsidR="00C15656" w:rsidRPr="0059777E" w:rsidRDefault="00C15656" w:rsidP="001A5EB3">
      <w:pPr>
        <w:pStyle w:val="Body"/>
        <w:ind w:right="95"/>
        <w:rPr>
          <w:rFonts w:ascii="Arial" w:hAnsi="Arial"/>
          <w:color w:val="000000" w:themeColor="text1"/>
          <w:sz w:val="22"/>
          <w:szCs w:val="22"/>
          <w:lang w:val="en-GB"/>
        </w:rPr>
      </w:pPr>
    </w:p>
    <w:p w14:paraId="4462DF27" w14:textId="77777777" w:rsidR="00C15656" w:rsidRPr="0059777E" w:rsidRDefault="009F5A58" w:rsidP="001A5EB3">
      <w:pPr>
        <w:pStyle w:val="Body"/>
        <w:ind w:right="95"/>
        <w:rPr>
          <w:rFonts w:ascii="Arial" w:hAnsi="Arial"/>
          <w:color w:val="000000" w:themeColor="text1"/>
          <w:sz w:val="22"/>
          <w:szCs w:val="22"/>
          <w:lang w:val="en-GB"/>
        </w:rPr>
      </w:pPr>
      <w:r w:rsidRPr="0059777E">
        <w:rPr>
          <w:rFonts w:ascii="Arial" w:hAnsi="Arial"/>
          <w:color w:val="000000" w:themeColor="text1"/>
          <w:sz w:val="22"/>
          <w:szCs w:val="22"/>
          <w:lang w:val="en-GB"/>
        </w:rPr>
        <w:t>Option B: Advise the patient that they need to call back as you are unable to hear them.</w:t>
      </w:r>
    </w:p>
    <w:p w14:paraId="2017A3A0" w14:textId="77777777" w:rsidR="00C15656" w:rsidRPr="0059777E" w:rsidRDefault="00C15656" w:rsidP="001A5EB3">
      <w:pPr>
        <w:pStyle w:val="Body"/>
        <w:ind w:right="95"/>
        <w:rPr>
          <w:rFonts w:ascii="Arial" w:hAnsi="Arial"/>
          <w:color w:val="000000" w:themeColor="text1"/>
          <w:sz w:val="22"/>
          <w:szCs w:val="22"/>
          <w:lang w:val="en-GB"/>
        </w:rPr>
      </w:pPr>
    </w:p>
    <w:p w14:paraId="45ECFD67" w14:textId="77777777"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 xml:space="preserve">Option B – If you were to repeat everything, all the patients in the waiting area may hear you and they would know the patient’s personal details and also that they had mental health issues. </w:t>
      </w:r>
    </w:p>
    <w:p w14:paraId="2FC22ED0" w14:textId="77777777" w:rsidR="00C15656" w:rsidRPr="0059777E" w:rsidRDefault="00C15656" w:rsidP="001A5EB3">
      <w:pPr>
        <w:pStyle w:val="Body"/>
        <w:ind w:right="95"/>
        <w:rPr>
          <w:rFonts w:ascii="Arial" w:hAnsi="Arial"/>
          <w:color w:val="4472C4" w:themeColor="accent1"/>
          <w:sz w:val="22"/>
          <w:szCs w:val="22"/>
          <w:lang w:val="en-GB"/>
        </w:rPr>
      </w:pPr>
    </w:p>
    <w:p w14:paraId="478AA599" w14:textId="77777777" w:rsidR="00C15656" w:rsidRPr="0059777E" w:rsidRDefault="009F5A58" w:rsidP="001A5EB3">
      <w:pPr>
        <w:pStyle w:val="Body"/>
        <w:ind w:right="95"/>
        <w:rPr>
          <w:rFonts w:ascii="Arial" w:hAnsi="Arial"/>
          <w:b/>
          <w:bCs/>
          <w:color w:val="000000" w:themeColor="text1"/>
          <w:sz w:val="22"/>
          <w:szCs w:val="22"/>
          <w:lang w:val="en-GB"/>
        </w:rPr>
      </w:pPr>
      <w:r w:rsidRPr="0059777E">
        <w:rPr>
          <w:rFonts w:ascii="Arial" w:hAnsi="Arial"/>
          <w:b/>
          <w:bCs/>
          <w:color w:val="000000" w:themeColor="text1"/>
          <w:sz w:val="22"/>
          <w:szCs w:val="22"/>
          <w:lang w:val="en-GB"/>
        </w:rPr>
        <w:t>Scenario 10:</w:t>
      </w:r>
    </w:p>
    <w:p w14:paraId="2CFFB5BA" w14:textId="77777777" w:rsidR="00C15656" w:rsidRPr="0059777E" w:rsidRDefault="00C15656" w:rsidP="001A5EB3">
      <w:pPr>
        <w:pStyle w:val="Body"/>
        <w:ind w:right="95"/>
        <w:rPr>
          <w:rFonts w:ascii="Arial" w:hAnsi="Arial"/>
          <w:b/>
          <w:bCs/>
          <w:color w:val="4472C4" w:themeColor="accent1"/>
          <w:sz w:val="22"/>
          <w:szCs w:val="22"/>
          <w:u w:val="single"/>
          <w:lang w:val="en-GB"/>
        </w:rPr>
      </w:pPr>
    </w:p>
    <w:p w14:paraId="68EB5D8F" w14:textId="12DA1CC1" w:rsidR="00C15656" w:rsidRPr="0059777E" w:rsidRDefault="009F5A58" w:rsidP="001A5EB3">
      <w:pPr>
        <w:pStyle w:val="Body"/>
        <w:ind w:right="95"/>
        <w:rPr>
          <w:rFonts w:ascii="Arial" w:hAnsi="Arial"/>
          <w:color w:val="000000" w:themeColor="text1"/>
          <w:sz w:val="22"/>
          <w:szCs w:val="22"/>
          <w:lang w:val="en-GB"/>
        </w:rPr>
      </w:pPr>
      <w:r w:rsidRPr="0059777E">
        <w:rPr>
          <w:rFonts w:ascii="Arial" w:hAnsi="Arial"/>
          <w:color w:val="000000" w:themeColor="text1"/>
          <w:sz w:val="22"/>
          <w:szCs w:val="22"/>
          <w:lang w:val="en-GB"/>
        </w:rPr>
        <w:t xml:space="preserve">The father of an eight-year-old patient pops into the organisation and asks for a copy of the child’s vaccination record as they are going travelling for a month in the summer. You know the parents are divorced and the child lives with </w:t>
      </w:r>
      <w:r w:rsidR="00464782">
        <w:rPr>
          <w:rFonts w:ascii="Arial" w:hAnsi="Arial"/>
          <w:color w:val="000000" w:themeColor="text1"/>
          <w:sz w:val="22"/>
          <w:szCs w:val="22"/>
          <w:lang w:val="en-GB"/>
        </w:rPr>
        <w:t>M</w:t>
      </w:r>
      <w:r w:rsidRPr="0059777E">
        <w:rPr>
          <w:rFonts w:ascii="Arial" w:hAnsi="Arial"/>
          <w:color w:val="000000" w:themeColor="text1"/>
          <w:sz w:val="22"/>
          <w:szCs w:val="22"/>
          <w:lang w:val="en-GB"/>
        </w:rPr>
        <w:t>um.</w:t>
      </w:r>
    </w:p>
    <w:p w14:paraId="2871319C" w14:textId="77777777" w:rsidR="00C15656" w:rsidRPr="0059777E" w:rsidRDefault="00C15656" w:rsidP="001A5EB3">
      <w:pPr>
        <w:pStyle w:val="Body"/>
        <w:ind w:right="95"/>
        <w:rPr>
          <w:rFonts w:ascii="Arial" w:hAnsi="Arial"/>
          <w:color w:val="000000" w:themeColor="text1"/>
          <w:sz w:val="22"/>
          <w:szCs w:val="22"/>
          <w:lang w:val="en-GB"/>
        </w:rPr>
      </w:pPr>
    </w:p>
    <w:p w14:paraId="1988EE6A" w14:textId="5D584214" w:rsidR="00C15656" w:rsidRPr="0059777E" w:rsidRDefault="009F5A58" w:rsidP="001A5EB3">
      <w:pPr>
        <w:pStyle w:val="Body"/>
        <w:ind w:right="95"/>
        <w:rPr>
          <w:rFonts w:ascii="Arial" w:hAnsi="Arial"/>
          <w:color w:val="000000" w:themeColor="text1"/>
          <w:sz w:val="22"/>
          <w:szCs w:val="22"/>
          <w:lang w:val="en-GB"/>
        </w:rPr>
      </w:pPr>
      <w:r w:rsidRPr="0059777E">
        <w:rPr>
          <w:rFonts w:ascii="Arial" w:hAnsi="Arial"/>
          <w:color w:val="000000" w:themeColor="text1"/>
          <w:sz w:val="22"/>
          <w:szCs w:val="22"/>
          <w:lang w:val="en-GB"/>
        </w:rPr>
        <w:t xml:space="preserve">Can you give </w:t>
      </w:r>
      <w:r w:rsidR="00464782">
        <w:rPr>
          <w:rFonts w:ascii="Arial" w:hAnsi="Arial"/>
          <w:color w:val="000000" w:themeColor="text1"/>
          <w:sz w:val="22"/>
          <w:szCs w:val="22"/>
          <w:lang w:val="en-GB"/>
        </w:rPr>
        <w:t>D</w:t>
      </w:r>
      <w:r w:rsidRPr="0059777E">
        <w:rPr>
          <w:rFonts w:ascii="Arial" w:hAnsi="Arial"/>
          <w:color w:val="000000" w:themeColor="text1"/>
          <w:sz w:val="22"/>
          <w:szCs w:val="22"/>
          <w:lang w:val="en-GB"/>
        </w:rPr>
        <w:t>ad a copy of the vaccination record?</w:t>
      </w:r>
    </w:p>
    <w:p w14:paraId="352F0996" w14:textId="77777777" w:rsidR="00C15656" w:rsidRPr="0059777E" w:rsidRDefault="00C15656" w:rsidP="001A5EB3">
      <w:pPr>
        <w:pStyle w:val="Body"/>
        <w:ind w:right="95"/>
        <w:rPr>
          <w:rFonts w:ascii="Arial" w:hAnsi="Arial"/>
          <w:color w:val="4472C4" w:themeColor="accent1"/>
          <w:sz w:val="22"/>
          <w:szCs w:val="22"/>
          <w:lang w:val="en-GB"/>
        </w:rPr>
      </w:pPr>
    </w:p>
    <w:p w14:paraId="688F985B" w14:textId="276CDF6B"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 xml:space="preserve">Parents do not lose parental responsibility if they divorce or separate and you should allow both parents reasonable access to their children’s health records. The organisation does not have to seek consent from the other </w:t>
      </w:r>
      <w:proofErr w:type="gramStart"/>
      <w:r w:rsidRPr="0059777E">
        <w:rPr>
          <w:rFonts w:ascii="Arial" w:hAnsi="Arial"/>
          <w:color w:val="4472C4" w:themeColor="accent1"/>
          <w:sz w:val="22"/>
          <w:szCs w:val="22"/>
          <w:lang w:val="en-GB"/>
        </w:rPr>
        <w:t>parent</w:t>
      </w:r>
      <w:proofErr w:type="gramEnd"/>
      <w:r w:rsidR="00464782">
        <w:rPr>
          <w:rFonts w:ascii="Arial" w:hAnsi="Arial"/>
          <w:color w:val="4472C4" w:themeColor="accent1"/>
          <w:sz w:val="22"/>
          <w:szCs w:val="22"/>
          <w:lang w:val="en-GB"/>
        </w:rPr>
        <w:t xml:space="preserve"> and it does not have to </w:t>
      </w:r>
      <w:r w:rsidRPr="0059777E">
        <w:rPr>
          <w:rFonts w:ascii="Arial" w:hAnsi="Arial"/>
          <w:color w:val="4472C4" w:themeColor="accent1"/>
          <w:sz w:val="22"/>
          <w:szCs w:val="22"/>
          <w:lang w:val="en-GB"/>
        </w:rPr>
        <w:t xml:space="preserve">tell the other parent that they have received the request. </w:t>
      </w:r>
    </w:p>
    <w:p w14:paraId="67D4C53B" w14:textId="77777777" w:rsidR="00C15656" w:rsidRPr="0059777E" w:rsidRDefault="00C15656" w:rsidP="001A5EB3">
      <w:pPr>
        <w:pStyle w:val="Body"/>
        <w:ind w:right="95"/>
        <w:rPr>
          <w:rFonts w:ascii="Arial" w:hAnsi="Arial"/>
          <w:color w:val="4472C4" w:themeColor="accent1"/>
          <w:sz w:val="22"/>
          <w:szCs w:val="22"/>
          <w:lang w:val="en-GB"/>
        </w:rPr>
      </w:pPr>
    </w:p>
    <w:p w14:paraId="689F5108" w14:textId="4DA89B28" w:rsidR="00C15656" w:rsidRPr="0059777E" w:rsidRDefault="009F5A58" w:rsidP="001A5EB3">
      <w:pPr>
        <w:pStyle w:val="Body"/>
        <w:ind w:right="95"/>
        <w:rPr>
          <w:rFonts w:ascii="Arial" w:hAnsi="Arial"/>
          <w:color w:val="4472C4" w:themeColor="accent1"/>
          <w:sz w:val="22"/>
          <w:szCs w:val="22"/>
          <w:lang w:val="en-GB"/>
        </w:rPr>
      </w:pPr>
      <w:r w:rsidRPr="0059777E">
        <w:rPr>
          <w:rFonts w:ascii="Arial" w:hAnsi="Arial"/>
          <w:color w:val="4472C4" w:themeColor="accent1"/>
          <w:sz w:val="22"/>
          <w:szCs w:val="22"/>
          <w:lang w:val="en-GB"/>
        </w:rPr>
        <w:t>N</w:t>
      </w:r>
      <w:r w:rsidR="00464782">
        <w:rPr>
          <w:rFonts w:ascii="Arial" w:hAnsi="Arial"/>
          <w:color w:val="4472C4" w:themeColor="accent1"/>
          <w:sz w:val="22"/>
          <w:szCs w:val="22"/>
          <w:lang w:val="en-GB"/>
        </w:rPr>
        <w:t>ote, p</w:t>
      </w:r>
      <w:r w:rsidRPr="0059777E">
        <w:rPr>
          <w:rFonts w:ascii="Arial" w:hAnsi="Arial"/>
          <w:color w:val="4472C4" w:themeColor="accent1"/>
          <w:sz w:val="22"/>
          <w:szCs w:val="22"/>
          <w:lang w:val="en-GB"/>
        </w:rPr>
        <w:t xml:space="preserve">arental responsibility can be restricted by the courts. </w:t>
      </w:r>
    </w:p>
    <w:p w14:paraId="3B36C04C" w14:textId="77777777" w:rsidR="00C15656" w:rsidRPr="0059777E" w:rsidRDefault="00C15656" w:rsidP="001A5EB3">
      <w:pPr>
        <w:pStyle w:val="Body"/>
        <w:ind w:right="95"/>
        <w:rPr>
          <w:rFonts w:ascii="Arial" w:hAnsi="Arial"/>
          <w:color w:val="4472C4" w:themeColor="accent1"/>
          <w:sz w:val="22"/>
          <w:szCs w:val="22"/>
          <w:lang w:val="en-GB"/>
        </w:rPr>
      </w:pPr>
    </w:p>
    <w:p w14:paraId="35BD3461" w14:textId="77777777" w:rsidR="00C15656" w:rsidRPr="0059777E" w:rsidRDefault="00C15656" w:rsidP="001A5EB3">
      <w:pPr>
        <w:pStyle w:val="Body"/>
        <w:ind w:right="95"/>
        <w:rPr>
          <w:rFonts w:ascii="Arial" w:hAnsi="Arial"/>
          <w:color w:val="4472C4" w:themeColor="accent1"/>
          <w:sz w:val="22"/>
          <w:szCs w:val="22"/>
          <w:lang w:val="en-GB"/>
        </w:rPr>
      </w:pPr>
    </w:p>
    <w:p w14:paraId="0EE19A84" w14:textId="620BA182" w:rsidR="00C15656" w:rsidRPr="0059777E" w:rsidRDefault="00C15656" w:rsidP="001A5EB3">
      <w:pPr>
        <w:ind w:right="95"/>
        <w:rPr>
          <w:rFonts w:ascii="Arial" w:hAnsi="Arial" w:cs="Arial"/>
          <w:sz w:val="22"/>
          <w:szCs w:val="22"/>
        </w:rPr>
        <w:sectPr w:rsidR="00C15656" w:rsidRPr="0059777E" w:rsidSect="001A5EB3">
          <w:headerReference w:type="default" r:id="rId203"/>
          <w:footerReference w:type="default" r:id="rId204"/>
          <w:pgSz w:w="11906" w:h="16819"/>
          <w:pgMar w:top="1440" w:right="1535" w:bottom="1440" w:left="1440" w:header="720" w:footer="720" w:gutter="0"/>
          <w:cols w:space="720"/>
          <w:formProt w:val="0"/>
          <w:docGrid w:linePitch="360"/>
        </w:sectPr>
      </w:pPr>
      <w:bookmarkStart w:id="4178" w:name="_Annex_D_–"/>
      <w:bookmarkStart w:id="4179" w:name="_Annex_E_–"/>
      <w:bookmarkEnd w:id="4178"/>
      <w:bookmarkEnd w:id="4179"/>
    </w:p>
    <w:p w14:paraId="7FF169C1" w14:textId="0884904F" w:rsidR="00C15656" w:rsidRPr="0059777E" w:rsidRDefault="009F5A58" w:rsidP="001A5EB3">
      <w:pPr>
        <w:pStyle w:val="Heading1"/>
        <w:numPr>
          <w:ilvl w:val="0"/>
          <w:numId w:val="0"/>
        </w:numPr>
        <w:pBdr>
          <w:bottom w:val="single" w:sz="4" w:space="1" w:color="595959"/>
        </w:pBdr>
        <w:spacing w:before="0" w:after="160" w:line="259" w:lineRule="auto"/>
        <w:ind w:left="431" w:right="95" w:hanging="431"/>
        <w:rPr>
          <w:sz w:val="28"/>
          <w:szCs w:val="28"/>
        </w:rPr>
      </w:pPr>
      <w:bookmarkStart w:id="4180" w:name="_Annex_E_–_1"/>
      <w:bookmarkStart w:id="4181" w:name="_Toc514749532"/>
      <w:bookmarkStart w:id="4182" w:name="_Toc178001813"/>
      <w:bookmarkEnd w:id="4180"/>
      <w:bookmarkEnd w:id="4181"/>
      <w:r w:rsidRPr="0059777E">
        <w:rPr>
          <w:sz w:val="28"/>
          <w:szCs w:val="28"/>
        </w:rPr>
        <w:lastRenderedPageBreak/>
        <w:t xml:space="preserve">Annex </w:t>
      </w:r>
      <w:r w:rsidR="00992AB3" w:rsidRPr="0059777E">
        <w:rPr>
          <w:sz w:val="28"/>
          <w:szCs w:val="28"/>
        </w:rPr>
        <w:t xml:space="preserve">F </w:t>
      </w:r>
      <w:r w:rsidRPr="0059777E">
        <w:rPr>
          <w:sz w:val="28"/>
          <w:szCs w:val="28"/>
        </w:rPr>
        <w:t>– Security checklist and risk assessment</w:t>
      </w:r>
      <w:bookmarkEnd w:id="4182"/>
    </w:p>
    <w:p w14:paraId="6B730CF8" w14:textId="77777777" w:rsidR="00C15656" w:rsidRPr="0059777E" w:rsidRDefault="00C15656" w:rsidP="001A5EB3">
      <w:pPr>
        <w:spacing w:after="200" w:line="276" w:lineRule="auto"/>
        <w:ind w:right="95"/>
        <w:contextualSpacing/>
        <w:rPr>
          <w:rFonts w:ascii="Arial" w:eastAsia="Calibri" w:hAnsi="Arial" w:cs="Arial"/>
          <w:b/>
        </w:rPr>
      </w:pPr>
    </w:p>
    <w:p w14:paraId="37C569AD" w14:textId="77777777" w:rsidR="00C15656" w:rsidRPr="0059777E" w:rsidRDefault="009F5A58" w:rsidP="001A5EB3">
      <w:pPr>
        <w:spacing w:after="200" w:line="276" w:lineRule="auto"/>
        <w:ind w:right="95"/>
        <w:contextualSpacing/>
        <w:rPr>
          <w:rFonts w:ascii="Arial" w:eastAsia="Calibri" w:hAnsi="Arial" w:cs="Arial"/>
          <w:b/>
          <w:sz w:val="32"/>
        </w:rPr>
      </w:pPr>
      <w:r w:rsidRPr="0059777E">
        <w:rPr>
          <w:rFonts w:ascii="Arial" w:eastAsia="Calibri" w:hAnsi="Arial" w:cs="Arial"/>
          <w:b/>
          <w:sz w:val="32"/>
        </w:rPr>
        <w:t>UK GDPR SECURITY CHECKLIST AND RISK ASSESSMENT</w:t>
      </w:r>
    </w:p>
    <w:p w14:paraId="2B73D4C3" w14:textId="77777777" w:rsidR="00C15656" w:rsidRPr="0059777E" w:rsidRDefault="00C15656" w:rsidP="001A5EB3">
      <w:pPr>
        <w:spacing w:after="200" w:line="276" w:lineRule="auto"/>
        <w:ind w:right="95"/>
        <w:contextualSpacing/>
        <w:rPr>
          <w:rFonts w:ascii="Arial" w:eastAsia="Calibri" w:hAnsi="Arial" w:cs="Arial"/>
        </w:rPr>
      </w:pPr>
    </w:p>
    <w:p w14:paraId="15B5F830" w14:textId="70B79E54" w:rsidR="00C15656" w:rsidRPr="0059777E" w:rsidRDefault="00E0144F" w:rsidP="001A5EB3">
      <w:pPr>
        <w:ind w:right="95"/>
        <w:contextualSpacing/>
        <w:rPr>
          <w:rFonts w:ascii="Arial" w:eastAsia="Calibri" w:hAnsi="Arial" w:cs="Arial"/>
          <w:sz w:val="22"/>
          <w:szCs w:val="22"/>
        </w:rPr>
      </w:pPr>
      <w:r w:rsidRPr="0059777E">
        <w:rPr>
          <w:rFonts w:ascii="Arial" w:eastAsia="Calibri" w:hAnsi="Arial" w:cs="Arial"/>
          <w:sz w:val="22"/>
          <w:szCs w:val="22"/>
        </w:rPr>
        <w:t>This organisation</w:t>
      </w:r>
      <w:r w:rsidR="009F5A58" w:rsidRPr="0059777E">
        <w:rPr>
          <w:rFonts w:ascii="Arial" w:eastAsia="Calibri" w:hAnsi="Arial" w:cs="Arial"/>
          <w:sz w:val="22"/>
          <w:szCs w:val="22"/>
        </w:rPr>
        <w:t xml:space="preserve"> has undertaken a security check of the premises and its contents in order to ensure that the organisation has adequate provision to safeguard and protect members of staff, patients, the building and other physical assets, including sensitive and personal information. A series of questions outlined in </w:t>
      </w:r>
      <w:r w:rsidR="003A19F9">
        <w:rPr>
          <w:rFonts w:ascii="Arial" w:eastAsia="Calibri" w:hAnsi="Arial" w:cs="Arial"/>
          <w:sz w:val="22"/>
          <w:szCs w:val="22"/>
        </w:rPr>
        <w:t>this annex</w:t>
      </w:r>
      <w:r w:rsidR="009F5A58" w:rsidRPr="0059777E">
        <w:rPr>
          <w:rFonts w:ascii="Arial" w:eastAsia="Calibri" w:hAnsi="Arial" w:cs="Arial"/>
          <w:sz w:val="22"/>
          <w:szCs w:val="22"/>
        </w:rPr>
        <w:t xml:space="preserve"> have resulted in the organisation acknowledging what measures it has in place to mitigate any potential risks</w:t>
      </w:r>
      <w:r w:rsidR="00435C4B">
        <w:rPr>
          <w:rFonts w:ascii="Arial" w:eastAsia="Calibri" w:hAnsi="Arial" w:cs="Arial"/>
          <w:sz w:val="22"/>
          <w:szCs w:val="22"/>
        </w:rPr>
        <w:t xml:space="preserve"> </w:t>
      </w:r>
      <w:r w:rsidR="009F5A58" w:rsidRPr="0059777E">
        <w:rPr>
          <w:rFonts w:ascii="Arial" w:eastAsia="Calibri" w:hAnsi="Arial" w:cs="Arial"/>
          <w:sz w:val="22"/>
          <w:szCs w:val="22"/>
        </w:rPr>
        <w:t>/</w:t>
      </w:r>
      <w:r w:rsidR="00435C4B">
        <w:rPr>
          <w:rFonts w:ascii="Arial" w:eastAsia="Calibri" w:hAnsi="Arial" w:cs="Arial"/>
          <w:sz w:val="22"/>
          <w:szCs w:val="22"/>
        </w:rPr>
        <w:t xml:space="preserve"> </w:t>
      </w:r>
      <w:r w:rsidR="009F5A58" w:rsidRPr="0059777E">
        <w:rPr>
          <w:rFonts w:ascii="Arial" w:eastAsia="Calibri" w:hAnsi="Arial" w:cs="Arial"/>
          <w:sz w:val="22"/>
          <w:szCs w:val="22"/>
        </w:rPr>
        <w:t>hazards that may arise in the event of any incidents. Each question has had its answer risk assessed using the following criteria:</w:t>
      </w:r>
    </w:p>
    <w:p w14:paraId="00FEF786" w14:textId="77777777" w:rsidR="00C15656" w:rsidRPr="0059777E" w:rsidRDefault="00C15656" w:rsidP="001A5EB3">
      <w:pPr>
        <w:spacing w:line="276" w:lineRule="auto"/>
        <w:ind w:right="95"/>
        <w:contextualSpacing/>
        <w:rPr>
          <w:rFonts w:ascii="Arial" w:eastAsia="Calibri" w:hAnsi="Arial" w:cs="Arial"/>
          <w:sz w:val="22"/>
          <w:szCs w:val="22"/>
        </w:rPr>
      </w:pPr>
    </w:p>
    <w:p w14:paraId="506A77FE" w14:textId="57947921" w:rsidR="00C15656" w:rsidRPr="0059777E" w:rsidRDefault="009F5A58" w:rsidP="001A5EB3">
      <w:pPr>
        <w:numPr>
          <w:ilvl w:val="0"/>
          <w:numId w:val="45"/>
        </w:numPr>
        <w:tabs>
          <w:tab w:val="center" w:pos="709"/>
          <w:tab w:val="right" w:pos="9026"/>
        </w:tabs>
        <w:spacing w:line="276" w:lineRule="auto"/>
        <w:ind w:right="95"/>
        <w:rPr>
          <w:rFonts w:ascii="Arial" w:eastAsia="Calibri" w:hAnsi="Arial" w:cs="Arial"/>
          <w:b/>
          <w:sz w:val="22"/>
          <w:szCs w:val="22"/>
        </w:rPr>
      </w:pPr>
      <w:r w:rsidRPr="0059777E">
        <w:rPr>
          <w:rFonts w:ascii="Arial" w:eastAsia="Calibri" w:hAnsi="Arial" w:cs="Arial"/>
          <w:b/>
          <w:sz w:val="22"/>
          <w:szCs w:val="22"/>
        </w:rPr>
        <w:t>High Risk</w:t>
      </w:r>
      <w:r w:rsidRPr="0059777E">
        <w:rPr>
          <w:rFonts w:ascii="Arial" w:eastAsia="Calibri" w:hAnsi="Arial" w:cs="Arial"/>
          <w:sz w:val="22"/>
          <w:szCs w:val="22"/>
        </w:rPr>
        <w:t xml:space="preserve"> – Could have a serious impact on the delivery of patient care, the security of the building, its contents, staff and confidential</w:t>
      </w:r>
      <w:r w:rsidR="00435C4B">
        <w:rPr>
          <w:rFonts w:ascii="Arial" w:eastAsia="Calibri" w:hAnsi="Arial" w:cs="Arial"/>
          <w:sz w:val="22"/>
          <w:szCs w:val="22"/>
        </w:rPr>
        <w:t xml:space="preserve"> </w:t>
      </w:r>
      <w:r w:rsidRPr="0059777E">
        <w:rPr>
          <w:rFonts w:ascii="Arial" w:eastAsia="Calibri" w:hAnsi="Arial" w:cs="Arial"/>
          <w:sz w:val="22"/>
          <w:szCs w:val="22"/>
        </w:rPr>
        <w:t>/</w:t>
      </w:r>
      <w:r w:rsidR="00435C4B">
        <w:rPr>
          <w:rFonts w:ascii="Arial" w:eastAsia="Calibri" w:hAnsi="Arial" w:cs="Arial"/>
          <w:sz w:val="22"/>
          <w:szCs w:val="22"/>
        </w:rPr>
        <w:t xml:space="preserve"> </w:t>
      </w:r>
      <w:r w:rsidRPr="0059777E">
        <w:rPr>
          <w:rFonts w:ascii="Arial" w:eastAsia="Calibri" w:hAnsi="Arial" w:cs="Arial"/>
          <w:sz w:val="22"/>
          <w:szCs w:val="22"/>
        </w:rPr>
        <w:t xml:space="preserve">sensitive information </w:t>
      </w:r>
      <w:r w:rsidRPr="0059777E">
        <w:rPr>
          <w:rFonts w:ascii="Arial" w:eastAsia="Calibri" w:hAnsi="Arial" w:cs="Arial"/>
          <w:b/>
          <w:sz w:val="22"/>
          <w:szCs w:val="22"/>
        </w:rPr>
        <w:t>(Action required)</w:t>
      </w:r>
    </w:p>
    <w:p w14:paraId="1F8A1A7A" w14:textId="77777777" w:rsidR="00C15656" w:rsidRPr="0059777E" w:rsidRDefault="00C15656" w:rsidP="001A5EB3">
      <w:pPr>
        <w:tabs>
          <w:tab w:val="center" w:pos="4513"/>
          <w:tab w:val="right" w:pos="9026"/>
        </w:tabs>
        <w:ind w:left="720" w:right="95"/>
        <w:rPr>
          <w:rFonts w:ascii="Arial" w:eastAsia="Calibri" w:hAnsi="Arial" w:cs="Arial"/>
          <w:sz w:val="22"/>
          <w:szCs w:val="22"/>
        </w:rPr>
      </w:pPr>
    </w:p>
    <w:p w14:paraId="1026790A" w14:textId="40D4E6D6" w:rsidR="00C15656" w:rsidRPr="0059777E" w:rsidRDefault="009F5A58" w:rsidP="001A5EB3">
      <w:pPr>
        <w:numPr>
          <w:ilvl w:val="0"/>
          <w:numId w:val="45"/>
        </w:numPr>
        <w:tabs>
          <w:tab w:val="center" w:pos="709"/>
          <w:tab w:val="right" w:pos="9026"/>
        </w:tabs>
        <w:spacing w:line="276" w:lineRule="auto"/>
        <w:ind w:right="95"/>
        <w:rPr>
          <w:rFonts w:ascii="Arial" w:eastAsia="Calibri" w:hAnsi="Arial" w:cs="Arial"/>
          <w:b/>
          <w:sz w:val="22"/>
          <w:szCs w:val="22"/>
        </w:rPr>
      </w:pPr>
      <w:r w:rsidRPr="0059777E">
        <w:rPr>
          <w:rFonts w:ascii="Arial" w:eastAsia="Calibri" w:hAnsi="Arial" w:cs="Arial"/>
          <w:b/>
          <w:sz w:val="22"/>
          <w:szCs w:val="22"/>
        </w:rPr>
        <w:t>Medium Risk</w:t>
      </w:r>
      <w:r w:rsidRPr="0059777E">
        <w:rPr>
          <w:rFonts w:ascii="Arial" w:eastAsia="Calibri" w:hAnsi="Arial" w:cs="Arial"/>
          <w:sz w:val="22"/>
          <w:szCs w:val="22"/>
        </w:rPr>
        <w:t xml:space="preserve"> – Some impact on the delivery of patient care, the security of the building, its contents, staff and confidential</w:t>
      </w:r>
      <w:r w:rsidR="00435C4B">
        <w:rPr>
          <w:rFonts w:ascii="Arial" w:eastAsia="Calibri" w:hAnsi="Arial" w:cs="Arial"/>
          <w:sz w:val="22"/>
          <w:szCs w:val="22"/>
        </w:rPr>
        <w:t xml:space="preserve"> </w:t>
      </w:r>
      <w:r w:rsidRPr="0059777E">
        <w:rPr>
          <w:rFonts w:ascii="Arial" w:eastAsia="Calibri" w:hAnsi="Arial" w:cs="Arial"/>
          <w:sz w:val="22"/>
          <w:szCs w:val="22"/>
        </w:rPr>
        <w:t>/</w:t>
      </w:r>
      <w:r w:rsidR="00435C4B">
        <w:rPr>
          <w:rFonts w:ascii="Arial" w:eastAsia="Calibri" w:hAnsi="Arial" w:cs="Arial"/>
          <w:sz w:val="22"/>
          <w:szCs w:val="22"/>
        </w:rPr>
        <w:t xml:space="preserve"> </w:t>
      </w:r>
      <w:r w:rsidRPr="0059777E">
        <w:rPr>
          <w:rFonts w:ascii="Arial" w:eastAsia="Calibri" w:hAnsi="Arial" w:cs="Arial"/>
          <w:sz w:val="22"/>
          <w:szCs w:val="22"/>
        </w:rPr>
        <w:t xml:space="preserve">sensitive information security </w:t>
      </w:r>
      <w:r w:rsidRPr="0059777E">
        <w:rPr>
          <w:rFonts w:ascii="Arial" w:eastAsia="Calibri" w:hAnsi="Arial" w:cs="Arial"/>
          <w:b/>
          <w:sz w:val="22"/>
          <w:szCs w:val="22"/>
        </w:rPr>
        <w:t>(Action to be considered)</w:t>
      </w:r>
    </w:p>
    <w:p w14:paraId="2EFE2962" w14:textId="77777777" w:rsidR="00C15656" w:rsidRPr="0059777E" w:rsidRDefault="00C15656" w:rsidP="001A5EB3">
      <w:pPr>
        <w:tabs>
          <w:tab w:val="center" w:pos="4513"/>
          <w:tab w:val="right" w:pos="9026"/>
        </w:tabs>
        <w:ind w:left="720" w:right="95"/>
        <w:rPr>
          <w:rFonts w:ascii="Arial" w:eastAsia="Calibri" w:hAnsi="Arial" w:cs="Arial"/>
          <w:b/>
          <w:sz w:val="22"/>
          <w:szCs w:val="22"/>
        </w:rPr>
      </w:pPr>
    </w:p>
    <w:p w14:paraId="678669A5" w14:textId="0D39DCA8" w:rsidR="00C15656" w:rsidRPr="0059777E" w:rsidRDefault="009F5A58" w:rsidP="001A5EB3">
      <w:pPr>
        <w:numPr>
          <w:ilvl w:val="0"/>
          <w:numId w:val="45"/>
        </w:numPr>
        <w:tabs>
          <w:tab w:val="right" w:pos="709"/>
        </w:tabs>
        <w:spacing w:line="276" w:lineRule="auto"/>
        <w:ind w:right="95"/>
        <w:rPr>
          <w:rFonts w:ascii="Arial" w:eastAsia="Calibri" w:hAnsi="Arial" w:cs="Arial"/>
          <w:b/>
          <w:sz w:val="22"/>
          <w:szCs w:val="22"/>
        </w:rPr>
      </w:pPr>
      <w:r w:rsidRPr="0059777E">
        <w:rPr>
          <w:rFonts w:ascii="Arial" w:eastAsia="Calibri" w:hAnsi="Arial" w:cs="Arial"/>
          <w:b/>
          <w:sz w:val="22"/>
          <w:szCs w:val="22"/>
        </w:rPr>
        <w:t>Low Risk</w:t>
      </w:r>
      <w:r w:rsidRPr="0059777E">
        <w:rPr>
          <w:rFonts w:ascii="Arial" w:eastAsia="Calibri" w:hAnsi="Arial" w:cs="Arial"/>
          <w:sz w:val="22"/>
          <w:szCs w:val="22"/>
        </w:rPr>
        <w:t xml:space="preserve"> – Short</w:t>
      </w:r>
      <w:r w:rsidR="00435C4B">
        <w:rPr>
          <w:rFonts w:ascii="Arial" w:eastAsia="Calibri" w:hAnsi="Arial" w:cs="Arial"/>
          <w:sz w:val="22"/>
          <w:szCs w:val="22"/>
        </w:rPr>
        <w:t>-</w:t>
      </w:r>
      <w:r w:rsidRPr="0059777E">
        <w:rPr>
          <w:rFonts w:ascii="Arial" w:eastAsia="Calibri" w:hAnsi="Arial" w:cs="Arial"/>
          <w:sz w:val="22"/>
          <w:szCs w:val="22"/>
        </w:rPr>
        <w:t>term disruption to service with low impact on the delivery of patient care, the security of the building, its contents, staff and confidential</w:t>
      </w:r>
      <w:r w:rsidR="00435C4B">
        <w:rPr>
          <w:rFonts w:ascii="Arial" w:eastAsia="Calibri" w:hAnsi="Arial" w:cs="Arial"/>
          <w:sz w:val="22"/>
          <w:szCs w:val="22"/>
        </w:rPr>
        <w:t xml:space="preserve"> </w:t>
      </w:r>
      <w:r w:rsidRPr="0059777E">
        <w:rPr>
          <w:rFonts w:ascii="Arial" w:eastAsia="Calibri" w:hAnsi="Arial" w:cs="Arial"/>
          <w:sz w:val="22"/>
          <w:szCs w:val="22"/>
        </w:rPr>
        <w:t>/</w:t>
      </w:r>
      <w:r w:rsidR="00435C4B">
        <w:rPr>
          <w:rFonts w:ascii="Arial" w:eastAsia="Calibri" w:hAnsi="Arial" w:cs="Arial"/>
          <w:sz w:val="22"/>
          <w:szCs w:val="22"/>
        </w:rPr>
        <w:t xml:space="preserve"> </w:t>
      </w:r>
      <w:r w:rsidRPr="0059777E">
        <w:rPr>
          <w:rFonts w:ascii="Arial" w:eastAsia="Calibri" w:hAnsi="Arial" w:cs="Arial"/>
          <w:sz w:val="22"/>
          <w:szCs w:val="22"/>
        </w:rPr>
        <w:t xml:space="preserve">sensitive information security </w:t>
      </w:r>
      <w:r w:rsidRPr="0059777E">
        <w:rPr>
          <w:rFonts w:ascii="Arial" w:eastAsia="Calibri" w:hAnsi="Arial" w:cs="Arial"/>
          <w:b/>
          <w:sz w:val="22"/>
          <w:szCs w:val="22"/>
        </w:rPr>
        <w:t>(No action deemed necessary)</w:t>
      </w:r>
    </w:p>
    <w:p w14:paraId="2A8FBF00" w14:textId="77777777" w:rsidR="00C15656" w:rsidRPr="0059777E" w:rsidRDefault="00C15656" w:rsidP="001A5EB3">
      <w:pPr>
        <w:tabs>
          <w:tab w:val="right" w:pos="709"/>
        </w:tabs>
        <w:spacing w:line="276" w:lineRule="auto"/>
        <w:ind w:right="95"/>
        <w:rPr>
          <w:rFonts w:ascii="Arial" w:eastAsia="Calibri" w:hAnsi="Arial" w:cs="Arial"/>
          <w:b/>
          <w:sz w:val="22"/>
          <w:szCs w:val="22"/>
        </w:rPr>
      </w:pPr>
    </w:p>
    <w:p w14:paraId="679F3798" w14:textId="24FB02ED" w:rsidR="00C15656" w:rsidRPr="0059777E" w:rsidRDefault="009F5A58" w:rsidP="001A5EB3">
      <w:pPr>
        <w:spacing w:after="200" w:line="276" w:lineRule="auto"/>
        <w:ind w:right="95"/>
        <w:contextualSpacing/>
        <w:rPr>
          <w:rFonts w:ascii="Arial" w:eastAsia="Calibri" w:hAnsi="Arial" w:cs="Arial"/>
          <w:sz w:val="22"/>
          <w:szCs w:val="22"/>
        </w:rPr>
      </w:pPr>
      <w:r w:rsidRPr="0059777E">
        <w:rPr>
          <w:rFonts w:ascii="Arial" w:eastAsia="Calibri" w:hAnsi="Arial" w:cs="Arial"/>
          <w:sz w:val="22"/>
          <w:szCs w:val="22"/>
        </w:rPr>
        <w:t xml:space="preserve">Action plans have been raised within this </w:t>
      </w:r>
      <w:r w:rsidR="003A19F9">
        <w:rPr>
          <w:rFonts w:ascii="Arial" w:eastAsia="Calibri" w:hAnsi="Arial" w:cs="Arial"/>
          <w:sz w:val="22"/>
          <w:szCs w:val="22"/>
        </w:rPr>
        <w:t>annex</w:t>
      </w:r>
      <w:r w:rsidRPr="0059777E">
        <w:rPr>
          <w:rFonts w:ascii="Arial" w:eastAsia="Calibri" w:hAnsi="Arial" w:cs="Arial"/>
          <w:sz w:val="22"/>
          <w:szCs w:val="22"/>
        </w:rPr>
        <w:t xml:space="preserve"> to address any gaps or weaknesses in provision. Staff are aware of the need to report any areas of concern to the </w:t>
      </w:r>
      <w:r w:rsidR="00E0144F" w:rsidRPr="0059777E">
        <w:rPr>
          <w:rFonts w:ascii="Arial" w:eastAsia="Calibri" w:hAnsi="Arial" w:cs="Arial"/>
          <w:sz w:val="22"/>
          <w:szCs w:val="22"/>
        </w:rPr>
        <w:t>Data Protection Office</w:t>
      </w:r>
      <w:r w:rsidR="00435C4B">
        <w:rPr>
          <w:rFonts w:ascii="Arial" w:eastAsia="Calibri" w:hAnsi="Arial" w:cs="Arial"/>
          <w:sz w:val="22"/>
          <w:szCs w:val="22"/>
        </w:rPr>
        <w:t>r</w:t>
      </w:r>
      <w:r w:rsidR="00E0144F" w:rsidRPr="0059777E">
        <w:rPr>
          <w:rFonts w:ascii="Arial" w:eastAsia="Calibri" w:hAnsi="Arial" w:cs="Arial"/>
          <w:sz w:val="22"/>
          <w:szCs w:val="22"/>
        </w:rPr>
        <w:t xml:space="preserve"> or </w:t>
      </w:r>
      <w:r w:rsidRPr="0059777E">
        <w:rPr>
          <w:rFonts w:ascii="Arial" w:eastAsia="Calibri" w:hAnsi="Arial" w:cs="Arial"/>
          <w:sz w:val="22"/>
          <w:szCs w:val="22"/>
        </w:rPr>
        <w:t>IG Lead so that appropriate action can be taken</w:t>
      </w:r>
      <w:r w:rsidR="00435C4B">
        <w:rPr>
          <w:rFonts w:ascii="Arial" w:eastAsia="Calibri" w:hAnsi="Arial" w:cs="Arial"/>
          <w:sz w:val="22"/>
          <w:szCs w:val="22"/>
        </w:rPr>
        <w:t>.</w:t>
      </w:r>
    </w:p>
    <w:p w14:paraId="62249ED4" w14:textId="77777777" w:rsidR="00C15656" w:rsidRPr="0059777E" w:rsidRDefault="00C15656" w:rsidP="001A5EB3">
      <w:pPr>
        <w:spacing w:after="200" w:line="276" w:lineRule="auto"/>
        <w:ind w:right="95"/>
        <w:contextualSpacing/>
        <w:jc w:val="both"/>
        <w:rPr>
          <w:rFonts w:ascii="Arial" w:eastAsia="Calibri" w:hAnsi="Arial" w:cs="Arial"/>
          <w:sz w:val="20"/>
          <w:szCs w:val="20"/>
        </w:rPr>
      </w:pPr>
    </w:p>
    <w:p w14:paraId="31EE1856" w14:textId="26167139" w:rsidR="00C15656" w:rsidRPr="0059777E" w:rsidRDefault="00C15656" w:rsidP="001A5EB3">
      <w:pPr>
        <w:spacing w:after="200" w:line="276" w:lineRule="auto"/>
        <w:ind w:right="95"/>
        <w:contextualSpacing/>
        <w:rPr>
          <w:rFonts w:ascii="Arial" w:eastAsia="Calibri" w:hAnsi="Arial" w:cs="Arial"/>
          <w:sz w:val="22"/>
          <w:szCs w:val="22"/>
        </w:rPr>
      </w:pPr>
    </w:p>
    <w:p w14:paraId="46026854" w14:textId="77777777" w:rsidR="00E0144F" w:rsidRPr="0059777E" w:rsidRDefault="00E0144F" w:rsidP="001A5EB3">
      <w:pPr>
        <w:spacing w:after="200" w:line="276" w:lineRule="auto"/>
        <w:ind w:right="95"/>
        <w:contextualSpacing/>
        <w:rPr>
          <w:rFonts w:ascii="Arial" w:eastAsia="Calibri" w:hAnsi="Arial" w:cs="Arial"/>
          <w:sz w:val="22"/>
          <w:szCs w:val="22"/>
        </w:rPr>
      </w:pPr>
    </w:p>
    <w:p w14:paraId="29349766" w14:textId="77777777" w:rsidR="00C15656" w:rsidRPr="0059777E" w:rsidRDefault="00C15656" w:rsidP="001A5EB3">
      <w:pPr>
        <w:spacing w:after="200" w:line="276" w:lineRule="auto"/>
        <w:ind w:right="95"/>
        <w:contextualSpacing/>
        <w:rPr>
          <w:rFonts w:ascii="Arial" w:eastAsia="Calibri" w:hAnsi="Arial" w:cs="Arial"/>
          <w:sz w:val="22"/>
          <w:szCs w:val="22"/>
        </w:rPr>
      </w:pPr>
    </w:p>
    <w:p w14:paraId="61A0E098" w14:textId="77777777" w:rsidR="00C15656" w:rsidRPr="0059777E" w:rsidRDefault="00C15656" w:rsidP="001A5EB3">
      <w:pPr>
        <w:spacing w:after="200" w:line="276" w:lineRule="auto"/>
        <w:ind w:right="95"/>
        <w:contextualSpacing/>
        <w:rPr>
          <w:rFonts w:ascii="Arial" w:eastAsia="Calibri" w:hAnsi="Arial" w:cs="Arial"/>
          <w:sz w:val="22"/>
          <w:szCs w:val="22"/>
        </w:rPr>
      </w:pPr>
    </w:p>
    <w:tbl>
      <w:tblPr>
        <w:tblW w:w="1447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6"/>
        <w:gridCol w:w="2395"/>
        <w:gridCol w:w="2654"/>
        <w:gridCol w:w="1543"/>
        <w:gridCol w:w="980"/>
        <w:gridCol w:w="2992"/>
        <w:gridCol w:w="115"/>
        <w:gridCol w:w="1727"/>
      </w:tblGrid>
      <w:tr w:rsidR="00C15656" w:rsidRPr="0059777E" w14:paraId="01A1F05D" w14:textId="77777777" w:rsidTr="00EB1BA7">
        <w:tc>
          <w:tcPr>
            <w:tcW w:w="4461" w:type="dxa"/>
            <w:gridSpan w:val="2"/>
            <w:shd w:val="clear" w:color="auto" w:fill="4472C4" w:themeFill="accent1"/>
            <w:vAlign w:val="center"/>
          </w:tcPr>
          <w:p w14:paraId="73D51E6D" w14:textId="77777777" w:rsidR="00C15656" w:rsidRPr="0059777E" w:rsidRDefault="009F5A58" w:rsidP="001A5EB3">
            <w:pPr>
              <w:widowControl w:val="0"/>
              <w:spacing w:before="60" w:after="60"/>
              <w:ind w:right="95"/>
              <w:rPr>
                <w:rFonts w:ascii="Arial" w:eastAsia="Calibri" w:hAnsi="Arial" w:cs="Arial"/>
                <w:b/>
                <w:color w:val="FFFFFF"/>
                <w:sz w:val="22"/>
                <w:szCs w:val="22"/>
              </w:rPr>
            </w:pPr>
            <w:r w:rsidRPr="0059777E">
              <w:rPr>
                <w:rFonts w:ascii="Arial" w:eastAsia="Calibri" w:hAnsi="Arial" w:cs="Arial"/>
                <w:b/>
                <w:color w:val="FFFFFF"/>
                <w:sz w:val="22"/>
                <w:szCs w:val="22"/>
              </w:rPr>
              <w:lastRenderedPageBreak/>
              <w:t>Question</w:t>
            </w:r>
          </w:p>
        </w:tc>
        <w:tc>
          <w:tcPr>
            <w:tcW w:w="4197" w:type="dxa"/>
            <w:gridSpan w:val="2"/>
            <w:shd w:val="clear" w:color="auto" w:fill="4472C4" w:themeFill="accent1"/>
          </w:tcPr>
          <w:p w14:paraId="2267881F" w14:textId="1D4AD7F4" w:rsidR="00C15656" w:rsidRPr="0059777E" w:rsidRDefault="009F5A58" w:rsidP="001A5EB3">
            <w:pPr>
              <w:widowControl w:val="0"/>
              <w:spacing w:before="60" w:after="60"/>
              <w:ind w:right="95"/>
              <w:rPr>
                <w:rFonts w:ascii="Arial" w:eastAsia="Calibri" w:hAnsi="Arial" w:cs="Arial"/>
                <w:b/>
                <w:color w:val="FFFFFF"/>
                <w:sz w:val="22"/>
                <w:szCs w:val="22"/>
              </w:rPr>
            </w:pPr>
            <w:r w:rsidRPr="0059777E">
              <w:rPr>
                <w:rFonts w:ascii="Arial" w:eastAsia="Calibri" w:hAnsi="Arial" w:cs="Arial"/>
                <w:b/>
                <w:color w:val="FFFFFF"/>
                <w:sz w:val="22"/>
                <w:szCs w:val="22"/>
              </w:rPr>
              <w:t>State what you have to support your respons</w:t>
            </w:r>
            <w:r w:rsidR="00435C4B">
              <w:rPr>
                <w:rFonts w:ascii="Arial" w:eastAsia="Calibri" w:hAnsi="Arial" w:cs="Arial"/>
                <w:b/>
                <w:color w:val="FFFFFF"/>
                <w:sz w:val="22"/>
                <w:szCs w:val="22"/>
              </w:rPr>
              <w:t>e</w:t>
            </w:r>
            <w:r w:rsidRPr="0059777E">
              <w:rPr>
                <w:rFonts w:ascii="Arial" w:eastAsia="Calibri" w:hAnsi="Arial" w:cs="Arial"/>
                <w:b/>
                <w:color w:val="FFFFFF"/>
                <w:sz w:val="22"/>
                <w:szCs w:val="22"/>
              </w:rPr>
              <w:t xml:space="preserve"> or why you think it is not necessary / </w:t>
            </w:r>
            <w:r w:rsidR="00457C1A">
              <w:rPr>
                <w:rFonts w:ascii="Arial" w:eastAsia="Calibri" w:hAnsi="Arial" w:cs="Arial"/>
                <w:b/>
                <w:color w:val="FFFFFF"/>
                <w:sz w:val="22"/>
                <w:szCs w:val="22"/>
              </w:rPr>
              <w:t>s</w:t>
            </w:r>
            <w:r w:rsidRPr="0059777E">
              <w:rPr>
                <w:rFonts w:ascii="Arial" w:eastAsia="Calibri" w:hAnsi="Arial" w:cs="Arial"/>
                <w:b/>
                <w:color w:val="FFFFFF"/>
                <w:sz w:val="22"/>
                <w:szCs w:val="22"/>
              </w:rPr>
              <w:t>tate action plan if appropriate</w:t>
            </w:r>
          </w:p>
        </w:tc>
        <w:tc>
          <w:tcPr>
            <w:tcW w:w="980" w:type="dxa"/>
            <w:shd w:val="clear" w:color="auto" w:fill="4472C4" w:themeFill="accent1"/>
          </w:tcPr>
          <w:p w14:paraId="70BBC75C" w14:textId="77777777" w:rsidR="00C15656" w:rsidRPr="0059777E" w:rsidRDefault="009F5A58" w:rsidP="001A5EB3">
            <w:pPr>
              <w:widowControl w:val="0"/>
              <w:spacing w:before="60" w:after="60"/>
              <w:ind w:right="95"/>
              <w:rPr>
                <w:rFonts w:ascii="Arial" w:eastAsia="Calibri" w:hAnsi="Arial" w:cs="Arial"/>
                <w:b/>
                <w:color w:val="FFFFFF"/>
                <w:sz w:val="22"/>
                <w:szCs w:val="22"/>
              </w:rPr>
            </w:pPr>
            <w:r w:rsidRPr="0059777E">
              <w:rPr>
                <w:rFonts w:ascii="Arial" w:eastAsia="Calibri" w:hAnsi="Arial" w:cs="Arial"/>
                <w:b/>
                <w:color w:val="FFFFFF"/>
                <w:sz w:val="22"/>
                <w:szCs w:val="22"/>
              </w:rPr>
              <w:t>Risk level</w:t>
            </w:r>
          </w:p>
          <w:p w14:paraId="6EDC11ED" w14:textId="77777777" w:rsidR="00C15656" w:rsidRPr="0059777E" w:rsidRDefault="009F5A58" w:rsidP="001A5EB3">
            <w:pPr>
              <w:widowControl w:val="0"/>
              <w:spacing w:before="60" w:after="60"/>
              <w:ind w:right="95"/>
              <w:rPr>
                <w:rFonts w:ascii="Arial" w:eastAsia="Calibri" w:hAnsi="Arial" w:cs="Arial"/>
                <w:b/>
                <w:color w:val="FFFFFF"/>
                <w:sz w:val="22"/>
                <w:szCs w:val="22"/>
              </w:rPr>
            </w:pPr>
            <w:r w:rsidRPr="0059777E">
              <w:rPr>
                <w:rFonts w:ascii="Arial" w:eastAsia="Calibri" w:hAnsi="Arial" w:cs="Arial"/>
                <w:b/>
                <w:color w:val="FFFFFF"/>
                <w:sz w:val="22"/>
                <w:szCs w:val="22"/>
              </w:rPr>
              <w:t>H/M/L</w:t>
            </w:r>
          </w:p>
        </w:tc>
        <w:tc>
          <w:tcPr>
            <w:tcW w:w="3107" w:type="dxa"/>
            <w:gridSpan w:val="2"/>
            <w:shd w:val="clear" w:color="auto" w:fill="4472C4" w:themeFill="accent1"/>
          </w:tcPr>
          <w:p w14:paraId="5D56DA61" w14:textId="77777777" w:rsidR="00C15656" w:rsidRPr="0059777E" w:rsidRDefault="009F5A58" w:rsidP="001A5EB3">
            <w:pPr>
              <w:widowControl w:val="0"/>
              <w:spacing w:before="60" w:after="60"/>
              <w:ind w:right="95"/>
              <w:rPr>
                <w:rFonts w:ascii="Arial" w:eastAsia="Calibri" w:hAnsi="Arial" w:cs="Arial"/>
                <w:b/>
                <w:color w:val="FFFFFF"/>
                <w:sz w:val="22"/>
                <w:szCs w:val="22"/>
              </w:rPr>
            </w:pPr>
            <w:r w:rsidRPr="0059777E">
              <w:rPr>
                <w:rFonts w:ascii="Arial" w:eastAsia="Calibri" w:hAnsi="Arial" w:cs="Arial"/>
                <w:b/>
                <w:color w:val="FFFFFF"/>
                <w:sz w:val="22"/>
                <w:szCs w:val="22"/>
              </w:rPr>
              <w:t>If action is required:</w:t>
            </w:r>
          </w:p>
          <w:p w14:paraId="6804A52F" w14:textId="67062892" w:rsidR="00C15656" w:rsidRPr="0059777E" w:rsidRDefault="00457C1A" w:rsidP="001A5EB3">
            <w:pPr>
              <w:widowControl w:val="0"/>
              <w:spacing w:before="60" w:after="60"/>
              <w:ind w:right="95"/>
              <w:rPr>
                <w:rFonts w:ascii="Arial" w:eastAsia="Calibri" w:hAnsi="Arial" w:cs="Arial"/>
                <w:b/>
                <w:color w:val="FFFFFF"/>
                <w:sz w:val="22"/>
                <w:szCs w:val="22"/>
              </w:rPr>
            </w:pPr>
            <w:r>
              <w:rPr>
                <w:rFonts w:ascii="Arial" w:eastAsia="Calibri" w:hAnsi="Arial" w:cs="Arial"/>
                <w:b/>
                <w:color w:val="FFFFFF"/>
                <w:sz w:val="22"/>
                <w:szCs w:val="22"/>
              </w:rPr>
              <w:t>P</w:t>
            </w:r>
            <w:r w:rsidR="009F5A58" w:rsidRPr="0059777E">
              <w:rPr>
                <w:rFonts w:ascii="Arial" w:eastAsia="Calibri" w:hAnsi="Arial" w:cs="Arial"/>
                <w:b/>
                <w:color w:val="FFFFFF"/>
                <w:sz w:val="22"/>
                <w:szCs w:val="22"/>
              </w:rPr>
              <w:t xml:space="preserve">erson responsible / </w:t>
            </w:r>
            <w:r>
              <w:rPr>
                <w:rFonts w:ascii="Arial" w:eastAsia="Calibri" w:hAnsi="Arial" w:cs="Arial"/>
                <w:b/>
                <w:color w:val="FFFFFF"/>
                <w:sz w:val="22"/>
                <w:szCs w:val="22"/>
              </w:rPr>
              <w:t>t</w:t>
            </w:r>
            <w:r w:rsidR="009F5A58" w:rsidRPr="0059777E">
              <w:rPr>
                <w:rFonts w:ascii="Arial" w:eastAsia="Calibri" w:hAnsi="Arial" w:cs="Arial"/>
                <w:b/>
                <w:color w:val="FFFFFF"/>
                <w:sz w:val="22"/>
                <w:szCs w:val="22"/>
              </w:rPr>
              <w:t>arget date for completion</w:t>
            </w:r>
          </w:p>
          <w:p w14:paraId="1541F623" w14:textId="77777777" w:rsidR="00C15656" w:rsidRPr="0059777E" w:rsidRDefault="00C15656" w:rsidP="001A5EB3">
            <w:pPr>
              <w:widowControl w:val="0"/>
              <w:spacing w:before="60" w:after="60"/>
              <w:ind w:right="95"/>
              <w:rPr>
                <w:rFonts w:ascii="Arial" w:eastAsia="Calibri" w:hAnsi="Arial" w:cs="Arial"/>
                <w:b/>
                <w:color w:val="FFFFFF"/>
                <w:sz w:val="22"/>
                <w:szCs w:val="22"/>
              </w:rPr>
            </w:pPr>
          </w:p>
        </w:tc>
        <w:tc>
          <w:tcPr>
            <w:tcW w:w="1727" w:type="dxa"/>
            <w:shd w:val="clear" w:color="auto" w:fill="4472C4" w:themeFill="accent1"/>
          </w:tcPr>
          <w:p w14:paraId="074F2097" w14:textId="77777777" w:rsidR="00C15656" w:rsidRPr="0059777E" w:rsidRDefault="009F5A58" w:rsidP="001A5EB3">
            <w:pPr>
              <w:widowControl w:val="0"/>
              <w:spacing w:before="60" w:after="60"/>
              <w:ind w:right="95"/>
              <w:rPr>
                <w:rFonts w:ascii="Arial" w:eastAsia="Calibri" w:hAnsi="Arial" w:cs="Arial"/>
                <w:b/>
                <w:color w:val="FFFFFF"/>
                <w:sz w:val="22"/>
                <w:szCs w:val="22"/>
              </w:rPr>
            </w:pPr>
            <w:r w:rsidRPr="0059777E">
              <w:rPr>
                <w:rFonts w:ascii="Arial" w:eastAsia="Calibri" w:hAnsi="Arial" w:cs="Arial"/>
                <w:b/>
                <w:color w:val="FFFFFF"/>
                <w:sz w:val="22"/>
                <w:szCs w:val="22"/>
              </w:rPr>
              <w:t>Completion date</w:t>
            </w:r>
          </w:p>
        </w:tc>
      </w:tr>
      <w:tr w:rsidR="00C15656" w:rsidRPr="0059777E" w14:paraId="6E096310" w14:textId="77777777" w:rsidTr="00EB1BA7">
        <w:tc>
          <w:tcPr>
            <w:tcW w:w="4461" w:type="dxa"/>
            <w:gridSpan w:val="2"/>
            <w:shd w:val="clear" w:color="auto" w:fill="auto"/>
            <w:vAlign w:val="center"/>
          </w:tcPr>
          <w:p w14:paraId="147BD9FB" w14:textId="60A0D6CD"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What security measures are in place to safeguard the outside of the building, such as fencing, lockable gates, restricted access?</w:t>
            </w:r>
          </w:p>
        </w:tc>
        <w:tc>
          <w:tcPr>
            <w:tcW w:w="4197" w:type="dxa"/>
            <w:gridSpan w:val="2"/>
            <w:shd w:val="clear" w:color="auto" w:fill="auto"/>
            <w:vAlign w:val="center"/>
          </w:tcPr>
          <w:p w14:paraId="6E6630BF"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vAlign w:val="center"/>
          </w:tcPr>
          <w:p w14:paraId="616902ED"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shd w:val="clear" w:color="auto" w:fill="auto"/>
            <w:vAlign w:val="center"/>
          </w:tcPr>
          <w:p w14:paraId="14A21B89"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shd w:val="clear" w:color="auto" w:fill="auto"/>
            <w:vAlign w:val="center"/>
          </w:tcPr>
          <w:p w14:paraId="2A071DA7"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185EDF7A" w14:textId="77777777" w:rsidTr="00EB1BA7">
        <w:tc>
          <w:tcPr>
            <w:tcW w:w="4461" w:type="dxa"/>
            <w:gridSpan w:val="2"/>
            <w:shd w:val="clear" w:color="auto" w:fill="auto"/>
            <w:vAlign w:val="center"/>
          </w:tcPr>
          <w:p w14:paraId="494CE9C7" w14:textId="155D67D8"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Is there any security to monitor the outside of the building such as CCTV, security company surveillance?</w:t>
            </w:r>
          </w:p>
        </w:tc>
        <w:tc>
          <w:tcPr>
            <w:tcW w:w="4197" w:type="dxa"/>
            <w:gridSpan w:val="2"/>
            <w:shd w:val="clear" w:color="auto" w:fill="auto"/>
            <w:vAlign w:val="center"/>
          </w:tcPr>
          <w:p w14:paraId="26B145F8"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vAlign w:val="center"/>
          </w:tcPr>
          <w:p w14:paraId="79D60A4A"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shd w:val="clear" w:color="auto" w:fill="auto"/>
            <w:vAlign w:val="center"/>
          </w:tcPr>
          <w:p w14:paraId="2355B8DD"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shd w:val="clear" w:color="auto" w:fill="auto"/>
            <w:vAlign w:val="center"/>
          </w:tcPr>
          <w:p w14:paraId="2AA1B30E"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62F20BD7" w14:textId="77777777" w:rsidTr="00EB1BA7">
        <w:tc>
          <w:tcPr>
            <w:tcW w:w="4461" w:type="dxa"/>
            <w:gridSpan w:val="2"/>
            <w:shd w:val="clear" w:color="auto" w:fill="auto"/>
            <w:vAlign w:val="center"/>
          </w:tcPr>
          <w:p w14:paraId="1165ADA8" w14:textId="3B657620"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Does the building have an alarm system that is serviced annually and supported by a maintenance contract?</w:t>
            </w:r>
          </w:p>
        </w:tc>
        <w:tc>
          <w:tcPr>
            <w:tcW w:w="4197" w:type="dxa"/>
            <w:gridSpan w:val="2"/>
            <w:shd w:val="clear" w:color="auto" w:fill="auto"/>
            <w:vAlign w:val="center"/>
          </w:tcPr>
          <w:p w14:paraId="04C3BAEF"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vAlign w:val="center"/>
          </w:tcPr>
          <w:p w14:paraId="63E71F70"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shd w:val="clear" w:color="auto" w:fill="auto"/>
            <w:vAlign w:val="center"/>
          </w:tcPr>
          <w:p w14:paraId="34AE09DE"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shd w:val="clear" w:color="auto" w:fill="auto"/>
            <w:vAlign w:val="center"/>
          </w:tcPr>
          <w:p w14:paraId="13BD5EFF"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16453430" w14:textId="77777777" w:rsidTr="00EB1BA7">
        <w:tc>
          <w:tcPr>
            <w:tcW w:w="4461" w:type="dxa"/>
            <w:gridSpan w:val="2"/>
            <w:shd w:val="clear" w:color="auto" w:fill="auto"/>
            <w:vAlign w:val="center"/>
          </w:tcPr>
          <w:p w14:paraId="4967589C" w14:textId="3E718D5B"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Does the security system cover all areas of the building – in particular, rooms that contain IT equipment or records?</w:t>
            </w:r>
          </w:p>
        </w:tc>
        <w:tc>
          <w:tcPr>
            <w:tcW w:w="4197" w:type="dxa"/>
            <w:gridSpan w:val="2"/>
            <w:shd w:val="clear" w:color="auto" w:fill="auto"/>
            <w:vAlign w:val="center"/>
          </w:tcPr>
          <w:p w14:paraId="1CBF2D58"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vAlign w:val="center"/>
          </w:tcPr>
          <w:p w14:paraId="6D3B462F"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shd w:val="clear" w:color="auto" w:fill="auto"/>
            <w:vAlign w:val="center"/>
          </w:tcPr>
          <w:p w14:paraId="16006247"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shd w:val="clear" w:color="auto" w:fill="auto"/>
            <w:vAlign w:val="center"/>
          </w:tcPr>
          <w:p w14:paraId="27C6F22B"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2E127E65" w14:textId="77777777" w:rsidTr="00EB1BA7">
        <w:tc>
          <w:tcPr>
            <w:tcW w:w="4461" w:type="dxa"/>
            <w:gridSpan w:val="2"/>
            <w:shd w:val="clear" w:color="auto" w:fill="auto"/>
            <w:vAlign w:val="center"/>
          </w:tcPr>
          <w:p w14:paraId="49009C61" w14:textId="2548ACD5" w:rsidR="00E0144F"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Is the security system connected to a Police Station or a Call Response Centre?</w:t>
            </w:r>
          </w:p>
        </w:tc>
        <w:tc>
          <w:tcPr>
            <w:tcW w:w="4197" w:type="dxa"/>
            <w:gridSpan w:val="2"/>
            <w:shd w:val="clear" w:color="auto" w:fill="auto"/>
          </w:tcPr>
          <w:p w14:paraId="377C2375"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vAlign w:val="center"/>
          </w:tcPr>
          <w:p w14:paraId="306920C3"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shd w:val="clear" w:color="auto" w:fill="auto"/>
            <w:vAlign w:val="center"/>
          </w:tcPr>
          <w:p w14:paraId="4C1AA9D6"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shd w:val="clear" w:color="auto" w:fill="auto"/>
            <w:vAlign w:val="center"/>
          </w:tcPr>
          <w:p w14:paraId="35F25E25"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52D99759" w14:textId="77777777" w:rsidTr="001A5EB3">
        <w:tc>
          <w:tcPr>
            <w:tcW w:w="4461" w:type="dxa"/>
            <w:gridSpan w:val="2"/>
            <w:tcBorders>
              <w:bottom w:val="single" w:sz="4" w:space="0" w:color="auto"/>
            </w:tcBorders>
            <w:shd w:val="clear" w:color="auto" w:fill="auto"/>
            <w:vAlign w:val="center"/>
          </w:tcPr>
          <w:p w14:paraId="2E6C5122" w14:textId="701B39DF"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often is the security alarm code changed?</w:t>
            </w:r>
          </w:p>
        </w:tc>
        <w:tc>
          <w:tcPr>
            <w:tcW w:w="4197" w:type="dxa"/>
            <w:gridSpan w:val="2"/>
            <w:tcBorders>
              <w:bottom w:val="single" w:sz="4" w:space="0" w:color="auto"/>
            </w:tcBorders>
            <w:shd w:val="clear" w:color="auto" w:fill="auto"/>
            <w:vAlign w:val="center"/>
          </w:tcPr>
          <w:p w14:paraId="0C714904"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tcBorders>
              <w:bottom w:val="single" w:sz="4" w:space="0" w:color="auto"/>
            </w:tcBorders>
            <w:vAlign w:val="center"/>
          </w:tcPr>
          <w:p w14:paraId="710AD2C0"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tcBorders>
              <w:bottom w:val="single" w:sz="4" w:space="0" w:color="auto"/>
            </w:tcBorders>
            <w:shd w:val="clear" w:color="auto" w:fill="auto"/>
            <w:vAlign w:val="center"/>
          </w:tcPr>
          <w:p w14:paraId="474407B6"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tcBorders>
              <w:bottom w:val="single" w:sz="4" w:space="0" w:color="auto"/>
            </w:tcBorders>
            <w:shd w:val="clear" w:color="auto" w:fill="auto"/>
            <w:vAlign w:val="center"/>
          </w:tcPr>
          <w:p w14:paraId="17E8A39E"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5CD092CA" w14:textId="77777777" w:rsidTr="001A5EB3">
        <w:tc>
          <w:tcPr>
            <w:tcW w:w="4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9E0190" w14:textId="5F881FB0"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Are there warnings on windows, visible alarms, etc. to alert potential intruders that there are physical security measures in place?</w:t>
            </w:r>
          </w:p>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AE947F"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tcBorders>
              <w:top w:val="single" w:sz="4" w:space="0" w:color="auto"/>
              <w:left w:val="single" w:sz="4" w:space="0" w:color="auto"/>
              <w:bottom w:val="single" w:sz="4" w:space="0" w:color="auto"/>
              <w:right w:val="single" w:sz="4" w:space="0" w:color="auto"/>
            </w:tcBorders>
            <w:vAlign w:val="center"/>
          </w:tcPr>
          <w:p w14:paraId="7D83772E"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801A42"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487C1F7B"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62547F38" w14:textId="77777777" w:rsidTr="001A5EB3">
        <w:tc>
          <w:tcPr>
            <w:tcW w:w="4461" w:type="dxa"/>
            <w:gridSpan w:val="2"/>
            <w:tcBorders>
              <w:top w:val="single" w:sz="4" w:space="0" w:color="auto"/>
            </w:tcBorders>
            <w:shd w:val="clear" w:color="auto" w:fill="auto"/>
            <w:vAlign w:val="center"/>
          </w:tcPr>
          <w:p w14:paraId="2C3C267B" w14:textId="135C0715"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lastRenderedPageBreak/>
              <w:t xml:space="preserve">What types of lighting does the building have </w:t>
            </w:r>
            <w:r w:rsidR="003D2BCC">
              <w:rPr>
                <w:rFonts w:ascii="Arial" w:eastAsia="Calibri" w:hAnsi="Arial" w:cs="Arial"/>
                <w:sz w:val="22"/>
                <w:szCs w:val="22"/>
              </w:rPr>
              <w:t>on</w:t>
            </w:r>
            <w:r w:rsidRPr="0059777E">
              <w:rPr>
                <w:rFonts w:ascii="Arial" w:eastAsia="Calibri" w:hAnsi="Arial" w:cs="Arial"/>
                <w:sz w:val="22"/>
                <w:szCs w:val="22"/>
              </w:rPr>
              <w:t xml:space="preserve"> the outside and does it adequately protect staff when they enter/leave?</w:t>
            </w:r>
          </w:p>
          <w:p w14:paraId="156ABBE4" w14:textId="29E7F777"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E.g.</w:t>
            </w:r>
            <w:r w:rsidR="003D2BCC">
              <w:rPr>
                <w:rFonts w:ascii="Arial" w:eastAsia="Calibri" w:hAnsi="Arial" w:cs="Arial"/>
                <w:sz w:val="22"/>
                <w:szCs w:val="22"/>
              </w:rPr>
              <w:t>,</w:t>
            </w:r>
            <w:r w:rsidRPr="0059777E">
              <w:rPr>
                <w:rFonts w:ascii="Arial" w:eastAsia="Calibri" w:hAnsi="Arial" w:cs="Arial"/>
                <w:sz w:val="22"/>
                <w:szCs w:val="22"/>
              </w:rPr>
              <w:t xml:space="preserve"> security lighting, flood lighting, street lighting.</w:t>
            </w:r>
          </w:p>
        </w:tc>
        <w:tc>
          <w:tcPr>
            <w:tcW w:w="4197" w:type="dxa"/>
            <w:gridSpan w:val="2"/>
            <w:tcBorders>
              <w:top w:val="single" w:sz="4" w:space="0" w:color="auto"/>
            </w:tcBorders>
            <w:shd w:val="clear" w:color="auto" w:fill="auto"/>
          </w:tcPr>
          <w:p w14:paraId="3AB6E1FC"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tcBorders>
              <w:top w:val="single" w:sz="4" w:space="0" w:color="auto"/>
            </w:tcBorders>
            <w:vAlign w:val="center"/>
          </w:tcPr>
          <w:p w14:paraId="15085751"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tcBorders>
              <w:top w:val="single" w:sz="4" w:space="0" w:color="auto"/>
            </w:tcBorders>
            <w:shd w:val="clear" w:color="auto" w:fill="auto"/>
            <w:vAlign w:val="center"/>
          </w:tcPr>
          <w:p w14:paraId="7C0A7EF0"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tcBorders>
              <w:top w:val="single" w:sz="4" w:space="0" w:color="auto"/>
            </w:tcBorders>
            <w:shd w:val="clear" w:color="auto" w:fill="auto"/>
            <w:vAlign w:val="center"/>
          </w:tcPr>
          <w:p w14:paraId="39B4A616"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0E18C6A8" w14:textId="77777777" w:rsidTr="00EB1BA7">
        <w:tc>
          <w:tcPr>
            <w:tcW w:w="4461" w:type="dxa"/>
            <w:gridSpan w:val="2"/>
            <w:shd w:val="clear" w:color="auto" w:fill="auto"/>
          </w:tcPr>
          <w:p w14:paraId="26308595" w14:textId="49F604D1"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 xml:space="preserve">How are external doors protected? </w:t>
            </w:r>
            <w:r w:rsidR="003D2BCC">
              <w:rPr>
                <w:rFonts w:ascii="Arial" w:eastAsia="Calibri" w:hAnsi="Arial" w:cs="Arial"/>
                <w:sz w:val="22"/>
                <w:szCs w:val="22"/>
              </w:rPr>
              <w:br/>
            </w:r>
            <w:r w:rsidRPr="0059777E">
              <w:rPr>
                <w:rFonts w:ascii="Arial" w:eastAsia="Calibri" w:hAnsi="Arial" w:cs="Arial"/>
                <w:sz w:val="22"/>
                <w:szCs w:val="22"/>
              </w:rPr>
              <w:t>E.g.</w:t>
            </w:r>
            <w:r w:rsidR="003D2BCC">
              <w:rPr>
                <w:rFonts w:ascii="Arial" w:eastAsia="Calibri" w:hAnsi="Arial" w:cs="Arial"/>
                <w:sz w:val="22"/>
                <w:szCs w:val="22"/>
              </w:rPr>
              <w:t>,</w:t>
            </w:r>
            <w:r w:rsidRPr="0059777E">
              <w:rPr>
                <w:rFonts w:ascii="Arial" w:eastAsia="Calibri" w:hAnsi="Arial" w:cs="Arial"/>
                <w:sz w:val="22"/>
                <w:szCs w:val="22"/>
              </w:rPr>
              <w:t xml:space="preserve"> </w:t>
            </w:r>
            <w:r w:rsidR="003D2BCC">
              <w:rPr>
                <w:rFonts w:ascii="Arial" w:eastAsia="Calibri" w:hAnsi="Arial" w:cs="Arial"/>
                <w:sz w:val="22"/>
                <w:szCs w:val="22"/>
              </w:rPr>
              <w:t>five</w:t>
            </w:r>
            <w:r w:rsidRPr="0059777E">
              <w:rPr>
                <w:rFonts w:ascii="Arial" w:eastAsia="Calibri" w:hAnsi="Arial" w:cs="Arial"/>
                <w:sz w:val="22"/>
                <w:szCs w:val="22"/>
              </w:rPr>
              <w:t>-lever locks or equivalent.</w:t>
            </w:r>
          </w:p>
        </w:tc>
        <w:tc>
          <w:tcPr>
            <w:tcW w:w="4197" w:type="dxa"/>
            <w:gridSpan w:val="2"/>
            <w:shd w:val="clear" w:color="auto" w:fill="auto"/>
          </w:tcPr>
          <w:p w14:paraId="2E8172AE"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vAlign w:val="center"/>
          </w:tcPr>
          <w:p w14:paraId="371956FA"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shd w:val="clear" w:color="auto" w:fill="auto"/>
            <w:vAlign w:val="center"/>
          </w:tcPr>
          <w:p w14:paraId="622A7F86"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shd w:val="clear" w:color="auto" w:fill="auto"/>
            <w:vAlign w:val="center"/>
          </w:tcPr>
          <w:p w14:paraId="136B1531"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0F31D0F9" w14:textId="77777777" w:rsidTr="00EB1BA7">
        <w:tc>
          <w:tcPr>
            <w:tcW w:w="4461" w:type="dxa"/>
            <w:gridSpan w:val="2"/>
            <w:shd w:val="clear" w:color="auto" w:fill="auto"/>
          </w:tcPr>
          <w:p w14:paraId="3EB3585C" w14:textId="6B1CC672"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are fire and external doors secured? E.g.</w:t>
            </w:r>
            <w:r w:rsidR="003D2BCC">
              <w:rPr>
                <w:rFonts w:ascii="Arial" w:eastAsia="Calibri" w:hAnsi="Arial" w:cs="Arial"/>
                <w:sz w:val="22"/>
                <w:szCs w:val="22"/>
              </w:rPr>
              <w:t>,</w:t>
            </w:r>
            <w:r w:rsidRPr="0059777E">
              <w:rPr>
                <w:rFonts w:ascii="Arial" w:eastAsia="Calibri" w:hAnsi="Arial" w:cs="Arial"/>
                <w:sz w:val="22"/>
                <w:szCs w:val="22"/>
              </w:rPr>
              <w:t xml:space="preserve"> kept closed when not in use.</w:t>
            </w:r>
          </w:p>
        </w:tc>
        <w:tc>
          <w:tcPr>
            <w:tcW w:w="4197" w:type="dxa"/>
            <w:gridSpan w:val="2"/>
            <w:shd w:val="clear" w:color="auto" w:fill="auto"/>
          </w:tcPr>
          <w:p w14:paraId="0151A78E"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p w14:paraId="349595CE"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vAlign w:val="center"/>
          </w:tcPr>
          <w:p w14:paraId="69A0C18C"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shd w:val="clear" w:color="auto" w:fill="auto"/>
            <w:vAlign w:val="center"/>
          </w:tcPr>
          <w:p w14:paraId="572E08AA"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shd w:val="clear" w:color="auto" w:fill="auto"/>
            <w:vAlign w:val="center"/>
          </w:tcPr>
          <w:p w14:paraId="1C0F3A07"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5F1C6A34" w14:textId="77777777" w:rsidTr="00EB1BA7">
        <w:tc>
          <w:tcPr>
            <w:tcW w:w="4461" w:type="dxa"/>
            <w:gridSpan w:val="2"/>
            <w:shd w:val="clear" w:color="auto" w:fill="auto"/>
          </w:tcPr>
          <w:p w14:paraId="71D5009C" w14:textId="27A33773"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Do all windows have locks that are secured when rooms are not in use?</w:t>
            </w:r>
          </w:p>
        </w:tc>
        <w:tc>
          <w:tcPr>
            <w:tcW w:w="4197" w:type="dxa"/>
            <w:gridSpan w:val="2"/>
            <w:shd w:val="clear" w:color="auto" w:fill="auto"/>
          </w:tcPr>
          <w:p w14:paraId="138566F2"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vAlign w:val="center"/>
          </w:tcPr>
          <w:p w14:paraId="7FCB1891"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shd w:val="clear" w:color="auto" w:fill="auto"/>
            <w:vAlign w:val="center"/>
          </w:tcPr>
          <w:p w14:paraId="2D7A7DE5"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shd w:val="clear" w:color="auto" w:fill="auto"/>
            <w:vAlign w:val="center"/>
          </w:tcPr>
          <w:p w14:paraId="4F3C808C"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15B3B0FA" w14:textId="77777777" w:rsidTr="00EB1BA7">
        <w:tc>
          <w:tcPr>
            <w:tcW w:w="4461" w:type="dxa"/>
            <w:gridSpan w:val="2"/>
            <w:shd w:val="clear" w:color="auto" w:fill="auto"/>
          </w:tcPr>
          <w:p w14:paraId="39FDA54A" w14:textId="3B93066D"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are rooms secured when not in use?</w:t>
            </w:r>
          </w:p>
        </w:tc>
        <w:tc>
          <w:tcPr>
            <w:tcW w:w="4197" w:type="dxa"/>
            <w:gridSpan w:val="2"/>
            <w:shd w:val="clear" w:color="auto" w:fill="auto"/>
          </w:tcPr>
          <w:p w14:paraId="52BAECBC" w14:textId="77777777" w:rsidR="00C15656" w:rsidRPr="0059777E" w:rsidRDefault="00C15656" w:rsidP="001A5EB3">
            <w:pPr>
              <w:widowControl w:val="0"/>
              <w:snapToGrid w:val="0"/>
              <w:spacing w:before="60" w:after="60"/>
              <w:ind w:right="95"/>
              <w:jc w:val="both"/>
              <w:rPr>
                <w:rFonts w:ascii="Arial" w:eastAsia="Calibri" w:hAnsi="Arial" w:cs="Arial"/>
                <w:sz w:val="22"/>
                <w:szCs w:val="22"/>
              </w:rPr>
            </w:pPr>
          </w:p>
        </w:tc>
        <w:tc>
          <w:tcPr>
            <w:tcW w:w="980" w:type="dxa"/>
            <w:vAlign w:val="center"/>
          </w:tcPr>
          <w:p w14:paraId="6818D4DE"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3107" w:type="dxa"/>
            <w:gridSpan w:val="2"/>
            <w:shd w:val="clear" w:color="auto" w:fill="auto"/>
            <w:vAlign w:val="center"/>
          </w:tcPr>
          <w:p w14:paraId="1BAB2A0F"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c>
          <w:tcPr>
            <w:tcW w:w="1727" w:type="dxa"/>
            <w:shd w:val="clear" w:color="auto" w:fill="auto"/>
            <w:vAlign w:val="center"/>
          </w:tcPr>
          <w:p w14:paraId="10793A06" w14:textId="77777777" w:rsidR="00C15656" w:rsidRPr="0059777E" w:rsidRDefault="00C15656" w:rsidP="001A5EB3">
            <w:pPr>
              <w:widowControl w:val="0"/>
              <w:snapToGrid w:val="0"/>
              <w:spacing w:before="60" w:after="60"/>
              <w:ind w:right="95"/>
              <w:jc w:val="center"/>
              <w:rPr>
                <w:rFonts w:ascii="Arial" w:eastAsia="Calibri" w:hAnsi="Arial" w:cs="Arial"/>
                <w:sz w:val="22"/>
                <w:szCs w:val="22"/>
              </w:rPr>
            </w:pPr>
          </w:p>
        </w:tc>
      </w:tr>
      <w:tr w:rsidR="00C15656" w:rsidRPr="0059777E" w14:paraId="7E1E8464" w14:textId="77777777" w:rsidTr="00EB1BA7">
        <w:tc>
          <w:tcPr>
            <w:tcW w:w="4461" w:type="dxa"/>
            <w:gridSpan w:val="2"/>
            <w:shd w:val="clear" w:color="auto" w:fill="auto"/>
          </w:tcPr>
          <w:p w14:paraId="666D1447" w14:textId="7DBB2FEE"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 xml:space="preserve">How is access restricted to the </w:t>
            </w:r>
            <w:r w:rsidR="00992AB3" w:rsidRPr="0059777E">
              <w:rPr>
                <w:rFonts w:ascii="Arial" w:eastAsia="Calibri" w:hAnsi="Arial" w:cs="Arial"/>
                <w:sz w:val="22"/>
                <w:szCs w:val="22"/>
              </w:rPr>
              <w:t>reception</w:t>
            </w:r>
            <w:r w:rsidRPr="0059777E">
              <w:rPr>
                <w:rFonts w:ascii="Arial" w:eastAsia="Calibri" w:hAnsi="Arial" w:cs="Arial"/>
                <w:sz w:val="22"/>
                <w:szCs w:val="22"/>
              </w:rPr>
              <w:t xml:space="preserve"> and administrative areas of the building?</w:t>
            </w:r>
          </w:p>
        </w:tc>
        <w:tc>
          <w:tcPr>
            <w:tcW w:w="4197" w:type="dxa"/>
            <w:gridSpan w:val="2"/>
            <w:shd w:val="clear" w:color="auto" w:fill="auto"/>
          </w:tcPr>
          <w:p w14:paraId="01AFC622"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4F50ADC3"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6527008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244B76EF"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43BAB972" w14:textId="77777777" w:rsidTr="00EB1BA7">
        <w:tc>
          <w:tcPr>
            <w:tcW w:w="4461" w:type="dxa"/>
            <w:gridSpan w:val="2"/>
            <w:shd w:val="clear" w:color="auto" w:fill="auto"/>
          </w:tcPr>
          <w:p w14:paraId="21DBC8A9" w14:textId="77777777"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What types of security devices are in place to safeguard internal doors to rooms that hold IT equipment / patient records?</w:t>
            </w:r>
          </w:p>
          <w:p w14:paraId="2EF79D38" w14:textId="2652BF54"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E.g., keypads</w:t>
            </w:r>
            <w:r w:rsidR="003D2BCC">
              <w:rPr>
                <w:rFonts w:ascii="Arial" w:eastAsia="Calibri" w:hAnsi="Arial" w:cs="Arial"/>
                <w:sz w:val="22"/>
                <w:szCs w:val="22"/>
              </w:rPr>
              <w:t xml:space="preserve">, </w:t>
            </w:r>
            <w:r w:rsidRPr="0059777E">
              <w:rPr>
                <w:rFonts w:ascii="Arial" w:eastAsia="Calibri" w:hAnsi="Arial" w:cs="Arial"/>
                <w:sz w:val="22"/>
                <w:szCs w:val="22"/>
              </w:rPr>
              <w:t>swipe cards</w:t>
            </w:r>
            <w:r w:rsidR="003D2BCC">
              <w:rPr>
                <w:rFonts w:ascii="Arial" w:eastAsia="Calibri" w:hAnsi="Arial" w:cs="Arial"/>
                <w:sz w:val="22"/>
                <w:szCs w:val="22"/>
              </w:rPr>
              <w:t xml:space="preserve">, </w:t>
            </w:r>
            <w:r w:rsidRPr="0059777E">
              <w:rPr>
                <w:rFonts w:ascii="Arial" w:eastAsia="Calibri" w:hAnsi="Arial" w:cs="Arial"/>
                <w:sz w:val="22"/>
                <w:szCs w:val="22"/>
              </w:rPr>
              <w:t>locks</w:t>
            </w:r>
            <w:r w:rsidR="003D2BCC">
              <w:rPr>
                <w:rFonts w:ascii="Arial" w:eastAsia="Calibri" w:hAnsi="Arial" w:cs="Arial"/>
                <w:sz w:val="22"/>
                <w:szCs w:val="22"/>
              </w:rPr>
              <w:t>.</w:t>
            </w:r>
          </w:p>
        </w:tc>
        <w:tc>
          <w:tcPr>
            <w:tcW w:w="4197" w:type="dxa"/>
            <w:gridSpan w:val="2"/>
            <w:shd w:val="clear" w:color="auto" w:fill="auto"/>
            <w:vAlign w:val="center"/>
          </w:tcPr>
          <w:p w14:paraId="6C5726D0"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6678DF9D"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46277329"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279BFA9"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05A6CB8F" w14:textId="77777777" w:rsidTr="00EB1BA7">
        <w:tc>
          <w:tcPr>
            <w:tcW w:w="4461" w:type="dxa"/>
            <w:gridSpan w:val="2"/>
            <w:shd w:val="clear" w:color="auto" w:fill="auto"/>
            <w:vAlign w:val="center"/>
          </w:tcPr>
          <w:p w14:paraId="1F2FA630" w14:textId="1C620782"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What security measures are in place to protect areas where private and confidential information is stored?</w:t>
            </w:r>
          </w:p>
        </w:tc>
        <w:tc>
          <w:tcPr>
            <w:tcW w:w="4197" w:type="dxa"/>
            <w:gridSpan w:val="2"/>
            <w:shd w:val="clear" w:color="auto" w:fill="auto"/>
            <w:vAlign w:val="center"/>
          </w:tcPr>
          <w:p w14:paraId="020738E9"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6A1F0255"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42A95FDB"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6CF3164"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0B630790" w14:textId="77777777" w:rsidTr="00EB1BA7">
        <w:tc>
          <w:tcPr>
            <w:tcW w:w="4461" w:type="dxa"/>
            <w:gridSpan w:val="2"/>
            <w:shd w:val="clear" w:color="auto" w:fill="auto"/>
          </w:tcPr>
          <w:p w14:paraId="4729A5D7" w14:textId="21BFF2AC"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 xml:space="preserve">What policy is in place for ensuring that windows, blinds and doors are closed, locked and checked at the end of every </w:t>
            </w:r>
            <w:r w:rsidRPr="0059777E">
              <w:rPr>
                <w:rFonts w:ascii="Arial" w:eastAsia="Calibri" w:hAnsi="Arial" w:cs="Arial"/>
                <w:sz w:val="22"/>
                <w:szCs w:val="22"/>
              </w:rPr>
              <w:lastRenderedPageBreak/>
              <w:t>working day?</w:t>
            </w:r>
          </w:p>
        </w:tc>
        <w:tc>
          <w:tcPr>
            <w:tcW w:w="4197" w:type="dxa"/>
            <w:gridSpan w:val="2"/>
            <w:shd w:val="clear" w:color="auto" w:fill="auto"/>
            <w:vAlign w:val="center"/>
          </w:tcPr>
          <w:p w14:paraId="23CBF90E"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631E60A8"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1F6EED51"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D92FF8F"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793A05F8" w14:textId="77777777" w:rsidTr="00EB1BA7">
        <w:tc>
          <w:tcPr>
            <w:tcW w:w="4461" w:type="dxa"/>
            <w:gridSpan w:val="2"/>
            <w:shd w:val="clear" w:color="auto" w:fill="auto"/>
          </w:tcPr>
          <w:p w14:paraId="5B626140" w14:textId="73245328"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When the building is not fully occupied, how are unused areas secured?</w:t>
            </w:r>
          </w:p>
        </w:tc>
        <w:tc>
          <w:tcPr>
            <w:tcW w:w="4197" w:type="dxa"/>
            <w:gridSpan w:val="2"/>
            <w:shd w:val="clear" w:color="auto" w:fill="auto"/>
          </w:tcPr>
          <w:p w14:paraId="6839B13C"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08513499"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2E5B9757"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0AC9C292"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5652F07D" w14:textId="77777777" w:rsidTr="00EB1BA7">
        <w:tc>
          <w:tcPr>
            <w:tcW w:w="4461" w:type="dxa"/>
            <w:gridSpan w:val="2"/>
            <w:shd w:val="clear" w:color="auto" w:fill="auto"/>
          </w:tcPr>
          <w:p w14:paraId="3E76ED10" w14:textId="53970B0F"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What provision does the organisation have for keeping keys safe?</w:t>
            </w:r>
          </w:p>
        </w:tc>
        <w:tc>
          <w:tcPr>
            <w:tcW w:w="4197" w:type="dxa"/>
            <w:gridSpan w:val="2"/>
            <w:shd w:val="clear" w:color="auto" w:fill="auto"/>
          </w:tcPr>
          <w:p w14:paraId="73715C65"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5EF289DF"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19A02188"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2F331900"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5B732157" w14:textId="77777777" w:rsidTr="00EB1BA7">
        <w:tc>
          <w:tcPr>
            <w:tcW w:w="4461" w:type="dxa"/>
            <w:gridSpan w:val="2"/>
            <w:shd w:val="clear" w:color="auto" w:fill="auto"/>
          </w:tcPr>
          <w:p w14:paraId="0827C244" w14:textId="51B69F71"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Is there an agreement in place for members of staff or associates who have keys</w:t>
            </w:r>
            <w:r w:rsidR="001729BC">
              <w:rPr>
                <w:rFonts w:ascii="Arial" w:eastAsia="Calibri" w:hAnsi="Arial" w:cs="Arial"/>
                <w:sz w:val="22"/>
                <w:szCs w:val="22"/>
              </w:rPr>
              <w:t xml:space="preserve">, </w:t>
            </w:r>
            <w:r w:rsidRPr="0059777E">
              <w:rPr>
                <w:rFonts w:ascii="Arial" w:eastAsia="Calibri" w:hAnsi="Arial" w:cs="Arial"/>
                <w:sz w:val="22"/>
                <w:szCs w:val="22"/>
              </w:rPr>
              <w:t>keypad codes</w:t>
            </w:r>
            <w:r w:rsidR="001729BC">
              <w:rPr>
                <w:rFonts w:ascii="Arial" w:eastAsia="Calibri" w:hAnsi="Arial" w:cs="Arial"/>
                <w:sz w:val="22"/>
                <w:szCs w:val="22"/>
              </w:rPr>
              <w:t xml:space="preserve">, </w:t>
            </w:r>
            <w:r w:rsidRPr="0059777E">
              <w:rPr>
                <w:rFonts w:ascii="Arial" w:eastAsia="Calibri" w:hAnsi="Arial" w:cs="Arial"/>
                <w:sz w:val="22"/>
                <w:szCs w:val="22"/>
              </w:rPr>
              <w:t>swipe cards to access the building?</w:t>
            </w:r>
          </w:p>
        </w:tc>
        <w:tc>
          <w:tcPr>
            <w:tcW w:w="4197" w:type="dxa"/>
            <w:gridSpan w:val="2"/>
            <w:shd w:val="clear" w:color="auto" w:fill="auto"/>
            <w:vAlign w:val="center"/>
          </w:tcPr>
          <w:p w14:paraId="78544F57"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vAlign w:val="center"/>
          </w:tcPr>
          <w:p w14:paraId="5574B5FD"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79768EA3"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544AFA5A"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6FDBF0E6" w14:textId="77777777" w:rsidTr="00EB1BA7">
        <w:tc>
          <w:tcPr>
            <w:tcW w:w="4461" w:type="dxa"/>
            <w:gridSpan w:val="2"/>
            <w:shd w:val="clear" w:color="auto" w:fill="auto"/>
          </w:tcPr>
          <w:p w14:paraId="2F64FAE3" w14:textId="07B89848"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often are keypad codes changed?</w:t>
            </w:r>
          </w:p>
        </w:tc>
        <w:tc>
          <w:tcPr>
            <w:tcW w:w="4197" w:type="dxa"/>
            <w:gridSpan w:val="2"/>
            <w:shd w:val="clear" w:color="auto" w:fill="auto"/>
            <w:vAlign w:val="center"/>
          </w:tcPr>
          <w:p w14:paraId="4FF9A1FE"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vAlign w:val="center"/>
          </w:tcPr>
          <w:p w14:paraId="36C86AB6"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41B28F00"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A24C664"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687110EC" w14:textId="77777777" w:rsidTr="00EB1BA7">
        <w:tc>
          <w:tcPr>
            <w:tcW w:w="4461" w:type="dxa"/>
            <w:gridSpan w:val="2"/>
            <w:shd w:val="clear" w:color="auto" w:fill="auto"/>
          </w:tcPr>
          <w:p w14:paraId="1B24915D" w14:textId="4FB6B9FA"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Does the organisation have a signing in/out policy for attached staff?</w:t>
            </w:r>
          </w:p>
        </w:tc>
        <w:tc>
          <w:tcPr>
            <w:tcW w:w="4197" w:type="dxa"/>
            <w:gridSpan w:val="2"/>
            <w:shd w:val="clear" w:color="auto" w:fill="auto"/>
          </w:tcPr>
          <w:p w14:paraId="64E96BFC"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vAlign w:val="center"/>
          </w:tcPr>
          <w:p w14:paraId="69E07C29"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64081406"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24F50FEF"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3831FCCD" w14:textId="77777777" w:rsidTr="00EB1BA7">
        <w:tc>
          <w:tcPr>
            <w:tcW w:w="4461" w:type="dxa"/>
            <w:gridSpan w:val="2"/>
            <w:shd w:val="clear" w:color="auto" w:fill="auto"/>
          </w:tcPr>
          <w:p w14:paraId="7A005D72" w14:textId="30099206"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does the organisation establish whether visitors (NHS, third-party, etc.) have relevant IG clauses in their contracts of employment?</w:t>
            </w:r>
          </w:p>
        </w:tc>
        <w:tc>
          <w:tcPr>
            <w:tcW w:w="4197" w:type="dxa"/>
            <w:gridSpan w:val="2"/>
            <w:shd w:val="clear" w:color="auto" w:fill="auto"/>
            <w:vAlign w:val="center"/>
          </w:tcPr>
          <w:p w14:paraId="7B0DE7C1"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vAlign w:val="center"/>
          </w:tcPr>
          <w:p w14:paraId="5F80D55E"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6C865388"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83F872F"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43AE59B4" w14:textId="77777777" w:rsidTr="00EB1BA7">
        <w:tc>
          <w:tcPr>
            <w:tcW w:w="4461" w:type="dxa"/>
            <w:gridSpan w:val="2"/>
            <w:shd w:val="clear" w:color="auto" w:fill="auto"/>
            <w:vAlign w:val="center"/>
          </w:tcPr>
          <w:p w14:paraId="4E000816" w14:textId="7A33C0B9"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Are ID badges worn by staff at all times?</w:t>
            </w:r>
          </w:p>
        </w:tc>
        <w:tc>
          <w:tcPr>
            <w:tcW w:w="4197" w:type="dxa"/>
            <w:gridSpan w:val="2"/>
            <w:shd w:val="clear" w:color="auto" w:fill="auto"/>
            <w:vAlign w:val="center"/>
          </w:tcPr>
          <w:p w14:paraId="72431638"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vAlign w:val="center"/>
          </w:tcPr>
          <w:p w14:paraId="12B8679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4769FE04"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4842BF36"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47074FBA" w14:textId="77777777" w:rsidTr="00EB1BA7">
        <w:tc>
          <w:tcPr>
            <w:tcW w:w="4461" w:type="dxa"/>
            <w:gridSpan w:val="2"/>
            <w:shd w:val="clear" w:color="auto" w:fill="auto"/>
            <w:vAlign w:val="center"/>
          </w:tcPr>
          <w:p w14:paraId="59DD3814" w14:textId="2E758387"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does the organisation keep a record of visitors?</w:t>
            </w:r>
          </w:p>
        </w:tc>
        <w:tc>
          <w:tcPr>
            <w:tcW w:w="4197" w:type="dxa"/>
            <w:gridSpan w:val="2"/>
            <w:shd w:val="clear" w:color="auto" w:fill="auto"/>
          </w:tcPr>
          <w:p w14:paraId="16BD390D"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vAlign w:val="center"/>
          </w:tcPr>
          <w:p w14:paraId="74425CC5"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30EDE27C"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31167EB2"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11A252DD" w14:textId="77777777" w:rsidTr="00EB1BA7">
        <w:tc>
          <w:tcPr>
            <w:tcW w:w="4461" w:type="dxa"/>
            <w:gridSpan w:val="2"/>
            <w:shd w:val="clear" w:color="auto" w:fill="auto"/>
            <w:vAlign w:val="center"/>
          </w:tcPr>
          <w:p w14:paraId="153AFAD7" w14:textId="6D439181"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does the organisation establish whether an appropriate confidentiality agreement has been signed?</w:t>
            </w:r>
          </w:p>
        </w:tc>
        <w:tc>
          <w:tcPr>
            <w:tcW w:w="4197" w:type="dxa"/>
            <w:gridSpan w:val="2"/>
            <w:shd w:val="clear" w:color="auto" w:fill="auto"/>
            <w:vAlign w:val="center"/>
          </w:tcPr>
          <w:p w14:paraId="12B5D7E2"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6527C168"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4133977C"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3474EAE"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6928F29F" w14:textId="77777777" w:rsidTr="00EB1BA7">
        <w:tc>
          <w:tcPr>
            <w:tcW w:w="4461" w:type="dxa"/>
            <w:gridSpan w:val="2"/>
            <w:shd w:val="clear" w:color="auto" w:fill="auto"/>
          </w:tcPr>
          <w:p w14:paraId="66E4A16B" w14:textId="2C0A15C5"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 xml:space="preserve">How does the organisation identify visitors on </w:t>
            </w:r>
            <w:r w:rsidR="00A92E26">
              <w:rPr>
                <w:rFonts w:ascii="Arial" w:eastAsia="Calibri" w:hAnsi="Arial" w:cs="Arial"/>
                <w:sz w:val="22"/>
                <w:szCs w:val="22"/>
              </w:rPr>
              <w:t>its</w:t>
            </w:r>
            <w:r w:rsidRPr="0059777E">
              <w:rPr>
                <w:rFonts w:ascii="Arial" w:eastAsia="Calibri" w:hAnsi="Arial" w:cs="Arial"/>
                <w:sz w:val="22"/>
                <w:szCs w:val="22"/>
              </w:rPr>
              <w:t xml:space="preserve"> premises? </w:t>
            </w:r>
            <w:r w:rsidR="001729BC">
              <w:rPr>
                <w:rFonts w:ascii="Arial" w:eastAsia="Calibri" w:hAnsi="Arial" w:cs="Arial"/>
                <w:sz w:val="22"/>
                <w:szCs w:val="22"/>
              </w:rPr>
              <w:br/>
            </w:r>
            <w:r w:rsidRPr="0059777E">
              <w:rPr>
                <w:rFonts w:ascii="Arial" w:eastAsia="Calibri" w:hAnsi="Arial" w:cs="Arial"/>
                <w:sz w:val="22"/>
                <w:szCs w:val="22"/>
              </w:rPr>
              <w:t>E.g.</w:t>
            </w:r>
            <w:r w:rsidR="00A92E26">
              <w:rPr>
                <w:rFonts w:ascii="Arial" w:eastAsia="Calibri" w:hAnsi="Arial" w:cs="Arial"/>
                <w:sz w:val="22"/>
                <w:szCs w:val="22"/>
              </w:rPr>
              <w:t>,</w:t>
            </w:r>
            <w:r w:rsidRPr="0059777E">
              <w:rPr>
                <w:rFonts w:ascii="Arial" w:eastAsia="Calibri" w:hAnsi="Arial" w:cs="Arial"/>
                <w:sz w:val="22"/>
                <w:szCs w:val="22"/>
              </w:rPr>
              <w:t xml:space="preserve"> visitor badges, work permits.</w:t>
            </w:r>
          </w:p>
        </w:tc>
        <w:tc>
          <w:tcPr>
            <w:tcW w:w="4197" w:type="dxa"/>
            <w:gridSpan w:val="2"/>
            <w:shd w:val="clear" w:color="auto" w:fill="auto"/>
          </w:tcPr>
          <w:p w14:paraId="6C116A93"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73326809"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6FCE0AFE"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4E889780"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7E6BFEFC" w14:textId="77777777" w:rsidTr="00EB1BA7">
        <w:tc>
          <w:tcPr>
            <w:tcW w:w="4461" w:type="dxa"/>
            <w:gridSpan w:val="2"/>
            <w:shd w:val="clear" w:color="auto" w:fill="auto"/>
          </w:tcPr>
          <w:p w14:paraId="6B1A8DA9" w14:textId="1CA8C1F5"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lastRenderedPageBreak/>
              <w:t>Does the organisation have a procedure for challenging unidentified visitors in controlled areas?</w:t>
            </w:r>
          </w:p>
        </w:tc>
        <w:tc>
          <w:tcPr>
            <w:tcW w:w="4197" w:type="dxa"/>
            <w:gridSpan w:val="2"/>
            <w:shd w:val="clear" w:color="auto" w:fill="auto"/>
            <w:vAlign w:val="center"/>
          </w:tcPr>
          <w:p w14:paraId="74B988FF"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0CC9A18A"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2E46EB33"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1B9C29D"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2A0656B7" w14:textId="77777777" w:rsidTr="00EB1BA7">
        <w:tc>
          <w:tcPr>
            <w:tcW w:w="4461" w:type="dxa"/>
            <w:gridSpan w:val="2"/>
            <w:shd w:val="clear" w:color="auto" w:fill="auto"/>
          </w:tcPr>
          <w:p w14:paraId="7126888F" w14:textId="77777777" w:rsidR="00A92E26"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 xml:space="preserve">How are deliveries to the organisation supervised? </w:t>
            </w:r>
          </w:p>
          <w:p w14:paraId="1BDFCD79" w14:textId="6E51C285"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E.g.</w:t>
            </w:r>
            <w:r w:rsidR="00A92E26">
              <w:rPr>
                <w:rFonts w:ascii="Arial" w:eastAsia="Calibri" w:hAnsi="Arial" w:cs="Arial"/>
                <w:sz w:val="22"/>
                <w:szCs w:val="22"/>
              </w:rPr>
              <w:t>,</w:t>
            </w:r>
            <w:r w:rsidRPr="0059777E">
              <w:rPr>
                <w:rFonts w:ascii="Arial" w:eastAsia="Calibri" w:hAnsi="Arial" w:cs="Arial"/>
                <w:sz w:val="22"/>
                <w:szCs w:val="22"/>
              </w:rPr>
              <w:t xml:space="preserve"> stationery orders?</w:t>
            </w:r>
          </w:p>
        </w:tc>
        <w:tc>
          <w:tcPr>
            <w:tcW w:w="4197" w:type="dxa"/>
            <w:gridSpan w:val="2"/>
            <w:shd w:val="clear" w:color="auto" w:fill="auto"/>
            <w:vAlign w:val="center"/>
          </w:tcPr>
          <w:p w14:paraId="73DA5985"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1AA936DC"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68AA4CFE"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68589984"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4657E7F8" w14:textId="77777777" w:rsidTr="00EB1BA7">
        <w:tc>
          <w:tcPr>
            <w:tcW w:w="4461" w:type="dxa"/>
            <w:gridSpan w:val="2"/>
            <w:shd w:val="clear" w:color="auto" w:fill="auto"/>
          </w:tcPr>
          <w:p w14:paraId="2D695BF2" w14:textId="51A049CC"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Who is responsible for maintaining the organisation’s information asset register? E.g.</w:t>
            </w:r>
            <w:r w:rsidR="00A92E26">
              <w:rPr>
                <w:rFonts w:ascii="Arial" w:eastAsia="Calibri" w:hAnsi="Arial" w:cs="Arial"/>
                <w:sz w:val="22"/>
                <w:szCs w:val="22"/>
              </w:rPr>
              <w:t>,</w:t>
            </w:r>
            <w:r w:rsidRPr="0059777E">
              <w:rPr>
                <w:rFonts w:ascii="Arial" w:eastAsia="Calibri" w:hAnsi="Arial" w:cs="Arial"/>
                <w:sz w:val="22"/>
                <w:szCs w:val="22"/>
              </w:rPr>
              <w:t xml:space="preserve"> for hardware, software, manual records, services, portable computing equipment.</w:t>
            </w:r>
          </w:p>
        </w:tc>
        <w:tc>
          <w:tcPr>
            <w:tcW w:w="4197" w:type="dxa"/>
            <w:gridSpan w:val="2"/>
            <w:shd w:val="clear" w:color="auto" w:fill="auto"/>
            <w:vAlign w:val="center"/>
          </w:tcPr>
          <w:p w14:paraId="3DF91A9F"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187F1916"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5EF213DE"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07F1124E"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4D03AFE0" w14:textId="77777777" w:rsidTr="00EB1BA7">
        <w:tc>
          <w:tcPr>
            <w:tcW w:w="4461" w:type="dxa"/>
            <w:gridSpan w:val="2"/>
            <w:shd w:val="clear" w:color="auto" w:fill="auto"/>
          </w:tcPr>
          <w:p w14:paraId="28DEF0D9" w14:textId="66D4AE91"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frequently is the asset register reviewed and updated?</w:t>
            </w:r>
          </w:p>
        </w:tc>
        <w:tc>
          <w:tcPr>
            <w:tcW w:w="4197" w:type="dxa"/>
            <w:gridSpan w:val="2"/>
            <w:shd w:val="clear" w:color="auto" w:fill="auto"/>
            <w:vAlign w:val="center"/>
          </w:tcPr>
          <w:p w14:paraId="0BCA86BB"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739F7BDD"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485FB583"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1AC32F8B"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7CE0C49D" w14:textId="77777777" w:rsidTr="00EB1BA7">
        <w:tc>
          <w:tcPr>
            <w:tcW w:w="4461" w:type="dxa"/>
            <w:gridSpan w:val="2"/>
            <w:shd w:val="clear" w:color="auto" w:fill="auto"/>
          </w:tcPr>
          <w:p w14:paraId="27B83309" w14:textId="0839E9B0"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On checking all computer screens and locations, are they angled so that they cannot be viewed by unauthorised personnel from inside and/or outside the building?</w:t>
            </w:r>
          </w:p>
        </w:tc>
        <w:tc>
          <w:tcPr>
            <w:tcW w:w="4197" w:type="dxa"/>
            <w:gridSpan w:val="2"/>
            <w:shd w:val="clear" w:color="auto" w:fill="auto"/>
            <w:vAlign w:val="center"/>
          </w:tcPr>
          <w:p w14:paraId="608ABAEE"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4532346C"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3211E5A8"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3A43060"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2AA73F2C" w14:textId="77777777" w:rsidTr="00EB1BA7">
        <w:tc>
          <w:tcPr>
            <w:tcW w:w="4461" w:type="dxa"/>
            <w:gridSpan w:val="2"/>
            <w:shd w:val="clear" w:color="auto" w:fill="auto"/>
          </w:tcPr>
          <w:p w14:paraId="34FC3783" w14:textId="30C6C5D4"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Is all IT equipment asset marked?</w:t>
            </w:r>
          </w:p>
        </w:tc>
        <w:tc>
          <w:tcPr>
            <w:tcW w:w="4197" w:type="dxa"/>
            <w:gridSpan w:val="2"/>
            <w:shd w:val="clear" w:color="auto" w:fill="auto"/>
            <w:vAlign w:val="center"/>
          </w:tcPr>
          <w:p w14:paraId="4AEA5A1B"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1B8F9C85"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6F746491"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5F430F1A"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3B19EE3B" w14:textId="77777777" w:rsidTr="00EB1BA7">
        <w:tc>
          <w:tcPr>
            <w:tcW w:w="4461" w:type="dxa"/>
            <w:gridSpan w:val="2"/>
            <w:shd w:val="clear" w:color="auto" w:fill="auto"/>
          </w:tcPr>
          <w:p w14:paraId="602B21FA" w14:textId="47A424F4"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does the organisation monitor the movement of portable IT equipment used outside the building?</w:t>
            </w:r>
          </w:p>
        </w:tc>
        <w:tc>
          <w:tcPr>
            <w:tcW w:w="4197" w:type="dxa"/>
            <w:gridSpan w:val="2"/>
            <w:shd w:val="clear" w:color="auto" w:fill="auto"/>
            <w:vAlign w:val="center"/>
          </w:tcPr>
          <w:p w14:paraId="71C34EA1"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6CAC7C6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302CAC38"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3CD7BA7C"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2A52B7AD" w14:textId="77777777" w:rsidTr="00EB1BA7">
        <w:tc>
          <w:tcPr>
            <w:tcW w:w="4461" w:type="dxa"/>
            <w:gridSpan w:val="2"/>
            <w:shd w:val="clear" w:color="auto" w:fill="auto"/>
          </w:tcPr>
          <w:p w14:paraId="783F958B" w14:textId="1C53A488"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Where are laptops and other items of portable equipment stored overnight?</w:t>
            </w:r>
          </w:p>
        </w:tc>
        <w:tc>
          <w:tcPr>
            <w:tcW w:w="4197" w:type="dxa"/>
            <w:gridSpan w:val="2"/>
            <w:shd w:val="clear" w:color="auto" w:fill="auto"/>
            <w:vAlign w:val="center"/>
          </w:tcPr>
          <w:p w14:paraId="3A58E225"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7EE86799"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34DB67B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6025EF1B"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66DB4986" w14:textId="77777777" w:rsidTr="00EB1BA7">
        <w:tc>
          <w:tcPr>
            <w:tcW w:w="4461" w:type="dxa"/>
            <w:gridSpan w:val="2"/>
            <w:shd w:val="clear" w:color="auto" w:fill="auto"/>
          </w:tcPr>
          <w:p w14:paraId="17FE7436" w14:textId="4FDBB9F7"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Does the organisation have a protocol for transporting confidential information off-</w:t>
            </w:r>
            <w:r w:rsidRPr="0059777E">
              <w:rPr>
                <w:rFonts w:ascii="Arial" w:eastAsia="Calibri" w:hAnsi="Arial" w:cs="Arial"/>
                <w:sz w:val="22"/>
                <w:szCs w:val="22"/>
              </w:rPr>
              <w:lastRenderedPageBreak/>
              <w:t>site and, if so, where it can be found?</w:t>
            </w:r>
          </w:p>
        </w:tc>
        <w:tc>
          <w:tcPr>
            <w:tcW w:w="4197" w:type="dxa"/>
            <w:gridSpan w:val="2"/>
            <w:shd w:val="clear" w:color="auto" w:fill="auto"/>
            <w:vAlign w:val="center"/>
          </w:tcPr>
          <w:p w14:paraId="17BCE86D"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452D68E7"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7A1E2E7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2E8C505"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5A2E255B" w14:textId="77777777" w:rsidTr="00EB1BA7">
        <w:tc>
          <w:tcPr>
            <w:tcW w:w="4461" w:type="dxa"/>
            <w:gridSpan w:val="2"/>
            <w:shd w:val="clear" w:color="auto" w:fill="auto"/>
          </w:tcPr>
          <w:p w14:paraId="5E92A628" w14:textId="564F4F64"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Where is the clinical system server located and what safeguards are in place to ensure its security?</w:t>
            </w:r>
          </w:p>
        </w:tc>
        <w:tc>
          <w:tcPr>
            <w:tcW w:w="4197" w:type="dxa"/>
            <w:gridSpan w:val="2"/>
            <w:shd w:val="clear" w:color="auto" w:fill="auto"/>
            <w:vAlign w:val="center"/>
          </w:tcPr>
          <w:p w14:paraId="3AFD373B"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1F3C9F16"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73AFE1DC"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3D78B114"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25F98994" w14:textId="77777777" w:rsidTr="00EB1BA7">
        <w:tc>
          <w:tcPr>
            <w:tcW w:w="4461" w:type="dxa"/>
            <w:gridSpan w:val="2"/>
            <w:shd w:val="clear" w:color="auto" w:fill="auto"/>
          </w:tcPr>
          <w:p w14:paraId="321EF01A" w14:textId="3BA5863F"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What provision does the organisation have to ensure that the clinical system server is protected by an uninterrupted power supply?</w:t>
            </w:r>
          </w:p>
        </w:tc>
        <w:tc>
          <w:tcPr>
            <w:tcW w:w="4197" w:type="dxa"/>
            <w:gridSpan w:val="2"/>
            <w:shd w:val="clear" w:color="auto" w:fill="auto"/>
          </w:tcPr>
          <w:p w14:paraId="67EDDE0C"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2B6C72F0"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7A822F56"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6F5EE163"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7088E714" w14:textId="77777777" w:rsidTr="00EB1BA7">
        <w:tc>
          <w:tcPr>
            <w:tcW w:w="4461" w:type="dxa"/>
            <w:gridSpan w:val="2"/>
            <w:shd w:val="clear" w:color="auto" w:fill="auto"/>
            <w:vAlign w:val="center"/>
          </w:tcPr>
          <w:p w14:paraId="27960387" w14:textId="282ED6A2"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is the organisation able to check that the clinical system backup battery is working?</w:t>
            </w:r>
          </w:p>
        </w:tc>
        <w:tc>
          <w:tcPr>
            <w:tcW w:w="4197" w:type="dxa"/>
            <w:gridSpan w:val="2"/>
            <w:shd w:val="clear" w:color="auto" w:fill="auto"/>
            <w:vAlign w:val="center"/>
          </w:tcPr>
          <w:p w14:paraId="41122284"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6FC2FEF0"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26BB26FD"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4D37DAA"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32508A05" w14:textId="77777777" w:rsidTr="00EB1BA7">
        <w:tc>
          <w:tcPr>
            <w:tcW w:w="4461" w:type="dxa"/>
            <w:gridSpan w:val="2"/>
            <w:shd w:val="clear" w:color="auto" w:fill="auto"/>
            <w:vAlign w:val="center"/>
          </w:tcPr>
          <w:p w14:paraId="24E0C936" w14:textId="426CDCE6"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Is all electrical equipment PAT checked annually?</w:t>
            </w:r>
          </w:p>
        </w:tc>
        <w:tc>
          <w:tcPr>
            <w:tcW w:w="4197" w:type="dxa"/>
            <w:gridSpan w:val="2"/>
            <w:shd w:val="clear" w:color="auto" w:fill="auto"/>
            <w:vAlign w:val="center"/>
          </w:tcPr>
          <w:p w14:paraId="5E93E320"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vAlign w:val="center"/>
          </w:tcPr>
          <w:p w14:paraId="6A7D198A"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5C49B7F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13229F93"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69E2322D" w14:textId="77777777" w:rsidTr="00EB1BA7">
        <w:tc>
          <w:tcPr>
            <w:tcW w:w="4461" w:type="dxa"/>
            <w:gridSpan w:val="2"/>
            <w:shd w:val="clear" w:color="auto" w:fill="auto"/>
          </w:tcPr>
          <w:p w14:paraId="16D539D8" w14:textId="27ECCBCF"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 xml:space="preserve">Does the organisation have a fireproof safe where backup tapes and other sensitive </w:t>
            </w:r>
            <w:proofErr w:type="gramStart"/>
            <w:r w:rsidRPr="0059777E">
              <w:rPr>
                <w:rFonts w:ascii="Arial" w:eastAsia="Calibri" w:hAnsi="Arial" w:cs="Arial"/>
                <w:sz w:val="22"/>
                <w:szCs w:val="22"/>
              </w:rPr>
              <w:t>media</w:t>
            </w:r>
            <w:proofErr w:type="gramEnd"/>
            <w:r w:rsidRPr="0059777E">
              <w:rPr>
                <w:rFonts w:ascii="Arial" w:eastAsia="Calibri" w:hAnsi="Arial" w:cs="Arial"/>
                <w:sz w:val="22"/>
                <w:szCs w:val="22"/>
              </w:rPr>
              <w:t xml:space="preserve"> or documentation can be kept?</w:t>
            </w:r>
          </w:p>
        </w:tc>
        <w:tc>
          <w:tcPr>
            <w:tcW w:w="4197" w:type="dxa"/>
            <w:gridSpan w:val="2"/>
            <w:shd w:val="clear" w:color="auto" w:fill="auto"/>
            <w:vAlign w:val="center"/>
          </w:tcPr>
          <w:p w14:paraId="0D18E42C"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vAlign w:val="center"/>
          </w:tcPr>
          <w:p w14:paraId="0EF61127"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10FCBC3E"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4ACE5D68"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262855CF" w14:textId="77777777" w:rsidTr="00EB1BA7">
        <w:tc>
          <w:tcPr>
            <w:tcW w:w="4461" w:type="dxa"/>
            <w:gridSpan w:val="2"/>
            <w:shd w:val="clear" w:color="auto" w:fill="auto"/>
          </w:tcPr>
          <w:p w14:paraId="273E9D45" w14:textId="2D08C86A"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many CO</w:t>
            </w:r>
            <w:r w:rsidRPr="0059777E">
              <w:rPr>
                <w:rFonts w:ascii="Arial" w:eastAsia="Calibri" w:hAnsi="Arial" w:cs="Arial"/>
                <w:sz w:val="22"/>
                <w:szCs w:val="22"/>
                <w:vertAlign w:val="superscript"/>
              </w:rPr>
              <w:t xml:space="preserve">2 </w:t>
            </w:r>
            <w:r w:rsidRPr="0059777E">
              <w:rPr>
                <w:rFonts w:ascii="Arial" w:eastAsia="Calibri" w:hAnsi="Arial" w:cs="Arial"/>
                <w:sz w:val="22"/>
                <w:szCs w:val="22"/>
              </w:rPr>
              <w:t>fire extinguishers are available within the building and are they regularly serviced by contract?</w:t>
            </w:r>
          </w:p>
        </w:tc>
        <w:tc>
          <w:tcPr>
            <w:tcW w:w="4197" w:type="dxa"/>
            <w:gridSpan w:val="2"/>
            <w:shd w:val="clear" w:color="auto" w:fill="auto"/>
            <w:vAlign w:val="center"/>
          </w:tcPr>
          <w:p w14:paraId="282427C6"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vAlign w:val="center"/>
          </w:tcPr>
          <w:p w14:paraId="0E16AA41"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168E327E"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6833CC0F"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61C7996C" w14:textId="77777777" w:rsidTr="00EB1BA7">
        <w:tc>
          <w:tcPr>
            <w:tcW w:w="4461" w:type="dxa"/>
            <w:gridSpan w:val="2"/>
            <w:shd w:val="clear" w:color="auto" w:fill="auto"/>
            <w:vAlign w:val="center"/>
          </w:tcPr>
          <w:p w14:paraId="79F60E1E" w14:textId="44FD5476"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does the organisation manage role-based access to the clinical system for employed and attached staff?</w:t>
            </w:r>
          </w:p>
        </w:tc>
        <w:tc>
          <w:tcPr>
            <w:tcW w:w="4197" w:type="dxa"/>
            <w:gridSpan w:val="2"/>
            <w:shd w:val="clear" w:color="auto" w:fill="auto"/>
          </w:tcPr>
          <w:p w14:paraId="6F889420"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65A779F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64FE2F86"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06721621"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5B469139" w14:textId="77777777" w:rsidTr="00EB1BA7">
        <w:tc>
          <w:tcPr>
            <w:tcW w:w="4461" w:type="dxa"/>
            <w:gridSpan w:val="2"/>
            <w:shd w:val="clear" w:color="auto" w:fill="auto"/>
            <w:vAlign w:val="center"/>
          </w:tcPr>
          <w:p w14:paraId="4BEB69C1" w14:textId="459E176C"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Are all users of the clinical system given their own unique ID and password?</w:t>
            </w:r>
          </w:p>
        </w:tc>
        <w:tc>
          <w:tcPr>
            <w:tcW w:w="4197" w:type="dxa"/>
            <w:gridSpan w:val="2"/>
            <w:shd w:val="clear" w:color="auto" w:fill="auto"/>
            <w:vAlign w:val="center"/>
          </w:tcPr>
          <w:p w14:paraId="2144E868"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6B94A8B5"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41191A2B"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7B0DCB8B"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5A6D6A84" w14:textId="77777777" w:rsidTr="00EB1BA7">
        <w:tc>
          <w:tcPr>
            <w:tcW w:w="4461" w:type="dxa"/>
            <w:gridSpan w:val="2"/>
            <w:shd w:val="clear" w:color="auto" w:fill="auto"/>
          </w:tcPr>
          <w:p w14:paraId="5231732F" w14:textId="4FD43E72"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 xml:space="preserve">How does the organisation ensure that all </w:t>
            </w:r>
            <w:r w:rsidRPr="0059777E">
              <w:rPr>
                <w:rFonts w:ascii="Arial" w:eastAsia="Calibri" w:hAnsi="Arial" w:cs="Arial"/>
                <w:sz w:val="22"/>
                <w:szCs w:val="22"/>
              </w:rPr>
              <w:lastRenderedPageBreak/>
              <w:t>computer users are aware that passwords should not be divulged</w:t>
            </w:r>
            <w:r w:rsidR="00A643BF">
              <w:rPr>
                <w:rFonts w:ascii="Arial" w:eastAsia="Calibri" w:hAnsi="Arial" w:cs="Arial"/>
                <w:sz w:val="22"/>
                <w:szCs w:val="22"/>
              </w:rPr>
              <w:t xml:space="preserve"> or </w:t>
            </w:r>
            <w:r w:rsidRPr="0059777E">
              <w:rPr>
                <w:rFonts w:ascii="Arial" w:eastAsia="Calibri" w:hAnsi="Arial" w:cs="Arial"/>
                <w:sz w:val="22"/>
                <w:szCs w:val="22"/>
              </w:rPr>
              <w:t>shared?</w:t>
            </w:r>
          </w:p>
        </w:tc>
        <w:tc>
          <w:tcPr>
            <w:tcW w:w="4197" w:type="dxa"/>
            <w:gridSpan w:val="2"/>
            <w:shd w:val="clear" w:color="auto" w:fill="auto"/>
            <w:vAlign w:val="center"/>
          </w:tcPr>
          <w:p w14:paraId="4E1CC610"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40E7348C"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00D7A57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6BF2BDEF"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6599A0E8" w14:textId="77777777" w:rsidTr="00EB1BA7">
        <w:tc>
          <w:tcPr>
            <w:tcW w:w="4461" w:type="dxa"/>
            <w:gridSpan w:val="2"/>
            <w:shd w:val="clear" w:color="auto" w:fill="auto"/>
            <w:vAlign w:val="center"/>
          </w:tcPr>
          <w:p w14:paraId="3511EEED" w14:textId="4BAE4E5A"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frequently are passwords changed?</w:t>
            </w:r>
          </w:p>
        </w:tc>
        <w:tc>
          <w:tcPr>
            <w:tcW w:w="4197" w:type="dxa"/>
            <w:gridSpan w:val="2"/>
            <w:shd w:val="clear" w:color="auto" w:fill="auto"/>
            <w:vAlign w:val="center"/>
          </w:tcPr>
          <w:p w14:paraId="0C07D943"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242686AE"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7509828C"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08E21DB0"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5F917EFA" w14:textId="77777777" w:rsidTr="00EB1BA7">
        <w:tc>
          <w:tcPr>
            <w:tcW w:w="4461" w:type="dxa"/>
            <w:gridSpan w:val="2"/>
            <w:shd w:val="clear" w:color="auto" w:fill="auto"/>
          </w:tcPr>
          <w:p w14:paraId="7DA0E5D5" w14:textId="7900B021"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can you assure that smartcards are used appropriately every time the clinical system is accessed?</w:t>
            </w:r>
          </w:p>
        </w:tc>
        <w:tc>
          <w:tcPr>
            <w:tcW w:w="4197" w:type="dxa"/>
            <w:gridSpan w:val="2"/>
            <w:shd w:val="clear" w:color="auto" w:fill="auto"/>
            <w:vAlign w:val="center"/>
          </w:tcPr>
          <w:p w14:paraId="209E2161"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6D734999"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7ADB57BB"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4BC1A987"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460468B7" w14:textId="77777777" w:rsidTr="00EB1BA7">
        <w:tc>
          <w:tcPr>
            <w:tcW w:w="4461" w:type="dxa"/>
            <w:gridSpan w:val="2"/>
            <w:shd w:val="clear" w:color="auto" w:fill="auto"/>
            <w:vAlign w:val="center"/>
          </w:tcPr>
          <w:p w14:paraId="48C87AE1" w14:textId="2948860E"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Is it documented that any users of computer systems are required to change user/lock</w:t>
            </w:r>
            <w:r w:rsidR="00F77DD1">
              <w:rPr>
                <w:rFonts w:ascii="Arial" w:eastAsia="Calibri" w:hAnsi="Arial" w:cs="Arial"/>
                <w:sz w:val="22"/>
                <w:szCs w:val="22"/>
              </w:rPr>
              <w:t>-</w:t>
            </w:r>
            <w:r w:rsidRPr="0059777E">
              <w:rPr>
                <w:rFonts w:ascii="Arial" w:eastAsia="Calibri" w:hAnsi="Arial" w:cs="Arial"/>
                <w:sz w:val="22"/>
                <w:szCs w:val="22"/>
              </w:rPr>
              <w:t>down or log</w:t>
            </w:r>
            <w:r w:rsidR="00F77DD1">
              <w:rPr>
                <w:rFonts w:ascii="Arial" w:eastAsia="Calibri" w:hAnsi="Arial" w:cs="Arial"/>
                <w:sz w:val="22"/>
                <w:szCs w:val="22"/>
              </w:rPr>
              <w:t>-</w:t>
            </w:r>
            <w:r w:rsidRPr="0059777E">
              <w:rPr>
                <w:rFonts w:ascii="Arial" w:eastAsia="Calibri" w:hAnsi="Arial" w:cs="Arial"/>
                <w:sz w:val="22"/>
                <w:szCs w:val="22"/>
              </w:rPr>
              <w:t xml:space="preserve">out (as appropriate) when leaving their </w:t>
            </w:r>
            <w:r w:rsidR="00992AB3" w:rsidRPr="0059777E">
              <w:rPr>
                <w:rFonts w:ascii="Arial" w:eastAsia="Calibri" w:hAnsi="Arial" w:cs="Arial"/>
                <w:sz w:val="22"/>
                <w:szCs w:val="22"/>
              </w:rPr>
              <w:t>workstation</w:t>
            </w:r>
            <w:r w:rsidRPr="0059777E">
              <w:rPr>
                <w:rFonts w:ascii="Arial" w:eastAsia="Calibri" w:hAnsi="Arial" w:cs="Arial"/>
                <w:sz w:val="22"/>
                <w:szCs w:val="22"/>
              </w:rPr>
              <w:t>?</w:t>
            </w:r>
          </w:p>
        </w:tc>
        <w:tc>
          <w:tcPr>
            <w:tcW w:w="4197" w:type="dxa"/>
            <w:gridSpan w:val="2"/>
            <w:shd w:val="clear" w:color="auto" w:fill="auto"/>
            <w:vAlign w:val="center"/>
          </w:tcPr>
          <w:p w14:paraId="4E1ED32B"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0F97F2C3"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5348EA05"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2F46B116"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15770A81" w14:textId="77777777" w:rsidTr="00EB1BA7">
        <w:tc>
          <w:tcPr>
            <w:tcW w:w="4461" w:type="dxa"/>
            <w:gridSpan w:val="2"/>
            <w:shd w:val="clear" w:color="auto" w:fill="auto"/>
          </w:tcPr>
          <w:p w14:paraId="52782EC7" w14:textId="77A17F2F"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does the organisation conduct ‘audit trails’ to check (when necessary) appropriate access of patient information by employed/attached staff?</w:t>
            </w:r>
          </w:p>
        </w:tc>
        <w:tc>
          <w:tcPr>
            <w:tcW w:w="4197" w:type="dxa"/>
            <w:gridSpan w:val="2"/>
            <w:shd w:val="clear" w:color="auto" w:fill="auto"/>
          </w:tcPr>
          <w:p w14:paraId="67A767D3"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1C46FA3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69F9234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15CA85AD"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363F2DB2" w14:textId="77777777" w:rsidTr="00EB1BA7">
        <w:tc>
          <w:tcPr>
            <w:tcW w:w="4461" w:type="dxa"/>
            <w:gridSpan w:val="2"/>
            <w:shd w:val="clear" w:color="auto" w:fill="auto"/>
          </w:tcPr>
          <w:p w14:paraId="4D9B0E5A" w14:textId="09993792"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long does it take for automatic screen savers to activate?</w:t>
            </w:r>
          </w:p>
        </w:tc>
        <w:tc>
          <w:tcPr>
            <w:tcW w:w="4197" w:type="dxa"/>
            <w:gridSpan w:val="2"/>
            <w:shd w:val="clear" w:color="auto" w:fill="auto"/>
            <w:vAlign w:val="center"/>
          </w:tcPr>
          <w:p w14:paraId="50826471"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35542369"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77DF3D3F"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4A3D8C60"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2ECE0EE8" w14:textId="77777777" w:rsidTr="00EB1BA7">
        <w:tc>
          <w:tcPr>
            <w:tcW w:w="4461" w:type="dxa"/>
            <w:gridSpan w:val="2"/>
            <w:shd w:val="clear" w:color="auto" w:fill="auto"/>
            <w:vAlign w:val="center"/>
          </w:tcPr>
          <w:p w14:paraId="3F0467F3" w14:textId="4A5B77EF"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 xml:space="preserve">Where practicable, does the organisation have a clear screen/clear desk policy </w:t>
            </w:r>
            <w:r w:rsidR="00992AB3" w:rsidRPr="0059777E">
              <w:rPr>
                <w:rFonts w:ascii="Arial" w:eastAsia="Calibri" w:hAnsi="Arial" w:cs="Arial"/>
                <w:sz w:val="22"/>
                <w:szCs w:val="22"/>
              </w:rPr>
              <w:t>and, if</w:t>
            </w:r>
            <w:r w:rsidRPr="0059777E">
              <w:rPr>
                <w:rFonts w:ascii="Arial" w:eastAsia="Calibri" w:hAnsi="Arial" w:cs="Arial"/>
                <w:sz w:val="22"/>
                <w:szCs w:val="22"/>
              </w:rPr>
              <w:t xml:space="preserve"> so, where can it be found?</w:t>
            </w:r>
          </w:p>
        </w:tc>
        <w:tc>
          <w:tcPr>
            <w:tcW w:w="4197" w:type="dxa"/>
            <w:gridSpan w:val="2"/>
            <w:shd w:val="clear" w:color="auto" w:fill="auto"/>
            <w:vAlign w:val="center"/>
          </w:tcPr>
          <w:p w14:paraId="2714AC6C"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vAlign w:val="center"/>
          </w:tcPr>
          <w:p w14:paraId="5F276839"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05D64D5E"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0962CFE4"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26BEBCF3" w14:textId="77777777" w:rsidTr="00EB1BA7">
        <w:tc>
          <w:tcPr>
            <w:tcW w:w="4461" w:type="dxa"/>
            <w:gridSpan w:val="2"/>
            <w:shd w:val="clear" w:color="auto" w:fill="auto"/>
            <w:vAlign w:val="center"/>
          </w:tcPr>
          <w:p w14:paraId="3F787BA3" w14:textId="15B45DEC"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Does the organisation have a documented process to follow for clinical system backups and storage of backup tapes?</w:t>
            </w:r>
          </w:p>
        </w:tc>
        <w:tc>
          <w:tcPr>
            <w:tcW w:w="4197" w:type="dxa"/>
            <w:gridSpan w:val="2"/>
            <w:shd w:val="clear" w:color="auto" w:fill="auto"/>
            <w:vAlign w:val="center"/>
          </w:tcPr>
          <w:p w14:paraId="0C2BE593"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vAlign w:val="center"/>
          </w:tcPr>
          <w:p w14:paraId="0B12E537"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shd w:val="clear" w:color="auto" w:fill="auto"/>
            <w:vAlign w:val="center"/>
          </w:tcPr>
          <w:p w14:paraId="6EF013EB"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shd w:val="clear" w:color="auto" w:fill="auto"/>
            <w:vAlign w:val="center"/>
          </w:tcPr>
          <w:p w14:paraId="0B390D45"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6811B56E" w14:textId="77777777" w:rsidTr="001A5EB3">
        <w:tc>
          <w:tcPr>
            <w:tcW w:w="4461" w:type="dxa"/>
            <w:gridSpan w:val="2"/>
            <w:tcBorders>
              <w:bottom w:val="single" w:sz="4" w:space="0" w:color="auto"/>
            </w:tcBorders>
            <w:shd w:val="clear" w:color="auto" w:fill="auto"/>
          </w:tcPr>
          <w:p w14:paraId="2E01138C" w14:textId="4383D0D8"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What procedure does the organisation follow to check that backups work?</w:t>
            </w:r>
          </w:p>
        </w:tc>
        <w:tc>
          <w:tcPr>
            <w:tcW w:w="4197" w:type="dxa"/>
            <w:gridSpan w:val="2"/>
            <w:tcBorders>
              <w:bottom w:val="single" w:sz="4" w:space="0" w:color="auto"/>
            </w:tcBorders>
            <w:shd w:val="clear" w:color="auto" w:fill="auto"/>
          </w:tcPr>
          <w:p w14:paraId="7A57B793" w14:textId="77777777" w:rsidR="00C15656" w:rsidRPr="0059777E" w:rsidRDefault="00C15656" w:rsidP="001A5EB3">
            <w:pPr>
              <w:widowControl w:val="0"/>
              <w:ind w:right="95"/>
              <w:contextualSpacing/>
              <w:jc w:val="both"/>
              <w:rPr>
                <w:rFonts w:ascii="Arial" w:eastAsia="Calibri" w:hAnsi="Arial" w:cs="Arial"/>
                <w:sz w:val="22"/>
                <w:szCs w:val="22"/>
              </w:rPr>
            </w:pPr>
          </w:p>
        </w:tc>
        <w:tc>
          <w:tcPr>
            <w:tcW w:w="980" w:type="dxa"/>
            <w:tcBorders>
              <w:bottom w:val="single" w:sz="4" w:space="0" w:color="auto"/>
            </w:tcBorders>
            <w:vAlign w:val="center"/>
          </w:tcPr>
          <w:p w14:paraId="122A7AD1"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tcBorders>
              <w:bottom w:val="single" w:sz="4" w:space="0" w:color="auto"/>
            </w:tcBorders>
            <w:shd w:val="clear" w:color="auto" w:fill="auto"/>
            <w:vAlign w:val="center"/>
          </w:tcPr>
          <w:p w14:paraId="02B6538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tcBorders>
              <w:bottom w:val="single" w:sz="4" w:space="0" w:color="auto"/>
            </w:tcBorders>
            <w:shd w:val="clear" w:color="auto" w:fill="auto"/>
            <w:vAlign w:val="center"/>
          </w:tcPr>
          <w:p w14:paraId="27AE62D1"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21EA3428" w14:textId="77777777" w:rsidTr="001A5EB3">
        <w:tc>
          <w:tcPr>
            <w:tcW w:w="4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7E8A8" w14:textId="51933081"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 xml:space="preserve">Does the organisation have a business continuity plan that covers loss of </w:t>
            </w:r>
            <w:r w:rsidRPr="0059777E">
              <w:rPr>
                <w:rFonts w:ascii="Arial" w:eastAsia="Calibri" w:hAnsi="Arial" w:cs="Arial"/>
                <w:sz w:val="22"/>
                <w:szCs w:val="22"/>
              </w:rPr>
              <w:lastRenderedPageBreak/>
              <w:t>premises, computer systems, utilities, essential supplies, security systems, paper records, clinical/non-clinical cover?</w:t>
            </w:r>
          </w:p>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56787"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tcBorders>
              <w:top w:val="single" w:sz="4" w:space="0" w:color="auto"/>
              <w:left w:val="single" w:sz="4" w:space="0" w:color="auto"/>
              <w:bottom w:val="single" w:sz="4" w:space="0" w:color="auto"/>
              <w:right w:val="single" w:sz="4" w:space="0" w:color="auto"/>
            </w:tcBorders>
            <w:vAlign w:val="center"/>
          </w:tcPr>
          <w:p w14:paraId="3E114823"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932FE"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14:paraId="53F610AA"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C15656" w:rsidRPr="0059777E" w14:paraId="02A71374" w14:textId="77777777" w:rsidTr="001A5EB3">
        <w:tc>
          <w:tcPr>
            <w:tcW w:w="4461" w:type="dxa"/>
            <w:gridSpan w:val="2"/>
            <w:tcBorders>
              <w:top w:val="single" w:sz="4" w:space="0" w:color="auto"/>
            </w:tcBorders>
            <w:shd w:val="clear" w:color="auto" w:fill="auto"/>
            <w:vAlign w:val="center"/>
          </w:tcPr>
          <w:p w14:paraId="5547DA28" w14:textId="41F564D9" w:rsidR="00C15656" w:rsidRPr="0059777E" w:rsidRDefault="009F5A58" w:rsidP="001A5EB3">
            <w:pPr>
              <w:widowControl w:val="0"/>
              <w:snapToGrid w:val="0"/>
              <w:spacing w:before="60" w:after="60"/>
              <w:ind w:right="95"/>
              <w:rPr>
                <w:rFonts w:ascii="Arial" w:eastAsia="Calibri" w:hAnsi="Arial" w:cs="Arial"/>
                <w:sz w:val="22"/>
                <w:szCs w:val="22"/>
              </w:rPr>
            </w:pPr>
            <w:r w:rsidRPr="0059777E">
              <w:rPr>
                <w:rFonts w:ascii="Arial" w:eastAsia="Calibri" w:hAnsi="Arial" w:cs="Arial"/>
                <w:sz w:val="22"/>
                <w:szCs w:val="22"/>
              </w:rPr>
              <w:t>How will the business continuity plan be tested for effectiveness?</w:t>
            </w:r>
          </w:p>
        </w:tc>
        <w:tc>
          <w:tcPr>
            <w:tcW w:w="4197" w:type="dxa"/>
            <w:gridSpan w:val="2"/>
            <w:tcBorders>
              <w:top w:val="single" w:sz="4" w:space="0" w:color="auto"/>
            </w:tcBorders>
            <w:shd w:val="clear" w:color="auto" w:fill="auto"/>
          </w:tcPr>
          <w:p w14:paraId="408907F9" w14:textId="77777777" w:rsidR="00C15656" w:rsidRPr="0059777E" w:rsidRDefault="00C15656" w:rsidP="001A5EB3">
            <w:pPr>
              <w:widowControl w:val="0"/>
              <w:ind w:right="95"/>
              <w:contextualSpacing/>
              <w:rPr>
                <w:rFonts w:ascii="Arial" w:eastAsia="Calibri" w:hAnsi="Arial" w:cs="Arial"/>
                <w:sz w:val="22"/>
                <w:szCs w:val="22"/>
              </w:rPr>
            </w:pPr>
          </w:p>
        </w:tc>
        <w:tc>
          <w:tcPr>
            <w:tcW w:w="980" w:type="dxa"/>
            <w:tcBorders>
              <w:top w:val="single" w:sz="4" w:space="0" w:color="auto"/>
            </w:tcBorders>
            <w:vAlign w:val="center"/>
          </w:tcPr>
          <w:p w14:paraId="6403B452"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3107" w:type="dxa"/>
            <w:gridSpan w:val="2"/>
            <w:tcBorders>
              <w:top w:val="single" w:sz="4" w:space="0" w:color="auto"/>
            </w:tcBorders>
            <w:shd w:val="clear" w:color="auto" w:fill="auto"/>
            <w:vAlign w:val="center"/>
          </w:tcPr>
          <w:p w14:paraId="7D2997F6" w14:textId="77777777" w:rsidR="00C15656" w:rsidRPr="0059777E" w:rsidRDefault="00C15656" w:rsidP="001A5EB3">
            <w:pPr>
              <w:widowControl w:val="0"/>
              <w:ind w:right="95"/>
              <w:contextualSpacing/>
              <w:jc w:val="center"/>
              <w:rPr>
                <w:rFonts w:ascii="Arial" w:eastAsia="Calibri" w:hAnsi="Arial" w:cs="Arial"/>
                <w:sz w:val="22"/>
                <w:szCs w:val="22"/>
              </w:rPr>
            </w:pPr>
          </w:p>
        </w:tc>
        <w:tc>
          <w:tcPr>
            <w:tcW w:w="1727" w:type="dxa"/>
            <w:tcBorders>
              <w:top w:val="single" w:sz="4" w:space="0" w:color="auto"/>
            </w:tcBorders>
            <w:shd w:val="clear" w:color="auto" w:fill="auto"/>
            <w:vAlign w:val="center"/>
          </w:tcPr>
          <w:p w14:paraId="3FB7A0F8" w14:textId="77777777" w:rsidR="00C15656" w:rsidRPr="0059777E" w:rsidRDefault="00C15656" w:rsidP="001A5EB3">
            <w:pPr>
              <w:widowControl w:val="0"/>
              <w:ind w:right="95"/>
              <w:contextualSpacing/>
              <w:jc w:val="center"/>
              <w:rPr>
                <w:rFonts w:ascii="Arial" w:eastAsia="Calibri" w:hAnsi="Arial" w:cs="Arial"/>
                <w:sz w:val="22"/>
                <w:szCs w:val="22"/>
              </w:rPr>
            </w:pPr>
          </w:p>
        </w:tc>
      </w:tr>
      <w:tr w:rsidR="003A19F9" w:rsidRPr="0059777E" w14:paraId="68AAA4A3" w14:textId="77777777" w:rsidTr="00914E3A">
        <w:tc>
          <w:tcPr>
            <w:tcW w:w="14472" w:type="dxa"/>
            <w:gridSpan w:val="8"/>
            <w:shd w:val="clear" w:color="auto" w:fill="auto"/>
          </w:tcPr>
          <w:p w14:paraId="3A87CF88" w14:textId="77777777" w:rsidR="003A19F9" w:rsidRPr="0059777E" w:rsidRDefault="003A19F9" w:rsidP="001A5EB3">
            <w:pPr>
              <w:widowControl w:val="0"/>
              <w:ind w:right="95"/>
              <w:contextualSpacing/>
              <w:rPr>
                <w:rFonts w:ascii="Arial" w:eastAsia="Calibri" w:hAnsi="Arial" w:cs="Arial"/>
                <w:sz w:val="22"/>
                <w:szCs w:val="22"/>
              </w:rPr>
            </w:pPr>
          </w:p>
          <w:p w14:paraId="073171EC" w14:textId="77777777" w:rsidR="003A19F9" w:rsidRPr="0059777E" w:rsidRDefault="003A19F9" w:rsidP="001A5EB3">
            <w:pPr>
              <w:widowControl w:val="0"/>
              <w:ind w:right="95"/>
              <w:contextualSpacing/>
              <w:rPr>
                <w:rFonts w:ascii="Arial" w:eastAsia="Calibri" w:hAnsi="Arial" w:cs="Arial"/>
                <w:b/>
                <w:bCs/>
                <w:sz w:val="22"/>
                <w:szCs w:val="22"/>
              </w:rPr>
            </w:pPr>
            <w:r w:rsidRPr="0059777E">
              <w:rPr>
                <w:rFonts w:ascii="Arial" w:eastAsia="Calibri" w:hAnsi="Arial" w:cs="Arial"/>
                <w:b/>
                <w:bCs/>
                <w:sz w:val="22"/>
                <w:szCs w:val="22"/>
              </w:rPr>
              <w:t>Additional notes</w:t>
            </w:r>
            <w:r>
              <w:rPr>
                <w:rFonts w:ascii="Arial" w:eastAsia="Calibri" w:hAnsi="Arial" w:cs="Arial"/>
                <w:b/>
                <w:bCs/>
                <w:sz w:val="22"/>
                <w:szCs w:val="22"/>
              </w:rPr>
              <w:t xml:space="preserve"> </w:t>
            </w:r>
            <w:r w:rsidRPr="0059777E">
              <w:rPr>
                <w:rFonts w:ascii="Arial" w:eastAsia="Calibri" w:hAnsi="Arial" w:cs="Arial"/>
                <w:b/>
                <w:bCs/>
                <w:sz w:val="22"/>
                <w:szCs w:val="22"/>
              </w:rPr>
              <w:t>/</w:t>
            </w:r>
            <w:r>
              <w:rPr>
                <w:rFonts w:ascii="Arial" w:eastAsia="Calibri" w:hAnsi="Arial" w:cs="Arial"/>
                <w:b/>
                <w:bCs/>
                <w:sz w:val="22"/>
                <w:szCs w:val="22"/>
              </w:rPr>
              <w:t xml:space="preserve"> c</w:t>
            </w:r>
            <w:r w:rsidRPr="0059777E">
              <w:rPr>
                <w:rFonts w:ascii="Arial" w:eastAsia="Calibri" w:hAnsi="Arial" w:cs="Arial"/>
                <w:b/>
                <w:bCs/>
                <w:sz w:val="22"/>
                <w:szCs w:val="22"/>
              </w:rPr>
              <w:t>omments</w:t>
            </w:r>
          </w:p>
          <w:p w14:paraId="0EEC123A" w14:textId="77777777" w:rsidR="003A19F9" w:rsidRPr="0059777E" w:rsidRDefault="003A19F9" w:rsidP="001A5EB3">
            <w:pPr>
              <w:widowControl w:val="0"/>
              <w:ind w:right="95"/>
              <w:contextualSpacing/>
              <w:rPr>
                <w:rFonts w:ascii="Arial" w:eastAsia="Calibri" w:hAnsi="Arial" w:cs="Arial"/>
                <w:sz w:val="22"/>
                <w:szCs w:val="22"/>
              </w:rPr>
            </w:pPr>
          </w:p>
          <w:p w14:paraId="1183E3FC" w14:textId="77777777" w:rsidR="003A19F9" w:rsidRPr="0059777E" w:rsidRDefault="003A19F9" w:rsidP="001A5EB3">
            <w:pPr>
              <w:widowControl w:val="0"/>
              <w:ind w:right="95"/>
              <w:contextualSpacing/>
              <w:rPr>
                <w:rFonts w:ascii="Arial" w:eastAsia="Calibri" w:hAnsi="Arial" w:cs="Arial"/>
                <w:sz w:val="22"/>
                <w:szCs w:val="22"/>
              </w:rPr>
            </w:pPr>
          </w:p>
          <w:p w14:paraId="0BCDF4C5" w14:textId="77777777" w:rsidR="003A19F9" w:rsidRPr="0059777E" w:rsidRDefault="003A19F9" w:rsidP="001A5EB3">
            <w:pPr>
              <w:widowControl w:val="0"/>
              <w:ind w:right="95"/>
              <w:contextualSpacing/>
              <w:rPr>
                <w:rFonts w:ascii="Arial" w:eastAsia="Calibri" w:hAnsi="Arial" w:cs="Arial"/>
                <w:sz w:val="22"/>
                <w:szCs w:val="22"/>
              </w:rPr>
            </w:pPr>
          </w:p>
          <w:p w14:paraId="7733E236" w14:textId="77777777" w:rsidR="003A19F9" w:rsidRPr="0059777E" w:rsidRDefault="003A19F9" w:rsidP="001A5EB3">
            <w:pPr>
              <w:widowControl w:val="0"/>
              <w:ind w:right="95"/>
              <w:contextualSpacing/>
              <w:rPr>
                <w:rFonts w:ascii="Arial" w:eastAsia="Calibri" w:hAnsi="Arial" w:cs="Arial"/>
                <w:sz w:val="22"/>
                <w:szCs w:val="22"/>
              </w:rPr>
            </w:pPr>
          </w:p>
          <w:p w14:paraId="1C7A17BF" w14:textId="77777777" w:rsidR="003A19F9" w:rsidRPr="0059777E" w:rsidRDefault="003A19F9" w:rsidP="001A5EB3">
            <w:pPr>
              <w:widowControl w:val="0"/>
              <w:ind w:right="95"/>
              <w:contextualSpacing/>
              <w:rPr>
                <w:rFonts w:ascii="Arial" w:eastAsia="Calibri" w:hAnsi="Arial" w:cs="Arial"/>
                <w:sz w:val="22"/>
                <w:szCs w:val="22"/>
              </w:rPr>
            </w:pPr>
          </w:p>
          <w:p w14:paraId="12EDC40B" w14:textId="77777777" w:rsidR="003A19F9" w:rsidRPr="0059777E" w:rsidRDefault="003A19F9" w:rsidP="001A5EB3">
            <w:pPr>
              <w:widowControl w:val="0"/>
              <w:ind w:right="95"/>
              <w:contextualSpacing/>
              <w:rPr>
                <w:rFonts w:ascii="Arial" w:eastAsia="Calibri" w:hAnsi="Arial" w:cs="Arial"/>
                <w:sz w:val="22"/>
                <w:szCs w:val="22"/>
              </w:rPr>
            </w:pPr>
          </w:p>
          <w:p w14:paraId="4686A2AD" w14:textId="77777777" w:rsidR="003A19F9" w:rsidRPr="0059777E" w:rsidRDefault="003A19F9" w:rsidP="001A5EB3">
            <w:pPr>
              <w:widowControl w:val="0"/>
              <w:ind w:right="95"/>
              <w:contextualSpacing/>
              <w:rPr>
                <w:rFonts w:ascii="Arial" w:eastAsia="Calibri" w:hAnsi="Arial" w:cs="Arial"/>
                <w:sz w:val="22"/>
                <w:szCs w:val="22"/>
              </w:rPr>
            </w:pPr>
          </w:p>
          <w:p w14:paraId="6C67E435" w14:textId="77777777" w:rsidR="003A19F9" w:rsidRPr="0059777E" w:rsidRDefault="003A19F9" w:rsidP="001A5EB3">
            <w:pPr>
              <w:widowControl w:val="0"/>
              <w:ind w:right="95"/>
              <w:rPr>
                <w:rFonts w:ascii="Arial" w:hAnsi="Arial" w:cs="Arial"/>
                <w:sz w:val="22"/>
                <w:szCs w:val="22"/>
              </w:rPr>
            </w:pPr>
          </w:p>
        </w:tc>
      </w:tr>
      <w:tr w:rsidR="00C15656" w:rsidRPr="0059777E" w14:paraId="0DD24460" w14:textId="77777777" w:rsidTr="003A19F9">
        <w:tc>
          <w:tcPr>
            <w:tcW w:w="2066" w:type="dxa"/>
            <w:shd w:val="clear" w:color="auto" w:fill="auto"/>
          </w:tcPr>
          <w:p w14:paraId="757AE3E4" w14:textId="77777777" w:rsidR="00C15656" w:rsidRPr="0059777E" w:rsidRDefault="009F5A58" w:rsidP="001A5EB3">
            <w:pPr>
              <w:widowControl w:val="0"/>
              <w:ind w:right="95"/>
              <w:contextualSpacing/>
              <w:rPr>
                <w:rFonts w:ascii="Arial" w:eastAsia="Calibri" w:hAnsi="Arial" w:cs="Arial"/>
                <w:b/>
                <w:bCs/>
                <w:sz w:val="22"/>
                <w:szCs w:val="22"/>
              </w:rPr>
            </w:pPr>
            <w:r w:rsidRPr="0059777E">
              <w:rPr>
                <w:rFonts w:ascii="Arial" w:eastAsia="Calibri" w:hAnsi="Arial" w:cs="Arial"/>
                <w:b/>
                <w:bCs/>
                <w:sz w:val="22"/>
                <w:szCs w:val="22"/>
              </w:rPr>
              <w:t>Completed by</w:t>
            </w:r>
          </w:p>
          <w:p w14:paraId="0685AA80" w14:textId="77777777" w:rsidR="00C15656" w:rsidRPr="0059777E" w:rsidRDefault="00C15656" w:rsidP="001A5EB3">
            <w:pPr>
              <w:widowControl w:val="0"/>
              <w:ind w:right="95"/>
              <w:contextualSpacing/>
              <w:rPr>
                <w:rFonts w:ascii="Arial" w:eastAsia="Calibri" w:hAnsi="Arial" w:cs="Arial"/>
                <w:b/>
                <w:bCs/>
                <w:sz w:val="22"/>
                <w:szCs w:val="22"/>
              </w:rPr>
            </w:pPr>
          </w:p>
        </w:tc>
        <w:tc>
          <w:tcPr>
            <w:tcW w:w="5049" w:type="dxa"/>
            <w:gridSpan w:val="2"/>
            <w:shd w:val="clear" w:color="auto" w:fill="auto"/>
          </w:tcPr>
          <w:p w14:paraId="50EAAFF7" w14:textId="77777777" w:rsidR="00C15656" w:rsidRPr="0059777E" w:rsidRDefault="00C15656" w:rsidP="001A5EB3">
            <w:pPr>
              <w:widowControl w:val="0"/>
              <w:ind w:right="95"/>
              <w:contextualSpacing/>
              <w:rPr>
                <w:rFonts w:ascii="Arial" w:eastAsia="Calibri" w:hAnsi="Arial" w:cs="Arial"/>
                <w:sz w:val="22"/>
                <w:szCs w:val="22"/>
              </w:rPr>
            </w:pPr>
          </w:p>
          <w:p w14:paraId="566D6ACD" w14:textId="77777777" w:rsidR="00C15656" w:rsidRPr="0059777E" w:rsidRDefault="00C15656" w:rsidP="001A5EB3">
            <w:pPr>
              <w:widowControl w:val="0"/>
              <w:ind w:right="95"/>
              <w:contextualSpacing/>
              <w:rPr>
                <w:rFonts w:ascii="Arial" w:eastAsia="Calibri" w:hAnsi="Arial" w:cs="Arial"/>
                <w:sz w:val="22"/>
                <w:szCs w:val="22"/>
              </w:rPr>
            </w:pPr>
          </w:p>
          <w:p w14:paraId="3EA70CAB" w14:textId="77777777" w:rsidR="00C15656" w:rsidRPr="0059777E" w:rsidRDefault="00C15656" w:rsidP="001A5EB3">
            <w:pPr>
              <w:widowControl w:val="0"/>
              <w:ind w:right="95"/>
              <w:contextualSpacing/>
              <w:rPr>
                <w:rFonts w:ascii="Arial" w:eastAsia="Calibri" w:hAnsi="Arial" w:cs="Arial"/>
                <w:sz w:val="22"/>
                <w:szCs w:val="22"/>
              </w:rPr>
            </w:pPr>
          </w:p>
        </w:tc>
        <w:tc>
          <w:tcPr>
            <w:tcW w:w="2523" w:type="dxa"/>
            <w:gridSpan w:val="2"/>
            <w:shd w:val="clear" w:color="auto" w:fill="auto"/>
          </w:tcPr>
          <w:p w14:paraId="299DDFED" w14:textId="77777777" w:rsidR="00C15656" w:rsidRPr="0059777E" w:rsidRDefault="009F5A58" w:rsidP="001A5EB3">
            <w:pPr>
              <w:widowControl w:val="0"/>
              <w:ind w:right="95"/>
              <w:contextualSpacing/>
              <w:rPr>
                <w:rFonts w:ascii="Arial" w:eastAsia="Calibri" w:hAnsi="Arial" w:cs="Arial"/>
                <w:b/>
                <w:bCs/>
                <w:sz w:val="22"/>
                <w:szCs w:val="22"/>
              </w:rPr>
            </w:pPr>
            <w:r w:rsidRPr="0059777E">
              <w:rPr>
                <w:rFonts w:ascii="Arial" w:eastAsia="Calibri" w:hAnsi="Arial" w:cs="Arial"/>
                <w:b/>
                <w:bCs/>
                <w:sz w:val="22"/>
                <w:szCs w:val="22"/>
              </w:rPr>
              <w:t>Date completed</w:t>
            </w:r>
          </w:p>
        </w:tc>
        <w:tc>
          <w:tcPr>
            <w:tcW w:w="2992" w:type="dxa"/>
            <w:shd w:val="clear" w:color="auto" w:fill="auto"/>
          </w:tcPr>
          <w:p w14:paraId="28A45ED7" w14:textId="77777777" w:rsidR="00C15656" w:rsidRPr="0059777E" w:rsidRDefault="00C15656" w:rsidP="001A5EB3">
            <w:pPr>
              <w:widowControl w:val="0"/>
              <w:ind w:right="95"/>
              <w:contextualSpacing/>
              <w:rPr>
                <w:rFonts w:ascii="Arial" w:eastAsia="Calibri" w:hAnsi="Arial" w:cs="Arial"/>
                <w:sz w:val="22"/>
                <w:szCs w:val="22"/>
              </w:rPr>
            </w:pPr>
          </w:p>
        </w:tc>
        <w:tc>
          <w:tcPr>
            <w:tcW w:w="1842" w:type="dxa"/>
            <w:gridSpan w:val="2"/>
          </w:tcPr>
          <w:p w14:paraId="44D72C7B" w14:textId="77777777" w:rsidR="00C15656" w:rsidRPr="0059777E" w:rsidRDefault="00C15656" w:rsidP="001A5EB3">
            <w:pPr>
              <w:widowControl w:val="0"/>
              <w:ind w:right="95"/>
              <w:rPr>
                <w:rFonts w:ascii="Arial" w:hAnsi="Arial" w:cs="Arial"/>
                <w:sz w:val="22"/>
                <w:szCs w:val="22"/>
              </w:rPr>
            </w:pPr>
          </w:p>
        </w:tc>
      </w:tr>
      <w:tr w:rsidR="00C15656" w:rsidRPr="0059777E" w14:paraId="2B03C129" w14:textId="77777777" w:rsidTr="003A19F9">
        <w:tc>
          <w:tcPr>
            <w:tcW w:w="2066" w:type="dxa"/>
            <w:shd w:val="clear" w:color="auto" w:fill="auto"/>
          </w:tcPr>
          <w:p w14:paraId="5695DA9C" w14:textId="77777777" w:rsidR="00C15656" w:rsidRPr="0059777E" w:rsidRDefault="009F5A58" w:rsidP="001A5EB3">
            <w:pPr>
              <w:widowControl w:val="0"/>
              <w:ind w:right="95"/>
              <w:contextualSpacing/>
              <w:rPr>
                <w:rFonts w:ascii="Arial" w:eastAsia="Calibri" w:hAnsi="Arial" w:cs="Arial"/>
                <w:b/>
                <w:bCs/>
                <w:sz w:val="22"/>
                <w:szCs w:val="22"/>
              </w:rPr>
            </w:pPr>
            <w:r w:rsidRPr="0059777E">
              <w:rPr>
                <w:rFonts w:ascii="Arial" w:eastAsia="Calibri" w:hAnsi="Arial" w:cs="Arial"/>
                <w:b/>
                <w:bCs/>
                <w:sz w:val="22"/>
                <w:szCs w:val="22"/>
              </w:rPr>
              <w:t>Next review due</w:t>
            </w:r>
          </w:p>
          <w:p w14:paraId="4DF0744E" w14:textId="77777777" w:rsidR="00C15656" w:rsidRPr="0059777E" w:rsidRDefault="00C15656" w:rsidP="001A5EB3">
            <w:pPr>
              <w:widowControl w:val="0"/>
              <w:ind w:right="95"/>
              <w:contextualSpacing/>
              <w:rPr>
                <w:rFonts w:ascii="Arial" w:eastAsia="Calibri" w:hAnsi="Arial" w:cs="Arial"/>
                <w:b/>
                <w:bCs/>
                <w:sz w:val="22"/>
                <w:szCs w:val="22"/>
              </w:rPr>
            </w:pPr>
          </w:p>
        </w:tc>
        <w:tc>
          <w:tcPr>
            <w:tcW w:w="5049" w:type="dxa"/>
            <w:gridSpan w:val="2"/>
            <w:shd w:val="clear" w:color="auto" w:fill="auto"/>
          </w:tcPr>
          <w:p w14:paraId="1CAAA1D0" w14:textId="77777777" w:rsidR="00C15656" w:rsidRPr="0059777E" w:rsidRDefault="00C15656" w:rsidP="001A5EB3">
            <w:pPr>
              <w:widowControl w:val="0"/>
              <w:ind w:right="95"/>
              <w:contextualSpacing/>
              <w:rPr>
                <w:rFonts w:ascii="Arial" w:eastAsia="Calibri" w:hAnsi="Arial" w:cs="Arial"/>
                <w:sz w:val="22"/>
                <w:szCs w:val="22"/>
              </w:rPr>
            </w:pPr>
          </w:p>
          <w:p w14:paraId="590E7B5B" w14:textId="77777777" w:rsidR="00C15656" w:rsidRPr="0059777E" w:rsidRDefault="00C15656" w:rsidP="001A5EB3">
            <w:pPr>
              <w:widowControl w:val="0"/>
              <w:ind w:right="95"/>
              <w:contextualSpacing/>
              <w:rPr>
                <w:rFonts w:ascii="Arial" w:eastAsia="Calibri" w:hAnsi="Arial" w:cs="Arial"/>
                <w:sz w:val="22"/>
                <w:szCs w:val="22"/>
              </w:rPr>
            </w:pPr>
          </w:p>
          <w:p w14:paraId="1B9F4740" w14:textId="77777777" w:rsidR="00C15656" w:rsidRPr="0059777E" w:rsidRDefault="00C15656" w:rsidP="001A5EB3">
            <w:pPr>
              <w:widowControl w:val="0"/>
              <w:ind w:right="95"/>
              <w:contextualSpacing/>
              <w:rPr>
                <w:rFonts w:ascii="Arial" w:eastAsia="Calibri" w:hAnsi="Arial" w:cs="Arial"/>
                <w:sz w:val="22"/>
                <w:szCs w:val="22"/>
              </w:rPr>
            </w:pPr>
          </w:p>
        </w:tc>
        <w:tc>
          <w:tcPr>
            <w:tcW w:w="2523" w:type="dxa"/>
            <w:gridSpan w:val="2"/>
            <w:shd w:val="clear" w:color="auto" w:fill="auto"/>
          </w:tcPr>
          <w:p w14:paraId="487D1906" w14:textId="77777777" w:rsidR="00C15656" w:rsidRPr="0059777E" w:rsidRDefault="00C15656" w:rsidP="001A5EB3">
            <w:pPr>
              <w:widowControl w:val="0"/>
              <w:ind w:right="95"/>
              <w:contextualSpacing/>
              <w:rPr>
                <w:rFonts w:ascii="Arial" w:eastAsia="Calibri" w:hAnsi="Arial" w:cs="Arial"/>
                <w:sz w:val="22"/>
                <w:szCs w:val="22"/>
              </w:rPr>
            </w:pPr>
          </w:p>
        </w:tc>
        <w:tc>
          <w:tcPr>
            <w:tcW w:w="2992" w:type="dxa"/>
            <w:shd w:val="clear" w:color="auto" w:fill="auto"/>
          </w:tcPr>
          <w:p w14:paraId="0235CC8E" w14:textId="77777777" w:rsidR="00C15656" w:rsidRPr="0059777E" w:rsidRDefault="00C15656" w:rsidP="001A5EB3">
            <w:pPr>
              <w:widowControl w:val="0"/>
              <w:ind w:right="95"/>
              <w:contextualSpacing/>
              <w:rPr>
                <w:rFonts w:ascii="Arial" w:eastAsia="Calibri" w:hAnsi="Arial" w:cs="Arial"/>
                <w:sz w:val="22"/>
                <w:szCs w:val="22"/>
              </w:rPr>
            </w:pPr>
          </w:p>
        </w:tc>
        <w:tc>
          <w:tcPr>
            <w:tcW w:w="1842" w:type="dxa"/>
            <w:gridSpan w:val="2"/>
          </w:tcPr>
          <w:p w14:paraId="64F5211A" w14:textId="77777777" w:rsidR="00C15656" w:rsidRPr="0059777E" w:rsidRDefault="00C15656" w:rsidP="001A5EB3">
            <w:pPr>
              <w:widowControl w:val="0"/>
              <w:ind w:right="95"/>
              <w:rPr>
                <w:rFonts w:ascii="Arial" w:hAnsi="Arial" w:cs="Arial"/>
                <w:sz w:val="22"/>
                <w:szCs w:val="22"/>
              </w:rPr>
            </w:pPr>
          </w:p>
        </w:tc>
      </w:tr>
    </w:tbl>
    <w:p w14:paraId="4A15FCCA" w14:textId="77777777" w:rsidR="00C15656" w:rsidRPr="0059777E" w:rsidRDefault="00C15656" w:rsidP="001A5EB3">
      <w:pPr>
        <w:ind w:right="95"/>
        <w:sectPr w:rsidR="00C15656" w:rsidRPr="0059777E" w:rsidSect="001A5EB3">
          <w:headerReference w:type="default" r:id="rId205"/>
          <w:footerReference w:type="default" r:id="rId206"/>
          <w:pgSz w:w="16819" w:h="11906" w:orient="landscape"/>
          <w:pgMar w:top="1440" w:right="1535" w:bottom="1440" w:left="1440" w:header="720" w:footer="720" w:gutter="0"/>
          <w:cols w:space="720"/>
          <w:formProt w:val="0"/>
          <w:docGrid w:linePitch="360"/>
        </w:sectPr>
      </w:pPr>
    </w:p>
    <w:p w14:paraId="488FA261" w14:textId="72844031" w:rsidR="00C15656" w:rsidRPr="0059777E" w:rsidRDefault="009F5A58" w:rsidP="001A5EB3">
      <w:pPr>
        <w:pStyle w:val="Heading1"/>
        <w:keepLines/>
        <w:numPr>
          <w:ilvl w:val="0"/>
          <w:numId w:val="0"/>
        </w:numPr>
        <w:pBdr>
          <w:bottom w:val="single" w:sz="4" w:space="1" w:color="595959"/>
        </w:pBdr>
        <w:spacing w:before="0" w:after="160" w:line="259" w:lineRule="auto"/>
        <w:ind w:left="431" w:right="95" w:hanging="431"/>
        <w:rPr>
          <w:sz w:val="28"/>
          <w:szCs w:val="28"/>
        </w:rPr>
      </w:pPr>
      <w:bookmarkStart w:id="4183" w:name="_Annex_F_–"/>
      <w:bookmarkStart w:id="4184" w:name="_Toc178001814"/>
      <w:bookmarkEnd w:id="4183"/>
      <w:r w:rsidRPr="0059777E">
        <w:rPr>
          <w:sz w:val="28"/>
          <w:szCs w:val="28"/>
        </w:rPr>
        <w:lastRenderedPageBreak/>
        <w:t xml:space="preserve">Annex </w:t>
      </w:r>
      <w:r w:rsidR="00992AB3" w:rsidRPr="0059777E">
        <w:rPr>
          <w:sz w:val="28"/>
          <w:szCs w:val="28"/>
        </w:rPr>
        <w:t xml:space="preserve">G </w:t>
      </w:r>
      <w:r w:rsidRPr="0059777E">
        <w:rPr>
          <w:sz w:val="28"/>
          <w:szCs w:val="28"/>
        </w:rPr>
        <w:t>– Accountable suppliers register</w:t>
      </w:r>
      <w:bookmarkEnd w:id="4184"/>
    </w:p>
    <w:p w14:paraId="49554AA4" w14:textId="77777777" w:rsidR="00C15656" w:rsidRPr="0059777E" w:rsidRDefault="00C15656" w:rsidP="001A5EB3">
      <w:pPr>
        <w:ind w:right="95"/>
        <w:rPr>
          <w:rFonts w:ascii="Arial" w:hAnsi="Arial" w:cs="Arial"/>
          <w:sz w:val="22"/>
          <w:szCs w:val="22"/>
        </w:rPr>
      </w:pPr>
    </w:p>
    <w:tbl>
      <w:tblPr>
        <w:tblStyle w:val="TableGrid"/>
        <w:tblW w:w="13929" w:type="dxa"/>
        <w:jc w:val="center"/>
        <w:tblLayout w:type="fixed"/>
        <w:tblLook w:val="04A0" w:firstRow="1" w:lastRow="0" w:firstColumn="1" w:lastColumn="0" w:noHBand="0" w:noVBand="1"/>
      </w:tblPr>
      <w:tblGrid>
        <w:gridCol w:w="2972"/>
        <w:gridCol w:w="3542"/>
        <w:gridCol w:w="3963"/>
        <w:gridCol w:w="1769"/>
        <w:gridCol w:w="1683"/>
      </w:tblGrid>
      <w:tr w:rsidR="00C15656" w:rsidRPr="0059777E" w14:paraId="47D61B28" w14:textId="77777777">
        <w:trPr>
          <w:jc w:val="center"/>
        </w:trPr>
        <w:tc>
          <w:tcPr>
            <w:tcW w:w="2972" w:type="dxa"/>
            <w:shd w:val="clear" w:color="auto" w:fill="4472C4" w:themeFill="accent1"/>
          </w:tcPr>
          <w:p w14:paraId="681D4287" w14:textId="5F5FF0B2" w:rsidR="00C15656" w:rsidRPr="0059777E" w:rsidRDefault="009F5A58" w:rsidP="001A5EB3">
            <w:pPr>
              <w:spacing w:before="120" w:after="120"/>
              <w:ind w:right="95"/>
              <w:jc w:val="center"/>
              <w:rPr>
                <w:rFonts w:ascii="Arial" w:hAnsi="Arial" w:cs="Arial"/>
                <w:b/>
                <w:bCs/>
                <w:color w:val="FFFFFF" w:themeColor="background1"/>
                <w:sz w:val="22"/>
                <w:szCs w:val="22"/>
              </w:rPr>
            </w:pPr>
            <w:r w:rsidRPr="0059777E">
              <w:rPr>
                <w:rFonts w:ascii="Arial" w:hAnsi="Arial" w:cs="Arial"/>
                <w:b/>
                <w:bCs/>
                <w:color w:val="FFFFFF" w:themeColor="background1"/>
                <w:sz w:val="22"/>
                <w:szCs w:val="22"/>
              </w:rPr>
              <w:t xml:space="preserve">Supplier </w:t>
            </w:r>
            <w:r w:rsidR="00ED430F">
              <w:rPr>
                <w:rFonts w:ascii="Arial" w:hAnsi="Arial" w:cs="Arial"/>
                <w:b/>
                <w:bCs/>
                <w:color w:val="FFFFFF" w:themeColor="background1"/>
                <w:sz w:val="22"/>
                <w:szCs w:val="22"/>
              </w:rPr>
              <w:t>n</w:t>
            </w:r>
            <w:r w:rsidRPr="0059777E">
              <w:rPr>
                <w:rFonts w:ascii="Arial" w:hAnsi="Arial" w:cs="Arial"/>
                <w:b/>
                <w:bCs/>
                <w:color w:val="FFFFFF" w:themeColor="background1"/>
                <w:sz w:val="22"/>
                <w:szCs w:val="22"/>
              </w:rPr>
              <w:t>ame</w:t>
            </w:r>
          </w:p>
        </w:tc>
        <w:tc>
          <w:tcPr>
            <w:tcW w:w="3542" w:type="dxa"/>
            <w:shd w:val="clear" w:color="auto" w:fill="4472C4" w:themeFill="accent1"/>
          </w:tcPr>
          <w:p w14:paraId="458E23C9" w14:textId="1FF6E11A" w:rsidR="00C15656" w:rsidRPr="0059777E" w:rsidRDefault="009F5A58" w:rsidP="001A5EB3">
            <w:pPr>
              <w:spacing w:before="120" w:after="120"/>
              <w:ind w:right="95"/>
              <w:jc w:val="center"/>
              <w:rPr>
                <w:rFonts w:ascii="Arial" w:hAnsi="Arial" w:cs="Arial"/>
                <w:b/>
                <w:bCs/>
                <w:color w:val="FFFFFF" w:themeColor="background1"/>
                <w:sz w:val="22"/>
                <w:szCs w:val="22"/>
              </w:rPr>
            </w:pPr>
            <w:r w:rsidRPr="0059777E">
              <w:rPr>
                <w:rFonts w:ascii="Arial" w:hAnsi="Arial" w:cs="Arial"/>
                <w:b/>
                <w:bCs/>
                <w:color w:val="FFFFFF" w:themeColor="background1"/>
                <w:sz w:val="22"/>
                <w:szCs w:val="22"/>
              </w:rPr>
              <w:t xml:space="preserve">Contact </w:t>
            </w:r>
            <w:r w:rsidR="00ED430F">
              <w:rPr>
                <w:rFonts w:ascii="Arial" w:hAnsi="Arial" w:cs="Arial"/>
                <w:b/>
                <w:bCs/>
                <w:color w:val="FFFFFF" w:themeColor="background1"/>
                <w:sz w:val="22"/>
                <w:szCs w:val="22"/>
              </w:rPr>
              <w:t>d</w:t>
            </w:r>
            <w:r w:rsidRPr="0059777E">
              <w:rPr>
                <w:rFonts w:ascii="Arial" w:hAnsi="Arial" w:cs="Arial"/>
                <w:b/>
                <w:bCs/>
                <w:color w:val="FFFFFF" w:themeColor="background1"/>
                <w:sz w:val="22"/>
                <w:szCs w:val="22"/>
              </w:rPr>
              <w:t>etails</w:t>
            </w:r>
          </w:p>
        </w:tc>
        <w:tc>
          <w:tcPr>
            <w:tcW w:w="3963" w:type="dxa"/>
            <w:shd w:val="clear" w:color="auto" w:fill="4472C4" w:themeFill="accent1"/>
          </w:tcPr>
          <w:p w14:paraId="78FFC1B0" w14:textId="64CD09EB" w:rsidR="00C15656" w:rsidRPr="0059777E" w:rsidRDefault="009F5A58" w:rsidP="001A5EB3">
            <w:pPr>
              <w:spacing w:before="120" w:after="120"/>
              <w:ind w:right="95"/>
              <w:jc w:val="center"/>
              <w:rPr>
                <w:rFonts w:ascii="Arial" w:hAnsi="Arial" w:cs="Arial"/>
                <w:b/>
                <w:bCs/>
                <w:color w:val="FFFFFF" w:themeColor="background1"/>
                <w:sz w:val="22"/>
                <w:szCs w:val="22"/>
              </w:rPr>
            </w:pPr>
            <w:r w:rsidRPr="0059777E">
              <w:rPr>
                <w:rFonts w:ascii="Arial" w:hAnsi="Arial" w:cs="Arial"/>
                <w:b/>
                <w:bCs/>
                <w:color w:val="FFFFFF" w:themeColor="background1"/>
                <w:sz w:val="22"/>
                <w:szCs w:val="22"/>
              </w:rPr>
              <w:t>Product</w:t>
            </w:r>
            <w:r w:rsidR="00ED430F">
              <w:rPr>
                <w:rFonts w:ascii="Arial" w:hAnsi="Arial" w:cs="Arial"/>
                <w:b/>
                <w:bCs/>
                <w:color w:val="FFFFFF" w:themeColor="background1"/>
                <w:sz w:val="22"/>
                <w:szCs w:val="22"/>
              </w:rPr>
              <w:t xml:space="preserve"> </w:t>
            </w:r>
            <w:r w:rsidRPr="0059777E">
              <w:rPr>
                <w:rFonts w:ascii="Arial" w:hAnsi="Arial" w:cs="Arial"/>
                <w:b/>
                <w:bCs/>
                <w:color w:val="FFFFFF" w:themeColor="background1"/>
                <w:sz w:val="22"/>
                <w:szCs w:val="22"/>
              </w:rPr>
              <w:t>/</w:t>
            </w:r>
            <w:r w:rsidR="00ED430F">
              <w:rPr>
                <w:rFonts w:ascii="Arial" w:hAnsi="Arial" w:cs="Arial"/>
                <w:b/>
                <w:bCs/>
                <w:color w:val="FFFFFF" w:themeColor="background1"/>
                <w:sz w:val="22"/>
                <w:szCs w:val="22"/>
              </w:rPr>
              <w:t xml:space="preserve"> s</w:t>
            </w:r>
            <w:r w:rsidRPr="0059777E">
              <w:rPr>
                <w:rFonts w:ascii="Arial" w:hAnsi="Arial" w:cs="Arial"/>
                <w:b/>
                <w:bCs/>
                <w:color w:val="FFFFFF" w:themeColor="background1"/>
                <w:sz w:val="22"/>
                <w:szCs w:val="22"/>
              </w:rPr>
              <w:t xml:space="preserve">ervice </w:t>
            </w:r>
            <w:r w:rsidR="00ED430F">
              <w:rPr>
                <w:rFonts w:ascii="Arial" w:hAnsi="Arial" w:cs="Arial"/>
                <w:b/>
                <w:bCs/>
                <w:color w:val="FFFFFF" w:themeColor="background1"/>
                <w:sz w:val="22"/>
                <w:szCs w:val="22"/>
              </w:rPr>
              <w:t>s</w:t>
            </w:r>
            <w:r w:rsidRPr="0059777E">
              <w:rPr>
                <w:rFonts w:ascii="Arial" w:hAnsi="Arial" w:cs="Arial"/>
                <w:b/>
                <w:bCs/>
                <w:color w:val="FFFFFF" w:themeColor="background1"/>
                <w:sz w:val="22"/>
                <w:szCs w:val="22"/>
              </w:rPr>
              <w:t>upplied</w:t>
            </w:r>
          </w:p>
        </w:tc>
        <w:tc>
          <w:tcPr>
            <w:tcW w:w="1769" w:type="dxa"/>
            <w:shd w:val="clear" w:color="auto" w:fill="4472C4" w:themeFill="accent1"/>
          </w:tcPr>
          <w:p w14:paraId="06B67DD1" w14:textId="62D53FED" w:rsidR="00C15656" w:rsidRPr="0059777E" w:rsidRDefault="009F5A58" w:rsidP="001A5EB3">
            <w:pPr>
              <w:spacing w:before="120" w:after="120"/>
              <w:ind w:right="95"/>
              <w:jc w:val="center"/>
              <w:rPr>
                <w:rFonts w:ascii="Arial" w:hAnsi="Arial" w:cs="Arial"/>
                <w:b/>
                <w:bCs/>
                <w:color w:val="FFFFFF" w:themeColor="background1"/>
                <w:sz w:val="22"/>
                <w:szCs w:val="22"/>
              </w:rPr>
            </w:pPr>
            <w:r w:rsidRPr="0059777E">
              <w:rPr>
                <w:rFonts w:ascii="Arial" w:hAnsi="Arial" w:cs="Arial"/>
                <w:b/>
                <w:bCs/>
                <w:color w:val="FFFFFF" w:themeColor="background1"/>
                <w:sz w:val="22"/>
                <w:szCs w:val="22"/>
              </w:rPr>
              <w:t xml:space="preserve">Start of </w:t>
            </w:r>
            <w:r w:rsidR="00ED430F">
              <w:rPr>
                <w:rFonts w:ascii="Arial" w:hAnsi="Arial" w:cs="Arial"/>
                <w:b/>
                <w:bCs/>
                <w:color w:val="FFFFFF" w:themeColor="background1"/>
                <w:sz w:val="22"/>
                <w:szCs w:val="22"/>
              </w:rPr>
              <w:t>c</w:t>
            </w:r>
            <w:r w:rsidRPr="0059777E">
              <w:rPr>
                <w:rFonts w:ascii="Arial" w:hAnsi="Arial" w:cs="Arial"/>
                <w:b/>
                <w:bCs/>
                <w:color w:val="FFFFFF" w:themeColor="background1"/>
                <w:sz w:val="22"/>
                <w:szCs w:val="22"/>
              </w:rPr>
              <w:t xml:space="preserve">ontract </w:t>
            </w:r>
            <w:r w:rsidR="00ED430F">
              <w:rPr>
                <w:rFonts w:ascii="Arial" w:hAnsi="Arial" w:cs="Arial"/>
                <w:b/>
                <w:bCs/>
                <w:color w:val="FFFFFF" w:themeColor="background1"/>
                <w:sz w:val="22"/>
                <w:szCs w:val="22"/>
              </w:rPr>
              <w:t>d</w:t>
            </w:r>
            <w:r w:rsidRPr="0059777E">
              <w:rPr>
                <w:rFonts w:ascii="Arial" w:hAnsi="Arial" w:cs="Arial"/>
                <w:b/>
                <w:bCs/>
                <w:color w:val="FFFFFF" w:themeColor="background1"/>
                <w:sz w:val="22"/>
                <w:szCs w:val="22"/>
              </w:rPr>
              <w:t>ate</w:t>
            </w:r>
          </w:p>
        </w:tc>
        <w:tc>
          <w:tcPr>
            <w:tcW w:w="1683" w:type="dxa"/>
            <w:shd w:val="clear" w:color="auto" w:fill="4472C4" w:themeFill="accent1"/>
          </w:tcPr>
          <w:p w14:paraId="22057E97" w14:textId="505379D6" w:rsidR="00C15656" w:rsidRPr="0059777E" w:rsidRDefault="009F5A58" w:rsidP="001A5EB3">
            <w:pPr>
              <w:spacing w:before="120" w:after="120"/>
              <w:ind w:right="95"/>
              <w:jc w:val="center"/>
              <w:rPr>
                <w:rFonts w:ascii="Arial" w:hAnsi="Arial" w:cs="Arial"/>
                <w:b/>
                <w:bCs/>
                <w:color w:val="FFFFFF" w:themeColor="background1"/>
                <w:sz w:val="22"/>
                <w:szCs w:val="22"/>
              </w:rPr>
            </w:pPr>
            <w:r w:rsidRPr="0059777E">
              <w:rPr>
                <w:rFonts w:ascii="Arial" w:hAnsi="Arial" w:cs="Arial"/>
                <w:b/>
                <w:bCs/>
                <w:color w:val="FFFFFF" w:themeColor="background1"/>
                <w:sz w:val="22"/>
                <w:szCs w:val="22"/>
              </w:rPr>
              <w:t xml:space="preserve">End of </w:t>
            </w:r>
            <w:r w:rsidR="00ED430F">
              <w:rPr>
                <w:rFonts w:ascii="Arial" w:hAnsi="Arial" w:cs="Arial"/>
                <w:b/>
                <w:bCs/>
                <w:color w:val="FFFFFF" w:themeColor="background1"/>
                <w:sz w:val="22"/>
                <w:szCs w:val="22"/>
              </w:rPr>
              <w:t>c</w:t>
            </w:r>
            <w:r w:rsidRPr="0059777E">
              <w:rPr>
                <w:rFonts w:ascii="Arial" w:hAnsi="Arial" w:cs="Arial"/>
                <w:b/>
                <w:bCs/>
                <w:color w:val="FFFFFF" w:themeColor="background1"/>
                <w:sz w:val="22"/>
                <w:szCs w:val="22"/>
              </w:rPr>
              <w:t xml:space="preserve">ontract </w:t>
            </w:r>
            <w:r w:rsidR="00ED430F">
              <w:rPr>
                <w:rFonts w:ascii="Arial" w:hAnsi="Arial" w:cs="Arial"/>
                <w:b/>
                <w:bCs/>
                <w:color w:val="FFFFFF" w:themeColor="background1"/>
                <w:sz w:val="22"/>
                <w:szCs w:val="22"/>
              </w:rPr>
              <w:t>d</w:t>
            </w:r>
            <w:r w:rsidRPr="0059777E">
              <w:rPr>
                <w:rFonts w:ascii="Arial" w:hAnsi="Arial" w:cs="Arial"/>
                <w:b/>
                <w:bCs/>
                <w:color w:val="FFFFFF" w:themeColor="background1"/>
                <w:sz w:val="22"/>
                <w:szCs w:val="22"/>
              </w:rPr>
              <w:t>ate</w:t>
            </w:r>
          </w:p>
        </w:tc>
      </w:tr>
      <w:tr w:rsidR="00C15656" w:rsidRPr="0059777E" w14:paraId="592DEC3F" w14:textId="77777777">
        <w:trPr>
          <w:jc w:val="center"/>
        </w:trPr>
        <w:tc>
          <w:tcPr>
            <w:tcW w:w="2972" w:type="dxa"/>
          </w:tcPr>
          <w:p w14:paraId="7BDC9F20"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59D18768"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5644997D"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20C14227"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3113A1AB"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4F2EB02E" w14:textId="77777777">
        <w:trPr>
          <w:jc w:val="center"/>
        </w:trPr>
        <w:tc>
          <w:tcPr>
            <w:tcW w:w="2972" w:type="dxa"/>
          </w:tcPr>
          <w:p w14:paraId="51CCFF88"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4073EBA8"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3A247169"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231F99C5"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0E5ADF21"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2F6E7BC7" w14:textId="77777777">
        <w:trPr>
          <w:jc w:val="center"/>
        </w:trPr>
        <w:tc>
          <w:tcPr>
            <w:tcW w:w="2972" w:type="dxa"/>
          </w:tcPr>
          <w:p w14:paraId="4D29C195"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55F4480B"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177CC2D0"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284A5FDC"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484C3A89"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536CE364" w14:textId="77777777">
        <w:trPr>
          <w:jc w:val="center"/>
        </w:trPr>
        <w:tc>
          <w:tcPr>
            <w:tcW w:w="2972" w:type="dxa"/>
          </w:tcPr>
          <w:p w14:paraId="3C8F4B3F"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60469470"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0EB983C0"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7E002846"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6716093A"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6B80CE28" w14:textId="77777777">
        <w:trPr>
          <w:jc w:val="center"/>
        </w:trPr>
        <w:tc>
          <w:tcPr>
            <w:tcW w:w="2972" w:type="dxa"/>
          </w:tcPr>
          <w:p w14:paraId="135C4DB2"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571D5B63"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1C47C7DF"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08CB86DD"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03017F64"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0ABE6639" w14:textId="77777777">
        <w:trPr>
          <w:jc w:val="center"/>
        </w:trPr>
        <w:tc>
          <w:tcPr>
            <w:tcW w:w="2972" w:type="dxa"/>
          </w:tcPr>
          <w:p w14:paraId="4771C287"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72409878"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33263539"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5BD48879"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03846FB7"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2F54B7EA" w14:textId="77777777">
        <w:trPr>
          <w:jc w:val="center"/>
        </w:trPr>
        <w:tc>
          <w:tcPr>
            <w:tcW w:w="2972" w:type="dxa"/>
          </w:tcPr>
          <w:p w14:paraId="456448A9"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33445ED3"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60F69FEA"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7061B6FC"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6FB5DFB9"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2244F837" w14:textId="77777777">
        <w:trPr>
          <w:jc w:val="center"/>
        </w:trPr>
        <w:tc>
          <w:tcPr>
            <w:tcW w:w="2972" w:type="dxa"/>
          </w:tcPr>
          <w:p w14:paraId="602061A6"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554F0EBF"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54F58F60"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6B8A357B"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3032A732"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36DA0D1A" w14:textId="77777777">
        <w:trPr>
          <w:jc w:val="center"/>
        </w:trPr>
        <w:tc>
          <w:tcPr>
            <w:tcW w:w="2972" w:type="dxa"/>
          </w:tcPr>
          <w:p w14:paraId="4AF321A8"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6C5F1567"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16C4F56D"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1D080462"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579CD667"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0A9FE9BE" w14:textId="77777777">
        <w:trPr>
          <w:jc w:val="center"/>
        </w:trPr>
        <w:tc>
          <w:tcPr>
            <w:tcW w:w="2972" w:type="dxa"/>
          </w:tcPr>
          <w:p w14:paraId="6635768F"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2C123D2B"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52C15FB4"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5F81685C"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028D87D0"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71CC831E" w14:textId="77777777">
        <w:trPr>
          <w:jc w:val="center"/>
        </w:trPr>
        <w:tc>
          <w:tcPr>
            <w:tcW w:w="2972" w:type="dxa"/>
          </w:tcPr>
          <w:p w14:paraId="33D6D3D3"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53892028"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4EA3794E"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70719487"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505BEE29"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3A20FB00" w14:textId="77777777">
        <w:trPr>
          <w:jc w:val="center"/>
        </w:trPr>
        <w:tc>
          <w:tcPr>
            <w:tcW w:w="2972" w:type="dxa"/>
          </w:tcPr>
          <w:p w14:paraId="4DCF0923"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1A9E6BA5"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4A9449F2"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35E59AD0"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4470E57E"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726AD13B" w14:textId="77777777">
        <w:trPr>
          <w:jc w:val="center"/>
        </w:trPr>
        <w:tc>
          <w:tcPr>
            <w:tcW w:w="2972" w:type="dxa"/>
          </w:tcPr>
          <w:p w14:paraId="1E49FBE1"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1750A827"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0C4FA99A"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672A2CB8"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58027C63"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4C0B6B89" w14:textId="77777777">
        <w:trPr>
          <w:jc w:val="center"/>
        </w:trPr>
        <w:tc>
          <w:tcPr>
            <w:tcW w:w="2972" w:type="dxa"/>
          </w:tcPr>
          <w:p w14:paraId="06E9BA86"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4FA56458"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1707709E"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13781F6A"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0259D9F6" w14:textId="77777777" w:rsidR="00C15656" w:rsidRPr="0059777E" w:rsidRDefault="00C15656" w:rsidP="001A5EB3">
            <w:pPr>
              <w:spacing w:line="360" w:lineRule="auto"/>
              <w:ind w:right="95"/>
              <w:rPr>
                <w:rFonts w:ascii="Arial" w:hAnsi="Arial" w:cs="Arial"/>
                <w:b/>
                <w:bCs/>
                <w:sz w:val="22"/>
                <w:szCs w:val="22"/>
              </w:rPr>
            </w:pPr>
          </w:p>
        </w:tc>
      </w:tr>
      <w:tr w:rsidR="00C15656" w:rsidRPr="0059777E" w14:paraId="61F2CC5C" w14:textId="77777777">
        <w:trPr>
          <w:jc w:val="center"/>
        </w:trPr>
        <w:tc>
          <w:tcPr>
            <w:tcW w:w="2972" w:type="dxa"/>
          </w:tcPr>
          <w:p w14:paraId="6D295750" w14:textId="77777777" w:rsidR="00C15656" w:rsidRPr="0059777E" w:rsidRDefault="00C15656" w:rsidP="001A5EB3">
            <w:pPr>
              <w:spacing w:line="360" w:lineRule="auto"/>
              <w:ind w:right="95"/>
              <w:rPr>
                <w:rFonts w:ascii="Arial" w:hAnsi="Arial" w:cs="Arial"/>
                <w:b/>
                <w:bCs/>
                <w:sz w:val="22"/>
                <w:szCs w:val="22"/>
              </w:rPr>
            </w:pPr>
          </w:p>
        </w:tc>
        <w:tc>
          <w:tcPr>
            <w:tcW w:w="3542" w:type="dxa"/>
          </w:tcPr>
          <w:p w14:paraId="66078229" w14:textId="77777777" w:rsidR="00C15656" w:rsidRPr="0059777E" w:rsidRDefault="00C15656" w:rsidP="001A5EB3">
            <w:pPr>
              <w:spacing w:line="360" w:lineRule="auto"/>
              <w:ind w:right="95"/>
              <w:rPr>
                <w:rFonts w:ascii="Arial" w:hAnsi="Arial" w:cs="Arial"/>
                <w:b/>
                <w:bCs/>
                <w:sz w:val="22"/>
                <w:szCs w:val="22"/>
              </w:rPr>
            </w:pPr>
          </w:p>
        </w:tc>
        <w:tc>
          <w:tcPr>
            <w:tcW w:w="3963" w:type="dxa"/>
          </w:tcPr>
          <w:p w14:paraId="49194087" w14:textId="77777777" w:rsidR="00C15656" w:rsidRPr="0059777E" w:rsidRDefault="00C15656" w:rsidP="001A5EB3">
            <w:pPr>
              <w:spacing w:line="360" w:lineRule="auto"/>
              <w:ind w:right="95"/>
              <w:rPr>
                <w:rFonts w:ascii="Arial" w:hAnsi="Arial" w:cs="Arial"/>
                <w:b/>
                <w:bCs/>
                <w:sz w:val="22"/>
                <w:szCs w:val="22"/>
              </w:rPr>
            </w:pPr>
          </w:p>
        </w:tc>
        <w:tc>
          <w:tcPr>
            <w:tcW w:w="1769" w:type="dxa"/>
          </w:tcPr>
          <w:p w14:paraId="68CD4884" w14:textId="77777777" w:rsidR="00C15656" w:rsidRPr="0059777E" w:rsidRDefault="00C15656" w:rsidP="001A5EB3">
            <w:pPr>
              <w:spacing w:line="360" w:lineRule="auto"/>
              <w:ind w:right="95"/>
              <w:rPr>
                <w:rFonts w:ascii="Arial" w:hAnsi="Arial" w:cs="Arial"/>
                <w:b/>
                <w:bCs/>
                <w:sz w:val="22"/>
                <w:szCs w:val="22"/>
              </w:rPr>
            </w:pPr>
          </w:p>
        </w:tc>
        <w:tc>
          <w:tcPr>
            <w:tcW w:w="1683" w:type="dxa"/>
          </w:tcPr>
          <w:p w14:paraId="2663E91D" w14:textId="77777777" w:rsidR="00C15656" w:rsidRPr="0059777E" w:rsidRDefault="00C15656" w:rsidP="001A5EB3">
            <w:pPr>
              <w:spacing w:line="360" w:lineRule="auto"/>
              <w:ind w:right="95"/>
              <w:rPr>
                <w:rFonts w:ascii="Arial" w:hAnsi="Arial" w:cs="Arial"/>
                <w:b/>
                <w:bCs/>
                <w:sz w:val="22"/>
                <w:szCs w:val="22"/>
              </w:rPr>
            </w:pPr>
          </w:p>
        </w:tc>
      </w:tr>
    </w:tbl>
    <w:p w14:paraId="44B2B952" w14:textId="569F9229" w:rsidR="00C15656" w:rsidRPr="0059777E" w:rsidRDefault="009F5A58" w:rsidP="001A5EB3">
      <w:pPr>
        <w:pStyle w:val="Heading1"/>
        <w:keepLines/>
        <w:numPr>
          <w:ilvl w:val="0"/>
          <w:numId w:val="0"/>
        </w:numPr>
        <w:pBdr>
          <w:bottom w:val="single" w:sz="4" w:space="1" w:color="595959"/>
        </w:pBdr>
        <w:spacing w:before="0" w:after="160" w:line="259" w:lineRule="auto"/>
        <w:ind w:left="431" w:right="95" w:hanging="431"/>
        <w:rPr>
          <w:sz w:val="28"/>
          <w:szCs w:val="28"/>
        </w:rPr>
      </w:pPr>
      <w:bookmarkStart w:id="4185" w:name="_Annex_G_–"/>
      <w:bookmarkStart w:id="4186" w:name="_Toc178001815"/>
      <w:bookmarkEnd w:id="4185"/>
      <w:r w:rsidRPr="0059777E">
        <w:rPr>
          <w:sz w:val="28"/>
          <w:szCs w:val="28"/>
        </w:rPr>
        <w:lastRenderedPageBreak/>
        <w:t xml:space="preserve">Annex </w:t>
      </w:r>
      <w:r w:rsidR="00992AB3" w:rsidRPr="0059777E">
        <w:rPr>
          <w:sz w:val="28"/>
          <w:szCs w:val="28"/>
        </w:rPr>
        <w:t xml:space="preserve">H </w:t>
      </w:r>
      <w:r w:rsidRPr="0059777E">
        <w:rPr>
          <w:sz w:val="28"/>
          <w:szCs w:val="28"/>
        </w:rPr>
        <w:t>– Audit template for spot checks</w:t>
      </w:r>
      <w:bookmarkEnd w:id="4186"/>
    </w:p>
    <w:p w14:paraId="177C62AC" w14:textId="77777777" w:rsidR="00C15656" w:rsidRPr="0059777E" w:rsidRDefault="00C15656" w:rsidP="001A5EB3">
      <w:pPr>
        <w:ind w:right="95"/>
        <w:rPr>
          <w:rFonts w:ascii="Arial" w:hAnsi="Arial" w:cs="Arial"/>
          <w:sz w:val="22"/>
          <w:szCs w:val="22"/>
        </w:rPr>
      </w:pPr>
    </w:p>
    <w:p w14:paraId="19E218D5" w14:textId="77777777" w:rsidR="00C15656" w:rsidRPr="0059777E" w:rsidRDefault="009F5A58" w:rsidP="001A5EB3">
      <w:pPr>
        <w:ind w:right="95"/>
        <w:rPr>
          <w:rFonts w:ascii="Arial" w:hAnsi="Arial" w:cs="Arial"/>
          <w:b/>
          <w:bCs/>
          <w:sz w:val="28"/>
          <w:szCs w:val="28"/>
        </w:rPr>
      </w:pPr>
      <w:r w:rsidRPr="0059777E">
        <w:rPr>
          <w:rFonts w:ascii="Arial" w:hAnsi="Arial" w:cs="Arial"/>
          <w:b/>
          <w:bCs/>
          <w:sz w:val="28"/>
          <w:szCs w:val="28"/>
        </w:rPr>
        <w:t>INFORMATION GOVERNANCE SPOT CHECK QUESTIONNAIRE</w:t>
      </w:r>
    </w:p>
    <w:p w14:paraId="11DF6DA3" w14:textId="77777777" w:rsidR="00C15656" w:rsidRPr="0059777E" w:rsidRDefault="00C15656" w:rsidP="001A5EB3">
      <w:pPr>
        <w:ind w:right="95"/>
        <w:jc w:val="center"/>
        <w:rPr>
          <w:rFonts w:ascii="Arial" w:hAnsi="Arial" w:cs="Arial"/>
          <w:b/>
          <w:bCs/>
          <w:sz w:val="28"/>
          <w:szCs w:val="28"/>
        </w:rPr>
      </w:pPr>
    </w:p>
    <w:tbl>
      <w:tblPr>
        <w:tblStyle w:val="TableGrid"/>
        <w:tblW w:w="14047" w:type="dxa"/>
        <w:tblInd w:w="-5" w:type="dxa"/>
        <w:tblLayout w:type="fixed"/>
        <w:tblLook w:val="04A0" w:firstRow="1" w:lastRow="0" w:firstColumn="1" w:lastColumn="0" w:noHBand="0" w:noVBand="1"/>
      </w:tblPr>
      <w:tblGrid>
        <w:gridCol w:w="2440"/>
        <w:gridCol w:w="3204"/>
        <w:gridCol w:w="1273"/>
        <w:gridCol w:w="2977"/>
        <w:gridCol w:w="1277"/>
        <w:gridCol w:w="2876"/>
      </w:tblGrid>
      <w:tr w:rsidR="00C15656" w:rsidRPr="0059777E" w14:paraId="1B3E429C" w14:textId="77777777" w:rsidTr="001A5EB3">
        <w:tc>
          <w:tcPr>
            <w:tcW w:w="2440" w:type="dxa"/>
            <w:shd w:val="clear" w:color="auto" w:fill="4472C4" w:themeFill="accent1"/>
          </w:tcPr>
          <w:p w14:paraId="437DB9EA" w14:textId="77777777" w:rsidR="00C15656" w:rsidRPr="0059777E" w:rsidRDefault="00C15656" w:rsidP="001A5EB3">
            <w:pPr>
              <w:ind w:right="95"/>
              <w:jc w:val="center"/>
              <w:rPr>
                <w:rFonts w:ascii="Arial" w:hAnsi="Arial" w:cs="Arial"/>
                <w:b/>
                <w:bCs/>
                <w:color w:val="FFFFFF" w:themeColor="background1"/>
                <w:szCs w:val="36"/>
              </w:rPr>
            </w:pPr>
          </w:p>
          <w:p w14:paraId="49522C96" w14:textId="77777777" w:rsidR="00C15656" w:rsidRPr="0059777E" w:rsidRDefault="009F5A58" w:rsidP="001A5EB3">
            <w:pPr>
              <w:ind w:right="95"/>
              <w:rPr>
                <w:rFonts w:ascii="Arial" w:hAnsi="Arial" w:cs="Arial"/>
                <w:b/>
                <w:bCs/>
                <w:color w:val="FFFFFF" w:themeColor="background1"/>
                <w:szCs w:val="36"/>
              </w:rPr>
            </w:pPr>
            <w:r w:rsidRPr="001A5EB3">
              <w:rPr>
                <w:rFonts w:ascii="Arial" w:hAnsi="Arial" w:cs="Arial"/>
                <w:b/>
                <w:bCs/>
                <w:color w:val="FFFFFF" w:themeColor="background1"/>
                <w:szCs w:val="36"/>
              </w:rPr>
              <w:t>Location</w:t>
            </w:r>
          </w:p>
          <w:p w14:paraId="70854384" w14:textId="77777777" w:rsidR="00C15656" w:rsidRPr="0059777E" w:rsidRDefault="00C15656" w:rsidP="001A5EB3">
            <w:pPr>
              <w:ind w:right="95"/>
              <w:jc w:val="center"/>
              <w:rPr>
                <w:rFonts w:ascii="Arial" w:hAnsi="Arial" w:cs="Arial"/>
                <w:b/>
                <w:bCs/>
                <w:color w:val="FFFFFF" w:themeColor="background1"/>
                <w:szCs w:val="36"/>
              </w:rPr>
            </w:pPr>
          </w:p>
        </w:tc>
        <w:tc>
          <w:tcPr>
            <w:tcW w:w="3204" w:type="dxa"/>
            <w:shd w:val="clear" w:color="auto" w:fill="auto"/>
          </w:tcPr>
          <w:p w14:paraId="437C14AA" w14:textId="77777777" w:rsidR="00C15656" w:rsidRPr="0059777E" w:rsidRDefault="00C15656" w:rsidP="001A5EB3">
            <w:pPr>
              <w:ind w:right="95"/>
              <w:jc w:val="center"/>
              <w:rPr>
                <w:rFonts w:ascii="Arial" w:hAnsi="Arial" w:cs="Arial"/>
                <w:b/>
                <w:bCs/>
                <w:color w:val="FFFFFF" w:themeColor="background1"/>
                <w:szCs w:val="36"/>
              </w:rPr>
            </w:pPr>
          </w:p>
        </w:tc>
        <w:tc>
          <w:tcPr>
            <w:tcW w:w="1273" w:type="dxa"/>
            <w:shd w:val="clear" w:color="auto" w:fill="4472C4" w:themeFill="accent1"/>
          </w:tcPr>
          <w:p w14:paraId="0A31A563" w14:textId="77777777" w:rsidR="00C15656" w:rsidRPr="0059777E" w:rsidRDefault="00C15656" w:rsidP="001A5EB3">
            <w:pPr>
              <w:ind w:right="95"/>
              <w:jc w:val="center"/>
              <w:rPr>
                <w:rFonts w:ascii="Arial" w:hAnsi="Arial" w:cs="Arial"/>
                <w:b/>
                <w:bCs/>
                <w:color w:val="FFFFFF" w:themeColor="background1"/>
                <w:szCs w:val="36"/>
              </w:rPr>
            </w:pPr>
          </w:p>
          <w:p w14:paraId="2DA28276" w14:textId="77777777" w:rsidR="00C15656" w:rsidRPr="0059777E" w:rsidRDefault="009F5A58" w:rsidP="001A5EB3">
            <w:pPr>
              <w:ind w:right="95"/>
              <w:rPr>
                <w:rFonts w:ascii="Arial" w:hAnsi="Arial" w:cs="Arial"/>
                <w:b/>
                <w:bCs/>
                <w:color w:val="FFFFFF" w:themeColor="background1"/>
                <w:szCs w:val="36"/>
              </w:rPr>
            </w:pPr>
            <w:r w:rsidRPr="001A5EB3">
              <w:rPr>
                <w:rFonts w:ascii="Arial" w:hAnsi="Arial" w:cs="Arial"/>
                <w:b/>
                <w:bCs/>
                <w:color w:val="FFFFFF" w:themeColor="background1"/>
                <w:szCs w:val="36"/>
              </w:rPr>
              <w:t>Date</w:t>
            </w:r>
          </w:p>
        </w:tc>
        <w:tc>
          <w:tcPr>
            <w:tcW w:w="2977" w:type="dxa"/>
            <w:shd w:val="clear" w:color="auto" w:fill="auto"/>
          </w:tcPr>
          <w:p w14:paraId="4E73A4E2" w14:textId="77777777" w:rsidR="00C15656" w:rsidRPr="0059777E" w:rsidRDefault="00C15656" w:rsidP="001A5EB3">
            <w:pPr>
              <w:ind w:right="95"/>
              <w:jc w:val="center"/>
              <w:rPr>
                <w:rFonts w:ascii="Arial" w:hAnsi="Arial" w:cs="Arial"/>
                <w:b/>
                <w:bCs/>
                <w:color w:val="FFFFFF" w:themeColor="background1"/>
                <w:szCs w:val="36"/>
              </w:rPr>
            </w:pPr>
          </w:p>
        </w:tc>
        <w:tc>
          <w:tcPr>
            <w:tcW w:w="1277" w:type="dxa"/>
            <w:shd w:val="clear" w:color="auto" w:fill="4472C4" w:themeFill="accent1"/>
          </w:tcPr>
          <w:p w14:paraId="45895EE6" w14:textId="77777777" w:rsidR="00C15656" w:rsidRPr="0059777E" w:rsidRDefault="00C15656" w:rsidP="001A5EB3">
            <w:pPr>
              <w:ind w:right="95"/>
              <w:jc w:val="center"/>
              <w:rPr>
                <w:rFonts w:ascii="Arial" w:hAnsi="Arial" w:cs="Arial"/>
                <w:b/>
                <w:bCs/>
                <w:color w:val="FFFFFF" w:themeColor="background1"/>
                <w:szCs w:val="36"/>
              </w:rPr>
            </w:pPr>
          </w:p>
          <w:p w14:paraId="420A6D81" w14:textId="77777777" w:rsidR="00C15656" w:rsidRPr="0059777E" w:rsidRDefault="009F5A58" w:rsidP="001A5EB3">
            <w:pPr>
              <w:ind w:right="95"/>
              <w:rPr>
                <w:rFonts w:ascii="Arial" w:hAnsi="Arial" w:cs="Arial"/>
                <w:b/>
                <w:bCs/>
                <w:color w:val="FFFFFF" w:themeColor="background1"/>
                <w:szCs w:val="36"/>
              </w:rPr>
            </w:pPr>
            <w:r w:rsidRPr="001A5EB3">
              <w:rPr>
                <w:rFonts w:ascii="Arial" w:hAnsi="Arial" w:cs="Arial"/>
                <w:b/>
                <w:bCs/>
                <w:color w:val="FFFFFF" w:themeColor="background1"/>
                <w:szCs w:val="36"/>
              </w:rPr>
              <w:t>Auditor</w:t>
            </w:r>
          </w:p>
        </w:tc>
        <w:tc>
          <w:tcPr>
            <w:tcW w:w="2876" w:type="dxa"/>
            <w:shd w:val="clear" w:color="auto" w:fill="auto"/>
          </w:tcPr>
          <w:p w14:paraId="2517C070" w14:textId="77777777" w:rsidR="00C15656" w:rsidRPr="0059777E" w:rsidRDefault="00C15656" w:rsidP="001A5EB3">
            <w:pPr>
              <w:ind w:right="95"/>
              <w:jc w:val="center"/>
              <w:rPr>
                <w:rFonts w:ascii="Arial" w:hAnsi="Arial" w:cs="Arial"/>
                <w:b/>
                <w:bCs/>
                <w:color w:val="FFFFFF" w:themeColor="background1"/>
                <w:szCs w:val="36"/>
              </w:rPr>
            </w:pPr>
          </w:p>
        </w:tc>
      </w:tr>
    </w:tbl>
    <w:p w14:paraId="3E8E1DCF" w14:textId="77777777" w:rsidR="00C15656" w:rsidRPr="0059777E" w:rsidRDefault="00C15656" w:rsidP="001A5EB3">
      <w:pPr>
        <w:ind w:right="95"/>
        <w:jc w:val="center"/>
        <w:rPr>
          <w:rFonts w:ascii="Arial" w:hAnsi="Arial" w:cs="Arial"/>
          <w:b/>
          <w:bCs/>
          <w:sz w:val="28"/>
          <w:szCs w:val="28"/>
        </w:rPr>
      </w:pPr>
    </w:p>
    <w:p w14:paraId="6D1A5E72" w14:textId="1E9A0F97" w:rsidR="00C15656" w:rsidRPr="0059777E" w:rsidRDefault="009F5A58" w:rsidP="001A5EB3">
      <w:pPr>
        <w:ind w:right="95"/>
        <w:rPr>
          <w:rFonts w:ascii="Arial" w:hAnsi="Arial" w:cs="Arial"/>
          <w:b/>
          <w:bCs/>
        </w:rPr>
      </w:pPr>
      <w:r w:rsidRPr="0059777E">
        <w:rPr>
          <w:rFonts w:ascii="Arial" w:hAnsi="Arial" w:cs="Arial"/>
          <w:b/>
          <w:bCs/>
        </w:rPr>
        <w:t xml:space="preserve">ICT </w:t>
      </w:r>
      <w:r w:rsidR="00010AB9">
        <w:rPr>
          <w:rFonts w:ascii="Arial" w:hAnsi="Arial" w:cs="Arial"/>
          <w:b/>
          <w:bCs/>
        </w:rPr>
        <w:t>s</w:t>
      </w:r>
      <w:r w:rsidRPr="0059777E">
        <w:rPr>
          <w:rFonts w:ascii="Arial" w:hAnsi="Arial" w:cs="Arial"/>
          <w:b/>
          <w:bCs/>
        </w:rPr>
        <w:t>ecurity</w:t>
      </w:r>
    </w:p>
    <w:p w14:paraId="27A629DC" w14:textId="77777777" w:rsidR="00C15656" w:rsidRPr="0059777E" w:rsidRDefault="00C15656" w:rsidP="001A5EB3">
      <w:pPr>
        <w:ind w:right="95"/>
        <w:rPr>
          <w:rFonts w:ascii="Arial" w:hAnsi="Arial" w:cs="Arial"/>
          <w:b/>
          <w:bCs/>
          <w:sz w:val="28"/>
          <w:szCs w:val="28"/>
        </w:rPr>
      </w:pPr>
    </w:p>
    <w:tbl>
      <w:tblPr>
        <w:tblStyle w:val="TableGrid"/>
        <w:tblW w:w="14047" w:type="dxa"/>
        <w:tblInd w:w="-5" w:type="dxa"/>
        <w:tblLayout w:type="fixed"/>
        <w:tblLook w:val="04A0" w:firstRow="1" w:lastRow="0" w:firstColumn="1" w:lastColumn="0" w:noHBand="0" w:noVBand="1"/>
      </w:tblPr>
      <w:tblGrid>
        <w:gridCol w:w="5642"/>
        <w:gridCol w:w="4202"/>
        <w:gridCol w:w="4203"/>
      </w:tblGrid>
      <w:tr w:rsidR="00C15656" w:rsidRPr="0059777E" w14:paraId="5778CAA4" w14:textId="77777777" w:rsidTr="001A5EB3">
        <w:tc>
          <w:tcPr>
            <w:tcW w:w="5642" w:type="dxa"/>
            <w:shd w:val="clear" w:color="auto" w:fill="4472C4" w:themeFill="accent1"/>
          </w:tcPr>
          <w:p w14:paraId="2CA0ACDF" w14:textId="2A531AD8" w:rsidR="00C15656" w:rsidRPr="001A5EB3" w:rsidRDefault="009F5A58" w:rsidP="001A5EB3">
            <w:pPr>
              <w:spacing w:before="120" w:after="120"/>
              <w:ind w:right="95"/>
              <w:rPr>
                <w:rFonts w:ascii="Arial" w:hAnsi="Arial" w:cs="Arial"/>
                <w:b/>
                <w:bCs/>
                <w:color w:val="FFFFFF" w:themeColor="background1"/>
                <w:sz w:val="22"/>
                <w:szCs w:val="32"/>
              </w:rPr>
            </w:pPr>
            <w:r w:rsidRPr="001A5EB3">
              <w:rPr>
                <w:rFonts w:ascii="Arial" w:hAnsi="Arial" w:cs="Arial"/>
                <w:b/>
                <w:bCs/>
                <w:color w:val="FFFFFF" w:themeColor="background1"/>
                <w:sz w:val="22"/>
                <w:szCs w:val="32"/>
              </w:rPr>
              <w:t xml:space="preserve">ICT </w:t>
            </w:r>
            <w:r w:rsidR="00010AB9">
              <w:rPr>
                <w:rFonts w:ascii="Arial" w:hAnsi="Arial" w:cs="Arial"/>
                <w:b/>
                <w:bCs/>
                <w:color w:val="FFFFFF" w:themeColor="background1"/>
                <w:sz w:val="22"/>
                <w:szCs w:val="32"/>
              </w:rPr>
              <w:t>s</w:t>
            </w:r>
            <w:r w:rsidRPr="001A5EB3">
              <w:rPr>
                <w:rFonts w:ascii="Arial" w:hAnsi="Arial" w:cs="Arial"/>
                <w:b/>
                <w:bCs/>
                <w:color w:val="FFFFFF" w:themeColor="background1"/>
                <w:sz w:val="22"/>
                <w:szCs w:val="32"/>
              </w:rPr>
              <w:t>ecurity</w:t>
            </w:r>
          </w:p>
        </w:tc>
        <w:tc>
          <w:tcPr>
            <w:tcW w:w="4202" w:type="dxa"/>
            <w:shd w:val="clear" w:color="auto" w:fill="4472C4" w:themeFill="accent1"/>
          </w:tcPr>
          <w:p w14:paraId="2B14B996" w14:textId="77777777" w:rsidR="00C15656" w:rsidRPr="001A5EB3" w:rsidRDefault="009F5A58" w:rsidP="001A5EB3">
            <w:pPr>
              <w:spacing w:before="120" w:after="120"/>
              <w:ind w:right="95"/>
              <w:rPr>
                <w:rFonts w:ascii="Arial" w:hAnsi="Arial" w:cs="Arial"/>
                <w:b/>
                <w:bCs/>
                <w:color w:val="FFFFFF" w:themeColor="background1"/>
                <w:sz w:val="22"/>
                <w:szCs w:val="32"/>
              </w:rPr>
            </w:pPr>
            <w:r w:rsidRPr="001A5EB3">
              <w:rPr>
                <w:rFonts w:ascii="Arial" w:hAnsi="Arial" w:cs="Arial"/>
                <w:b/>
                <w:bCs/>
                <w:color w:val="FFFFFF" w:themeColor="background1"/>
                <w:sz w:val="22"/>
                <w:szCs w:val="32"/>
              </w:rPr>
              <w:t>Comments</w:t>
            </w:r>
          </w:p>
        </w:tc>
        <w:tc>
          <w:tcPr>
            <w:tcW w:w="4203" w:type="dxa"/>
            <w:shd w:val="clear" w:color="auto" w:fill="4472C4" w:themeFill="accent1"/>
          </w:tcPr>
          <w:p w14:paraId="55206969" w14:textId="77777777" w:rsidR="00C15656" w:rsidRPr="001A5EB3" w:rsidRDefault="009F5A58" w:rsidP="001A5EB3">
            <w:pPr>
              <w:spacing w:before="120" w:after="120"/>
              <w:ind w:right="95"/>
              <w:rPr>
                <w:rFonts w:ascii="Arial" w:hAnsi="Arial" w:cs="Arial"/>
                <w:b/>
                <w:bCs/>
                <w:color w:val="FFFFFF" w:themeColor="background1"/>
                <w:sz w:val="22"/>
                <w:szCs w:val="32"/>
              </w:rPr>
            </w:pPr>
            <w:r w:rsidRPr="001A5EB3">
              <w:rPr>
                <w:rFonts w:ascii="Arial" w:hAnsi="Arial" w:cs="Arial"/>
                <w:b/>
                <w:bCs/>
                <w:color w:val="FFFFFF" w:themeColor="background1"/>
                <w:sz w:val="22"/>
                <w:szCs w:val="32"/>
              </w:rPr>
              <w:t>Results</w:t>
            </w:r>
          </w:p>
        </w:tc>
      </w:tr>
      <w:tr w:rsidR="00C15656" w:rsidRPr="0059777E" w14:paraId="3F66EB23" w14:textId="77777777" w:rsidTr="001A5EB3">
        <w:tc>
          <w:tcPr>
            <w:tcW w:w="5642" w:type="dxa"/>
          </w:tcPr>
          <w:p w14:paraId="7C9F3CE6" w14:textId="42B71120"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How many PCs are within the public area?</w:t>
            </w:r>
          </w:p>
        </w:tc>
        <w:tc>
          <w:tcPr>
            <w:tcW w:w="4202" w:type="dxa"/>
          </w:tcPr>
          <w:p w14:paraId="03F02E8E"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3036BFC0"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3F1108A6" w14:textId="77777777" w:rsidTr="001A5EB3">
        <w:tc>
          <w:tcPr>
            <w:tcW w:w="5642" w:type="dxa"/>
          </w:tcPr>
          <w:p w14:paraId="3B5D3116" w14:textId="0418D77D"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How many are secured against theft?</w:t>
            </w:r>
          </w:p>
        </w:tc>
        <w:tc>
          <w:tcPr>
            <w:tcW w:w="4202" w:type="dxa"/>
          </w:tcPr>
          <w:p w14:paraId="0130DA7C"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4A3A7115"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08F274C7" w14:textId="77777777" w:rsidTr="001A5EB3">
        <w:tc>
          <w:tcPr>
            <w:tcW w:w="5642" w:type="dxa"/>
          </w:tcPr>
          <w:p w14:paraId="0A0988E1" w14:textId="480F883D"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How are they secured against inappropriate access?</w:t>
            </w:r>
          </w:p>
        </w:tc>
        <w:tc>
          <w:tcPr>
            <w:tcW w:w="4202" w:type="dxa"/>
          </w:tcPr>
          <w:p w14:paraId="2AD4CBDF"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409E0354"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2A6B0ECB" w14:textId="77777777" w:rsidTr="001A5EB3">
        <w:tc>
          <w:tcPr>
            <w:tcW w:w="5642" w:type="dxa"/>
          </w:tcPr>
          <w:p w14:paraId="39134774" w14:textId="16EA5DFC"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How many of these computers are currently unattended and unlocked?</w:t>
            </w:r>
          </w:p>
        </w:tc>
        <w:tc>
          <w:tcPr>
            <w:tcW w:w="4202" w:type="dxa"/>
          </w:tcPr>
          <w:p w14:paraId="33A909D4"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76EAD7F0"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41AF4F94" w14:textId="77777777" w:rsidTr="001A5EB3">
        <w:tc>
          <w:tcPr>
            <w:tcW w:w="5642" w:type="dxa"/>
          </w:tcPr>
          <w:p w14:paraId="790617B5" w14:textId="240C1192"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How many smartcards have been left in the keyboard at desks which are currently unattended?</w:t>
            </w:r>
          </w:p>
        </w:tc>
        <w:tc>
          <w:tcPr>
            <w:tcW w:w="4202" w:type="dxa"/>
          </w:tcPr>
          <w:p w14:paraId="79C87CD4"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1B69B772"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767F51CE" w14:textId="77777777" w:rsidTr="001A5EB3">
        <w:tc>
          <w:tcPr>
            <w:tcW w:w="5642" w:type="dxa"/>
          </w:tcPr>
          <w:p w14:paraId="33108EC3" w14:textId="38244D83"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Are screens viewable to the public?</w:t>
            </w:r>
          </w:p>
        </w:tc>
        <w:tc>
          <w:tcPr>
            <w:tcW w:w="4202" w:type="dxa"/>
          </w:tcPr>
          <w:p w14:paraId="1D419546"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78086E60"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3F245D2E" w14:textId="77777777" w:rsidTr="001A5EB3">
        <w:tc>
          <w:tcPr>
            <w:tcW w:w="5642" w:type="dxa"/>
          </w:tcPr>
          <w:p w14:paraId="1C62E8FA" w14:textId="63BE6092"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Random check of C drives for confidential information</w:t>
            </w:r>
          </w:p>
        </w:tc>
        <w:tc>
          <w:tcPr>
            <w:tcW w:w="4202" w:type="dxa"/>
          </w:tcPr>
          <w:p w14:paraId="199083AF"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58188147"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6A3B5785" w14:textId="77777777" w:rsidTr="001A5EB3">
        <w:tc>
          <w:tcPr>
            <w:tcW w:w="5642" w:type="dxa"/>
          </w:tcPr>
          <w:p w14:paraId="345A37BC" w14:textId="198BB3E8"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lastRenderedPageBreak/>
              <w:t>Are any passwords written down or visible?</w:t>
            </w:r>
          </w:p>
        </w:tc>
        <w:tc>
          <w:tcPr>
            <w:tcW w:w="4202" w:type="dxa"/>
          </w:tcPr>
          <w:p w14:paraId="0418F560"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4C8A21B1"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108E323C" w14:textId="77777777" w:rsidTr="001A5EB3">
        <w:tc>
          <w:tcPr>
            <w:tcW w:w="5642" w:type="dxa"/>
          </w:tcPr>
          <w:p w14:paraId="476AAE19" w14:textId="1F819038"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How many staff are currently in date with their IG training?</w:t>
            </w:r>
          </w:p>
        </w:tc>
        <w:tc>
          <w:tcPr>
            <w:tcW w:w="4202" w:type="dxa"/>
          </w:tcPr>
          <w:p w14:paraId="62A5C807"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0CF7914F"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7E1F50B0" w14:textId="77777777" w:rsidTr="001A5EB3">
        <w:tc>
          <w:tcPr>
            <w:tcW w:w="5642" w:type="dxa"/>
          </w:tcPr>
          <w:p w14:paraId="0079CA1A" w14:textId="48866C04"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How many staff are due to undertake their annual IG training in the next month?</w:t>
            </w:r>
          </w:p>
        </w:tc>
        <w:tc>
          <w:tcPr>
            <w:tcW w:w="4202" w:type="dxa"/>
          </w:tcPr>
          <w:p w14:paraId="5B4AEF3B"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64C89595" w14:textId="77777777" w:rsidR="00C15656" w:rsidRPr="0059777E" w:rsidRDefault="00C15656" w:rsidP="001A5EB3">
            <w:pPr>
              <w:snapToGrid w:val="0"/>
              <w:spacing w:before="120" w:after="120"/>
              <w:ind w:right="96"/>
              <w:rPr>
                <w:rFonts w:ascii="Arial" w:hAnsi="Arial" w:cs="Arial"/>
                <w:sz w:val="22"/>
                <w:szCs w:val="22"/>
              </w:rPr>
            </w:pPr>
          </w:p>
        </w:tc>
      </w:tr>
    </w:tbl>
    <w:p w14:paraId="12676ECB" w14:textId="77777777" w:rsidR="00C15656" w:rsidRPr="0059777E" w:rsidRDefault="00C15656" w:rsidP="001A5EB3">
      <w:pPr>
        <w:ind w:right="95"/>
        <w:rPr>
          <w:rFonts w:ascii="Arial" w:hAnsi="Arial" w:cs="Arial"/>
          <w:b/>
          <w:bCs/>
        </w:rPr>
      </w:pPr>
    </w:p>
    <w:p w14:paraId="25122928" w14:textId="77777777" w:rsidR="00C15656" w:rsidRPr="0059777E" w:rsidRDefault="009F5A58" w:rsidP="001A5EB3">
      <w:pPr>
        <w:ind w:right="95"/>
        <w:rPr>
          <w:rFonts w:ascii="Arial" w:hAnsi="Arial" w:cs="Arial"/>
          <w:b/>
          <w:bCs/>
        </w:rPr>
      </w:pPr>
      <w:r w:rsidRPr="0059777E">
        <w:rPr>
          <w:rFonts w:ascii="Arial" w:hAnsi="Arial" w:cs="Arial"/>
          <w:b/>
          <w:bCs/>
        </w:rPr>
        <w:t>Communication</w:t>
      </w:r>
    </w:p>
    <w:p w14:paraId="44C19AFA" w14:textId="77777777" w:rsidR="00C15656" w:rsidRPr="0059777E" w:rsidRDefault="00C15656" w:rsidP="001A5EB3">
      <w:pPr>
        <w:ind w:right="95"/>
        <w:rPr>
          <w:rFonts w:ascii="Arial" w:hAnsi="Arial" w:cs="Arial"/>
          <w:b/>
          <w:bCs/>
        </w:rPr>
      </w:pPr>
    </w:p>
    <w:tbl>
      <w:tblPr>
        <w:tblStyle w:val="TableGrid"/>
        <w:tblW w:w="14047" w:type="dxa"/>
        <w:tblInd w:w="-5" w:type="dxa"/>
        <w:tblLayout w:type="fixed"/>
        <w:tblLook w:val="04A0" w:firstRow="1" w:lastRow="0" w:firstColumn="1" w:lastColumn="0" w:noHBand="0" w:noVBand="1"/>
      </w:tblPr>
      <w:tblGrid>
        <w:gridCol w:w="5642"/>
        <w:gridCol w:w="4202"/>
        <w:gridCol w:w="4203"/>
      </w:tblGrid>
      <w:tr w:rsidR="00C15656" w:rsidRPr="0059777E" w14:paraId="16AEFBE4" w14:textId="77777777" w:rsidTr="001A5EB3">
        <w:tc>
          <w:tcPr>
            <w:tcW w:w="5642" w:type="dxa"/>
            <w:shd w:val="clear" w:color="auto" w:fill="4472C4" w:themeFill="accent1"/>
          </w:tcPr>
          <w:p w14:paraId="5263528B" w14:textId="77777777" w:rsidR="00C15656" w:rsidRPr="0005031C" w:rsidRDefault="009F5A58" w:rsidP="001A5EB3">
            <w:pPr>
              <w:spacing w:before="120" w:after="120"/>
              <w:ind w:right="95"/>
              <w:rPr>
                <w:rFonts w:ascii="Arial" w:hAnsi="Arial" w:cs="Arial"/>
                <w:b/>
                <w:bCs/>
                <w:color w:val="FFFFFF" w:themeColor="background1"/>
                <w:sz w:val="22"/>
                <w:szCs w:val="22"/>
              </w:rPr>
            </w:pPr>
            <w:r w:rsidRPr="0005031C">
              <w:rPr>
                <w:rFonts w:ascii="Arial" w:hAnsi="Arial" w:cs="Arial"/>
                <w:b/>
                <w:bCs/>
                <w:color w:val="FFFFFF" w:themeColor="background1"/>
                <w:sz w:val="22"/>
                <w:szCs w:val="22"/>
              </w:rPr>
              <w:t>Communication</w:t>
            </w:r>
          </w:p>
        </w:tc>
        <w:tc>
          <w:tcPr>
            <w:tcW w:w="4202" w:type="dxa"/>
            <w:shd w:val="clear" w:color="auto" w:fill="4472C4" w:themeFill="accent1"/>
          </w:tcPr>
          <w:p w14:paraId="476283A6" w14:textId="77777777" w:rsidR="00C15656" w:rsidRPr="0005031C" w:rsidRDefault="009F5A58" w:rsidP="001A5EB3">
            <w:pPr>
              <w:spacing w:before="120" w:after="120"/>
              <w:ind w:right="95"/>
              <w:rPr>
                <w:rFonts w:ascii="Arial" w:hAnsi="Arial" w:cs="Arial"/>
                <w:b/>
                <w:bCs/>
                <w:color w:val="FFFFFF" w:themeColor="background1"/>
                <w:sz w:val="22"/>
                <w:szCs w:val="22"/>
              </w:rPr>
            </w:pPr>
            <w:r w:rsidRPr="0005031C">
              <w:rPr>
                <w:rFonts w:ascii="Arial" w:hAnsi="Arial" w:cs="Arial"/>
                <w:b/>
                <w:bCs/>
                <w:color w:val="FFFFFF" w:themeColor="background1"/>
                <w:sz w:val="22"/>
                <w:szCs w:val="22"/>
              </w:rPr>
              <w:t>Comments</w:t>
            </w:r>
          </w:p>
        </w:tc>
        <w:tc>
          <w:tcPr>
            <w:tcW w:w="4203" w:type="dxa"/>
            <w:shd w:val="clear" w:color="auto" w:fill="4472C4" w:themeFill="accent1"/>
          </w:tcPr>
          <w:p w14:paraId="29615963" w14:textId="77777777" w:rsidR="00C15656" w:rsidRPr="0005031C" w:rsidRDefault="009F5A58" w:rsidP="001A5EB3">
            <w:pPr>
              <w:spacing w:before="120" w:after="120"/>
              <w:ind w:right="95"/>
              <w:rPr>
                <w:rFonts w:ascii="Arial" w:hAnsi="Arial" w:cs="Arial"/>
                <w:b/>
                <w:bCs/>
                <w:color w:val="FFFFFF" w:themeColor="background1"/>
                <w:sz w:val="22"/>
                <w:szCs w:val="22"/>
              </w:rPr>
            </w:pPr>
            <w:r w:rsidRPr="0005031C">
              <w:rPr>
                <w:rFonts w:ascii="Arial" w:hAnsi="Arial" w:cs="Arial"/>
                <w:b/>
                <w:bCs/>
                <w:color w:val="FFFFFF" w:themeColor="background1"/>
                <w:sz w:val="22"/>
                <w:szCs w:val="22"/>
              </w:rPr>
              <w:t>Results</w:t>
            </w:r>
          </w:p>
        </w:tc>
      </w:tr>
      <w:tr w:rsidR="00C15656" w:rsidRPr="0059777E" w14:paraId="397DC275" w14:textId="77777777" w:rsidTr="001A5EB3">
        <w:tc>
          <w:tcPr>
            <w:tcW w:w="5642" w:type="dxa"/>
          </w:tcPr>
          <w:p w14:paraId="4C21FFF7" w14:textId="1578AD66"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 xml:space="preserve">Is the </w:t>
            </w:r>
            <w:r w:rsidR="00493CDB">
              <w:rPr>
                <w:rFonts w:ascii="Arial" w:hAnsi="Arial" w:cs="Arial"/>
                <w:sz w:val="22"/>
                <w:szCs w:val="22"/>
              </w:rPr>
              <w:t>c</w:t>
            </w:r>
            <w:r w:rsidRPr="0059777E">
              <w:rPr>
                <w:rFonts w:ascii="Arial" w:hAnsi="Arial" w:cs="Arial"/>
                <w:sz w:val="22"/>
                <w:szCs w:val="22"/>
              </w:rPr>
              <w:t xml:space="preserve">lear </w:t>
            </w:r>
            <w:r w:rsidR="00493CDB">
              <w:rPr>
                <w:rFonts w:ascii="Arial" w:hAnsi="Arial" w:cs="Arial"/>
                <w:sz w:val="22"/>
                <w:szCs w:val="22"/>
              </w:rPr>
              <w:t>d</w:t>
            </w:r>
            <w:r w:rsidRPr="0059777E">
              <w:rPr>
                <w:rFonts w:ascii="Arial" w:hAnsi="Arial" w:cs="Arial"/>
                <w:sz w:val="22"/>
                <w:szCs w:val="22"/>
              </w:rPr>
              <w:t xml:space="preserve">esk </w:t>
            </w:r>
            <w:r w:rsidR="00493CDB">
              <w:rPr>
                <w:rFonts w:ascii="Arial" w:hAnsi="Arial" w:cs="Arial"/>
                <w:sz w:val="22"/>
                <w:szCs w:val="22"/>
              </w:rPr>
              <w:t>p</w:t>
            </w:r>
            <w:r w:rsidRPr="0059777E">
              <w:rPr>
                <w:rFonts w:ascii="Arial" w:hAnsi="Arial" w:cs="Arial"/>
                <w:sz w:val="22"/>
                <w:szCs w:val="22"/>
              </w:rPr>
              <w:t>olicy being implemented?</w:t>
            </w:r>
          </w:p>
        </w:tc>
        <w:tc>
          <w:tcPr>
            <w:tcW w:w="4202" w:type="dxa"/>
          </w:tcPr>
          <w:p w14:paraId="4F6595D9"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07328DFC"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692CBED3" w14:textId="77777777" w:rsidTr="001A5EB3">
        <w:tc>
          <w:tcPr>
            <w:tcW w:w="5642" w:type="dxa"/>
          </w:tcPr>
          <w:p w14:paraId="2F6D6D99" w14:textId="7043ABCE"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Is there facility for calls to be taken in privacy?</w:t>
            </w:r>
          </w:p>
        </w:tc>
        <w:tc>
          <w:tcPr>
            <w:tcW w:w="4202" w:type="dxa"/>
          </w:tcPr>
          <w:p w14:paraId="1412625F"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20549D8C"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13829930" w14:textId="77777777" w:rsidTr="001A5EB3">
        <w:tc>
          <w:tcPr>
            <w:tcW w:w="5642" w:type="dxa"/>
          </w:tcPr>
          <w:p w14:paraId="40F954A2" w14:textId="6F22ED2D"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Check to see if calls can be heard from the public area</w:t>
            </w:r>
          </w:p>
        </w:tc>
        <w:tc>
          <w:tcPr>
            <w:tcW w:w="4202" w:type="dxa"/>
          </w:tcPr>
          <w:p w14:paraId="383096C1"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3B144407"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4CA1B958" w14:textId="77777777" w:rsidTr="001A5EB3">
        <w:tc>
          <w:tcPr>
            <w:tcW w:w="5642" w:type="dxa"/>
          </w:tcPr>
          <w:p w14:paraId="6257CC45" w14:textId="29F1D48E"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Is there an answerphone in the public area?</w:t>
            </w:r>
          </w:p>
        </w:tc>
        <w:tc>
          <w:tcPr>
            <w:tcW w:w="4202" w:type="dxa"/>
          </w:tcPr>
          <w:p w14:paraId="5D4450CD"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20DCAB3B"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01B5E006" w14:textId="77777777" w:rsidTr="001A5EB3">
        <w:tc>
          <w:tcPr>
            <w:tcW w:w="5642" w:type="dxa"/>
          </w:tcPr>
          <w:p w14:paraId="40871EFF" w14:textId="3D741325"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Is this listened to whilst the public are present?</w:t>
            </w:r>
          </w:p>
        </w:tc>
        <w:tc>
          <w:tcPr>
            <w:tcW w:w="4202" w:type="dxa"/>
          </w:tcPr>
          <w:p w14:paraId="1ABCF2CF"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5DBB9E54"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6FFEE94E" w14:textId="77777777" w:rsidTr="001A5EB3">
        <w:tc>
          <w:tcPr>
            <w:tcW w:w="5642" w:type="dxa"/>
          </w:tcPr>
          <w:p w14:paraId="08A7048B" w14:textId="290F37D4"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Check to see if there is any confidential material left in view</w:t>
            </w:r>
          </w:p>
        </w:tc>
        <w:tc>
          <w:tcPr>
            <w:tcW w:w="4202" w:type="dxa"/>
          </w:tcPr>
          <w:p w14:paraId="0A65EAE4"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02F0EE9F" w14:textId="77777777" w:rsidR="00C15656" w:rsidRPr="0059777E" w:rsidRDefault="00C15656" w:rsidP="001A5EB3">
            <w:pPr>
              <w:snapToGrid w:val="0"/>
              <w:spacing w:before="120" w:after="120"/>
              <w:ind w:right="96"/>
              <w:rPr>
                <w:rFonts w:ascii="Arial" w:hAnsi="Arial" w:cs="Arial"/>
                <w:sz w:val="22"/>
                <w:szCs w:val="22"/>
              </w:rPr>
            </w:pPr>
          </w:p>
        </w:tc>
      </w:tr>
    </w:tbl>
    <w:p w14:paraId="2149413D" w14:textId="77777777" w:rsidR="00C15656" w:rsidRPr="0059777E" w:rsidRDefault="00C15656" w:rsidP="001A5EB3">
      <w:pPr>
        <w:ind w:right="95"/>
        <w:rPr>
          <w:rFonts w:ascii="Arial" w:hAnsi="Arial" w:cs="Arial"/>
          <w:sz w:val="22"/>
          <w:szCs w:val="22"/>
        </w:rPr>
      </w:pPr>
    </w:p>
    <w:p w14:paraId="7A3F0714" w14:textId="77777777" w:rsidR="00992AB3" w:rsidRDefault="00992AB3">
      <w:pPr>
        <w:ind w:right="95"/>
        <w:rPr>
          <w:rFonts w:ascii="Arial" w:hAnsi="Arial" w:cs="Arial"/>
          <w:b/>
          <w:bCs/>
        </w:rPr>
      </w:pPr>
    </w:p>
    <w:p w14:paraId="5E0A04EF" w14:textId="77777777" w:rsidR="003A19F9" w:rsidRDefault="003A19F9">
      <w:pPr>
        <w:ind w:right="95"/>
        <w:rPr>
          <w:rFonts w:ascii="Arial" w:hAnsi="Arial" w:cs="Arial"/>
          <w:b/>
          <w:bCs/>
        </w:rPr>
      </w:pPr>
    </w:p>
    <w:p w14:paraId="6E8792E8" w14:textId="77777777" w:rsidR="003A19F9" w:rsidRPr="0059777E" w:rsidRDefault="003A19F9">
      <w:pPr>
        <w:ind w:right="95"/>
        <w:rPr>
          <w:rFonts w:ascii="Arial" w:hAnsi="Arial" w:cs="Arial"/>
          <w:b/>
          <w:bCs/>
        </w:rPr>
      </w:pPr>
    </w:p>
    <w:p w14:paraId="12587AEF" w14:textId="4CC01428" w:rsidR="00C15656" w:rsidRPr="0059777E" w:rsidRDefault="009F5A58" w:rsidP="001A5EB3">
      <w:pPr>
        <w:ind w:right="95"/>
        <w:rPr>
          <w:rFonts w:ascii="Arial" w:hAnsi="Arial" w:cs="Arial"/>
          <w:b/>
          <w:bCs/>
        </w:rPr>
      </w:pPr>
      <w:r w:rsidRPr="0059777E">
        <w:rPr>
          <w:rFonts w:ascii="Arial" w:hAnsi="Arial" w:cs="Arial"/>
          <w:b/>
          <w:bCs/>
        </w:rPr>
        <w:lastRenderedPageBreak/>
        <w:t xml:space="preserve">Physical </w:t>
      </w:r>
      <w:r w:rsidR="00AB7C2D">
        <w:rPr>
          <w:rFonts w:ascii="Arial" w:hAnsi="Arial" w:cs="Arial"/>
          <w:b/>
          <w:bCs/>
        </w:rPr>
        <w:t>s</w:t>
      </w:r>
      <w:r w:rsidRPr="0059777E">
        <w:rPr>
          <w:rFonts w:ascii="Arial" w:hAnsi="Arial" w:cs="Arial"/>
          <w:b/>
          <w:bCs/>
        </w:rPr>
        <w:t>ecurity</w:t>
      </w:r>
    </w:p>
    <w:p w14:paraId="6770D805" w14:textId="77777777" w:rsidR="00C15656" w:rsidRPr="0059777E" w:rsidRDefault="00C15656" w:rsidP="001A5EB3">
      <w:pPr>
        <w:ind w:right="95"/>
        <w:rPr>
          <w:rFonts w:ascii="Arial" w:hAnsi="Arial" w:cs="Arial"/>
          <w:sz w:val="22"/>
          <w:szCs w:val="22"/>
        </w:rPr>
      </w:pPr>
    </w:p>
    <w:tbl>
      <w:tblPr>
        <w:tblStyle w:val="TableGrid"/>
        <w:tblW w:w="14047" w:type="dxa"/>
        <w:tblInd w:w="-5" w:type="dxa"/>
        <w:tblLayout w:type="fixed"/>
        <w:tblLook w:val="04A0" w:firstRow="1" w:lastRow="0" w:firstColumn="1" w:lastColumn="0" w:noHBand="0" w:noVBand="1"/>
      </w:tblPr>
      <w:tblGrid>
        <w:gridCol w:w="5642"/>
        <w:gridCol w:w="4202"/>
        <w:gridCol w:w="4203"/>
      </w:tblGrid>
      <w:tr w:rsidR="00C15656" w:rsidRPr="0059777E" w14:paraId="3A3F980C" w14:textId="77777777" w:rsidTr="001A5EB3">
        <w:tc>
          <w:tcPr>
            <w:tcW w:w="5642" w:type="dxa"/>
            <w:shd w:val="clear" w:color="auto" w:fill="4472C4" w:themeFill="accent1"/>
          </w:tcPr>
          <w:p w14:paraId="6F1C36AB" w14:textId="3B46924C" w:rsidR="00C15656" w:rsidRPr="00AB7C2D" w:rsidRDefault="009F5A58" w:rsidP="001A5EB3">
            <w:pPr>
              <w:spacing w:before="120" w:after="120"/>
              <w:ind w:right="95"/>
              <w:rPr>
                <w:rFonts w:ascii="Arial" w:hAnsi="Arial" w:cs="Arial"/>
                <w:b/>
                <w:bCs/>
                <w:color w:val="FFFFFF" w:themeColor="background1"/>
                <w:sz w:val="22"/>
                <w:szCs w:val="22"/>
              </w:rPr>
            </w:pPr>
            <w:r w:rsidRPr="00AB7C2D">
              <w:rPr>
                <w:rFonts w:ascii="Arial" w:hAnsi="Arial" w:cs="Arial"/>
                <w:b/>
                <w:bCs/>
                <w:color w:val="FFFFFF" w:themeColor="background1"/>
                <w:sz w:val="22"/>
                <w:szCs w:val="22"/>
              </w:rPr>
              <w:t xml:space="preserve">Physical </w:t>
            </w:r>
            <w:r w:rsidR="00AB7C2D" w:rsidRPr="00AB7C2D">
              <w:rPr>
                <w:rFonts w:ascii="Arial" w:hAnsi="Arial" w:cs="Arial"/>
                <w:b/>
                <w:bCs/>
                <w:color w:val="FFFFFF" w:themeColor="background1"/>
                <w:sz w:val="22"/>
                <w:szCs w:val="22"/>
              </w:rPr>
              <w:t>s</w:t>
            </w:r>
            <w:r w:rsidRPr="00AB7C2D">
              <w:rPr>
                <w:rFonts w:ascii="Arial" w:hAnsi="Arial" w:cs="Arial"/>
                <w:b/>
                <w:bCs/>
                <w:color w:val="FFFFFF" w:themeColor="background1"/>
                <w:sz w:val="22"/>
                <w:szCs w:val="22"/>
              </w:rPr>
              <w:t>ecurity</w:t>
            </w:r>
          </w:p>
        </w:tc>
        <w:tc>
          <w:tcPr>
            <w:tcW w:w="4202" w:type="dxa"/>
            <w:shd w:val="clear" w:color="auto" w:fill="4472C4" w:themeFill="accent1"/>
          </w:tcPr>
          <w:p w14:paraId="286A2BD1" w14:textId="77777777" w:rsidR="00C15656" w:rsidRPr="00AB7C2D" w:rsidRDefault="009F5A58" w:rsidP="001A5EB3">
            <w:pPr>
              <w:spacing w:before="120" w:after="120"/>
              <w:ind w:right="95"/>
              <w:rPr>
                <w:rFonts w:ascii="Arial" w:hAnsi="Arial" w:cs="Arial"/>
                <w:b/>
                <w:bCs/>
                <w:color w:val="FFFFFF" w:themeColor="background1"/>
                <w:sz w:val="22"/>
                <w:szCs w:val="22"/>
              </w:rPr>
            </w:pPr>
            <w:r w:rsidRPr="00AB7C2D">
              <w:rPr>
                <w:rFonts w:ascii="Arial" w:hAnsi="Arial" w:cs="Arial"/>
                <w:b/>
                <w:bCs/>
                <w:color w:val="FFFFFF" w:themeColor="background1"/>
                <w:sz w:val="22"/>
                <w:szCs w:val="22"/>
              </w:rPr>
              <w:t>Comments</w:t>
            </w:r>
          </w:p>
        </w:tc>
        <w:tc>
          <w:tcPr>
            <w:tcW w:w="4203" w:type="dxa"/>
            <w:shd w:val="clear" w:color="auto" w:fill="4472C4" w:themeFill="accent1"/>
          </w:tcPr>
          <w:p w14:paraId="0C1FC7C5" w14:textId="77777777" w:rsidR="00C15656" w:rsidRPr="00AB7C2D" w:rsidRDefault="009F5A58" w:rsidP="001A5EB3">
            <w:pPr>
              <w:spacing w:before="120" w:after="120"/>
              <w:ind w:right="95"/>
              <w:rPr>
                <w:rFonts w:ascii="Arial" w:hAnsi="Arial" w:cs="Arial"/>
                <w:b/>
                <w:bCs/>
                <w:color w:val="FFFFFF" w:themeColor="background1"/>
                <w:sz w:val="22"/>
                <w:szCs w:val="22"/>
              </w:rPr>
            </w:pPr>
            <w:r w:rsidRPr="00AB7C2D">
              <w:rPr>
                <w:rFonts w:ascii="Arial" w:hAnsi="Arial" w:cs="Arial"/>
                <w:b/>
                <w:bCs/>
                <w:color w:val="FFFFFF" w:themeColor="background1"/>
                <w:sz w:val="22"/>
                <w:szCs w:val="22"/>
              </w:rPr>
              <w:t>Results</w:t>
            </w:r>
          </w:p>
        </w:tc>
      </w:tr>
      <w:tr w:rsidR="00C15656" w:rsidRPr="0059777E" w14:paraId="33AB4690" w14:textId="77777777" w:rsidTr="001A5EB3">
        <w:tc>
          <w:tcPr>
            <w:tcW w:w="5642" w:type="dxa"/>
          </w:tcPr>
          <w:p w14:paraId="623C0DF4" w14:textId="47DD7B22"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Is access to staff-only areas restricted by a security device?</w:t>
            </w:r>
          </w:p>
        </w:tc>
        <w:tc>
          <w:tcPr>
            <w:tcW w:w="4202" w:type="dxa"/>
          </w:tcPr>
          <w:p w14:paraId="34F02833"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7C430F34"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751101AF" w14:textId="77777777" w:rsidTr="001A5EB3">
        <w:tc>
          <w:tcPr>
            <w:tcW w:w="5642" w:type="dxa"/>
          </w:tcPr>
          <w:p w14:paraId="311CB8FD" w14:textId="59D11450"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 xml:space="preserve">Are there any public areas </w:t>
            </w:r>
            <w:r w:rsidR="00AB7C2D">
              <w:rPr>
                <w:rFonts w:ascii="Arial" w:hAnsi="Arial" w:cs="Arial"/>
                <w:sz w:val="22"/>
                <w:szCs w:val="22"/>
              </w:rPr>
              <w:t>that</w:t>
            </w:r>
            <w:r w:rsidRPr="0059777E">
              <w:rPr>
                <w:rFonts w:ascii="Arial" w:hAnsi="Arial" w:cs="Arial"/>
                <w:sz w:val="22"/>
                <w:szCs w:val="22"/>
              </w:rPr>
              <w:t xml:space="preserve"> are closed for any period, e.g.</w:t>
            </w:r>
            <w:r w:rsidR="00AB7C2D">
              <w:rPr>
                <w:rFonts w:ascii="Arial" w:hAnsi="Arial" w:cs="Arial"/>
                <w:sz w:val="22"/>
                <w:szCs w:val="22"/>
              </w:rPr>
              <w:t>, during</w:t>
            </w:r>
            <w:r w:rsidRPr="0059777E">
              <w:rPr>
                <w:rFonts w:ascii="Arial" w:hAnsi="Arial" w:cs="Arial"/>
                <w:sz w:val="22"/>
                <w:szCs w:val="22"/>
              </w:rPr>
              <w:t xml:space="preserve"> lunch?</w:t>
            </w:r>
          </w:p>
        </w:tc>
        <w:tc>
          <w:tcPr>
            <w:tcW w:w="4202" w:type="dxa"/>
          </w:tcPr>
          <w:p w14:paraId="35F199A7"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10A06A0C"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4E8E497D" w14:textId="77777777" w:rsidTr="001A5EB3">
        <w:tc>
          <w:tcPr>
            <w:tcW w:w="5642" w:type="dxa"/>
          </w:tcPr>
          <w:p w14:paraId="6DBAD45F" w14:textId="23FA74F8"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Is the area secured against entry during these periods?</w:t>
            </w:r>
          </w:p>
        </w:tc>
        <w:tc>
          <w:tcPr>
            <w:tcW w:w="4202" w:type="dxa"/>
          </w:tcPr>
          <w:p w14:paraId="337239D2"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40210A20" w14:textId="77777777" w:rsidR="00C15656" w:rsidRPr="0059777E" w:rsidRDefault="00C15656" w:rsidP="001A5EB3">
            <w:pPr>
              <w:snapToGrid w:val="0"/>
              <w:spacing w:before="120" w:after="120"/>
              <w:ind w:right="96"/>
              <w:rPr>
                <w:rFonts w:ascii="Arial" w:hAnsi="Arial" w:cs="Arial"/>
                <w:sz w:val="22"/>
                <w:szCs w:val="22"/>
              </w:rPr>
            </w:pPr>
          </w:p>
        </w:tc>
      </w:tr>
    </w:tbl>
    <w:p w14:paraId="36657657" w14:textId="77777777" w:rsidR="00992AB3" w:rsidRPr="0059777E" w:rsidRDefault="00992AB3">
      <w:pPr>
        <w:ind w:right="95"/>
        <w:rPr>
          <w:rFonts w:ascii="Arial" w:hAnsi="Arial" w:cs="Arial"/>
          <w:b/>
          <w:bCs/>
        </w:rPr>
      </w:pPr>
    </w:p>
    <w:p w14:paraId="5483AF5B" w14:textId="614A04C4" w:rsidR="00C15656" w:rsidRPr="0059777E" w:rsidRDefault="009F5A58" w:rsidP="001A5EB3">
      <w:pPr>
        <w:ind w:right="95"/>
        <w:rPr>
          <w:rFonts w:ascii="Arial" w:hAnsi="Arial" w:cs="Arial"/>
          <w:b/>
          <w:bCs/>
        </w:rPr>
      </w:pPr>
      <w:r w:rsidRPr="0059777E">
        <w:rPr>
          <w:rFonts w:ascii="Arial" w:hAnsi="Arial" w:cs="Arial"/>
          <w:b/>
          <w:bCs/>
        </w:rPr>
        <w:t xml:space="preserve">Security of </w:t>
      </w:r>
      <w:r w:rsidR="00AB7C2D">
        <w:rPr>
          <w:rFonts w:ascii="Arial" w:hAnsi="Arial" w:cs="Arial"/>
          <w:b/>
          <w:bCs/>
        </w:rPr>
        <w:t>c</w:t>
      </w:r>
      <w:r w:rsidRPr="0059777E">
        <w:rPr>
          <w:rFonts w:ascii="Arial" w:hAnsi="Arial" w:cs="Arial"/>
          <w:b/>
          <w:bCs/>
        </w:rPr>
        <w:t xml:space="preserve">onfidential </w:t>
      </w:r>
      <w:r w:rsidR="00AB7C2D">
        <w:rPr>
          <w:rFonts w:ascii="Arial" w:hAnsi="Arial" w:cs="Arial"/>
          <w:b/>
          <w:bCs/>
        </w:rPr>
        <w:t>i</w:t>
      </w:r>
      <w:r w:rsidRPr="0059777E">
        <w:rPr>
          <w:rFonts w:ascii="Arial" w:hAnsi="Arial" w:cs="Arial"/>
          <w:b/>
          <w:bCs/>
        </w:rPr>
        <w:t>nformation</w:t>
      </w:r>
    </w:p>
    <w:p w14:paraId="5AEB0E66" w14:textId="77777777" w:rsidR="00C15656" w:rsidRPr="0059777E" w:rsidRDefault="00C15656" w:rsidP="001A5EB3">
      <w:pPr>
        <w:ind w:right="95" w:firstLine="720"/>
        <w:rPr>
          <w:rFonts w:ascii="Arial" w:hAnsi="Arial" w:cs="Arial"/>
          <w:sz w:val="22"/>
          <w:szCs w:val="22"/>
        </w:rPr>
      </w:pPr>
    </w:p>
    <w:tbl>
      <w:tblPr>
        <w:tblStyle w:val="TableGrid"/>
        <w:tblW w:w="14047" w:type="dxa"/>
        <w:tblInd w:w="-5" w:type="dxa"/>
        <w:tblLayout w:type="fixed"/>
        <w:tblLook w:val="04A0" w:firstRow="1" w:lastRow="0" w:firstColumn="1" w:lastColumn="0" w:noHBand="0" w:noVBand="1"/>
      </w:tblPr>
      <w:tblGrid>
        <w:gridCol w:w="5642"/>
        <w:gridCol w:w="4202"/>
        <w:gridCol w:w="4203"/>
      </w:tblGrid>
      <w:tr w:rsidR="00C15656" w:rsidRPr="0059777E" w14:paraId="68D10017" w14:textId="77777777" w:rsidTr="001A5EB3">
        <w:tc>
          <w:tcPr>
            <w:tcW w:w="5642" w:type="dxa"/>
            <w:shd w:val="clear" w:color="auto" w:fill="4472C4" w:themeFill="accent1"/>
          </w:tcPr>
          <w:p w14:paraId="06943ED1" w14:textId="22A83C73" w:rsidR="00C15656" w:rsidRPr="00AB7C2D" w:rsidRDefault="009F5A58" w:rsidP="001A5EB3">
            <w:pPr>
              <w:spacing w:before="120" w:after="120"/>
              <w:ind w:right="95"/>
              <w:rPr>
                <w:rFonts w:ascii="Arial" w:hAnsi="Arial" w:cs="Arial"/>
                <w:b/>
                <w:bCs/>
                <w:color w:val="FFFFFF" w:themeColor="background1"/>
                <w:sz w:val="22"/>
                <w:szCs w:val="22"/>
              </w:rPr>
            </w:pPr>
            <w:r w:rsidRPr="00AB7C2D">
              <w:rPr>
                <w:rFonts w:ascii="Arial" w:hAnsi="Arial" w:cs="Arial"/>
                <w:b/>
                <w:bCs/>
                <w:color w:val="FFFFFF" w:themeColor="background1"/>
                <w:sz w:val="22"/>
                <w:szCs w:val="22"/>
              </w:rPr>
              <w:t xml:space="preserve">Security of </w:t>
            </w:r>
            <w:r w:rsidR="00AB7C2D" w:rsidRPr="00AB7C2D">
              <w:rPr>
                <w:rFonts w:ascii="Arial" w:hAnsi="Arial" w:cs="Arial"/>
                <w:b/>
                <w:bCs/>
                <w:color w:val="FFFFFF" w:themeColor="background1"/>
                <w:sz w:val="22"/>
                <w:szCs w:val="22"/>
              </w:rPr>
              <w:t>c</w:t>
            </w:r>
            <w:r w:rsidRPr="00AB7C2D">
              <w:rPr>
                <w:rFonts w:ascii="Arial" w:hAnsi="Arial" w:cs="Arial"/>
                <w:b/>
                <w:bCs/>
                <w:color w:val="FFFFFF" w:themeColor="background1"/>
                <w:sz w:val="22"/>
                <w:szCs w:val="22"/>
              </w:rPr>
              <w:t xml:space="preserve">onfidential </w:t>
            </w:r>
            <w:r w:rsidR="00AB7C2D" w:rsidRPr="00AB7C2D">
              <w:rPr>
                <w:rFonts w:ascii="Arial" w:hAnsi="Arial" w:cs="Arial"/>
                <w:b/>
                <w:bCs/>
                <w:color w:val="FFFFFF" w:themeColor="background1"/>
                <w:sz w:val="22"/>
                <w:szCs w:val="22"/>
              </w:rPr>
              <w:t>i</w:t>
            </w:r>
            <w:r w:rsidRPr="00AB7C2D">
              <w:rPr>
                <w:rFonts w:ascii="Arial" w:hAnsi="Arial" w:cs="Arial"/>
                <w:b/>
                <w:bCs/>
                <w:color w:val="FFFFFF" w:themeColor="background1"/>
                <w:sz w:val="22"/>
                <w:szCs w:val="22"/>
              </w:rPr>
              <w:t>nformation</w:t>
            </w:r>
          </w:p>
        </w:tc>
        <w:tc>
          <w:tcPr>
            <w:tcW w:w="4202" w:type="dxa"/>
            <w:shd w:val="clear" w:color="auto" w:fill="4472C4" w:themeFill="accent1"/>
          </w:tcPr>
          <w:p w14:paraId="003A90A7" w14:textId="77777777" w:rsidR="00C15656" w:rsidRPr="00AB7C2D" w:rsidRDefault="009F5A58" w:rsidP="001A5EB3">
            <w:pPr>
              <w:spacing w:before="120" w:after="120"/>
              <w:ind w:right="95"/>
              <w:rPr>
                <w:rFonts w:ascii="Arial" w:hAnsi="Arial" w:cs="Arial"/>
                <w:b/>
                <w:bCs/>
                <w:color w:val="FFFFFF" w:themeColor="background1"/>
                <w:sz w:val="22"/>
                <w:szCs w:val="22"/>
              </w:rPr>
            </w:pPr>
            <w:r w:rsidRPr="00AB7C2D">
              <w:rPr>
                <w:rFonts w:ascii="Arial" w:hAnsi="Arial" w:cs="Arial"/>
                <w:b/>
                <w:bCs/>
                <w:color w:val="FFFFFF" w:themeColor="background1"/>
                <w:sz w:val="22"/>
                <w:szCs w:val="22"/>
              </w:rPr>
              <w:t>Comments</w:t>
            </w:r>
          </w:p>
        </w:tc>
        <w:tc>
          <w:tcPr>
            <w:tcW w:w="4203" w:type="dxa"/>
            <w:shd w:val="clear" w:color="auto" w:fill="4472C4" w:themeFill="accent1"/>
          </w:tcPr>
          <w:p w14:paraId="61CBF709" w14:textId="77777777" w:rsidR="00C15656" w:rsidRPr="00AB7C2D" w:rsidRDefault="009F5A58" w:rsidP="001A5EB3">
            <w:pPr>
              <w:spacing w:before="120" w:after="120"/>
              <w:ind w:right="95"/>
              <w:rPr>
                <w:rFonts w:ascii="Arial" w:hAnsi="Arial" w:cs="Arial"/>
                <w:b/>
                <w:bCs/>
                <w:color w:val="FFFFFF" w:themeColor="background1"/>
                <w:sz w:val="22"/>
                <w:szCs w:val="22"/>
              </w:rPr>
            </w:pPr>
            <w:r w:rsidRPr="00AB7C2D">
              <w:rPr>
                <w:rFonts w:ascii="Arial" w:hAnsi="Arial" w:cs="Arial"/>
                <w:b/>
                <w:bCs/>
                <w:color w:val="FFFFFF" w:themeColor="background1"/>
                <w:sz w:val="22"/>
                <w:szCs w:val="22"/>
              </w:rPr>
              <w:t>Results</w:t>
            </w:r>
          </w:p>
        </w:tc>
      </w:tr>
      <w:tr w:rsidR="00C15656" w:rsidRPr="0059777E" w14:paraId="5E663BF5" w14:textId="77777777" w:rsidTr="001A5EB3">
        <w:tc>
          <w:tcPr>
            <w:tcW w:w="5642" w:type="dxa"/>
          </w:tcPr>
          <w:p w14:paraId="79B65DD1" w14:textId="28FCE1BF"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Is confidential information used in a public area?</w:t>
            </w:r>
          </w:p>
        </w:tc>
        <w:tc>
          <w:tcPr>
            <w:tcW w:w="4202" w:type="dxa"/>
          </w:tcPr>
          <w:p w14:paraId="643A070C"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212D3566"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23083153" w14:textId="77777777" w:rsidTr="001A5EB3">
        <w:tc>
          <w:tcPr>
            <w:tcW w:w="5642" w:type="dxa"/>
          </w:tcPr>
          <w:p w14:paraId="60141AFF" w14:textId="086D1A35"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What security is used to protect this information?</w:t>
            </w:r>
          </w:p>
        </w:tc>
        <w:tc>
          <w:tcPr>
            <w:tcW w:w="4202" w:type="dxa"/>
          </w:tcPr>
          <w:p w14:paraId="7E5C980D"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41422EBF"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7568A91A" w14:textId="77777777" w:rsidTr="001A5EB3">
        <w:tc>
          <w:tcPr>
            <w:tcW w:w="5642" w:type="dxa"/>
          </w:tcPr>
          <w:p w14:paraId="6B623D68" w14:textId="5C93111C"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Are locked cabinets available?</w:t>
            </w:r>
          </w:p>
        </w:tc>
        <w:tc>
          <w:tcPr>
            <w:tcW w:w="4202" w:type="dxa"/>
          </w:tcPr>
          <w:p w14:paraId="32DAC162"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0D399729"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41AD9E9A" w14:textId="77777777" w:rsidTr="001A5EB3">
        <w:tc>
          <w:tcPr>
            <w:tcW w:w="5642" w:type="dxa"/>
          </w:tcPr>
          <w:p w14:paraId="74D3E88B" w14:textId="5D671295"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Check the reception area, walls and desks to see if confidential information is clearly on view</w:t>
            </w:r>
            <w:r w:rsidR="002B4F35">
              <w:rPr>
                <w:rFonts w:ascii="Arial" w:hAnsi="Arial" w:cs="Arial"/>
                <w:sz w:val="22"/>
                <w:szCs w:val="22"/>
              </w:rPr>
              <w:t>.</w:t>
            </w:r>
          </w:p>
        </w:tc>
        <w:tc>
          <w:tcPr>
            <w:tcW w:w="4202" w:type="dxa"/>
          </w:tcPr>
          <w:p w14:paraId="008D2099"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41284A0D"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01483019" w14:textId="77777777" w:rsidTr="001A5EB3">
        <w:tc>
          <w:tcPr>
            <w:tcW w:w="5642" w:type="dxa"/>
          </w:tcPr>
          <w:p w14:paraId="1938B27F" w14:textId="2B0F005D"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Within staff-only areas</w:t>
            </w:r>
            <w:r w:rsidR="002B4F35">
              <w:rPr>
                <w:rFonts w:ascii="Arial" w:hAnsi="Arial" w:cs="Arial"/>
                <w:sz w:val="22"/>
                <w:szCs w:val="22"/>
              </w:rPr>
              <w:t xml:space="preserve">, </w:t>
            </w:r>
            <w:r w:rsidRPr="0059777E">
              <w:rPr>
                <w:rFonts w:ascii="Arial" w:hAnsi="Arial" w:cs="Arial"/>
                <w:sz w:val="22"/>
                <w:szCs w:val="22"/>
              </w:rPr>
              <w:t>is confidential information kept secure?</w:t>
            </w:r>
          </w:p>
        </w:tc>
        <w:tc>
          <w:tcPr>
            <w:tcW w:w="4202" w:type="dxa"/>
          </w:tcPr>
          <w:p w14:paraId="2F247FB0"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26435CB4"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256ADEB9" w14:textId="77777777" w:rsidTr="001A5EB3">
        <w:tc>
          <w:tcPr>
            <w:tcW w:w="5642" w:type="dxa"/>
          </w:tcPr>
          <w:p w14:paraId="15665243" w14:textId="1794460C"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lastRenderedPageBreak/>
              <w:t>Can confidential information be seen from outside the area?</w:t>
            </w:r>
          </w:p>
        </w:tc>
        <w:tc>
          <w:tcPr>
            <w:tcW w:w="4202" w:type="dxa"/>
          </w:tcPr>
          <w:p w14:paraId="116E869F"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582F30AA"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28012A1A" w14:textId="77777777" w:rsidTr="001A5EB3">
        <w:tc>
          <w:tcPr>
            <w:tcW w:w="5642" w:type="dxa"/>
          </w:tcPr>
          <w:p w14:paraId="0716FEFE" w14:textId="2E5001C4" w:rsidR="00C15656" w:rsidRPr="0059777E" w:rsidRDefault="009F5A58" w:rsidP="001A5EB3">
            <w:pPr>
              <w:spacing w:before="120" w:after="120"/>
              <w:ind w:right="96"/>
              <w:rPr>
                <w:rFonts w:ascii="Arial" w:hAnsi="Arial" w:cs="Arial"/>
                <w:sz w:val="22"/>
                <w:szCs w:val="22"/>
              </w:rPr>
            </w:pPr>
            <w:r w:rsidRPr="0059777E">
              <w:rPr>
                <w:rFonts w:ascii="Arial" w:hAnsi="Arial" w:cs="Arial"/>
                <w:sz w:val="22"/>
                <w:szCs w:val="22"/>
              </w:rPr>
              <w:t>Have information asset owners and information asset administrators been identified and are they aware of their responsibility?</w:t>
            </w:r>
          </w:p>
        </w:tc>
        <w:tc>
          <w:tcPr>
            <w:tcW w:w="4202" w:type="dxa"/>
          </w:tcPr>
          <w:p w14:paraId="18411930" w14:textId="77777777" w:rsidR="00C15656" w:rsidRPr="0059777E" w:rsidRDefault="00C15656" w:rsidP="001A5EB3">
            <w:pPr>
              <w:spacing w:before="120" w:after="120"/>
              <w:ind w:right="96"/>
              <w:rPr>
                <w:rFonts w:ascii="Arial" w:hAnsi="Arial" w:cs="Arial"/>
                <w:sz w:val="22"/>
                <w:szCs w:val="22"/>
              </w:rPr>
            </w:pPr>
          </w:p>
        </w:tc>
        <w:tc>
          <w:tcPr>
            <w:tcW w:w="4203" w:type="dxa"/>
          </w:tcPr>
          <w:p w14:paraId="147001C9" w14:textId="77777777" w:rsidR="00C15656" w:rsidRPr="0059777E" w:rsidRDefault="00C15656" w:rsidP="001A5EB3">
            <w:pPr>
              <w:spacing w:before="120" w:after="120"/>
              <w:ind w:right="96"/>
              <w:rPr>
                <w:rFonts w:ascii="Arial" w:hAnsi="Arial" w:cs="Arial"/>
                <w:sz w:val="22"/>
                <w:szCs w:val="22"/>
              </w:rPr>
            </w:pPr>
          </w:p>
        </w:tc>
      </w:tr>
      <w:tr w:rsidR="00C15656" w:rsidRPr="0059777E" w14:paraId="4DACD0AD" w14:textId="77777777" w:rsidTr="001A5EB3">
        <w:tc>
          <w:tcPr>
            <w:tcW w:w="5642" w:type="dxa"/>
          </w:tcPr>
          <w:p w14:paraId="3784D27B" w14:textId="60F5D086" w:rsidR="00C15656" w:rsidRPr="0059777E" w:rsidRDefault="009F5A58" w:rsidP="001A5EB3">
            <w:pPr>
              <w:spacing w:before="120" w:after="120"/>
              <w:ind w:right="95"/>
              <w:rPr>
                <w:rFonts w:ascii="Arial" w:hAnsi="Arial" w:cs="Arial"/>
                <w:sz w:val="22"/>
                <w:szCs w:val="22"/>
              </w:rPr>
            </w:pPr>
            <w:r w:rsidRPr="0059777E">
              <w:rPr>
                <w:rFonts w:ascii="Arial" w:hAnsi="Arial" w:cs="Arial"/>
                <w:sz w:val="22"/>
                <w:szCs w:val="22"/>
              </w:rPr>
              <w:t>Ha</w:t>
            </w:r>
            <w:r w:rsidR="002B4F35">
              <w:rPr>
                <w:rFonts w:ascii="Arial" w:hAnsi="Arial" w:cs="Arial"/>
                <w:sz w:val="22"/>
                <w:szCs w:val="22"/>
              </w:rPr>
              <w:t>ve</w:t>
            </w:r>
            <w:r w:rsidRPr="0059777E">
              <w:rPr>
                <w:rFonts w:ascii="Arial" w:hAnsi="Arial" w:cs="Arial"/>
                <w:sz w:val="22"/>
                <w:szCs w:val="22"/>
              </w:rPr>
              <w:t xml:space="preserve"> the Information Risk Management Tool and Information Asset Register been updated to take into account the system and information flows?</w:t>
            </w:r>
          </w:p>
        </w:tc>
        <w:tc>
          <w:tcPr>
            <w:tcW w:w="4202" w:type="dxa"/>
          </w:tcPr>
          <w:p w14:paraId="7D8B9BCF" w14:textId="77777777" w:rsidR="00C15656" w:rsidRPr="0059777E" w:rsidRDefault="00C15656" w:rsidP="001A5EB3">
            <w:pPr>
              <w:spacing w:before="120" w:after="120"/>
              <w:ind w:right="95"/>
              <w:rPr>
                <w:rFonts w:ascii="Arial" w:hAnsi="Arial" w:cs="Arial"/>
                <w:sz w:val="22"/>
                <w:szCs w:val="22"/>
              </w:rPr>
            </w:pPr>
          </w:p>
        </w:tc>
        <w:tc>
          <w:tcPr>
            <w:tcW w:w="4203" w:type="dxa"/>
          </w:tcPr>
          <w:p w14:paraId="6FE56050" w14:textId="77777777" w:rsidR="00C15656" w:rsidRPr="0059777E" w:rsidRDefault="00C15656" w:rsidP="001A5EB3">
            <w:pPr>
              <w:spacing w:before="120" w:after="120"/>
              <w:ind w:right="95"/>
              <w:rPr>
                <w:rFonts w:ascii="Arial" w:hAnsi="Arial" w:cs="Arial"/>
                <w:sz w:val="22"/>
                <w:szCs w:val="22"/>
              </w:rPr>
            </w:pPr>
          </w:p>
        </w:tc>
      </w:tr>
      <w:tr w:rsidR="00C15656" w:rsidRPr="0059777E" w14:paraId="5177174A" w14:textId="77777777" w:rsidTr="001A5EB3">
        <w:tc>
          <w:tcPr>
            <w:tcW w:w="5642" w:type="dxa"/>
          </w:tcPr>
          <w:p w14:paraId="3AA875E8" w14:textId="31265CB6" w:rsidR="00C15656" w:rsidRPr="0059777E" w:rsidRDefault="00992AB3" w:rsidP="001A5EB3">
            <w:pPr>
              <w:spacing w:before="120" w:after="120"/>
              <w:ind w:right="95"/>
              <w:rPr>
                <w:rFonts w:ascii="Arial" w:hAnsi="Arial" w:cs="Arial"/>
                <w:sz w:val="22"/>
                <w:szCs w:val="22"/>
              </w:rPr>
            </w:pPr>
            <w:r w:rsidRPr="0059777E">
              <w:rPr>
                <w:rFonts w:ascii="Arial" w:hAnsi="Arial" w:cs="Arial"/>
                <w:sz w:val="22"/>
                <w:szCs w:val="22"/>
              </w:rPr>
              <w:t>A</w:t>
            </w:r>
            <w:r w:rsidR="009F5A58" w:rsidRPr="0059777E">
              <w:rPr>
                <w:rFonts w:ascii="Arial" w:hAnsi="Arial" w:cs="Arial"/>
                <w:sz w:val="22"/>
                <w:szCs w:val="22"/>
              </w:rPr>
              <w:t>ny other observations?</w:t>
            </w:r>
          </w:p>
        </w:tc>
        <w:tc>
          <w:tcPr>
            <w:tcW w:w="4202" w:type="dxa"/>
          </w:tcPr>
          <w:p w14:paraId="6BC0093D" w14:textId="77777777" w:rsidR="00C15656" w:rsidRPr="0059777E" w:rsidRDefault="00C15656" w:rsidP="001A5EB3">
            <w:pPr>
              <w:spacing w:before="120" w:after="120"/>
              <w:ind w:right="95"/>
              <w:rPr>
                <w:rFonts w:ascii="Arial" w:hAnsi="Arial" w:cs="Arial"/>
                <w:sz w:val="22"/>
                <w:szCs w:val="22"/>
              </w:rPr>
            </w:pPr>
          </w:p>
        </w:tc>
        <w:tc>
          <w:tcPr>
            <w:tcW w:w="4203" w:type="dxa"/>
          </w:tcPr>
          <w:p w14:paraId="412F5FB2" w14:textId="77777777" w:rsidR="00C15656" w:rsidRPr="0059777E" w:rsidRDefault="00C15656" w:rsidP="001A5EB3">
            <w:pPr>
              <w:spacing w:before="120" w:after="120"/>
              <w:ind w:right="95"/>
              <w:rPr>
                <w:rFonts w:ascii="Arial" w:hAnsi="Arial" w:cs="Arial"/>
                <w:sz w:val="22"/>
                <w:szCs w:val="22"/>
              </w:rPr>
            </w:pPr>
          </w:p>
        </w:tc>
      </w:tr>
    </w:tbl>
    <w:p w14:paraId="60C553BD" w14:textId="77777777" w:rsidR="00C15656" w:rsidRPr="0059777E" w:rsidRDefault="00C15656" w:rsidP="001A5EB3">
      <w:pPr>
        <w:ind w:right="95"/>
        <w:rPr>
          <w:rFonts w:ascii="Arial" w:hAnsi="Arial" w:cs="Arial"/>
          <w:sz w:val="22"/>
          <w:szCs w:val="22"/>
        </w:rPr>
      </w:pPr>
    </w:p>
    <w:p w14:paraId="0D2A5C0B" w14:textId="2884FD41" w:rsidR="00C15656" w:rsidRPr="0059777E" w:rsidRDefault="009F5A58" w:rsidP="001A5EB3">
      <w:pPr>
        <w:tabs>
          <w:tab w:val="left" w:pos="720"/>
        </w:tabs>
        <w:ind w:right="95"/>
        <w:rPr>
          <w:rFonts w:ascii="Arial" w:hAnsi="Arial" w:cs="Arial"/>
          <w:b/>
          <w:bCs/>
        </w:rPr>
      </w:pPr>
      <w:r w:rsidRPr="0059777E">
        <w:rPr>
          <w:rFonts w:ascii="Arial" w:hAnsi="Arial" w:cs="Arial"/>
          <w:b/>
          <w:bCs/>
        </w:rPr>
        <w:t xml:space="preserve">Records </w:t>
      </w:r>
      <w:r w:rsidR="002B4F35">
        <w:rPr>
          <w:rFonts w:ascii="Arial" w:hAnsi="Arial" w:cs="Arial"/>
          <w:b/>
          <w:bCs/>
        </w:rPr>
        <w:t>s</w:t>
      </w:r>
      <w:r w:rsidRPr="0059777E">
        <w:rPr>
          <w:rFonts w:ascii="Arial" w:hAnsi="Arial" w:cs="Arial"/>
          <w:b/>
          <w:bCs/>
        </w:rPr>
        <w:t>ecurity</w:t>
      </w:r>
    </w:p>
    <w:p w14:paraId="2D19D86E" w14:textId="77777777" w:rsidR="00C15656" w:rsidRPr="0059777E" w:rsidRDefault="00C15656" w:rsidP="001A5EB3">
      <w:pPr>
        <w:tabs>
          <w:tab w:val="left" w:pos="720"/>
        </w:tabs>
        <w:ind w:right="95"/>
        <w:rPr>
          <w:rFonts w:ascii="Arial" w:hAnsi="Arial" w:cs="Arial"/>
          <w:sz w:val="22"/>
          <w:szCs w:val="22"/>
        </w:rPr>
      </w:pPr>
    </w:p>
    <w:tbl>
      <w:tblPr>
        <w:tblStyle w:val="TableGrid"/>
        <w:tblW w:w="14047" w:type="dxa"/>
        <w:tblInd w:w="-5" w:type="dxa"/>
        <w:tblLayout w:type="fixed"/>
        <w:tblLook w:val="04A0" w:firstRow="1" w:lastRow="0" w:firstColumn="1" w:lastColumn="0" w:noHBand="0" w:noVBand="1"/>
      </w:tblPr>
      <w:tblGrid>
        <w:gridCol w:w="5642"/>
        <w:gridCol w:w="4202"/>
        <w:gridCol w:w="4203"/>
      </w:tblGrid>
      <w:tr w:rsidR="00C15656" w:rsidRPr="0059777E" w14:paraId="21670DEA" w14:textId="77777777" w:rsidTr="001A5EB3">
        <w:tc>
          <w:tcPr>
            <w:tcW w:w="5642" w:type="dxa"/>
            <w:shd w:val="clear" w:color="auto" w:fill="4472C4" w:themeFill="accent1"/>
          </w:tcPr>
          <w:p w14:paraId="5390C3E9" w14:textId="0A0E4C13" w:rsidR="00C15656" w:rsidRPr="002B4F35" w:rsidRDefault="009F5A58" w:rsidP="001A5EB3">
            <w:pPr>
              <w:spacing w:before="120" w:after="120"/>
              <w:ind w:right="95"/>
              <w:rPr>
                <w:rFonts w:ascii="Arial" w:hAnsi="Arial" w:cs="Arial"/>
                <w:b/>
                <w:bCs/>
                <w:color w:val="FFFFFF" w:themeColor="background1"/>
                <w:sz w:val="22"/>
                <w:szCs w:val="22"/>
              </w:rPr>
            </w:pPr>
            <w:r w:rsidRPr="002B4F35">
              <w:rPr>
                <w:rFonts w:ascii="Arial" w:hAnsi="Arial" w:cs="Arial"/>
                <w:b/>
                <w:bCs/>
                <w:color w:val="FFFFFF" w:themeColor="background1"/>
                <w:sz w:val="22"/>
                <w:szCs w:val="22"/>
              </w:rPr>
              <w:t xml:space="preserve">Records </w:t>
            </w:r>
            <w:r w:rsidR="002B4F35" w:rsidRPr="002B4F35">
              <w:rPr>
                <w:rFonts w:ascii="Arial" w:hAnsi="Arial" w:cs="Arial"/>
                <w:b/>
                <w:bCs/>
                <w:color w:val="FFFFFF" w:themeColor="background1"/>
                <w:sz w:val="22"/>
                <w:szCs w:val="22"/>
              </w:rPr>
              <w:t>s</w:t>
            </w:r>
            <w:r w:rsidRPr="002B4F35">
              <w:rPr>
                <w:rFonts w:ascii="Arial" w:hAnsi="Arial" w:cs="Arial"/>
                <w:b/>
                <w:bCs/>
                <w:color w:val="FFFFFF" w:themeColor="background1"/>
                <w:sz w:val="22"/>
                <w:szCs w:val="22"/>
              </w:rPr>
              <w:t>ecurity</w:t>
            </w:r>
          </w:p>
        </w:tc>
        <w:tc>
          <w:tcPr>
            <w:tcW w:w="4202" w:type="dxa"/>
            <w:shd w:val="clear" w:color="auto" w:fill="4472C4" w:themeFill="accent1"/>
          </w:tcPr>
          <w:p w14:paraId="73B89436" w14:textId="77777777" w:rsidR="00C15656" w:rsidRPr="002B4F35" w:rsidRDefault="009F5A58" w:rsidP="001A5EB3">
            <w:pPr>
              <w:spacing w:before="120" w:after="120"/>
              <w:ind w:right="95"/>
              <w:rPr>
                <w:rFonts w:ascii="Arial" w:hAnsi="Arial" w:cs="Arial"/>
                <w:b/>
                <w:bCs/>
                <w:color w:val="FFFFFF" w:themeColor="background1"/>
                <w:sz w:val="22"/>
                <w:szCs w:val="22"/>
              </w:rPr>
            </w:pPr>
            <w:r w:rsidRPr="002B4F35">
              <w:rPr>
                <w:rFonts w:ascii="Arial" w:hAnsi="Arial" w:cs="Arial"/>
                <w:b/>
                <w:bCs/>
                <w:color w:val="FFFFFF" w:themeColor="background1"/>
                <w:sz w:val="22"/>
                <w:szCs w:val="22"/>
              </w:rPr>
              <w:t>Comments</w:t>
            </w:r>
          </w:p>
        </w:tc>
        <w:tc>
          <w:tcPr>
            <w:tcW w:w="4203" w:type="dxa"/>
            <w:shd w:val="clear" w:color="auto" w:fill="4472C4" w:themeFill="accent1"/>
          </w:tcPr>
          <w:p w14:paraId="0B1AE244" w14:textId="77777777" w:rsidR="00C15656" w:rsidRPr="002B4F35" w:rsidRDefault="009F5A58" w:rsidP="001A5EB3">
            <w:pPr>
              <w:spacing w:before="120" w:after="120"/>
              <w:ind w:right="95"/>
              <w:rPr>
                <w:rFonts w:ascii="Arial" w:hAnsi="Arial" w:cs="Arial"/>
                <w:b/>
                <w:bCs/>
                <w:color w:val="FFFFFF" w:themeColor="background1"/>
                <w:sz w:val="22"/>
                <w:szCs w:val="22"/>
              </w:rPr>
            </w:pPr>
            <w:r w:rsidRPr="002B4F35">
              <w:rPr>
                <w:rFonts w:ascii="Arial" w:hAnsi="Arial" w:cs="Arial"/>
                <w:b/>
                <w:bCs/>
                <w:color w:val="FFFFFF" w:themeColor="background1"/>
                <w:sz w:val="22"/>
                <w:szCs w:val="22"/>
              </w:rPr>
              <w:t>Results</w:t>
            </w:r>
          </w:p>
        </w:tc>
      </w:tr>
      <w:tr w:rsidR="00C15656" w:rsidRPr="0059777E" w14:paraId="4A52DB2C" w14:textId="77777777" w:rsidTr="001A5EB3">
        <w:tc>
          <w:tcPr>
            <w:tcW w:w="5642" w:type="dxa"/>
          </w:tcPr>
          <w:p w14:paraId="5047ED14" w14:textId="27BF90FA"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How are records stored?</w:t>
            </w:r>
          </w:p>
        </w:tc>
        <w:tc>
          <w:tcPr>
            <w:tcW w:w="4202" w:type="dxa"/>
          </w:tcPr>
          <w:p w14:paraId="725EFFBD"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4185EFF1"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3A762E9C" w14:textId="77777777" w:rsidTr="001A5EB3">
        <w:tc>
          <w:tcPr>
            <w:tcW w:w="5642" w:type="dxa"/>
          </w:tcPr>
          <w:p w14:paraId="5B1B7CF9" w14:textId="7B299F02"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Where are other records stored?</w:t>
            </w:r>
          </w:p>
        </w:tc>
        <w:tc>
          <w:tcPr>
            <w:tcW w:w="4202" w:type="dxa"/>
          </w:tcPr>
          <w:p w14:paraId="489638FE"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46154EA0"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093866E0" w14:textId="77777777" w:rsidTr="001A5EB3">
        <w:tc>
          <w:tcPr>
            <w:tcW w:w="5642" w:type="dxa"/>
          </w:tcPr>
          <w:p w14:paraId="50ED8007" w14:textId="06C607EA"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Where are records archived?</w:t>
            </w:r>
          </w:p>
        </w:tc>
        <w:tc>
          <w:tcPr>
            <w:tcW w:w="4202" w:type="dxa"/>
          </w:tcPr>
          <w:p w14:paraId="425571FF"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63031B3A" w14:textId="77777777" w:rsidR="00C15656" w:rsidRPr="0059777E" w:rsidRDefault="00C15656" w:rsidP="001A5EB3">
            <w:pPr>
              <w:snapToGrid w:val="0"/>
              <w:spacing w:before="120" w:after="120"/>
              <w:ind w:right="96"/>
              <w:rPr>
                <w:rFonts w:ascii="Arial" w:hAnsi="Arial" w:cs="Arial"/>
                <w:sz w:val="22"/>
                <w:szCs w:val="22"/>
              </w:rPr>
            </w:pPr>
          </w:p>
        </w:tc>
      </w:tr>
    </w:tbl>
    <w:p w14:paraId="4C22383B" w14:textId="77777777" w:rsidR="00C15656" w:rsidRPr="0059777E" w:rsidRDefault="00C15656" w:rsidP="001A5EB3">
      <w:pPr>
        <w:ind w:right="95"/>
        <w:rPr>
          <w:rFonts w:ascii="Arial" w:hAnsi="Arial" w:cs="Arial"/>
          <w:b/>
          <w:bCs/>
        </w:rPr>
      </w:pPr>
    </w:p>
    <w:p w14:paraId="712C0A52" w14:textId="77777777" w:rsidR="00992AB3" w:rsidRPr="0059777E" w:rsidRDefault="00992AB3">
      <w:pPr>
        <w:ind w:right="95"/>
        <w:rPr>
          <w:rFonts w:ascii="Arial" w:hAnsi="Arial" w:cs="Arial"/>
          <w:b/>
          <w:bCs/>
        </w:rPr>
      </w:pPr>
    </w:p>
    <w:p w14:paraId="08034E79" w14:textId="77777777" w:rsidR="00992AB3" w:rsidRPr="0059777E" w:rsidRDefault="00992AB3">
      <w:pPr>
        <w:ind w:right="95"/>
        <w:rPr>
          <w:rFonts w:ascii="Arial" w:hAnsi="Arial" w:cs="Arial"/>
          <w:b/>
          <w:bCs/>
        </w:rPr>
      </w:pPr>
    </w:p>
    <w:p w14:paraId="716A67A4" w14:textId="77777777" w:rsidR="00992AB3" w:rsidRPr="0059777E" w:rsidRDefault="00992AB3">
      <w:pPr>
        <w:ind w:right="95"/>
        <w:rPr>
          <w:rFonts w:ascii="Arial" w:hAnsi="Arial" w:cs="Arial"/>
          <w:b/>
          <w:bCs/>
        </w:rPr>
      </w:pPr>
    </w:p>
    <w:p w14:paraId="0408B835" w14:textId="77777777" w:rsidR="00992AB3" w:rsidRPr="0059777E" w:rsidRDefault="00992AB3">
      <w:pPr>
        <w:ind w:right="95"/>
        <w:rPr>
          <w:rFonts w:ascii="Arial" w:hAnsi="Arial" w:cs="Arial"/>
          <w:b/>
          <w:bCs/>
        </w:rPr>
      </w:pPr>
    </w:p>
    <w:p w14:paraId="522B0BAD" w14:textId="77777777" w:rsidR="00992AB3" w:rsidRPr="0059777E" w:rsidRDefault="00992AB3">
      <w:pPr>
        <w:ind w:right="95"/>
        <w:rPr>
          <w:rFonts w:ascii="Arial" w:hAnsi="Arial" w:cs="Arial"/>
          <w:b/>
          <w:bCs/>
        </w:rPr>
      </w:pPr>
    </w:p>
    <w:p w14:paraId="57D3FFC1" w14:textId="6E9CEB2D" w:rsidR="00C15656" w:rsidRPr="0059777E" w:rsidRDefault="009F5A58" w:rsidP="001A5EB3">
      <w:pPr>
        <w:ind w:right="95"/>
        <w:rPr>
          <w:rFonts w:ascii="Arial" w:hAnsi="Arial" w:cs="Arial"/>
          <w:b/>
          <w:bCs/>
        </w:rPr>
      </w:pPr>
      <w:r w:rsidRPr="0059777E">
        <w:rPr>
          <w:rFonts w:ascii="Arial" w:hAnsi="Arial" w:cs="Arial"/>
          <w:b/>
          <w:bCs/>
        </w:rPr>
        <w:lastRenderedPageBreak/>
        <w:t xml:space="preserve">Disposal of </w:t>
      </w:r>
      <w:r w:rsidR="002B4F35">
        <w:rPr>
          <w:rFonts w:ascii="Arial" w:hAnsi="Arial" w:cs="Arial"/>
          <w:b/>
          <w:bCs/>
        </w:rPr>
        <w:t>c</w:t>
      </w:r>
      <w:r w:rsidRPr="0059777E">
        <w:rPr>
          <w:rFonts w:ascii="Arial" w:hAnsi="Arial" w:cs="Arial"/>
          <w:b/>
          <w:bCs/>
        </w:rPr>
        <w:t xml:space="preserve">onfidential </w:t>
      </w:r>
      <w:r w:rsidR="002B4F35">
        <w:rPr>
          <w:rFonts w:ascii="Arial" w:hAnsi="Arial" w:cs="Arial"/>
          <w:b/>
          <w:bCs/>
        </w:rPr>
        <w:t>i</w:t>
      </w:r>
      <w:r w:rsidRPr="0059777E">
        <w:rPr>
          <w:rFonts w:ascii="Arial" w:hAnsi="Arial" w:cs="Arial"/>
          <w:b/>
          <w:bCs/>
        </w:rPr>
        <w:t>nformation</w:t>
      </w:r>
    </w:p>
    <w:p w14:paraId="7B078486" w14:textId="77777777" w:rsidR="00C15656" w:rsidRPr="0059777E" w:rsidRDefault="00C15656" w:rsidP="001A5EB3">
      <w:pPr>
        <w:ind w:right="95"/>
        <w:rPr>
          <w:rFonts w:ascii="Arial" w:hAnsi="Arial" w:cs="Arial"/>
          <w:sz w:val="22"/>
          <w:szCs w:val="22"/>
        </w:rPr>
      </w:pPr>
    </w:p>
    <w:tbl>
      <w:tblPr>
        <w:tblStyle w:val="TableGrid"/>
        <w:tblW w:w="14047" w:type="dxa"/>
        <w:tblInd w:w="-5" w:type="dxa"/>
        <w:tblLayout w:type="fixed"/>
        <w:tblLook w:val="04A0" w:firstRow="1" w:lastRow="0" w:firstColumn="1" w:lastColumn="0" w:noHBand="0" w:noVBand="1"/>
      </w:tblPr>
      <w:tblGrid>
        <w:gridCol w:w="5642"/>
        <w:gridCol w:w="4202"/>
        <w:gridCol w:w="4203"/>
      </w:tblGrid>
      <w:tr w:rsidR="00C15656" w:rsidRPr="0059777E" w14:paraId="68DD959F" w14:textId="77777777" w:rsidTr="001A5EB3">
        <w:tc>
          <w:tcPr>
            <w:tcW w:w="5642" w:type="dxa"/>
            <w:shd w:val="clear" w:color="auto" w:fill="4472C4" w:themeFill="accent1"/>
          </w:tcPr>
          <w:p w14:paraId="6A73FAB8" w14:textId="2D2B6439" w:rsidR="00C15656" w:rsidRPr="002B4F35" w:rsidRDefault="009F5A58" w:rsidP="001A5EB3">
            <w:pPr>
              <w:spacing w:before="120" w:after="120"/>
              <w:ind w:right="95"/>
              <w:rPr>
                <w:rFonts w:ascii="Arial" w:hAnsi="Arial" w:cs="Arial"/>
                <w:b/>
                <w:bCs/>
                <w:color w:val="FFFFFF" w:themeColor="background1"/>
                <w:sz w:val="22"/>
                <w:szCs w:val="22"/>
              </w:rPr>
            </w:pPr>
            <w:r w:rsidRPr="002B4F35">
              <w:rPr>
                <w:rFonts w:ascii="Arial" w:hAnsi="Arial" w:cs="Arial"/>
                <w:b/>
                <w:bCs/>
                <w:color w:val="FFFFFF" w:themeColor="background1"/>
                <w:sz w:val="22"/>
                <w:szCs w:val="22"/>
              </w:rPr>
              <w:t xml:space="preserve">Disposal of </w:t>
            </w:r>
            <w:r w:rsidR="002B4F35" w:rsidRPr="002B4F35">
              <w:rPr>
                <w:rFonts w:ascii="Arial" w:hAnsi="Arial" w:cs="Arial"/>
                <w:b/>
                <w:bCs/>
                <w:color w:val="FFFFFF" w:themeColor="background1"/>
                <w:sz w:val="22"/>
                <w:szCs w:val="22"/>
              </w:rPr>
              <w:t>c</w:t>
            </w:r>
            <w:r w:rsidRPr="002B4F35">
              <w:rPr>
                <w:rFonts w:ascii="Arial" w:hAnsi="Arial" w:cs="Arial"/>
                <w:b/>
                <w:bCs/>
                <w:color w:val="FFFFFF" w:themeColor="background1"/>
                <w:sz w:val="22"/>
                <w:szCs w:val="22"/>
              </w:rPr>
              <w:t xml:space="preserve">onfidential </w:t>
            </w:r>
            <w:r w:rsidR="002B4F35" w:rsidRPr="002B4F35">
              <w:rPr>
                <w:rFonts w:ascii="Arial" w:hAnsi="Arial" w:cs="Arial"/>
                <w:b/>
                <w:bCs/>
                <w:color w:val="FFFFFF" w:themeColor="background1"/>
                <w:sz w:val="22"/>
                <w:szCs w:val="22"/>
              </w:rPr>
              <w:t>i</w:t>
            </w:r>
            <w:r w:rsidRPr="002B4F35">
              <w:rPr>
                <w:rFonts w:ascii="Arial" w:hAnsi="Arial" w:cs="Arial"/>
                <w:b/>
                <w:bCs/>
                <w:color w:val="FFFFFF" w:themeColor="background1"/>
                <w:sz w:val="22"/>
                <w:szCs w:val="22"/>
              </w:rPr>
              <w:t>nformation</w:t>
            </w:r>
          </w:p>
        </w:tc>
        <w:tc>
          <w:tcPr>
            <w:tcW w:w="4202" w:type="dxa"/>
            <w:shd w:val="clear" w:color="auto" w:fill="4472C4" w:themeFill="accent1"/>
          </w:tcPr>
          <w:p w14:paraId="7E66505D" w14:textId="77777777" w:rsidR="00C15656" w:rsidRPr="002B4F35" w:rsidRDefault="009F5A58" w:rsidP="001A5EB3">
            <w:pPr>
              <w:spacing w:before="120" w:after="120"/>
              <w:ind w:right="95"/>
              <w:rPr>
                <w:rFonts w:ascii="Arial" w:hAnsi="Arial" w:cs="Arial"/>
                <w:b/>
                <w:bCs/>
                <w:color w:val="FFFFFF" w:themeColor="background1"/>
                <w:sz w:val="22"/>
                <w:szCs w:val="22"/>
              </w:rPr>
            </w:pPr>
            <w:r w:rsidRPr="002B4F35">
              <w:rPr>
                <w:rFonts w:ascii="Arial" w:hAnsi="Arial" w:cs="Arial"/>
                <w:b/>
                <w:bCs/>
                <w:color w:val="FFFFFF" w:themeColor="background1"/>
                <w:sz w:val="22"/>
                <w:szCs w:val="22"/>
              </w:rPr>
              <w:t>Comments</w:t>
            </w:r>
          </w:p>
        </w:tc>
        <w:tc>
          <w:tcPr>
            <w:tcW w:w="4203" w:type="dxa"/>
            <w:shd w:val="clear" w:color="auto" w:fill="4472C4" w:themeFill="accent1"/>
          </w:tcPr>
          <w:p w14:paraId="3625F2BA" w14:textId="77777777" w:rsidR="00C15656" w:rsidRPr="002B4F35" w:rsidRDefault="009F5A58" w:rsidP="001A5EB3">
            <w:pPr>
              <w:spacing w:before="120" w:after="120"/>
              <w:ind w:right="95"/>
              <w:rPr>
                <w:rFonts w:ascii="Arial" w:hAnsi="Arial" w:cs="Arial"/>
                <w:b/>
                <w:bCs/>
                <w:color w:val="FFFFFF" w:themeColor="background1"/>
                <w:sz w:val="22"/>
                <w:szCs w:val="22"/>
              </w:rPr>
            </w:pPr>
            <w:r w:rsidRPr="002B4F35">
              <w:rPr>
                <w:rFonts w:ascii="Arial" w:hAnsi="Arial" w:cs="Arial"/>
                <w:b/>
                <w:bCs/>
                <w:color w:val="FFFFFF" w:themeColor="background1"/>
                <w:sz w:val="22"/>
                <w:szCs w:val="22"/>
              </w:rPr>
              <w:t>Results</w:t>
            </w:r>
          </w:p>
        </w:tc>
      </w:tr>
      <w:tr w:rsidR="00C15656" w:rsidRPr="0059777E" w14:paraId="1C52A961" w14:textId="77777777" w:rsidTr="001A5EB3">
        <w:tc>
          <w:tcPr>
            <w:tcW w:w="5642" w:type="dxa"/>
          </w:tcPr>
          <w:p w14:paraId="46DCCF58" w14:textId="762A5CF8"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Is there any shredding stored in boxes?</w:t>
            </w:r>
          </w:p>
        </w:tc>
        <w:tc>
          <w:tcPr>
            <w:tcW w:w="4202" w:type="dxa"/>
          </w:tcPr>
          <w:p w14:paraId="200B2A88"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676B596D" w14:textId="77777777" w:rsidR="00C15656" w:rsidRPr="0059777E" w:rsidRDefault="00C15656" w:rsidP="001A5EB3">
            <w:pPr>
              <w:snapToGrid w:val="0"/>
              <w:spacing w:before="120" w:after="120"/>
              <w:ind w:right="96"/>
              <w:rPr>
                <w:rFonts w:ascii="Arial" w:hAnsi="Arial" w:cs="Arial"/>
                <w:sz w:val="22"/>
                <w:szCs w:val="22"/>
              </w:rPr>
            </w:pPr>
          </w:p>
        </w:tc>
      </w:tr>
      <w:tr w:rsidR="00C15656" w:rsidRPr="0059777E" w14:paraId="10A30369" w14:textId="77777777" w:rsidTr="001A5EB3">
        <w:tc>
          <w:tcPr>
            <w:tcW w:w="5642" w:type="dxa"/>
          </w:tcPr>
          <w:p w14:paraId="1D87C5C1" w14:textId="523D8270" w:rsidR="00C15656" w:rsidRPr="0059777E" w:rsidRDefault="009F5A58" w:rsidP="001A5EB3">
            <w:pPr>
              <w:snapToGrid w:val="0"/>
              <w:spacing w:before="120" w:after="120"/>
              <w:ind w:right="96"/>
              <w:rPr>
                <w:rFonts w:ascii="Arial" w:hAnsi="Arial" w:cs="Arial"/>
                <w:sz w:val="22"/>
                <w:szCs w:val="22"/>
              </w:rPr>
            </w:pPr>
            <w:r w:rsidRPr="0059777E">
              <w:rPr>
                <w:rFonts w:ascii="Arial" w:hAnsi="Arial" w:cs="Arial"/>
                <w:sz w:val="22"/>
                <w:szCs w:val="22"/>
              </w:rPr>
              <w:t>Any other additional information?</w:t>
            </w:r>
          </w:p>
        </w:tc>
        <w:tc>
          <w:tcPr>
            <w:tcW w:w="4202" w:type="dxa"/>
          </w:tcPr>
          <w:p w14:paraId="7CBA3F0C" w14:textId="77777777" w:rsidR="00C15656" w:rsidRPr="0059777E" w:rsidRDefault="00C15656" w:rsidP="001A5EB3">
            <w:pPr>
              <w:snapToGrid w:val="0"/>
              <w:spacing w:before="120" w:after="120"/>
              <w:ind w:right="96"/>
              <w:rPr>
                <w:rFonts w:ascii="Arial" w:hAnsi="Arial" w:cs="Arial"/>
                <w:sz w:val="22"/>
                <w:szCs w:val="22"/>
              </w:rPr>
            </w:pPr>
          </w:p>
        </w:tc>
        <w:tc>
          <w:tcPr>
            <w:tcW w:w="4203" w:type="dxa"/>
          </w:tcPr>
          <w:p w14:paraId="1011A992" w14:textId="77777777" w:rsidR="00C15656" w:rsidRPr="0059777E" w:rsidRDefault="00C15656" w:rsidP="001A5EB3">
            <w:pPr>
              <w:snapToGrid w:val="0"/>
              <w:spacing w:before="120" w:after="120"/>
              <w:ind w:right="96"/>
              <w:rPr>
                <w:rFonts w:ascii="Arial" w:hAnsi="Arial" w:cs="Arial"/>
                <w:sz w:val="22"/>
                <w:szCs w:val="22"/>
              </w:rPr>
            </w:pPr>
          </w:p>
        </w:tc>
      </w:tr>
    </w:tbl>
    <w:p w14:paraId="58C67D8E" w14:textId="77777777" w:rsidR="00C15656" w:rsidRPr="0059777E" w:rsidRDefault="00C15656" w:rsidP="001A5EB3">
      <w:pPr>
        <w:ind w:right="95"/>
        <w:rPr>
          <w:rFonts w:ascii="Arial" w:hAnsi="Arial" w:cs="Arial"/>
          <w:b/>
          <w:bCs/>
        </w:rPr>
      </w:pPr>
    </w:p>
    <w:p w14:paraId="2E10D9F2" w14:textId="77777777" w:rsidR="00992AB3" w:rsidRPr="0059777E" w:rsidRDefault="00992AB3">
      <w:pPr>
        <w:ind w:right="95"/>
        <w:rPr>
          <w:rFonts w:ascii="Arial" w:hAnsi="Arial" w:cs="Arial"/>
          <w:b/>
          <w:bCs/>
          <w:sz w:val="28"/>
          <w:szCs w:val="28"/>
        </w:rPr>
      </w:pPr>
    </w:p>
    <w:p w14:paraId="0ACC3821" w14:textId="77777777" w:rsidR="00992AB3" w:rsidRPr="0059777E" w:rsidRDefault="00992AB3">
      <w:pPr>
        <w:ind w:right="95"/>
        <w:rPr>
          <w:rFonts w:ascii="Arial" w:hAnsi="Arial" w:cs="Arial"/>
          <w:b/>
          <w:bCs/>
          <w:sz w:val="28"/>
          <w:szCs w:val="28"/>
        </w:rPr>
      </w:pPr>
    </w:p>
    <w:p w14:paraId="15204224" w14:textId="77777777" w:rsidR="00992AB3" w:rsidRPr="0059777E" w:rsidRDefault="00992AB3">
      <w:pPr>
        <w:ind w:right="95"/>
        <w:rPr>
          <w:rFonts w:ascii="Arial" w:hAnsi="Arial" w:cs="Arial"/>
          <w:b/>
          <w:bCs/>
          <w:sz w:val="28"/>
          <w:szCs w:val="28"/>
        </w:rPr>
      </w:pPr>
    </w:p>
    <w:p w14:paraId="4618FA56" w14:textId="77777777" w:rsidR="00992AB3" w:rsidRPr="0059777E" w:rsidRDefault="00992AB3">
      <w:pPr>
        <w:ind w:right="95"/>
        <w:rPr>
          <w:rFonts w:ascii="Arial" w:hAnsi="Arial" w:cs="Arial"/>
          <w:b/>
          <w:bCs/>
          <w:sz w:val="28"/>
          <w:szCs w:val="28"/>
        </w:rPr>
      </w:pPr>
    </w:p>
    <w:p w14:paraId="4336265D" w14:textId="77777777" w:rsidR="00992AB3" w:rsidRPr="0059777E" w:rsidRDefault="00992AB3">
      <w:pPr>
        <w:ind w:right="95"/>
        <w:rPr>
          <w:rFonts w:ascii="Arial" w:hAnsi="Arial" w:cs="Arial"/>
          <w:b/>
          <w:bCs/>
          <w:sz w:val="28"/>
          <w:szCs w:val="28"/>
        </w:rPr>
      </w:pPr>
    </w:p>
    <w:p w14:paraId="08FF7303" w14:textId="77777777" w:rsidR="00992AB3" w:rsidRPr="0059777E" w:rsidRDefault="00992AB3">
      <w:pPr>
        <w:ind w:right="95"/>
        <w:rPr>
          <w:rFonts w:ascii="Arial" w:hAnsi="Arial" w:cs="Arial"/>
          <w:b/>
          <w:bCs/>
          <w:sz w:val="28"/>
          <w:szCs w:val="28"/>
        </w:rPr>
      </w:pPr>
    </w:p>
    <w:p w14:paraId="5B3320BF" w14:textId="77777777" w:rsidR="00992AB3" w:rsidRPr="0059777E" w:rsidRDefault="00992AB3">
      <w:pPr>
        <w:ind w:right="95"/>
        <w:rPr>
          <w:rFonts w:ascii="Arial" w:hAnsi="Arial" w:cs="Arial"/>
          <w:b/>
          <w:bCs/>
          <w:sz w:val="28"/>
          <w:szCs w:val="28"/>
        </w:rPr>
      </w:pPr>
    </w:p>
    <w:p w14:paraId="5E41D0D0" w14:textId="77777777" w:rsidR="00992AB3" w:rsidRPr="0059777E" w:rsidRDefault="00992AB3">
      <w:pPr>
        <w:ind w:right="95"/>
        <w:rPr>
          <w:rFonts w:ascii="Arial" w:hAnsi="Arial" w:cs="Arial"/>
          <w:b/>
          <w:bCs/>
          <w:sz w:val="28"/>
          <w:szCs w:val="28"/>
        </w:rPr>
      </w:pPr>
    </w:p>
    <w:p w14:paraId="4ED756C4" w14:textId="77777777" w:rsidR="00992AB3" w:rsidRPr="0059777E" w:rsidRDefault="00992AB3">
      <w:pPr>
        <w:ind w:right="95"/>
        <w:rPr>
          <w:rFonts w:ascii="Arial" w:hAnsi="Arial" w:cs="Arial"/>
          <w:b/>
          <w:bCs/>
          <w:sz w:val="28"/>
          <w:szCs w:val="28"/>
        </w:rPr>
      </w:pPr>
    </w:p>
    <w:p w14:paraId="496E928A" w14:textId="77777777" w:rsidR="00992AB3" w:rsidRPr="0059777E" w:rsidRDefault="00992AB3">
      <w:pPr>
        <w:ind w:right="95"/>
        <w:rPr>
          <w:rFonts w:ascii="Arial" w:hAnsi="Arial" w:cs="Arial"/>
          <w:b/>
          <w:bCs/>
          <w:sz w:val="28"/>
          <w:szCs w:val="28"/>
        </w:rPr>
      </w:pPr>
    </w:p>
    <w:p w14:paraId="27557705" w14:textId="77777777" w:rsidR="00992AB3" w:rsidRPr="0059777E" w:rsidRDefault="00992AB3">
      <w:pPr>
        <w:ind w:right="95"/>
        <w:rPr>
          <w:rFonts w:ascii="Arial" w:hAnsi="Arial" w:cs="Arial"/>
          <w:b/>
          <w:bCs/>
          <w:sz w:val="28"/>
          <w:szCs w:val="28"/>
        </w:rPr>
      </w:pPr>
    </w:p>
    <w:p w14:paraId="351E8118" w14:textId="77777777" w:rsidR="00992AB3" w:rsidRPr="0059777E" w:rsidRDefault="00992AB3">
      <w:pPr>
        <w:ind w:right="95"/>
        <w:rPr>
          <w:rFonts w:ascii="Arial" w:hAnsi="Arial" w:cs="Arial"/>
          <w:b/>
          <w:bCs/>
          <w:sz w:val="28"/>
          <w:szCs w:val="28"/>
        </w:rPr>
      </w:pPr>
    </w:p>
    <w:p w14:paraId="5F269131" w14:textId="77777777" w:rsidR="00992AB3" w:rsidRPr="0059777E" w:rsidRDefault="00992AB3">
      <w:pPr>
        <w:ind w:right="95"/>
        <w:rPr>
          <w:rFonts w:ascii="Arial" w:hAnsi="Arial" w:cs="Arial"/>
          <w:b/>
          <w:bCs/>
          <w:sz w:val="28"/>
          <w:szCs w:val="28"/>
        </w:rPr>
      </w:pPr>
    </w:p>
    <w:p w14:paraId="4DAE8FE8" w14:textId="77777777" w:rsidR="00992AB3" w:rsidRPr="0059777E" w:rsidRDefault="00992AB3">
      <w:pPr>
        <w:ind w:right="95"/>
        <w:rPr>
          <w:rFonts w:ascii="Arial" w:hAnsi="Arial" w:cs="Arial"/>
          <w:b/>
          <w:bCs/>
          <w:sz w:val="28"/>
          <w:szCs w:val="28"/>
        </w:rPr>
      </w:pPr>
    </w:p>
    <w:p w14:paraId="74688802" w14:textId="77777777" w:rsidR="00992AB3" w:rsidRPr="0059777E" w:rsidRDefault="00992AB3">
      <w:pPr>
        <w:ind w:right="95"/>
        <w:rPr>
          <w:rFonts w:ascii="Arial" w:hAnsi="Arial" w:cs="Arial"/>
          <w:b/>
          <w:bCs/>
          <w:sz w:val="28"/>
          <w:szCs w:val="28"/>
        </w:rPr>
      </w:pPr>
    </w:p>
    <w:p w14:paraId="134520EB" w14:textId="77777777" w:rsidR="00992AB3" w:rsidRPr="0059777E" w:rsidRDefault="00992AB3">
      <w:pPr>
        <w:ind w:right="95"/>
        <w:rPr>
          <w:rFonts w:ascii="Arial" w:hAnsi="Arial" w:cs="Arial"/>
          <w:b/>
          <w:bCs/>
          <w:sz w:val="28"/>
          <w:szCs w:val="28"/>
        </w:rPr>
      </w:pPr>
    </w:p>
    <w:p w14:paraId="0A3C51FC" w14:textId="77777777" w:rsidR="00992AB3" w:rsidRPr="0059777E" w:rsidRDefault="00992AB3">
      <w:pPr>
        <w:ind w:right="95"/>
        <w:rPr>
          <w:rFonts w:ascii="Arial" w:hAnsi="Arial" w:cs="Arial"/>
          <w:b/>
          <w:bCs/>
          <w:sz w:val="28"/>
          <w:szCs w:val="28"/>
        </w:rPr>
      </w:pPr>
    </w:p>
    <w:p w14:paraId="51CB8315" w14:textId="5243B324" w:rsidR="00C15656" w:rsidRPr="0059777E" w:rsidRDefault="009F5A58" w:rsidP="00CF44E3">
      <w:pPr>
        <w:pBdr>
          <w:top w:val="single" w:sz="4" w:space="1" w:color="auto"/>
          <w:left w:val="single" w:sz="4" w:space="4" w:color="auto"/>
          <w:bottom w:val="single" w:sz="4" w:space="1" w:color="auto"/>
          <w:right w:val="single" w:sz="4" w:space="4" w:color="auto"/>
          <w:between w:val="single" w:sz="4" w:space="1" w:color="auto"/>
          <w:bar w:val="single" w:sz="4" w:color="auto"/>
        </w:pBdr>
        <w:ind w:right="95"/>
        <w:rPr>
          <w:rFonts w:ascii="Arial" w:hAnsi="Arial" w:cs="Arial"/>
          <w:b/>
          <w:bCs/>
          <w:sz w:val="28"/>
          <w:szCs w:val="28"/>
        </w:rPr>
      </w:pPr>
      <w:r w:rsidRPr="0059777E">
        <w:rPr>
          <w:rFonts w:ascii="Arial" w:hAnsi="Arial" w:cs="Arial"/>
          <w:b/>
          <w:bCs/>
          <w:sz w:val="28"/>
          <w:szCs w:val="28"/>
        </w:rPr>
        <w:lastRenderedPageBreak/>
        <w:t>NON-COMPLIANCE OBSERVATIONS AND RECOMMENDATIONS</w:t>
      </w:r>
    </w:p>
    <w:p w14:paraId="077095F2" w14:textId="77777777" w:rsidR="00C15656" w:rsidRPr="00CF44E3" w:rsidRDefault="009F5A58" w:rsidP="001A5EB3">
      <w:pPr>
        <w:tabs>
          <w:tab w:val="left" w:pos="8664"/>
        </w:tabs>
        <w:ind w:right="95"/>
        <w:rPr>
          <w:rFonts w:ascii="Arial" w:hAnsi="Arial" w:cs="Arial"/>
          <w:sz w:val="10"/>
          <w:szCs w:val="10"/>
        </w:rPr>
      </w:pPr>
      <w:r w:rsidRPr="00CF44E3">
        <w:rPr>
          <w:rFonts w:ascii="Arial" w:hAnsi="Arial" w:cs="Arial"/>
          <w:sz w:val="10"/>
          <w:szCs w:val="10"/>
        </w:rPr>
        <w:tab/>
      </w:r>
    </w:p>
    <w:tbl>
      <w:tblPr>
        <w:tblStyle w:val="TableGrid"/>
        <w:tblW w:w="13929" w:type="dxa"/>
        <w:jc w:val="center"/>
        <w:tblLayout w:type="fixed"/>
        <w:tblLook w:val="04A0" w:firstRow="1" w:lastRow="0" w:firstColumn="1" w:lastColumn="0" w:noHBand="0" w:noVBand="1"/>
      </w:tblPr>
      <w:tblGrid>
        <w:gridCol w:w="5524"/>
        <w:gridCol w:w="4251"/>
        <w:gridCol w:w="4154"/>
      </w:tblGrid>
      <w:tr w:rsidR="00C15656" w:rsidRPr="00946A62" w14:paraId="1B2DD2CA" w14:textId="77777777">
        <w:trPr>
          <w:jc w:val="center"/>
        </w:trPr>
        <w:tc>
          <w:tcPr>
            <w:tcW w:w="5524" w:type="dxa"/>
          </w:tcPr>
          <w:p w14:paraId="7EBFBA85" w14:textId="64A73A3D" w:rsidR="00C15656" w:rsidRPr="00946A62" w:rsidRDefault="009F5A58" w:rsidP="001A5EB3">
            <w:pPr>
              <w:snapToGrid w:val="0"/>
              <w:spacing w:before="120" w:after="120"/>
              <w:ind w:right="96"/>
              <w:rPr>
                <w:rFonts w:ascii="Arial" w:hAnsi="Arial" w:cs="Arial"/>
                <w:b/>
                <w:bCs/>
                <w:sz w:val="22"/>
                <w:szCs w:val="22"/>
              </w:rPr>
            </w:pPr>
            <w:r w:rsidRPr="00946A62">
              <w:rPr>
                <w:rFonts w:ascii="Arial" w:hAnsi="Arial" w:cs="Arial"/>
                <w:b/>
                <w:bCs/>
                <w:sz w:val="22"/>
                <w:szCs w:val="22"/>
              </w:rPr>
              <w:t xml:space="preserve">ICT </w:t>
            </w:r>
            <w:r w:rsidR="002B4F35" w:rsidRPr="00946A62">
              <w:rPr>
                <w:rFonts w:ascii="Arial" w:hAnsi="Arial" w:cs="Arial"/>
                <w:b/>
                <w:bCs/>
                <w:sz w:val="22"/>
                <w:szCs w:val="22"/>
              </w:rPr>
              <w:t>s</w:t>
            </w:r>
            <w:r w:rsidRPr="00946A62">
              <w:rPr>
                <w:rFonts w:ascii="Arial" w:hAnsi="Arial" w:cs="Arial"/>
                <w:b/>
                <w:bCs/>
                <w:sz w:val="22"/>
                <w:szCs w:val="22"/>
              </w:rPr>
              <w:t>ecurity</w:t>
            </w:r>
          </w:p>
          <w:p w14:paraId="0CF1FABE" w14:textId="54D986D8" w:rsidR="00992AB3" w:rsidRPr="00946A62" w:rsidRDefault="009F5A58" w:rsidP="001A5EB3">
            <w:pPr>
              <w:snapToGrid w:val="0"/>
              <w:spacing w:before="120" w:after="120"/>
              <w:ind w:right="96"/>
              <w:rPr>
                <w:rFonts w:ascii="Arial" w:hAnsi="Arial" w:cs="Arial"/>
                <w:sz w:val="22"/>
                <w:szCs w:val="22"/>
              </w:rPr>
            </w:pPr>
            <w:r w:rsidRPr="00946A62">
              <w:rPr>
                <w:rFonts w:ascii="Arial" w:hAnsi="Arial" w:cs="Arial"/>
                <w:sz w:val="22"/>
                <w:szCs w:val="22"/>
              </w:rPr>
              <w:t xml:space="preserve">Details of </w:t>
            </w:r>
            <w:r w:rsidR="002B4F35" w:rsidRPr="00946A62">
              <w:rPr>
                <w:rFonts w:ascii="Arial" w:hAnsi="Arial" w:cs="Arial"/>
                <w:sz w:val="22"/>
                <w:szCs w:val="22"/>
              </w:rPr>
              <w:t>n</w:t>
            </w:r>
            <w:r w:rsidRPr="00946A62">
              <w:rPr>
                <w:rFonts w:ascii="Arial" w:hAnsi="Arial" w:cs="Arial"/>
                <w:sz w:val="22"/>
                <w:szCs w:val="22"/>
              </w:rPr>
              <w:t>on-</w:t>
            </w:r>
            <w:r w:rsidR="002B4F35" w:rsidRPr="00946A62">
              <w:rPr>
                <w:rFonts w:ascii="Arial" w:hAnsi="Arial" w:cs="Arial"/>
                <w:sz w:val="22"/>
                <w:szCs w:val="22"/>
              </w:rPr>
              <w:t>c</w:t>
            </w:r>
            <w:r w:rsidRPr="00946A62">
              <w:rPr>
                <w:rFonts w:ascii="Arial" w:hAnsi="Arial" w:cs="Arial"/>
                <w:sz w:val="22"/>
                <w:szCs w:val="22"/>
              </w:rPr>
              <w:t>ompliance</w:t>
            </w:r>
          </w:p>
          <w:p w14:paraId="5DB694D9" w14:textId="77777777" w:rsidR="00992AB3" w:rsidRDefault="00992AB3" w:rsidP="001A5EB3">
            <w:pPr>
              <w:snapToGrid w:val="0"/>
              <w:spacing w:before="120" w:after="120"/>
              <w:ind w:right="96"/>
              <w:rPr>
                <w:rFonts w:ascii="Arial" w:hAnsi="Arial" w:cs="Arial"/>
                <w:sz w:val="22"/>
                <w:szCs w:val="22"/>
              </w:rPr>
            </w:pPr>
          </w:p>
          <w:p w14:paraId="31DB8DC1" w14:textId="120C1A5C" w:rsidR="003A19F9" w:rsidRPr="00946A62" w:rsidRDefault="003A19F9" w:rsidP="001A5EB3">
            <w:pPr>
              <w:snapToGrid w:val="0"/>
              <w:spacing w:before="120" w:after="120"/>
              <w:ind w:right="96"/>
              <w:rPr>
                <w:rFonts w:ascii="Arial" w:hAnsi="Arial" w:cs="Arial"/>
                <w:sz w:val="22"/>
                <w:szCs w:val="22"/>
              </w:rPr>
            </w:pPr>
          </w:p>
        </w:tc>
        <w:tc>
          <w:tcPr>
            <w:tcW w:w="8405" w:type="dxa"/>
            <w:gridSpan w:val="2"/>
          </w:tcPr>
          <w:p w14:paraId="4ED9F8E2" w14:textId="77777777" w:rsidR="00C15656" w:rsidRPr="00946A62" w:rsidRDefault="00C15656" w:rsidP="001A5EB3">
            <w:pPr>
              <w:snapToGrid w:val="0"/>
              <w:spacing w:before="120" w:after="120"/>
              <w:ind w:right="96"/>
              <w:rPr>
                <w:rFonts w:ascii="Arial" w:hAnsi="Arial" w:cs="Arial"/>
                <w:sz w:val="22"/>
                <w:szCs w:val="22"/>
              </w:rPr>
            </w:pPr>
          </w:p>
        </w:tc>
      </w:tr>
      <w:tr w:rsidR="00C15656" w:rsidRPr="00946A62" w14:paraId="49E50179" w14:textId="77777777">
        <w:trPr>
          <w:jc w:val="center"/>
        </w:trPr>
        <w:tc>
          <w:tcPr>
            <w:tcW w:w="5524" w:type="dxa"/>
          </w:tcPr>
          <w:p w14:paraId="47FC5D4F" w14:textId="405D28AC"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Extent of </w:t>
            </w:r>
            <w:r w:rsidR="002B4F35" w:rsidRPr="00946A62">
              <w:rPr>
                <w:rFonts w:ascii="Arial" w:hAnsi="Arial" w:cs="Arial"/>
                <w:sz w:val="22"/>
                <w:szCs w:val="22"/>
              </w:rPr>
              <w:t>n</w:t>
            </w:r>
            <w:r w:rsidRPr="00946A62">
              <w:rPr>
                <w:rFonts w:ascii="Arial" w:hAnsi="Arial" w:cs="Arial"/>
                <w:sz w:val="22"/>
                <w:szCs w:val="22"/>
              </w:rPr>
              <w:t>on-</w:t>
            </w:r>
            <w:r w:rsidR="002B4F35" w:rsidRPr="00946A62">
              <w:rPr>
                <w:rFonts w:ascii="Arial" w:hAnsi="Arial" w:cs="Arial"/>
                <w:sz w:val="22"/>
                <w:szCs w:val="22"/>
              </w:rPr>
              <w:t>c</w:t>
            </w:r>
            <w:r w:rsidRPr="00946A62">
              <w:rPr>
                <w:rFonts w:ascii="Arial" w:hAnsi="Arial" w:cs="Arial"/>
                <w:sz w:val="22"/>
                <w:szCs w:val="22"/>
              </w:rPr>
              <w:t>ompliance</w:t>
            </w:r>
          </w:p>
        </w:tc>
        <w:tc>
          <w:tcPr>
            <w:tcW w:w="4251" w:type="dxa"/>
          </w:tcPr>
          <w:p w14:paraId="379475F1"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Major </w:t>
            </w:r>
            <w:r w:rsidRPr="00946A62">
              <w:rPr>
                <w:rFonts w:ascii="Arial" w:eastAsia="Wingdings" w:hAnsi="Arial" w:cs="Arial"/>
                <w:sz w:val="22"/>
                <w:szCs w:val="22"/>
              </w:rPr>
              <w:t></w:t>
            </w:r>
          </w:p>
        </w:tc>
        <w:tc>
          <w:tcPr>
            <w:tcW w:w="4154" w:type="dxa"/>
          </w:tcPr>
          <w:p w14:paraId="557D7B03"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Minor </w:t>
            </w:r>
            <w:r w:rsidRPr="00946A62">
              <w:rPr>
                <w:rFonts w:ascii="Arial" w:eastAsia="Wingdings" w:hAnsi="Arial" w:cs="Arial"/>
                <w:sz w:val="22"/>
                <w:szCs w:val="22"/>
              </w:rPr>
              <w:t></w:t>
            </w:r>
          </w:p>
        </w:tc>
      </w:tr>
      <w:tr w:rsidR="00C15656" w:rsidRPr="00946A62" w14:paraId="11D89DDD" w14:textId="77777777">
        <w:trPr>
          <w:jc w:val="center"/>
        </w:trPr>
        <w:tc>
          <w:tcPr>
            <w:tcW w:w="5524" w:type="dxa"/>
          </w:tcPr>
          <w:p w14:paraId="7176618F" w14:textId="77777777" w:rsidR="00C15656" w:rsidRPr="00946A62" w:rsidRDefault="009F5A58" w:rsidP="001A5EB3">
            <w:pPr>
              <w:ind w:right="95"/>
              <w:rPr>
                <w:rFonts w:ascii="Arial" w:hAnsi="Arial" w:cs="Arial"/>
                <w:sz w:val="22"/>
                <w:szCs w:val="22"/>
              </w:rPr>
            </w:pPr>
            <w:r w:rsidRPr="00946A62">
              <w:rPr>
                <w:rFonts w:ascii="Arial" w:hAnsi="Arial" w:cs="Arial"/>
                <w:sz w:val="22"/>
                <w:szCs w:val="22"/>
              </w:rPr>
              <w:br/>
              <w:t>Recommendations</w:t>
            </w:r>
          </w:p>
          <w:p w14:paraId="6589ACA6" w14:textId="77777777" w:rsidR="00C15656" w:rsidRPr="00946A62" w:rsidRDefault="00C15656" w:rsidP="001A5EB3">
            <w:pPr>
              <w:ind w:right="95"/>
              <w:rPr>
                <w:rFonts w:ascii="Arial" w:hAnsi="Arial" w:cs="Arial"/>
                <w:sz w:val="22"/>
                <w:szCs w:val="22"/>
              </w:rPr>
            </w:pPr>
          </w:p>
          <w:p w14:paraId="6DB14653" w14:textId="77777777" w:rsidR="00C15656" w:rsidRPr="00946A62" w:rsidRDefault="00C15656" w:rsidP="001A5EB3">
            <w:pPr>
              <w:ind w:right="95"/>
              <w:rPr>
                <w:rFonts w:ascii="Arial" w:hAnsi="Arial" w:cs="Arial"/>
                <w:sz w:val="22"/>
                <w:szCs w:val="22"/>
              </w:rPr>
            </w:pPr>
          </w:p>
          <w:p w14:paraId="6B732AEC" w14:textId="77777777" w:rsidR="00992AB3" w:rsidRPr="00946A62" w:rsidRDefault="00992AB3">
            <w:pPr>
              <w:ind w:right="95"/>
              <w:rPr>
                <w:rFonts w:ascii="Arial" w:hAnsi="Arial" w:cs="Arial"/>
                <w:sz w:val="22"/>
                <w:szCs w:val="22"/>
              </w:rPr>
            </w:pPr>
          </w:p>
          <w:p w14:paraId="44E3DF2E" w14:textId="77777777" w:rsidR="00992AB3" w:rsidRPr="003A19F9" w:rsidRDefault="00992AB3" w:rsidP="001A5EB3">
            <w:pPr>
              <w:ind w:right="95"/>
              <w:rPr>
                <w:rFonts w:ascii="Arial" w:hAnsi="Arial" w:cs="Arial"/>
                <w:sz w:val="15"/>
                <w:szCs w:val="15"/>
              </w:rPr>
            </w:pPr>
          </w:p>
        </w:tc>
        <w:tc>
          <w:tcPr>
            <w:tcW w:w="8405" w:type="dxa"/>
            <w:gridSpan w:val="2"/>
          </w:tcPr>
          <w:p w14:paraId="18A46C34" w14:textId="77777777" w:rsidR="00C15656" w:rsidRPr="00946A62" w:rsidRDefault="00C15656" w:rsidP="001A5EB3">
            <w:pPr>
              <w:ind w:right="95"/>
              <w:rPr>
                <w:rFonts w:ascii="Arial" w:hAnsi="Arial" w:cs="Arial"/>
                <w:sz w:val="22"/>
                <w:szCs w:val="22"/>
              </w:rPr>
            </w:pPr>
          </w:p>
          <w:p w14:paraId="51488974" w14:textId="77777777" w:rsidR="000900E3" w:rsidRPr="00946A62" w:rsidRDefault="000900E3" w:rsidP="001A5EB3">
            <w:pPr>
              <w:ind w:right="95"/>
              <w:rPr>
                <w:rFonts w:ascii="Arial" w:hAnsi="Arial" w:cs="Arial"/>
                <w:sz w:val="22"/>
                <w:szCs w:val="22"/>
              </w:rPr>
            </w:pPr>
          </w:p>
          <w:p w14:paraId="06F47B46" w14:textId="77777777" w:rsidR="000900E3" w:rsidRPr="00946A62" w:rsidRDefault="000900E3" w:rsidP="001A5EB3">
            <w:pPr>
              <w:ind w:right="95"/>
              <w:rPr>
                <w:rFonts w:ascii="Arial" w:hAnsi="Arial" w:cs="Arial"/>
                <w:sz w:val="22"/>
                <w:szCs w:val="22"/>
              </w:rPr>
            </w:pPr>
          </w:p>
          <w:p w14:paraId="74F5B974" w14:textId="6C29EB71" w:rsidR="000900E3" w:rsidRPr="00946A62" w:rsidRDefault="000900E3" w:rsidP="001A5EB3">
            <w:pPr>
              <w:ind w:right="95"/>
              <w:rPr>
                <w:rFonts w:ascii="Arial" w:hAnsi="Arial" w:cs="Arial"/>
                <w:sz w:val="22"/>
                <w:szCs w:val="22"/>
              </w:rPr>
            </w:pPr>
          </w:p>
        </w:tc>
      </w:tr>
    </w:tbl>
    <w:p w14:paraId="3EA905BE" w14:textId="77777777" w:rsidR="00C15656" w:rsidRPr="003A19F9" w:rsidRDefault="00C15656" w:rsidP="001A5EB3">
      <w:pPr>
        <w:tabs>
          <w:tab w:val="left" w:pos="8664"/>
        </w:tabs>
        <w:ind w:right="95"/>
        <w:rPr>
          <w:rFonts w:ascii="Arial" w:hAnsi="Arial" w:cs="Arial"/>
          <w:sz w:val="6"/>
          <w:szCs w:val="6"/>
        </w:rPr>
      </w:pPr>
    </w:p>
    <w:tbl>
      <w:tblPr>
        <w:tblStyle w:val="TableGrid"/>
        <w:tblW w:w="13929" w:type="dxa"/>
        <w:jc w:val="center"/>
        <w:tblLayout w:type="fixed"/>
        <w:tblLook w:val="04A0" w:firstRow="1" w:lastRow="0" w:firstColumn="1" w:lastColumn="0" w:noHBand="0" w:noVBand="1"/>
      </w:tblPr>
      <w:tblGrid>
        <w:gridCol w:w="5524"/>
        <w:gridCol w:w="3762"/>
        <w:gridCol w:w="4643"/>
      </w:tblGrid>
      <w:tr w:rsidR="00C15656" w:rsidRPr="00946A62" w14:paraId="2B2D95C9" w14:textId="77777777" w:rsidTr="00CF44E3">
        <w:trPr>
          <w:jc w:val="center"/>
        </w:trPr>
        <w:tc>
          <w:tcPr>
            <w:tcW w:w="5524" w:type="dxa"/>
            <w:tcBorders>
              <w:bottom w:val="single" w:sz="4" w:space="0" w:color="auto"/>
            </w:tcBorders>
          </w:tcPr>
          <w:p w14:paraId="0A83232B" w14:textId="71FE5921" w:rsidR="00C15656" w:rsidRPr="00946A62" w:rsidRDefault="009F5A58" w:rsidP="001A5EB3">
            <w:pPr>
              <w:snapToGrid w:val="0"/>
              <w:spacing w:before="120" w:after="120"/>
              <w:ind w:right="96"/>
              <w:rPr>
                <w:rFonts w:ascii="Arial" w:hAnsi="Arial" w:cs="Arial"/>
                <w:b/>
                <w:bCs/>
                <w:sz w:val="22"/>
                <w:szCs w:val="22"/>
              </w:rPr>
            </w:pPr>
            <w:r w:rsidRPr="00946A62">
              <w:rPr>
                <w:rFonts w:ascii="Arial" w:hAnsi="Arial" w:cs="Arial"/>
                <w:b/>
                <w:bCs/>
                <w:sz w:val="22"/>
                <w:szCs w:val="22"/>
              </w:rPr>
              <w:t>Communication</w:t>
            </w:r>
          </w:p>
          <w:p w14:paraId="16599233" w14:textId="3B8DC696" w:rsidR="00992AB3" w:rsidRPr="00946A62" w:rsidRDefault="009F5A58" w:rsidP="001A5EB3">
            <w:pPr>
              <w:snapToGrid w:val="0"/>
              <w:spacing w:before="120" w:after="120"/>
              <w:ind w:right="96"/>
              <w:rPr>
                <w:rFonts w:ascii="Arial" w:hAnsi="Arial" w:cs="Arial"/>
                <w:sz w:val="22"/>
                <w:szCs w:val="22"/>
              </w:rPr>
            </w:pPr>
            <w:r w:rsidRPr="00946A62">
              <w:rPr>
                <w:rFonts w:ascii="Arial" w:hAnsi="Arial" w:cs="Arial"/>
                <w:sz w:val="22"/>
                <w:szCs w:val="22"/>
              </w:rPr>
              <w:t xml:space="preserve">Details of </w:t>
            </w:r>
            <w:r w:rsidR="002B4F35" w:rsidRPr="00946A62">
              <w:rPr>
                <w:rFonts w:ascii="Arial" w:hAnsi="Arial" w:cs="Arial"/>
                <w:sz w:val="22"/>
                <w:szCs w:val="22"/>
              </w:rPr>
              <w:t>n</w:t>
            </w:r>
            <w:r w:rsidRPr="00946A62">
              <w:rPr>
                <w:rFonts w:ascii="Arial" w:hAnsi="Arial" w:cs="Arial"/>
                <w:sz w:val="22"/>
                <w:szCs w:val="22"/>
              </w:rPr>
              <w:t>on-</w:t>
            </w:r>
            <w:r w:rsidR="002B4F35" w:rsidRPr="00946A62">
              <w:rPr>
                <w:rFonts w:ascii="Arial" w:hAnsi="Arial" w:cs="Arial"/>
                <w:sz w:val="22"/>
                <w:szCs w:val="22"/>
              </w:rPr>
              <w:t>c</w:t>
            </w:r>
            <w:r w:rsidRPr="00946A62">
              <w:rPr>
                <w:rFonts w:ascii="Arial" w:hAnsi="Arial" w:cs="Arial"/>
                <w:sz w:val="22"/>
                <w:szCs w:val="22"/>
              </w:rPr>
              <w:t>ompliance</w:t>
            </w:r>
          </w:p>
          <w:p w14:paraId="03114834" w14:textId="77777777" w:rsidR="00992AB3" w:rsidRDefault="00992AB3" w:rsidP="001A5EB3">
            <w:pPr>
              <w:snapToGrid w:val="0"/>
              <w:spacing w:before="120" w:after="120"/>
              <w:ind w:right="96"/>
              <w:rPr>
                <w:rFonts w:ascii="Arial" w:hAnsi="Arial" w:cs="Arial"/>
                <w:b/>
                <w:bCs/>
                <w:sz w:val="22"/>
                <w:szCs w:val="22"/>
              </w:rPr>
            </w:pPr>
          </w:p>
          <w:p w14:paraId="78840EEA" w14:textId="77777777" w:rsidR="003A19F9" w:rsidRPr="00946A62" w:rsidRDefault="003A19F9" w:rsidP="001A5EB3">
            <w:pPr>
              <w:snapToGrid w:val="0"/>
              <w:spacing w:before="120" w:after="120"/>
              <w:ind w:right="96"/>
              <w:rPr>
                <w:rFonts w:ascii="Arial" w:hAnsi="Arial" w:cs="Arial"/>
                <w:b/>
                <w:bCs/>
                <w:sz w:val="22"/>
                <w:szCs w:val="22"/>
              </w:rPr>
            </w:pPr>
          </w:p>
        </w:tc>
        <w:tc>
          <w:tcPr>
            <w:tcW w:w="8405" w:type="dxa"/>
            <w:gridSpan w:val="2"/>
            <w:tcBorders>
              <w:bottom w:val="single" w:sz="4" w:space="0" w:color="auto"/>
            </w:tcBorders>
          </w:tcPr>
          <w:p w14:paraId="7D3D13CD" w14:textId="77777777" w:rsidR="00C15656" w:rsidRPr="00946A62" w:rsidRDefault="00C15656" w:rsidP="001A5EB3">
            <w:pPr>
              <w:snapToGrid w:val="0"/>
              <w:spacing w:before="120" w:after="120"/>
              <w:ind w:right="96"/>
              <w:rPr>
                <w:rFonts w:ascii="Arial" w:hAnsi="Arial" w:cs="Arial"/>
                <w:b/>
                <w:bCs/>
                <w:sz w:val="22"/>
                <w:szCs w:val="22"/>
              </w:rPr>
            </w:pPr>
          </w:p>
        </w:tc>
      </w:tr>
      <w:tr w:rsidR="00C15656" w:rsidRPr="00946A62" w14:paraId="584F896E" w14:textId="77777777" w:rsidTr="00CF44E3">
        <w:trPr>
          <w:jc w:val="center"/>
        </w:trPr>
        <w:tc>
          <w:tcPr>
            <w:tcW w:w="5524" w:type="dxa"/>
            <w:tcBorders>
              <w:bottom w:val="single" w:sz="4" w:space="0" w:color="auto"/>
            </w:tcBorders>
          </w:tcPr>
          <w:p w14:paraId="0ED812AB" w14:textId="40E8E58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Extent of </w:t>
            </w:r>
            <w:r w:rsidR="002B4F35" w:rsidRPr="00946A62">
              <w:rPr>
                <w:rFonts w:ascii="Arial" w:hAnsi="Arial" w:cs="Arial"/>
                <w:sz w:val="22"/>
                <w:szCs w:val="22"/>
              </w:rPr>
              <w:t>n</w:t>
            </w:r>
            <w:r w:rsidRPr="00946A62">
              <w:rPr>
                <w:rFonts w:ascii="Arial" w:hAnsi="Arial" w:cs="Arial"/>
                <w:sz w:val="22"/>
                <w:szCs w:val="22"/>
              </w:rPr>
              <w:t>on-</w:t>
            </w:r>
            <w:r w:rsidR="002B4F35" w:rsidRPr="00946A62">
              <w:rPr>
                <w:rFonts w:ascii="Arial" w:hAnsi="Arial" w:cs="Arial"/>
                <w:sz w:val="22"/>
                <w:szCs w:val="22"/>
              </w:rPr>
              <w:t>c</w:t>
            </w:r>
            <w:r w:rsidRPr="00946A62">
              <w:rPr>
                <w:rFonts w:ascii="Arial" w:hAnsi="Arial" w:cs="Arial"/>
                <w:sz w:val="22"/>
                <w:szCs w:val="22"/>
              </w:rPr>
              <w:t>ompliance</w:t>
            </w:r>
          </w:p>
        </w:tc>
        <w:tc>
          <w:tcPr>
            <w:tcW w:w="3762" w:type="dxa"/>
            <w:tcBorders>
              <w:bottom w:val="single" w:sz="4" w:space="0" w:color="auto"/>
            </w:tcBorders>
          </w:tcPr>
          <w:p w14:paraId="1250EB03"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Major </w:t>
            </w:r>
            <w:r w:rsidRPr="00946A62">
              <w:rPr>
                <w:rFonts w:ascii="Arial" w:eastAsia="Wingdings" w:hAnsi="Arial" w:cs="Arial"/>
                <w:sz w:val="22"/>
                <w:szCs w:val="22"/>
              </w:rPr>
              <w:t></w:t>
            </w:r>
          </w:p>
        </w:tc>
        <w:tc>
          <w:tcPr>
            <w:tcW w:w="4643" w:type="dxa"/>
            <w:tcBorders>
              <w:bottom w:val="single" w:sz="4" w:space="0" w:color="auto"/>
            </w:tcBorders>
          </w:tcPr>
          <w:p w14:paraId="4554911B"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Minor </w:t>
            </w:r>
            <w:r w:rsidRPr="00946A62">
              <w:rPr>
                <w:rFonts w:ascii="Arial" w:eastAsia="Wingdings" w:hAnsi="Arial" w:cs="Arial"/>
                <w:sz w:val="22"/>
                <w:szCs w:val="22"/>
              </w:rPr>
              <w:t></w:t>
            </w:r>
          </w:p>
        </w:tc>
      </w:tr>
      <w:tr w:rsidR="00C15656" w:rsidRPr="00946A62" w14:paraId="4E9D87DD" w14:textId="77777777" w:rsidTr="00CF44E3">
        <w:trPr>
          <w:jc w:val="center"/>
        </w:trPr>
        <w:tc>
          <w:tcPr>
            <w:tcW w:w="5524" w:type="dxa"/>
            <w:tcBorders>
              <w:top w:val="single" w:sz="4" w:space="0" w:color="auto"/>
              <w:left w:val="single" w:sz="4" w:space="0" w:color="auto"/>
              <w:bottom w:val="single" w:sz="4" w:space="0" w:color="auto"/>
              <w:right w:val="single" w:sz="4" w:space="0" w:color="auto"/>
            </w:tcBorders>
          </w:tcPr>
          <w:p w14:paraId="7E582BE1" w14:textId="77777777" w:rsidR="00C15656" w:rsidRPr="00946A62" w:rsidRDefault="009F5A58" w:rsidP="001A5EB3">
            <w:pPr>
              <w:ind w:right="95"/>
              <w:rPr>
                <w:rFonts w:ascii="Arial" w:hAnsi="Arial" w:cs="Arial"/>
                <w:sz w:val="22"/>
                <w:szCs w:val="22"/>
              </w:rPr>
            </w:pPr>
            <w:r w:rsidRPr="00946A62">
              <w:rPr>
                <w:rFonts w:ascii="Arial" w:hAnsi="Arial" w:cs="Arial"/>
                <w:sz w:val="22"/>
                <w:szCs w:val="22"/>
              </w:rPr>
              <w:br/>
              <w:t>Recommendations</w:t>
            </w:r>
          </w:p>
          <w:p w14:paraId="17985EA9" w14:textId="77777777" w:rsidR="00C15656" w:rsidRPr="00946A62" w:rsidRDefault="00C15656" w:rsidP="001A5EB3">
            <w:pPr>
              <w:ind w:right="95"/>
              <w:rPr>
                <w:rFonts w:ascii="Arial" w:hAnsi="Arial" w:cs="Arial"/>
                <w:sz w:val="22"/>
                <w:szCs w:val="22"/>
              </w:rPr>
            </w:pPr>
          </w:p>
          <w:p w14:paraId="4CD23576" w14:textId="77777777" w:rsidR="00C15656" w:rsidRPr="00946A62" w:rsidRDefault="00C15656">
            <w:pPr>
              <w:ind w:right="95"/>
              <w:rPr>
                <w:rFonts w:ascii="Arial" w:hAnsi="Arial" w:cs="Arial"/>
                <w:sz w:val="22"/>
                <w:szCs w:val="22"/>
              </w:rPr>
            </w:pPr>
          </w:p>
          <w:p w14:paraId="45CA1793" w14:textId="77777777" w:rsidR="00992AB3" w:rsidRPr="003A19F9" w:rsidRDefault="00992AB3" w:rsidP="001A5EB3">
            <w:pPr>
              <w:ind w:right="95"/>
              <w:rPr>
                <w:rFonts w:ascii="Arial" w:hAnsi="Arial" w:cs="Arial"/>
                <w:sz w:val="28"/>
                <w:szCs w:val="28"/>
              </w:rPr>
            </w:pPr>
          </w:p>
        </w:tc>
        <w:tc>
          <w:tcPr>
            <w:tcW w:w="8405" w:type="dxa"/>
            <w:gridSpan w:val="2"/>
            <w:tcBorders>
              <w:top w:val="single" w:sz="4" w:space="0" w:color="auto"/>
              <w:left w:val="single" w:sz="4" w:space="0" w:color="auto"/>
              <w:bottom w:val="single" w:sz="4" w:space="0" w:color="auto"/>
              <w:right w:val="single" w:sz="4" w:space="0" w:color="auto"/>
            </w:tcBorders>
          </w:tcPr>
          <w:p w14:paraId="49A62283" w14:textId="77777777" w:rsidR="00C15656" w:rsidRPr="00946A62" w:rsidRDefault="00C15656">
            <w:pPr>
              <w:ind w:right="95"/>
              <w:rPr>
                <w:rFonts w:ascii="Arial" w:hAnsi="Arial" w:cs="Arial"/>
                <w:sz w:val="22"/>
                <w:szCs w:val="22"/>
              </w:rPr>
            </w:pPr>
          </w:p>
          <w:p w14:paraId="572AFCD7" w14:textId="77777777" w:rsidR="00992AB3" w:rsidRPr="00946A62" w:rsidRDefault="00992AB3">
            <w:pPr>
              <w:ind w:right="95"/>
              <w:rPr>
                <w:rFonts w:ascii="Arial" w:hAnsi="Arial" w:cs="Arial"/>
                <w:sz w:val="22"/>
                <w:szCs w:val="22"/>
              </w:rPr>
            </w:pPr>
          </w:p>
          <w:p w14:paraId="5B1327E5" w14:textId="77777777" w:rsidR="00992AB3" w:rsidRPr="00946A62" w:rsidRDefault="00992AB3">
            <w:pPr>
              <w:ind w:right="95"/>
              <w:rPr>
                <w:rFonts w:ascii="Arial" w:hAnsi="Arial" w:cs="Arial"/>
                <w:sz w:val="22"/>
                <w:szCs w:val="22"/>
              </w:rPr>
            </w:pPr>
          </w:p>
          <w:p w14:paraId="74F74EF8" w14:textId="77777777" w:rsidR="00992AB3" w:rsidRPr="00946A62" w:rsidRDefault="00992AB3" w:rsidP="001A5EB3">
            <w:pPr>
              <w:ind w:right="95"/>
              <w:rPr>
                <w:rFonts w:ascii="Arial" w:hAnsi="Arial" w:cs="Arial"/>
                <w:sz w:val="22"/>
                <w:szCs w:val="22"/>
              </w:rPr>
            </w:pPr>
          </w:p>
        </w:tc>
      </w:tr>
      <w:tr w:rsidR="00C15656" w:rsidRPr="00946A62" w14:paraId="2E6B3DCE" w14:textId="77777777" w:rsidTr="00CF44E3">
        <w:trPr>
          <w:jc w:val="center"/>
        </w:trPr>
        <w:tc>
          <w:tcPr>
            <w:tcW w:w="5524" w:type="dxa"/>
            <w:tcBorders>
              <w:top w:val="single" w:sz="4" w:space="0" w:color="auto"/>
            </w:tcBorders>
          </w:tcPr>
          <w:p w14:paraId="1A7D9904" w14:textId="22513E30" w:rsidR="00C15656" w:rsidRPr="00946A62" w:rsidRDefault="009F5A58" w:rsidP="001A5EB3">
            <w:pPr>
              <w:snapToGrid w:val="0"/>
              <w:spacing w:before="120" w:after="120"/>
              <w:ind w:right="96"/>
              <w:rPr>
                <w:rFonts w:ascii="Arial" w:hAnsi="Arial" w:cs="Arial"/>
                <w:sz w:val="22"/>
                <w:szCs w:val="22"/>
              </w:rPr>
            </w:pPr>
            <w:r w:rsidRPr="00946A62">
              <w:rPr>
                <w:rFonts w:ascii="Arial" w:hAnsi="Arial" w:cs="Arial"/>
                <w:b/>
                <w:bCs/>
                <w:sz w:val="22"/>
                <w:szCs w:val="22"/>
              </w:rPr>
              <w:lastRenderedPageBreak/>
              <w:t xml:space="preserve">Physical </w:t>
            </w:r>
            <w:r w:rsidR="002B4F35" w:rsidRPr="00946A62">
              <w:rPr>
                <w:rFonts w:ascii="Arial" w:hAnsi="Arial" w:cs="Arial"/>
                <w:b/>
                <w:bCs/>
                <w:sz w:val="22"/>
                <w:szCs w:val="22"/>
              </w:rPr>
              <w:t>s</w:t>
            </w:r>
            <w:r w:rsidRPr="00946A62">
              <w:rPr>
                <w:rFonts w:ascii="Arial" w:hAnsi="Arial" w:cs="Arial"/>
                <w:b/>
                <w:bCs/>
                <w:sz w:val="22"/>
                <w:szCs w:val="22"/>
              </w:rPr>
              <w:t>ecurity</w:t>
            </w:r>
          </w:p>
          <w:p w14:paraId="5F63F0EA" w14:textId="0BB9D95D" w:rsidR="00C15656" w:rsidRPr="00946A62" w:rsidRDefault="009F5A58" w:rsidP="001A5EB3">
            <w:pPr>
              <w:snapToGrid w:val="0"/>
              <w:spacing w:before="120" w:after="120"/>
              <w:ind w:right="96"/>
              <w:rPr>
                <w:rFonts w:ascii="Arial" w:hAnsi="Arial" w:cs="Arial"/>
                <w:sz w:val="22"/>
                <w:szCs w:val="22"/>
              </w:rPr>
            </w:pPr>
            <w:r w:rsidRPr="00946A62">
              <w:rPr>
                <w:rFonts w:ascii="Arial" w:hAnsi="Arial" w:cs="Arial"/>
                <w:sz w:val="22"/>
                <w:szCs w:val="22"/>
              </w:rPr>
              <w:t xml:space="preserve">Details of </w:t>
            </w:r>
            <w:r w:rsidR="002B4F35" w:rsidRPr="00946A62">
              <w:rPr>
                <w:rFonts w:ascii="Arial" w:hAnsi="Arial" w:cs="Arial"/>
                <w:sz w:val="22"/>
                <w:szCs w:val="22"/>
              </w:rPr>
              <w:t>n</w:t>
            </w:r>
            <w:r w:rsidRPr="00946A62">
              <w:rPr>
                <w:rFonts w:ascii="Arial" w:hAnsi="Arial" w:cs="Arial"/>
                <w:sz w:val="22"/>
                <w:szCs w:val="22"/>
              </w:rPr>
              <w:t>on-</w:t>
            </w:r>
            <w:r w:rsidR="002B4F35" w:rsidRPr="00946A62">
              <w:rPr>
                <w:rFonts w:ascii="Arial" w:hAnsi="Arial" w:cs="Arial"/>
                <w:sz w:val="22"/>
                <w:szCs w:val="22"/>
              </w:rPr>
              <w:t>c</w:t>
            </w:r>
            <w:r w:rsidRPr="00946A62">
              <w:rPr>
                <w:rFonts w:ascii="Arial" w:hAnsi="Arial" w:cs="Arial"/>
                <w:sz w:val="22"/>
                <w:szCs w:val="22"/>
              </w:rPr>
              <w:t>ompliance</w:t>
            </w:r>
          </w:p>
          <w:p w14:paraId="6271BF43" w14:textId="77777777" w:rsidR="00C15656" w:rsidRPr="00946A62" w:rsidRDefault="00C15656" w:rsidP="00992AB3">
            <w:pPr>
              <w:snapToGrid w:val="0"/>
              <w:spacing w:before="120" w:after="120"/>
              <w:ind w:right="96"/>
              <w:rPr>
                <w:rFonts w:ascii="Arial" w:hAnsi="Arial" w:cs="Arial"/>
                <w:sz w:val="22"/>
                <w:szCs w:val="22"/>
              </w:rPr>
            </w:pPr>
          </w:p>
          <w:p w14:paraId="181E1F45" w14:textId="77777777" w:rsidR="00992AB3" w:rsidRPr="00946A62" w:rsidRDefault="00992AB3" w:rsidP="001A5EB3">
            <w:pPr>
              <w:snapToGrid w:val="0"/>
              <w:spacing w:before="120" w:after="120"/>
              <w:ind w:right="96"/>
              <w:rPr>
                <w:rFonts w:ascii="Arial" w:hAnsi="Arial" w:cs="Arial"/>
                <w:sz w:val="22"/>
                <w:szCs w:val="22"/>
              </w:rPr>
            </w:pPr>
          </w:p>
        </w:tc>
        <w:tc>
          <w:tcPr>
            <w:tcW w:w="8405" w:type="dxa"/>
            <w:gridSpan w:val="2"/>
            <w:tcBorders>
              <w:top w:val="single" w:sz="4" w:space="0" w:color="auto"/>
            </w:tcBorders>
          </w:tcPr>
          <w:p w14:paraId="56A260DF" w14:textId="77777777" w:rsidR="00C15656" w:rsidRPr="00946A62" w:rsidRDefault="00C15656" w:rsidP="001A5EB3">
            <w:pPr>
              <w:snapToGrid w:val="0"/>
              <w:spacing w:before="120" w:after="120"/>
              <w:ind w:right="96"/>
              <w:rPr>
                <w:rFonts w:ascii="Arial" w:hAnsi="Arial" w:cs="Arial"/>
                <w:sz w:val="22"/>
                <w:szCs w:val="22"/>
              </w:rPr>
            </w:pPr>
          </w:p>
        </w:tc>
      </w:tr>
      <w:tr w:rsidR="00C15656" w:rsidRPr="00946A62" w14:paraId="3919408D" w14:textId="77777777">
        <w:trPr>
          <w:jc w:val="center"/>
        </w:trPr>
        <w:tc>
          <w:tcPr>
            <w:tcW w:w="5524" w:type="dxa"/>
          </w:tcPr>
          <w:p w14:paraId="632EC5CD" w14:textId="68F29D89"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Extent of </w:t>
            </w:r>
            <w:r w:rsidR="002B4F35" w:rsidRPr="00946A62">
              <w:rPr>
                <w:rFonts w:ascii="Arial" w:hAnsi="Arial" w:cs="Arial"/>
                <w:sz w:val="22"/>
                <w:szCs w:val="22"/>
              </w:rPr>
              <w:t>n</w:t>
            </w:r>
            <w:r w:rsidRPr="00946A62">
              <w:rPr>
                <w:rFonts w:ascii="Arial" w:hAnsi="Arial" w:cs="Arial"/>
                <w:sz w:val="22"/>
                <w:szCs w:val="22"/>
              </w:rPr>
              <w:t>on-</w:t>
            </w:r>
            <w:r w:rsidR="002B4F35" w:rsidRPr="00946A62">
              <w:rPr>
                <w:rFonts w:ascii="Arial" w:hAnsi="Arial" w:cs="Arial"/>
                <w:sz w:val="22"/>
                <w:szCs w:val="22"/>
              </w:rPr>
              <w:t>c</w:t>
            </w:r>
            <w:r w:rsidRPr="00946A62">
              <w:rPr>
                <w:rFonts w:ascii="Arial" w:hAnsi="Arial" w:cs="Arial"/>
                <w:sz w:val="22"/>
                <w:szCs w:val="22"/>
              </w:rPr>
              <w:t>ompliance</w:t>
            </w:r>
          </w:p>
        </w:tc>
        <w:tc>
          <w:tcPr>
            <w:tcW w:w="3762" w:type="dxa"/>
          </w:tcPr>
          <w:p w14:paraId="14672BA2"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Major </w:t>
            </w:r>
            <w:r w:rsidRPr="00946A62">
              <w:rPr>
                <w:rFonts w:ascii="Arial" w:eastAsia="Wingdings" w:hAnsi="Arial" w:cs="Arial"/>
                <w:sz w:val="22"/>
                <w:szCs w:val="22"/>
              </w:rPr>
              <w:t></w:t>
            </w:r>
          </w:p>
        </w:tc>
        <w:tc>
          <w:tcPr>
            <w:tcW w:w="4643" w:type="dxa"/>
          </w:tcPr>
          <w:p w14:paraId="55019761"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Minor </w:t>
            </w:r>
            <w:r w:rsidRPr="00946A62">
              <w:rPr>
                <w:rFonts w:ascii="Arial" w:eastAsia="Wingdings" w:hAnsi="Arial" w:cs="Arial"/>
                <w:sz w:val="22"/>
                <w:szCs w:val="22"/>
              </w:rPr>
              <w:t></w:t>
            </w:r>
          </w:p>
        </w:tc>
      </w:tr>
      <w:tr w:rsidR="00C15656" w:rsidRPr="00946A62" w14:paraId="5CCB3055" w14:textId="77777777">
        <w:trPr>
          <w:jc w:val="center"/>
        </w:trPr>
        <w:tc>
          <w:tcPr>
            <w:tcW w:w="5524" w:type="dxa"/>
          </w:tcPr>
          <w:p w14:paraId="18CE32AC" w14:textId="77777777" w:rsidR="00C15656" w:rsidRPr="00946A62" w:rsidRDefault="009F5A58" w:rsidP="001A5EB3">
            <w:pPr>
              <w:ind w:right="95"/>
              <w:rPr>
                <w:rFonts w:ascii="Arial" w:hAnsi="Arial" w:cs="Arial"/>
                <w:sz w:val="22"/>
                <w:szCs w:val="22"/>
              </w:rPr>
            </w:pPr>
            <w:r w:rsidRPr="00946A62">
              <w:rPr>
                <w:rFonts w:ascii="Arial" w:hAnsi="Arial" w:cs="Arial"/>
                <w:sz w:val="22"/>
                <w:szCs w:val="22"/>
              </w:rPr>
              <w:br/>
              <w:t>Recommendations</w:t>
            </w:r>
          </w:p>
          <w:p w14:paraId="397AB4F8" w14:textId="77777777" w:rsidR="00C15656" w:rsidRPr="00946A62" w:rsidRDefault="00C15656" w:rsidP="001A5EB3">
            <w:pPr>
              <w:ind w:right="95"/>
              <w:rPr>
                <w:rFonts w:ascii="Arial" w:hAnsi="Arial" w:cs="Arial"/>
                <w:sz w:val="22"/>
                <w:szCs w:val="22"/>
              </w:rPr>
            </w:pPr>
          </w:p>
          <w:p w14:paraId="337D68AF" w14:textId="77777777" w:rsidR="00C15656" w:rsidRPr="00946A62" w:rsidRDefault="00C15656">
            <w:pPr>
              <w:ind w:right="95"/>
              <w:rPr>
                <w:rFonts w:ascii="Arial" w:hAnsi="Arial" w:cs="Arial"/>
                <w:sz w:val="22"/>
                <w:szCs w:val="22"/>
              </w:rPr>
            </w:pPr>
          </w:p>
          <w:p w14:paraId="406B4E43" w14:textId="77777777" w:rsidR="00992AB3" w:rsidRPr="00946A62" w:rsidRDefault="00992AB3" w:rsidP="001A5EB3">
            <w:pPr>
              <w:ind w:right="95"/>
              <w:rPr>
                <w:rFonts w:ascii="Arial" w:hAnsi="Arial" w:cs="Arial"/>
                <w:sz w:val="22"/>
                <w:szCs w:val="22"/>
              </w:rPr>
            </w:pPr>
          </w:p>
          <w:p w14:paraId="6D25CC33" w14:textId="77777777" w:rsidR="00C15656" w:rsidRPr="00946A62" w:rsidRDefault="00C15656" w:rsidP="001A5EB3">
            <w:pPr>
              <w:ind w:right="95"/>
              <w:rPr>
                <w:rFonts w:ascii="Arial" w:hAnsi="Arial" w:cs="Arial"/>
                <w:sz w:val="22"/>
                <w:szCs w:val="22"/>
              </w:rPr>
            </w:pPr>
          </w:p>
        </w:tc>
        <w:tc>
          <w:tcPr>
            <w:tcW w:w="8405" w:type="dxa"/>
            <w:gridSpan w:val="2"/>
          </w:tcPr>
          <w:p w14:paraId="5E17BD6E" w14:textId="77777777" w:rsidR="00C15656" w:rsidRPr="00946A62" w:rsidRDefault="00C15656" w:rsidP="001A5EB3">
            <w:pPr>
              <w:ind w:right="95"/>
              <w:rPr>
                <w:rFonts w:ascii="Arial" w:hAnsi="Arial" w:cs="Arial"/>
                <w:sz w:val="22"/>
                <w:szCs w:val="22"/>
              </w:rPr>
            </w:pPr>
          </w:p>
          <w:p w14:paraId="4FCB1D5F" w14:textId="77777777" w:rsidR="00C15656" w:rsidRPr="00946A62" w:rsidRDefault="00C15656" w:rsidP="001A5EB3">
            <w:pPr>
              <w:ind w:right="95"/>
              <w:rPr>
                <w:rFonts w:ascii="Arial" w:hAnsi="Arial" w:cs="Arial"/>
                <w:sz w:val="22"/>
                <w:szCs w:val="22"/>
              </w:rPr>
            </w:pPr>
          </w:p>
          <w:p w14:paraId="3E329B61" w14:textId="77777777" w:rsidR="00C15656" w:rsidRPr="00946A62" w:rsidRDefault="00C15656" w:rsidP="001A5EB3">
            <w:pPr>
              <w:ind w:right="95"/>
              <w:rPr>
                <w:rFonts w:ascii="Arial" w:hAnsi="Arial" w:cs="Arial"/>
                <w:sz w:val="22"/>
                <w:szCs w:val="22"/>
              </w:rPr>
            </w:pPr>
          </w:p>
          <w:p w14:paraId="367FB839" w14:textId="77777777" w:rsidR="00C15656" w:rsidRPr="00946A62" w:rsidRDefault="00C15656" w:rsidP="001A5EB3">
            <w:pPr>
              <w:ind w:right="95"/>
              <w:rPr>
                <w:rFonts w:ascii="Arial" w:hAnsi="Arial" w:cs="Arial"/>
                <w:sz w:val="22"/>
                <w:szCs w:val="22"/>
              </w:rPr>
            </w:pPr>
          </w:p>
        </w:tc>
      </w:tr>
    </w:tbl>
    <w:p w14:paraId="6EB9069D" w14:textId="77777777" w:rsidR="00C15656" w:rsidRPr="00CF44E3" w:rsidRDefault="00C15656" w:rsidP="001A5EB3">
      <w:pPr>
        <w:ind w:right="95"/>
        <w:rPr>
          <w:rFonts w:ascii="Arial" w:hAnsi="Arial" w:cs="Arial"/>
          <w:sz w:val="8"/>
          <w:szCs w:val="8"/>
        </w:rPr>
      </w:pPr>
    </w:p>
    <w:tbl>
      <w:tblPr>
        <w:tblStyle w:val="TableGrid"/>
        <w:tblW w:w="13929" w:type="dxa"/>
        <w:jc w:val="center"/>
        <w:tblLayout w:type="fixed"/>
        <w:tblLook w:val="04A0" w:firstRow="1" w:lastRow="0" w:firstColumn="1" w:lastColumn="0" w:noHBand="0" w:noVBand="1"/>
      </w:tblPr>
      <w:tblGrid>
        <w:gridCol w:w="5524"/>
        <w:gridCol w:w="3762"/>
        <w:gridCol w:w="4643"/>
      </w:tblGrid>
      <w:tr w:rsidR="00C15656" w:rsidRPr="00946A62" w14:paraId="6AAD2C59" w14:textId="77777777">
        <w:trPr>
          <w:jc w:val="center"/>
        </w:trPr>
        <w:tc>
          <w:tcPr>
            <w:tcW w:w="5524" w:type="dxa"/>
          </w:tcPr>
          <w:p w14:paraId="7C94EC83" w14:textId="1814BBE7" w:rsidR="00C15656" w:rsidRPr="00946A62" w:rsidRDefault="009F5A58" w:rsidP="001A5EB3">
            <w:pPr>
              <w:snapToGrid w:val="0"/>
              <w:spacing w:before="120" w:after="120"/>
              <w:ind w:right="96"/>
              <w:rPr>
                <w:rFonts w:ascii="Arial" w:hAnsi="Arial" w:cs="Arial"/>
                <w:sz w:val="22"/>
                <w:szCs w:val="22"/>
              </w:rPr>
            </w:pPr>
            <w:r w:rsidRPr="00946A62">
              <w:rPr>
                <w:rFonts w:ascii="Arial" w:hAnsi="Arial" w:cs="Arial"/>
                <w:b/>
                <w:bCs/>
                <w:sz w:val="22"/>
                <w:szCs w:val="22"/>
              </w:rPr>
              <w:t xml:space="preserve">Security of </w:t>
            </w:r>
            <w:r w:rsidR="00946A62" w:rsidRPr="00946A62">
              <w:rPr>
                <w:rFonts w:ascii="Arial" w:hAnsi="Arial" w:cs="Arial"/>
                <w:b/>
                <w:bCs/>
                <w:sz w:val="22"/>
                <w:szCs w:val="22"/>
              </w:rPr>
              <w:t>c</w:t>
            </w:r>
            <w:r w:rsidRPr="00946A62">
              <w:rPr>
                <w:rFonts w:ascii="Arial" w:hAnsi="Arial" w:cs="Arial"/>
                <w:b/>
                <w:bCs/>
                <w:sz w:val="22"/>
                <w:szCs w:val="22"/>
              </w:rPr>
              <w:t xml:space="preserve">onfidential </w:t>
            </w:r>
            <w:r w:rsidR="00946A62" w:rsidRPr="00946A62">
              <w:rPr>
                <w:rFonts w:ascii="Arial" w:hAnsi="Arial" w:cs="Arial"/>
                <w:b/>
                <w:bCs/>
                <w:sz w:val="22"/>
                <w:szCs w:val="22"/>
              </w:rPr>
              <w:t>in</w:t>
            </w:r>
            <w:r w:rsidRPr="00946A62">
              <w:rPr>
                <w:rFonts w:ascii="Arial" w:hAnsi="Arial" w:cs="Arial"/>
                <w:b/>
                <w:bCs/>
                <w:sz w:val="22"/>
                <w:szCs w:val="22"/>
              </w:rPr>
              <w:t>formation</w:t>
            </w:r>
          </w:p>
          <w:p w14:paraId="1DC92715" w14:textId="0B3D5CFD" w:rsidR="00992AB3" w:rsidRPr="00946A62" w:rsidRDefault="009F5A58" w:rsidP="00992AB3">
            <w:pPr>
              <w:snapToGrid w:val="0"/>
              <w:spacing w:before="120" w:after="120"/>
              <w:ind w:right="96"/>
              <w:rPr>
                <w:rFonts w:ascii="Arial" w:hAnsi="Arial" w:cs="Arial"/>
                <w:sz w:val="22"/>
                <w:szCs w:val="22"/>
              </w:rPr>
            </w:pPr>
            <w:r w:rsidRPr="00946A62">
              <w:rPr>
                <w:rFonts w:ascii="Arial" w:hAnsi="Arial" w:cs="Arial"/>
                <w:sz w:val="22"/>
                <w:szCs w:val="22"/>
              </w:rPr>
              <w:t xml:space="preserve">Details of </w:t>
            </w:r>
            <w:r w:rsidR="00946A62" w:rsidRPr="00946A62">
              <w:rPr>
                <w:rFonts w:ascii="Arial" w:hAnsi="Arial" w:cs="Arial"/>
                <w:sz w:val="22"/>
                <w:szCs w:val="22"/>
              </w:rPr>
              <w:t>n</w:t>
            </w:r>
            <w:r w:rsidRPr="00946A62">
              <w:rPr>
                <w:rFonts w:ascii="Arial" w:hAnsi="Arial" w:cs="Arial"/>
                <w:sz w:val="22"/>
                <w:szCs w:val="22"/>
              </w:rPr>
              <w:t>on-</w:t>
            </w:r>
            <w:r w:rsidR="00946A62" w:rsidRPr="00946A62">
              <w:rPr>
                <w:rFonts w:ascii="Arial" w:hAnsi="Arial" w:cs="Arial"/>
                <w:sz w:val="22"/>
                <w:szCs w:val="22"/>
              </w:rPr>
              <w:t>c</w:t>
            </w:r>
            <w:r w:rsidRPr="00946A62">
              <w:rPr>
                <w:rFonts w:ascii="Arial" w:hAnsi="Arial" w:cs="Arial"/>
                <w:sz w:val="22"/>
                <w:szCs w:val="22"/>
              </w:rPr>
              <w:t>ompliance</w:t>
            </w:r>
          </w:p>
          <w:p w14:paraId="21D5D0FB" w14:textId="77777777" w:rsidR="00992AB3" w:rsidRPr="00946A62" w:rsidRDefault="00992AB3" w:rsidP="001A5EB3">
            <w:pPr>
              <w:snapToGrid w:val="0"/>
              <w:spacing w:before="120" w:after="120"/>
              <w:ind w:right="96"/>
              <w:rPr>
                <w:rFonts w:ascii="Arial" w:hAnsi="Arial" w:cs="Arial"/>
                <w:sz w:val="22"/>
                <w:szCs w:val="22"/>
              </w:rPr>
            </w:pPr>
          </w:p>
          <w:p w14:paraId="59E7E48D" w14:textId="77777777" w:rsidR="00C15656" w:rsidRPr="00946A62" w:rsidRDefault="00C15656" w:rsidP="001A5EB3">
            <w:pPr>
              <w:snapToGrid w:val="0"/>
              <w:spacing w:before="120" w:after="120"/>
              <w:ind w:right="96"/>
              <w:rPr>
                <w:rFonts w:ascii="Arial" w:hAnsi="Arial" w:cs="Arial"/>
                <w:sz w:val="22"/>
                <w:szCs w:val="22"/>
              </w:rPr>
            </w:pPr>
          </w:p>
        </w:tc>
        <w:tc>
          <w:tcPr>
            <w:tcW w:w="8405" w:type="dxa"/>
            <w:gridSpan w:val="2"/>
          </w:tcPr>
          <w:p w14:paraId="3037E085" w14:textId="77777777" w:rsidR="00C15656" w:rsidRPr="00946A62" w:rsidRDefault="00C15656" w:rsidP="001A5EB3">
            <w:pPr>
              <w:snapToGrid w:val="0"/>
              <w:spacing w:before="120" w:after="120"/>
              <w:ind w:right="96"/>
              <w:rPr>
                <w:rFonts w:ascii="Arial" w:hAnsi="Arial" w:cs="Arial"/>
                <w:sz w:val="22"/>
                <w:szCs w:val="22"/>
              </w:rPr>
            </w:pPr>
          </w:p>
        </w:tc>
      </w:tr>
      <w:tr w:rsidR="00C15656" w:rsidRPr="00946A62" w14:paraId="2F094C05" w14:textId="77777777">
        <w:trPr>
          <w:jc w:val="center"/>
        </w:trPr>
        <w:tc>
          <w:tcPr>
            <w:tcW w:w="5524" w:type="dxa"/>
          </w:tcPr>
          <w:p w14:paraId="108B50F7" w14:textId="29989B9B"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Extent of </w:t>
            </w:r>
            <w:r w:rsidR="00946A62" w:rsidRPr="00946A62">
              <w:rPr>
                <w:rFonts w:ascii="Arial" w:hAnsi="Arial" w:cs="Arial"/>
                <w:sz w:val="22"/>
                <w:szCs w:val="22"/>
              </w:rPr>
              <w:t>n</w:t>
            </w:r>
            <w:r w:rsidRPr="00946A62">
              <w:rPr>
                <w:rFonts w:ascii="Arial" w:hAnsi="Arial" w:cs="Arial"/>
                <w:sz w:val="22"/>
                <w:szCs w:val="22"/>
              </w:rPr>
              <w:t>on-</w:t>
            </w:r>
            <w:r w:rsidR="00946A62" w:rsidRPr="00946A62">
              <w:rPr>
                <w:rFonts w:ascii="Arial" w:hAnsi="Arial" w:cs="Arial"/>
                <w:sz w:val="22"/>
                <w:szCs w:val="22"/>
              </w:rPr>
              <w:t>c</w:t>
            </w:r>
            <w:r w:rsidRPr="00946A62">
              <w:rPr>
                <w:rFonts w:ascii="Arial" w:hAnsi="Arial" w:cs="Arial"/>
                <w:sz w:val="22"/>
                <w:szCs w:val="22"/>
              </w:rPr>
              <w:t>ompliance</w:t>
            </w:r>
          </w:p>
        </w:tc>
        <w:tc>
          <w:tcPr>
            <w:tcW w:w="3762" w:type="dxa"/>
          </w:tcPr>
          <w:p w14:paraId="4BADC628"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Major </w:t>
            </w:r>
            <w:r w:rsidRPr="00946A62">
              <w:rPr>
                <w:rFonts w:ascii="Arial" w:eastAsia="Wingdings" w:hAnsi="Arial" w:cs="Arial"/>
                <w:sz w:val="22"/>
                <w:szCs w:val="22"/>
              </w:rPr>
              <w:t></w:t>
            </w:r>
          </w:p>
        </w:tc>
        <w:tc>
          <w:tcPr>
            <w:tcW w:w="4643" w:type="dxa"/>
          </w:tcPr>
          <w:p w14:paraId="6497CFBC"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Minor </w:t>
            </w:r>
            <w:r w:rsidRPr="00946A62">
              <w:rPr>
                <w:rFonts w:ascii="Arial" w:eastAsia="Wingdings" w:hAnsi="Arial" w:cs="Arial"/>
                <w:sz w:val="22"/>
                <w:szCs w:val="22"/>
              </w:rPr>
              <w:t></w:t>
            </w:r>
          </w:p>
        </w:tc>
      </w:tr>
      <w:tr w:rsidR="00C15656" w:rsidRPr="00946A62" w14:paraId="2C4F6AE8" w14:textId="77777777">
        <w:trPr>
          <w:jc w:val="center"/>
        </w:trPr>
        <w:tc>
          <w:tcPr>
            <w:tcW w:w="5524" w:type="dxa"/>
          </w:tcPr>
          <w:p w14:paraId="12B624CD" w14:textId="77777777" w:rsidR="00C15656" w:rsidRPr="00946A62" w:rsidRDefault="009F5A58" w:rsidP="001A5EB3">
            <w:pPr>
              <w:ind w:right="95"/>
              <w:rPr>
                <w:rFonts w:ascii="Arial" w:hAnsi="Arial" w:cs="Arial"/>
                <w:sz w:val="22"/>
                <w:szCs w:val="22"/>
              </w:rPr>
            </w:pPr>
            <w:r w:rsidRPr="00946A62">
              <w:rPr>
                <w:rFonts w:ascii="Arial" w:hAnsi="Arial" w:cs="Arial"/>
                <w:sz w:val="22"/>
                <w:szCs w:val="22"/>
              </w:rPr>
              <w:br/>
              <w:t>Recommendations</w:t>
            </w:r>
          </w:p>
          <w:p w14:paraId="7A2F9368" w14:textId="77777777" w:rsidR="00992AB3" w:rsidRPr="00946A62" w:rsidRDefault="00992AB3">
            <w:pPr>
              <w:ind w:right="95"/>
              <w:rPr>
                <w:rFonts w:ascii="Arial" w:hAnsi="Arial" w:cs="Arial"/>
                <w:sz w:val="22"/>
                <w:szCs w:val="22"/>
              </w:rPr>
            </w:pPr>
          </w:p>
          <w:p w14:paraId="0E7CBE80" w14:textId="77777777" w:rsidR="00992AB3" w:rsidRPr="00946A62" w:rsidRDefault="00992AB3">
            <w:pPr>
              <w:ind w:right="95"/>
              <w:rPr>
                <w:rFonts w:ascii="Arial" w:hAnsi="Arial" w:cs="Arial"/>
                <w:sz w:val="22"/>
                <w:szCs w:val="22"/>
              </w:rPr>
            </w:pPr>
          </w:p>
          <w:p w14:paraId="6D197CA0" w14:textId="77777777" w:rsidR="00992AB3" w:rsidRPr="00946A62" w:rsidRDefault="00992AB3" w:rsidP="001A5EB3">
            <w:pPr>
              <w:ind w:right="95"/>
              <w:rPr>
                <w:rFonts w:ascii="Arial" w:hAnsi="Arial" w:cs="Arial"/>
                <w:sz w:val="22"/>
                <w:szCs w:val="22"/>
              </w:rPr>
            </w:pPr>
          </w:p>
          <w:p w14:paraId="70F6A461" w14:textId="77777777" w:rsidR="00992AB3" w:rsidRPr="00946A62" w:rsidRDefault="00992AB3" w:rsidP="001A5EB3">
            <w:pPr>
              <w:ind w:right="95"/>
              <w:rPr>
                <w:rFonts w:ascii="Arial" w:hAnsi="Arial" w:cs="Arial"/>
                <w:sz w:val="22"/>
                <w:szCs w:val="22"/>
              </w:rPr>
            </w:pPr>
          </w:p>
        </w:tc>
        <w:tc>
          <w:tcPr>
            <w:tcW w:w="8405" w:type="dxa"/>
            <w:gridSpan w:val="2"/>
          </w:tcPr>
          <w:p w14:paraId="7FD9FDAF" w14:textId="77777777" w:rsidR="00C15656" w:rsidRPr="00946A62" w:rsidRDefault="00C15656" w:rsidP="001A5EB3">
            <w:pPr>
              <w:ind w:right="95"/>
              <w:rPr>
                <w:rFonts w:ascii="Arial" w:hAnsi="Arial" w:cs="Arial"/>
                <w:sz w:val="22"/>
                <w:szCs w:val="22"/>
              </w:rPr>
            </w:pPr>
          </w:p>
          <w:p w14:paraId="60D69258" w14:textId="77777777" w:rsidR="000900E3" w:rsidRPr="00946A62" w:rsidRDefault="000900E3" w:rsidP="001A5EB3">
            <w:pPr>
              <w:ind w:right="95"/>
              <w:rPr>
                <w:rFonts w:ascii="Arial" w:hAnsi="Arial" w:cs="Arial"/>
                <w:sz w:val="22"/>
                <w:szCs w:val="22"/>
              </w:rPr>
            </w:pPr>
          </w:p>
          <w:p w14:paraId="410D0A42" w14:textId="2259F326" w:rsidR="000900E3" w:rsidRPr="00946A62" w:rsidRDefault="000900E3" w:rsidP="001A5EB3">
            <w:pPr>
              <w:ind w:right="95"/>
              <w:rPr>
                <w:rFonts w:ascii="Arial" w:hAnsi="Arial" w:cs="Arial"/>
                <w:sz w:val="22"/>
                <w:szCs w:val="22"/>
              </w:rPr>
            </w:pPr>
          </w:p>
        </w:tc>
      </w:tr>
    </w:tbl>
    <w:p w14:paraId="60C86931" w14:textId="77777777" w:rsidR="000900E3" w:rsidRPr="00946A62" w:rsidRDefault="000900E3" w:rsidP="001A5EB3">
      <w:pPr>
        <w:ind w:right="95"/>
        <w:rPr>
          <w:rFonts w:ascii="Arial" w:hAnsi="Arial" w:cs="Arial"/>
          <w:sz w:val="22"/>
          <w:szCs w:val="22"/>
        </w:rPr>
      </w:pPr>
    </w:p>
    <w:tbl>
      <w:tblPr>
        <w:tblStyle w:val="TableGrid"/>
        <w:tblW w:w="13929" w:type="dxa"/>
        <w:jc w:val="center"/>
        <w:tblLayout w:type="fixed"/>
        <w:tblLook w:val="04A0" w:firstRow="1" w:lastRow="0" w:firstColumn="1" w:lastColumn="0" w:noHBand="0" w:noVBand="1"/>
      </w:tblPr>
      <w:tblGrid>
        <w:gridCol w:w="5524"/>
        <w:gridCol w:w="3762"/>
        <w:gridCol w:w="4643"/>
      </w:tblGrid>
      <w:tr w:rsidR="00C15656" w:rsidRPr="00946A62" w14:paraId="2BA90C1D" w14:textId="77777777">
        <w:trPr>
          <w:jc w:val="center"/>
        </w:trPr>
        <w:tc>
          <w:tcPr>
            <w:tcW w:w="5524" w:type="dxa"/>
          </w:tcPr>
          <w:p w14:paraId="0C4E01D0" w14:textId="46222B9F" w:rsidR="00C15656" w:rsidRPr="00946A62" w:rsidRDefault="009F5A58" w:rsidP="001A5EB3">
            <w:pPr>
              <w:tabs>
                <w:tab w:val="left" w:pos="720"/>
              </w:tabs>
              <w:snapToGrid w:val="0"/>
              <w:spacing w:before="120" w:after="120"/>
              <w:ind w:right="96"/>
              <w:rPr>
                <w:rFonts w:ascii="Arial" w:hAnsi="Arial" w:cs="Arial"/>
                <w:sz w:val="22"/>
                <w:szCs w:val="22"/>
              </w:rPr>
            </w:pPr>
            <w:r w:rsidRPr="00946A62">
              <w:rPr>
                <w:rFonts w:ascii="Arial" w:hAnsi="Arial" w:cs="Arial"/>
                <w:b/>
                <w:bCs/>
                <w:sz w:val="22"/>
                <w:szCs w:val="22"/>
              </w:rPr>
              <w:lastRenderedPageBreak/>
              <w:t xml:space="preserve">Records </w:t>
            </w:r>
            <w:r w:rsidR="00946A62" w:rsidRPr="00946A62">
              <w:rPr>
                <w:rFonts w:ascii="Arial" w:hAnsi="Arial" w:cs="Arial"/>
                <w:b/>
                <w:bCs/>
                <w:sz w:val="22"/>
                <w:szCs w:val="22"/>
              </w:rPr>
              <w:t>s</w:t>
            </w:r>
            <w:r w:rsidRPr="00946A62">
              <w:rPr>
                <w:rFonts w:ascii="Arial" w:hAnsi="Arial" w:cs="Arial"/>
                <w:b/>
                <w:bCs/>
                <w:sz w:val="22"/>
                <w:szCs w:val="22"/>
              </w:rPr>
              <w:t>ecurity</w:t>
            </w:r>
          </w:p>
          <w:p w14:paraId="27A83D8A" w14:textId="716E56BC" w:rsidR="00C15656" w:rsidRPr="00946A62" w:rsidRDefault="009F5A58" w:rsidP="001A5EB3">
            <w:pPr>
              <w:snapToGrid w:val="0"/>
              <w:spacing w:before="120" w:after="120"/>
              <w:ind w:right="96"/>
              <w:rPr>
                <w:rFonts w:ascii="Arial" w:hAnsi="Arial" w:cs="Arial"/>
                <w:sz w:val="22"/>
                <w:szCs w:val="22"/>
              </w:rPr>
            </w:pPr>
            <w:r w:rsidRPr="00946A62">
              <w:rPr>
                <w:rFonts w:ascii="Arial" w:hAnsi="Arial" w:cs="Arial"/>
                <w:sz w:val="22"/>
                <w:szCs w:val="22"/>
              </w:rPr>
              <w:t xml:space="preserve">Details of </w:t>
            </w:r>
            <w:r w:rsidR="00946A62" w:rsidRPr="00946A62">
              <w:rPr>
                <w:rFonts w:ascii="Arial" w:hAnsi="Arial" w:cs="Arial"/>
                <w:sz w:val="22"/>
                <w:szCs w:val="22"/>
              </w:rPr>
              <w:t>n</w:t>
            </w:r>
            <w:r w:rsidRPr="00946A62">
              <w:rPr>
                <w:rFonts w:ascii="Arial" w:hAnsi="Arial" w:cs="Arial"/>
                <w:sz w:val="22"/>
                <w:szCs w:val="22"/>
              </w:rPr>
              <w:t>on-</w:t>
            </w:r>
            <w:r w:rsidR="00946A62" w:rsidRPr="00946A62">
              <w:rPr>
                <w:rFonts w:ascii="Arial" w:hAnsi="Arial" w:cs="Arial"/>
                <w:sz w:val="22"/>
                <w:szCs w:val="22"/>
              </w:rPr>
              <w:t>c</w:t>
            </w:r>
            <w:r w:rsidRPr="00946A62">
              <w:rPr>
                <w:rFonts w:ascii="Arial" w:hAnsi="Arial" w:cs="Arial"/>
                <w:sz w:val="22"/>
                <w:szCs w:val="22"/>
              </w:rPr>
              <w:t>ompliance</w:t>
            </w:r>
          </w:p>
          <w:p w14:paraId="5CB939FF" w14:textId="77777777" w:rsidR="00992AB3" w:rsidRPr="00946A62" w:rsidRDefault="00992AB3" w:rsidP="001A5EB3">
            <w:pPr>
              <w:snapToGrid w:val="0"/>
              <w:spacing w:before="120" w:after="120"/>
              <w:ind w:right="96"/>
              <w:rPr>
                <w:rFonts w:ascii="Arial" w:hAnsi="Arial" w:cs="Arial"/>
                <w:sz w:val="22"/>
                <w:szCs w:val="22"/>
              </w:rPr>
            </w:pPr>
          </w:p>
          <w:p w14:paraId="4835588A" w14:textId="77777777" w:rsidR="00C15656" w:rsidRPr="00946A62" w:rsidRDefault="00C15656" w:rsidP="001A5EB3">
            <w:pPr>
              <w:ind w:right="95"/>
              <w:rPr>
                <w:rFonts w:ascii="Arial" w:hAnsi="Arial" w:cs="Arial"/>
                <w:sz w:val="22"/>
                <w:szCs w:val="22"/>
              </w:rPr>
            </w:pPr>
          </w:p>
        </w:tc>
        <w:tc>
          <w:tcPr>
            <w:tcW w:w="8405" w:type="dxa"/>
            <w:gridSpan w:val="2"/>
          </w:tcPr>
          <w:p w14:paraId="41927BED" w14:textId="77777777" w:rsidR="00C15656" w:rsidRPr="00946A62" w:rsidRDefault="00C15656" w:rsidP="001A5EB3">
            <w:pPr>
              <w:ind w:right="95"/>
              <w:rPr>
                <w:rFonts w:ascii="Arial" w:hAnsi="Arial" w:cs="Arial"/>
                <w:sz w:val="22"/>
                <w:szCs w:val="22"/>
              </w:rPr>
            </w:pPr>
          </w:p>
        </w:tc>
      </w:tr>
      <w:tr w:rsidR="00C15656" w:rsidRPr="00946A62" w14:paraId="16A32D94" w14:textId="77777777">
        <w:trPr>
          <w:jc w:val="center"/>
        </w:trPr>
        <w:tc>
          <w:tcPr>
            <w:tcW w:w="5524" w:type="dxa"/>
          </w:tcPr>
          <w:p w14:paraId="0F428649" w14:textId="3089BCCD"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Extent of </w:t>
            </w:r>
            <w:r w:rsidR="00946A62" w:rsidRPr="00946A62">
              <w:rPr>
                <w:rFonts w:ascii="Arial" w:hAnsi="Arial" w:cs="Arial"/>
                <w:sz w:val="22"/>
                <w:szCs w:val="22"/>
              </w:rPr>
              <w:t>n</w:t>
            </w:r>
            <w:r w:rsidRPr="00946A62">
              <w:rPr>
                <w:rFonts w:ascii="Arial" w:hAnsi="Arial" w:cs="Arial"/>
                <w:sz w:val="22"/>
                <w:szCs w:val="22"/>
              </w:rPr>
              <w:t>on-</w:t>
            </w:r>
            <w:r w:rsidR="00946A62" w:rsidRPr="00946A62">
              <w:rPr>
                <w:rFonts w:ascii="Arial" w:hAnsi="Arial" w:cs="Arial"/>
                <w:sz w:val="22"/>
                <w:szCs w:val="22"/>
              </w:rPr>
              <w:t>c</w:t>
            </w:r>
            <w:r w:rsidRPr="00946A62">
              <w:rPr>
                <w:rFonts w:ascii="Arial" w:hAnsi="Arial" w:cs="Arial"/>
                <w:sz w:val="22"/>
                <w:szCs w:val="22"/>
              </w:rPr>
              <w:t>ompliance</w:t>
            </w:r>
          </w:p>
        </w:tc>
        <w:tc>
          <w:tcPr>
            <w:tcW w:w="3762" w:type="dxa"/>
          </w:tcPr>
          <w:p w14:paraId="06265885"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Major </w:t>
            </w:r>
            <w:r w:rsidRPr="00946A62">
              <w:rPr>
                <w:rFonts w:ascii="Arial" w:eastAsia="Wingdings" w:hAnsi="Arial" w:cs="Arial"/>
                <w:sz w:val="22"/>
                <w:szCs w:val="22"/>
              </w:rPr>
              <w:t></w:t>
            </w:r>
          </w:p>
        </w:tc>
        <w:tc>
          <w:tcPr>
            <w:tcW w:w="4643" w:type="dxa"/>
          </w:tcPr>
          <w:p w14:paraId="081E8A10"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Minor </w:t>
            </w:r>
            <w:r w:rsidRPr="00946A62">
              <w:rPr>
                <w:rFonts w:ascii="Arial" w:eastAsia="Wingdings" w:hAnsi="Arial" w:cs="Arial"/>
                <w:sz w:val="22"/>
                <w:szCs w:val="22"/>
              </w:rPr>
              <w:t></w:t>
            </w:r>
          </w:p>
        </w:tc>
      </w:tr>
      <w:tr w:rsidR="00C15656" w:rsidRPr="00946A62" w14:paraId="39D30019" w14:textId="77777777">
        <w:trPr>
          <w:jc w:val="center"/>
        </w:trPr>
        <w:tc>
          <w:tcPr>
            <w:tcW w:w="5524" w:type="dxa"/>
          </w:tcPr>
          <w:p w14:paraId="0D184F3A" w14:textId="13E4F966" w:rsidR="00C15656" w:rsidRPr="00946A62" w:rsidRDefault="009F5A58" w:rsidP="001A5EB3">
            <w:pPr>
              <w:snapToGrid w:val="0"/>
              <w:spacing w:before="120" w:after="120"/>
              <w:ind w:right="96"/>
              <w:rPr>
                <w:rFonts w:ascii="Arial" w:hAnsi="Arial" w:cs="Arial"/>
                <w:sz w:val="22"/>
                <w:szCs w:val="22"/>
              </w:rPr>
            </w:pPr>
            <w:r w:rsidRPr="00946A62">
              <w:rPr>
                <w:rFonts w:ascii="Arial" w:hAnsi="Arial" w:cs="Arial"/>
                <w:sz w:val="22"/>
                <w:szCs w:val="22"/>
              </w:rPr>
              <w:t>Recommendations</w:t>
            </w:r>
          </w:p>
          <w:p w14:paraId="09B887AA" w14:textId="77777777" w:rsidR="00C15656" w:rsidRPr="00946A62" w:rsidRDefault="00C15656" w:rsidP="001A5EB3">
            <w:pPr>
              <w:snapToGrid w:val="0"/>
              <w:spacing w:before="120" w:after="120"/>
              <w:ind w:right="96"/>
              <w:rPr>
                <w:rFonts w:ascii="Arial" w:hAnsi="Arial" w:cs="Arial"/>
                <w:sz w:val="22"/>
                <w:szCs w:val="22"/>
              </w:rPr>
            </w:pPr>
          </w:p>
        </w:tc>
        <w:tc>
          <w:tcPr>
            <w:tcW w:w="8405" w:type="dxa"/>
            <w:gridSpan w:val="2"/>
          </w:tcPr>
          <w:p w14:paraId="3A58C67C" w14:textId="77777777" w:rsidR="00C15656" w:rsidRPr="00946A62" w:rsidRDefault="00C15656" w:rsidP="001A5EB3">
            <w:pPr>
              <w:snapToGrid w:val="0"/>
              <w:spacing w:before="120" w:after="120"/>
              <w:ind w:right="96"/>
              <w:rPr>
                <w:rFonts w:ascii="Arial" w:hAnsi="Arial" w:cs="Arial"/>
                <w:sz w:val="22"/>
                <w:szCs w:val="22"/>
              </w:rPr>
            </w:pPr>
          </w:p>
          <w:p w14:paraId="31EF37BC" w14:textId="77777777" w:rsidR="000900E3" w:rsidRPr="00946A62" w:rsidRDefault="000900E3" w:rsidP="001A5EB3">
            <w:pPr>
              <w:snapToGrid w:val="0"/>
              <w:spacing w:before="120" w:after="120"/>
              <w:ind w:right="96"/>
              <w:rPr>
                <w:rFonts w:ascii="Arial" w:hAnsi="Arial" w:cs="Arial"/>
                <w:sz w:val="22"/>
                <w:szCs w:val="22"/>
              </w:rPr>
            </w:pPr>
          </w:p>
          <w:p w14:paraId="2D012C40" w14:textId="77777777" w:rsidR="00992AB3" w:rsidRPr="00946A62" w:rsidRDefault="00992AB3" w:rsidP="001A5EB3">
            <w:pPr>
              <w:snapToGrid w:val="0"/>
              <w:spacing w:before="120" w:after="120"/>
              <w:ind w:right="96"/>
              <w:rPr>
                <w:rFonts w:ascii="Arial" w:hAnsi="Arial" w:cs="Arial"/>
                <w:sz w:val="22"/>
                <w:szCs w:val="22"/>
              </w:rPr>
            </w:pPr>
          </w:p>
          <w:p w14:paraId="07393C82" w14:textId="656C644A" w:rsidR="000900E3" w:rsidRPr="00946A62" w:rsidRDefault="000900E3" w:rsidP="001A5EB3">
            <w:pPr>
              <w:snapToGrid w:val="0"/>
              <w:spacing w:before="120" w:after="120"/>
              <w:ind w:right="96"/>
              <w:rPr>
                <w:rFonts w:ascii="Arial" w:hAnsi="Arial" w:cs="Arial"/>
                <w:sz w:val="22"/>
                <w:szCs w:val="22"/>
              </w:rPr>
            </w:pPr>
          </w:p>
        </w:tc>
      </w:tr>
    </w:tbl>
    <w:p w14:paraId="6EB793C0" w14:textId="77777777" w:rsidR="00C15656" w:rsidRPr="00CF44E3" w:rsidRDefault="00C15656" w:rsidP="001A5EB3">
      <w:pPr>
        <w:ind w:right="95"/>
        <w:rPr>
          <w:rFonts w:ascii="Arial" w:hAnsi="Arial" w:cs="Arial"/>
          <w:sz w:val="8"/>
          <w:szCs w:val="8"/>
        </w:rPr>
      </w:pPr>
    </w:p>
    <w:tbl>
      <w:tblPr>
        <w:tblStyle w:val="TableGrid"/>
        <w:tblW w:w="13929" w:type="dxa"/>
        <w:jc w:val="center"/>
        <w:tblLayout w:type="fixed"/>
        <w:tblLook w:val="04A0" w:firstRow="1" w:lastRow="0" w:firstColumn="1" w:lastColumn="0" w:noHBand="0" w:noVBand="1"/>
      </w:tblPr>
      <w:tblGrid>
        <w:gridCol w:w="5524"/>
        <w:gridCol w:w="3762"/>
        <w:gridCol w:w="4643"/>
      </w:tblGrid>
      <w:tr w:rsidR="00C15656" w:rsidRPr="00946A62" w14:paraId="209FE0F4" w14:textId="77777777">
        <w:trPr>
          <w:jc w:val="center"/>
        </w:trPr>
        <w:tc>
          <w:tcPr>
            <w:tcW w:w="5524" w:type="dxa"/>
          </w:tcPr>
          <w:p w14:paraId="2630DA17" w14:textId="6C858F80" w:rsidR="00C15656" w:rsidRPr="00946A62" w:rsidRDefault="009F5A58" w:rsidP="001A5EB3">
            <w:pPr>
              <w:snapToGrid w:val="0"/>
              <w:spacing w:before="120" w:after="120"/>
              <w:ind w:right="96"/>
              <w:rPr>
                <w:rFonts w:ascii="Arial" w:hAnsi="Arial" w:cs="Arial"/>
                <w:sz w:val="22"/>
                <w:szCs w:val="22"/>
              </w:rPr>
            </w:pPr>
            <w:r w:rsidRPr="00946A62">
              <w:rPr>
                <w:rFonts w:ascii="Arial" w:hAnsi="Arial" w:cs="Arial"/>
                <w:b/>
                <w:bCs/>
                <w:sz w:val="22"/>
                <w:szCs w:val="22"/>
              </w:rPr>
              <w:t xml:space="preserve">Disposal of </w:t>
            </w:r>
            <w:r w:rsidR="00946A62" w:rsidRPr="00946A62">
              <w:rPr>
                <w:rFonts w:ascii="Arial" w:hAnsi="Arial" w:cs="Arial"/>
                <w:b/>
                <w:bCs/>
                <w:sz w:val="22"/>
                <w:szCs w:val="22"/>
              </w:rPr>
              <w:t>c</w:t>
            </w:r>
            <w:r w:rsidRPr="00946A62">
              <w:rPr>
                <w:rFonts w:ascii="Arial" w:hAnsi="Arial" w:cs="Arial"/>
                <w:b/>
                <w:bCs/>
                <w:sz w:val="22"/>
                <w:szCs w:val="22"/>
              </w:rPr>
              <w:t xml:space="preserve">onfidential </w:t>
            </w:r>
            <w:r w:rsidR="00946A62" w:rsidRPr="00946A62">
              <w:rPr>
                <w:rFonts w:ascii="Arial" w:hAnsi="Arial" w:cs="Arial"/>
                <w:b/>
                <w:bCs/>
                <w:sz w:val="22"/>
                <w:szCs w:val="22"/>
              </w:rPr>
              <w:t>i</w:t>
            </w:r>
            <w:r w:rsidRPr="00946A62">
              <w:rPr>
                <w:rFonts w:ascii="Arial" w:hAnsi="Arial" w:cs="Arial"/>
                <w:b/>
                <w:bCs/>
                <w:sz w:val="22"/>
                <w:szCs w:val="22"/>
              </w:rPr>
              <w:t>nformation</w:t>
            </w:r>
          </w:p>
          <w:p w14:paraId="46D0C245" w14:textId="42DBF43B" w:rsidR="00992AB3" w:rsidRPr="00946A62" w:rsidRDefault="009F5A58" w:rsidP="001A5EB3">
            <w:pPr>
              <w:snapToGrid w:val="0"/>
              <w:spacing w:before="120" w:after="120"/>
              <w:ind w:right="96"/>
              <w:rPr>
                <w:rFonts w:ascii="Arial" w:hAnsi="Arial" w:cs="Arial"/>
                <w:sz w:val="22"/>
                <w:szCs w:val="22"/>
              </w:rPr>
            </w:pPr>
            <w:r w:rsidRPr="00946A62">
              <w:rPr>
                <w:rFonts w:ascii="Arial" w:hAnsi="Arial" w:cs="Arial"/>
                <w:sz w:val="22"/>
                <w:szCs w:val="22"/>
              </w:rPr>
              <w:t xml:space="preserve">Details of </w:t>
            </w:r>
            <w:r w:rsidR="00946A62" w:rsidRPr="00946A62">
              <w:rPr>
                <w:rFonts w:ascii="Arial" w:hAnsi="Arial" w:cs="Arial"/>
                <w:sz w:val="22"/>
                <w:szCs w:val="22"/>
              </w:rPr>
              <w:t>n</w:t>
            </w:r>
            <w:r w:rsidRPr="00946A62">
              <w:rPr>
                <w:rFonts w:ascii="Arial" w:hAnsi="Arial" w:cs="Arial"/>
                <w:sz w:val="22"/>
                <w:szCs w:val="22"/>
              </w:rPr>
              <w:t>on-</w:t>
            </w:r>
            <w:r w:rsidR="00946A62" w:rsidRPr="00946A62">
              <w:rPr>
                <w:rFonts w:ascii="Arial" w:hAnsi="Arial" w:cs="Arial"/>
                <w:sz w:val="22"/>
                <w:szCs w:val="22"/>
              </w:rPr>
              <w:t>c</w:t>
            </w:r>
            <w:r w:rsidRPr="00946A62">
              <w:rPr>
                <w:rFonts w:ascii="Arial" w:hAnsi="Arial" w:cs="Arial"/>
                <w:sz w:val="22"/>
                <w:szCs w:val="22"/>
              </w:rPr>
              <w:t>ompliance</w:t>
            </w:r>
          </w:p>
          <w:p w14:paraId="04A5C402" w14:textId="77777777" w:rsidR="00C15656" w:rsidRPr="00946A62" w:rsidRDefault="00C15656" w:rsidP="001A5EB3">
            <w:pPr>
              <w:snapToGrid w:val="0"/>
              <w:spacing w:before="120" w:after="120"/>
              <w:ind w:right="96"/>
              <w:rPr>
                <w:rFonts w:ascii="Arial" w:hAnsi="Arial" w:cs="Arial"/>
                <w:sz w:val="22"/>
                <w:szCs w:val="22"/>
              </w:rPr>
            </w:pPr>
          </w:p>
        </w:tc>
        <w:tc>
          <w:tcPr>
            <w:tcW w:w="8405" w:type="dxa"/>
            <w:gridSpan w:val="2"/>
          </w:tcPr>
          <w:p w14:paraId="665D33FA" w14:textId="77777777" w:rsidR="00C15656" w:rsidRPr="00946A62" w:rsidRDefault="00C15656" w:rsidP="001A5EB3">
            <w:pPr>
              <w:snapToGrid w:val="0"/>
              <w:spacing w:before="120" w:after="120"/>
              <w:ind w:right="96"/>
              <w:rPr>
                <w:rFonts w:ascii="Arial" w:hAnsi="Arial" w:cs="Arial"/>
                <w:sz w:val="22"/>
                <w:szCs w:val="22"/>
              </w:rPr>
            </w:pPr>
          </w:p>
        </w:tc>
      </w:tr>
      <w:tr w:rsidR="00C15656" w:rsidRPr="00946A62" w14:paraId="6A20B06C" w14:textId="77777777">
        <w:trPr>
          <w:jc w:val="center"/>
        </w:trPr>
        <w:tc>
          <w:tcPr>
            <w:tcW w:w="5524" w:type="dxa"/>
          </w:tcPr>
          <w:p w14:paraId="3085B008" w14:textId="5CDD77F0"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Extent of </w:t>
            </w:r>
            <w:r w:rsidR="00946A62" w:rsidRPr="00946A62">
              <w:rPr>
                <w:rFonts w:ascii="Arial" w:hAnsi="Arial" w:cs="Arial"/>
                <w:sz w:val="22"/>
                <w:szCs w:val="22"/>
              </w:rPr>
              <w:t>n</w:t>
            </w:r>
            <w:r w:rsidRPr="00946A62">
              <w:rPr>
                <w:rFonts w:ascii="Arial" w:hAnsi="Arial" w:cs="Arial"/>
                <w:sz w:val="22"/>
                <w:szCs w:val="22"/>
              </w:rPr>
              <w:t>on-</w:t>
            </w:r>
            <w:r w:rsidR="00946A62" w:rsidRPr="00946A62">
              <w:rPr>
                <w:rFonts w:ascii="Arial" w:hAnsi="Arial" w:cs="Arial"/>
                <w:sz w:val="22"/>
                <w:szCs w:val="22"/>
              </w:rPr>
              <w:t>c</w:t>
            </w:r>
            <w:r w:rsidRPr="00946A62">
              <w:rPr>
                <w:rFonts w:ascii="Arial" w:hAnsi="Arial" w:cs="Arial"/>
                <w:sz w:val="22"/>
                <w:szCs w:val="22"/>
              </w:rPr>
              <w:t>ompliance</w:t>
            </w:r>
          </w:p>
        </w:tc>
        <w:tc>
          <w:tcPr>
            <w:tcW w:w="3762" w:type="dxa"/>
          </w:tcPr>
          <w:p w14:paraId="13BEF003"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Major </w:t>
            </w:r>
            <w:r w:rsidRPr="00946A62">
              <w:rPr>
                <w:rFonts w:ascii="Arial" w:eastAsia="Wingdings" w:hAnsi="Arial" w:cs="Arial"/>
                <w:sz w:val="22"/>
                <w:szCs w:val="22"/>
              </w:rPr>
              <w:t></w:t>
            </w:r>
          </w:p>
        </w:tc>
        <w:tc>
          <w:tcPr>
            <w:tcW w:w="4643" w:type="dxa"/>
          </w:tcPr>
          <w:p w14:paraId="1F0A530C" w14:textId="77777777" w:rsidR="00C15656" w:rsidRPr="00946A62" w:rsidRDefault="009F5A58" w:rsidP="001A5EB3">
            <w:pPr>
              <w:spacing w:before="120" w:after="120"/>
              <w:ind w:right="95"/>
              <w:rPr>
                <w:rFonts w:ascii="Arial" w:hAnsi="Arial" w:cs="Arial"/>
                <w:sz w:val="22"/>
                <w:szCs w:val="22"/>
              </w:rPr>
            </w:pPr>
            <w:r w:rsidRPr="00946A62">
              <w:rPr>
                <w:rFonts w:ascii="Arial" w:hAnsi="Arial" w:cs="Arial"/>
                <w:sz w:val="22"/>
                <w:szCs w:val="22"/>
              </w:rPr>
              <w:t xml:space="preserve">Minor </w:t>
            </w:r>
            <w:r w:rsidRPr="00946A62">
              <w:rPr>
                <w:rFonts w:ascii="Arial" w:eastAsia="Wingdings" w:hAnsi="Arial" w:cs="Arial"/>
                <w:sz w:val="22"/>
                <w:szCs w:val="22"/>
              </w:rPr>
              <w:t></w:t>
            </w:r>
          </w:p>
        </w:tc>
      </w:tr>
      <w:tr w:rsidR="00C15656" w:rsidRPr="00946A62" w14:paraId="0A237D72" w14:textId="77777777">
        <w:trPr>
          <w:jc w:val="center"/>
        </w:trPr>
        <w:tc>
          <w:tcPr>
            <w:tcW w:w="5524" w:type="dxa"/>
          </w:tcPr>
          <w:p w14:paraId="031D20DD" w14:textId="5E086C5B" w:rsidR="00C15656" w:rsidRPr="00946A62" w:rsidRDefault="009F5A58" w:rsidP="001A5EB3">
            <w:pPr>
              <w:snapToGrid w:val="0"/>
              <w:spacing w:before="120" w:after="120"/>
              <w:ind w:right="96"/>
              <w:rPr>
                <w:rFonts w:ascii="Arial" w:hAnsi="Arial" w:cs="Arial"/>
                <w:sz w:val="22"/>
                <w:szCs w:val="22"/>
              </w:rPr>
            </w:pPr>
            <w:r w:rsidRPr="00946A62">
              <w:rPr>
                <w:rFonts w:ascii="Arial" w:hAnsi="Arial" w:cs="Arial"/>
                <w:sz w:val="22"/>
                <w:szCs w:val="22"/>
              </w:rPr>
              <w:t>Recommendations</w:t>
            </w:r>
          </w:p>
          <w:p w14:paraId="0F827AE8" w14:textId="77777777" w:rsidR="00C15656" w:rsidRPr="00946A62" w:rsidRDefault="00C15656" w:rsidP="001A5EB3">
            <w:pPr>
              <w:snapToGrid w:val="0"/>
              <w:spacing w:before="120" w:after="120"/>
              <w:ind w:right="96"/>
              <w:rPr>
                <w:rFonts w:ascii="Arial" w:hAnsi="Arial" w:cs="Arial"/>
                <w:sz w:val="22"/>
                <w:szCs w:val="22"/>
              </w:rPr>
            </w:pPr>
          </w:p>
          <w:p w14:paraId="1BB1C7BD" w14:textId="77777777" w:rsidR="00C15656" w:rsidRPr="00946A62" w:rsidRDefault="00C15656" w:rsidP="001A5EB3">
            <w:pPr>
              <w:snapToGrid w:val="0"/>
              <w:spacing w:before="120" w:after="120"/>
              <w:ind w:right="96"/>
              <w:rPr>
                <w:rFonts w:ascii="Arial" w:hAnsi="Arial" w:cs="Arial"/>
                <w:sz w:val="22"/>
                <w:szCs w:val="22"/>
              </w:rPr>
            </w:pPr>
          </w:p>
        </w:tc>
        <w:tc>
          <w:tcPr>
            <w:tcW w:w="8405" w:type="dxa"/>
            <w:gridSpan w:val="2"/>
          </w:tcPr>
          <w:p w14:paraId="534D4DC6" w14:textId="77777777" w:rsidR="00C15656" w:rsidRPr="00946A62" w:rsidRDefault="00C15656" w:rsidP="001A5EB3">
            <w:pPr>
              <w:snapToGrid w:val="0"/>
              <w:spacing w:before="120" w:after="120"/>
              <w:ind w:right="96"/>
              <w:rPr>
                <w:rFonts w:ascii="Arial" w:hAnsi="Arial" w:cs="Arial"/>
                <w:sz w:val="22"/>
                <w:szCs w:val="22"/>
              </w:rPr>
            </w:pPr>
          </w:p>
          <w:p w14:paraId="3857C10C" w14:textId="77777777" w:rsidR="000900E3" w:rsidRPr="00946A62" w:rsidRDefault="000900E3" w:rsidP="001A5EB3">
            <w:pPr>
              <w:snapToGrid w:val="0"/>
              <w:spacing w:before="120" w:after="120"/>
              <w:ind w:right="96"/>
              <w:rPr>
                <w:rFonts w:ascii="Arial" w:hAnsi="Arial" w:cs="Arial"/>
                <w:sz w:val="22"/>
                <w:szCs w:val="22"/>
              </w:rPr>
            </w:pPr>
          </w:p>
          <w:p w14:paraId="69718771" w14:textId="77777777" w:rsidR="00992AB3" w:rsidRPr="00946A62" w:rsidRDefault="00992AB3" w:rsidP="001A5EB3">
            <w:pPr>
              <w:snapToGrid w:val="0"/>
              <w:spacing w:before="120" w:after="120"/>
              <w:ind w:right="96"/>
              <w:rPr>
                <w:rFonts w:ascii="Arial" w:hAnsi="Arial" w:cs="Arial"/>
                <w:sz w:val="22"/>
                <w:szCs w:val="22"/>
              </w:rPr>
            </w:pPr>
          </w:p>
          <w:p w14:paraId="0E4863A6" w14:textId="5B1176F8" w:rsidR="000900E3" w:rsidRPr="00946A62" w:rsidRDefault="000900E3" w:rsidP="001A5EB3">
            <w:pPr>
              <w:snapToGrid w:val="0"/>
              <w:spacing w:before="120" w:after="120"/>
              <w:ind w:right="96"/>
              <w:rPr>
                <w:rFonts w:ascii="Arial" w:hAnsi="Arial" w:cs="Arial"/>
                <w:sz w:val="22"/>
                <w:szCs w:val="22"/>
              </w:rPr>
            </w:pPr>
          </w:p>
        </w:tc>
      </w:tr>
    </w:tbl>
    <w:p w14:paraId="0E90435A" w14:textId="77777777" w:rsidR="00C15656" w:rsidRPr="00946A62" w:rsidRDefault="00C15656" w:rsidP="001A5EB3">
      <w:pPr>
        <w:ind w:right="95" w:firstLine="720"/>
        <w:rPr>
          <w:rFonts w:ascii="Arial" w:hAnsi="Arial" w:cs="Arial"/>
          <w:sz w:val="22"/>
          <w:szCs w:val="22"/>
        </w:rPr>
        <w:sectPr w:rsidR="00C15656" w:rsidRPr="00946A62" w:rsidSect="001A5EB3">
          <w:headerReference w:type="default" r:id="rId207"/>
          <w:footerReference w:type="default" r:id="rId208"/>
          <w:pgSz w:w="16819" w:h="11906" w:orient="landscape"/>
          <w:pgMar w:top="1440" w:right="1535" w:bottom="1440" w:left="1440" w:header="720" w:footer="720" w:gutter="0"/>
          <w:cols w:space="720"/>
          <w:formProt w:val="0"/>
          <w:docGrid w:linePitch="360"/>
        </w:sectPr>
      </w:pPr>
    </w:p>
    <w:p w14:paraId="4F748B5E" w14:textId="5B13F833" w:rsidR="00C15656" w:rsidRPr="0059777E" w:rsidRDefault="009F5A58" w:rsidP="001A5EB3">
      <w:pPr>
        <w:pStyle w:val="Heading1"/>
        <w:keepLines/>
        <w:numPr>
          <w:ilvl w:val="0"/>
          <w:numId w:val="0"/>
        </w:numPr>
        <w:pBdr>
          <w:bottom w:val="single" w:sz="4" w:space="1" w:color="595959"/>
        </w:pBdr>
        <w:spacing w:before="0" w:after="160" w:line="259" w:lineRule="auto"/>
        <w:ind w:left="431" w:right="95" w:hanging="431"/>
        <w:rPr>
          <w:sz w:val="28"/>
          <w:szCs w:val="28"/>
        </w:rPr>
      </w:pPr>
      <w:bookmarkStart w:id="4187" w:name="_Annex_H_–"/>
      <w:bookmarkStart w:id="4188" w:name="_Annex_I_–"/>
      <w:bookmarkStart w:id="4189" w:name="_Toc178001816"/>
      <w:bookmarkEnd w:id="4187"/>
      <w:bookmarkEnd w:id="4188"/>
      <w:r w:rsidRPr="0059777E">
        <w:rPr>
          <w:sz w:val="28"/>
          <w:szCs w:val="28"/>
        </w:rPr>
        <w:lastRenderedPageBreak/>
        <w:t xml:space="preserve">Annex </w:t>
      </w:r>
      <w:r w:rsidR="00992AB3" w:rsidRPr="0059777E">
        <w:rPr>
          <w:sz w:val="28"/>
          <w:szCs w:val="28"/>
        </w:rPr>
        <w:t xml:space="preserve">I </w:t>
      </w:r>
      <w:r w:rsidRPr="0059777E">
        <w:rPr>
          <w:sz w:val="28"/>
          <w:szCs w:val="28"/>
        </w:rPr>
        <w:t>– Example of an audit report template</w:t>
      </w:r>
      <w:bookmarkEnd w:id="4189"/>
    </w:p>
    <w:p w14:paraId="45136D6A" w14:textId="77777777" w:rsidR="00C15656" w:rsidRPr="0059777E" w:rsidRDefault="00C15656" w:rsidP="001A5EB3">
      <w:pPr>
        <w:ind w:right="95"/>
        <w:rPr>
          <w:rFonts w:ascii="Arial" w:hAnsi="Arial" w:cs="Arial"/>
          <w:b/>
          <w:sz w:val="16"/>
          <w:szCs w:val="14"/>
        </w:rPr>
      </w:pPr>
    </w:p>
    <w:p w14:paraId="1559544D" w14:textId="77777777" w:rsidR="00C15656" w:rsidRPr="0059777E" w:rsidRDefault="009F5A58" w:rsidP="001A5EB3">
      <w:pPr>
        <w:ind w:right="95"/>
        <w:rPr>
          <w:rFonts w:ascii="Arial" w:hAnsi="Arial" w:cs="Arial"/>
          <w:b/>
          <w:sz w:val="32"/>
          <w:szCs w:val="26"/>
        </w:rPr>
      </w:pPr>
      <w:r w:rsidRPr="0059777E">
        <w:rPr>
          <w:rFonts w:ascii="Arial" w:hAnsi="Arial" w:cs="Arial"/>
          <w:b/>
          <w:sz w:val="32"/>
          <w:szCs w:val="26"/>
        </w:rPr>
        <w:t>INFORMATION GOVERNANCE REPORTING FORM</w:t>
      </w:r>
    </w:p>
    <w:p w14:paraId="1F03CAD1" w14:textId="77777777" w:rsidR="00C15656" w:rsidRPr="0059777E" w:rsidRDefault="00C15656" w:rsidP="001A5EB3">
      <w:pPr>
        <w:ind w:right="95"/>
        <w:rPr>
          <w:rFonts w:ascii="Arial" w:hAnsi="Arial" w:cs="Arial"/>
          <w:color w:val="000000"/>
        </w:rPr>
      </w:pPr>
    </w:p>
    <w:p w14:paraId="6F887A48" w14:textId="77777777" w:rsidR="00C15656" w:rsidRPr="0059777E" w:rsidRDefault="009F5A58" w:rsidP="001A5EB3">
      <w:pPr>
        <w:ind w:right="95"/>
        <w:rPr>
          <w:rFonts w:ascii="Arial" w:hAnsi="Arial" w:cs="Arial"/>
          <w:color w:val="000000"/>
          <w:sz w:val="22"/>
          <w:szCs w:val="22"/>
        </w:rPr>
      </w:pPr>
      <w:r w:rsidRPr="0059777E">
        <w:rPr>
          <w:rFonts w:ascii="Arial" w:hAnsi="Arial" w:cs="Arial"/>
          <w:sz w:val="22"/>
          <w:szCs w:val="22"/>
        </w:rPr>
        <w:t>Please use this form to report the details of any actual or potential incidents that affect the confidentiality and security of patient information; it should then be given to the Information Governance Lead for further action.</w:t>
      </w:r>
      <w:r w:rsidRPr="0059777E">
        <w:t xml:space="preserve"> </w:t>
      </w:r>
    </w:p>
    <w:p w14:paraId="61C80B7F" w14:textId="77777777" w:rsidR="00C15656" w:rsidRPr="0059777E" w:rsidRDefault="00C15656" w:rsidP="001A5EB3">
      <w:pPr>
        <w:ind w:right="95"/>
        <w:rPr>
          <w:rFonts w:ascii="Arial" w:hAnsi="Arial" w:cs="Arial"/>
          <w:color w:val="000000"/>
        </w:rPr>
      </w:pPr>
    </w:p>
    <w:tbl>
      <w:tblPr>
        <w:tblW w:w="5066" w:type="pct"/>
        <w:tblInd w:w="-5" w:type="dxa"/>
        <w:tblLayout w:type="fixed"/>
        <w:tblLook w:val="0000" w:firstRow="0" w:lastRow="0" w:firstColumn="0" w:lastColumn="0" w:noHBand="0" w:noVBand="0"/>
      </w:tblPr>
      <w:tblGrid>
        <w:gridCol w:w="4394"/>
        <w:gridCol w:w="1663"/>
        <w:gridCol w:w="2982"/>
      </w:tblGrid>
      <w:tr w:rsidR="00C15656" w:rsidRPr="0059777E" w14:paraId="61A96B73" w14:textId="77777777" w:rsidTr="001A5EB3">
        <w:trPr>
          <w:trHeight w:val="333"/>
        </w:trPr>
        <w:tc>
          <w:tcPr>
            <w:tcW w:w="9039" w:type="dxa"/>
            <w:gridSpan w:val="3"/>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26E0457" w14:textId="77777777" w:rsidR="00C15656" w:rsidRPr="0059777E" w:rsidRDefault="009F5A58" w:rsidP="001A5EB3">
            <w:pPr>
              <w:widowControl w:val="0"/>
              <w:spacing w:before="120" w:after="120"/>
              <w:ind w:right="95"/>
              <w:rPr>
                <w:rFonts w:ascii="Arial" w:hAnsi="Arial" w:cs="Arial"/>
                <w:b/>
                <w:bCs/>
                <w:color w:val="FFFFFF" w:themeColor="background1"/>
              </w:rPr>
            </w:pPr>
            <w:r w:rsidRPr="0059777E">
              <w:rPr>
                <w:rFonts w:ascii="Arial" w:hAnsi="Arial" w:cs="Arial"/>
                <w:b/>
                <w:bCs/>
                <w:color w:val="FFFFFF" w:themeColor="background1"/>
              </w:rPr>
              <w:t>General information</w:t>
            </w:r>
          </w:p>
        </w:tc>
      </w:tr>
      <w:tr w:rsidR="00C15656" w:rsidRPr="0059777E" w14:paraId="3EC4304A" w14:textId="77777777" w:rsidTr="001A5EB3">
        <w:trPr>
          <w:trHeight w:val="333"/>
        </w:trPr>
        <w:tc>
          <w:tcPr>
            <w:tcW w:w="9039" w:type="dxa"/>
            <w:gridSpan w:val="3"/>
            <w:tcBorders>
              <w:top w:val="single" w:sz="4" w:space="0" w:color="000000"/>
              <w:left w:val="single" w:sz="4" w:space="0" w:color="000000"/>
              <w:bottom w:val="single" w:sz="4" w:space="0" w:color="000000"/>
              <w:right w:val="single" w:sz="4" w:space="0" w:color="000000"/>
            </w:tcBorders>
            <w:shd w:val="clear" w:color="auto" w:fill="auto"/>
          </w:tcPr>
          <w:p w14:paraId="3B8BFF8E" w14:textId="77777777" w:rsidR="00C15656" w:rsidRPr="0059777E" w:rsidRDefault="00C15656" w:rsidP="001A5EB3">
            <w:pPr>
              <w:widowControl w:val="0"/>
              <w:ind w:right="95"/>
              <w:outlineLvl w:val="1"/>
              <w:rPr>
                <w:rFonts w:ascii="Arial" w:hAnsi="Arial" w:cs="Arial"/>
                <w:bCs/>
                <w:color w:val="000000"/>
                <w:sz w:val="22"/>
                <w:szCs w:val="22"/>
              </w:rPr>
            </w:pPr>
          </w:p>
          <w:p w14:paraId="04D7D031" w14:textId="0D1FD8EA" w:rsidR="00C15656" w:rsidRPr="0059777E" w:rsidRDefault="009F5A58" w:rsidP="001A5EB3">
            <w:pPr>
              <w:widowControl w:val="0"/>
              <w:ind w:right="95"/>
              <w:rPr>
                <w:rFonts w:ascii="Arial" w:hAnsi="Arial" w:cs="Arial"/>
                <w:bCs/>
                <w:color w:val="FF0000"/>
                <w:sz w:val="22"/>
                <w:szCs w:val="22"/>
              </w:rPr>
            </w:pPr>
            <w:r w:rsidRPr="0059777E">
              <w:rPr>
                <w:rFonts w:ascii="Arial" w:hAnsi="Arial" w:cs="Arial"/>
                <w:bCs/>
                <w:sz w:val="22"/>
                <w:szCs w:val="22"/>
              </w:rPr>
              <w:t xml:space="preserve">Register </w:t>
            </w:r>
            <w:r w:rsidR="00F50BC9">
              <w:rPr>
                <w:rFonts w:ascii="Arial" w:hAnsi="Arial" w:cs="Arial"/>
                <w:bCs/>
                <w:sz w:val="22"/>
                <w:szCs w:val="22"/>
              </w:rPr>
              <w:t>n</w:t>
            </w:r>
            <w:r w:rsidRPr="0059777E">
              <w:rPr>
                <w:rFonts w:ascii="Arial" w:hAnsi="Arial" w:cs="Arial"/>
                <w:bCs/>
                <w:sz w:val="22"/>
                <w:szCs w:val="22"/>
              </w:rPr>
              <w:t xml:space="preserve">umber (to be added by </w:t>
            </w:r>
            <w:r w:rsidR="00F50BC9">
              <w:rPr>
                <w:rFonts w:ascii="Arial" w:hAnsi="Arial" w:cs="Arial"/>
                <w:bCs/>
                <w:sz w:val="22"/>
                <w:szCs w:val="22"/>
              </w:rPr>
              <w:t xml:space="preserve">the </w:t>
            </w:r>
            <w:r w:rsidRPr="0059777E">
              <w:rPr>
                <w:rFonts w:ascii="Arial" w:hAnsi="Arial" w:cs="Arial"/>
                <w:bCs/>
                <w:sz w:val="22"/>
                <w:szCs w:val="22"/>
              </w:rPr>
              <w:t>IG Lead)</w:t>
            </w:r>
            <w:r w:rsidR="00F50BC9">
              <w:rPr>
                <w:rFonts w:ascii="Arial" w:hAnsi="Arial" w:cs="Arial"/>
                <w:bCs/>
                <w:sz w:val="22"/>
                <w:szCs w:val="22"/>
              </w:rPr>
              <w:t>:</w:t>
            </w:r>
          </w:p>
          <w:p w14:paraId="665AA6F7" w14:textId="77777777" w:rsidR="00C15656" w:rsidRPr="0059777E" w:rsidRDefault="00C15656" w:rsidP="001A5EB3">
            <w:pPr>
              <w:widowControl w:val="0"/>
              <w:ind w:right="95"/>
              <w:rPr>
                <w:rFonts w:ascii="Verdana" w:hAnsi="Verdana"/>
                <w:bCs/>
                <w:color w:val="000000"/>
                <w:sz w:val="22"/>
                <w:szCs w:val="22"/>
              </w:rPr>
            </w:pPr>
          </w:p>
        </w:tc>
      </w:tr>
      <w:tr w:rsidR="00C15656" w:rsidRPr="0059777E" w14:paraId="639D9D1F" w14:textId="77777777" w:rsidTr="001A5EB3">
        <w:trPr>
          <w:trHeight w:val="267"/>
        </w:trPr>
        <w:tc>
          <w:tcPr>
            <w:tcW w:w="6057" w:type="dxa"/>
            <w:gridSpan w:val="2"/>
            <w:tcBorders>
              <w:top w:val="single" w:sz="4" w:space="0" w:color="000000"/>
              <w:left w:val="single" w:sz="4" w:space="0" w:color="000000"/>
              <w:bottom w:val="single" w:sz="4" w:space="0" w:color="000000"/>
              <w:right w:val="single" w:sz="4" w:space="0" w:color="000000"/>
            </w:tcBorders>
          </w:tcPr>
          <w:p w14:paraId="077D6991" w14:textId="77777777" w:rsidR="00C15656" w:rsidRPr="0059777E" w:rsidRDefault="00C15656" w:rsidP="001A5EB3">
            <w:pPr>
              <w:widowControl w:val="0"/>
              <w:ind w:right="95"/>
              <w:rPr>
                <w:rFonts w:ascii="Arial" w:hAnsi="Arial" w:cs="Arial"/>
                <w:bCs/>
                <w:color w:val="000000"/>
                <w:sz w:val="22"/>
                <w:szCs w:val="22"/>
              </w:rPr>
            </w:pPr>
          </w:p>
          <w:p w14:paraId="71479B9E"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Reported by:</w:t>
            </w:r>
          </w:p>
          <w:p w14:paraId="6329E239" w14:textId="77777777" w:rsidR="00C15656" w:rsidRPr="0059777E" w:rsidRDefault="00C15656" w:rsidP="001A5EB3">
            <w:pPr>
              <w:widowControl w:val="0"/>
              <w:ind w:right="95"/>
              <w:rPr>
                <w:rFonts w:ascii="Arial" w:hAnsi="Arial" w:cs="Arial"/>
                <w:bCs/>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14:paraId="58D89F37" w14:textId="77777777" w:rsidR="00C15656" w:rsidRPr="0059777E" w:rsidRDefault="00C15656" w:rsidP="001A5EB3">
            <w:pPr>
              <w:widowControl w:val="0"/>
              <w:ind w:right="95"/>
              <w:rPr>
                <w:rFonts w:ascii="Arial" w:hAnsi="Arial" w:cs="Arial"/>
                <w:bCs/>
                <w:color w:val="000000"/>
                <w:sz w:val="22"/>
                <w:szCs w:val="22"/>
              </w:rPr>
            </w:pPr>
          </w:p>
          <w:p w14:paraId="0960DA26" w14:textId="7AA36EF6"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Date/</w:t>
            </w:r>
            <w:r w:rsidR="00F50BC9">
              <w:rPr>
                <w:rFonts w:ascii="Arial" w:hAnsi="Arial" w:cs="Arial"/>
                <w:bCs/>
                <w:color w:val="000000"/>
                <w:sz w:val="22"/>
                <w:szCs w:val="22"/>
              </w:rPr>
              <w:t>T</w:t>
            </w:r>
            <w:r w:rsidRPr="0059777E">
              <w:rPr>
                <w:rFonts w:ascii="Arial" w:hAnsi="Arial" w:cs="Arial"/>
                <w:bCs/>
                <w:color w:val="000000"/>
                <w:sz w:val="22"/>
                <w:szCs w:val="22"/>
              </w:rPr>
              <w:t>ime detected:</w:t>
            </w:r>
          </w:p>
        </w:tc>
      </w:tr>
      <w:tr w:rsidR="00C15656" w:rsidRPr="0059777E" w14:paraId="2099E835" w14:textId="77777777" w:rsidTr="001A5EB3">
        <w:trPr>
          <w:trHeight w:val="267"/>
        </w:trPr>
        <w:tc>
          <w:tcPr>
            <w:tcW w:w="6057" w:type="dxa"/>
            <w:gridSpan w:val="2"/>
            <w:tcBorders>
              <w:top w:val="single" w:sz="4" w:space="0" w:color="000000"/>
              <w:left w:val="single" w:sz="4" w:space="0" w:color="000000"/>
              <w:bottom w:val="single" w:sz="4" w:space="0" w:color="000000"/>
              <w:right w:val="single" w:sz="4" w:space="0" w:color="000000"/>
            </w:tcBorders>
          </w:tcPr>
          <w:p w14:paraId="30A1ACBE" w14:textId="77777777" w:rsidR="00C15656" w:rsidRPr="0059777E" w:rsidRDefault="00C15656" w:rsidP="001A5EB3">
            <w:pPr>
              <w:widowControl w:val="0"/>
              <w:ind w:right="95"/>
              <w:rPr>
                <w:rFonts w:ascii="Arial" w:hAnsi="Arial" w:cs="Arial"/>
                <w:bCs/>
                <w:color w:val="000000"/>
                <w:sz w:val="22"/>
                <w:szCs w:val="22"/>
              </w:rPr>
            </w:pPr>
          </w:p>
          <w:p w14:paraId="456CBFE0"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Title:</w:t>
            </w:r>
          </w:p>
          <w:p w14:paraId="7809DFD2" w14:textId="77777777" w:rsidR="00C15656" w:rsidRPr="0059777E" w:rsidRDefault="00C15656" w:rsidP="001A5EB3">
            <w:pPr>
              <w:widowControl w:val="0"/>
              <w:ind w:right="95"/>
              <w:rPr>
                <w:rFonts w:ascii="Arial" w:hAnsi="Arial" w:cs="Arial"/>
                <w:bCs/>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14:paraId="2DDC6743" w14:textId="77777777" w:rsidR="00C15656" w:rsidRPr="0059777E" w:rsidRDefault="00C15656" w:rsidP="001A5EB3">
            <w:pPr>
              <w:widowControl w:val="0"/>
              <w:ind w:right="95"/>
              <w:rPr>
                <w:rFonts w:ascii="Arial" w:hAnsi="Arial" w:cs="Arial"/>
                <w:bCs/>
                <w:color w:val="000000"/>
                <w:sz w:val="22"/>
                <w:szCs w:val="22"/>
              </w:rPr>
            </w:pPr>
          </w:p>
          <w:p w14:paraId="7B72456F"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Date/Time reported:</w:t>
            </w:r>
          </w:p>
          <w:p w14:paraId="69DEBA31" w14:textId="77777777" w:rsidR="00C15656" w:rsidRPr="0059777E" w:rsidRDefault="00C15656" w:rsidP="001A5EB3">
            <w:pPr>
              <w:widowControl w:val="0"/>
              <w:ind w:right="95"/>
              <w:rPr>
                <w:rFonts w:ascii="Verdana" w:hAnsi="Verdana"/>
                <w:bCs/>
                <w:sz w:val="22"/>
                <w:szCs w:val="22"/>
              </w:rPr>
            </w:pPr>
          </w:p>
        </w:tc>
      </w:tr>
      <w:tr w:rsidR="00C15656" w:rsidRPr="0059777E" w14:paraId="3D8EAEA3" w14:textId="77777777" w:rsidTr="001A5EB3">
        <w:trPr>
          <w:trHeight w:val="267"/>
        </w:trPr>
        <w:tc>
          <w:tcPr>
            <w:tcW w:w="4394" w:type="dxa"/>
            <w:tcBorders>
              <w:top w:val="single" w:sz="4" w:space="0" w:color="000000"/>
              <w:left w:val="single" w:sz="4" w:space="0" w:color="000000"/>
              <w:bottom w:val="single" w:sz="4" w:space="0" w:color="000000"/>
              <w:right w:val="single" w:sz="4" w:space="0" w:color="000000"/>
            </w:tcBorders>
          </w:tcPr>
          <w:p w14:paraId="4B6DFD23" w14:textId="77777777" w:rsidR="00C15656" w:rsidRPr="0059777E" w:rsidRDefault="00C15656" w:rsidP="001A5EB3">
            <w:pPr>
              <w:widowControl w:val="0"/>
              <w:ind w:right="95"/>
              <w:rPr>
                <w:rFonts w:ascii="Arial" w:hAnsi="Arial" w:cs="Arial"/>
                <w:bCs/>
                <w:color w:val="000000"/>
                <w:sz w:val="22"/>
                <w:szCs w:val="22"/>
              </w:rPr>
            </w:pPr>
          </w:p>
          <w:p w14:paraId="55951748" w14:textId="77777777" w:rsidR="00C15656" w:rsidRPr="0059777E" w:rsidRDefault="009F5A58" w:rsidP="001A5EB3">
            <w:pPr>
              <w:widowControl w:val="0"/>
              <w:ind w:right="95"/>
              <w:rPr>
                <w:rFonts w:ascii="Arial" w:hAnsi="Arial" w:cs="Arial"/>
                <w:bCs/>
                <w:sz w:val="22"/>
                <w:szCs w:val="22"/>
              </w:rPr>
            </w:pPr>
            <w:r w:rsidRPr="0059777E">
              <w:rPr>
                <w:rFonts w:ascii="Arial" w:hAnsi="Arial" w:cs="Arial"/>
                <w:bCs/>
                <w:sz w:val="22"/>
                <w:szCs w:val="22"/>
              </w:rPr>
              <w:t>Email:</w:t>
            </w:r>
          </w:p>
          <w:p w14:paraId="53AB10C1" w14:textId="77777777" w:rsidR="00C15656" w:rsidRPr="0059777E" w:rsidRDefault="00C15656" w:rsidP="001A5EB3">
            <w:pPr>
              <w:widowControl w:val="0"/>
              <w:ind w:right="95"/>
              <w:rPr>
                <w:rFonts w:ascii="Verdana" w:hAnsi="Verdana"/>
                <w:bCs/>
                <w:color w:val="000000"/>
                <w:sz w:val="22"/>
                <w:szCs w:val="22"/>
              </w:rPr>
            </w:pPr>
          </w:p>
        </w:tc>
        <w:tc>
          <w:tcPr>
            <w:tcW w:w="4645" w:type="dxa"/>
            <w:gridSpan w:val="2"/>
            <w:tcBorders>
              <w:top w:val="single" w:sz="4" w:space="0" w:color="000000"/>
              <w:left w:val="single" w:sz="4" w:space="0" w:color="000000"/>
              <w:bottom w:val="single" w:sz="4" w:space="0" w:color="000000"/>
              <w:right w:val="single" w:sz="4" w:space="0" w:color="000000"/>
            </w:tcBorders>
          </w:tcPr>
          <w:p w14:paraId="64AE8FA8" w14:textId="77777777" w:rsidR="00C15656" w:rsidRPr="0059777E" w:rsidRDefault="00C15656" w:rsidP="001A5EB3">
            <w:pPr>
              <w:widowControl w:val="0"/>
              <w:ind w:right="95"/>
              <w:rPr>
                <w:rFonts w:ascii="Arial" w:hAnsi="Arial" w:cs="Arial"/>
                <w:bCs/>
                <w:color w:val="000000"/>
                <w:sz w:val="22"/>
                <w:szCs w:val="22"/>
              </w:rPr>
            </w:pPr>
          </w:p>
          <w:p w14:paraId="17CA0E2E"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Telephone:</w:t>
            </w:r>
          </w:p>
        </w:tc>
      </w:tr>
      <w:tr w:rsidR="00C15656" w:rsidRPr="0059777E" w14:paraId="7CEB3BE7" w14:textId="77777777" w:rsidTr="001A5EB3">
        <w:trPr>
          <w:trHeight w:val="333"/>
        </w:trPr>
        <w:tc>
          <w:tcPr>
            <w:tcW w:w="9039" w:type="dxa"/>
            <w:gridSpan w:val="3"/>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25CE7856" w14:textId="77777777" w:rsidR="00C15656" w:rsidRPr="0059777E" w:rsidRDefault="009F5A58" w:rsidP="001A5EB3">
            <w:pPr>
              <w:widowControl w:val="0"/>
              <w:spacing w:before="120" w:after="120"/>
              <w:ind w:right="95"/>
              <w:rPr>
                <w:rFonts w:ascii="Arial" w:hAnsi="Arial" w:cs="Arial"/>
                <w:b/>
                <w:bCs/>
                <w:color w:val="FFFFFF" w:themeColor="background1"/>
              </w:rPr>
            </w:pPr>
            <w:r w:rsidRPr="0059777E">
              <w:rPr>
                <w:rFonts w:ascii="Arial" w:hAnsi="Arial" w:cs="Arial"/>
                <w:b/>
                <w:bCs/>
                <w:color w:val="FFFFFF" w:themeColor="background1"/>
              </w:rPr>
              <w:t>Incident details</w:t>
            </w:r>
          </w:p>
        </w:tc>
      </w:tr>
      <w:tr w:rsidR="00C15656" w:rsidRPr="0059777E" w14:paraId="001BBBEF" w14:textId="77777777" w:rsidTr="001A5EB3">
        <w:trPr>
          <w:trHeight w:val="496"/>
        </w:trPr>
        <w:tc>
          <w:tcPr>
            <w:tcW w:w="9039" w:type="dxa"/>
            <w:gridSpan w:val="3"/>
            <w:tcBorders>
              <w:top w:val="single" w:sz="4" w:space="0" w:color="000000"/>
              <w:left w:val="single" w:sz="4" w:space="0" w:color="000000"/>
              <w:bottom w:val="single" w:sz="4" w:space="0" w:color="000000"/>
              <w:right w:val="single" w:sz="4" w:space="0" w:color="000000"/>
            </w:tcBorders>
          </w:tcPr>
          <w:p w14:paraId="676603C1" w14:textId="77777777" w:rsidR="00C15656" w:rsidRPr="0059777E" w:rsidRDefault="00C15656" w:rsidP="001A5EB3">
            <w:pPr>
              <w:widowControl w:val="0"/>
              <w:ind w:right="95"/>
              <w:rPr>
                <w:rFonts w:ascii="Arial" w:hAnsi="Arial" w:cs="Arial"/>
                <w:bCs/>
                <w:color w:val="000000"/>
                <w:sz w:val="22"/>
                <w:szCs w:val="28"/>
              </w:rPr>
            </w:pPr>
          </w:p>
          <w:p w14:paraId="4FAAE040" w14:textId="77777777" w:rsidR="00C15656" w:rsidRPr="0059777E" w:rsidRDefault="009F5A58" w:rsidP="001A5EB3">
            <w:pPr>
              <w:widowControl w:val="0"/>
              <w:ind w:right="95"/>
              <w:rPr>
                <w:rFonts w:ascii="Arial" w:hAnsi="Arial" w:cs="Arial"/>
                <w:bCs/>
                <w:color w:val="000000"/>
                <w:sz w:val="22"/>
                <w:szCs w:val="28"/>
              </w:rPr>
            </w:pPr>
            <w:r w:rsidRPr="0059777E">
              <w:rPr>
                <w:rFonts w:ascii="Arial" w:hAnsi="Arial" w:cs="Arial"/>
                <w:bCs/>
                <w:color w:val="000000"/>
                <w:sz w:val="22"/>
                <w:szCs w:val="28"/>
              </w:rPr>
              <w:t>Incident summary (state the facts only: where it occurred, what information was involved, etc.):</w:t>
            </w:r>
          </w:p>
          <w:p w14:paraId="6969C89F" w14:textId="77777777" w:rsidR="00C15656" w:rsidRPr="0059777E" w:rsidRDefault="00C15656" w:rsidP="001A5EB3">
            <w:pPr>
              <w:widowControl w:val="0"/>
              <w:ind w:right="95"/>
              <w:rPr>
                <w:rFonts w:ascii="Arial" w:hAnsi="Arial" w:cs="Arial"/>
                <w:bCs/>
                <w:color w:val="000000"/>
                <w:sz w:val="22"/>
                <w:szCs w:val="28"/>
              </w:rPr>
            </w:pPr>
          </w:p>
          <w:p w14:paraId="1A425FA5" w14:textId="77777777" w:rsidR="00C15656" w:rsidRPr="0059777E" w:rsidRDefault="00C15656" w:rsidP="001A5EB3">
            <w:pPr>
              <w:widowControl w:val="0"/>
              <w:ind w:right="95"/>
              <w:rPr>
                <w:rFonts w:ascii="Arial" w:hAnsi="Arial" w:cs="Arial"/>
                <w:bCs/>
                <w:color w:val="000000"/>
                <w:sz w:val="22"/>
                <w:szCs w:val="28"/>
              </w:rPr>
            </w:pPr>
          </w:p>
          <w:p w14:paraId="7F5BF549" w14:textId="77777777" w:rsidR="00C15656" w:rsidRPr="0059777E" w:rsidRDefault="00C15656" w:rsidP="001A5EB3">
            <w:pPr>
              <w:widowControl w:val="0"/>
              <w:ind w:right="95"/>
              <w:rPr>
                <w:rFonts w:ascii="Arial" w:hAnsi="Arial" w:cs="Arial"/>
                <w:bCs/>
                <w:color w:val="000000"/>
                <w:sz w:val="22"/>
                <w:szCs w:val="28"/>
              </w:rPr>
            </w:pPr>
          </w:p>
          <w:p w14:paraId="05DDE224" w14:textId="77777777" w:rsidR="00C15656" w:rsidRPr="0059777E" w:rsidRDefault="00C15656" w:rsidP="001A5EB3">
            <w:pPr>
              <w:widowControl w:val="0"/>
              <w:ind w:right="95"/>
              <w:rPr>
                <w:rFonts w:ascii="Arial" w:hAnsi="Arial" w:cs="Arial"/>
                <w:bCs/>
                <w:color w:val="000000"/>
                <w:sz w:val="22"/>
                <w:szCs w:val="28"/>
              </w:rPr>
            </w:pPr>
          </w:p>
          <w:p w14:paraId="2C3932DB" w14:textId="77777777" w:rsidR="00C15656" w:rsidRPr="0059777E" w:rsidRDefault="00C15656" w:rsidP="001A5EB3">
            <w:pPr>
              <w:widowControl w:val="0"/>
              <w:ind w:right="95"/>
              <w:rPr>
                <w:rFonts w:ascii="Arial" w:hAnsi="Arial" w:cs="Arial"/>
                <w:bCs/>
                <w:color w:val="000000"/>
                <w:sz w:val="22"/>
                <w:szCs w:val="28"/>
              </w:rPr>
            </w:pPr>
          </w:p>
          <w:p w14:paraId="2960C2BE" w14:textId="77777777" w:rsidR="00C15656" w:rsidRPr="0059777E" w:rsidRDefault="00C15656" w:rsidP="001A5EB3">
            <w:pPr>
              <w:widowControl w:val="0"/>
              <w:ind w:right="95"/>
              <w:rPr>
                <w:rFonts w:ascii="Arial" w:hAnsi="Arial" w:cs="Arial"/>
                <w:bCs/>
                <w:color w:val="000000"/>
                <w:sz w:val="22"/>
                <w:szCs w:val="28"/>
              </w:rPr>
            </w:pPr>
          </w:p>
        </w:tc>
      </w:tr>
      <w:tr w:rsidR="00C15656" w:rsidRPr="0059777E" w14:paraId="3AE56324" w14:textId="77777777" w:rsidTr="001A5EB3">
        <w:trPr>
          <w:trHeight w:val="496"/>
        </w:trPr>
        <w:tc>
          <w:tcPr>
            <w:tcW w:w="9039" w:type="dxa"/>
            <w:gridSpan w:val="3"/>
            <w:tcBorders>
              <w:top w:val="single" w:sz="4" w:space="0" w:color="000000"/>
              <w:left w:val="single" w:sz="4" w:space="0" w:color="000000"/>
              <w:bottom w:val="single" w:sz="4" w:space="0" w:color="000000"/>
              <w:right w:val="single" w:sz="4" w:space="0" w:color="000000"/>
            </w:tcBorders>
          </w:tcPr>
          <w:p w14:paraId="4305692F" w14:textId="77777777" w:rsidR="00C15656" w:rsidRPr="0059777E" w:rsidRDefault="00C15656" w:rsidP="001A5EB3">
            <w:pPr>
              <w:widowControl w:val="0"/>
              <w:ind w:right="95"/>
              <w:rPr>
                <w:rFonts w:ascii="Arial" w:hAnsi="Arial" w:cs="Arial"/>
                <w:bCs/>
                <w:color w:val="000000"/>
                <w:sz w:val="22"/>
                <w:szCs w:val="28"/>
              </w:rPr>
            </w:pPr>
          </w:p>
          <w:p w14:paraId="41A1141B" w14:textId="77777777" w:rsidR="00C15656" w:rsidRPr="0059777E" w:rsidRDefault="009F5A58" w:rsidP="001A5EB3">
            <w:pPr>
              <w:widowControl w:val="0"/>
              <w:ind w:right="95"/>
              <w:rPr>
                <w:rFonts w:ascii="Arial" w:hAnsi="Arial" w:cs="Arial"/>
                <w:bCs/>
                <w:color w:val="000000"/>
                <w:sz w:val="22"/>
                <w:szCs w:val="28"/>
              </w:rPr>
            </w:pPr>
            <w:r w:rsidRPr="0059777E">
              <w:rPr>
                <w:rFonts w:ascii="Arial" w:hAnsi="Arial" w:cs="Arial"/>
                <w:bCs/>
                <w:color w:val="000000"/>
                <w:sz w:val="22"/>
                <w:szCs w:val="28"/>
              </w:rPr>
              <w:t xml:space="preserve">Type of incident </w:t>
            </w:r>
            <w:r w:rsidRPr="0059777E">
              <w:rPr>
                <w:rFonts w:ascii="Arial" w:hAnsi="Arial" w:cs="Arial"/>
                <w:bCs/>
                <w:i/>
                <w:color w:val="000000"/>
                <w:sz w:val="22"/>
                <w:szCs w:val="28"/>
              </w:rPr>
              <w:t>(</w:t>
            </w:r>
            <w:r w:rsidRPr="0059777E">
              <w:rPr>
                <w:rFonts w:ascii="Arial" w:hAnsi="Arial" w:cs="Arial"/>
                <w:bCs/>
                <w:i/>
                <w:sz w:val="22"/>
                <w:szCs w:val="28"/>
              </w:rPr>
              <w:t>tick a category</w:t>
            </w:r>
            <w:r w:rsidRPr="0059777E">
              <w:rPr>
                <w:rFonts w:ascii="Arial" w:hAnsi="Arial" w:cs="Arial"/>
                <w:bCs/>
                <w:i/>
                <w:color w:val="000000"/>
                <w:sz w:val="22"/>
                <w:szCs w:val="28"/>
              </w:rPr>
              <w:t>)</w:t>
            </w:r>
            <w:r w:rsidRPr="00F50BC9">
              <w:rPr>
                <w:rFonts w:ascii="Arial" w:hAnsi="Arial" w:cs="Arial"/>
                <w:bCs/>
                <w:iCs/>
                <w:color w:val="000000"/>
                <w:sz w:val="22"/>
                <w:szCs w:val="28"/>
              </w:rPr>
              <w:t>:</w:t>
            </w:r>
          </w:p>
          <w:p w14:paraId="5B8D247A" w14:textId="77777777" w:rsidR="00C15656" w:rsidRPr="0059777E" w:rsidRDefault="00C15656" w:rsidP="001A5EB3">
            <w:pPr>
              <w:widowControl w:val="0"/>
              <w:ind w:right="95"/>
              <w:rPr>
                <w:rFonts w:ascii="Verdana" w:hAnsi="Verdana"/>
                <w:bCs/>
                <w:color w:val="000000"/>
                <w:sz w:val="22"/>
                <w:szCs w:val="28"/>
              </w:rPr>
            </w:pPr>
          </w:p>
          <w:p w14:paraId="50BD3FE6" w14:textId="77777777" w:rsidR="00C15656" w:rsidRPr="0059777E" w:rsidRDefault="009F5A58" w:rsidP="001A5EB3">
            <w:pPr>
              <w:widowControl w:val="0"/>
              <w:numPr>
                <w:ilvl w:val="0"/>
                <w:numId w:val="49"/>
              </w:numPr>
              <w:ind w:right="95"/>
              <w:rPr>
                <w:rFonts w:ascii="Arial" w:hAnsi="Arial" w:cs="Arial"/>
                <w:bCs/>
                <w:color w:val="000000"/>
                <w:sz w:val="22"/>
                <w:szCs w:val="28"/>
              </w:rPr>
            </w:pPr>
            <w:r w:rsidRPr="0059777E">
              <w:rPr>
                <w:rFonts w:ascii="Arial" w:hAnsi="Arial" w:cs="Arial"/>
                <w:bCs/>
                <w:color w:val="000000"/>
                <w:sz w:val="22"/>
                <w:szCs w:val="28"/>
              </w:rPr>
              <w:t>Confidentiality (e.g., breach due to unauthorised access, potential breach due to lost record, etc.)</w:t>
            </w:r>
          </w:p>
          <w:p w14:paraId="074943C2" w14:textId="77777777" w:rsidR="00C15656" w:rsidRPr="0059777E" w:rsidRDefault="009F5A58" w:rsidP="001A5EB3">
            <w:pPr>
              <w:widowControl w:val="0"/>
              <w:numPr>
                <w:ilvl w:val="0"/>
                <w:numId w:val="49"/>
              </w:numPr>
              <w:ind w:right="95"/>
              <w:rPr>
                <w:rFonts w:ascii="Arial" w:hAnsi="Arial" w:cs="Arial"/>
                <w:bCs/>
                <w:color w:val="000000"/>
                <w:sz w:val="22"/>
                <w:szCs w:val="28"/>
              </w:rPr>
            </w:pPr>
            <w:r w:rsidRPr="0059777E">
              <w:rPr>
                <w:rFonts w:ascii="Arial" w:hAnsi="Arial" w:cs="Arial"/>
                <w:bCs/>
                <w:color w:val="000000"/>
                <w:sz w:val="22"/>
                <w:szCs w:val="28"/>
              </w:rPr>
              <w:t>Integrity (e.g., records altered without authorisation, etc.)</w:t>
            </w:r>
          </w:p>
          <w:p w14:paraId="20B91DDB" w14:textId="6AE4D464" w:rsidR="00C15656" w:rsidRPr="0059777E" w:rsidRDefault="009F5A58" w:rsidP="001A5EB3">
            <w:pPr>
              <w:widowControl w:val="0"/>
              <w:numPr>
                <w:ilvl w:val="0"/>
                <w:numId w:val="49"/>
              </w:numPr>
              <w:ind w:right="95"/>
              <w:rPr>
                <w:rFonts w:ascii="Arial" w:hAnsi="Arial" w:cs="Arial"/>
                <w:bCs/>
                <w:color w:val="000000"/>
                <w:sz w:val="22"/>
                <w:szCs w:val="28"/>
              </w:rPr>
            </w:pPr>
            <w:r w:rsidRPr="0059777E">
              <w:rPr>
                <w:rFonts w:ascii="Arial" w:hAnsi="Arial" w:cs="Arial"/>
                <w:bCs/>
                <w:color w:val="000000"/>
                <w:sz w:val="22"/>
                <w:szCs w:val="28"/>
              </w:rPr>
              <w:t>Availability (e.g., records missing, misfiled, theft, etc.)</w:t>
            </w:r>
          </w:p>
          <w:p w14:paraId="78BB0CC2" w14:textId="77777777" w:rsidR="00C15656" w:rsidRPr="0059777E" w:rsidRDefault="00C15656" w:rsidP="001A5EB3">
            <w:pPr>
              <w:widowControl w:val="0"/>
              <w:ind w:right="95"/>
              <w:rPr>
                <w:rFonts w:ascii="Verdana" w:hAnsi="Verdana"/>
                <w:bCs/>
                <w:color w:val="000000"/>
                <w:sz w:val="22"/>
                <w:szCs w:val="28"/>
              </w:rPr>
            </w:pPr>
          </w:p>
        </w:tc>
      </w:tr>
      <w:tr w:rsidR="00C15656" w:rsidRPr="0059777E" w14:paraId="0490ADAE" w14:textId="77777777" w:rsidTr="001A5EB3">
        <w:trPr>
          <w:trHeight w:val="267"/>
        </w:trPr>
        <w:tc>
          <w:tcPr>
            <w:tcW w:w="9039" w:type="dxa"/>
            <w:gridSpan w:val="3"/>
            <w:tcBorders>
              <w:top w:val="single" w:sz="4" w:space="0" w:color="000000"/>
              <w:left w:val="single" w:sz="4" w:space="0" w:color="000000"/>
              <w:bottom w:val="single" w:sz="4" w:space="0" w:color="000000"/>
              <w:right w:val="single" w:sz="4" w:space="0" w:color="000000"/>
            </w:tcBorders>
          </w:tcPr>
          <w:p w14:paraId="0D192EE1" w14:textId="77777777" w:rsidR="00C15656" w:rsidRPr="0059777E" w:rsidRDefault="00C15656" w:rsidP="001A5EB3">
            <w:pPr>
              <w:widowControl w:val="0"/>
              <w:ind w:right="95"/>
              <w:rPr>
                <w:rFonts w:ascii="Arial" w:hAnsi="Arial" w:cs="Arial"/>
                <w:bCs/>
                <w:color w:val="000000"/>
                <w:sz w:val="22"/>
                <w:szCs w:val="28"/>
              </w:rPr>
            </w:pPr>
          </w:p>
          <w:p w14:paraId="1A281634" w14:textId="24ABC11F" w:rsidR="00C15656" w:rsidRPr="0059777E" w:rsidRDefault="009F5A58" w:rsidP="001A5EB3">
            <w:pPr>
              <w:widowControl w:val="0"/>
              <w:ind w:right="95"/>
              <w:rPr>
                <w:rFonts w:ascii="Arial" w:hAnsi="Arial" w:cs="Arial"/>
                <w:bCs/>
                <w:sz w:val="22"/>
                <w:szCs w:val="28"/>
              </w:rPr>
            </w:pPr>
            <w:r w:rsidRPr="0059777E">
              <w:rPr>
                <w:rFonts w:ascii="Arial" w:hAnsi="Arial" w:cs="Arial"/>
                <w:bCs/>
                <w:sz w:val="22"/>
                <w:szCs w:val="28"/>
              </w:rPr>
              <w:t xml:space="preserve">Impacts on the organisation </w:t>
            </w:r>
            <w:r w:rsidRPr="0059777E">
              <w:rPr>
                <w:rFonts w:ascii="Arial" w:hAnsi="Arial" w:cs="Arial"/>
                <w:bCs/>
                <w:i/>
                <w:sz w:val="22"/>
                <w:szCs w:val="28"/>
              </w:rPr>
              <w:t>(total failure, business as usual, etc.)</w:t>
            </w:r>
            <w:r w:rsidR="00F50BC9" w:rsidRPr="00F50BC9">
              <w:rPr>
                <w:rFonts w:ascii="Arial" w:hAnsi="Arial" w:cs="Arial"/>
                <w:bCs/>
                <w:iCs/>
                <w:sz w:val="22"/>
                <w:szCs w:val="28"/>
              </w:rPr>
              <w:t>:</w:t>
            </w:r>
          </w:p>
          <w:p w14:paraId="0EE87FAB" w14:textId="77777777" w:rsidR="00C15656" w:rsidRPr="0059777E" w:rsidRDefault="00C15656" w:rsidP="001A5EB3">
            <w:pPr>
              <w:widowControl w:val="0"/>
              <w:ind w:right="95"/>
              <w:rPr>
                <w:rFonts w:ascii="Arial" w:hAnsi="Arial" w:cs="Arial"/>
                <w:bCs/>
                <w:sz w:val="22"/>
                <w:szCs w:val="28"/>
              </w:rPr>
            </w:pPr>
          </w:p>
          <w:p w14:paraId="08766E22" w14:textId="77777777" w:rsidR="00C15656" w:rsidRPr="0059777E" w:rsidRDefault="00C15656" w:rsidP="001A5EB3">
            <w:pPr>
              <w:widowControl w:val="0"/>
              <w:ind w:right="95"/>
              <w:rPr>
                <w:rFonts w:ascii="Arial" w:hAnsi="Arial" w:cs="Arial"/>
                <w:bCs/>
                <w:sz w:val="22"/>
                <w:szCs w:val="28"/>
              </w:rPr>
            </w:pPr>
          </w:p>
          <w:p w14:paraId="426BCBDE" w14:textId="77777777" w:rsidR="00C15656" w:rsidRPr="0059777E" w:rsidRDefault="00C15656" w:rsidP="001A5EB3">
            <w:pPr>
              <w:widowControl w:val="0"/>
              <w:ind w:right="95"/>
              <w:rPr>
                <w:rFonts w:ascii="Arial" w:hAnsi="Arial" w:cs="Arial"/>
                <w:bCs/>
                <w:sz w:val="22"/>
                <w:szCs w:val="28"/>
              </w:rPr>
            </w:pPr>
          </w:p>
          <w:p w14:paraId="3C78E25C" w14:textId="77777777" w:rsidR="00C15656" w:rsidRPr="0059777E" w:rsidRDefault="00C15656" w:rsidP="001A5EB3">
            <w:pPr>
              <w:widowControl w:val="0"/>
              <w:ind w:right="95"/>
              <w:rPr>
                <w:rFonts w:ascii="Arial" w:hAnsi="Arial" w:cs="Arial"/>
                <w:bCs/>
                <w:sz w:val="22"/>
                <w:szCs w:val="28"/>
              </w:rPr>
            </w:pPr>
          </w:p>
        </w:tc>
      </w:tr>
      <w:tr w:rsidR="00C15656" w:rsidRPr="0059777E" w14:paraId="32414ACA" w14:textId="77777777" w:rsidTr="001A5EB3">
        <w:trPr>
          <w:trHeight w:val="1518"/>
        </w:trPr>
        <w:tc>
          <w:tcPr>
            <w:tcW w:w="9039" w:type="dxa"/>
            <w:gridSpan w:val="3"/>
            <w:tcBorders>
              <w:top w:val="single" w:sz="4" w:space="0" w:color="000000"/>
              <w:left w:val="single" w:sz="4" w:space="0" w:color="000000"/>
              <w:bottom w:val="single" w:sz="4" w:space="0" w:color="000000"/>
              <w:right w:val="single" w:sz="4" w:space="0" w:color="000000"/>
            </w:tcBorders>
          </w:tcPr>
          <w:p w14:paraId="3D639FE9" w14:textId="77777777" w:rsidR="00C15656" w:rsidRPr="0059777E" w:rsidRDefault="00C15656" w:rsidP="001A5EB3">
            <w:pPr>
              <w:widowControl w:val="0"/>
              <w:ind w:right="95"/>
              <w:rPr>
                <w:rFonts w:ascii="Arial" w:hAnsi="Arial" w:cs="Arial"/>
                <w:bCs/>
                <w:color w:val="000000"/>
                <w:sz w:val="22"/>
                <w:szCs w:val="28"/>
              </w:rPr>
            </w:pPr>
          </w:p>
          <w:p w14:paraId="31FA9439" w14:textId="0E1E138B" w:rsidR="00C15656" w:rsidRPr="0059777E" w:rsidRDefault="009F5A58" w:rsidP="001A5EB3">
            <w:pPr>
              <w:widowControl w:val="0"/>
              <w:ind w:right="95"/>
              <w:rPr>
                <w:rFonts w:ascii="Arial" w:hAnsi="Arial" w:cs="Arial"/>
                <w:bCs/>
                <w:i/>
                <w:color w:val="000000"/>
                <w:sz w:val="22"/>
                <w:szCs w:val="28"/>
              </w:rPr>
            </w:pPr>
            <w:r w:rsidRPr="0059777E">
              <w:rPr>
                <w:rFonts w:ascii="Arial" w:hAnsi="Arial" w:cs="Arial"/>
                <w:bCs/>
                <w:color w:val="000000"/>
                <w:sz w:val="22"/>
                <w:szCs w:val="28"/>
              </w:rPr>
              <w:t xml:space="preserve">Type of system(s) affected </w:t>
            </w:r>
            <w:r w:rsidRPr="0059777E">
              <w:rPr>
                <w:rFonts w:ascii="Arial" w:hAnsi="Arial" w:cs="Arial"/>
                <w:bCs/>
                <w:i/>
                <w:color w:val="000000"/>
                <w:sz w:val="22"/>
                <w:szCs w:val="28"/>
              </w:rPr>
              <w:t>(</w:t>
            </w:r>
            <w:r w:rsidR="00F50BC9">
              <w:rPr>
                <w:rFonts w:ascii="Arial" w:hAnsi="Arial" w:cs="Arial"/>
                <w:bCs/>
                <w:i/>
                <w:color w:val="000000"/>
                <w:sz w:val="22"/>
                <w:szCs w:val="28"/>
              </w:rPr>
              <w:t>c</w:t>
            </w:r>
            <w:r w:rsidRPr="0059777E">
              <w:rPr>
                <w:rFonts w:ascii="Arial" w:hAnsi="Arial" w:cs="Arial"/>
                <w:bCs/>
                <w:i/>
                <w:color w:val="000000"/>
                <w:sz w:val="22"/>
                <w:szCs w:val="28"/>
              </w:rPr>
              <w:t xml:space="preserve">linical, </w:t>
            </w:r>
            <w:r w:rsidR="00F50BC9">
              <w:rPr>
                <w:rFonts w:ascii="Arial" w:hAnsi="Arial" w:cs="Arial"/>
                <w:bCs/>
                <w:i/>
                <w:color w:val="000000"/>
                <w:sz w:val="22"/>
                <w:szCs w:val="28"/>
              </w:rPr>
              <w:t>p</w:t>
            </w:r>
            <w:r w:rsidRPr="0059777E">
              <w:rPr>
                <w:rFonts w:ascii="Arial" w:hAnsi="Arial" w:cs="Arial"/>
                <w:bCs/>
                <w:i/>
                <w:color w:val="000000"/>
                <w:sz w:val="22"/>
                <w:szCs w:val="28"/>
              </w:rPr>
              <w:t xml:space="preserve">atient </w:t>
            </w:r>
            <w:r w:rsidR="00F50BC9">
              <w:rPr>
                <w:rFonts w:ascii="Arial" w:hAnsi="Arial" w:cs="Arial"/>
                <w:bCs/>
                <w:i/>
                <w:color w:val="000000"/>
                <w:sz w:val="22"/>
                <w:szCs w:val="28"/>
              </w:rPr>
              <w:t>i</w:t>
            </w:r>
            <w:r w:rsidRPr="0059777E">
              <w:rPr>
                <w:rFonts w:ascii="Arial" w:hAnsi="Arial" w:cs="Arial"/>
                <w:bCs/>
                <w:i/>
                <w:color w:val="000000"/>
                <w:sz w:val="22"/>
                <w:szCs w:val="28"/>
              </w:rPr>
              <w:t xml:space="preserve">nformation, </w:t>
            </w:r>
            <w:r w:rsidR="00F50BC9">
              <w:rPr>
                <w:rFonts w:ascii="Arial" w:hAnsi="Arial" w:cs="Arial"/>
                <w:bCs/>
                <w:i/>
                <w:color w:val="000000"/>
                <w:sz w:val="22"/>
                <w:szCs w:val="28"/>
              </w:rPr>
              <w:t>f</w:t>
            </w:r>
            <w:r w:rsidRPr="0059777E">
              <w:rPr>
                <w:rFonts w:ascii="Arial" w:hAnsi="Arial" w:cs="Arial"/>
                <w:bCs/>
                <w:i/>
                <w:color w:val="000000"/>
                <w:sz w:val="22"/>
                <w:szCs w:val="28"/>
              </w:rPr>
              <w:t xml:space="preserve">inance, </w:t>
            </w:r>
            <w:r w:rsidR="00F50BC9">
              <w:rPr>
                <w:rFonts w:ascii="Arial" w:hAnsi="Arial" w:cs="Arial"/>
                <w:bCs/>
                <w:i/>
                <w:color w:val="000000"/>
                <w:sz w:val="22"/>
                <w:szCs w:val="28"/>
              </w:rPr>
              <w:t>a</w:t>
            </w:r>
            <w:r w:rsidRPr="0059777E">
              <w:rPr>
                <w:rFonts w:ascii="Arial" w:hAnsi="Arial" w:cs="Arial"/>
                <w:bCs/>
                <w:i/>
                <w:color w:val="000000"/>
                <w:sz w:val="22"/>
                <w:szCs w:val="28"/>
              </w:rPr>
              <w:t>dministration)</w:t>
            </w:r>
            <w:r w:rsidR="00F50BC9" w:rsidRPr="00F50BC9">
              <w:rPr>
                <w:rFonts w:ascii="Arial" w:hAnsi="Arial" w:cs="Arial"/>
                <w:bCs/>
                <w:iCs/>
                <w:color w:val="000000"/>
                <w:sz w:val="22"/>
                <w:szCs w:val="28"/>
              </w:rPr>
              <w:t>:</w:t>
            </w:r>
          </w:p>
          <w:p w14:paraId="75151BBB" w14:textId="77777777" w:rsidR="00C15656" w:rsidRPr="0059777E" w:rsidRDefault="00C15656" w:rsidP="001A5EB3">
            <w:pPr>
              <w:widowControl w:val="0"/>
              <w:ind w:right="95"/>
              <w:rPr>
                <w:rFonts w:ascii="Arial" w:hAnsi="Arial" w:cs="Arial"/>
                <w:bCs/>
                <w:color w:val="000000"/>
                <w:sz w:val="22"/>
                <w:szCs w:val="28"/>
              </w:rPr>
            </w:pPr>
          </w:p>
          <w:p w14:paraId="45D5CAA5" w14:textId="77777777" w:rsidR="00C15656" w:rsidRPr="0059777E" w:rsidRDefault="00C15656" w:rsidP="001A5EB3">
            <w:pPr>
              <w:widowControl w:val="0"/>
              <w:ind w:right="95"/>
              <w:rPr>
                <w:rFonts w:ascii="Arial" w:hAnsi="Arial" w:cs="Arial"/>
                <w:bCs/>
                <w:color w:val="000000"/>
                <w:sz w:val="22"/>
                <w:szCs w:val="28"/>
              </w:rPr>
            </w:pPr>
          </w:p>
          <w:p w14:paraId="35CC0391" w14:textId="77777777" w:rsidR="00C15656" w:rsidRPr="0059777E" w:rsidRDefault="00C15656" w:rsidP="001A5EB3">
            <w:pPr>
              <w:widowControl w:val="0"/>
              <w:ind w:right="95"/>
              <w:rPr>
                <w:rFonts w:ascii="Arial" w:hAnsi="Arial" w:cs="Arial"/>
                <w:bCs/>
                <w:color w:val="000000"/>
                <w:sz w:val="22"/>
                <w:szCs w:val="28"/>
              </w:rPr>
            </w:pPr>
          </w:p>
          <w:p w14:paraId="6EB1B388" w14:textId="77777777" w:rsidR="00C15656" w:rsidRPr="0059777E" w:rsidRDefault="00C15656" w:rsidP="001A5EB3">
            <w:pPr>
              <w:widowControl w:val="0"/>
              <w:ind w:right="95"/>
              <w:rPr>
                <w:rFonts w:ascii="Arial" w:hAnsi="Arial" w:cs="Arial"/>
                <w:bCs/>
                <w:color w:val="000000"/>
                <w:sz w:val="22"/>
                <w:szCs w:val="28"/>
              </w:rPr>
            </w:pPr>
          </w:p>
        </w:tc>
      </w:tr>
      <w:tr w:rsidR="00C15656" w:rsidRPr="0059777E" w14:paraId="3B4BCEF6" w14:textId="77777777" w:rsidTr="001A5EB3">
        <w:trPr>
          <w:trHeight w:val="1518"/>
        </w:trPr>
        <w:tc>
          <w:tcPr>
            <w:tcW w:w="9039" w:type="dxa"/>
            <w:gridSpan w:val="3"/>
            <w:tcBorders>
              <w:top w:val="single" w:sz="4" w:space="0" w:color="000000"/>
              <w:left w:val="single" w:sz="4" w:space="0" w:color="000000"/>
              <w:bottom w:val="single" w:sz="4" w:space="0" w:color="000000"/>
              <w:right w:val="single" w:sz="4" w:space="0" w:color="000000"/>
            </w:tcBorders>
          </w:tcPr>
          <w:p w14:paraId="0DDEEDE5" w14:textId="77777777" w:rsidR="00C15656" w:rsidRPr="0059777E" w:rsidRDefault="00C15656" w:rsidP="001A5EB3">
            <w:pPr>
              <w:widowControl w:val="0"/>
              <w:ind w:right="95"/>
              <w:rPr>
                <w:rFonts w:ascii="Arial" w:hAnsi="Arial" w:cs="Arial"/>
                <w:bCs/>
                <w:color w:val="000000"/>
                <w:sz w:val="22"/>
                <w:szCs w:val="28"/>
              </w:rPr>
            </w:pPr>
          </w:p>
          <w:p w14:paraId="3C591ABF" w14:textId="77777777" w:rsidR="00C15656" w:rsidRPr="0059777E" w:rsidRDefault="009F5A58" w:rsidP="001A5EB3">
            <w:pPr>
              <w:widowControl w:val="0"/>
              <w:ind w:right="95"/>
              <w:rPr>
                <w:rFonts w:ascii="Arial" w:hAnsi="Arial" w:cs="Arial"/>
                <w:bCs/>
                <w:color w:val="000000"/>
                <w:sz w:val="22"/>
                <w:szCs w:val="28"/>
              </w:rPr>
            </w:pPr>
            <w:r w:rsidRPr="0059777E">
              <w:rPr>
                <w:rFonts w:ascii="Arial" w:hAnsi="Arial" w:cs="Arial"/>
                <w:bCs/>
                <w:color w:val="000000"/>
                <w:sz w:val="22"/>
                <w:szCs w:val="28"/>
              </w:rPr>
              <w:t>What is the information?</w:t>
            </w:r>
          </w:p>
          <w:p w14:paraId="4163DFD6" w14:textId="77777777" w:rsidR="00C15656" w:rsidRPr="0059777E" w:rsidRDefault="00C15656" w:rsidP="001A5EB3">
            <w:pPr>
              <w:widowControl w:val="0"/>
              <w:ind w:right="95"/>
              <w:rPr>
                <w:rFonts w:ascii="Arial" w:hAnsi="Arial" w:cs="Arial"/>
                <w:bCs/>
                <w:color w:val="000000"/>
                <w:sz w:val="22"/>
                <w:szCs w:val="28"/>
              </w:rPr>
            </w:pPr>
          </w:p>
          <w:p w14:paraId="2F8EF567" w14:textId="77777777" w:rsidR="00C15656" w:rsidRPr="0059777E" w:rsidRDefault="00C15656" w:rsidP="001A5EB3">
            <w:pPr>
              <w:widowControl w:val="0"/>
              <w:ind w:right="95"/>
              <w:rPr>
                <w:rFonts w:ascii="Arial" w:hAnsi="Arial" w:cs="Arial"/>
                <w:bCs/>
                <w:color w:val="000000"/>
                <w:sz w:val="22"/>
                <w:szCs w:val="28"/>
              </w:rPr>
            </w:pPr>
          </w:p>
          <w:p w14:paraId="1A693009" w14:textId="77777777" w:rsidR="00C15656" w:rsidRPr="0059777E" w:rsidRDefault="00C15656" w:rsidP="001A5EB3">
            <w:pPr>
              <w:widowControl w:val="0"/>
              <w:ind w:right="95"/>
              <w:rPr>
                <w:rFonts w:ascii="Arial" w:hAnsi="Arial" w:cs="Arial"/>
                <w:bCs/>
                <w:color w:val="000000"/>
                <w:sz w:val="22"/>
                <w:szCs w:val="28"/>
              </w:rPr>
            </w:pPr>
          </w:p>
          <w:p w14:paraId="506484E9" w14:textId="77777777" w:rsidR="00C15656" w:rsidRPr="0059777E" w:rsidRDefault="00C15656" w:rsidP="001A5EB3">
            <w:pPr>
              <w:widowControl w:val="0"/>
              <w:ind w:right="95"/>
              <w:rPr>
                <w:rFonts w:ascii="Arial" w:hAnsi="Arial" w:cs="Arial"/>
                <w:bCs/>
                <w:color w:val="000000"/>
                <w:sz w:val="22"/>
                <w:szCs w:val="28"/>
              </w:rPr>
            </w:pPr>
          </w:p>
        </w:tc>
      </w:tr>
      <w:tr w:rsidR="00C15656" w:rsidRPr="0059777E" w14:paraId="60D9FAB1" w14:textId="77777777" w:rsidTr="001A5EB3">
        <w:trPr>
          <w:trHeight w:val="1518"/>
        </w:trPr>
        <w:tc>
          <w:tcPr>
            <w:tcW w:w="9039" w:type="dxa"/>
            <w:gridSpan w:val="3"/>
            <w:tcBorders>
              <w:top w:val="single" w:sz="4" w:space="0" w:color="000000"/>
              <w:left w:val="single" w:sz="4" w:space="0" w:color="000000"/>
              <w:bottom w:val="single" w:sz="4" w:space="0" w:color="000000"/>
              <w:right w:val="single" w:sz="4" w:space="0" w:color="000000"/>
            </w:tcBorders>
          </w:tcPr>
          <w:p w14:paraId="664F97EB" w14:textId="77777777" w:rsidR="00C15656" w:rsidRPr="0059777E" w:rsidRDefault="00C15656" w:rsidP="001A5EB3">
            <w:pPr>
              <w:widowControl w:val="0"/>
              <w:ind w:right="95"/>
              <w:rPr>
                <w:rFonts w:ascii="Arial" w:hAnsi="Arial" w:cs="Arial"/>
                <w:bCs/>
                <w:color w:val="000000"/>
                <w:sz w:val="22"/>
                <w:szCs w:val="22"/>
              </w:rPr>
            </w:pPr>
          </w:p>
          <w:p w14:paraId="1684096F"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What security controls were in place?</w:t>
            </w:r>
          </w:p>
          <w:p w14:paraId="626AB2DA" w14:textId="77777777" w:rsidR="00C15656" w:rsidRPr="0059777E" w:rsidRDefault="00C15656" w:rsidP="001A5EB3">
            <w:pPr>
              <w:widowControl w:val="0"/>
              <w:ind w:right="95"/>
              <w:rPr>
                <w:rFonts w:ascii="Arial" w:hAnsi="Arial" w:cs="Arial"/>
                <w:bCs/>
                <w:color w:val="000000"/>
                <w:sz w:val="22"/>
                <w:szCs w:val="22"/>
              </w:rPr>
            </w:pPr>
          </w:p>
          <w:p w14:paraId="325C32A2" w14:textId="77777777" w:rsidR="00C15656" w:rsidRPr="0059777E" w:rsidRDefault="00C15656" w:rsidP="001A5EB3">
            <w:pPr>
              <w:widowControl w:val="0"/>
              <w:ind w:right="95"/>
              <w:rPr>
                <w:rFonts w:ascii="Arial" w:hAnsi="Arial" w:cs="Arial"/>
                <w:bCs/>
                <w:color w:val="000000"/>
                <w:sz w:val="22"/>
                <w:szCs w:val="22"/>
              </w:rPr>
            </w:pPr>
          </w:p>
          <w:p w14:paraId="160F37BD" w14:textId="77777777" w:rsidR="00C15656" w:rsidRPr="0059777E" w:rsidRDefault="00C15656" w:rsidP="001A5EB3">
            <w:pPr>
              <w:widowControl w:val="0"/>
              <w:ind w:right="95"/>
              <w:rPr>
                <w:rFonts w:ascii="Arial" w:hAnsi="Arial" w:cs="Arial"/>
                <w:bCs/>
                <w:color w:val="000000"/>
                <w:sz w:val="22"/>
                <w:szCs w:val="22"/>
              </w:rPr>
            </w:pPr>
          </w:p>
        </w:tc>
      </w:tr>
      <w:tr w:rsidR="00C15656" w:rsidRPr="0059777E" w14:paraId="0767FAF8" w14:textId="77777777" w:rsidTr="001A5EB3">
        <w:trPr>
          <w:trHeight w:val="1518"/>
        </w:trPr>
        <w:tc>
          <w:tcPr>
            <w:tcW w:w="9039" w:type="dxa"/>
            <w:gridSpan w:val="3"/>
            <w:tcBorders>
              <w:top w:val="single" w:sz="4" w:space="0" w:color="000000"/>
              <w:left w:val="single" w:sz="4" w:space="0" w:color="000000"/>
              <w:bottom w:val="single" w:sz="4" w:space="0" w:color="000000"/>
              <w:right w:val="single" w:sz="4" w:space="0" w:color="000000"/>
            </w:tcBorders>
          </w:tcPr>
          <w:p w14:paraId="25733883" w14:textId="77777777" w:rsidR="00C15656" w:rsidRPr="0059777E" w:rsidRDefault="00C15656" w:rsidP="001A5EB3">
            <w:pPr>
              <w:widowControl w:val="0"/>
              <w:ind w:right="95"/>
              <w:rPr>
                <w:rFonts w:ascii="Arial" w:hAnsi="Arial" w:cs="Arial"/>
                <w:bCs/>
                <w:color w:val="000000"/>
                <w:sz w:val="22"/>
                <w:szCs w:val="22"/>
              </w:rPr>
            </w:pPr>
          </w:p>
          <w:p w14:paraId="504BB5C2"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Was the information encrypted?</w:t>
            </w:r>
          </w:p>
          <w:p w14:paraId="0388A7DA" w14:textId="77777777" w:rsidR="00C15656" w:rsidRPr="0059777E" w:rsidRDefault="00C15656" w:rsidP="001A5EB3">
            <w:pPr>
              <w:widowControl w:val="0"/>
              <w:ind w:right="95"/>
              <w:rPr>
                <w:rFonts w:ascii="Arial" w:hAnsi="Arial" w:cs="Arial"/>
                <w:bCs/>
                <w:color w:val="000000"/>
                <w:sz w:val="22"/>
                <w:szCs w:val="22"/>
              </w:rPr>
            </w:pPr>
          </w:p>
          <w:p w14:paraId="2C9BF78A" w14:textId="77777777" w:rsidR="00C15656" w:rsidRPr="0059777E" w:rsidRDefault="00C15656" w:rsidP="001A5EB3">
            <w:pPr>
              <w:widowControl w:val="0"/>
              <w:ind w:right="95"/>
              <w:rPr>
                <w:rFonts w:ascii="Arial" w:hAnsi="Arial" w:cs="Arial"/>
                <w:bCs/>
                <w:color w:val="000000"/>
                <w:sz w:val="22"/>
                <w:szCs w:val="22"/>
              </w:rPr>
            </w:pPr>
          </w:p>
          <w:p w14:paraId="76743C73" w14:textId="77777777" w:rsidR="00C15656" w:rsidRPr="0059777E" w:rsidRDefault="00C15656" w:rsidP="001A5EB3">
            <w:pPr>
              <w:widowControl w:val="0"/>
              <w:ind w:right="95"/>
              <w:rPr>
                <w:rFonts w:ascii="Arial" w:hAnsi="Arial" w:cs="Arial"/>
                <w:bCs/>
                <w:color w:val="000000"/>
                <w:sz w:val="22"/>
                <w:szCs w:val="22"/>
              </w:rPr>
            </w:pPr>
          </w:p>
          <w:p w14:paraId="64400761" w14:textId="77777777" w:rsidR="00C15656" w:rsidRPr="0059777E" w:rsidRDefault="00C15656" w:rsidP="001A5EB3">
            <w:pPr>
              <w:widowControl w:val="0"/>
              <w:ind w:right="95"/>
              <w:rPr>
                <w:rFonts w:ascii="Arial" w:hAnsi="Arial" w:cs="Arial"/>
                <w:bCs/>
                <w:color w:val="000000"/>
                <w:sz w:val="22"/>
                <w:szCs w:val="22"/>
              </w:rPr>
            </w:pPr>
          </w:p>
        </w:tc>
      </w:tr>
      <w:tr w:rsidR="00C15656" w:rsidRPr="0059777E" w14:paraId="15B7016E" w14:textId="77777777" w:rsidTr="001A5EB3">
        <w:trPr>
          <w:trHeight w:val="1518"/>
        </w:trPr>
        <w:tc>
          <w:tcPr>
            <w:tcW w:w="9039" w:type="dxa"/>
            <w:gridSpan w:val="3"/>
            <w:tcBorders>
              <w:top w:val="single" w:sz="4" w:space="0" w:color="000000"/>
              <w:left w:val="single" w:sz="4" w:space="0" w:color="000000"/>
              <w:bottom w:val="single" w:sz="4" w:space="0" w:color="000000"/>
              <w:right w:val="single" w:sz="4" w:space="0" w:color="000000"/>
            </w:tcBorders>
          </w:tcPr>
          <w:p w14:paraId="3B13B0B2" w14:textId="77777777" w:rsidR="00C15656" w:rsidRPr="0059777E" w:rsidRDefault="00C15656" w:rsidP="001A5EB3">
            <w:pPr>
              <w:widowControl w:val="0"/>
              <w:ind w:right="95"/>
              <w:rPr>
                <w:rFonts w:ascii="Arial" w:hAnsi="Arial" w:cs="Arial"/>
                <w:bCs/>
                <w:color w:val="000000"/>
                <w:sz w:val="22"/>
                <w:szCs w:val="22"/>
              </w:rPr>
            </w:pPr>
          </w:p>
          <w:p w14:paraId="7D6E63C5"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Scale of incident: how many individuals is the information about?</w:t>
            </w:r>
          </w:p>
          <w:p w14:paraId="0EF664DF" w14:textId="77777777" w:rsidR="00C15656" w:rsidRPr="0059777E" w:rsidRDefault="00C15656" w:rsidP="001A5EB3">
            <w:pPr>
              <w:widowControl w:val="0"/>
              <w:ind w:right="95"/>
              <w:rPr>
                <w:rFonts w:ascii="Arial" w:hAnsi="Arial" w:cs="Arial"/>
                <w:bCs/>
                <w:color w:val="000000"/>
                <w:sz w:val="22"/>
                <w:szCs w:val="22"/>
              </w:rPr>
            </w:pPr>
          </w:p>
          <w:p w14:paraId="1D886C7F" w14:textId="77777777" w:rsidR="00C15656" w:rsidRPr="0059777E" w:rsidRDefault="00C15656" w:rsidP="001A5EB3">
            <w:pPr>
              <w:widowControl w:val="0"/>
              <w:ind w:right="95"/>
              <w:rPr>
                <w:rFonts w:ascii="Arial" w:hAnsi="Arial" w:cs="Arial"/>
                <w:bCs/>
                <w:color w:val="000000"/>
                <w:sz w:val="22"/>
                <w:szCs w:val="22"/>
              </w:rPr>
            </w:pPr>
          </w:p>
        </w:tc>
      </w:tr>
      <w:tr w:rsidR="00C15656" w:rsidRPr="0059777E" w14:paraId="0BA0BA19" w14:textId="77777777" w:rsidTr="001A5EB3">
        <w:trPr>
          <w:trHeight w:val="1518"/>
        </w:trPr>
        <w:tc>
          <w:tcPr>
            <w:tcW w:w="9039" w:type="dxa"/>
            <w:gridSpan w:val="3"/>
            <w:tcBorders>
              <w:top w:val="single" w:sz="4" w:space="0" w:color="000000"/>
              <w:left w:val="single" w:sz="4" w:space="0" w:color="000000"/>
              <w:bottom w:val="single" w:sz="4" w:space="0" w:color="000000"/>
              <w:right w:val="single" w:sz="4" w:space="0" w:color="000000"/>
            </w:tcBorders>
          </w:tcPr>
          <w:p w14:paraId="28BEA2C4" w14:textId="77777777" w:rsidR="00C15656" w:rsidRPr="0059777E" w:rsidRDefault="00C15656" w:rsidP="001A5EB3">
            <w:pPr>
              <w:widowControl w:val="0"/>
              <w:ind w:right="95"/>
              <w:rPr>
                <w:rFonts w:ascii="Arial" w:hAnsi="Arial" w:cs="Arial"/>
                <w:bCs/>
                <w:color w:val="000000"/>
                <w:sz w:val="22"/>
                <w:szCs w:val="22"/>
              </w:rPr>
            </w:pPr>
          </w:p>
          <w:p w14:paraId="34770FD2" w14:textId="610E3321" w:rsidR="00C15656" w:rsidRPr="0059777E" w:rsidRDefault="009F5A58" w:rsidP="001A5EB3">
            <w:pPr>
              <w:widowControl w:val="0"/>
              <w:ind w:right="95"/>
              <w:rPr>
                <w:rFonts w:ascii="Arial" w:hAnsi="Arial" w:cs="Arial"/>
                <w:bCs/>
                <w:sz w:val="22"/>
                <w:szCs w:val="22"/>
              </w:rPr>
            </w:pPr>
            <w:r w:rsidRPr="0059777E">
              <w:rPr>
                <w:rFonts w:ascii="Arial" w:hAnsi="Arial" w:cs="Arial"/>
                <w:bCs/>
                <w:color w:val="000000"/>
                <w:sz w:val="22"/>
                <w:szCs w:val="22"/>
              </w:rPr>
              <w:t xml:space="preserve">Incident details </w:t>
            </w:r>
            <w:r w:rsidRPr="0059777E">
              <w:rPr>
                <w:rFonts w:ascii="Arial" w:hAnsi="Arial" w:cs="Arial"/>
                <w:bCs/>
                <w:i/>
                <w:color w:val="000000"/>
                <w:sz w:val="22"/>
                <w:szCs w:val="22"/>
              </w:rPr>
              <w:t>(</w:t>
            </w:r>
            <w:r w:rsidRPr="0059777E">
              <w:rPr>
                <w:rFonts w:ascii="Arial" w:hAnsi="Arial" w:cs="Arial"/>
                <w:bCs/>
                <w:i/>
                <w:sz w:val="22"/>
                <w:szCs w:val="22"/>
              </w:rPr>
              <w:t>state the facts only: where it occurred, what information was involved, what you did, who will</w:t>
            </w:r>
            <w:r w:rsidR="00F50BC9">
              <w:rPr>
                <w:rFonts w:ascii="Arial" w:hAnsi="Arial" w:cs="Arial"/>
                <w:bCs/>
                <w:i/>
                <w:sz w:val="22"/>
                <w:szCs w:val="22"/>
              </w:rPr>
              <w:t xml:space="preserve"> you report to</w:t>
            </w:r>
            <w:r w:rsidRPr="0059777E">
              <w:rPr>
                <w:rFonts w:ascii="Arial" w:hAnsi="Arial" w:cs="Arial"/>
                <w:bCs/>
                <w:i/>
                <w:sz w:val="22"/>
                <w:szCs w:val="22"/>
              </w:rPr>
              <w:t>/</w:t>
            </w:r>
            <w:r w:rsidR="00F50BC9">
              <w:rPr>
                <w:rFonts w:ascii="Arial" w:hAnsi="Arial" w:cs="Arial"/>
                <w:bCs/>
                <w:i/>
                <w:sz w:val="22"/>
                <w:szCs w:val="22"/>
              </w:rPr>
              <w:t xml:space="preserve">who </w:t>
            </w:r>
            <w:r w:rsidRPr="0059777E">
              <w:rPr>
                <w:rFonts w:ascii="Arial" w:hAnsi="Arial" w:cs="Arial"/>
                <w:bCs/>
                <w:i/>
                <w:sz w:val="22"/>
                <w:szCs w:val="22"/>
              </w:rPr>
              <w:t>have you reported to)</w:t>
            </w:r>
            <w:r w:rsidR="00F50BC9" w:rsidRPr="00F50BC9">
              <w:rPr>
                <w:rFonts w:ascii="Arial" w:hAnsi="Arial" w:cs="Arial"/>
                <w:bCs/>
                <w:iCs/>
                <w:sz w:val="22"/>
                <w:szCs w:val="22"/>
              </w:rPr>
              <w:t>:</w:t>
            </w:r>
          </w:p>
          <w:p w14:paraId="56A6C43A" w14:textId="77777777" w:rsidR="00C15656" w:rsidRPr="0059777E" w:rsidRDefault="00C15656" w:rsidP="001A5EB3">
            <w:pPr>
              <w:widowControl w:val="0"/>
              <w:ind w:right="95"/>
              <w:rPr>
                <w:rFonts w:ascii="Arial" w:hAnsi="Arial" w:cs="Arial"/>
                <w:bCs/>
                <w:color w:val="000000"/>
                <w:sz w:val="22"/>
                <w:szCs w:val="22"/>
              </w:rPr>
            </w:pPr>
          </w:p>
          <w:p w14:paraId="56C2D636" w14:textId="77777777" w:rsidR="00C15656" w:rsidRPr="0059777E" w:rsidRDefault="00C15656" w:rsidP="001A5EB3">
            <w:pPr>
              <w:widowControl w:val="0"/>
              <w:ind w:right="95"/>
              <w:jc w:val="both"/>
              <w:rPr>
                <w:rFonts w:ascii="Arial" w:hAnsi="Arial" w:cs="Arial"/>
                <w:bCs/>
                <w:sz w:val="22"/>
                <w:szCs w:val="22"/>
              </w:rPr>
            </w:pPr>
          </w:p>
        </w:tc>
      </w:tr>
      <w:tr w:rsidR="00C15656" w:rsidRPr="0059777E" w14:paraId="74E16D35" w14:textId="77777777" w:rsidTr="001A5EB3">
        <w:trPr>
          <w:trHeight w:val="267"/>
        </w:trPr>
        <w:tc>
          <w:tcPr>
            <w:tcW w:w="9039" w:type="dxa"/>
            <w:gridSpan w:val="3"/>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30101AD0" w14:textId="77777777" w:rsidR="00C15656" w:rsidRPr="0059777E" w:rsidRDefault="009F5A58" w:rsidP="001A5EB3">
            <w:pPr>
              <w:widowControl w:val="0"/>
              <w:spacing w:before="120" w:after="120"/>
              <w:ind w:right="95"/>
              <w:rPr>
                <w:rFonts w:ascii="Arial" w:hAnsi="Arial" w:cs="Arial"/>
                <w:b/>
                <w:bCs/>
                <w:color w:val="FFFFFF" w:themeColor="background1"/>
              </w:rPr>
            </w:pPr>
            <w:r w:rsidRPr="0059777E">
              <w:rPr>
                <w:rFonts w:ascii="Arial" w:hAnsi="Arial" w:cs="Arial"/>
                <w:b/>
                <w:bCs/>
                <w:color w:val="FFFFFF" w:themeColor="background1"/>
              </w:rPr>
              <w:t>Investigation and management</w:t>
            </w:r>
          </w:p>
        </w:tc>
      </w:tr>
      <w:tr w:rsidR="00C15656" w:rsidRPr="0059777E" w14:paraId="46228329" w14:textId="77777777" w:rsidTr="001A5EB3">
        <w:trPr>
          <w:trHeight w:val="267"/>
        </w:trPr>
        <w:tc>
          <w:tcPr>
            <w:tcW w:w="6057" w:type="dxa"/>
            <w:gridSpan w:val="2"/>
            <w:tcBorders>
              <w:top w:val="single" w:sz="4" w:space="0" w:color="000000"/>
              <w:left w:val="single" w:sz="4" w:space="0" w:color="000000"/>
              <w:bottom w:val="single" w:sz="4" w:space="0" w:color="000000"/>
              <w:right w:val="single" w:sz="4" w:space="0" w:color="000000"/>
            </w:tcBorders>
          </w:tcPr>
          <w:p w14:paraId="07278DAF" w14:textId="77777777" w:rsidR="00C15656" w:rsidRPr="0059777E" w:rsidRDefault="00C15656" w:rsidP="001A5EB3">
            <w:pPr>
              <w:widowControl w:val="0"/>
              <w:ind w:right="95"/>
              <w:rPr>
                <w:rFonts w:ascii="Arial" w:hAnsi="Arial" w:cs="Arial"/>
                <w:bCs/>
                <w:color w:val="000000"/>
                <w:sz w:val="22"/>
                <w:szCs w:val="22"/>
              </w:rPr>
            </w:pPr>
          </w:p>
          <w:p w14:paraId="137316C5"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Name of person investigating:</w:t>
            </w:r>
          </w:p>
          <w:p w14:paraId="413D2CC7" w14:textId="77777777" w:rsidR="00C15656" w:rsidRPr="0059777E" w:rsidRDefault="00C15656" w:rsidP="001A5EB3">
            <w:pPr>
              <w:widowControl w:val="0"/>
              <w:ind w:right="95"/>
              <w:rPr>
                <w:rFonts w:ascii="Arial" w:hAnsi="Arial" w:cs="Arial"/>
                <w:bCs/>
                <w:color w:val="000000"/>
                <w:sz w:val="22"/>
                <w:szCs w:val="22"/>
              </w:rPr>
            </w:pPr>
          </w:p>
          <w:p w14:paraId="62EBA462" w14:textId="77777777" w:rsidR="00C15656" w:rsidRPr="0059777E" w:rsidRDefault="00C15656" w:rsidP="001A5EB3">
            <w:pPr>
              <w:widowControl w:val="0"/>
              <w:ind w:right="95"/>
              <w:rPr>
                <w:rFonts w:ascii="Arial" w:hAnsi="Arial" w:cs="Arial"/>
                <w:bCs/>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14:paraId="050E387E" w14:textId="77777777" w:rsidR="00C15656" w:rsidRPr="0059777E" w:rsidRDefault="00C15656" w:rsidP="001A5EB3">
            <w:pPr>
              <w:widowControl w:val="0"/>
              <w:ind w:right="95"/>
              <w:rPr>
                <w:rFonts w:ascii="Arial" w:hAnsi="Arial" w:cs="Arial"/>
                <w:bCs/>
                <w:color w:val="000000"/>
                <w:sz w:val="22"/>
                <w:szCs w:val="22"/>
              </w:rPr>
            </w:pPr>
          </w:p>
          <w:p w14:paraId="0D99FB0A"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Date of commencement of investigation:</w:t>
            </w:r>
          </w:p>
          <w:p w14:paraId="67406A20" w14:textId="77777777" w:rsidR="00C15656" w:rsidRPr="0059777E" w:rsidRDefault="00C15656" w:rsidP="001A5EB3">
            <w:pPr>
              <w:widowControl w:val="0"/>
              <w:ind w:right="95"/>
              <w:rPr>
                <w:rFonts w:ascii="Arial" w:hAnsi="Arial" w:cs="Arial"/>
                <w:bCs/>
                <w:color w:val="000000"/>
                <w:sz w:val="22"/>
                <w:szCs w:val="22"/>
              </w:rPr>
            </w:pPr>
          </w:p>
          <w:p w14:paraId="2D343002" w14:textId="77777777" w:rsidR="00C15656" w:rsidRPr="0059777E" w:rsidRDefault="00C15656" w:rsidP="001A5EB3">
            <w:pPr>
              <w:widowControl w:val="0"/>
              <w:ind w:right="95"/>
              <w:rPr>
                <w:rFonts w:ascii="Arial" w:hAnsi="Arial" w:cs="Arial"/>
                <w:bCs/>
                <w:color w:val="000000"/>
                <w:sz w:val="22"/>
                <w:szCs w:val="22"/>
              </w:rPr>
            </w:pPr>
          </w:p>
        </w:tc>
      </w:tr>
      <w:tr w:rsidR="00C15656" w:rsidRPr="0059777E" w14:paraId="5EE02466" w14:textId="77777777" w:rsidTr="001A5EB3">
        <w:trPr>
          <w:trHeight w:val="267"/>
        </w:trPr>
        <w:tc>
          <w:tcPr>
            <w:tcW w:w="9039" w:type="dxa"/>
            <w:gridSpan w:val="3"/>
            <w:tcBorders>
              <w:top w:val="single" w:sz="4" w:space="0" w:color="000000"/>
              <w:left w:val="single" w:sz="4" w:space="0" w:color="000000"/>
              <w:bottom w:val="single" w:sz="4" w:space="0" w:color="000000"/>
              <w:right w:val="single" w:sz="4" w:space="0" w:color="000000"/>
            </w:tcBorders>
          </w:tcPr>
          <w:p w14:paraId="350E8BD8" w14:textId="77777777" w:rsidR="00C15656" w:rsidRPr="0059777E" w:rsidRDefault="00C15656" w:rsidP="001A5EB3">
            <w:pPr>
              <w:widowControl w:val="0"/>
              <w:ind w:right="95"/>
              <w:rPr>
                <w:rFonts w:ascii="Arial" w:hAnsi="Arial" w:cs="Arial"/>
                <w:bCs/>
                <w:color w:val="000000"/>
                <w:sz w:val="22"/>
                <w:szCs w:val="22"/>
              </w:rPr>
            </w:pPr>
          </w:p>
          <w:p w14:paraId="0A17B00B"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Investigations, findings, actions and recommendations:</w:t>
            </w:r>
          </w:p>
          <w:p w14:paraId="49C94FEA" w14:textId="77777777" w:rsidR="00C15656" w:rsidRPr="0059777E" w:rsidRDefault="00C15656" w:rsidP="001A5EB3">
            <w:pPr>
              <w:widowControl w:val="0"/>
              <w:ind w:right="95"/>
              <w:rPr>
                <w:rFonts w:ascii="Arial" w:hAnsi="Arial" w:cs="Arial"/>
                <w:bCs/>
                <w:color w:val="000000"/>
                <w:sz w:val="22"/>
                <w:szCs w:val="22"/>
              </w:rPr>
            </w:pPr>
          </w:p>
          <w:p w14:paraId="4B0BAD82" w14:textId="77777777" w:rsidR="00C15656" w:rsidRPr="0059777E" w:rsidRDefault="00C15656" w:rsidP="001A5EB3">
            <w:pPr>
              <w:widowControl w:val="0"/>
              <w:ind w:right="95"/>
              <w:jc w:val="both"/>
              <w:rPr>
                <w:rFonts w:ascii="Arial" w:hAnsi="Arial" w:cs="Arial"/>
                <w:bCs/>
                <w:color w:val="000000"/>
                <w:sz w:val="22"/>
                <w:szCs w:val="22"/>
              </w:rPr>
            </w:pPr>
          </w:p>
          <w:p w14:paraId="1A0C247A" w14:textId="77777777" w:rsidR="00C15656" w:rsidRPr="0059777E" w:rsidRDefault="00C15656" w:rsidP="001A5EB3">
            <w:pPr>
              <w:widowControl w:val="0"/>
              <w:ind w:right="95"/>
              <w:jc w:val="both"/>
              <w:rPr>
                <w:rFonts w:ascii="Arial" w:hAnsi="Arial" w:cs="Arial"/>
                <w:bCs/>
                <w:color w:val="000000"/>
                <w:sz w:val="22"/>
                <w:szCs w:val="22"/>
              </w:rPr>
            </w:pPr>
          </w:p>
        </w:tc>
      </w:tr>
      <w:tr w:rsidR="00C15656" w:rsidRPr="0059777E" w14:paraId="7A424FFA" w14:textId="77777777" w:rsidTr="001A5EB3">
        <w:trPr>
          <w:trHeight w:val="267"/>
        </w:trPr>
        <w:tc>
          <w:tcPr>
            <w:tcW w:w="9039" w:type="dxa"/>
            <w:gridSpan w:val="3"/>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7E15337" w14:textId="77777777" w:rsidR="00C15656" w:rsidRPr="0059777E" w:rsidRDefault="009F5A58" w:rsidP="001A5EB3">
            <w:pPr>
              <w:widowControl w:val="0"/>
              <w:spacing w:before="120" w:after="120"/>
              <w:ind w:right="95"/>
              <w:rPr>
                <w:rFonts w:ascii="Arial" w:hAnsi="Arial" w:cs="Arial"/>
                <w:b/>
                <w:bCs/>
                <w:color w:val="FFFFFF" w:themeColor="background1"/>
              </w:rPr>
            </w:pPr>
            <w:r w:rsidRPr="0059777E">
              <w:rPr>
                <w:rFonts w:ascii="Arial" w:hAnsi="Arial" w:cs="Arial"/>
                <w:b/>
                <w:bCs/>
                <w:color w:val="FFFFFF" w:themeColor="background1"/>
              </w:rPr>
              <w:lastRenderedPageBreak/>
              <w:t>Post-incident reporting</w:t>
            </w:r>
          </w:p>
        </w:tc>
      </w:tr>
      <w:tr w:rsidR="00C15656" w:rsidRPr="0059777E" w14:paraId="153DB0E7" w14:textId="77777777" w:rsidTr="001A5EB3">
        <w:trPr>
          <w:trHeight w:val="570"/>
        </w:trPr>
        <w:tc>
          <w:tcPr>
            <w:tcW w:w="6057" w:type="dxa"/>
            <w:gridSpan w:val="2"/>
            <w:vMerge w:val="restart"/>
            <w:tcBorders>
              <w:top w:val="single" w:sz="4" w:space="0" w:color="000000"/>
              <w:left w:val="single" w:sz="4" w:space="0" w:color="000000"/>
              <w:bottom w:val="single" w:sz="4" w:space="0" w:color="000000"/>
              <w:right w:val="single" w:sz="4" w:space="0" w:color="000000"/>
            </w:tcBorders>
          </w:tcPr>
          <w:p w14:paraId="5D031258" w14:textId="77777777" w:rsidR="00C15656" w:rsidRPr="0059777E" w:rsidRDefault="00C15656" w:rsidP="001A5EB3">
            <w:pPr>
              <w:widowControl w:val="0"/>
              <w:ind w:right="95"/>
              <w:rPr>
                <w:rFonts w:ascii="Arial" w:hAnsi="Arial" w:cs="Arial"/>
                <w:bCs/>
                <w:color w:val="000000"/>
                <w:sz w:val="22"/>
                <w:szCs w:val="22"/>
              </w:rPr>
            </w:pPr>
          </w:p>
          <w:p w14:paraId="59E3A2CB" w14:textId="4958A02B" w:rsidR="00C15656" w:rsidRPr="0059777E" w:rsidRDefault="009F5A58" w:rsidP="001A5EB3">
            <w:pPr>
              <w:widowControl w:val="0"/>
              <w:ind w:right="95"/>
              <w:rPr>
                <w:rFonts w:ascii="Arial" w:hAnsi="Arial" w:cs="Arial"/>
                <w:bCs/>
                <w:i/>
                <w:color w:val="000000"/>
                <w:sz w:val="22"/>
                <w:szCs w:val="22"/>
              </w:rPr>
            </w:pPr>
            <w:r w:rsidRPr="0059777E">
              <w:rPr>
                <w:rFonts w:ascii="Arial" w:hAnsi="Arial" w:cs="Arial"/>
                <w:bCs/>
                <w:color w:val="000000"/>
                <w:sz w:val="22"/>
                <w:szCs w:val="22"/>
              </w:rPr>
              <w:t xml:space="preserve">Incident and investigation outcome reported to </w:t>
            </w:r>
            <w:r w:rsidRPr="007A3A0F">
              <w:rPr>
                <w:rFonts w:ascii="Arial" w:hAnsi="Arial" w:cs="Arial"/>
                <w:bCs/>
                <w:i/>
                <w:iCs/>
                <w:color w:val="000000"/>
                <w:sz w:val="22"/>
                <w:szCs w:val="22"/>
              </w:rPr>
              <w:t>(</w:t>
            </w:r>
            <w:r w:rsidRPr="0059777E">
              <w:rPr>
                <w:rFonts w:ascii="Arial" w:hAnsi="Arial" w:cs="Arial"/>
                <w:bCs/>
                <w:i/>
                <w:sz w:val="22"/>
                <w:szCs w:val="22"/>
              </w:rPr>
              <w:t>add any other relevant notes here, e.g., issue and outcome discussed at staff meeting</w:t>
            </w:r>
            <w:r w:rsidRPr="0059777E">
              <w:rPr>
                <w:rFonts w:ascii="Arial" w:hAnsi="Arial" w:cs="Arial"/>
                <w:bCs/>
                <w:i/>
                <w:color w:val="000000"/>
                <w:sz w:val="22"/>
                <w:szCs w:val="22"/>
              </w:rPr>
              <w:t>)</w:t>
            </w:r>
            <w:r w:rsidR="007A3A0F" w:rsidRPr="007A3A0F">
              <w:rPr>
                <w:rFonts w:ascii="Arial" w:hAnsi="Arial" w:cs="Arial"/>
                <w:bCs/>
                <w:iCs/>
                <w:color w:val="000000"/>
                <w:sz w:val="22"/>
                <w:szCs w:val="22"/>
              </w:rPr>
              <w:t>:</w:t>
            </w:r>
          </w:p>
          <w:p w14:paraId="0CE92402" w14:textId="77777777" w:rsidR="00C15656" w:rsidRPr="0059777E" w:rsidRDefault="00C15656" w:rsidP="001A5EB3">
            <w:pPr>
              <w:widowControl w:val="0"/>
              <w:ind w:right="95"/>
              <w:jc w:val="both"/>
              <w:rPr>
                <w:rFonts w:ascii="Arial" w:hAnsi="Arial" w:cs="Arial"/>
                <w:bCs/>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14:paraId="67172788" w14:textId="77777777" w:rsidR="00C15656" w:rsidRPr="0059777E" w:rsidRDefault="00C15656" w:rsidP="001A5EB3">
            <w:pPr>
              <w:widowControl w:val="0"/>
              <w:ind w:right="95"/>
              <w:rPr>
                <w:rFonts w:ascii="Arial" w:hAnsi="Arial" w:cs="Arial"/>
                <w:bCs/>
                <w:color w:val="000000"/>
                <w:sz w:val="22"/>
                <w:szCs w:val="22"/>
              </w:rPr>
            </w:pPr>
          </w:p>
          <w:p w14:paraId="7E547F31" w14:textId="28259877" w:rsidR="00C15656" w:rsidRPr="0059777E" w:rsidRDefault="00B83A85" w:rsidP="001A5EB3">
            <w:pPr>
              <w:widowControl w:val="0"/>
              <w:ind w:right="95"/>
              <w:rPr>
                <w:rFonts w:ascii="Arial" w:hAnsi="Arial" w:cs="Arial"/>
                <w:bCs/>
                <w:color w:val="000000"/>
                <w:sz w:val="22"/>
                <w:szCs w:val="22"/>
              </w:rPr>
            </w:pPr>
            <w:r>
              <w:rPr>
                <w:rFonts w:ascii="Arial" w:hAnsi="Arial" w:cs="Arial"/>
                <w:bCs/>
                <w:color w:val="000000"/>
                <w:sz w:val="22"/>
                <w:szCs w:val="22"/>
              </w:rPr>
              <w:t>ICB</w:t>
            </w:r>
          </w:p>
          <w:p w14:paraId="0AA0857F" w14:textId="77777777" w:rsidR="00C15656" w:rsidRPr="0059777E" w:rsidRDefault="00C15656" w:rsidP="001A5EB3">
            <w:pPr>
              <w:widowControl w:val="0"/>
              <w:ind w:right="95"/>
              <w:rPr>
                <w:rFonts w:ascii="Arial" w:hAnsi="Arial" w:cs="Arial"/>
                <w:bCs/>
                <w:color w:val="000000"/>
                <w:sz w:val="22"/>
                <w:szCs w:val="22"/>
              </w:rPr>
            </w:pPr>
          </w:p>
          <w:p w14:paraId="4B2E1501"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YES/NO</w:t>
            </w:r>
          </w:p>
          <w:p w14:paraId="41E8A639" w14:textId="77777777" w:rsidR="00C15656" w:rsidRPr="0059777E" w:rsidRDefault="00C15656" w:rsidP="001A5EB3">
            <w:pPr>
              <w:widowControl w:val="0"/>
              <w:ind w:right="95"/>
              <w:rPr>
                <w:rFonts w:ascii="Arial" w:hAnsi="Arial" w:cs="Arial"/>
                <w:bCs/>
                <w:color w:val="000000"/>
                <w:sz w:val="22"/>
                <w:szCs w:val="22"/>
              </w:rPr>
            </w:pPr>
          </w:p>
        </w:tc>
      </w:tr>
      <w:tr w:rsidR="00C15656" w:rsidRPr="0059777E" w14:paraId="6763E1E5" w14:textId="77777777" w:rsidTr="001A5EB3">
        <w:trPr>
          <w:trHeight w:val="570"/>
        </w:trPr>
        <w:tc>
          <w:tcPr>
            <w:tcW w:w="6057" w:type="dxa"/>
            <w:gridSpan w:val="2"/>
            <w:vMerge/>
            <w:tcBorders>
              <w:left w:val="single" w:sz="4" w:space="0" w:color="000000"/>
              <w:right w:val="single" w:sz="4" w:space="0" w:color="000000"/>
            </w:tcBorders>
          </w:tcPr>
          <w:p w14:paraId="7AB83960" w14:textId="77777777" w:rsidR="00C15656" w:rsidRPr="0059777E" w:rsidRDefault="00C15656" w:rsidP="001A5EB3">
            <w:pPr>
              <w:widowControl w:val="0"/>
              <w:ind w:right="95"/>
              <w:rPr>
                <w:rFonts w:ascii="Arial" w:hAnsi="Arial" w:cs="Arial"/>
                <w:bCs/>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14:paraId="087DFF34" w14:textId="77777777" w:rsidR="00C15656" w:rsidRPr="0059777E" w:rsidRDefault="00C15656" w:rsidP="001A5EB3">
            <w:pPr>
              <w:widowControl w:val="0"/>
              <w:ind w:right="95"/>
              <w:rPr>
                <w:rFonts w:ascii="Arial" w:hAnsi="Arial" w:cs="Arial"/>
                <w:bCs/>
                <w:color w:val="000000"/>
                <w:sz w:val="22"/>
                <w:szCs w:val="22"/>
              </w:rPr>
            </w:pPr>
          </w:p>
          <w:p w14:paraId="64B433F2"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Information Commissioner</w:t>
            </w:r>
          </w:p>
          <w:p w14:paraId="7039C4BF" w14:textId="77777777" w:rsidR="00C15656" w:rsidRPr="0059777E" w:rsidRDefault="00C15656" w:rsidP="001A5EB3">
            <w:pPr>
              <w:widowControl w:val="0"/>
              <w:ind w:right="95"/>
              <w:rPr>
                <w:rFonts w:ascii="Arial" w:hAnsi="Arial" w:cs="Arial"/>
                <w:bCs/>
                <w:color w:val="000000"/>
                <w:sz w:val="22"/>
                <w:szCs w:val="22"/>
              </w:rPr>
            </w:pPr>
          </w:p>
          <w:p w14:paraId="733DBA8F"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YES/NO</w:t>
            </w:r>
          </w:p>
          <w:p w14:paraId="222B04CD" w14:textId="77777777" w:rsidR="00C15656" w:rsidRPr="0059777E" w:rsidRDefault="00C15656" w:rsidP="001A5EB3">
            <w:pPr>
              <w:widowControl w:val="0"/>
              <w:ind w:right="95"/>
              <w:rPr>
                <w:rFonts w:ascii="Arial" w:hAnsi="Arial" w:cs="Arial"/>
                <w:bCs/>
                <w:color w:val="000000"/>
                <w:sz w:val="22"/>
                <w:szCs w:val="22"/>
              </w:rPr>
            </w:pPr>
          </w:p>
        </w:tc>
      </w:tr>
      <w:tr w:rsidR="00C15656" w:rsidRPr="0059777E" w14:paraId="31F5F0B6" w14:textId="77777777" w:rsidTr="001A5EB3">
        <w:trPr>
          <w:trHeight w:val="570"/>
        </w:trPr>
        <w:tc>
          <w:tcPr>
            <w:tcW w:w="6057" w:type="dxa"/>
            <w:gridSpan w:val="2"/>
            <w:vMerge/>
            <w:tcBorders>
              <w:left w:val="single" w:sz="4" w:space="0" w:color="000000"/>
              <w:bottom w:val="single" w:sz="4" w:space="0" w:color="000000"/>
              <w:right w:val="single" w:sz="4" w:space="0" w:color="000000"/>
            </w:tcBorders>
          </w:tcPr>
          <w:p w14:paraId="7DDDFB95" w14:textId="77777777" w:rsidR="00C15656" w:rsidRPr="0059777E" w:rsidRDefault="00C15656" w:rsidP="001A5EB3">
            <w:pPr>
              <w:widowControl w:val="0"/>
              <w:ind w:right="95"/>
              <w:rPr>
                <w:rFonts w:ascii="Arial" w:hAnsi="Arial" w:cs="Arial"/>
                <w:bCs/>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14:paraId="48098AD3" w14:textId="77777777" w:rsidR="00C15656" w:rsidRPr="0059777E" w:rsidRDefault="00C15656" w:rsidP="001A5EB3">
            <w:pPr>
              <w:widowControl w:val="0"/>
              <w:ind w:right="95"/>
              <w:rPr>
                <w:rFonts w:ascii="Arial" w:hAnsi="Arial" w:cs="Arial"/>
                <w:bCs/>
                <w:color w:val="000000"/>
                <w:sz w:val="22"/>
                <w:szCs w:val="22"/>
              </w:rPr>
            </w:pPr>
          </w:p>
          <w:p w14:paraId="311F98B2" w14:textId="32F85F8A"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 xml:space="preserve">Organisation </w:t>
            </w:r>
            <w:r w:rsidR="007A3A0F">
              <w:rPr>
                <w:rFonts w:ascii="Arial" w:hAnsi="Arial" w:cs="Arial"/>
                <w:bCs/>
                <w:color w:val="000000"/>
                <w:sz w:val="22"/>
                <w:szCs w:val="22"/>
              </w:rPr>
              <w:t>i</w:t>
            </w:r>
            <w:r w:rsidRPr="0059777E">
              <w:rPr>
                <w:rFonts w:ascii="Arial" w:hAnsi="Arial" w:cs="Arial"/>
                <w:bCs/>
                <w:color w:val="000000"/>
                <w:sz w:val="22"/>
                <w:szCs w:val="22"/>
              </w:rPr>
              <w:t>nsurer</w:t>
            </w:r>
          </w:p>
          <w:p w14:paraId="2431A88D" w14:textId="77777777" w:rsidR="00C15656" w:rsidRPr="0059777E" w:rsidRDefault="00C15656" w:rsidP="001A5EB3">
            <w:pPr>
              <w:widowControl w:val="0"/>
              <w:ind w:right="95"/>
              <w:rPr>
                <w:rFonts w:ascii="Arial" w:hAnsi="Arial" w:cs="Arial"/>
                <w:bCs/>
                <w:color w:val="000000"/>
                <w:sz w:val="22"/>
                <w:szCs w:val="22"/>
              </w:rPr>
            </w:pPr>
          </w:p>
          <w:p w14:paraId="201BF26E"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YES/NO</w:t>
            </w:r>
          </w:p>
          <w:p w14:paraId="6B302B31" w14:textId="77777777" w:rsidR="00C15656" w:rsidRPr="0059777E" w:rsidRDefault="00C15656" w:rsidP="001A5EB3">
            <w:pPr>
              <w:widowControl w:val="0"/>
              <w:ind w:right="95"/>
              <w:rPr>
                <w:rFonts w:ascii="Arial" w:hAnsi="Arial" w:cs="Arial"/>
                <w:bCs/>
                <w:color w:val="000000"/>
                <w:sz w:val="22"/>
                <w:szCs w:val="22"/>
              </w:rPr>
            </w:pPr>
          </w:p>
        </w:tc>
      </w:tr>
      <w:tr w:rsidR="00C15656" w:rsidRPr="0059777E" w14:paraId="2D1139F6" w14:textId="77777777" w:rsidTr="001A5EB3">
        <w:trPr>
          <w:trHeight w:val="432"/>
        </w:trPr>
        <w:tc>
          <w:tcPr>
            <w:tcW w:w="6057" w:type="dxa"/>
            <w:gridSpan w:val="2"/>
            <w:vMerge/>
            <w:tcBorders>
              <w:left w:val="single" w:sz="4" w:space="0" w:color="000000"/>
              <w:bottom w:val="single" w:sz="4" w:space="0" w:color="000000"/>
              <w:right w:val="single" w:sz="4" w:space="0" w:color="000000"/>
            </w:tcBorders>
          </w:tcPr>
          <w:p w14:paraId="43203DF9" w14:textId="77777777" w:rsidR="00C15656" w:rsidRPr="0059777E" w:rsidRDefault="00C15656" w:rsidP="001A5EB3">
            <w:pPr>
              <w:widowControl w:val="0"/>
              <w:ind w:right="95"/>
              <w:rPr>
                <w:rFonts w:ascii="Arial" w:hAnsi="Arial" w:cs="Arial"/>
                <w:bCs/>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14:paraId="46F65AB7" w14:textId="77777777" w:rsidR="00C15656" w:rsidRPr="0059777E" w:rsidRDefault="00C15656" w:rsidP="001A5EB3">
            <w:pPr>
              <w:widowControl w:val="0"/>
              <w:ind w:right="95"/>
              <w:rPr>
                <w:rFonts w:ascii="Arial" w:hAnsi="Arial" w:cs="Arial"/>
                <w:bCs/>
                <w:color w:val="000000"/>
                <w:sz w:val="22"/>
                <w:szCs w:val="22"/>
              </w:rPr>
            </w:pPr>
          </w:p>
          <w:p w14:paraId="7402EF7A"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CQC</w:t>
            </w:r>
          </w:p>
          <w:p w14:paraId="2FAA02B9" w14:textId="77777777" w:rsidR="00C15656" w:rsidRPr="0059777E" w:rsidRDefault="00C15656" w:rsidP="001A5EB3">
            <w:pPr>
              <w:widowControl w:val="0"/>
              <w:ind w:right="95"/>
              <w:rPr>
                <w:rFonts w:ascii="Arial" w:hAnsi="Arial" w:cs="Arial"/>
                <w:bCs/>
                <w:color w:val="000000"/>
                <w:sz w:val="22"/>
                <w:szCs w:val="22"/>
              </w:rPr>
            </w:pPr>
          </w:p>
          <w:p w14:paraId="28374029"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YES/NO</w:t>
            </w:r>
          </w:p>
          <w:p w14:paraId="6AA52D46" w14:textId="77777777" w:rsidR="00C15656" w:rsidRPr="0059777E" w:rsidRDefault="00C15656" w:rsidP="001A5EB3">
            <w:pPr>
              <w:widowControl w:val="0"/>
              <w:ind w:right="95"/>
              <w:rPr>
                <w:rFonts w:ascii="Arial" w:hAnsi="Arial" w:cs="Arial"/>
                <w:bCs/>
                <w:color w:val="000000"/>
                <w:sz w:val="22"/>
                <w:szCs w:val="22"/>
              </w:rPr>
            </w:pPr>
          </w:p>
          <w:p w14:paraId="5DC6C21A" w14:textId="77777777" w:rsidR="00C15656" w:rsidRPr="0059777E" w:rsidRDefault="00C15656" w:rsidP="001A5EB3">
            <w:pPr>
              <w:widowControl w:val="0"/>
              <w:ind w:right="95"/>
              <w:rPr>
                <w:rFonts w:ascii="Arial" w:hAnsi="Arial" w:cs="Arial"/>
                <w:bCs/>
                <w:color w:val="000000"/>
                <w:sz w:val="22"/>
                <w:szCs w:val="22"/>
              </w:rPr>
            </w:pPr>
          </w:p>
        </w:tc>
      </w:tr>
      <w:tr w:rsidR="00C15656" w:rsidRPr="0059777E" w14:paraId="74C79F15" w14:textId="77777777" w:rsidTr="001A5EB3">
        <w:trPr>
          <w:trHeight w:val="432"/>
        </w:trPr>
        <w:tc>
          <w:tcPr>
            <w:tcW w:w="6057" w:type="dxa"/>
            <w:gridSpan w:val="2"/>
            <w:vMerge/>
            <w:tcBorders>
              <w:left w:val="single" w:sz="4" w:space="0" w:color="000000"/>
              <w:bottom w:val="single" w:sz="4" w:space="0" w:color="000000"/>
              <w:right w:val="single" w:sz="4" w:space="0" w:color="000000"/>
            </w:tcBorders>
          </w:tcPr>
          <w:p w14:paraId="08E95608" w14:textId="77777777" w:rsidR="00C15656" w:rsidRPr="0059777E" w:rsidRDefault="00C15656" w:rsidP="001A5EB3">
            <w:pPr>
              <w:widowControl w:val="0"/>
              <w:ind w:right="95"/>
              <w:rPr>
                <w:rFonts w:ascii="Arial" w:hAnsi="Arial" w:cs="Arial"/>
                <w:bCs/>
                <w:color w:val="000000"/>
                <w:sz w:val="22"/>
                <w:szCs w:val="22"/>
              </w:rPr>
            </w:pPr>
          </w:p>
        </w:tc>
        <w:tc>
          <w:tcPr>
            <w:tcW w:w="2982" w:type="dxa"/>
            <w:tcBorders>
              <w:top w:val="single" w:sz="4" w:space="0" w:color="000000"/>
              <w:left w:val="single" w:sz="4" w:space="0" w:color="000000"/>
              <w:bottom w:val="single" w:sz="4" w:space="0" w:color="000000"/>
              <w:right w:val="single" w:sz="4" w:space="0" w:color="000000"/>
            </w:tcBorders>
          </w:tcPr>
          <w:p w14:paraId="7A962534" w14:textId="77777777" w:rsidR="00C15656" w:rsidRPr="0059777E" w:rsidRDefault="00C15656" w:rsidP="001A5EB3">
            <w:pPr>
              <w:widowControl w:val="0"/>
              <w:ind w:right="95"/>
              <w:rPr>
                <w:rFonts w:ascii="Arial" w:hAnsi="Arial" w:cs="Arial"/>
                <w:bCs/>
                <w:color w:val="000000"/>
                <w:sz w:val="22"/>
                <w:szCs w:val="22"/>
              </w:rPr>
            </w:pPr>
          </w:p>
          <w:p w14:paraId="6D1E33D9" w14:textId="77777777" w:rsidR="00C15656" w:rsidRPr="0059777E" w:rsidRDefault="009F5A58" w:rsidP="001A5EB3">
            <w:pPr>
              <w:widowControl w:val="0"/>
              <w:ind w:right="95"/>
              <w:rPr>
                <w:rFonts w:ascii="Arial" w:hAnsi="Arial" w:cs="Arial"/>
                <w:bCs/>
                <w:color w:val="000000"/>
                <w:sz w:val="22"/>
                <w:szCs w:val="22"/>
              </w:rPr>
            </w:pPr>
            <w:r w:rsidRPr="0059777E">
              <w:rPr>
                <w:rFonts w:ascii="Arial" w:hAnsi="Arial" w:cs="Arial"/>
                <w:bCs/>
                <w:color w:val="000000"/>
                <w:sz w:val="22"/>
                <w:szCs w:val="22"/>
              </w:rPr>
              <w:t>Other</w:t>
            </w:r>
          </w:p>
          <w:p w14:paraId="3AB804B1" w14:textId="77777777" w:rsidR="00C15656" w:rsidRPr="0059777E" w:rsidRDefault="00C15656" w:rsidP="001A5EB3">
            <w:pPr>
              <w:widowControl w:val="0"/>
              <w:ind w:right="95"/>
              <w:rPr>
                <w:rFonts w:ascii="Arial" w:hAnsi="Arial" w:cs="Arial"/>
                <w:bCs/>
                <w:color w:val="000000"/>
                <w:sz w:val="22"/>
                <w:szCs w:val="22"/>
              </w:rPr>
            </w:pPr>
          </w:p>
          <w:p w14:paraId="4098D3B1" w14:textId="77777777" w:rsidR="00C15656" w:rsidRPr="0059777E" w:rsidRDefault="00C15656" w:rsidP="001A5EB3">
            <w:pPr>
              <w:widowControl w:val="0"/>
              <w:ind w:right="95"/>
              <w:rPr>
                <w:rFonts w:ascii="Arial" w:hAnsi="Arial" w:cs="Arial"/>
                <w:bCs/>
                <w:color w:val="000000"/>
                <w:sz w:val="22"/>
                <w:szCs w:val="22"/>
              </w:rPr>
            </w:pPr>
          </w:p>
          <w:p w14:paraId="41FDFB87" w14:textId="77777777" w:rsidR="00C15656" w:rsidRPr="0059777E" w:rsidRDefault="00C15656" w:rsidP="001A5EB3">
            <w:pPr>
              <w:widowControl w:val="0"/>
              <w:ind w:right="95"/>
              <w:rPr>
                <w:rFonts w:ascii="Arial" w:hAnsi="Arial" w:cs="Arial"/>
                <w:bCs/>
                <w:color w:val="000000"/>
                <w:sz w:val="22"/>
                <w:szCs w:val="22"/>
              </w:rPr>
            </w:pPr>
          </w:p>
          <w:p w14:paraId="47A735CC" w14:textId="77777777" w:rsidR="00C15656" w:rsidRPr="0059777E" w:rsidRDefault="00C15656" w:rsidP="001A5EB3">
            <w:pPr>
              <w:widowControl w:val="0"/>
              <w:ind w:right="95"/>
              <w:rPr>
                <w:rFonts w:ascii="Arial" w:hAnsi="Arial" w:cs="Arial"/>
                <w:bCs/>
                <w:color w:val="000000"/>
                <w:sz w:val="22"/>
                <w:szCs w:val="22"/>
              </w:rPr>
            </w:pPr>
          </w:p>
        </w:tc>
      </w:tr>
    </w:tbl>
    <w:p w14:paraId="292EEFE0" w14:textId="77777777" w:rsidR="00C15656" w:rsidRPr="0059777E" w:rsidRDefault="00C15656" w:rsidP="001A5EB3">
      <w:pPr>
        <w:ind w:right="95"/>
        <w:rPr>
          <w:rFonts w:ascii="Arial" w:hAnsi="Arial" w:cs="Arial"/>
          <w:bCs/>
          <w:sz w:val="22"/>
          <w:szCs w:val="22"/>
        </w:rPr>
      </w:pPr>
    </w:p>
    <w:p w14:paraId="08B538F9" w14:textId="2443011D" w:rsidR="00E0538C" w:rsidRPr="0059777E" w:rsidRDefault="00E0538C" w:rsidP="001A5EB3">
      <w:pPr>
        <w:ind w:right="95"/>
        <w:rPr>
          <w:rFonts w:asciiTheme="minorHAnsi" w:eastAsiaTheme="minorHAnsi" w:hAnsiTheme="minorHAnsi" w:cstheme="minorBidi"/>
          <w:b/>
          <w:sz w:val="22"/>
          <w:szCs w:val="22"/>
        </w:rPr>
      </w:pPr>
      <w:r w:rsidRPr="0059777E">
        <w:rPr>
          <w:b/>
        </w:rPr>
        <w:br w:type="page"/>
      </w:r>
    </w:p>
    <w:p w14:paraId="398E78AC" w14:textId="3D081345" w:rsidR="00C15656" w:rsidRPr="0059777E" w:rsidRDefault="00E0538C" w:rsidP="001A5EB3">
      <w:pPr>
        <w:pStyle w:val="ListParagraph"/>
        <w:ind w:left="0" w:right="95"/>
        <w:rPr>
          <w:b/>
        </w:rPr>
      </w:pPr>
      <w:r w:rsidRPr="009C6294">
        <w:rPr>
          <w:b/>
          <w:noProof/>
        </w:rPr>
        <w:lastRenderedPageBreak/>
        <w:drawing>
          <wp:anchor distT="0" distB="0" distL="114300" distR="114300" simplePos="0" relativeHeight="251659264" behindDoc="1" locked="0" layoutInCell="1" allowOverlap="1" wp14:anchorId="79D8003A" wp14:editId="13D2AC0A">
            <wp:simplePos x="0" y="0"/>
            <wp:positionH relativeFrom="column">
              <wp:align>center</wp:align>
            </wp:positionH>
            <wp:positionV relativeFrom="page">
              <wp:align>center</wp:align>
            </wp:positionV>
            <wp:extent cx="7542000" cy="10659600"/>
            <wp:effectExtent l="0" t="0" r="0" b="0"/>
            <wp:wrapNone/>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7542000" cy="10659600"/>
                    </a:xfrm>
                    <a:prstGeom prst="rect">
                      <a:avLst/>
                    </a:prstGeom>
                  </pic:spPr>
                </pic:pic>
              </a:graphicData>
            </a:graphic>
            <wp14:sizeRelH relativeFrom="margin">
              <wp14:pctWidth>0</wp14:pctWidth>
            </wp14:sizeRelH>
            <wp14:sizeRelV relativeFrom="margin">
              <wp14:pctHeight>0</wp14:pctHeight>
            </wp14:sizeRelV>
          </wp:anchor>
        </w:drawing>
      </w:r>
    </w:p>
    <w:sectPr w:rsidR="00C15656" w:rsidRPr="0059777E" w:rsidSect="001A5EB3">
      <w:headerReference w:type="default" r:id="rId210"/>
      <w:footerReference w:type="default" r:id="rId211"/>
      <w:pgSz w:w="11906" w:h="16819"/>
      <w:pgMar w:top="1440" w:right="1535"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987A8" w14:textId="77777777" w:rsidR="000C3C12" w:rsidRDefault="000C3C12">
      <w:r>
        <w:separator/>
      </w:r>
    </w:p>
  </w:endnote>
  <w:endnote w:type="continuationSeparator" w:id="0">
    <w:p w14:paraId="20F5F5A4" w14:textId="77777777" w:rsidR="000C3C12" w:rsidRDefault="000C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1"/>
    <w:family w:val="roman"/>
    <w:notTrueType/>
    <w:pitch w:val="default"/>
  </w:font>
  <w:font w:name="Arial Bold">
    <w:altName w:val="Arial"/>
    <w:panose1 w:val="020B0604020202020204"/>
    <w:charset w:val="00"/>
    <w:family w:val="roman"/>
    <w:pitch w:val="default"/>
  </w:font>
  <w:font w:name="ArialMT">
    <w:altName w:val="Arial"/>
    <w:panose1 w:val="020B06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63646699"/>
      <w:docPartObj>
        <w:docPartGallery w:val="Page Numbers (Bottom of Page)"/>
        <w:docPartUnique/>
      </w:docPartObj>
    </w:sdtPr>
    <w:sdtContent>
      <w:p w14:paraId="70217BC1" w14:textId="3799F996" w:rsidR="00AA68E9" w:rsidRDefault="00AA68E9" w:rsidP="00254A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E520A1" w14:textId="77777777" w:rsidR="00AA68E9" w:rsidRDefault="00AA68E9" w:rsidP="00AA68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72768516"/>
      <w:docPartObj>
        <w:docPartGallery w:val="Page Numbers (Bottom of Page)"/>
        <w:docPartUnique/>
      </w:docPartObj>
    </w:sdtPr>
    <w:sdtContent>
      <w:p w14:paraId="213AFB9A" w14:textId="75526D6C" w:rsidR="00AA68E9" w:rsidRDefault="00AA68E9" w:rsidP="00AD43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A25713F" w14:textId="77777777" w:rsidR="00C15656" w:rsidRDefault="00C15656" w:rsidP="00AA68E9">
    <w:pPr>
      <w:pStyle w:val="Footer"/>
      <w:pBdr>
        <w:top w:val="single" w:sz="4" w:space="1" w:color="D9D9D9"/>
      </w:pBdr>
      <w:ind w:right="360"/>
      <w:jc w:val="right"/>
    </w:pPr>
  </w:p>
  <w:p w14:paraId="197657BA" w14:textId="77777777" w:rsidR="00C15656" w:rsidRDefault="009F5A58">
    <w:pPr>
      <w:pStyle w:val="Footer"/>
      <w:rPr>
        <w:rFonts w:ascii="Arial" w:hAnsi="Arial" w:cs="Arial"/>
        <w:sz w:val="16"/>
        <w:szCs w:val="16"/>
      </w:rPr>
    </w:pPr>
    <w:r>
      <w:rPr>
        <w:rFonts w:ascii="Arial" w:hAnsi="Arial" w:cs="Arial"/>
        <w:sz w:val="16"/>
        <w:szCs w:val="16"/>
      </w:rPr>
      <w:tab/>
    </w:r>
  </w:p>
  <w:p w14:paraId="6C104C3D" w14:textId="77777777" w:rsidR="00C15656" w:rsidRDefault="00C15656">
    <w:pPr>
      <w:pStyle w:val="Footer"/>
      <w:ind w:left="1080"/>
      <w:jc w:val="right"/>
      <w:rPr>
        <w:rFonts w:ascii="Arial" w:hAnsi="Arial" w:cs="Arial"/>
      </w:rPr>
    </w:pPr>
  </w:p>
  <w:p w14:paraId="4849BFEA" w14:textId="77777777" w:rsidR="00C15656" w:rsidRDefault="00C156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39080288"/>
      <w:docPartObj>
        <w:docPartGallery w:val="Page Numbers (Bottom of Page)"/>
        <w:docPartUnique/>
      </w:docPartObj>
    </w:sdtPr>
    <w:sdtContent>
      <w:p w14:paraId="79AE9438" w14:textId="15F3919A" w:rsidR="00A508F7" w:rsidRDefault="00A508F7" w:rsidP="00AD43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6905AA6" w14:textId="77777777" w:rsidR="00C15656" w:rsidRDefault="00C15656" w:rsidP="00A508F7">
    <w:pPr>
      <w:pStyle w:val="Footer"/>
      <w:pBdr>
        <w:top w:val="single" w:sz="4" w:space="1" w:color="D9D9D9"/>
      </w:pBdr>
      <w:ind w:right="360"/>
      <w:jc w:val="right"/>
    </w:pPr>
  </w:p>
  <w:p w14:paraId="7AF2810C" w14:textId="77777777" w:rsidR="00C15656" w:rsidRDefault="009F5A58">
    <w:pPr>
      <w:pStyle w:val="Footer"/>
      <w:rPr>
        <w:rFonts w:ascii="Arial" w:hAnsi="Arial" w:cs="Arial"/>
        <w:sz w:val="16"/>
        <w:szCs w:val="16"/>
      </w:rPr>
    </w:pPr>
    <w:r>
      <w:rPr>
        <w:rFonts w:ascii="Arial" w:hAnsi="Arial" w:cs="Arial"/>
        <w:sz w:val="16"/>
        <w:szCs w:val="16"/>
      </w:rPr>
      <w:tab/>
    </w:r>
  </w:p>
  <w:p w14:paraId="444D9508" w14:textId="77777777" w:rsidR="00C15656" w:rsidRDefault="00C15656">
    <w:pPr>
      <w:pStyle w:val="Footer"/>
      <w:ind w:left="1080"/>
      <w:jc w:val="right"/>
      <w:rPr>
        <w:rFonts w:ascii="Arial" w:hAnsi="Arial" w:cs="Arial"/>
      </w:rPr>
    </w:pPr>
  </w:p>
  <w:p w14:paraId="6F5B2E7E" w14:textId="77777777" w:rsidR="00C15656" w:rsidRDefault="00C1565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4742366"/>
      <w:docPartObj>
        <w:docPartGallery w:val="Page Numbers (Bottom of Page)"/>
        <w:docPartUnique/>
      </w:docPartObj>
    </w:sdtPr>
    <w:sdtContent>
      <w:p w14:paraId="3BCCA1DF" w14:textId="407231CC" w:rsidR="00A508F7" w:rsidRDefault="00A508F7" w:rsidP="00AD43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sdtContent>
  </w:sdt>
  <w:p w14:paraId="04A5A04F" w14:textId="77777777" w:rsidR="00C15656" w:rsidRDefault="00C15656" w:rsidP="00A508F7">
    <w:pPr>
      <w:pStyle w:val="Footer"/>
      <w:pBdr>
        <w:top w:val="single" w:sz="4" w:space="1" w:color="D9D9D9"/>
      </w:pBdr>
      <w:ind w:right="360"/>
      <w:jc w:val="right"/>
    </w:pPr>
  </w:p>
  <w:p w14:paraId="6103AB86" w14:textId="77777777" w:rsidR="00C15656" w:rsidRDefault="009F5A58">
    <w:pPr>
      <w:pStyle w:val="Footer"/>
      <w:rPr>
        <w:rFonts w:ascii="Arial" w:hAnsi="Arial" w:cs="Arial"/>
        <w:sz w:val="16"/>
        <w:szCs w:val="16"/>
      </w:rPr>
    </w:pPr>
    <w:r>
      <w:rPr>
        <w:rFonts w:ascii="Arial" w:hAnsi="Arial" w:cs="Arial"/>
        <w:sz w:val="16"/>
        <w:szCs w:val="16"/>
      </w:rPr>
      <w:tab/>
    </w:r>
  </w:p>
  <w:p w14:paraId="64D80FB1" w14:textId="77777777" w:rsidR="00C15656" w:rsidRDefault="00C15656">
    <w:pPr>
      <w:pStyle w:val="Footer"/>
      <w:ind w:left="1080"/>
      <w:jc w:val="right"/>
      <w:rPr>
        <w:rFonts w:ascii="Arial" w:hAnsi="Arial" w:cs="Arial"/>
      </w:rPr>
    </w:pPr>
  </w:p>
  <w:p w14:paraId="4FDED53D" w14:textId="77777777" w:rsidR="00C15656" w:rsidRDefault="00C1565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2096296"/>
      <w:docPartObj>
        <w:docPartGallery w:val="Page Numbers (Bottom of Page)"/>
        <w:docPartUnique/>
      </w:docPartObj>
    </w:sdtPr>
    <w:sdtContent>
      <w:p w14:paraId="66045ECA" w14:textId="2FA051CA" w:rsidR="00254A90" w:rsidRDefault="00254A90" w:rsidP="00AD43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p>
    </w:sdtContent>
  </w:sdt>
  <w:p w14:paraId="36168535" w14:textId="77777777" w:rsidR="00C15656" w:rsidRDefault="00C15656" w:rsidP="00254A90">
    <w:pPr>
      <w:pStyle w:val="Footer"/>
      <w:pBdr>
        <w:top w:val="single" w:sz="4" w:space="1" w:color="D9D9D9"/>
      </w:pBdr>
      <w:ind w:right="360"/>
      <w:jc w:val="right"/>
    </w:pPr>
  </w:p>
  <w:p w14:paraId="19011068" w14:textId="77777777" w:rsidR="00C15656" w:rsidRDefault="009F5A58">
    <w:pPr>
      <w:pStyle w:val="Footer"/>
      <w:rPr>
        <w:rFonts w:ascii="Arial" w:hAnsi="Arial" w:cs="Arial"/>
        <w:sz w:val="16"/>
        <w:szCs w:val="16"/>
      </w:rPr>
    </w:pPr>
    <w:r>
      <w:rPr>
        <w:rFonts w:ascii="Arial" w:hAnsi="Arial" w:cs="Arial"/>
        <w:sz w:val="16"/>
        <w:szCs w:val="16"/>
      </w:rPr>
      <w:tab/>
    </w:r>
  </w:p>
  <w:p w14:paraId="58DF2A90" w14:textId="77777777" w:rsidR="00C15656" w:rsidRDefault="00C15656">
    <w:pPr>
      <w:pStyle w:val="Footer"/>
      <w:ind w:left="1080"/>
      <w:jc w:val="right"/>
      <w:rPr>
        <w:rFonts w:ascii="Arial" w:hAnsi="Arial" w:cs="Arial"/>
      </w:rPr>
    </w:pPr>
  </w:p>
  <w:p w14:paraId="0470CCC7" w14:textId="77777777" w:rsidR="00C15656" w:rsidRDefault="00C1565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8424104"/>
      <w:docPartObj>
        <w:docPartGallery w:val="Page Numbers (Bottom of Page)"/>
        <w:docPartUnique/>
      </w:docPartObj>
    </w:sdtPr>
    <w:sdtContent>
      <w:p w14:paraId="33D1CD06" w14:textId="11E1BC63" w:rsidR="00254A90" w:rsidRDefault="00254A90" w:rsidP="00AD43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sdtContent>
  </w:sdt>
  <w:p w14:paraId="580F8999" w14:textId="77777777" w:rsidR="00C15656" w:rsidRDefault="00C15656" w:rsidP="00254A90">
    <w:pPr>
      <w:pStyle w:val="Footer"/>
      <w:pBdr>
        <w:top w:val="single" w:sz="4" w:space="1" w:color="D9D9D9"/>
      </w:pBdr>
      <w:ind w:right="360"/>
      <w:jc w:val="right"/>
    </w:pPr>
  </w:p>
  <w:p w14:paraId="671E9EB4" w14:textId="77777777" w:rsidR="00C15656" w:rsidRDefault="009F5A58">
    <w:pPr>
      <w:pStyle w:val="Footer"/>
      <w:rPr>
        <w:rFonts w:ascii="Arial" w:hAnsi="Arial" w:cs="Arial"/>
        <w:sz w:val="16"/>
        <w:szCs w:val="16"/>
      </w:rPr>
    </w:pPr>
    <w:r>
      <w:rPr>
        <w:rFonts w:ascii="Arial" w:hAnsi="Arial" w:cs="Arial"/>
        <w:sz w:val="16"/>
        <w:szCs w:val="16"/>
      </w:rPr>
      <w:tab/>
    </w:r>
  </w:p>
  <w:p w14:paraId="1CBB3D5A" w14:textId="77777777" w:rsidR="00C15656" w:rsidRDefault="00C15656">
    <w:pPr>
      <w:pStyle w:val="Footer"/>
      <w:ind w:left="1080"/>
      <w:jc w:val="right"/>
      <w:rPr>
        <w:rFonts w:ascii="Arial" w:hAnsi="Arial" w:cs="Arial"/>
      </w:rPr>
    </w:pPr>
  </w:p>
  <w:p w14:paraId="562D76FE" w14:textId="77777777" w:rsidR="00C15656" w:rsidRDefault="00C1565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7291429"/>
      <w:docPartObj>
        <w:docPartGallery w:val="Page Numbers (Bottom of Page)"/>
        <w:docPartUnique/>
      </w:docPartObj>
    </w:sdtPr>
    <w:sdtContent>
      <w:p w14:paraId="7A34E9B3" w14:textId="35DA4F7E" w:rsidR="00254A90" w:rsidRDefault="00254A90" w:rsidP="00AD43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sdtContent>
  </w:sdt>
  <w:p w14:paraId="3E8BE969" w14:textId="77777777" w:rsidR="00C15656" w:rsidRDefault="00C15656" w:rsidP="00254A90">
    <w:pPr>
      <w:pStyle w:val="Footer"/>
      <w:pBdr>
        <w:top w:val="single" w:sz="4" w:space="1" w:color="D9D9D9"/>
      </w:pBdr>
      <w:ind w:right="360"/>
      <w:jc w:val="right"/>
    </w:pPr>
  </w:p>
  <w:p w14:paraId="18863CA2" w14:textId="77777777" w:rsidR="00C15656" w:rsidRDefault="009F5A58">
    <w:pPr>
      <w:pStyle w:val="Footer"/>
      <w:rPr>
        <w:rFonts w:ascii="Arial" w:hAnsi="Arial" w:cs="Arial"/>
        <w:sz w:val="16"/>
        <w:szCs w:val="16"/>
      </w:rPr>
    </w:pPr>
    <w:r>
      <w:rPr>
        <w:rFonts w:ascii="Arial" w:hAnsi="Arial" w:cs="Arial"/>
        <w:sz w:val="16"/>
        <w:szCs w:val="16"/>
      </w:rPr>
      <w:tab/>
    </w:r>
  </w:p>
  <w:p w14:paraId="70D0E45F" w14:textId="77777777" w:rsidR="00C15656" w:rsidRDefault="00C15656">
    <w:pPr>
      <w:pStyle w:val="Footer"/>
      <w:ind w:left="1080"/>
      <w:jc w:val="right"/>
      <w:rPr>
        <w:rFonts w:ascii="Arial" w:hAnsi="Arial" w:cs="Arial"/>
      </w:rPr>
    </w:pPr>
  </w:p>
  <w:p w14:paraId="18D60255" w14:textId="77777777" w:rsidR="00C15656" w:rsidRDefault="00C1565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79956967"/>
      <w:docPartObj>
        <w:docPartGallery w:val="Page Numbers (Bottom of Page)"/>
        <w:docPartUnique/>
      </w:docPartObj>
    </w:sdtPr>
    <w:sdtContent>
      <w:p w14:paraId="4CBEA5F2" w14:textId="13378006" w:rsidR="00254A90" w:rsidRDefault="00254A90" w:rsidP="00AD43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sdtContent>
  </w:sdt>
  <w:p w14:paraId="4C7B1456" w14:textId="77777777" w:rsidR="00C15656" w:rsidRDefault="00C15656" w:rsidP="00254A90">
    <w:pPr>
      <w:pStyle w:val="Footer"/>
      <w:pBdr>
        <w:top w:val="single" w:sz="4" w:space="1" w:color="D9D9D9"/>
      </w:pBdr>
      <w:ind w:right="360"/>
      <w:jc w:val="right"/>
    </w:pPr>
  </w:p>
  <w:p w14:paraId="28C80342" w14:textId="77777777" w:rsidR="00C15656" w:rsidRDefault="009F5A58">
    <w:pPr>
      <w:pStyle w:val="Footer"/>
      <w:rPr>
        <w:rFonts w:ascii="Arial" w:hAnsi="Arial" w:cs="Arial"/>
        <w:sz w:val="16"/>
        <w:szCs w:val="16"/>
      </w:rPr>
    </w:pPr>
    <w:r>
      <w:rPr>
        <w:rFonts w:ascii="Arial" w:hAnsi="Arial" w:cs="Arial"/>
        <w:sz w:val="16"/>
        <w:szCs w:val="16"/>
      </w:rPr>
      <w:tab/>
    </w:r>
  </w:p>
  <w:p w14:paraId="1C31C78E" w14:textId="77777777" w:rsidR="00C15656" w:rsidRDefault="00C15656">
    <w:pPr>
      <w:pStyle w:val="Footer"/>
      <w:ind w:left="1080"/>
      <w:jc w:val="right"/>
      <w:rPr>
        <w:rFonts w:ascii="Arial" w:hAnsi="Arial" w:cs="Arial"/>
      </w:rPr>
    </w:pPr>
  </w:p>
  <w:p w14:paraId="3CC15E7D" w14:textId="77777777" w:rsidR="00C15656" w:rsidRDefault="00C156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09FCF" w14:textId="77777777" w:rsidR="000C3C12" w:rsidRDefault="000C3C12">
      <w:pPr>
        <w:rPr>
          <w:sz w:val="12"/>
        </w:rPr>
      </w:pPr>
      <w:r>
        <w:separator/>
      </w:r>
    </w:p>
  </w:footnote>
  <w:footnote w:type="continuationSeparator" w:id="0">
    <w:p w14:paraId="654835B5" w14:textId="77777777" w:rsidR="000C3C12" w:rsidRDefault="000C3C12">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7CD04" w14:textId="77777777" w:rsidR="00C15656" w:rsidRDefault="009F5A58">
    <w:pPr>
      <w:pStyle w:val="Header"/>
      <w:jc w:val="center"/>
    </w:pPr>
    <w:r>
      <w:rPr>
        <w:noProof/>
      </w:rPr>
      <w:drawing>
        <wp:inline distT="0" distB="0" distL="0" distR="0" wp14:anchorId="370E3C04" wp14:editId="3821340E">
          <wp:extent cx="2734310" cy="535940"/>
          <wp:effectExtent l="0" t="0" r="0" b="0"/>
          <wp:docPr id="1" name="Picture 1" descr="C:\Users\Brookfield\Downloads\logo-PLUS (no tag)-01 (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Brookfield\Downloads\logo-PLUS (no tag)-01 (1) (73).jpg"/>
                  <pic:cNvPicPr>
                    <a:picLocks noChangeAspect="1" noChangeArrowheads="1"/>
                  </pic:cNvPicPr>
                </pic:nvPicPr>
                <pic:blipFill>
                  <a:blip r:embed="rId1"/>
                  <a:stretch>
                    <a:fillRect/>
                  </a:stretch>
                </pic:blipFill>
                <pic:spPr bwMode="auto">
                  <a:xfrm>
                    <a:off x="0" y="0"/>
                    <a:ext cx="2734310" cy="535940"/>
                  </a:xfrm>
                  <a:prstGeom prst="rect">
                    <a:avLst/>
                  </a:prstGeom>
                </pic:spPr>
              </pic:pic>
            </a:graphicData>
          </a:graphic>
        </wp:inline>
      </w:drawing>
    </w:r>
  </w:p>
  <w:p w14:paraId="7DF0E745" w14:textId="77777777" w:rsidR="00C15656" w:rsidRPr="0065337C" w:rsidRDefault="009F5A58">
    <w:pPr>
      <w:pStyle w:val="Header"/>
      <w:jc w:val="center"/>
      <w:rPr>
        <w:color w:val="575B5B"/>
      </w:rPr>
    </w:pPr>
    <w:hyperlink r:id="rId2">
      <w:r w:rsidRPr="0065337C">
        <w:rPr>
          <w:rStyle w:val="IndexLink"/>
          <w:color w:val="575B5B"/>
        </w:rPr>
        <w:t>www.practiceindex.co.uk</w:t>
      </w:r>
    </w:hyperlink>
  </w:p>
  <w:p w14:paraId="1DE53396" w14:textId="77777777" w:rsidR="00C15656" w:rsidRDefault="00C15656">
    <w:pPr>
      <w:pStyle w:val="Header"/>
    </w:pPr>
  </w:p>
  <w:p w14:paraId="7CF8BC28" w14:textId="77777777" w:rsidR="00C15656" w:rsidRDefault="00C156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0A36B" w14:textId="77777777" w:rsidR="00C15656" w:rsidRDefault="009F5A58">
    <w:pPr>
      <w:pStyle w:val="Header"/>
      <w:jc w:val="center"/>
    </w:pPr>
    <w:r>
      <w:rPr>
        <w:noProof/>
      </w:rPr>
      <w:drawing>
        <wp:inline distT="0" distB="0" distL="0" distR="0" wp14:anchorId="6CD6C550" wp14:editId="065C922A">
          <wp:extent cx="2734310" cy="535940"/>
          <wp:effectExtent l="0" t="0" r="0" b="0"/>
          <wp:docPr id="4" name="Image1" descr="C:\Users\Brookfield\Downloads\logo-PLUS (no tag)-01 (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C:\Users\Brookfield\Downloads\logo-PLUS (no tag)-01 (1) (73).jpg"/>
                  <pic:cNvPicPr>
                    <a:picLocks noChangeAspect="1" noChangeArrowheads="1"/>
                  </pic:cNvPicPr>
                </pic:nvPicPr>
                <pic:blipFill>
                  <a:blip r:embed="rId1"/>
                  <a:stretch>
                    <a:fillRect/>
                  </a:stretch>
                </pic:blipFill>
                <pic:spPr bwMode="auto">
                  <a:xfrm>
                    <a:off x="0" y="0"/>
                    <a:ext cx="2734310" cy="535940"/>
                  </a:xfrm>
                  <a:prstGeom prst="rect">
                    <a:avLst/>
                  </a:prstGeom>
                </pic:spPr>
              </pic:pic>
            </a:graphicData>
          </a:graphic>
        </wp:inline>
      </w:drawing>
    </w:r>
  </w:p>
  <w:p w14:paraId="27744056" w14:textId="77777777" w:rsidR="00BF7413" w:rsidRPr="00891A68" w:rsidRDefault="00BF7413" w:rsidP="00BF7413">
    <w:pPr>
      <w:pStyle w:val="Header"/>
      <w:jc w:val="center"/>
      <w:rPr>
        <w:rFonts w:cstheme="minorHAnsi"/>
      </w:rPr>
    </w:pPr>
    <w:hyperlink r:id="rId2" w:history="1">
      <w:r w:rsidRPr="00891A68">
        <w:rPr>
          <w:rStyle w:val="Hyperlink"/>
          <w:rFonts w:cstheme="minorHAnsi"/>
        </w:rPr>
        <w:t>www.practiceindex.co.uk</w:t>
      </w:r>
    </w:hyperlink>
  </w:p>
  <w:p w14:paraId="1E97099D" w14:textId="77777777" w:rsidR="00C15656" w:rsidRDefault="00C15656">
    <w:pPr>
      <w:pStyle w:val="Header"/>
    </w:pPr>
  </w:p>
  <w:p w14:paraId="23589D09" w14:textId="77777777" w:rsidR="00C15656" w:rsidRDefault="00C156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29DBF" w14:textId="77777777" w:rsidR="00C15656" w:rsidRDefault="009F5A58">
    <w:pPr>
      <w:pStyle w:val="Header"/>
      <w:jc w:val="center"/>
    </w:pPr>
    <w:r>
      <w:rPr>
        <w:noProof/>
      </w:rPr>
      <w:drawing>
        <wp:inline distT="0" distB="0" distL="0" distR="0" wp14:anchorId="286011BA" wp14:editId="0894D674">
          <wp:extent cx="2734310" cy="535940"/>
          <wp:effectExtent l="0" t="0" r="0" b="0"/>
          <wp:docPr id="5" name="Image2" descr="C:\Users\Brookfield\Downloads\logo-PLUS (no tag)-01 (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C:\Users\Brookfield\Downloads\logo-PLUS (no tag)-01 (1) (73).jpg"/>
                  <pic:cNvPicPr>
                    <a:picLocks noChangeAspect="1" noChangeArrowheads="1"/>
                  </pic:cNvPicPr>
                </pic:nvPicPr>
                <pic:blipFill>
                  <a:blip r:embed="rId1"/>
                  <a:stretch>
                    <a:fillRect/>
                  </a:stretch>
                </pic:blipFill>
                <pic:spPr bwMode="auto">
                  <a:xfrm>
                    <a:off x="0" y="0"/>
                    <a:ext cx="2734310" cy="535940"/>
                  </a:xfrm>
                  <a:prstGeom prst="rect">
                    <a:avLst/>
                  </a:prstGeom>
                </pic:spPr>
              </pic:pic>
            </a:graphicData>
          </a:graphic>
        </wp:inline>
      </w:drawing>
    </w:r>
  </w:p>
  <w:p w14:paraId="081A7A5D" w14:textId="77777777" w:rsidR="00C15656" w:rsidRDefault="009F5A58">
    <w:pPr>
      <w:pStyle w:val="Header"/>
      <w:jc w:val="center"/>
    </w:pPr>
    <w:hyperlink r:id="rId2">
      <w:r>
        <w:rPr>
          <w:rStyle w:val="IndexLink"/>
        </w:rPr>
        <w:t>www.practiceindex.co.uk</w:t>
      </w:r>
    </w:hyperlink>
  </w:p>
  <w:p w14:paraId="7AD4EA51" w14:textId="77777777" w:rsidR="00C15656" w:rsidRDefault="00C15656">
    <w:pPr>
      <w:pStyle w:val="Header"/>
    </w:pPr>
  </w:p>
  <w:p w14:paraId="552E2FE4" w14:textId="77777777" w:rsidR="00C15656" w:rsidRDefault="00C1565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97D14" w14:textId="77777777" w:rsidR="00C15656" w:rsidRDefault="009F5A58">
    <w:pPr>
      <w:pStyle w:val="Header"/>
      <w:jc w:val="center"/>
    </w:pPr>
    <w:r>
      <w:rPr>
        <w:noProof/>
      </w:rPr>
      <w:drawing>
        <wp:inline distT="0" distB="0" distL="0" distR="0" wp14:anchorId="50F3D75D" wp14:editId="3599DF9B">
          <wp:extent cx="2734310" cy="535940"/>
          <wp:effectExtent l="0" t="0" r="0" b="0"/>
          <wp:docPr id="7" name="Image3" descr="C:\Users\Brookfield\Downloads\logo-PLUS (no tag)-01 (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C:\Users\Brookfield\Downloads\logo-PLUS (no tag)-01 (1) (73).jpg"/>
                  <pic:cNvPicPr>
                    <a:picLocks noChangeAspect="1" noChangeArrowheads="1"/>
                  </pic:cNvPicPr>
                </pic:nvPicPr>
                <pic:blipFill>
                  <a:blip r:embed="rId1"/>
                  <a:stretch>
                    <a:fillRect/>
                  </a:stretch>
                </pic:blipFill>
                <pic:spPr bwMode="auto">
                  <a:xfrm>
                    <a:off x="0" y="0"/>
                    <a:ext cx="2734310" cy="535940"/>
                  </a:xfrm>
                  <a:prstGeom prst="rect">
                    <a:avLst/>
                  </a:prstGeom>
                </pic:spPr>
              </pic:pic>
            </a:graphicData>
          </a:graphic>
        </wp:inline>
      </w:drawing>
    </w:r>
  </w:p>
  <w:p w14:paraId="0D8040FC" w14:textId="77777777" w:rsidR="00C15656" w:rsidRDefault="009F5A58">
    <w:pPr>
      <w:pStyle w:val="Header"/>
      <w:jc w:val="center"/>
    </w:pPr>
    <w:hyperlink r:id="rId2">
      <w:r>
        <w:rPr>
          <w:rStyle w:val="IndexLink"/>
        </w:rPr>
        <w:t>www.practiceindex.co.uk</w:t>
      </w:r>
    </w:hyperlink>
  </w:p>
  <w:p w14:paraId="0C49B96C" w14:textId="77777777" w:rsidR="00C15656" w:rsidRDefault="00C15656">
    <w:pPr>
      <w:pStyle w:val="Header"/>
    </w:pPr>
  </w:p>
  <w:p w14:paraId="035B2EB8" w14:textId="77777777" w:rsidR="00C15656" w:rsidRDefault="00C1565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6A8BA" w14:textId="77777777" w:rsidR="00C15656" w:rsidRDefault="009F5A58">
    <w:pPr>
      <w:pStyle w:val="Header"/>
      <w:jc w:val="center"/>
    </w:pPr>
    <w:r>
      <w:rPr>
        <w:noProof/>
      </w:rPr>
      <w:drawing>
        <wp:inline distT="0" distB="0" distL="0" distR="0" wp14:anchorId="6B240876" wp14:editId="606577D3">
          <wp:extent cx="2734310" cy="535940"/>
          <wp:effectExtent l="0" t="0" r="0" b="0"/>
          <wp:docPr id="8" name="Image4" descr="C:\Users\Brookfield\Downloads\logo-PLUS (no tag)-01 (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C:\Users\Brookfield\Downloads\logo-PLUS (no tag)-01 (1) (73).jpg"/>
                  <pic:cNvPicPr>
                    <a:picLocks noChangeAspect="1" noChangeArrowheads="1"/>
                  </pic:cNvPicPr>
                </pic:nvPicPr>
                <pic:blipFill>
                  <a:blip r:embed="rId1"/>
                  <a:stretch>
                    <a:fillRect/>
                  </a:stretch>
                </pic:blipFill>
                <pic:spPr bwMode="auto">
                  <a:xfrm>
                    <a:off x="0" y="0"/>
                    <a:ext cx="2734310" cy="535940"/>
                  </a:xfrm>
                  <a:prstGeom prst="rect">
                    <a:avLst/>
                  </a:prstGeom>
                </pic:spPr>
              </pic:pic>
            </a:graphicData>
          </a:graphic>
        </wp:inline>
      </w:drawing>
    </w:r>
  </w:p>
  <w:p w14:paraId="6603D1E4" w14:textId="77777777" w:rsidR="00C15656" w:rsidRDefault="009F5A58">
    <w:pPr>
      <w:pStyle w:val="Header"/>
      <w:jc w:val="center"/>
    </w:pPr>
    <w:hyperlink r:id="rId2">
      <w:r>
        <w:rPr>
          <w:rStyle w:val="IndexLink"/>
        </w:rPr>
        <w:t>www.practiceindex.co.uk</w:t>
      </w:r>
    </w:hyperlink>
  </w:p>
  <w:p w14:paraId="3B980E5E" w14:textId="77777777" w:rsidR="00C15656" w:rsidRDefault="00C15656">
    <w:pPr>
      <w:pStyle w:val="Header"/>
    </w:pPr>
  </w:p>
  <w:p w14:paraId="536BED43" w14:textId="77777777" w:rsidR="00C15656" w:rsidRDefault="00C1565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1ACE7" w14:textId="77777777" w:rsidR="00C15656" w:rsidRDefault="009F5A58">
    <w:pPr>
      <w:pStyle w:val="Header"/>
      <w:jc w:val="center"/>
    </w:pPr>
    <w:r>
      <w:rPr>
        <w:noProof/>
      </w:rPr>
      <w:drawing>
        <wp:inline distT="0" distB="0" distL="0" distR="0" wp14:anchorId="2FB2B54A" wp14:editId="75E1B757">
          <wp:extent cx="2734310" cy="535940"/>
          <wp:effectExtent l="0" t="0" r="0" b="0"/>
          <wp:docPr id="9" name="Image5" descr="C:\Users\Brookfield\Downloads\logo-PLUS (no tag)-01 (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C:\Users\Brookfield\Downloads\logo-PLUS (no tag)-01 (1) (73).jpg"/>
                  <pic:cNvPicPr>
                    <a:picLocks noChangeAspect="1" noChangeArrowheads="1"/>
                  </pic:cNvPicPr>
                </pic:nvPicPr>
                <pic:blipFill>
                  <a:blip r:embed="rId1"/>
                  <a:stretch>
                    <a:fillRect/>
                  </a:stretch>
                </pic:blipFill>
                <pic:spPr bwMode="auto">
                  <a:xfrm>
                    <a:off x="0" y="0"/>
                    <a:ext cx="2734310" cy="535940"/>
                  </a:xfrm>
                  <a:prstGeom prst="rect">
                    <a:avLst/>
                  </a:prstGeom>
                </pic:spPr>
              </pic:pic>
            </a:graphicData>
          </a:graphic>
        </wp:inline>
      </w:drawing>
    </w:r>
  </w:p>
  <w:p w14:paraId="22A30A2A" w14:textId="77777777" w:rsidR="00C15656" w:rsidRDefault="009F5A58">
    <w:pPr>
      <w:pStyle w:val="Header"/>
      <w:jc w:val="center"/>
    </w:pPr>
    <w:hyperlink r:id="rId2">
      <w:r>
        <w:rPr>
          <w:rStyle w:val="IndexLink"/>
        </w:rPr>
        <w:t>www.practiceindex.co.uk</w:t>
      </w:r>
    </w:hyperlink>
  </w:p>
  <w:p w14:paraId="63C9A47A" w14:textId="77777777" w:rsidR="00C15656" w:rsidRDefault="00C15656">
    <w:pPr>
      <w:pStyle w:val="Header"/>
    </w:pPr>
  </w:p>
  <w:p w14:paraId="49B7D781" w14:textId="77777777" w:rsidR="00C15656" w:rsidRDefault="00C1565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B3C6C" w14:textId="77777777" w:rsidR="00C15656" w:rsidRDefault="009F5A58">
    <w:pPr>
      <w:pStyle w:val="Header"/>
      <w:jc w:val="center"/>
    </w:pPr>
    <w:r>
      <w:rPr>
        <w:noProof/>
      </w:rPr>
      <w:drawing>
        <wp:inline distT="0" distB="0" distL="0" distR="0" wp14:anchorId="6F436E2D" wp14:editId="08E6B202">
          <wp:extent cx="2734310" cy="535940"/>
          <wp:effectExtent l="0" t="0" r="0" b="0"/>
          <wp:docPr id="10" name="Image6" descr="C:\Users\Brookfield\Downloads\logo-PLUS (no tag)-01 (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C:\Users\Brookfield\Downloads\logo-PLUS (no tag)-01 (1) (73).jpg"/>
                  <pic:cNvPicPr>
                    <a:picLocks noChangeAspect="1" noChangeArrowheads="1"/>
                  </pic:cNvPicPr>
                </pic:nvPicPr>
                <pic:blipFill>
                  <a:blip r:embed="rId1"/>
                  <a:stretch>
                    <a:fillRect/>
                  </a:stretch>
                </pic:blipFill>
                <pic:spPr bwMode="auto">
                  <a:xfrm>
                    <a:off x="0" y="0"/>
                    <a:ext cx="2734310" cy="535940"/>
                  </a:xfrm>
                  <a:prstGeom prst="rect">
                    <a:avLst/>
                  </a:prstGeom>
                </pic:spPr>
              </pic:pic>
            </a:graphicData>
          </a:graphic>
        </wp:inline>
      </w:drawing>
    </w:r>
  </w:p>
  <w:p w14:paraId="5F49CA22" w14:textId="77777777" w:rsidR="00C15656" w:rsidRDefault="009F5A58">
    <w:pPr>
      <w:pStyle w:val="Header"/>
      <w:jc w:val="center"/>
    </w:pPr>
    <w:hyperlink r:id="rId2">
      <w:r>
        <w:rPr>
          <w:rStyle w:val="IndexLink"/>
        </w:rPr>
        <w:t>www.practiceindex.co.uk</w:t>
      </w:r>
    </w:hyperlink>
  </w:p>
  <w:p w14:paraId="2CDC5E75" w14:textId="77777777" w:rsidR="00C15656" w:rsidRDefault="00C15656">
    <w:pPr>
      <w:pStyle w:val="Header"/>
    </w:pPr>
  </w:p>
  <w:p w14:paraId="1D207BC2" w14:textId="77777777" w:rsidR="00C15656" w:rsidRDefault="00C156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0694"/>
    <w:multiLevelType w:val="multilevel"/>
    <w:tmpl w:val="14CC44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1CB079D"/>
    <w:multiLevelType w:val="multilevel"/>
    <w:tmpl w:val="8D58F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37A026C"/>
    <w:multiLevelType w:val="multilevel"/>
    <w:tmpl w:val="228258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57B76F2"/>
    <w:multiLevelType w:val="multilevel"/>
    <w:tmpl w:val="062C017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59E2BCF"/>
    <w:multiLevelType w:val="multilevel"/>
    <w:tmpl w:val="B4080E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76967B4"/>
    <w:multiLevelType w:val="multilevel"/>
    <w:tmpl w:val="799CBB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A4F1829"/>
    <w:multiLevelType w:val="multilevel"/>
    <w:tmpl w:val="0D0E33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B71298E"/>
    <w:multiLevelType w:val="hybridMultilevel"/>
    <w:tmpl w:val="E340B9B2"/>
    <w:lvl w:ilvl="0" w:tplc="AD52CB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0C4AA2"/>
    <w:multiLevelType w:val="multilevel"/>
    <w:tmpl w:val="B64624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E092705"/>
    <w:multiLevelType w:val="hybridMultilevel"/>
    <w:tmpl w:val="6E6C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306A99"/>
    <w:multiLevelType w:val="hybridMultilevel"/>
    <w:tmpl w:val="5ACC978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 w15:restartNumberingAfterBreak="0">
    <w:nsid w:val="1117602D"/>
    <w:multiLevelType w:val="multilevel"/>
    <w:tmpl w:val="F32C71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39327CF"/>
    <w:multiLevelType w:val="multilevel"/>
    <w:tmpl w:val="F1CE26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56E526D"/>
    <w:multiLevelType w:val="multilevel"/>
    <w:tmpl w:val="D47C323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5731B12"/>
    <w:multiLevelType w:val="multilevel"/>
    <w:tmpl w:val="8F7CE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7B40462"/>
    <w:multiLevelType w:val="hybridMultilevel"/>
    <w:tmpl w:val="CBECABB2"/>
    <w:lvl w:ilvl="0" w:tplc="AD52CB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8A2A73"/>
    <w:multiLevelType w:val="multilevel"/>
    <w:tmpl w:val="4E7EC11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BA3059C"/>
    <w:multiLevelType w:val="hybridMultilevel"/>
    <w:tmpl w:val="B9AA4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D40BB7"/>
    <w:multiLevelType w:val="multilevel"/>
    <w:tmpl w:val="1B7C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7F21C7"/>
    <w:multiLevelType w:val="multilevel"/>
    <w:tmpl w:val="2584A1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2F67BFA"/>
    <w:multiLevelType w:val="multilevel"/>
    <w:tmpl w:val="0DD638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68C7849"/>
    <w:multiLevelType w:val="multilevel"/>
    <w:tmpl w:val="9BE403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6B107C8"/>
    <w:multiLevelType w:val="hybridMultilevel"/>
    <w:tmpl w:val="5FA24A3C"/>
    <w:lvl w:ilvl="0" w:tplc="AD52CB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FF1DCB"/>
    <w:multiLevelType w:val="multilevel"/>
    <w:tmpl w:val="71A8A5B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4" w15:restartNumberingAfterBreak="0">
    <w:nsid w:val="2C241AFC"/>
    <w:multiLevelType w:val="multilevel"/>
    <w:tmpl w:val="E9E463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D901F86"/>
    <w:multiLevelType w:val="hybridMultilevel"/>
    <w:tmpl w:val="0C847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AA2003"/>
    <w:multiLevelType w:val="multilevel"/>
    <w:tmpl w:val="87C6318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7" w15:restartNumberingAfterBreak="0">
    <w:nsid w:val="33964269"/>
    <w:multiLevelType w:val="hybridMultilevel"/>
    <w:tmpl w:val="F558B198"/>
    <w:lvl w:ilvl="0" w:tplc="AD52CB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4B53F7"/>
    <w:multiLevelType w:val="hybridMultilevel"/>
    <w:tmpl w:val="F2A8A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AF4DA4"/>
    <w:multiLevelType w:val="multilevel"/>
    <w:tmpl w:val="9C062A90"/>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0" w15:restartNumberingAfterBreak="0">
    <w:nsid w:val="3B416459"/>
    <w:multiLevelType w:val="multilevel"/>
    <w:tmpl w:val="DD00E1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4403687B"/>
    <w:multiLevelType w:val="hybridMultilevel"/>
    <w:tmpl w:val="FEC6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2E57C3"/>
    <w:multiLevelType w:val="multilevel"/>
    <w:tmpl w:val="2D7408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46591758"/>
    <w:multiLevelType w:val="multilevel"/>
    <w:tmpl w:val="7BB669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48F94718"/>
    <w:multiLevelType w:val="hybridMultilevel"/>
    <w:tmpl w:val="3FDC4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9066D7"/>
    <w:multiLevelType w:val="hybridMultilevel"/>
    <w:tmpl w:val="0B56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935B81"/>
    <w:multiLevelType w:val="multilevel"/>
    <w:tmpl w:val="6D108B80"/>
    <w:lvl w:ilvl="0">
      <w:start w:val="1"/>
      <w:numFmt w:val="decimal"/>
      <w:pStyle w:val="Heading1"/>
      <w:lvlText w:val="%1"/>
      <w:lvlJc w:val="left"/>
      <w:pPr>
        <w:tabs>
          <w:tab w:val="num" w:pos="0"/>
        </w:tabs>
        <w:ind w:left="432" w:hanging="432"/>
      </w:pPr>
      <w:rPr>
        <w:sz w:val="28"/>
        <w:szCs w:val="28"/>
      </w:rPr>
    </w:lvl>
    <w:lvl w:ilvl="1">
      <w:start w:val="1"/>
      <w:numFmt w:val="decimal"/>
      <w:pStyle w:val="Heading2"/>
      <w:lvlText w:val="%1.%2"/>
      <w:lvlJc w:val="left"/>
      <w:pPr>
        <w:tabs>
          <w:tab w:val="num" w:pos="0"/>
        </w:tabs>
        <w:ind w:left="576" w:hanging="576"/>
      </w:pPr>
      <w:rPr>
        <w:rFonts w:ascii="Arial" w:hAnsi="Arial" w:cs="Arial"/>
        <w:b/>
        <w:bCs/>
        <w:sz w:val="24"/>
      </w:r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37" w15:restartNumberingAfterBreak="0">
    <w:nsid w:val="4A850E8D"/>
    <w:multiLevelType w:val="multilevel"/>
    <w:tmpl w:val="EFAAD9C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8" w15:restartNumberingAfterBreak="0">
    <w:nsid w:val="4AFE448B"/>
    <w:multiLevelType w:val="multilevel"/>
    <w:tmpl w:val="95F08B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C941501"/>
    <w:multiLevelType w:val="multilevel"/>
    <w:tmpl w:val="163A0420"/>
    <w:lvl w:ilvl="0">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4E3A4053"/>
    <w:multiLevelType w:val="multilevel"/>
    <w:tmpl w:val="FB5C80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4F4B37E9"/>
    <w:multiLevelType w:val="multilevel"/>
    <w:tmpl w:val="35D44C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52CC1987"/>
    <w:multiLevelType w:val="multilevel"/>
    <w:tmpl w:val="FEB02A4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545E4FEC"/>
    <w:multiLevelType w:val="multilevel"/>
    <w:tmpl w:val="989288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57B925BD"/>
    <w:multiLevelType w:val="hybridMultilevel"/>
    <w:tmpl w:val="F89E9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ED76EE"/>
    <w:multiLevelType w:val="multilevel"/>
    <w:tmpl w:val="B5A4FE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59572B0D"/>
    <w:multiLevelType w:val="hybridMultilevel"/>
    <w:tmpl w:val="B218B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0D091B"/>
    <w:multiLevelType w:val="multilevel"/>
    <w:tmpl w:val="E8604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5D556020"/>
    <w:multiLevelType w:val="hybridMultilevel"/>
    <w:tmpl w:val="D3D6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5B3A97"/>
    <w:multiLevelType w:val="multilevel"/>
    <w:tmpl w:val="F9886B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613B67B6"/>
    <w:multiLevelType w:val="multilevel"/>
    <w:tmpl w:val="DF7ADA7A"/>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623559B5"/>
    <w:multiLevelType w:val="multilevel"/>
    <w:tmpl w:val="7F4E66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6301608E"/>
    <w:multiLevelType w:val="multilevel"/>
    <w:tmpl w:val="C0F85EE0"/>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53" w15:restartNumberingAfterBreak="0">
    <w:nsid w:val="63254C71"/>
    <w:multiLevelType w:val="multilevel"/>
    <w:tmpl w:val="81DEB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676A1012"/>
    <w:multiLevelType w:val="multilevel"/>
    <w:tmpl w:val="53A8B9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67EE506B"/>
    <w:multiLevelType w:val="multilevel"/>
    <w:tmpl w:val="B54A69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6A1E4BD4"/>
    <w:multiLevelType w:val="multilevel"/>
    <w:tmpl w:val="9A9009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6DD8517D"/>
    <w:multiLevelType w:val="multilevel"/>
    <w:tmpl w:val="D45203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72F627B3"/>
    <w:multiLevelType w:val="multilevel"/>
    <w:tmpl w:val="4B4C32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74A40211"/>
    <w:multiLevelType w:val="multilevel"/>
    <w:tmpl w:val="C7F22EA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75743F31"/>
    <w:multiLevelType w:val="multilevel"/>
    <w:tmpl w:val="164223E6"/>
    <w:lvl w:ilvl="0">
      <w:start w:val="1"/>
      <w:numFmt w:val="bullet"/>
      <w:lvlText w:val=""/>
      <w:lvlJc w:val="left"/>
      <w:pPr>
        <w:tabs>
          <w:tab w:val="num" w:pos="795"/>
        </w:tabs>
        <w:ind w:left="795" w:hanging="360"/>
      </w:pPr>
      <w:rPr>
        <w:rFonts w:ascii="Symbol" w:hAnsi="Symbol" w:cs="Symbol" w:hint="default"/>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Wingdings" w:hAnsi="Wingdings" w:cs="Wingdings" w:hint="default"/>
      </w:rPr>
    </w:lvl>
    <w:lvl w:ilvl="3">
      <w:start w:val="1"/>
      <w:numFmt w:val="bullet"/>
      <w:lvlText w:val=""/>
      <w:lvlJc w:val="left"/>
      <w:pPr>
        <w:tabs>
          <w:tab w:val="num" w:pos="2955"/>
        </w:tabs>
        <w:ind w:left="2955" w:hanging="360"/>
      </w:pPr>
      <w:rPr>
        <w:rFonts w:ascii="Symbol" w:hAnsi="Symbol" w:cs="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cs="Wingdings" w:hint="default"/>
      </w:rPr>
    </w:lvl>
    <w:lvl w:ilvl="6">
      <w:start w:val="1"/>
      <w:numFmt w:val="bullet"/>
      <w:lvlText w:val=""/>
      <w:lvlJc w:val="left"/>
      <w:pPr>
        <w:tabs>
          <w:tab w:val="num" w:pos="5115"/>
        </w:tabs>
        <w:ind w:left="5115" w:hanging="360"/>
      </w:pPr>
      <w:rPr>
        <w:rFonts w:ascii="Symbol" w:hAnsi="Symbol" w:cs="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cs="Wingdings" w:hint="default"/>
      </w:rPr>
    </w:lvl>
  </w:abstractNum>
  <w:abstractNum w:abstractNumId="61" w15:restartNumberingAfterBreak="0">
    <w:nsid w:val="75BA3CE8"/>
    <w:multiLevelType w:val="multilevel"/>
    <w:tmpl w:val="BE961D7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2" w15:restartNumberingAfterBreak="0">
    <w:nsid w:val="75FA58C6"/>
    <w:multiLevelType w:val="multilevel"/>
    <w:tmpl w:val="C68675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76306F5F"/>
    <w:multiLevelType w:val="multilevel"/>
    <w:tmpl w:val="B5FAC2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77507A31"/>
    <w:multiLevelType w:val="multilevel"/>
    <w:tmpl w:val="03CADF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77611508"/>
    <w:multiLevelType w:val="multilevel"/>
    <w:tmpl w:val="0936AAE8"/>
    <w:lvl w:ilvl="0">
      <w:start w:val="1"/>
      <w:numFmt w:val="bullet"/>
      <w:lvlText w:val=""/>
      <w:lvlJc w:val="left"/>
      <w:pPr>
        <w:tabs>
          <w:tab w:val="num" w:pos="0"/>
        </w:tabs>
        <w:ind w:left="785" w:hanging="360"/>
      </w:pPr>
      <w:rPr>
        <w:rFonts w:ascii="Symbol" w:hAnsi="Symbol" w:cs="Symbol" w:hint="default"/>
      </w:rPr>
    </w:lvl>
    <w:lvl w:ilvl="1">
      <w:start w:val="1"/>
      <w:numFmt w:val="bullet"/>
      <w:lvlText w:val="o"/>
      <w:lvlJc w:val="left"/>
      <w:pPr>
        <w:tabs>
          <w:tab w:val="num" w:pos="0"/>
        </w:tabs>
        <w:ind w:left="1505" w:hanging="360"/>
      </w:pPr>
      <w:rPr>
        <w:rFonts w:ascii="Courier New" w:hAnsi="Courier New" w:cs="Courier New" w:hint="default"/>
      </w:rPr>
    </w:lvl>
    <w:lvl w:ilvl="2">
      <w:start w:val="1"/>
      <w:numFmt w:val="bullet"/>
      <w:lvlText w:val=""/>
      <w:lvlJc w:val="left"/>
      <w:pPr>
        <w:tabs>
          <w:tab w:val="num" w:pos="0"/>
        </w:tabs>
        <w:ind w:left="2225" w:hanging="360"/>
      </w:pPr>
      <w:rPr>
        <w:rFonts w:ascii="Wingdings" w:hAnsi="Wingdings" w:cs="Wingdings" w:hint="default"/>
      </w:rPr>
    </w:lvl>
    <w:lvl w:ilvl="3">
      <w:start w:val="1"/>
      <w:numFmt w:val="bullet"/>
      <w:lvlText w:val=""/>
      <w:lvlJc w:val="left"/>
      <w:pPr>
        <w:tabs>
          <w:tab w:val="num" w:pos="0"/>
        </w:tabs>
        <w:ind w:left="2945" w:hanging="360"/>
      </w:pPr>
      <w:rPr>
        <w:rFonts w:ascii="Symbol" w:hAnsi="Symbol" w:cs="Symbol" w:hint="default"/>
      </w:rPr>
    </w:lvl>
    <w:lvl w:ilvl="4">
      <w:start w:val="1"/>
      <w:numFmt w:val="bullet"/>
      <w:lvlText w:val="o"/>
      <w:lvlJc w:val="left"/>
      <w:pPr>
        <w:tabs>
          <w:tab w:val="num" w:pos="0"/>
        </w:tabs>
        <w:ind w:left="3665" w:hanging="360"/>
      </w:pPr>
      <w:rPr>
        <w:rFonts w:ascii="Courier New" w:hAnsi="Courier New" w:cs="Courier New" w:hint="default"/>
      </w:rPr>
    </w:lvl>
    <w:lvl w:ilvl="5">
      <w:start w:val="1"/>
      <w:numFmt w:val="bullet"/>
      <w:lvlText w:val=""/>
      <w:lvlJc w:val="left"/>
      <w:pPr>
        <w:tabs>
          <w:tab w:val="num" w:pos="0"/>
        </w:tabs>
        <w:ind w:left="4385" w:hanging="360"/>
      </w:pPr>
      <w:rPr>
        <w:rFonts w:ascii="Wingdings" w:hAnsi="Wingdings" w:cs="Wingdings" w:hint="default"/>
      </w:rPr>
    </w:lvl>
    <w:lvl w:ilvl="6">
      <w:start w:val="1"/>
      <w:numFmt w:val="bullet"/>
      <w:lvlText w:val=""/>
      <w:lvlJc w:val="left"/>
      <w:pPr>
        <w:tabs>
          <w:tab w:val="num" w:pos="0"/>
        </w:tabs>
        <w:ind w:left="5105" w:hanging="360"/>
      </w:pPr>
      <w:rPr>
        <w:rFonts w:ascii="Symbol" w:hAnsi="Symbol" w:cs="Symbol" w:hint="default"/>
      </w:rPr>
    </w:lvl>
    <w:lvl w:ilvl="7">
      <w:start w:val="1"/>
      <w:numFmt w:val="bullet"/>
      <w:lvlText w:val="o"/>
      <w:lvlJc w:val="left"/>
      <w:pPr>
        <w:tabs>
          <w:tab w:val="num" w:pos="0"/>
        </w:tabs>
        <w:ind w:left="5825" w:hanging="360"/>
      </w:pPr>
      <w:rPr>
        <w:rFonts w:ascii="Courier New" w:hAnsi="Courier New" w:cs="Courier New" w:hint="default"/>
      </w:rPr>
    </w:lvl>
    <w:lvl w:ilvl="8">
      <w:start w:val="1"/>
      <w:numFmt w:val="bullet"/>
      <w:lvlText w:val=""/>
      <w:lvlJc w:val="left"/>
      <w:pPr>
        <w:tabs>
          <w:tab w:val="num" w:pos="0"/>
        </w:tabs>
        <w:ind w:left="6545" w:hanging="360"/>
      </w:pPr>
      <w:rPr>
        <w:rFonts w:ascii="Wingdings" w:hAnsi="Wingdings" w:cs="Wingdings" w:hint="default"/>
      </w:rPr>
    </w:lvl>
  </w:abstractNum>
  <w:abstractNum w:abstractNumId="66" w15:restartNumberingAfterBreak="0">
    <w:nsid w:val="77FE0DD7"/>
    <w:multiLevelType w:val="multilevel"/>
    <w:tmpl w:val="2B40A7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79C70FC2"/>
    <w:multiLevelType w:val="multilevel"/>
    <w:tmpl w:val="2936883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7AD75914"/>
    <w:multiLevelType w:val="multilevel"/>
    <w:tmpl w:val="1B980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7B1D4ED0"/>
    <w:multiLevelType w:val="multilevel"/>
    <w:tmpl w:val="8312C1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7B816A18"/>
    <w:multiLevelType w:val="multilevel"/>
    <w:tmpl w:val="B6A675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7C8133C1"/>
    <w:multiLevelType w:val="multilevel"/>
    <w:tmpl w:val="6FF8E3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7E763C97"/>
    <w:multiLevelType w:val="multilevel"/>
    <w:tmpl w:val="47DC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E8E56A9"/>
    <w:multiLevelType w:val="hybridMultilevel"/>
    <w:tmpl w:val="D37CCD70"/>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928"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4" w15:restartNumberingAfterBreak="0">
    <w:nsid w:val="7F593FBF"/>
    <w:multiLevelType w:val="multilevel"/>
    <w:tmpl w:val="819CD3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7FD14105"/>
    <w:multiLevelType w:val="multilevel"/>
    <w:tmpl w:val="5FA84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66078767">
    <w:abstractNumId w:val="36"/>
  </w:num>
  <w:num w:numId="2" w16cid:durableId="1844737598">
    <w:abstractNumId w:val="30"/>
  </w:num>
  <w:num w:numId="3" w16cid:durableId="378819204">
    <w:abstractNumId w:val="71"/>
  </w:num>
  <w:num w:numId="4" w16cid:durableId="960261448">
    <w:abstractNumId w:val="74"/>
  </w:num>
  <w:num w:numId="5" w16cid:durableId="1209076266">
    <w:abstractNumId w:val="19"/>
  </w:num>
  <w:num w:numId="6" w16cid:durableId="1767310737">
    <w:abstractNumId w:val="37"/>
  </w:num>
  <w:num w:numId="7" w16cid:durableId="2015108391">
    <w:abstractNumId w:val="26"/>
  </w:num>
  <w:num w:numId="8" w16cid:durableId="2018605991">
    <w:abstractNumId w:val="23"/>
  </w:num>
  <w:num w:numId="9" w16cid:durableId="1143153681">
    <w:abstractNumId w:val="61"/>
  </w:num>
  <w:num w:numId="10" w16cid:durableId="1729377135">
    <w:abstractNumId w:val="38"/>
  </w:num>
  <w:num w:numId="11" w16cid:durableId="1354451648">
    <w:abstractNumId w:val="8"/>
  </w:num>
  <w:num w:numId="12" w16cid:durableId="1674995468">
    <w:abstractNumId w:val="20"/>
  </w:num>
  <w:num w:numId="13" w16cid:durableId="463811297">
    <w:abstractNumId w:val="6"/>
  </w:num>
  <w:num w:numId="14" w16cid:durableId="55319318">
    <w:abstractNumId w:val="52"/>
  </w:num>
  <w:num w:numId="15" w16cid:durableId="972828686">
    <w:abstractNumId w:val="64"/>
  </w:num>
  <w:num w:numId="16" w16cid:durableId="1468664228">
    <w:abstractNumId w:val="54"/>
  </w:num>
  <w:num w:numId="17" w16cid:durableId="833182755">
    <w:abstractNumId w:val="55"/>
  </w:num>
  <w:num w:numId="18" w16cid:durableId="1502544054">
    <w:abstractNumId w:val="60"/>
  </w:num>
  <w:num w:numId="19" w16cid:durableId="688874893">
    <w:abstractNumId w:val="21"/>
  </w:num>
  <w:num w:numId="20" w16cid:durableId="533269016">
    <w:abstractNumId w:val="69"/>
  </w:num>
  <w:num w:numId="21" w16cid:durableId="731394221">
    <w:abstractNumId w:val="47"/>
  </w:num>
  <w:num w:numId="22" w16cid:durableId="290597270">
    <w:abstractNumId w:val="14"/>
  </w:num>
  <w:num w:numId="23" w16cid:durableId="103697924">
    <w:abstractNumId w:val="5"/>
  </w:num>
  <w:num w:numId="24" w16cid:durableId="180516549">
    <w:abstractNumId w:val="75"/>
  </w:num>
  <w:num w:numId="25" w16cid:durableId="1144153518">
    <w:abstractNumId w:val="67"/>
  </w:num>
  <w:num w:numId="26" w16cid:durableId="1718360441">
    <w:abstractNumId w:val="43"/>
  </w:num>
  <w:num w:numId="27" w16cid:durableId="705178358">
    <w:abstractNumId w:val="58"/>
  </w:num>
  <w:num w:numId="28" w16cid:durableId="1557930575">
    <w:abstractNumId w:val="53"/>
  </w:num>
  <w:num w:numId="29" w16cid:durableId="635373032">
    <w:abstractNumId w:val="24"/>
  </w:num>
  <w:num w:numId="30" w16cid:durableId="12733569">
    <w:abstractNumId w:val="33"/>
  </w:num>
  <w:num w:numId="31" w16cid:durableId="1957980951">
    <w:abstractNumId w:val="70"/>
  </w:num>
  <w:num w:numId="32" w16cid:durableId="242686739">
    <w:abstractNumId w:val="0"/>
  </w:num>
  <w:num w:numId="33" w16cid:durableId="1890260268">
    <w:abstractNumId w:val="11"/>
  </w:num>
  <w:num w:numId="34" w16cid:durableId="348794302">
    <w:abstractNumId w:val="1"/>
  </w:num>
  <w:num w:numId="35" w16cid:durableId="1885673708">
    <w:abstractNumId w:val="62"/>
  </w:num>
  <w:num w:numId="36" w16cid:durableId="278726833">
    <w:abstractNumId w:val="51"/>
  </w:num>
  <w:num w:numId="37" w16cid:durableId="43450883">
    <w:abstractNumId w:val="59"/>
  </w:num>
  <w:num w:numId="38" w16cid:durableId="982150383">
    <w:abstractNumId w:val="57"/>
  </w:num>
  <w:num w:numId="39" w16cid:durableId="171451641">
    <w:abstractNumId w:val="2"/>
  </w:num>
  <w:num w:numId="40" w16cid:durableId="1396660748">
    <w:abstractNumId w:val="49"/>
  </w:num>
  <w:num w:numId="41" w16cid:durableId="672220255">
    <w:abstractNumId w:val="66"/>
  </w:num>
  <w:num w:numId="42" w16cid:durableId="1485194848">
    <w:abstractNumId w:val="41"/>
  </w:num>
  <w:num w:numId="43" w16cid:durableId="203832281">
    <w:abstractNumId w:val="4"/>
  </w:num>
  <w:num w:numId="44" w16cid:durableId="682048897">
    <w:abstractNumId w:val="65"/>
  </w:num>
  <w:num w:numId="45" w16cid:durableId="1513835210">
    <w:abstractNumId w:val="12"/>
  </w:num>
  <w:num w:numId="46" w16cid:durableId="1140994820">
    <w:abstractNumId w:val="63"/>
  </w:num>
  <w:num w:numId="47" w16cid:durableId="1115059949">
    <w:abstractNumId w:val="56"/>
  </w:num>
  <w:num w:numId="48" w16cid:durableId="1716272552">
    <w:abstractNumId w:val="45"/>
  </w:num>
  <w:num w:numId="49" w16cid:durableId="636885028">
    <w:abstractNumId w:val="39"/>
  </w:num>
  <w:num w:numId="50" w16cid:durableId="1714503933">
    <w:abstractNumId w:val="16"/>
  </w:num>
  <w:num w:numId="51" w16cid:durableId="777717348">
    <w:abstractNumId w:val="50"/>
  </w:num>
  <w:num w:numId="52" w16cid:durableId="495415265">
    <w:abstractNumId w:val="42"/>
  </w:num>
  <w:num w:numId="53" w16cid:durableId="1401756487">
    <w:abstractNumId w:val="3"/>
  </w:num>
  <w:num w:numId="54" w16cid:durableId="1185633131">
    <w:abstractNumId w:val="13"/>
  </w:num>
  <w:num w:numId="55" w16cid:durableId="1316834976">
    <w:abstractNumId w:val="32"/>
  </w:num>
  <w:num w:numId="56" w16cid:durableId="973608645">
    <w:abstractNumId w:val="68"/>
  </w:num>
  <w:num w:numId="57" w16cid:durableId="1161044524">
    <w:abstractNumId w:val="40"/>
  </w:num>
  <w:num w:numId="58" w16cid:durableId="328874447">
    <w:abstractNumId w:val="29"/>
  </w:num>
  <w:num w:numId="59" w16cid:durableId="1615400455">
    <w:abstractNumId w:val="36"/>
    <w:lvlOverride w:ilvl="0">
      <w:lvl w:ilvl="0">
        <w:numFmt w:val="decimal"/>
        <w:pStyle w:val="Heading1"/>
        <w:lvlText w:val=""/>
        <w:lvlJc w:val="left"/>
      </w:lvl>
    </w:lvlOverride>
  </w:num>
  <w:num w:numId="60" w16cid:durableId="728962479">
    <w:abstractNumId w:val="36"/>
    <w:lvlOverride w:ilvl="0">
      <w:lvl w:ilvl="0">
        <w:numFmt w:val="decimal"/>
        <w:pStyle w:val="Heading1"/>
        <w:lvlText w:val=""/>
        <w:lvlJc w:val="left"/>
      </w:lvl>
    </w:lvlOverride>
  </w:num>
  <w:num w:numId="61" w16cid:durableId="1915815315">
    <w:abstractNumId w:val="36"/>
    <w:lvlOverride w:ilvl="0">
      <w:lvl w:ilvl="0">
        <w:numFmt w:val="decimal"/>
        <w:pStyle w:val="Heading1"/>
        <w:lvlText w:val=""/>
        <w:lvlJc w:val="left"/>
      </w:lvl>
    </w:lvlOverride>
  </w:num>
  <w:num w:numId="62" w16cid:durableId="546724275">
    <w:abstractNumId w:val="36"/>
    <w:lvlOverride w:ilvl="0">
      <w:lvl w:ilvl="0">
        <w:numFmt w:val="decimal"/>
        <w:pStyle w:val="Heading1"/>
        <w:lvlText w:val=""/>
        <w:lvlJc w:val="left"/>
      </w:lvl>
    </w:lvlOverride>
  </w:num>
  <w:num w:numId="63" w16cid:durableId="1328289209">
    <w:abstractNumId w:val="36"/>
    <w:lvlOverride w:ilvl="0">
      <w:lvl w:ilvl="0">
        <w:numFmt w:val="decimal"/>
        <w:pStyle w:val="Heading1"/>
        <w:lvlText w:val=""/>
        <w:lvlJc w:val="left"/>
      </w:lvl>
    </w:lvlOverride>
  </w:num>
  <w:num w:numId="64" w16cid:durableId="1737779497">
    <w:abstractNumId w:val="36"/>
    <w:lvlOverride w:ilvl="0">
      <w:lvl w:ilvl="0">
        <w:numFmt w:val="decimal"/>
        <w:pStyle w:val="Heading1"/>
        <w:lvlText w:val=""/>
        <w:lvlJc w:val="left"/>
      </w:lvl>
    </w:lvlOverride>
  </w:num>
  <w:num w:numId="65" w16cid:durableId="1491019788">
    <w:abstractNumId w:val="36"/>
    <w:lvlOverride w:ilvl="0">
      <w:lvl w:ilvl="0">
        <w:numFmt w:val="decimal"/>
        <w:pStyle w:val="Heading1"/>
        <w:lvlText w:val=""/>
        <w:lvlJc w:val="left"/>
      </w:lvl>
    </w:lvlOverride>
  </w:num>
  <w:num w:numId="66" w16cid:durableId="2030138081">
    <w:abstractNumId w:val="36"/>
    <w:lvlOverride w:ilvl="0">
      <w:lvl w:ilvl="0">
        <w:numFmt w:val="decimal"/>
        <w:pStyle w:val="Heading1"/>
        <w:lvlText w:val=""/>
        <w:lvlJc w:val="left"/>
      </w:lvl>
    </w:lvlOverride>
  </w:num>
  <w:num w:numId="67" w16cid:durableId="140969831">
    <w:abstractNumId w:val="28"/>
  </w:num>
  <w:num w:numId="68" w16cid:durableId="836649418">
    <w:abstractNumId w:val="36"/>
  </w:num>
  <w:num w:numId="69" w16cid:durableId="1171600606">
    <w:abstractNumId w:val="72"/>
  </w:num>
  <w:num w:numId="70" w16cid:durableId="23294012">
    <w:abstractNumId w:val="18"/>
  </w:num>
  <w:num w:numId="71" w16cid:durableId="2134208083">
    <w:abstractNumId w:val="31"/>
  </w:num>
  <w:num w:numId="72" w16cid:durableId="2016180258">
    <w:abstractNumId w:val="10"/>
  </w:num>
  <w:num w:numId="73" w16cid:durableId="607271608">
    <w:abstractNumId w:val="48"/>
  </w:num>
  <w:num w:numId="74" w16cid:durableId="44643902">
    <w:abstractNumId w:val="27"/>
  </w:num>
  <w:num w:numId="75" w16cid:durableId="1238708547">
    <w:abstractNumId w:val="7"/>
  </w:num>
  <w:num w:numId="76" w16cid:durableId="329796723">
    <w:abstractNumId w:val="15"/>
  </w:num>
  <w:num w:numId="77" w16cid:durableId="912080867">
    <w:abstractNumId w:val="22"/>
  </w:num>
  <w:num w:numId="78" w16cid:durableId="1523200188">
    <w:abstractNumId w:val="46"/>
  </w:num>
  <w:num w:numId="79" w16cid:durableId="1993944228">
    <w:abstractNumId w:val="44"/>
  </w:num>
  <w:num w:numId="80" w16cid:durableId="486289861">
    <w:abstractNumId w:val="9"/>
  </w:num>
  <w:num w:numId="81" w16cid:durableId="1075668054">
    <w:abstractNumId w:val="73"/>
  </w:num>
  <w:num w:numId="82" w16cid:durableId="327558057">
    <w:abstractNumId w:val="34"/>
  </w:num>
  <w:num w:numId="83" w16cid:durableId="229926636">
    <w:abstractNumId w:val="35"/>
  </w:num>
  <w:num w:numId="84" w16cid:durableId="920456292">
    <w:abstractNumId w:val="17"/>
  </w:num>
  <w:num w:numId="85" w16cid:durableId="1861426869">
    <w:abstractNumId w:val="36"/>
  </w:num>
  <w:num w:numId="86" w16cid:durableId="1120539320">
    <w:abstractNumId w:val="25"/>
  </w:num>
  <w:num w:numId="87" w16cid:durableId="773285989">
    <w:abstractNumId w:val="36"/>
  </w:num>
  <w:num w:numId="88" w16cid:durableId="928583832">
    <w:abstractNumId w:val="36"/>
  </w:num>
  <w:num w:numId="89" w16cid:durableId="795149490">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656"/>
    <w:rsid w:val="00010AB9"/>
    <w:rsid w:val="00013831"/>
    <w:rsid w:val="00016617"/>
    <w:rsid w:val="00022AC4"/>
    <w:rsid w:val="0002554E"/>
    <w:rsid w:val="00026972"/>
    <w:rsid w:val="000279A5"/>
    <w:rsid w:val="00031A2E"/>
    <w:rsid w:val="00035803"/>
    <w:rsid w:val="00035B58"/>
    <w:rsid w:val="0005031C"/>
    <w:rsid w:val="00050384"/>
    <w:rsid w:val="0005161F"/>
    <w:rsid w:val="00060DD9"/>
    <w:rsid w:val="0006437F"/>
    <w:rsid w:val="00072644"/>
    <w:rsid w:val="00077199"/>
    <w:rsid w:val="00077B32"/>
    <w:rsid w:val="00080079"/>
    <w:rsid w:val="00080239"/>
    <w:rsid w:val="00084594"/>
    <w:rsid w:val="000900E3"/>
    <w:rsid w:val="000944DB"/>
    <w:rsid w:val="000A60D6"/>
    <w:rsid w:val="000A6CD5"/>
    <w:rsid w:val="000B3231"/>
    <w:rsid w:val="000C1729"/>
    <w:rsid w:val="000C3C12"/>
    <w:rsid w:val="000D2BED"/>
    <w:rsid w:val="000D2C53"/>
    <w:rsid w:val="000F0421"/>
    <w:rsid w:val="000F0FC1"/>
    <w:rsid w:val="000F53EC"/>
    <w:rsid w:val="000F6C7A"/>
    <w:rsid w:val="00105ADA"/>
    <w:rsid w:val="00106EE5"/>
    <w:rsid w:val="00113956"/>
    <w:rsid w:val="00124CB3"/>
    <w:rsid w:val="00126443"/>
    <w:rsid w:val="00140605"/>
    <w:rsid w:val="00140FF1"/>
    <w:rsid w:val="00160BD9"/>
    <w:rsid w:val="00170FEF"/>
    <w:rsid w:val="001729BC"/>
    <w:rsid w:val="00174A4D"/>
    <w:rsid w:val="00180207"/>
    <w:rsid w:val="0019268D"/>
    <w:rsid w:val="001A3EF0"/>
    <w:rsid w:val="001A5EB3"/>
    <w:rsid w:val="001D5FD5"/>
    <w:rsid w:val="001D62B2"/>
    <w:rsid w:val="001E341F"/>
    <w:rsid w:val="001F332D"/>
    <w:rsid w:val="001F3466"/>
    <w:rsid w:val="0020195F"/>
    <w:rsid w:val="00240161"/>
    <w:rsid w:val="002452F5"/>
    <w:rsid w:val="00246151"/>
    <w:rsid w:val="002545A0"/>
    <w:rsid w:val="00254A90"/>
    <w:rsid w:val="00260003"/>
    <w:rsid w:val="00271574"/>
    <w:rsid w:val="00273592"/>
    <w:rsid w:val="00273F3C"/>
    <w:rsid w:val="002805F8"/>
    <w:rsid w:val="0028509C"/>
    <w:rsid w:val="00286DC8"/>
    <w:rsid w:val="002917DD"/>
    <w:rsid w:val="00295540"/>
    <w:rsid w:val="002A0064"/>
    <w:rsid w:val="002A23AC"/>
    <w:rsid w:val="002B4E89"/>
    <w:rsid w:val="002B4F35"/>
    <w:rsid w:val="002C2579"/>
    <w:rsid w:val="002D22DE"/>
    <w:rsid w:val="002D34B7"/>
    <w:rsid w:val="002E3B54"/>
    <w:rsid w:val="002F2A4D"/>
    <w:rsid w:val="002F66ED"/>
    <w:rsid w:val="003324CB"/>
    <w:rsid w:val="00333F1B"/>
    <w:rsid w:val="00334E3C"/>
    <w:rsid w:val="0033565C"/>
    <w:rsid w:val="00335A4F"/>
    <w:rsid w:val="00337D86"/>
    <w:rsid w:val="003720B9"/>
    <w:rsid w:val="003904D2"/>
    <w:rsid w:val="003A19F9"/>
    <w:rsid w:val="003A273E"/>
    <w:rsid w:val="003D18FF"/>
    <w:rsid w:val="003D233F"/>
    <w:rsid w:val="003D2BCC"/>
    <w:rsid w:val="003E17AE"/>
    <w:rsid w:val="003E439C"/>
    <w:rsid w:val="003F1A13"/>
    <w:rsid w:val="00402E7F"/>
    <w:rsid w:val="00410A60"/>
    <w:rsid w:val="0041193B"/>
    <w:rsid w:val="00412AC2"/>
    <w:rsid w:val="004248AB"/>
    <w:rsid w:val="00435C4B"/>
    <w:rsid w:val="004457A3"/>
    <w:rsid w:val="00450725"/>
    <w:rsid w:val="00456D6B"/>
    <w:rsid w:val="00457C1A"/>
    <w:rsid w:val="00464782"/>
    <w:rsid w:val="0046606E"/>
    <w:rsid w:val="004866D8"/>
    <w:rsid w:val="00490062"/>
    <w:rsid w:val="00492A93"/>
    <w:rsid w:val="004934E3"/>
    <w:rsid w:val="00493CDB"/>
    <w:rsid w:val="004A092D"/>
    <w:rsid w:val="004A52A8"/>
    <w:rsid w:val="004A5DA5"/>
    <w:rsid w:val="004C1241"/>
    <w:rsid w:val="004D6328"/>
    <w:rsid w:val="004D6B47"/>
    <w:rsid w:val="004F458E"/>
    <w:rsid w:val="00512309"/>
    <w:rsid w:val="00520E9C"/>
    <w:rsid w:val="00526FDC"/>
    <w:rsid w:val="005319C3"/>
    <w:rsid w:val="005332CB"/>
    <w:rsid w:val="005346BD"/>
    <w:rsid w:val="005440B5"/>
    <w:rsid w:val="0054552F"/>
    <w:rsid w:val="00547BA1"/>
    <w:rsid w:val="00550904"/>
    <w:rsid w:val="0059363A"/>
    <w:rsid w:val="0059777E"/>
    <w:rsid w:val="005C00F3"/>
    <w:rsid w:val="005D2EA3"/>
    <w:rsid w:val="005D460E"/>
    <w:rsid w:val="00607E8E"/>
    <w:rsid w:val="00622826"/>
    <w:rsid w:val="00622A16"/>
    <w:rsid w:val="00624EFC"/>
    <w:rsid w:val="006251F1"/>
    <w:rsid w:val="0065337C"/>
    <w:rsid w:val="006619E4"/>
    <w:rsid w:val="0067002F"/>
    <w:rsid w:val="006864CB"/>
    <w:rsid w:val="006909F5"/>
    <w:rsid w:val="006A2720"/>
    <w:rsid w:val="006A59F9"/>
    <w:rsid w:val="006B75E3"/>
    <w:rsid w:val="006B7AEC"/>
    <w:rsid w:val="006D5E5A"/>
    <w:rsid w:val="006F7708"/>
    <w:rsid w:val="00701E79"/>
    <w:rsid w:val="00702D90"/>
    <w:rsid w:val="00704DCB"/>
    <w:rsid w:val="00706318"/>
    <w:rsid w:val="007223F9"/>
    <w:rsid w:val="00722930"/>
    <w:rsid w:val="00737E1B"/>
    <w:rsid w:val="00776AB0"/>
    <w:rsid w:val="00780417"/>
    <w:rsid w:val="007A0C7F"/>
    <w:rsid w:val="007A3A0F"/>
    <w:rsid w:val="007B4F90"/>
    <w:rsid w:val="007C3F73"/>
    <w:rsid w:val="007C5A24"/>
    <w:rsid w:val="007D41FB"/>
    <w:rsid w:val="007E3DC8"/>
    <w:rsid w:val="007F009C"/>
    <w:rsid w:val="00802EFE"/>
    <w:rsid w:val="00803207"/>
    <w:rsid w:val="008324C0"/>
    <w:rsid w:val="00836CA6"/>
    <w:rsid w:val="0084217B"/>
    <w:rsid w:val="00843240"/>
    <w:rsid w:val="0084725C"/>
    <w:rsid w:val="00857910"/>
    <w:rsid w:val="00866F0C"/>
    <w:rsid w:val="008713A4"/>
    <w:rsid w:val="00871D35"/>
    <w:rsid w:val="008809BF"/>
    <w:rsid w:val="0089391A"/>
    <w:rsid w:val="008974C0"/>
    <w:rsid w:val="008A1E3C"/>
    <w:rsid w:val="008A68F4"/>
    <w:rsid w:val="008C16C4"/>
    <w:rsid w:val="008C36F6"/>
    <w:rsid w:val="008E547F"/>
    <w:rsid w:val="008F4880"/>
    <w:rsid w:val="008F5BF2"/>
    <w:rsid w:val="009024F7"/>
    <w:rsid w:val="00916E6A"/>
    <w:rsid w:val="00925BB1"/>
    <w:rsid w:val="009278EE"/>
    <w:rsid w:val="00940F34"/>
    <w:rsid w:val="00946989"/>
    <w:rsid w:val="00946A62"/>
    <w:rsid w:val="0095565B"/>
    <w:rsid w:val="009557FB"/>
    <w:rsid w:val="0096200A"/>
    <w:rsid w:val="009929E6"/>
    <w:rsid w:val="00992AB3"/>
    <w:rsid w:val="00993C7D"/>
    <w:rsid w:val="00994C0C"/>
    <w:rsid w:val="009A4C9F"/>
    <w:rsid w:val="009A4D13"/>
    <w:rsid w:val="009A75C9"/>
    <w:rsid w:val="009B032B"/>
    <w:rsid w:val="009B60E7"/>
    <w:rsid w:val="009C0DB9"/>
    <w:rsid w:val="009C6294"/>
    <w:rsid w:val="009C7F6F"/>
    <w:rsid w:val="009D7DAD"/>
    <w:rsid w:val="009E3D97"/>
    <w:rsid w:val="009E5E17"/>
    <w:rsid w:val="009E7C05"/>
    <w:rsid w:val="009F0172"/>
    <w:rsid w:val="009F5A58"/>
    <w:rsid w:val="009F70C6"/>
    <w:rsid w:val="00A02504"/>
    <w:rsid w:val="00A113D0"/>
    <w:rsid w:val="00A12B4C"/>
    <w:rsid w:val="00A1516F"/>
    <w:rsid w:val="00A2069E"/>
    <w:rsid w:val="00A26718"/>
    <w:rsid w:val="00A316B3"/>
    <w:rsid w:val="00A327AD"/>
    <w:rsid w:val="00A35DAE"/>
    <w:rsid w:val="00A45F9A"/>
    <w:rsid w:val="00A508F7"/>
    <w:rsid w:val="00A643BF"/>
    <w:rsid w:val="00A70C06"/>
    <w:rsid w:val="00A74443"/>
    <w:rsid w:val="00A74444"/>
    <w:rsid w:val="00A849E8"/>
    <w:rsid w:val="00A87760"/>
    <w:rsid w:val="00A92E26"/>
    <w:rsid w:val="00AA13EF"/>
    <w:rsid w:val="00AA1625"/>
    <w:rsid w:val="00AA68E9"/>
    <w:rsid w:val="00AB0A03"/>
    <w:rsid w:val="00AB7C2D"/>
    <w:rsid w:val="00AD1AA9"/>
    <w:rsid w:val="00AE1B29"/>
    <w:rsid w:val="00AE1CA4"/>
    <w:rsid w:val="00AF7AA7"/>
    <w:rsid w:val="00B07A59"/>
    <w:rsid w:val="00B15229"/>
    <w:rsid w:val="00B21D01"/>
    <w:rsid w:val="00B22621"/>
    <w:rsid w:val="00B23792"/>
    <w:rsid w:val="00B23A14"/>
    <w:rsid w:val="00B3137F"/>
    <w:rsid w:val="00B4014B"/>
    <w:rsid w:val="00B47D00"/>
    <w:rsid w:val="00B60256"/>
    <w:rsid w:val="00B605CB"/>
    <w:rsid w:val="00B72E68"/>
    <w:rsid w:val="00B83A85"/>
    <w:rsid w:val="00B87C8B"/>
    <w:rsid w:val="00B9318D"/>
    <w:rsid w:val="00B94B69"/>
    <w:rsid w:val="00B96958"/>
    <w:rsid w:val="00B97679"/>
    <w:rsid w:val="00BA3304"/>
    <w:rsid w:val="00BA6BBC"/>
    <w:rsid w:val="00BC2614"/>
    <w:rsid w:val="00BC50DB"/>
    <w:rsid w:val="00BD0980"/>
    <w:rsid w:val="00BD118C"/>
    <w:rsid w:val="00BE3A62"/>
    <w:rsid w:val="00BF7413"/>
    <w:rsid w:val="00C0709C"/>
    <w:rsid w:val="00C15656"/>
    <w:rsid w:val="00C241DF"/>
    <w:rsid w:val="00C328C9"/>
    <w:rsid w:val="00C51CF5"/>
    <w:rsid w:val="00C53839"/>
    <w:rsid w:val="00C62202"/>
    <w:rsid w:val="00C66125"/>
    <w:rsid w:val="00C70ABA"/>
    <w:rsid w:val="00C75DDB"/>
    <w:rsid w:val="00C76A72"/>
    <w:rsid w:val="00C87F2D"/>
    <w:rsid w:val="00CA094C"/>
    <w:rsid w:val="00CB1B63"/>
    <w:rsid w:val="00CB549E"/>
    <w:rsid w:val="00CC17C5"/>
    <w:rsid w:val="00CC32DC"/>
    <w:rsid w:val="00CC7FFE"/>
    <w:rsid w:val="00CD67EF"/>
    <w:rsid w:val="00CE43AE"/>
    <w:rsid w:val="00CE676B"/>
    <w:rsid w:val="00CF1603"/>
    <w:rsid w:val="00CF44E3"/>
    <w:rsid w:val="00CF4909"/>
    <w:rsid w:val="00CF7B08"/>
    <w:rsid w:val="00D018E4"/>
    <w:rsid w:val="00D10757"/>
    <w:rsid w:val="00D10CCA"/>
    <w:rsid w:val="00D21451"/>
    <w:rsid w:val="00D256CA"/>
    <w:rsid w:val="00D35BD8"/>
    <w:rsid w:val="00D41692"/>
    <w:rsid w:val="00D42EA4"/>
    <w:rsid w:val="00D503E0"/>
    <w:rsid w:val="00D51A62"/>
    <w:rsid w:val="00D53DA9"/>
    <w:rsid w:val="00D72C6B"/>
    <w:rsid w:val="00D7665D"/>
    <w:rsid w:val="00D77F29"/>
    <w:rsid w:val="00D80CFA"/>
    <w:rsid w:val="00D912B8"/>
    <w:rsid w:val="00D913DF"/>
    <w:rsid w:val="00D91E39"/>
    <w:rsid w:val="00D97265"/>
    <w:rsid w:val="00DA158D"/>
    <w:rsid w:val="00DC41EC"/>
    <w:rsid w:val="00DC5710"/>
    <w:rsid w:val="00DD031C"/>
    <w:rsid w:val="00DD6B92"/>
    <w:rsid w:val="00DF60C8"/>
    <w:rsid w:val="00E0144F"/>
    <w:rsid w:val="00E0538C"/>
    <w:rsid w:val="00E07BA0"/>
    <w:rsid w:val="00E07BFC"/>
    <w:rsid w:val="00E20AA6"/>
    <w:rsid w:val="00E44CBC"/>
    <w:rsid w:val="00E45FEA"/>
    <w:rsid w:val="00E47959"/>
    <w:rsid w:val="00E51341"/>
    <w:rsid w:val="00E62318"/>
    <w:rsid w:val="00E66E1C"/>
    <w:rsid w:val="00E73A18"/>
    <w:rsid w:val="00E94B3B"/>
    <w:rsid w:val="00EA4E52"/>
    <w:rsid w:val="00EB1BA7"/>
    <w:rsid w:val="00EB694A"/>
    <w:rsid w:val="00EC53B3"/>
    <w:rsid w:val="00EC59B4"/>
    <w:rsid w:val="00ED18CB"/>
    <w:rsid w:val="00ED430F"/>
    <w:rsid w:val="00EF055C"/>
    <w:rsid w:val="00F00C16"/>
    <w:rsid w:val="00F309FF"/>
    <w:rsid w:val="00F50BC9"/>
    <w:rsid w:val="00F519E0"/>
    <w:rsid w:val="00F62715"/>
    <w:rsid w:val="00F77DD1"/>
    <w:rsid w:val="00F82743"/>
    <w:rsid w:val="00FA2ADB"/>
    <w:rsid w:val="00FA3CFB"/>
    <w:rsid w:val="00FA5DF7"/>
    <w:rsid w:val="00FD384F"/>
    <w:rsid w:val="00FD62F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3A240"/>
  <w15:docId w15:val="{15A52103-EBC9-8441-BC27-C1C3E396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1960"/>
    <w:rPr>
      <w:sz w:val="24"/>
      <w:szCs w:val="24"/>
      <w:lang w:val="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qFormat/>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qFormat/>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qFormat/>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qFormat/>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qFormat/>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qFormat/>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qFormat/>
    <w:rsid w:val="000858D5"/>
    <w:rPr>
      <w:rFonts w:asciiTheme="majorHAnsi" w:eastAsiaTheme="majorEastAsia" w:hAnsiTheme="majorHAnsi" w:cstheme="majorBidi"/>
      <w:i/>
      <w:iCs/>
      <w:color w:val="404040" w:themeColor="text1" w:themeTint="BF"/>
    </w:rPr>
  </w:style>
  <w:style w:type="character" w:customStyle="1" w:styleId="AStyleStyle2-handbookFirstline0cmChar">
    <w:name w:val="A Style Style2 - handbook + First line:  0 cm Char"/>
    <w:basedOn w:val="DefaultParagraphFont"/>
    <w:qFormat/>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qFormat/>
    <w:rsid w:val="000858D5"/>
    <w:rPr>
      <w:rFonts w:ascii="Arial" w:eastAsiaTheme="minorHAnsi" w:hAnsi="Arial" w:cs="Arial"/>
      <w:b/>
      <w:bCs/>
      <w:kern w:val="2"/>
      <w:sz w:val="32"/>
      <w:szCs w:val="32"/>
      <w:lang w:val="en-GB"/>
    </w:rPr>
  </w:style>
  <w:style w:type="character" w:styleId="Hyperlink">
    <w:name w:val="Hyperlink"/>
    <w:basedOn w:val="DefaultParagraphFont"/>
    <w:uiPriority w:val="99"/>
    <w:unhideWhenUsed/>
    <w:rsid w:val="00D85E4D"/>
    <w:rPr>
      <w:color w:val="0563C1" w:themeColor="hyperlink"/>
      <w:u w:val="single"/>
    </w:rPr>
  </w:style>
  <w:style w:type="character" w:customStyle="1" w:styleId="HeaderChar">
    <w:name w:val="Header Char"/>
    <w:basedOn w:val="DefaultParagraphFont"/>
    <w:link w:val="Header"/>
    <w:uiPriority w:val="99"/>
    <w:qFormat/>
    <w:rsid w:val="00D85E4D"/>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qFormat/>
    <w:rsid w:val="00D85E4D"/>
    <w:rPr>
      <w:rFonts w:asciiTheme="minorHAnsi" w:eastAsiaTheme="minorHAnsi" w:hAnsiTheme="minorHAnsi" w:cstheme="minorBidi"/>
      <w:sz w:val="22"/>
      <w:szCs w:val="22"/>
      <w:lang w:val="en-GB"/>
    </w:rPr>
  </w:style>
  <w:style w:type="character" w:customStyle="1" w:styleId="BalloonTextChar">
    <w:name w:val="Balloon Text Char"/>
    <w:basedOn w:val="DefaultParagraphFont"/>
    <w:link w:val="BalloonText"/>
    <w:semiHidden/>
    <w:qFormat/>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character" w:customStyle="1" w:styleId="FootnoteTextChar">
    <w:name w:val="Footnote Text Char"/>
    <w:basedOn w:val="DefaultParagraphFont"/>
    <w:link w:val="FootnoteText"/>
    <w:qFormat/>
    <w:rsid w:val="00E52340"/>
    <w:rPr>
      <w:rFonts w:asciiTheme="minorHAnsi" w:eastAsiaTheme="minorHAnsi" w:hAnsiTheme="minorHAnsi" w:cstheme="minorBidi"/>
      <w:sz w:val="24"/>
      <w:szCs w:val="24"/>
      <w:lang w:val="en-GB"/>
    </w:rPr>
  </w:style>
  <w:style w:type="character" w:customStyle="1" w:styleId="FootnoteCharacters">
    <w:name w:val="Footnote Characters"/>
    <w:basedOn w:val="DefaultParagraphFont"/>
    <w:uiPriority w:val="99"/>
    <w:unhideWhenUsed/>
    <w:qFormat/>
    <w:rsid w:val="00E52340"/>
    <w:rPr>
      <w:vertAlign w:val="superscript"/>
    </w:rPr>
  </w:style>
  <w:style w:type="character" w:customStyle="1" w:styleId="FootnoteAnchor">
    <w:name w:val="Footnote Anchor"/>
    <w:rPr>
      <w:vertAlign w:val="superscript"/>
    </w:rPr>
  </w:style>
  <w:style w:type="character" w:customStyle="1" w:styleId="UnresolvedMention1">
    <w:name w:val="Unresolved Mention1"/>
    <w:basedOn w:val="DefaultParagraphFont"/>
    <w:qFormat/>
    <w:rsid w:val="00BA25E8"/>
    <w:rPr>
      <w:color w:val="808080"/>
      <w:shd w:val="clear" w:color="auto" w:fill="E6E6E6"/>
    </w:rPr>
  </w:style>
  <w:style w:type="character" w:customStyle="1" w:styleId="apple-converted-space">
    <w:name w:val="apple-converted-space"/>
    <w:basedOn w:val="DefaultParagraphFont"/>
    <w:qFormat/>
    <w:rsid w:val="00B353C6"/>
  </w:style>
  <w:style w:type="character" w:customStyle="1" w:styleId="EndnoteTextChar">
    <w:name w:val="Endnote Text Char"/>
    <w:basedOn w:val="DefaultParagraphFont"/>
    <w:link w:val="EndnoteText"/>
    <w:semiHidden/>
    <w:qFormat/>
    <w:rsid w:val="00BE3A61"/>
    <w:rPr>
      <w:lang w:val="en-GB" w:eastAsia="en-GB"/>
    </w:rPr>
  </w:style>
  <w:style w:type="character" w:customStyle="1" w:styleId="EndnoteCharacters">
    <w:name w:val="Endnote Characters"/>
    <w:basedOn w:val="DefaultParagraphFont"/>
    <w:semiHidden/>
    <w:unhideWhenUsed/>
    <w:qFormat/>
    <w:rsid w:val="00BE3A61"/>
    <w:rPr>
      <w:vertAlign w:val="superscript"/>
    </w:rPr>
  </w:style>
  <w:style w:type="character" w:customStyle="1" w:styleId="EndnoteAnchor">
    <w:name w:val="Endnote Anchor"/>
    <w:rPr>
      <w:vertAlign w:val="superscript"/>
    </w:rPr>
  </w:style>
  <w:style w:type="character" w:customStyle="1" w:styleId="UnresolvedMention2">
    <w:name w:val="Unresolved Mention2"/>
    <w:basedOn w:val="DefaultParagraphFont"/>
    <w:qFormat/>
    <w:rsid w:val="006C3950"/>
    <w:rPr>
      <w:color w:val="605E5C"/>
      <w:shd w:val="clear" w:color="auto" w:fill="E1DFDD"/>
    </w:rPr>
  </w:style>
  <w:style w:type="character" w:customStyle="1" w:styleId="UnresolvedMention3">
    <w:name w:val="Unresolved Mention3"/>
    <w:basedOn w:val="DefaultParagraphFont"/>
    <w:qFormat/>
    <w:rsid w:val="0009729D"/>
    <w:rPr>
      <w:color w:val="605E5C"/>
      <w:shd w:val="clear" w:color="auto" w:fill="E1DFDD"/>
    </w:rPr>
  </w:style>
  <w:style w:type="character" w:styleId="CommentReference">
    <w:name w:val="annotation reference"/>
    <w:basedOn w:val="DefaultParagraphFont"/>
    <w:semiHidden/>
    <w:unhideWhenUsed/>
    <w:qFormat/>
    <w:rsid w:val="00160762"/>
    <w:rPr>
      <w:sz w:val="16"/>
      <w:szCs w:val="16"/>
    </w:rPr>
  </w:style>
  <w:style w:type="character" w:customStyle="1" w:styleId="CommentTextChar">
    <w:name w:val="Comment Text Char"/>
    <w:basedOn w:val="DefaultParagraphFont"/>
    <w:link w:val="CommentText"/>
    <w:semiHidden/>
    <w:qFormat/>
    <w:rsid w:val="00160762"/>
    <w:rPr>
      <w:lang w:val="en-GB"/>
    </w:rPr>
  </w:style>
  <w:style w:type="character" w:customStyle="1" w:styleId="CommentSubjectChar">
    <w:name w:val="Comment Subject Char"/>
    <w:basedOn w:val="CommentTextChar"/>
    <w:link w:val="CommentSubject"/>
    <w:semiHidden/>
    <w:qFormat/>
    <w:rsid w:val="00160762"/>
    <w:rPr>
      <w:b/>
      <w:bCs/>
      <w:lang w:val="en-GB"/>
    </w:rPr>
  </w:style>
  <w:style w:type="character" w:customStyle="1" w:styleId="UnresolvedMention4">
    <w:name w:val="Unresolved Mention4"/>
    <w:basedOn w:val="DefaultParagraphFont"/>
    <w:uiPriority w:val="99"/>
    <w:semiHidden/>
    <w:unhideWhenUsed/>
    <w:qFormat/>
    <w:rsid w:val="00643F79"/>
    <w:rPr>
      <w:color w:val="605E5C"/>
      <w:shd w:val="clear" w:color="auto" w:fill="E1DFDD"/>
    </w:rPr>
  </w:style>
  <w:style w:type="character" w:customStyle="1" w:styleId="UnresolvedMention5">
    <w:name w:val="Unresolved Mention5"/>
    <w:basedOn w:val="DefaultParagraphFont"/>
    <w:uiPriority w:val="99"/>
    <w:semiHidden/>
    <w:unhideWhenUsed/>
    <w:qFormat/>
    <w:rsid w:val="004048D1"/>
    <w:rPr>
      <w:color w:val="605E5C"/>
      <w:shd w:val="clear" w:color="auto" w:fill="E1DFDD"/>
    </w:rPr>
  </w:style>
  <w:style w:type="character" w:customStyle="1" w:styleId="BodyTextChar">
    <w:name w:val="Body Text Char"/>
    <w:basedOn w:val="DefaultParagraphFont"/>
    <w:link w:val="BodyText"/>
    <w:uiPriority w:val="1"/>
    <w:qFormat/>
    <w:rsid w:val="00606CDE"/>
    <w:rPr>
      <w:rFonts w:ascii="Arial" w:eastAsia="Arial" w:hAnsi="Arial" w:cs="Arial"/>
      <w:sz w:val="24"/>
      <w:szCs w:val="24"/>
    </w:rPr>
  </w:style>
  <w:style w:type="character" w:styleId="UnresolvedMention">
    <w:name w:val="Unresolved Mention"/>
    <w:basedOn w:val="DefaultParagraphFont"/>
    <w:uiPriority w:val="99"/>
    <w:semiHidden/>
    <w:unhideWhenUsed/>
    <w:qFormat/>
    <w:rsid w:val="00B20788"/>
    <w:rPr>
      <w:color w:val="605E5C"/>
      <w:shd w:val="clear" w:color="auto" w:fill="E1DFDD"/>
    </w:rPr>
  </w:style>
  <w:style w:type="character" w:customStyle="1" w:styleId="IndexLink">
    <w:name w:val="Index Link"/>
    <w:qFormat/>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eastAsia="PingFang SC" w:cs="Arial Unicode MS"/>
      <w:sz w:val="32"/>
      <w:szCs w:val="28"/>
    </w:rPr>
  </w:style>
  <w:style w:type="paragraph" w:styleId="BodyText">
    <w:name w:val="Body Text"/>
    <w:basedOn w:val="Normal"/>
    <w:link w:val="BodyTextChar"/>
    <w:uiPriority w:val="1"/>
    <w:unhideWhenUsed/>
    <w:qFormat/>
    <w:rsid w:val="00606CDE"/>
    <w:pPr>
      <w:widowControl w:val="0"/>
    </w:pPr>
    <w:rPr>
      <w:rFonts w:ascii="Arial" w:eastAsia="Arial" w:hAnsi="Arial" w:cs="Arial"/>
      <w:lang w:val="en-US"/>
    </w:rPr>
  </w:style>
  <w:style w:type="paragraph" w:styleId="List">
    <w:name w:val="List"/>
    <w:basedOn w:val="BodyText"/>
    <w:rPr>
      <w:rFonts w:ascii="Times New Roman" w:hAnsi="Times New Roman"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Style1">
    <w:name w:val="Style1"/>
    <w:basedOn w:val="Heading1"/>
    <w:qFormat/>
    <w:rsid w:val="009F75EF"/>
    <w:pPr>
      <w:numPr>
        <w:numId w:val="0"/>
      </w:numPr>
      <w:spacing w:after="240" w:line="360" w:lineRule="auto"/>
      <w:jc w:val="both"/>
      <w:outlineLvl w:val="9"/>
    </w:pPr>
    <w:rPr>
      <w:rFonts w:cs="Times New Roman"/>
      <w:bCs w:val="0"/>
      <w:kern w:val="0"/>
      <w:sz w:val="24"/>
    </w:rPr>
  </w:style>
  <w:style w:type="paragraph" w:customStyle="1" w:styleId="Style3">
    <w:name w:val="Style3"/>
    <w:basedOn w:val="Normal"/>
    <w:qFormat/>
    <w:rsid w:val="00677D3D"/>
    <w:pPr>
      <w:spacing w:after="240"/>
      <w:ind w:left="900" w:hanging="900"/>
    </w:pPr>
    <w:rPr>
      <w:rFonts w:ascii="Arial" w:eastAsiaTheme="minorHAnsi" w:hAnsi="Arial" w:cstheme="minorBidi"/>
      <w:sz w:val="22"/>
      <w:szCs w:val="20"/>
    </w:rPr>
  </w:style>
  <w:style w:type="paragraph" w:styleId="ListParagraph">
    <w:name w:val="List Paragraph"/>
    <w:basedOn w:val="Normal"/>
    <w:link w:val="ListParagraphChar"/>
    <w:uiPriority w:val="34"/>
    <w:qFormat/>
    <w:rsid w:val="000858D5"/>
    <w:pPr>
      <w:ind w:left="720"/>
      <w:contextualSpacing/>
    </w:pPr>
    <w:rPr>
      <w:rFonts w:asciiTheme="minorHAnsi" w:eastAsiaTheme="minorHAnsi" w:hAnsiTheme="minorHAnsi" w:cstheme="minorBidi"/>
      <w:sz w:val="22"/>
      <w:szCs w:val="22"/>
    </w:rPr>
  </w:style>
  <w:style w:type="paragraph" w:customStyle="1" w:styleId="AStyleStyle2-handbookFirstline0cm">
    <w:name w:val="A Style Style2 - handbook + First line:  0 cm"/>
    <w:basedOn w:val="Normal"/>
    <w:qFormat/>
    <w:rsid w:val="000858D5"/>
    <w:pPr>
      <w:spacing w:after="240" w:line="259" w:lineRule="auto"/>
      <w:ind w:left="900"/>
    </w:pPr>
    <w:rPr>
      <w:rFonts w:ascii="Arial" w:eastAsiaTheme="minorEastAsia" w:hAnsi="Arial" w:cstheme="minorBidi"/>
      <w:sz w:val="22"/>
      <w:szCs w:val="20"/>
      <w:lang w:val="en-US"/>
    </w:rPr>
  </w:style>
  <w:style w:type="paragraph" w:styleId="TOC1">
    <w:name w:val="toc 1"/>
    <w:basedOn w:val="Normal"/>
    <w:next w:val="Normal"/>
    <w:autoRedefine/>
    <w:uiPriority w:val="39"/>
    <w:rsid w:val="00335A4F"/>
    <w:pPr>
      <w:tabs>
        <w:tab w:val="left" w:pos="440"/>
        <w:tab w:val="right" w:pos="8290"/>
      </w:tabs>
      <w:spacing w:before="360"/>
    </w:pPr>
    <w:rPr>
      <w:rFonts w:ascii="Arial" w:eastAsiaTheme="minorHAnsi" w:hAnsi="Arial" w:cs="Arial"/>
      <w:b/>
      <w:bCs/>
    </w:rPr>
  </w:style>
  <w:style w:type="paragraph" w:styleId="TOC2">
    <w:name w:val="toc 2"/>
    <w:basedOn w:val="Normal"/>
    <w:next w:val="Normal"/>
    <w:autoRedefine/>
    <w:uiPriority w:val="39"/>
    <w:rsid w:val="00972E26"/>
    <w:pPr>
      <w:tabs>
        <w:tab w:val="left" w:pos="660"/>
        <w:tab w:val="right" w:pos="8296"/>
      </w:tabs>
      <w:spacing w:before="80"/>
    </w:pPr>
    <w:rPr>
      <w:rFonts w:asciiTheme="minorHAnsi" w:eastAsiaTheme="minorHAnsi" w:hAnsiTheme="minorHAnsi" w:cstheme="minorHAnsi"/>
      <w:b/>
      <w:bCs/>
      <w:sz w:val="20"/>
      <w:szCs w:val="20"/>
    </w:rPr>
  </w:style>
  <w:style w:type="paragraph" w:styleId="TOC3">
    <w:name w:val="toc 3"/>
    <w:basedOn w:val="Normal"/>
    <w:next w:val="Normal"/>
    <w:autoRedefine/>
    <w:uiPriority w:val="39"/>
    <w:rsid w:val="00D85E4D"/>
    <w:pPr>
      <w:ind w:left="220"/>
    </w:pPr>
    <w:rPr>
      <w:rFonts w:asciiTheme="minorHAnsi" w:eastAsiaTheme="minorHAnsi" w:hAnsiTheme="minorHAnsi" w:cstheme="minorHAnsi"/>
      <w:sz w:val="20"/>
      <w:szCs w:val="20"/>
    </w:rPr>
  </w:style>
  <w:style w:type="paragraph" w:styleId="TOC4">
    <w:name w:val="toc 4"/>
    <w:basedOn w:val="Normal"/>
    <w:next w:val="Normal"/>
    <w:autoRedefine/>
    <w:uiPriority w:val="39"/>
    <w:rsid w:val="00D85E4D"/>
    <w:pPr>
      <w:ind w:left="440"/>
    </w:pPr>
    <w:rPr>
      <w:rFonts w:asciiTheme="minorHAnsi" w:eastAsiaTheme="minorHAnsi" w:hAnsiTheme="minorHAnsi" w:cstheme="minorHAnsi"/>
      <w:sz w:val="20"/>
      <w:szCs w:val="20"/>
    </w:rPr>
  </w:style>
  <w:style w:type="paragraph" w:styleId="TOC5">
    <w:name w:val="toc 5"/>
    <w:basedOn w:val="Normal"/>
    <w:next w:val="Normal"/>
    <w:autoRedefine/>
    <w:uiPriority w:val="39"/>
    <w:rsid w:val="00D85E4D"/>
    <w:pPr>
      <w:ind w:left="660"/>
    </w:pPr>
    <w:rPr>
      <w:rFonts w:asciiTheme="minorHAnsi" w:eastAsiaTheme="minorHAnsi" w:hAnsiTheme="minorHAnsi" w:cstheme="minorHAnsi"/>
      <w:sz w:val="20"/>
      <w:szCs w:val="20"/>
    </w:rPr>
  </w:style>
  <w:style w:type="paragraph" w:styleId="TOC6">
    <w:name w:val="toc 6"/>
    <w:basedOn w:val="Normal"/>
    <w:next w:val="Normal"/>
    <w:autoRedefine/>
    <w:uiPriority w:val="39"/>
    <w:rsid w:val="00D85E4D"/>
    <w:pPr>
      <w:ind w:left="880"/>
    </w:pPr>
    <w:rPr>
      <w:rFonts w:asciiTheme="minorHAnsi" w:eastAsiaTheme="minorHAnsi" w:hAnsiTheme="minorHAnsi" w:cstheme="minorHAnsi"/>
      <w:sz w:val="20"/>
      <w:szCs w:val="20"/>
    </w:rPr>
  </w:style>
  <w:style w:type="paragraph" w:styleId="TOC7">
    <w:name w:val="toc 7"/>
    <w:basedOn w:val="Normal"/>
    <w:next w:val="Normal"/>
    <w:autoRedefine/>
    <w:uiPriority w:val="39"/>
    <w:rsid w:val="00D85E4D"/>
    <w:pPr>
      <w:ind w:left="1100"/>
    </w:pPr>
    <w:rPr>
      <w:rFonts w:asciiTheme="minorHAnsi" w:eastAsiaTheme="minorHAnsi" w:hAnsiTheme="minorHAnsi" w:cstheme="minorHAnsi"/>
      <w:sz w:val="20"/>
      <w:szCs w:val="20"/>
    </w:rPr>
  </w:style>
  <w:style w:type="paragraph" w:styleId="TOC8">
    <w:name w:val="toc 8"/>
    <w:basedOn w:val="Normal"/>
    <w:next w:val="Normal"/>
    <w:autoRedefine/>
    <w:uiPriority w:val="39"/>
    <w:rsid w:val="00D85E4D"/>
    <w:pPr>
      <w:ind w:left="1320"/>
    </w:pPr>
    <w:rPr>
      <w:rFonts w:asciiTheme="minorHAnsi" w:eastAsiaTheme="minorHAnsi" w:hAnsiTheme="minorHAnsi" w:cstheme="minorHAnsi"/>
      <w:sz w:val="20"/>
      <w:szCs w:val="20"/>
    </w:rPr>
  </w:style>
  <w:style w:type="paragraph" w:styleId="TOC9">
    <w:name w:val="toc 9"/>
    <w:basedOn w:val="Normal"/>
    <w:next w:val="Normal"/>
    <w:autoRedefine/>
    <w:uiPriority w:val="39"/>
    <w:rsid w:val="00D85E4D"/>
    <w:pPr>
      <w:ind w:left="1540"/>
    </w:pPr>
    <w:rPr>
      <w:rFonts w:asciiTheme="minorHAnsi" w:eastAsiaTheme="minorHAnsi" w:hAnsiTheme="minorHAnsi" w:cstheme="minorHAnsi"/>
      <w:sz w:val="20"/>
      <w:szCs w:val="20"/>
    </w:rPr>
  </w:style>
  <w:style w:type="paragraph" w:customStyle="1" w:styleId="HeaderandFooter">
    <w:name w:val="Header and Footer"/>
    <w:basedOn w:val="Normal"/>
    <w:qFormat/>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rPr>
  </w:style>
  <w:style w:type="paragraph" w:styleId="BalloonText">
    <w:name w:val="Balloon Text"/>
    <w:basedOn w:val="Normal"/>
    <w:link w:val="BalloonTextChar"/>
    <w:semiHidden/>
    <w:unhideWhenUsed/>
    <w:qFormat/>
    <w:rsid w:val="00574ADC"/>
    <w:rPr>
      <w:rFonts w:ascii="Segoe UI" w:eastAsiaTheme="minorHAnsi" w:hAnsi="Segoe UI" w:cs="Segoe UI"/>
      <w:sz w:val="18"/>
      <w:szCs w:val="18"/>
    </w:rPr>
  </w:style>
  <w:style w:type="paragraph" w:styleId="FootnoteText">
    <w:name w:val="footnote text"/>
    <w:basedOn w:val="Normal"/>
    <w:link w:val="FootnoteTextChar"/>
    <w:unhideWhenUsed/>
    <w:rsid w:val="00E52340"/>
    <w:rPr>
      <w:rFonts w:asciiTheme="minorHAnsi" w:eastAsiaTheme="minorHAnsi" w:hAnsiTheme="minorHAnsi" w:cstheme="minorBidi"/>
    </w:rPr>
  </w:style>
  <w:style w:type="paragraph" w:customStyle="1" w:styleId="Default">
    <w:name w:val="Default"/>
    <w:qFormat/>
    <w:rsid w:val="00366CEC"/>
    <w:rPr>
      <w:rFonts w:ascii="Arial" w:eastAsia="Calibri" w:hAnsi="Arial" w:cs="Arial"/>
      <w:color w:val="000000"/>
      <w:sz w:val="24"/>
      <w:szCs w:val="24"/>
      <w:lang w:val="en-GB" w:eastAsia="en-GB"/>
    </w:rPr>
  </w:style>
  <w:style w:type="paragraph" w:styleId="NormalWeb">
    <w:name w:val="Normal (Web)"/>
    <w:basedOn w:val="Normal"/>
    <w:uiPriority w:val="99"/>
    <w:unhideWhenUsed/>
    <w:qFormat/>
    <w:rsid w:val="00B53D92"/>
    <w:pPr>
      <w:spacing w:beforeAutospacing="1" w:afterAutospacing="1"/>
    </w:pPr>
  </w:style>
  <w:style w:type="paragraph" w:styleId="EndnoteText">
    <w:name w:val="endnote text"/>
    <w:basedOn w:val="Normal"/>
    <w:link w:val="EndnoteTextChar"/>
    <w:semiHidden/>
    <w:unhideWhenUsed/>
    <w:rsid w:val="00BE3A61"/>
    <w:rPr>
      <w:sz w:val="20"/>
      <w:szCs w:val="20"/>
    </w:rPr>
  </w:style>
  <w:style w:type="paragraph" w:styleId="Revision">
    <w:name w:val="Revision"/>
    <w:uiPriority w:val="99"/>
    <w:semiHidden/>
    <w:qFormat/>
    <w:rsid w:val="00FC0718"/>
    <w:rPr>
      <w:sz w:val="24"/>
      <w:szCs w:val="24"/>
      <w:lang w:val="en-GB"/>
    </w:rPr>
  </w:style>
  <w:style w:type="paragraph" w:customStyle="1" w:styleId="Body">
    <w:name w:val="Body"/>
    <w:qFormat/>
    <w:rsid w:val="00C03AAA"/>
    <w:rPr>
      <w:rFonts w:ascii="Helvetica" w:eastAsia="ヒラギノ角ゴ Pro W3" w:hAnsi="Helvetica"/>
      <w:color w:val="000000"/>
      <w:sz w:val="24"/>
    </w:rPr>
  </w:style>
  <w:style w:type="paragraph" w:styleId="CommentText">
    <w:name w:val="annotation text"/>
    <w:basedOn w:val="Normal"/>
    <w:link w:val="CommentTextChar"/>
    <w:semiHidden/>
    <w:unhideWhenUsed/>
    <w:qFormat/>
    <w:rsid w:val="00160762"/>
    <w:rPr>
      <w:sz w:val="20"/>
      <w:szCs w:val="20"/>
    </w:rPr>
  </w:style>
  <w:style w:type="paragraph" w:styleId="CommentSubject">
    <w:name w:val="annotation subject"/>
    <w:basedOn w:val="CommentText"/>
    <w:next w:val="CommentText"/>
    <w:link w:val="CommentSubjectChar"/>
    <w:semiHidden/>
    <w:unhideWhenUsed/>
    <w:qFormat/>
    <w:rsid w:val="00160762"/>
    <w:rPr>
      <w:b/>
      <w:bCs/>
    </w:rPr>
  </w:style>
  <w:style w:type="table" w:styleId="TableGrid">
    <w:name w:val="Table Grid"/>
    <w:basedOn w:val="TableNormal"/>
    <w:uiPriority w:val="3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20430F"/>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unhideWhenUsed/>
    <w:rsid w:val="00AA68E9"/>
  </w:style>
  <w:style w:type="character" w:customStyle="1" w:styleId="ListParagraphChar">
    <w:name w:val="List Paragraph Char"/>
    <w:basedOn w:val="DefaultParagraphFont"/>
    <w:link w:val="ListParagraph"/>
    <w:uiPriority w:val="34"/>
    <w:rsid w:val="00D912B8"/>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124206">
      <w:bodyDiv w:val="1"/>
      <w:marLeft w:val="0"/>
      <w:marRight w:val="0"/>
      <w:marTop w:val="0"/>
      <w:marBottom w:val="0"/>
      <w:divBdr>
        <w:top w:val="none" w:sz="0" w:space="0" w:color="auto"/>
        <w:left w:val="none" w:sz="0" w:space="0" w:color="auto"/>
        <w:bottom w:val="none" w:sz="0" w:space="0" w:color="auto"/>
        <w:right w:val="none" w:sz="0" w:space="0" w:color="auto"/>
      </w:divBdr>
    </w:div>
    <w:div w:id="769737405">
      <w:bodyDiv w:val="1"/>
      <w:marLeft w:val="0"/>
      <w:marRight w:val="0"/>
      <w:marTop w:val="0"/>
      <w:marBottom w:val="0"/>
      <w:divBdr>
        <w:top w:val="none" w:sz="0" w:space="0" w:color="auto"/>
        <w:left w:val="none" w:sz="0" w:space="0" w:color="auto"/>
        <w:bottom w:val="none" w:sz="0" w:space="0" w:color="auto"/>
        <w:right w:val="none" w:sz="0" w:space="0" w:color="auto"/>
      </w:divBdr>
    </w:div>
    <w:div w:id="1715080520">
      <w:bodyDiv w:val="1"/>
      <w:marLeft w:val="0"/>
      <w:marRight w:val="0"/>
      <w:marTop w:val="0"/>
      <w:marBottom w:val="0"/>
      <w:divBdr>
        <w:top w:val="none" w:sz="0" w:space="0" w:color="auto"/>
        <w:left w:val="none" w:sz="0" w:space="0" w:color="auto"/>
        <w:bottom w:val="none" w:sz="0" w:space="0" w:color="auto"/>
        <w:right w:val="none" w:sz="0" w:space="0" w:color="auto"/>
      </w:divBdr>
    </w:div>
    <w:div w:id="1917132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practiceindex.co.uk/gp/forum/resources/information-governance-breach-reporting-policy.1889/" TargetMode="External"/><Relationship Id="rId21" Type="http://schemas.openxmlformats.org/officeDocument/2006/relationships/hyperlink" Target="https://www.gov.uk/government/uploads/system/uploads/attachment_data/file/200146/Confidentiality_-_NHS_Code_of_Practice.pdf" TargetMode="External"/><Relationship Id="rId42" Type="http://schemas.openxmlformats.org/officeDocument/2006/relationships/hyperlink" Target="https://practiceindex.co.uk/gp/forum/resources/uk-gdpr-policy.1703/" TargetMode="External"/><Relationship Id="rId63" Type="http://schemas.openxmlformats.org/officeDocument/2006/relationships/hyperlink" Target="https://practiceindex.co.uk/gp/forum/resources/privacy-notice-children-england.1794/" TargetMode="External"/><Relationship Id="rId84" Type="http://schemas.openxmlformats.org/officeDocument/2006/relationships/hyperlink" Target="https://practiceindex.co.uk/gp/forum/resources/deaf-patient-access-policy.1180/" TargetMode="External"/><Relationship Id="rId138" Type="http://schemas.openxmlformats.org/officeDocument/2006/relationships/hyperlink" Target="https://www.legislation.gov.uk/ukpga/2018/12/contents/enacted" TargetMode="External"/><Relationship Id="rId159" Type="http://schemas.openxmlformats.org/officeDocument/2006/relationships/hyperlink" Target="https://practiceindex.co.uk/gp/forum/search/589980/?q=Correspondence&amp;t=resource&amp;c%5Bplus%5D=1&amp;o=relevance" TargetMode="External"/><Relationship Id="rId170" Type="http://schemas.openxmlformats.org/officeDocument/2006/relationships/hyperlink" Target="https://practiceindex.co.uk/gp/forum/resources/data-security-and-protection-toolkit-handbook-pdf-version.1909/" TargetMode="External"/><Relationship Id="rId191" Type="http://schemas.openxmlformats.org/officeDocument/2006/relationships/hyperlink" Target="https://practiceindex.co.uk/gp/forum/resources/national-data-opt-out-guidance.1395/" TargetMode="External"/><Relationship Id="rId205" Type="http://schemas.openxmlformats.org/officeDocument/2006/relationships/header" Target="header5.xml"/><Relationship Id="rId107"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hyperlink" Target="https://www.bihr.org.uk/get-informed/what-rights-do-i-have/the-right-to-respect-for-private-and-family-life-home-and-correspondence" TargetMode="External"/><Relationship Id="rId53" Type="http://schemas.openxmlformats.org/officeDocument/2006/relationships/hyperlink" Target="https://www.legislation.gov.uk/ukpga/1989/41/contents" TargetMode="External"/><Relationship Id="rId74" Type="http://schemas.openxmlformats.org/officeDocument/2006/relationships/hyperlink" Target="https://practiceindex.co.uk/gp/forum/resources/cyber-resilience-policy.1115/?fromcat=107" TargetMode="External"/><Relationship Id="rId128" Type="http://schemas.openxmlformats.org/officeDocument/2006/relationships/hyperlink" Target="https://practiceindex.co.uk/gp/solutions/learning/facilitated-learning-confidentiality/" TargetMode="External"/><Relationship Id="rId149" Type="http://schemas.openxmlformats.org/officeDocument/2006/relationships/hyperlink" Target="https://www.gov.uk/government/publications/information-security-management-nhs-code-of-practice" TargetMode="External"/><Relationship Id="rId5" Type="http://schemas.openxmlformats.org/officeDocument/2006/relationships/webSettings" Target="webSettings.xml"/><Relationship Id="rId95" Type="http://schemas.openxmlformats.org/officeDocument/2006/relationships/hyperlink" Target="https://www.legislation.gov.uk/ukpga/2018/12/contents/enacted" TargetMode="External"/><Relationship Id="rId160" Type="http://schemas.openxmlformats.org/officeDocument/2006/relationships/hyperlink" Target="https://practiceindex.co.uk/gp/forum/search/589982/?q=Cyber+resilience&amp;c%5Bplus%5D=1&amp;o=relevance" TargetMode="External"/><Relationship Id="rId181" Type="http://schemas.openxmlformats.org/officeDocument/2006/relationships/hyperlink" Target="https://digital.nhs.uk/services/national-data-opt-out/operational-policy-guidance-document/appendix-6-confidential-patient-information-cpi-definition" TargetMode="External"/><Relationship Id="rId22" Type="http://schemas.openxmlformats.org/officeDocument/2006/relationships/hyperlink" Target="https://practiceindex.co.uk/gp/forum/resources/clear-desk-and-clear-screen-policy.1893/?fromcat=107" TargetMode="External"/><Relationship Id="rId43" Type="http://schemas.openxmlformats.org/officeDocument/2006/relationships/hyperlink" Target="https://practiceindex.co.uk/gp/forum/resources/record-retention-schedule.767/" TargetMode="External"/><Relationship Id="rId64" Type="http://schemas.openxmlformats.org/officeDocument/2006/relationships/hyperlink" Target="https://practiceindex.co.uk/gp/forum/resources/privacy-notice-employee-england.1793/" TargetMode="External"/><Relationship Id="rId118" Type="http://schemas.openxmlformats.org/officeDocument/2006/relationships/hyperlink" Target="https://ico.org.uk/for-organisations/report-a-breach/personal-data-breach/personal-data-breaches-a-guide/" TargetMode="External"/><Relationship Id="rId139" Type="http://schemas.openxmlformats.org/officeDocument/2006/relationships/hyperlink" Target="https://eur-lex.europa.eu/legal-content/EN/TXT/PDF/?uri=CELEX:32016R0679&amp;from=EN" TargetMode="External"/><Relationship Id="rId85" Type="http://schemas.openxmlformats.org/officeDocument/2006/relationships/hyperlink" Target="https://practiceindex.co.uk/gp/forum/resources/shared-decision-making-policy.1401/" TargetMode="External"/><Relationship Id="rId150" Type="http://schemas.openxmlformats.org/officeDocument/2006/relationships/hyperlink" Target="https://practiceindex.co.uk/gp/forum/search/589948/?q=Access&amp;t=resource&amp;c%5Bplus%5D=1&amp;o=relevance" TargetMode="External"/><Relationship Id="rId171" Type="http://schemas.openxmlformats.org/officeDocument/2006/relationships/hyperlink" Target="https://practiceindex.co.uk/gp/forum/resources/the-governance-handbook-ms-word-version.1872/" TargetMode="External"/><Relationship Id="rId192" Type="http://schemas.openxmlformats.org/officeDocument/2006/relationships/hyperlink" Target="https://www.england.nhs.uk/wp-content/uploads/2019/10/confidentiality-policy-v5.1.pdf" TargetMode="External"/><Relationship Id="rId206" Type="http://schemas.openxmlformats.org/officeDocument/2006/relationships/footer" Target="footer6.xml"/><Relationship Id="rId12" Type="http://schemas.openxmlformats.org/officeDocument/2006/relationships/hyperlink" Target="https://www.england.nhs.uk/wp-content/uploads/2019/10/confidentiality-policy-v5.1.pdf" TargetMode="External"/><Relationship Id="rId33" Type="http://schemas.openxmlformats.org/officeDocument/2006/relationships/hyperlink" Target="https://www.legislation.gov.uk/ukpga/2000/36/contents" TargetMode="External"/><Relationship Id="rId108" Type="http://schemas.openxmlformats.org/officeDocument/2006/relationships/hyperlink" Target="https://practiceindex.co.uk/gp/forum/resources/waste-management-policy.1948/" TargetMode="External"/><Relationship Id="rId129" Type="http://schemas.openxmlformats.org/officeDocument/2006/relationships/hyperlink" Target="https://practiceindex.co.uk/gp/solutions/learning/gdpr-the-perfect-practice/" TargetMode="External"/><Relationship Id="rId54" Type="http://schemas.openxmlformats.org/officeDocument/2006/relationships/hyperlink" Target="https://www.legislation.gov.uk/ukpga/2004/31/contents" TargetMode="External"/><Relationship Id="rId75" Type="http://schemas.openxmlformats.org/officeDocument/2006/relationships/hyperlink" Target="https://practiceindex.co.uk/gp/forum/resources/business-continuity-policy.1056/" TargetMode="External"/><Relationship Id="rId96" Type="http://schemas.openxmlformats.org/officeDocument/2006/relationships/hyperlink" Target="https://www.gov.uk/government/publications/update-to-surveillance-camera-code/amended-surveillance-camera-code-of-practice-accessible-version" TargetMode="External"/><Relationship Id="rId140" Type="http://schemas.openxmlformats.org/officeDocument/2006/relationships/hyperlink" Target="https://www.gov.uk/government/consultations/caldicott-principles-a-consultation-about-revising-expanding-and-upholding-the-principles" TargetMode="External"/><Relationship Id="rId161" Type="http://schemas.openxmlformats.org/officeDocument/2006/relationships/hyperlink" Target="https://practiceindex.co.uk/gp/forum/search/589984/?q=Data&amp;t=resource&amp;c%5Bplus%5D=1&amp;o=relevance" TargetMode="External"/><Relationship Id="rId182" Type="http://schemas.openxmlformats.org/officeDocument/2006/relationships/hyperlink" Target="https://www.legislation.gov.uk/ukpga/2006/41/contents" TargetMode="External"/><Relationship Id="rId6" Type="http://schemas.openxmlformats.org/officeDocument/2006/relationships/footnotes" Target="footnotes.xml"/><Relationship Id="rId23" Type="http://schemas.openxmlformats.org/officeDocument/2006/relationships/hyperlink" Target="https://practiceindex.co.uk/gp/forum/resources/smartcard-policy.1110/" TargetMode="External"/><Relationship Id="rId119" Type="http://schemas.openxmlformats.org/officeDocument/2006/relationships/hyperlink" Target="https://ico.org.uk/for-organisations/report-a-breach/" TargetMode="External"/><Relationship Id="rId44" Type="http://schemas.openxmlformats.org/officeDocument/2006/relationships/hyperlink" Target="https://transform.england.nhs.uk/information-governance/guidance/records-management-code/" TargetMode="External"/><Relationship Id="rId65" Type="http://schemas.openxmlformats.org/officeDocument/2006/relationships/hyperlink" Target="https://practiceindex.co.uk/gp/forum/resources/privacy-notice-candidates-applying-for-work.1792/" TargetMode="External"/><Relationship Id="rId86" Type="http://schemas.openxmlformats.org/officeDocument/2006/relationships/hyperlink" Target="https://www.cqc.org.uk/guidance-providers/gps/gp-mythbusters/gp-mythbuster-20-making-information-accessible" TargetMode="External"/><Relationship Id="rId130" Type="http://schemas.openxmlformats.org/officeDocument/2006/relationships/hyperlink" Target="https://practiceindex.co.uk/gp/solutions/learning/information-governance-and-dsa/" TargetMode="External"/><Relationship Id="rId151" Type="http://schemas.openxmlformats.org/officeDocument/2006/relationships/hyperlink" Target="https://practiceindex.co.uk/gp/forum/search/589956/?q=Accessible+Information+Standard&amp;t=resource&amp;c%5Bplus%5D=1&amp;o=relevance" TargetMode="External"/><Relationship Id="rId172" Type="http://schemas.openxmlformats.org/officeDocument/2006/relationships/hyperlink" Target="https://www.ukcgc.uk/caldicott-guardians-manual" TargetMode="External"/><Relationship Id="rId193" Type="http://schemas.openxmlformats.org/officeDocument/2006/relationships/hyperlink" Target="https://www.england.nhs.uk/ourwork/freedom-to-speak-up/" TargetMode="External"/><Relationship Id="rId207" Type="http://schemas.openxmlformats.org/officeDocument/2006/relationships/header" Target="header6.xml"/><Relationship Id="rId13" Type="http://schemas.openxmlformats.org/officeDocument/2006/relationships/hyperlink" Target="https://practiceindex.co.uk/gp/forum/resources/data-security-and-protection-toolkit-handbook-ms-word-version.1908/" TargetMode="External"/><Relationship Id="rId109" Type="http://schemas.openxmlformats.org/officeDocument/2006/relationships/hyperlink" Target="https://practiceindex.co.uk/gp/forum/resources/environmental-and-sustainability-policy.1828/" TargetMode="External"/><Relationship Id="rId34" Type="http://schemas.openxmlformats.org/officeDocument/2006/relationships/hyperlink" Target="https://ico.org.uk/for-organisations/uk-gdpr-guidance-and-resources/data-protection-principles/a-guide-to-the-data-protection-principles/the-principles/lawfulness-fairness-and-transparency/" TargetMode="External"/><Relationship Id="rId55" Type="http://schemas.openxmlformats.org/officeDocument/2006/relationships/hyperlink" Target="https://www.legislation.gov.uk/ukpga/2014/23/contents/enacted" TargetMode="External"/><Relationship Id="rId76" Type="http://schemas.openxmlformats.org/officeDocument/2006/relationships/hyperlink" Target="https://practiceindex.co.uk/gp/forum/resources/confidentiality-poster.1435/" TargetMode="External"/><Relationship Id="rId97" Type="http://schemas.openxmlformats.org/officeDocument/2006/relationships/hyperlink" Target="https://practiceindex.co.uk/gp/forum/resources/cctv-monitoring-policy.950/" TargetMode="External"/><Relationship Id="rId120" Type="http://schemas.openxmlformats.org/officeDocument/2006/relationships/hyperlink" Target="https://practiceindex.co.uk/gp/forum/resources/information-governance-breach-reporting-policy.1889/" TargetMode="External"/><Relationship Id="rId141" Type="http://schemas.openxmlformats.org/officeDocument/2006/relationships/hyperlink" Target="https://www.gov.uk/government/publications/the-information-governance-review" TargetMode="External"/><Relationship Id="rId7" Type="http://schemas.openxmlformats.org/officeDocument/2006/relationships/endnotes" Target="endnotes.xml"/><Relationship Id="rId162" Type="http://schemas.openxmlformats.org/officeDocument/2006/relationships/hyperlink" Target="https://practiceindex.co.uk/gp/forum/search/589990/?q=Email&amp;t=resource&amp;c%5Bplus%5D=1&amp;o=relevance" TargetMode="External"/><Relationship Id="rId183" Type="http://schemas.openxmlformats.org/officeDocument/2006/relationships/hyperlink" Target="https://ico.org.uk/for-organisations/uk-gdpr-guidance-and-resources/data-protection-principles/a-guide-to-the-data-protection-principles/" TargetMode="External"/><Relationship Id="rId24" Type="http://schemas.openxmlformats.org/officeDocument/2006/relationships/hyperlink" Target="https://practiceindex.co.uk/gp/forum/resources/confidential-waste-policy.1585/" TargetMode="External"/><Relationship Id="rId45" Type="http://schemas.openxmlformats.org/officeDocument/2006/relationships/hyperlink" Target="https://www.google.com/url?sa=t&amp;rct=j&amp;q=&amp;esrc=s&amp;source=web&amp;cd=&amp;cad=rja&amp;uact=8&amp;ved=2ahUKEwiIgrnlu5H2AhUgQkEAHWviBckQFnoECBIQAQ&amp;url=https%3A%2F%2Fwww.england.nhs.uk%2Fpublication%2Fconfidentiality-policy%2F&amp;usg=AOvVaw3Jy4lNLgqfiGuu482icLhT" TargetMode="External"/><Relationship Id="rId66" Type="http://schemas.openxmlformats.org/officeDocument/2006/relationships/hyperlink" Target="https://www.dsptoolkit.nhs.uk/News/131" TargetMode="External"/><Relationship Id="rId87" Type="http://schemas.openxmlformats.org/officeDocument/2006/relationships/hyperlink" Target="https://practiceindex.co.uk/gp/forum/resources/access-to-medical-records-policy.1702/" TargetMode="External"/><Relationship Id="rId110" Type="http://schemas.openxmlformats.org/officeDocument/2006/relationships/hyperlink" Target="https://practiceindex.co.uk/gp/forum/resources/quality-improvement-and-clinical-audit-policy.864/" TargetMode="External"/><Relationship Id="rId131" Type="http://schemas.openxmlformats.org/officeDocument/2006/relationships/hyperlink" Target="https://practiceindex.co.uk/gp/solutions/learning/general-data-protection-regulation-gdpr/" TargetMode="External"/><Relationship Id="rId152" Type="http://schemas.openxmlformats.org/officeDocument/2006/relationships/hyperlink" Target="https://practiceindex.co.uk/gp/forum/search/590001/?q=Asset&amp;c%5Bplus%5D=1&amp;o=relevance" TargetMode="External"/><Relationship Id="rId173" Type="http://schemas.openxmlformats.org/officeDocument/2006/relationships/hyperlink" Target="https://assets.publishing.service.gov.uk/government/uploads/system/uploads/attachment_data/file/1013756/Caldicott_Guardian_guidance_v1.0_27.08.21.pdf" TargetMode="External"/><Relationship Id="rId194" Type="http://schemas.openxmlformats.org/officeDocument/2006/relationships/hyperlink" Target="https://practiceindex.co.uk/gp/forum/resources/freedom-to-speak-up-policy-and-procedure.469/" TargetMode="External"/><Relationship Id="rId208" Type="http://schemas.openxmlformats.org/officeDocument/2006/relationships/footer" Target="footer7.xml"/><Relationship Id="rId19" Type="http://schemas.openxmlformats.org/officeDocument/2006/relationships/hyperlink" Target="https://assets.publishing.service.gov.uk/government/uploads/system/uploads/attachment_data/file/192572/2900774_InfoGovernance_accv2.pdf" TargetMode="External"/><Relationship Id="rId14" Type="http://schemas.openxmlformats.org/officeDocument/2006/relationships/image" Target="media/image3.png"/><Relationship Id="rId30" Type="http://schemas.openxmlformats.org/officeDocument/2006/relationships/hyperlink" Target="https://practiceindex.co.uk/gp/forum/resources/gender-identity-toolkit-for-general-practice.1899/" TargetMode="External"/><Relationship Id="rId35" Type="http://schemas.openxmlformats.org/officeDocument/2006/relationships/hyperlink" Target="https://ico.org.uk/for-organisations/uk-gdpr-guidance-and-resources/data-protection-principles/a-guide-to-the-data-protection-principles/the-principles/purpose-limitation/" TargetMode="External"/><Relationship Id="rId56" Type="http://schemas.openxmlformats.org/officeDocument/2006/relationships/hyperlink" Target="https://assets.publishing.service.gov.uk/government/uploads/system/uploads/attachment_data/file/721581/Information_sharing_advice_practitioners_safeguarding_services.pdf" TargetMode="External"/><Relationship Id="rId77" Type="http://schemas.openxmlformats.org/officeDocument/2006/relationships/hyperlink" Target="https://www.google.com/url?sa=t&amp;rct=j&amp;q=&amp;esrc=s&amp;source=web&amp;cd=&amp;cad=rja&amp;uact=8&amp;ved=2ahUKEwi3s_L2u5H2AhXUMMAKHR0sDesQFnoECA4QAQ&amp;url=https%3A%2F%2Fwww.gov.uk%2Fpower-of-attorney&amp;usg=AOvVaw2ofp5z-eRpp200KJNY1KTv" TargetMode="External"/><Relationship Id="rId100" Type="http://schemas.openxmlformats.org/officeDocument/2006/relationships/hyperlink" Target="https://practiceindex.co.uk/gp/forum/resources/uk-gdpr-policy.1703/" TargetMode="External"/><Relationship Id="rId105" Type="http://schemas.openxmlformats.org/officeDocument/2006/relationships/hyperlink" Target="https://practiceindex.co.uk/gp/forum/resources/home-working-policy-and-procedures.842/" TargetMode="External"/><Relationship Id="rId126" Type="http://schemas.openxmlformats.org/officeDocument/2006/relationships/hyperlink" Target="https://practiceindex.co.uk/gp/solutions/learning/effective-record-keeping-the-essentials/" TargetMode="External"/><Relationship Id="rId147" Type="http://schemas.openxmlformats.org/officeDocument/2006/relationships/hyperlink" Target="https://www.gov.uk/government/publications/confidentiality-nhs-code-of-practice" TargetMode="External"/><Relationship Id="rId168" Type="http://schemas.openxmlformats.org/officeDocument/2006/relationships/hyperlink" Target="https://practiceindex.co.uk/gp/forum/search/590019/?q=Translation&amp;t=resource&amp;c%5Bplus%5D=1&amp;o=relevance" TargetMode="External"/><Relationship Id="rId8" Type="http://schemas.openxmlformats.org/officeDocument/2006/relationships/image" Target="media/image1.jpeg"/><Relationship Id="rId51" Type="http://schemas.openxmlformats.org/officeDocument/2006/relationships/hyperlink" Target="https://www.legislation.gov.uk/ukpga/2018/12/section/9/enacted" TargetMode="External"/><Relationship Id="rId72" Type="http://schemas.openxmlformats.org/officeDocument/2006/relationships/hyperlink" Target="https://www.cqc.org.uk/guidance-providers/gps/gp-mythbusters/gp-mythbuster-100-online-video-consultations-receiving-storing-handling" TargetMode="External"/><Relationship Id="rId93" Type="http://schemas.openxmlformats.org/officeDocument/2006/relationships/hyperlink" Target="https://www.google.com/url?sa=t&amp;rct=j&amp;q=&amp;esrc=s&amp;source=web&amp;cd=&amp;cad=rja&amp;uact=8&amp;ved=2ahUKEwjcgNuB1vz1AhUUi1wKHcL9DeoQFnoECA4QAQ&amp;url=https%3A%2F%2Fwww.legislation.gov.uk%2Fukpga%2F1990%2F23%2Fcontents&amp;usg=AOvVaw3RQBwl_SbHwh9r4MP3qdSP" TargetMode="External"/><Relationship Id="rId98" Type="http://schemas.openxmlformats.org/officeDocument/2006/relationships/hyperlink" Target="https://practiceindex.co.uk/gp/forum/resources/data-flow-mapping-register.1886/" TargetMode="External"/><Relationship Id="rId121" Type="http://schemas.openxmlformats.org/officeDocument/2006/relationships/hyperlink" Target="https://practiceindex.co.uk/gp/forum/resources/information-governance-breach-reporting-policy.1889/" TargetMode="External"/><Relationship Id="rId142" Type="http://schemas.openxmlformats.org/officeDocument/2006/relationships/hyperlink" Target="https://www.gov.uk/government/publications/the-caldicott-principles" TargetMode="External"/><Relationship Id="rId163" Type="http://schemas.openxmlformats.org/officeDocument/2006/relationships/hyperlink" Target="https://practiceindex.co.uk/gp/forum/search/589993/?q=Freedom+of+Information&amp;t=resource&amp;c%5Bplus%5D=1&amp;o=relevance" TargetMode="External"/><Relationship Id="rId184" Type="http://schemas.openxmlformats.org/officeDocument/2006/relationships/hyperlink" Target="https://ico.org.uk/for-organisations/uk-gdpr-guidance-and-resources/lawful-basis/a-guide-to-lawful-basis/" TargetMode="External"/><Relationship Id="rId189" Type="http://schemas.openxmlformats.org/officeDocument/2006/relationships/hyperlink" Target="https://practiceindex.co.uk/gp/forum/resources/information-asset-owner-iao-and-information-asset-administrator-iaa-guidance.1890/" TargetMode="External"/><Relationship Id="rId3" Type="http://schemas.openxmlformats.org/officeDocument/2006/relationships/styles" Target="styles.xml"/><Relationship Id="rId25" Type="http://schemas.openxmlformats.org/officeDocument/2006/relationships/hyperlink" Target="https://practiceindex.co.uk/gp/forum/resources/communication-policy.1008/" TargetMode="External"/><Relationship Id="rId46" Type="http://schemas.openxmlformats.org/officeDocument/2006/relationships/hyperlink" Target="https://practiceindex.co.uk/gp/forum/resources/caldicott-and-confidentiality-policy.1831/" TargetMode="External"/><Relationship Id="rId67" Type="http://schemas.openxmlformats.org/officeDocument/2006/relationships/hyperlink" Target="https://practiceindex.co.uk/gp/forum/resources/data-security-and-protection-toolkit-handbook-ms-word-version.1908/" TargetMode="External"/><Relationship Id="rId116" Type="http://schemas.openxmlformats.org/officeDocument/2006/relationships/hyperlink" Target="https://practiceindex.co.uk/gp/forum/resources/hardware-asset-register-information-governance.969/" TargetMode="External"/><Relationship Id="rId137" Type="http://schemas.openxmlformats.org/officeDocument/2006/relationships/hyperlink" Target="https://www.legislation.gov.uk/ukpga/2018/31/contents/enacted" TargetMode="External"/><Relationship Id="rId158" Type="http://schemas.openxmlformats.org/officeDocument/2006/relationships/hyperlink" Target="https://practiceindex.co.uk/gp/forum/search/589973/?q=Consent&amp;t=resource&amp;c%5Bplus%5D=1&amp;o=relevance" TargetMode="External"/><Relationship Id="rId20" Type="http://schemas.openxmlformats.org/officeDocument/2006/relationships/hyperlink" Target="https://assets.publishing.service.gov.uk/government/uploads/system/uploads/attachment_data/file/1013756/Caldicott_Guardian_guidance_v1.0_27.08.21.pdf" TargetMode="External"/><Relationship Id="rId41" Type="http://schemas.openxmlformats.org/officeDocument/2006/relationships/hyperlink" Target="https://practiceindex.co.uk/gp/forum/resources/confidentiality-code-of-practice-policy.1888/" TargetMode="External"/><Relationship Id="rId62" Type="http://schemas.openxmlformats.org/officeDocument/2006/relationships/hyperlink" Target="https://practiceindex.co.uk/gp/forum/resources/privacy-notice-practice.1791/" TargetMode="External"/><Relationship Id="rId83" Type="http://schemas.openxmlformats.org/officeDocument/2006/relationships/hyperlink" Target="https://practiceindex.co.uk/gp/forum/resources/accessible-information-standard-policy.1361/" TargetMode="External"/><Relationship Id="rId88" Type="http://schemas.openxmlformats.org/officeDocument/2006/relationships/hyperlink" Target="https://www.nhs.uk/conditions/consent-to-treatment/" TargetMode="External"/><Relationship Id="rId111" Type="http://schemas.openxmlformats.org/officeDocument/2006/relationships/hyperlink" Target="https://www.dsptoolkit.nhs.uk/" TargetMode="External"/><Relationship Id="rId132" Type="http://schemas.openxmlformats.org/officeDocument/2006/relationships/hyperlink" Target="https://practiceindex.co.uk/gp/solutions/learning/understanding-prospective-record-access/" TargetMode="External"/><Relationship Id="rId153" Type="http://schemas.openxmlformats.org/officeDocument/2006/relationships/hyperlink" Target="https://practiceindex.co.uk/gp/forum/search/589957/?q=Audio%252C+Visual+and+Photography&amp;c%5Bplus%5D=1&amp;o=relevance" TargetMode="External"/><Relationship Id="rId174" Type="http://schemas.openxmlformats.org/officeDocument/2006/relationships/hyperlink" Target="https://www.gov.uk/government/groups/uk-caldicott-guardian-council" TargetMode="External"/><Relationship Id="rId179" Type="http://schemas.openxmlformats.org/officeDocument/2006/relationships/hyperlink" Target="https://www.nhs.uk/conditions/consent-to-treatment/" TargetMode="External"/><Relationship Id="rId195" Type="http://schemas.openxmlformats.org/officeDocument/2006/relationships/hyperlink" Target="https://practiceindex.co.uk/gp/forum/resources/pseudonymisation-and-anonymisation-policy.1868/" TargetMode="External"/><Relationship Id="rId209" Type="http://schemas.openxmlformats.org/officeDocument/2006/relationships/image" Target="media/image6.jpeg"/><Relationship Id="rId190" Type="http://schemas.openxmlformats.org/officeDocument/2006/relationships/hyperlink" Target="https://ico.org.uk/about-the-ico/what-we-do/" TargetMode="External"/><Relationship Id="rId204" Type="http://schemas.openxmlformats.org/officeDocument/2006/relationships/footer" Target="footer5.xml"/><Relationship Id="rId15" Type="http://schemas.openxmlformats.org/officeDocument/2006/relationships/hyperlink" Target="https://hub.practiceindex.co.uk/login" TargetMode="External"/><Relationship Id="rId36" Type="http://schemas.openxmlformats.org/officeDocument/2006/relationships/hyperlink" Target="https://ico.org.uk/for-organisations/uk-gdpr-guidance-and-resources/data-protection-principles/a-guide-to-the-data-protection-principles/the-principles/data-minimisation/" TargetMode="External"/><Relationship Id="rId57" Type="http://schemas.openxmlformats.org/officeDocument/2006/relationships/hyperlink" Target="https://ico.org.uk/for-organisations/uk-gdpr-guidance-and-resources/lawful-basis/a-guide-to-lawful-basis/" TargetMode="External"/><Relationship Id="rId106" Type="http://schemas.openxmlformats.org/officeDocument/2006/relationships/hyperlink" Target="https://www.legislation.gov.uk/uksi/2013/3113" TargetMode="External"/><Relationship Id="rId127" Type="http://schemas.openxmlformats.org/officeDocument/2006/relationships/hyperlink" Target="https://practiceindex.co.uk/gp/solutions/learning/effective-record-management-the-essentials/" TargetMode="External"/><Relationship Id="rId10" Type="http://schemas.openxmlformats.org/officeDocument/2006/relationships/footer" Target="footer1.xml"/><Relationship Id="rId31" Type="http://schemas.openxmlformats.org/officeDocument/2006/relationships/hyperlink" Target="https://www.legislation.gov.uk/ukpga/1998/42/schedule/1/part/I/chapter/7" TargetMode="External"/><Relationship Id="rId52" Type="http://schemas.openxmlformats.org/officeDocument/2006/relationships/hyperlink" Target="https://www.legislation.gov.uk/ukpga/2018/12/section/10/enacted" TargetMode="External"/><Relationship Id="rId73" Type="http://schemas.openxmlformats.org/officeDocument/2006/relationships/hyperlink" Target="https://practiceindex.co.uk/gp/forum/resources/bring-your-own-device-policy.1870/?fromcat=107" TargetMode="External"/><Relationship Id="rId78" Type="http://schemas.openxmlformats.org/officeDocument/2006/relationships/hyperlink" Target="https://practiceindex.co.uk/gp/forum/resources/access-to-medical-records-policy.1702/" TargetMode="External"/><Relationship Id="rId94" Type="http://schemas.openxmlformats.org/officeDocument/2006/relationships/hyperlink" Target="https://practiceindex.co.uk/gp/forum/resources/access-to-deceased-patients-records-policy.1866/" TargetMode="External"/><Relationship Id="rId99" Type="http://schemas.openxmlformats.org/officeDocument/2006/relationships/hyperlink" Target="https://ico.org.uk/for-organisations/guide-to-data-protection/guide-to-the-general-data-protection-regulation-gdpr/data-protection-impact-assessments-dpias/when-do-we-need-to-do-a-dpia/" TargetMode="External"/><Relationship Id="rId101" Type="http://schemas.openxmlformats.org/officeDocument/2006/relationships/hyperlink" Target="https://www.legislation.gov.uk/ukpga/2001/15/contents" TargetMode="External"/><Relationship Id="rId122" Type="http://schemas.openxmlformats.org/officeDocument/2006/relationships/image" Target="media/image5.jpeg"/><Relationship Id="rId143" Type="http://schemas.openxmlformats.org/officeDocument/2006/relationships/hyperlink" Target="https://webarchive.nationalarchives.gov.uk/20130124064947/http:/www.dh.gov.uk/prod_consum_dh/groups/dh_digitalassets/@dh/@en/documents/digitalasset/dh_4068404.pdf" TargetMode="External"/><Relationship Id="rId148" Type="http://schemas.openxmlformats.org/officeDocument/2006/relationships/hyperlink" Target="https://digital.nhs.uk/data-and-information/looking-after-information/data-security-and-information-governance/information-governance-alliance-iga" TargetMode="External"/><Relationship Id="rId164" Type="http://schemas.openxmlformats.org/officeDocument/2006/relationships/hyperlink" Target="https://practiceindex.co.uk/gp/forum/search/589998/?q=Breach&amp;t=resource&amp;c%5Bplus%5D=1&amp;o=relevance" TargetMode="External"/><Relationship Id="rId169" Type="http://schemas.openxmlformats.org/officeDocument/2006/relationships/hyperlink" Target="https://practiceindex.co.uk/gp/forum/search/590021/?q=GDPR&amp;t=resource&amp;c%5Bplus%5D=1&amp;o=relevance" TargetMode="External"/><Relationship Id="rId185" Type="http://schemas.openxmlformats.org/officeDocument/2006/relationships/hyperlink" Target="https://practiceindex.co.uk/gp/forum/resources/uk-gdpr-policy.1703/"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practiceindex.co.uk/gp/forum/resources/consent-guidance.707/" TargetMode="External"/><Relationship Id="rId210" Type="http://schemas.openxmlformats.org/officeDocument/2006/relationships/header" Target="header7.xml"/><Relationship Id="rId26" Type="http://schemas.openxmlformats.org/officeDocument/2006/relationships/hyperlink" Target="https://practiceindex.co.uk/gp/forum/resources/transportation-of-confidential-records-policy.1378/" TargetMode="External"/><Relationship Id="rId47" Type="http://schemas.openxmlformats.org/officeDocument/2006/relationships/hyperlink" Target="https://practiceindex.co.uk/gp/forum/resources/information-governance-breach-reporting-policy.1889/" TargetMode="External"/><Relationship Id="rId68" Type="http://schemas.openxmlformats.org/officeDocument/2006/relationships/hyperlink" Target="https://practiceindex.co.uk/gp/forum/resources/information-asset-register.1895/" TargetMode="External"/><Relationship Id="rId89" Type="http://schemas.openxmlformats.org/officeDocument/2006/relationships/hyperlink" Target="https://practiceindex.co.uk/gp/forum/resources/consent-guidance.707/" TargetMode="External"/><Relationship Id="rId112" Type="http://schemas.openxmlformats.org/officeDocument/2006/relationships/hyperlink" Target="https://practiceindex.co.uk/gp/forum/resources/information-governance-breach-reporting-policy.1889/" TargetMode="External"/><Relationship Id="rId133" Type="http://schemas.openxmlformats.org/officeDocument/2006/relationships/hyperlink" Target="https://www.legislation.gov.uk/ukpga/1998/42/contents/enacted" TargetMode="External"/><Relationship Id="rId154" Type="http://schemas.openxmlformats.org/officeDocument/2006/relationships/hyperlink" Target="https://practiceindex.co.uk/gp/forum/search/589961/?q=Caldicott+and+Confidentiality&amp;t=resource&amp;c%5Bplus%5D=1&amp;o=relevance" TargetMode="External"/><Relationship Id="rId175" Type="http://schemas.openxmlformats.org/officeDocument/2006/relationships/hyperlink" Target="https://practiceindex.co.uk/gp/forum/resources/responsible-persons-list.1424/" TargetMode="External"/><Relationship Id="rId196" Type="http://schemas.openxmlformats.org/officeDocument/2006/relationships/hyperlink" Target="https://www.ukcgc.uk/" TargetMode="External"/><Relationship Id="rId200" Type="http://schemas.openxmlformats.org/officeDocument/2006/relationships/footer" Target="footer4.xml"/><Relationship Id="rId16" Type="http://schemas.openxmlformats.org/officeDocument/2006/relationships/hyperlink" Target="https://www.legislation.gov.uk/ukpga/2010/15/contents" TargetMode="External"/><Relationship Id="rId37" Type="http://schemas.openxmlformats.org/officeDocument/2006/relationships/hyperlink" Target="https://ico.org.uk/for-organisations/uk-gdpr-guidance-and-resources/data-protection-principles/a-guide-to-the-data-protection-principles/the-principles/accuracy/" TargetMode="External"/><Relationship Id="rId58" Type="http://schemas.openxmlformats.org/officeDocument/2006/relationships/hyperlink" Target="https://practiceindex.co.uk/gp/forum/resources/the-safeguarding-handbook.2021/" TargetMode="External"/><Relationship Id="rId79" Type="http://schemas.openxmlformats.org/officeDocument/2006/relationships/hyperlink" Target="https://practiceindex.co.uk/gp/forum/resources/information-governance-breach-reporting-policy.1889/" TargetMode="External"/><Relationship Id="rId102" Type="http://schemas.openxmlformats.org/officeDocument/2006/relationships/hyperlink" Target="https://practiceindex.co.uk/gp/forum/resources/consent-guidance.707/" TargetMode="External"/><Relationship Id="rId123" Type="http://schemas.openxmlformats.org/officeDocument/2006/relationships/hyperlink" Target="https://hub.practiceindex.co.uk/" TargetMode="External"/><Relationship Id="rId144" Type="http://schemas.openxmlformats.org/officeDocument/2006/relationships/hyperlink" Target="https://digital.nhs.uk/services/national-data-opt-out/compliance-with-the-national-data-opt-out" TargetMode="External"/><Relationship Id="rId90" Type="http://schemas.openxmlformats.org/officeDocument/2006/relationships/hyperlink" Target="https://digital.nhs.uk/services/national-data-opt-out/operational-policy-guidance-document" TargetMode="External"/><Relationship Id="rId165" Type="http://schemas.openxmlformats.org/officeDocument/2006/relationships/hyperlink" Target="https://practiceindex.co.uk/gp/forum/search/590009/?q=Records&amp;t=resource&amp;c%5Bplus%5D=1&amp;o=relevance" TargetMode="External"/><Relationship Id="rId186" Type="http://schemas.openxmlformats.org/officeDocument/2006/relationships/hyperlink" Target="https://ico.org.uk/for-organisations/uk-gdpr-guidance-and-resources/accountability-and-governance/guide-to-accountability-and-governance/accountability-and-governance/data-protection-officers/" TargetMode="External"/><Relationship Id="rId211" Type="http://schemas.openxmlformats.org/officeDocument/2006/relationships/footer" Target="footer8.xml"/><Relationship Id="rId27" Type="http://schemas.openxmlformats.org/officeDocument/2006/relationships/hyperlink" Target="https://practiceindex.co.uk/gp/forum/resources/electronic-transfer-of-and-access-to-the-healthcare-record.1397/?fromcat=107" TargetMode="External"/><Relationship Id="rId48" Type="http://schemas.openxmlformats.org/officeDocument/2006/relationships/hyperlink" Target="https://practiceindex.co.uk/gp/forum/resources/uk-gdpr-policy.1703/" TargetMode="External"/><Relationship Id="rId69" Type="http://schemas.openxmlformats.org/officeDocument/2006/relationships/hyperlink" Target="https://www.gmc-uk.org/-/media/documents/Making_and_using_visual_and_audio_recordings_of_patients.pdf_58838365.pdf" TargetMode="External"/><Relationship Id="rId113" Type="http://schemas.openxmlformats.org/officeDocument/2006/relationships/hyperlink" Target="https://practiceindex.co.uk/gp/forum/resources/information-asset-owner-iao-and-information-asset-administrator-iaa-guidance.1890/" TargetMode="External"/><Relationship Id="rId134" Type="http://schemas.openxmlformats.org/officeDocument/2006/relationships/hyperlink" Target="https://www.legislation.gov.uk/ukpga/2000/36/contents" TargetMode="External"/><Relationship Id="rId80" Type="http://schemas.openxmlformats.org/officeDocument/2006/relationships/hyperlink" Target="https://practiceindex.co.uk/gp/forum/resources/communication-policy.1008/" TargetMode="External"/><Relationship Id="rId155" Type="http://schemas.openxmlformats.org/officeDocument/2006/relationships/hyperlink" Target="https://practiceindex.co.uk/gp/forum/search/589965/?q=CCTV&amp;t=resource&amp;c%5Bplus%5D=1&amp;o=relevance" TargetMode="External"/><Relationship Id="rId176" Type="http://schemas.openxmlformats.org/officeDocument/2006/relationships/hyperlink" Target="https://digital.nhs.uk/services/organisation-data-service/update-your-data/registers" TargetMode="External"/><Relationship Id="rId197" Type="http://schemas.openxmlformats.org/officeDocument/2006/relationships/header" Target="header2.xml"/><Relationship Id="rId201" Type="http://schemas.openxmlformats.org/officeDocument/2006/relationships/hyperlink" Target="https://www.legislation.gov.uk/ukpga/2018/12/contents/enacted" TargetMode="External"/><Relationship Id="rId17" Type="http://schemas.openxmlformats.org/officeDocument/2006/relationships/hyperlink" Target="https://classroom.synonym.com/examples-objective-knowledge-23431.html" TargetMode="External"/><Relationship Id="rId38" Type="http://schemas.openxmlformats.org/officeDocument/2006/relationships/hyperlink" Target="https://ico.org.uk/for-organisations/uk-gdpr-guidance-and-resources/data-protection-principles/a-guide-to-the-data-protection-principles/the-principles/storage-limitation/" TargetMode="External"/><Relationship Id="rId59" Type="http://schemas.openxmlformats.org/officeDocument/2006/relationships/hyperlink" Target="http://www.legislation.gov.uk/ukpga/1998/23/contents" TargetMode="External"/><Relationship Id="rId103" Type="http://schemas.openxmlformats.org/officeDocument/2006/relationships/hyperlink" Target="https://practiceindex.co.uk/gp/forum/resources/information-governance-breach-reporting-policy.1889/" TargetMode="External"/><Relationship Id="rId124" Type="http://schemas.openxmlformats.org/officeDocument/2006/relationships/hyperlink" Target="https://practiceindex.co.uk/gp/solutions/learning/caldicott-and-confidentiality/" TargetMode="External"/><Relationship Id="rId70" Type="http://schemas.openxmlformats.org/officeDocument/2006/relationships/hyperlink" Target="https://practiceindex.co.uk/gp/forum/resources/the-safeguarding-handbook.2021/" TargetMode="External"/><Relationship Id="rId91" Type="http://schemas.openxmlformats.org/officeDocument/2006/relationships/hyperlink" Target="https://practiceindex.co.uk/gp/forum/resources/national-data-opt-out-guidance.1395/" TargetMode="External"/><Relationship Id="rId145" Type="http://schemas.openxmlformats.org/officeDocument/2006/relationships/hyperlink" Target="https://www.dsptoolkit.nhs.uk/News/131" TargetMode="External"/><Relationship Id="rId166" Type="http://schemas.openxmlformats.org/officeDocument/2006/relationships/hyperlink" Target="https://practiceindex.co.uk/gp/forum/search/590007/?q=Privacy&amp;t=resource&amp;c%5Bplus%5D=1&amp;o=relevance" TargetMode="External"/><Relationship Id="rId187" Type="http://schemas.openxmlformats.org/officeDocument/2006/relationships/hyperlink" Target="https://www.dsptoolkit.nhs.uk/News/131"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s://www.legislation.gov.uk/ukpga/2004/7/contents" TargetMode="External"/><Relationship Id="rId49" Type="http://schemas.openxmlformats.org/officeDocument/2006/relationships/hyperlink" Target="https://www.legislation.gov.uk/ukpga/2018/12/contents" TargetMode="External"/><Relationship Id="rId114" Type="http://schemas.openxmlformats.org/officeDocument/2006/relationships/hyperlink" Target="https://practiceindex.co.uk/gp/forum/resources/information-asset-register.1895/" TargetMode="External"/><Relationship Id="rId60" Type="http://schemas.openxmlformats.org/officeDocument/2006/relationships/hyperlink" Target="https://www.england.nhs.uk/ourwork/freedom-to-speak-up/" TargetMode="External"/><Relationship Id="rId81" Type="http://schemas.openxmlformats.org/officeDocument/2006/relationships/hyperlink" Target="https://practiceindex.co.uk/gp/forum/resources/translator-and-interpreter-policy.1555/" TargetMode="External"/><Relationship Id="rId135" Type="http://schemas.openxmlformats.org/officeDocument/2006/relationships/hyperlink" Target="http://www.legislation.gov.uk/ukpga/1998/23/contents" TargetMode="External"/><Relationship Id="rId156" Type="http://schemas.openxmlformats.org/officeDocument/2006/relationships/hyperlink" Target="https://practiceindex.co.uk/gp/forum/search/589967/?q=Communication&amp;t=resource&amp;c%5Bplus%5D=1&amp;o=relevance" TargetMode="External"/><Relationship Id="rId177" Type="http://schemas.openxmlformats.org/officeDocument/2006/relationships/hyperlink" Target="https://practiceindex.co.uk/gp/forum/resources/data-security-and-protection-toolkit-handbook-ms-word-version.1908/" TargetMode="External"/><Relationship Id="rId198" Type="http://schemas.openxmlformats.org/officeDocument/2006/relationships/footer" Target="footer3.xml"/><Relationship Id="rId202" Type="http://schemas.openxmlformats.org/officeDocument/2006/relationships/hyperlink" Target="https://www.gov.uk/government/publications/confidentiality-nhs-code-of-practice" TargetMode="External"/><Relationship Id="rId18" Type="http://schemas.openxmlformats.org/officeDocument/2006/relationships/hyperlink" Target="https://ico.org.uk/for-organisations/report-a-breach/" TargetMode="External"/><Relationship Id="rId39" Type="http://schemas.openxmlformats.org/officeDocument/2006/relationships/hyperlink" Target="https://ico.org.uk/for-organisations/uk-gdpr-guidance-and-resources/data-protection-principles/a-guide-to-the-data-protection-principles/the-principles/integrity-and-confidentiality-security/" TargetMode="External"/><Relationship Id="rId50" Type="http://schemas.openxmlformats.org/officeDocument/2006/relationships/hyperlink" Target="https://www.legislation.gov.uk/ukpga/2018/12/section/11/enacted" TargetMode="External"/><Relationship Id="rId104" Type="http://schemas.openxmlformats.org/officeDocument/2006/relationships/hyperlink" Target="https://practiceindex.co.uk/gp/forum/resources/smartcard-policy.1110/" TargetMode="External"/><Relationship Id="rId125" Type="http://schemas.openxmlformats.org/officeDocument/2006/relationships/hyperlink" Target="https://practiceindex.co.uk/gp/solutions/learning/consent/" TargetMode="External"/><Relationship Id="rId146" Type="http://schemas.openxmlformats.org/officeDocument/2006/relationships/hyperlink" Target="https://www.nhsx.nhs.uk/information-governance/guidance/records-management-code/" TargetMode="External"/><Relationship Id="rId167" Type="http://schemas.openxmlformats.org/officeDocument/2006/relationships/hyperlink" Target="https://practiceindex.co.uk/gp/forum/search/590017/?q=Social+media&amp;t=resource&amp;c%5Bplus%5D=1&amp;o=relevance" TargetMode="External"/><Relationship Id="rId188" Type="http://schemas.openxmlformats.org/officeDocument/2006/relationships/hyperlink" Target="https://practiceindex.co.uk/gp/forum/resources/data-security-and-protection-toolkit-handbook-ms-word-version.1908/" TargetMode="External"/><Relationship Id="rId71" Type="http://schemas.openxmlformats.org/officeDocument/2006/relationships/hyperlink" Target="https://practiceindex.co.uk/gp/forum/resources/audio-visual-and-photography-policy-england.1517/?fromcat=107" TargetMode="External"/><Relationship Id="rId92" Type="http://schemas.openxmlformats.org/officeDocument/2006/relationships/hyperlink" Target="https://practiceindex.co.uk/gp/forum/resources/access-to-medical-records-policy.1702/"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legislation.gov.uk/ukpga/2004/7/section/22" TargetMode="External"/><Relationship Id="rId40" Type="http://schemas.openxmlformats.org/officeDocument/2006/relationships/hyperlink" Target="https://ico.org.uk/for-organisations/uk-gdpr-guidance-and-resources/data-protection-principles/a-guide-to-the-data-protection-principles/the-principles/accountability-principle/" TargetMode="External"/><Relationship Id="rId115" Type="http://schemas.openxmlformats.org/officeDocument/2006/relationships/hyperlink" Target="https://practiceindex.co.uk/gp/forum/resources/asset-register-non-hardware.669/" TargetMode="External"/><Relationship Id="rId136" Type="http://schemas.openxmlformats.org/officeDocument/2006/relationships/hyperlink" Target="https://www.legislation.gov.uk/ukpga/2006/41/contents" TargetMode="External"/><Relationship Id="rId157" Type="http://schemas.openxmlformats.org/officeDocument/2006/relationships/hyperlink" Target="https://practiceindex.co.uk/gp/forum/search/589969/?q=Confidential&amp;t=resource&amp;c%5Bplus%5D=1&amp;o=relevance" TargetMode="External"/><Relationship Id="rId178" Type="http://schemas.openxmlformats.org/officeDocument/2006/relationships/hyperlink" Target="https://practiceindex.co.uk/gp/forum/resources/caldicott-and-confidentiality-policy.1831/" TargetMode="External"/><Relationship Id="rId61" Type="http://schemas.openxmlformats.org/officeDocument/2006/relationships/hyperlink" Target="https://practiceindex.co.uk/gp/forum/resources/freedom-to-speak-up-policy-and-procedure.469/" TargetMode="External"/><Relationship Id="rId82" Type="http://schemas.openxmlformats.org/officeDocument/2006/relationships/hyperlink" Target="https://practiceindex.co.uk/gp/forum/resources/reasonable-adjustment-digital-flag-policy.2077/" TargetMode="External"/><Relationship Id="rId199" Type="http://schemas.openxmlformats.org/officeDocument/2006/relationships/header" Target="header3.xml"/><Relationship Id="rId203"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03A5D-0A65-4601-967F-E37AA1453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24923</Words>
  <Characters>137830</Characters>
  <Application>Microsoft Office Word</Application>
  <DocSecurity>0</DocSecurity>
  <Lines>4594</Lines>
  <Paragraphs>1788</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160965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dc:description>Copyright Practice Index Ltd ©</dc:description>
  <cp:lastModifiedBy>Practice Index</cp:lastModifiedBy>
  <cp:revision>2</cp:revision>
  <cp:lastPrinted>2017-09-20T11:53:00Z</cp:lastPrinted>
  <dcterms:created xsi:type="dcterms:W3CDTF">2024-10-31T18:11:00Z</dcterms:created>
  <dcterms:modified xsi:type="dcterms:W3CDTF">2024-10-31T18:11:00Z</dcterms:modified>
  <dc:language>en-GB</dc:language>
</cp:coreProperties>
</file>