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F158F" w14:textId="69428E3B" w:rsidR="00E85096" w:rsidRDefault="007142F9" w:rsidP="0097074D">
      <w:pPr>
        <w:jc w:val="center"/>
        <w:rPr>
          <w:rFonts w:ascii="Arial" w:hAnsi="Arial" w:cs="Arial"/>
          <w:b/>
          <w:sz w:val="36"/>
          <w:szCs w:val="36"/>
        </w:rPr>
      </w:pPr>
      <w:r>
        <w:rPr>
          <w:rFonts w:ascii="Arial" w:hAnsi="Arial" w:cs="Arial"/>
          <w:b/>
          <w:sz w:val="36"/>
          <w:szCs w:val="36"/>
        </w:rPr>
        <w:t xml:space="preserve">Cyber </w:t>
      </w:r>
      <w:r w:rsidR="003C17BB">
        <w:rPr>
          <w:rFonts w:ascii="Arial" w:hAnsi="Arial" w:cs="Arial"/>
          <w:b/>
          <w:sz w:val="36"/>
          <w:szCs w:val="36"/>
        </w:rPr>
        <w:t>R</w:t>
      </w:r>
      <w:r>
        <w:rPr>
          <w:rFonts w:ascii="Arial" w:hAnsi="Arial" w:cs="Arial"/>
          <w:b/>
          <w:sz w:val="36"/>
          <w:szCs w:val="36"/>
        </w:rPr>
        <w:t xml:space="preserve">esilience </w:t>
      </w:r>
      <w:r w:rsidR="003C17BB">
        <w:rPr>
          <w:rFonts w:ascii="Arial" w:hAnsi="Arial" w:cs="Arial"/>
          <w:b/>
          <w:sz w:val="36"/>
          <w:szCs w:val="36"/>
        </w:rPr>
        <w:t>P</w:t>
      </w:r>
      <w:r>
        <w:rPr>
          <w:rFonts w:ascii="Arial" w:hAnsi="Arial" w:cs="Arial"/>
          <w:b/>
          <w:sz w:val="36"/>
          <w:szCs w:val="36"/>
        </w:rPr>
        <w:t>olicy</w:t>
      </w:r>
    </w:p>
    <w:p w14:paraId="1C111DC8" w14:textId="77777777" w:rsidR="0097074D" w:rsidRDefault="0097074D" w:rsidP="0097074D">
      <w:pPr>
        <w:jc w:val="cente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0"/>
        <w:gridCol w:w="2234"/>
        <w:gridCol w:w="2297"/>
        <w:gridCol w:w="3069"/>
      </w:tblGrid>
      <w:tr w:rsidR="00675084" w:rsidRPr="00CD3C24" w14:paraId="522235BE" w14:textId="77777777" w:rsidTr="008F0B50">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6479F8" w:rsidRDefault="00675084" w:rsidP="00515291">
            <w:pPr>
              <w:jc w:val="center"/>
              <w:rPr>
                <w:rFonts w:ascii="Arial" w:eastAsia="Arial" w:hAnsi="Arial" w:cs="Arial"/>
                <w:b/>
                <w:spacing w:val="-2"/>
                <w:sz w:val="26"/>
                <w:szCs w:val="26"/>
              </w:rPr>
            </w:pPr>
            <w:r w:rsidRPr="006479F8">
              <w:rPr>
                <w:rFonts w:ascii="Arial" w:eastAsia="Arial" w:hAnsi="Arial" w:cs="Arial"/>
                <w:b/>
                <w:spacing w:val="-2"/>
                <w:sz w:val="26"/>
                <w:szCs w:val="26"/>
              </w:rPr>
              <w:t>Version:</w:t>
            </w:r>
          </w:p>
        </w:tc>
        <w:tc>
          <w:tcPr>
            <w:tcW w:w="202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6479F8" w:rsidRDefault="00675084" w:rsidP="00515291">
            <w:pPr>
              <w:jc w:val="center"/>
              <w:rPr>
                <w:rFonts w:ascii="Arial" w:eastAsia="Arial" w:hAnsi="Arial" w:cs="Arial"/>
                <w:b/>
                <w:spacing w:val="-2"/>
                <w:sz w:val="26"/>
                <w:szCs w:val="26"/>
              </w:rPr>
            </w:pPr>
            <w:r w:rsidRPr="006479F8">
              <w:rPr>
                <w:rFonts w:ascii="Arial" w:eastAsia="Arial" w:hAnsi="Arial" w:cs="Arial"/>
                <w:b/>
                <w:spacing w:val="-2"/>
                <w:sz w:val="26"/>
                <w:szCs w:val="26"/>
              </w:rPr>
              <w:t>Review date:</w:t>
            </w:r>
          </w:p>
        </w:tc>
        <w:tc>
          <w:tcPr>
            <w:tcW w:w="223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6479F8" w:rsidRDefault="00675084" w:rsidP="00515291">
            <w:pPr>
              <w:jc w:val="center"/>
              <w:rPr>
                <w:rFonts w:ascii="Arial" w:eastAsia="Arial" w:hAnsi="Arial" w:cs="Arial"/>
                <w:b/>
                <w:spacing w:val="-2"/>
                <w:sz w:val="26"/>
                <w:szCs w:val="26"/>
              </w:rPr>
            </w:pPr>
            <w:r w:rsidRPr="006479F8">
              <w:rPr>
                <w:rFonts w:ascii="Arial" w:eastAsia="Arial" w:hAnsi="Arial" w:cs="Arial"/>
                <w:b/>
                <w:spacing w:val="-2"/>
                <w:sz w:val="26"/>
                <w:szCs w:val="26"/>
              </w:rPr>
              <w:t>Edited by:</w:t>
            </w:r>
          </w:p>
        </w:tc>
        <w:tc>
          <w:tcPr>
            <w:tcW w:w="2297"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6479F8" w:rsidRDefault="00675084" w:rsidP="00515291">
            <w:pPr>
              <w:jc w:val="center"/>
              <w:rPr>
                <w:rFonts w:ascii="Arial" w:eastAsia="Arial" w:hAnsi="Arial" w:cs="Arial"/>
                <w:b/>
                <w:spacing w:val="-2"/>
                <w:sz w:val="26"/>
                <w:szCs w:val="26"/>
              </w:rPr>
            </w:pPr>
            <w:r w:rsidRPr="006479F8">
              <w:rPr>
                <w:rFonts w:ascii="Arial" w:eastAsia="Arial" w:hAnsi="Arial" w:cs="Arial"/>
                <w:b/>
                <w:spacing w:val="-2"/>
                <w:sz w:val="26"/>
                <w:szCs w:val="26"/>
              </w:rPr>
              <w:t>Approved by:</w:t>
            </w:r>
          </w:p>
        </w:tc>
        <w:tc>
          <w:tcPr>
            <w:tcW w:w="306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6479F8" w:rsidRDefault="00675084" w:rsidP="00515291">
            <w:pPr>
              <w:jc w:val="center"/>
              <w:rPr>
                <w:rFonts w:ascii="Arial" w:eastAsia="Arial" w:hAnsi="Arial" w:cs="Arial"/>
                <w:b/>
                <w:spacing w:val="-2"/>
                <w:sz w:val="26"/>
                <w:szCs w:val="26"/>
              </w:rPr>
            </w:pPr>
            <w:r w:rsidRPr="006479F8">
              <w:rPr>
                <w:rFonts w:ascii="Arial" w:eastAsia="Arial" w:hAnsi="Arial" w:cs="Arial"/>
                <w:b/>
                <w:spacing w:val="-2"/>
                <w:sz w:val="26"/>
                <w:szCs w:val="26"/>
              </w:rPr>
              <w:t>Comments:</w:t>
            </w:r>
          </w:p>
        </w:tc>
      </w:tr>
      <w:tr w:rsidR="00D86429" w:rsidRPr="00CD3C24" w14:paraId="75B3BBF8" w14:textId="77777777" w:rsidTr="008F0B50">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641B5731" w:rsidR="00D86429" w:rsidRPr="006479F8" w:rsidRDefault="00D86429" w:rsidP="00D86429">
            <w:pPr>
              <w:jc w:val="center"/>
              <w:rPr>
                <w:rFonts w:ascii="Arial" w:eastAsia="Arial" w:hAnsi="Arial" w:cs="Arial"/>
                <w:spacing w:val="-2"/>
                <w:sz w:val="26"/>
                <w:szCs w:val="26"/>
              </w:rPr>
            </w:pPr>
            <w:r>
              <w:rPr>
                <w:rFonts w:ascii="Arial" w:eastAsia="Arial" w:hAnsi="Arial" w:cs="Arial"/>
                <w:spacing w:val="-2"/>
                <w:sz w:val="26"/>
                <w:szCs w:val="26"/>
              </w:rPr>
              <w:t>v1.1</w:t>
            </w: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63F1DB9C" w14:textId="1306C173" w:rsidR="00D86429" w:rsidRPr="006479F8" w:rsidRDefault="00D86429" w:rsidP="00D86429">
            <w:pPr>
              <w:rPr>
                <w:rFonts w:ascii="Arial" w:eastAsia="Arial" w:hAnsi="Arial" w:cs="Arial"/>
                <w:spacing w:val="-2"/>
                <w:sz w:val="26"/>
                <w:szCs w:val="26"/>
              </w:rPr>
            </w:pPr>
            <w:r>
              <w:rPr>
                <w:rFonts w:ascii="Arial" w:eastAsia="Arial" w:hAnsi="Arial" w:cs="Arial"/>
                <w:spacing w:val="-2"/>
                <w:sz w:val="26"/>
                <w:szCs w:val="26"/>
              </w:rPr>
              <w:t>15/06/2022</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5082EA54" w14:textId="0A8320F5" w:rsidR="00D86429" w:rsidRPr="006479F8" w:rsidRDefault="00D86429" w:rsidP="00D86429">
            <w:pPr>
              <w:rPr>
                <w:rFonts w:ascii="Arial" w:eastAsia="Arial" w:hAnsi="Arial" w:cs="Arial"/>
                <w:spacing w:val="-2"/>
                <w:sz w:val="26"/>
                <w:szCs w:val="26"/>
              </w:rPr>
            </w:pPr>
            <w:r>
              <w:rPr>
                <w:rFonts w:ascii="Arial" w:hAnsi="Arial" w:cs="Arial"/>
                <w:sz w:val="26"/>
                <w:szCs w:val="26"/>
              </w:rPr>
              <w:t>Sultan Mohamed</w:t>
            </w:r>
          </w:p>
        </w:tc>
        <w:tc>
          <w:tcPr>
            <w:tcW w:w="2297" w:type="dxa"/>
            <w:tcBorders>
              <w:top w:val="single" w:sz="4" w:space="0" w:color="333333"/>
              <w:left w:val="single" w:sz="4" w:space="0" w:color="333333"/>
              <w:bottom w:val="single" w:sz="4" w:space="0" w:color="333333"/>
              <w:right w:val="single" w:sz="4" w:space="0" w:color="333333"/>
            </w:tcBorders>
            <w:shd w:val="clear" w:color="auto" w:fill="auto"/>
          </w:tcPr>
          <w:p w14:paraId="49647F9E" w14:textId="6393FB31" w:rsidR="00D86429" w:rsidRPr="006479F8" w:rsidRDefault="00D86429" w:rsidP="00D86429">
            <w:pPr>
              <w:rPr>
                <w:rFonts w:ascii="Arial" w:eastAsia="Arial" w:hAnsi="Arial" w:cs="Arial"/>
                <w:spacing w:val="-2"/>
                <w:sz w:val="26"/>
                <w:szCs w:val="26"/>
              </w:rPr>
            </w:pPr>
            <w:r>
              <w:rPr>
                <w:rFonts w:ascii="Arial" w:hAnsi="Arial" w:cs="Arial"/>
                <w:sz w:val="26"/>
                <w:szCs w:val="26"/>
              </w:rPr>
              <w:t>Munira Mohamed</w:t>
            </w: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D86429" w:rsidRPr="006479F8" w:rsidRDefault="00D86429" w:rsidP="00D86429">
            <w:pPr>
              <w:rPr>
                <w:rFonts w:ascii="Arial" w:hAnsi="Arial" w:cs="Arial"/>
                <w:sz w:val="26"/>
                <w:szCs w:val="26"/>
              </w:rPr>
            </w:pPr>
          </w:p>
        </w:tc>
      </w:tr>
      <w:tr w:rsidR="00D86429" w:rsidRPr="00CD3C24" w14:paraId="7C35111B" w14:textId="77777777" w:rsidTr="008F0B50">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214B42D9" w:rsidR="00D86429" w:rsidRPr="006479F8" w:rsidRDefault="00D86429" w:rsidP="00D86429">
            <w:pPr>
              <w:jc w:val="center"/>
              <w:rPr>
                <w:rFonts w:ascii="Arial" w:hAnsi="Arial" w:cs="Arial"/>
                <w:sz w:val="26"/>
                <w:szCs w:val="26"/>
              </w:rPr>
            </w:pPr>
            <w:r>
              <w:rPr>
                <w:rFonts w:ascii="Arial" w:hAnsi="Arial" w:cs="Arial"/>
                <w:sz w:val="26"/>
                <w:szCs w:val="26"/>
              </w:rPr>
              <w:t>v1.2</w:t>
            </w: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0B6D3062" w14:textId="110A5B57" w:rsidR="00D86429" w:rsidRPr="006479F8" w:rsidRDefault="00D86429" w:rsidP="00D86429">
            <w:pPr>
              <w:rPr>
                <w:rFonts w:ascii="Arial" w:hAnsi="Arial" w:cs="Arial"/>
                <w:sz w:val="26"/>
                <w:szCs w:val="26"/>
              </w:rPr>
            </w:pPr>
            <w:r>
              <w:rPr>
                <w:rFonts w:ascii="Arial" w:hAnsi="Arial" w:cs="Arial"/>
                <w:sz w:val="26"/>
                <w:szCs w:val="26"/>
              </w:rPr>
              <w:t>04/01/2024</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76E5C98F" w14:textId="0E36669C" w:rsidR="00D86429" w:rsidRPr="006479F8" w:rsidRDefault="00D86429" w:rsidP="00D86429">
            <w:pPr>
              <w:rPr>
                <w:rFonts w:ascii="Arial" w:hAnsi="Arial" w:cs="Arial"/>
                <w:sz w:val="26"/>
                <w:szCs w:val="26"/>
              </w:rPr>
            </w:pPr>
            <w:r>
              <w:rPr>
                <w:rFonts w:ascii="Arial" w:hAnsi="Arial" w:cs="Arial"/>
                <w:sz w:val="26"/>
                <w:szCs w:val="26"/>
              </w:rPr>
              <w:t>Sultan Mohamed</w:t>
            </w:r>
          </w:p>
        </w:tc>
        <w:tc>
          <w:tcPr>
            <w:tcW w:w="2297" w:type="dxa"/>
            <w:tcBorders>
              <w:top w:val="single" w:sz="4" w:space="0" w:color="333333"/>
              <w:left w:val="single" w:sz="4" w:space="0" w:color="333333"/>
              <w:bottom w:val="single" w:sz="4" w:space="0" w:color="333333"/>
              <w:right w:val="single" w:sz="4" w:space="0" w:color="333333"/>
            </w:tcBorders>
            <w:shd w:val="clear" w:color="auto" w:fill="auto"/>
          </w:tcPr>
          <w:p w14:paraId="6872685C" w14:textId="3015687F" w:rsidR="00D86429" w:rsidRPr="006479F8" w:rsidRDefault="00D86429" w:rsidP="00D86429">
            <w:pPr>
              <w:rPr>
                <w:rFonts w:ascii="Arial" w:hAnsi="Arial" w:cs="Arial"/>
                <w:sz w:val="26"/>
                <w:szCs w:val="26"/>
              </w:rPr>
            </w:pPr>
            <w:r>
              <w:rPr>
                <w:rFonts w:ascii="Arial" w:hAnsi="Arial" w:cs="Arial"/>
                <w:sz w:val="26"/>
                <w:szCs w:val="26"/>
              </w:rPr>
              <w:t>Munira Mohamed</w:t>
            </w: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D86429" w:rsidRPr="006479F8" w:rsidRDefault="00D86429" w:rsidP="00D86429">
            <w:pPr>
              <w:rPr>
                <w:rFonts w:ascii="Arial" w:hAnsi="Arial" w:cs="Arial"/>
                <w:sz w:val="26"/>
                <w:szCs w:val="26"/>
              </w:rPr>
            </w:pPr>
          </w:p>
        </w:tc>
      </w:tr>
      <w:tr w:rsidR="00D86429" w:rsidRPr="00CD3C24" w14:paraId="0E2C595C" w14:textId="77777777" w:rsidTr="008F0B50">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D86429" w:rsidRPr="006479F8" w:rsidRDefault="00D86429" w:rsidP="00D86429">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5B4C2DAE" w14:textId="0D7EEDC9" w:rsidR="00D86429" w:rsidRPr="006479F8" w:rsidRDefault="00D86429" w:rsidP="00D86429">
            <w:pPr>
              <w:rPr>
                <w:rFonts w:ascii="Arial" w:hAnsi="Arial" w:cs="Arial"/>
                <w:sz w:val="26"/>
                <w:szCs w:val="26"/>
              </w:rPr>
            </w:pPr>
            <w:r>
              <w:rPr>
                <w:rFonts w:ascii="Arial" w:hAnsi="Arial" w:cs="Arial"/>
                <w:sz w:val="26"/>
                <w:szCs w:val="26"/>
              </w:rPr>
              <w:t>June 2025</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D86429" w:rsidRPr="006479F8" w:rsidRDefault="00D86429" w:rsidP="00D86429">
            <w:pPr>
              <w:rPr>
                <w:rFonts w:ascii="Arial" w:hAnsi="Arial" w:cs="Arial"/>
                <w:sz w:val="26"/>
                <w:szCs w:val="26"/>
              </w:rPr>
            </w:pPr>
          </w:p>
        </w:tc>
        <w:tc>
          <w:tcPr>
            <w:tcW w:w="2297"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D86429" w:rsidRPr="006479F8" w:rsidRDefault="00D86429" w:rsidP="00D86429">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54EC7409" w14:textId="5F05B61B" w:rsidR="00D86429" w:rsidRPr="006479F8" w:rsidRDefault="00D86429" w:rsidP="00D86429">
            <w:pPr>
              <w:rPr>
                <w:rFonts w:ascii="Arial" w:hAnsi="Arial" w:cs="Arial"/>
                <w:sz w:val="26"/>
                <w:szCs w:val="26"/>
              </w:rPr>
            </w:pPr>
            <w:r>
              <w:rPr>
                <w:rFonts w:ascii="Arial" w:hAnsi="Arial" w:cs="Arial"/>
                <w:sz w:val="26"/>
                <w:szCs w:val="26"/>
              </w:rPr>
              <w:t>Next review</w:t>
            </w:r>
          </w:p>
        </w:tc>
      </w:tr>
      <w:tr w:rsidR="00D86429" w:rsidRPr="00CD3C24" w14:paraId="12E8CE9E" w14:textId="77777777" w:rsidTr="008F0B50">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D86429" w:rsidRPr="006479F8" w:rsidRDefault="00D86429" w:rsidP="00D86429">
            <w:pPr>
              <w:rPr>
                <w:rFonts w:ascii="Arial" w:hAnsi="Arial" w:cs="Arial"/>
                <w:sz w:val="26"/>
                <w:szCs w:val="26"/>
              </w:rPr>
            </w:pPr>
          </w:p>
        </w:tc>
        <w:tc>
          <w:tcPr>
            <w:tcW w:w="202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D86429" w:rsidRPr="006479F8" w:rsidRDefault="00D86429" w:rsidP="00D86429">
            <w:pPr>
              <w:rPr>
                <w:rFonts w:ascii="Arial" w:hAnsi="Arial" w:cs="Arial"/>
                <w:sz w:val="26"/>
                <w:szCs w:val="26"/>
              </w:rPr>
            </w:pP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D86429" w:rsidRPr="006479F8" w:rsidRDefault="00D86429" w:rsidP="00D86429">
            <w:pPr>
              <w:rPr>
                <w:rFonts w:ascii="Arial" w:hAnsi="Arial" w:cs="Arial"/>
                <w:sz w:val="26"/>
                <w:szCs w:val="26"/>
              </w:rPr>
            </w:pPr>
          </w:p>
        </w:tc>
        <w:tc>
          <w:tcPr>
            <w:tcW w:w="2297"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D86429" w:rsidRPr="006479F8" w:rsidRDefault="00D86429" w:rsidP="00D86429">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D86429" w:rsidRPr="006479F8" w:rsidRDefault="00D86429" w:rsidP="00D86429">
            <w:pPr>
              <w:rPr>
                <w:rFonts w:ascii="Arial" w:hAnsi="Arial" w:cs="Arial"/>
                <w:sz w:val="26"/>
                <w:szCs w:val="26"/>
              </w:rPr>
            </w:pPr>
          </w:p>
        </w:tc>
      </w:tr>
    </w:tbl>
    <w:p w14:paraId="34A22122" w14:textId="77777777" w:rsidR="00E85096" w:rsidRDefault="00E85096">
      <w:pPr>
        <w:rPr>
          <w:rFonts w:ascii="Arial" w:hAnsi="Arial" w:cs="Arial"/>
          <w:sz w:val="28"/>
          <w:szCs w:val="28"/>
        </w:rPr>
      </w:pPr>
    </w:p>
    <w:p w14:paraId="285670EC" w14:textId="77777777" w:rsidR="00D83241" w:rsidRDefault="00D83241">
      <w:pPr>
        <w:rPr>
          <w:rFonts w:ascii="Arial" w:hAnsi="Arial" w:cs="Arial"/>
          <w:b/>
          <w:sz w:val="28"/>
          <w:szCs w:val="28"/>
        </w:rPr>
      </w:pPr>
      <w:r>
        <w:rPr>
          <w:rFonts w:ascii="Arial" w:hAnsi="Arial" w:cs="Arial"/>
          <w:b/>
          <w:sz w:val="28"/>
          <w:szCs w:val="28"/>
        </w:rPr>
        <w:br w:type="page"/>
      </w:r>
    </w:p>
    <w:p w14:paraId="4ADDD4F7" w14:textId="505A03F3" w:rsidR="000858D5" w:rsidRPr="00BE4B68" w:rsidRDefault="00D05574">
      <w:pPr>
        <w:rPr>
          <w:rFonts w:ascii="Arial" w:hAnsi="Arial" w:cs="Arial"/>
          <w:b/>
          <w:sz w:val="28"/>
          <w:szCs w:val="28"/>
        </w:rPr>
      </w:pPr>
      <w:r w:rsidRPr="00BE4B68">
        <w:rPr>
          <w:rFonts w:ascii="Arial" w:hAnsi="Arial" w:cs="Arial"/>
          <w:b/>
          <w:sz w:val="28"/>
          <w:szCs w:val="28"/>
        </w:rPr>
        <w:lastRenderedPageBreak/>
        <w:t>Table of c</w:t>
      </w:r>
      <w:r w:rsidR="000858D5" w:rsidRPr="00BE4B68">
        <w:rPr>
          <w:rFonts w:ascii="Arial" w:hAnsi="Arial" w:cs="Arial"/>
          <w:b/>
          <w:sz w:val="28"/>
          <w:szCs w:val="28"/>
        </w:rPr>
        <w:t>ontents</w:t>
      </w:r>
    </w:p>
    <w:p w14:paraId="15E89715" w14:textId="25B48251" w:rsidR="00611068" w:rsidRPr="00284F66" w:rsidRDefault="00D85E4D" w:rsidP="00611068">
      <w:pPr>
        <w:pStyle w:val="TOC1"/>
        <w:rPr>
          <w:rFonts w:ascii="Arial" w:eastAsiaTheme="minorEastAsia" w:hAnsi="Arial" w:cs="Arial"/>
          <w:caps w:val="0"/>
          <w:noProof/>
          <w:kern w:val="2"/>
          <w:lang w:eastAsia="en-GB"/>
          <w14:ligatures w14:val="standardContextual"/>
        </w:rPr>
      </w:pPr>
      <w:r w:rsidRPr="00611068">
        <w:rPr>
          <w:rFonts w:ascii="Arial" w:hAnsi="Arial" w:cs="Arial"/>
          <w:caps w:val="0"/>
          <w:sz w:val="20"/>
          <w:szCs w:val="28"/>
        </w:rPr>
        <w:fldChar w:fldCharType="begin"/>
      </w:r>
      <w:r w:rsidRPr="00611068">
        <w:rPr>
          <w:rFonts w:ascii="Arial" w:hAnsi="Arial" w:cs="Arial"/>
          <w:caps w:val="0"/>
          <w:sz w:val="20"/>
          <w:szCs w:val="28"/>
        </w:rPr>
        <w:instrText xml:space="preserve"> TOC \o "1-3" \h \z \u </w:instrText>
      </w:r>
      <w:r w:rsidRPr="00611068">
        <w:rPr>
          <w:rFonts w:ascii="Arial" w:hAnsi="Arial" w:cs="Arial"/>
          <w:caps w:val="0"/>
          <w:sz w:val="20"/>
          <w:szCs w:val="28"/>
        </w:rPr>
        <w:fldChar w:fldCharType="separate"/>
      </w:r>
      <w:hyperlink w:anchor="_Toc135808581" w:history="1">
        <w:r w:rsidR="00611068" w:rsidRPr="00284F66">
          <w:rPr>
            <w:rStyle w:val="Hyperlink"/>
            <w:rFonts w:ascii="Arial" w:hAnsi="Arial" w:cs="Arial"/>
            <w:caps w:val="0"/>
            <w:noProof/>
          </w:rPr>
          <w:t>1</w:t>
        </w:r>
        <w:r w:rsidR="00611068" w:rsidRPr="00284F66">
          <w:rPr>
            <w:rFonts w:ascii="Arial" w:eastAsiaTheme="minorEastAsia" w:hAnsi="Arial" w:cs="Arial"/>
            <w:caps w:val="0"/>
            <w:noProof/>
            <w:kern w:val="2"/>
            <w:lang w:eastAsia="en-GB"/>
            <w14:ligatures w14:val="standardContextual"/>
          </w:rPr>
          <w:tab/>
        </w:r>
        <w:r w:rsidR="00611068" w:rsidRPr="00284F66">
          <w:rPr>
            <w:rStyle w:val="Hyperlink"/>
            <w:rFonts w:ascii="Arial" w:hAnsi="Arial" w:cs="Arial"/>
            <w:caps w:val="0"/>
            <w:noProof/>
          </w:rPr>
          <w:t>Introduction</w:t>
        </w:r>
        <w:r w:rsidR="00611068" w:rsidRPr="00284F66">
          <w:rPr>
            <w:rFonts w:ascii="Arial" w:hAnsi="Arial" w:cs="Arial"/>
            <w:caps w:val="0"/>
            <w:noProof/>
            <w:webHidden/>
          </w:rPr>
          <w:tab/>
        </w:r>
        <w:r w:rsidR="00611068" w:rsidRPr="00284F66">
          <w:rPr>
            <w:rFonts w:ascii="Arial" w:hAnsi="Arial" w:cs="Arial"/>
            <w:caps w:val="0"/>
            <w:noProof/>
            <w:webHidden/>
          </w:rPr>
          <w:fldChar w:fldCharType="begin"/>
        </w:r>
        <w:r w:rsidR="00611068" w:rsidRPr="00284F66">
          <w:rPr>
            <w:rFonts w:ascii="Arial" w:hAnsi="Arial" w:cs="Arial"/>
            <w:caps w:val="0"/>
            <w:noProof/>
            <w:webHidden/>
          </w:rPr>
          <w:instrText xml:space="preserve"> PAGEREF _Toc135808581 \h </w:instrText>
        </w:r>
        <w:r w:rsidR="00611068" w:rsidRPr="00284F66">
          <w:rPr>
            <w:rFonts w:ascii="Arial" w:hAnsi="Arial" w:cs="Arial"/>
            <w:caps w:val="0"/>
            <w:noProof/>
            <w:webHidden/>
          </w:rPr>
        </w:r>
        <w:r w:rsidR="00611068" w:rsidRPr="00284F66">
          <w:rPr>
            <w:rFonts w:ascii="Arial" w:hAnsi="Arial" w:cs="Arial"/>
            <w:caps w:val="0"/>
            <w:noProof/>
            <w:webHidden/>
          </w:rPr>
          <w:fldChar w:fldCharType="separate"/>
        </w:r>
        <w:r w:rsidR="00284F66">
          <w:rPr>
            <w:rFonts w:ascii="Arial" w:hAnsi="Arial" w:cs="Arial"/>
            <w:caps w:val="0"/>
            <w:noProof/>
            <w:webHidden/>
          </w:rPr>
          <w:t>3</w:t>
        </w:r>
        <w:r w:rsidR="00611068" w:rsidRPr="00284F66">
          <w:rPr>
            <w:rFonts w:ascii="Arial" w:hAnsi="Arial" w:cs="Arial"/>
            <w:caps w:val="0"/>
            <w:noProof/>
            <w:webHidden/>
          </w:rPr>
          <w:fldChar w:fldCharType="end"/>
        </w:r>
      </w:hyperlink>
    </w:p>
    <w:p w14:paraId="16F8D081" w14:textId="00FD9076" w:rsidR="00611068" w:rsidRPr="00284F66" w:rsidRDefault="00000000">
      <w:pPr>
        <w:pStyle w:val="TOC2"/>
        <w:rPr>
          <w:rFonts w:ascii="Arial" w:eastAsiaTheme="minorEastAsia" w:hAnsi="Arial" w:cs="Arial"/>
          <w:b w:val="0"/>
          <w:bCs w:val="0"/>
          <w:noProof/>
          <w:kern w:val="2"/>
          <w:sz w:val="24"/>
          <w:szCs w:val="24"/>
          <w:lang w:eastAsia="en-GB"/>
          <w14:ligatures w14:val="standardContextual"/>
        </w:rPr>
      </w:pPr>
      <w:hyperlink w:anchor="_Toc135808582" w:history="1">
        <w:r w:rsidR="00611068" w:rsidRPr="00284F66">
          <w:rPr>
            <w:rStyle w:val="Hyperlink"/>
            <w:rFonts w:ascii="Arial" w:hAnsi="Arial" w:cs="Arial"/>
            <w:noProof/>
          </w:rPr>
          <w:t>1.1</w:t>
        </w:r>
        <w:r w:rsidR="00611068" w:rsidRPr="00284F66">
          <w:rPr>
            <w:rFonts w:ascii="Arial" w:eastAsiaTheme="minorEastAsia" w:hAnsi="Arial" w:cs="Arial"/>
            <w:b w:val="0"/>
            <w:bCs w:val="0"/>
            <w:noProof/>
            <w:kern w:val="2"/>
            <w:sz w:val="24"/>
            <w:szCs w:val="24"/>
            <w:lang w:eastAsia="en-GB"/>
            <w14:ligatures w14:val="standardContextual"/>
          </w:rPr>
          <w:tab/>
        </w:r>
        <w:r w:rsidR="00611068" w:rsidRPr="00284F66">
          <w:rPr>
            <w:rStyle w:val="Hyperlink"/>
            <w:rFonts w:ascii="Arial" w:hAnsi="Arial" w:cs="Arial"/>
            <w:noProof/>
          </w:rPr>
          <w:t>Policy statement</w:t>
        </w:r>
        <w:r w:rsidR="00611068" w:rsidRPr="00284F66">
          <w:rPr>
            <w:rFonts w:ascii="Arial" w:hAnsi="Arial" w:cs="Arial"/>
            <w:noProof/>
            <w:webHidden/>
          </w:rPr>
          <w:tab/>
        </w:r>
        <w:r w:rsidR="00611068" w:rsidRPr="00284F66">
          <w:rPr>
            <w:rFonts w:ascii="Arial" w:hAnsi="Arial" w:cs="Arial"/>
            <w:noProof/>
            <w:webHidden/>
          </w:rPr>
          <w:fldChar w:fldCharType="begin"/>
        </w:r>
        <w:r w:rsidR="00611068" w:rsidRPr="00284F66">
          <w:rPr>
            <w:rFonts w:ascii="Arial" w:hAnsi="Arial" w:cs="Arial"/>
            <w:noProof/>
            <w:webHidden/>
          </w:rPr>
          <w:instrText xml:space="preserve"> PAGEREF _Toc135808582 \h </w:instrText>
        </w:r>
        <w:r w:rsidR="00611068" w:rsidRPr="00284F66">
          <w:rPr>
            <w:rFonts w:ascii="Arial" w:hAnsi="Arial" w:cs="Arial"/>
            <w:noProof/>
            <w:webHidden/>
          </w:rPr>
        </w:r>
        <w:r w:rsidR="00611068" w:rsidRPr="00284F66">
          <w:rPr>
            <w:rFonts w:ascii="Arial" w:hAnsi="Arial" w:cs="Arial"/>
            <w:noProof/>
            <w:webHidden/>
          </w:rPr>
          <w:fldChar w:fldCharType="separate"/>
        </w:r>
        <w:r w:rsidR="00284F66">
          <w:rPr>
            <w:rFonts w:ascii="Arial" w:hAnsi="Arial" w:cs="Arial"/>
            <w:noProof/>
            <w:webHidden/>
          </w:rPr>
          <w:t>3</w:t>
        </w:r>
        <w:r w:rsidR="00611068" w:rsidRPr="00284F66">
          <w:rPr>
            <w:rFonts w:ascii="Arial" w:hAnsi="Arial" w:cs="Arial"/>
            <w:noProof/>
            <w:webHidden/>
          </w:rPr>
          <w:fldChar w:fldCharType="end"/>
        </w:r>
      </w:hyperlink>
    </w:p>
    <w:p w14:paraId="6263B077" w14:textId="647FAFD6" w:rsidR="00611068" w:rsidRPr="00284F66" w:rsidRDefault="00000000">
      <w:pPr>
        <w:pStyle w:val="TOC2"/>
        <w:rPr>
          <w:rFonts w:ascii="Arial" w:eastAsiaTheme="minorEastAsia" w:hAnsi="Arial" w:cs="Arial"/>
          <w:b w:val="0"/>
          <w:bCs w:val="0"/>
          <w:noProof/>
          <w:kern w:val="2"/>
          <w:sz w:val="24"/>
          <w:szCs w:val="24"/>
          <w:lang w:eastAsia="en-GB"/>
          <w14:ligatures w14:val="standardContextual"/>
        </w:rPr>
      </w:pPr>
      <w:hyperlink w:anchor="_Toc135808583" w:history="1">
        <w:r w:rsidR="00611068" w:rsidRPr="00284F66">
          <w:rPr>
            <w:rStyle w:val="Hyperlink"/>
            <w:rFonts w:ascii="Arial" w:hAnsi="Arial" w:cs="Arial"/>
            <w:noProof/>
          </w:rPr>
          <w:t>1.2</w:t>
        </w:r>
        <w:r w:rsidR="00611068" w:rsidRPr="00284F66">
          <w:rPr>
            <w:rFonts w:ascii="Arial" w:eastAsiaTheme="minorEastAsia" w:hAnsi="Arial" w:cs="Arial"/>
            <w:b w:val="0"/>
            <w:bCs w:val="0"/>
            <w:noProof/>
            <w:kern w:val="2"/>
            <w:sz w:val="24"/>
            <w:szCs w:val="24"/>
            <w:lang w:eastAsia="en-GB"/>
            <w14:ligatures w14:val="standardContextual"/>
          </w:rPr>
          <w:tab/>
        </w:r>
        <w:r w:rsidR="00611068" w:rsidRPr="00284F66">
          <w:rPr>
            <w:rStyle w:val="Hyperlink"/>
            <w:rFonts w:ascii="Arial" w:hAnsi="Arial" w:cs="Arial"/>
            <w:noProof/>
          </w:rPr>
          <w:t>Status</w:t>
        </w:r>
        <w:r w:rsidR="00611068" w:rsidRPr="00284F66">
          <w:rPr>
            <w:rFonts w:ascii="Arial" w:hAnsi="Arial" w:cs="Arial"/>
            <w:noProof/>
            <w:webHidden/>
          </w:rPr>
          <w:tab/>
        </w:r>
        <w:r w:rsidR="00611068" w:rsidRPr="00284F66">
          <w:rPr>
            <w:rFonts w:ascii="Arial" w:hAnsi="Arial" w:cs="Arial"/>
            <w:noProof/>
            <w:webHidden/>
          </w:rPr>
          <w:fldChar w:fldCharType="begin"/>
        </w:r>
        <w:r w:rsidR="00611068" w:rsidRPr="00284F66">
          <w:rPr>
            <w:rFonts w:ascii="Arial" w:hAnsi="Arial" w:cs="Arial"/>
            <w:noProof/>
            <w:webHidden/>
          </w:rPr>
          <w:instrText xml:space="preserve"> PAGEREF _Toc135808583 \h </w:instrText>
        </w:r>
        <w:r w:rsidR="00611068" w:rsidRPr="00284F66">
          <w:rPr>
            <w:rFonts w:ascii="Arial" w:hAnsi="Arial" w:cs="Arial"/>
            <w:noProof/>
            <w:webHidden/>
          </w:rPr>
        </w:r>
        <w:r w:rsidR="00611068" w:rsidRPr="00284F66">
          <w:rPr>
            <w:rFonts w:ascii="Arial" w:hAnsi="Arial" w:cs="Arial"/>
            <w:noProof/>
            <w:webHidden/>
          </w:rPr>
          <w:fldChar w:fldCharType="separate"/>
        </w:r>
        <w:r w:rsidR="00284F66">
          <w:rPr>
            <w:rFonts w:ascii="Arial" w:hAnsi="Arial" w:cs="Arial"/>
            <w:noProof/>
            <w:webHidden/>
          </w:rPr>
          <w:t>3</w:t>
        </w:r>
        <w:r w:rsidR="00611068" w:rsidRPr="00284F66">
          <w:rPr>
            <w:rFonts w:ascii="Arial" w:hAnsi="Arial" w:cs="Arial"/>
            <w:noProof/>
            <w:webHidden/>
          </w:rPr>
          <w:fldChar w:fldCharType="end"/>
        </w:r>
      </w:hyperlink>
    </w:p>
    <w:p w14:paraId="2575A9A3" w14:textId="63E50F06" w:rsidR="00611068" w:rsidRPr="00284F66" w:rsidRDefault="00000000" w:rsidP="00611068">
      <w:pPr>
        <w:pStyle w:val="TOC1"/>
        <w:rPr>
          <w:rFonts w:ascii="Arial" w:eastAsiaTheme="minorEastAsia" w:hAnsi="Arial" w:cs="Arial"/>
          <w:caps w:val="0"/>
          <w:noProof/>
          <w:kern w:val="2"/>
          <w:lang w:eastAsia="en-GB"/>
          <w14:ligatures w14:val="standardContextual"/>
        </w:rPr>
      </w:pPr>
      <w:hyperlink w:anchor="_Toc135808584" w:history="1">
        <w:r w:rsidR="00611068" w:rsidRPr="00284F66">
          <w:rPr>
            <w:rStyle w:val="Hyperlink"/>
            <w:rFonts w:ascii="Arial" w:hAnsi="Arial" w:cs="Arial"/>
            <w:caps w:val="0"/>
            <w:noProof/>
          </w:rPr>
          <w:t>2</w:t>
        </w:r>
        <w:r w:rsidR="00611068" w:rsidRPr="00284F66">
          <w:rPr>
            <w:rFonts w:ascii="Arial" w:eastAsiaTheme="minorEastAsia" w:hAnsi="Arial" w:cs="Arial"/>
            <w:caps w:val="0"/>
            <w:noProof/>
            <w:kern w:val="2"/>
            <w:lang w:eastAsia="en-GB"/>
            <w14:ligatures w14:val="standardContextual"/>
          </w:rPr>
          <w:tab/>
        </w:r>
        <w:r w:rsidR="00611068" w:rsidRPr="00284F66">
          <w:rPr>
            <w:rStyle w:val="Hyperlink"/>
            <w:rFonts w:ascii="Arial" w:hAnsi="Arial" w:cs="Arial"/>
            <w:caps w:val="0"/>
            <w:noProof/>
          </w:rPr>
          <w:t>Resilience</w:t>
        </w:r>
        <w:r w:rsidR="00611068" w:rsidRPr="00284F66">
          <w:rPr>
            <w:rFonts w:ascii="Arial" w:hAnsi="Arial" w:cs="Arial"/>
            <w:caps w:val="0"/>
            <w:noProof/>
            <w:webHidden/>
          </w:rPr>
          <w:tab/>
        </w:r>
        <w:r w:rsidR="00611068" w:rsidRPr="00284F66">
          <w:rPr>
            <w:rFonts w:ascii="Arial" w:hAnsi="Arial" w:cs="Arial"/>
            <w:caps w:val="0"/>
            <w:noProof/>
            <w:webHidden/>
          </w:rPr>
          <w:fldChar w:fldCharType="begin"/>
        </w:r>
        <w:r w:rsidR="00611068" w:rsidRPr="00284F66">
          <w:rPr>
            <w:rFonts w:ascii="Arial" w:hAnsi="Arial" w:cs="Arial"/>
            <w:caps w:val="0"/>
            <w:noProof/>
            <w:webHidden/>
          </w:rPr>
          <w:instrText xml:space="preserve"> PAGEREF _Toc135808584 \h </w:instrText>
        </w:r>
        <w:r w:rsidR="00611068" w:rsidRPr="00284F66">
          <w:rPr>
            <w:rFonts w:ascii="Arial" w:hAnsi="Arial" w:cs="Arial"/>
            <w:caps w:val="0"/>
            <w:noProof/>
            <w:webHidden/>
          </w:rPr>
        </w:r>
        <w:r w:rsidR="00611068" w:rsidRPr="00284F66">
          <w:rPr>
            <w:rFonts w:ascii="Arial" w:hAnsi="Arial" w:cs="Arial"/>
            <w:caps w:val="0"/>
            <w:noProof/>
            <w:webHidden/>
          </w:rPr>
          <w:fldChar w:fldCharType="separate"/>
        </w:r>
        <w:r w:rsidR="00284F66">
          <w:rPr>
            <w:rFonts w:ascii="Arial" w:hAnsi="Arial" w:cs="Arial"/>
            <w:caps w:val="0"/>
            <w:noProof/>
            <w:webHidden/>
          </w:rPr>
          <w:t>4</w:t>
        </w:r>
        <w:r w:rsidR="00611068" w:rsidRPr="00284F66">
          <w:rPr>
            <w:rFonts w:ascii="Arial" w:hAnsi="Arial" w:cs="Arial"/>
            <w:caps w:val="0"/>
            <w:noProof/>
            <w:webHidden/>
          </w:rPr>
          <w:fldChar w:fldCharType="end"/>
        </w:r>
      </w:hyperlink>
    </w:p>
    <w:p w14:paraId="2DF994FA" w14:textId="3749C38A" w:rsidR="00611068" w:rsidRPr="00284F66" w:rsidRDefault="00000000">
      <w:pPr>
        <w:pStyle w:val="TOC2"/>
        <w:rPr>
          <w:rFonts w:ascii="Arial" w:eastAsiaTheme="minorEastAsia" w:hAnsi="Arial" w:cs="Arial"/>
          <w:b w:val="0"/>
          <w:bCs w:val="0"/>
          <w:noProof/>
          <w:kern w:val="2"/>
          <w:sz w:val="24"/>
          <w:szCs w:val="24"/>
          <w:lang w:eastAsia="en-GB"/>
          <w14:ligatures w14:val="standardContextual"/>
        </w:rPr>
      </w:pPr>
      <w:hyperlink w:anchor="_Toc135808585" w:history="1">
        <w:r w:rsidR="00611068" w:rsidRPr="00284F66">
          <w:rPr>
            <w:rStyle w:val="Hyperlink"/>
            <w:rFonts w:ascii="Arial" w:hAnsi="Arial" w:cs="Arial"/>
            <w:noProof/>
          </w:rPr>
          <w:t>2.1</w:t>
        </w:r>
        <w:r w:rsidR="00611068" w:rsidRPr="00284F66">
          <w:rPr>
            <w:rFonts w:ascii="Arial" w:eastAsiaTheme="minorEastAsia" w:hAnsi="Arial" w:cs="Arial"/>
            <w:b w:val="0"/>
            <w:bCs w:val="0"/>
            <w:noProof/>
            <w:kern w:val="2"/>
            <w:sz w:val="24"/>
            <w:szCs w:val="24"/>
            <w:lang w:eastAsia="en-GB"/>
            <w14:ligatures w14:val="standardContextual"/>
          </w:rPr>
          <w:tab/>
        </w:r>
        <w:r w:rsidR="00611068" w:rsidRPr="00284F66">
          <w:rPr>
            <w:rStyle w:val="Hyperlink"/>
            <w:rFonts w:ascii="Arial" w:hAnsi="Arial" w:cs="Arial"/>
            <w:noProof/>
          </w:rPr>
          <w:t>Improving cyber security</w:t>
        </w:r>
        <w:r w:rsidR="00611068" w:rsidRPr="00284F66">
          <w:rPr>
            <w:rFonts w:ascii="Arial" w:hAnsi="Arial" w:cs="Arial"/>
            <w:noProof/>
            <w:webHidden/>
          </w:rPr>
          <w:tab/>
        </w:r>
        <w:r w:rsidR="00611068" w:rsidRPr="00284F66">
          <w:rPr>
            <w:rFonts w:ascii="Arial" w:hAnsi="Arial" w:cs="Arial"/>
            <w:noProof/>
            <w:webHidden/>
          </w:rPr>
          <w:fldChar w:fldCharType="begin"/>
        </w:r>
        <w:r w:rsidR="00611068" w:rsidRPr="00284F66">
          <w:rPr>
            <w:rFonts w:ascii="Arial" w:hAnsi="Arial" w:cs="Arial"/>
            <w:noProof/>
            <w:webHidden/>
          </w:rPr>
          <w:instrText xml:space="preserve"> PAGEREF _Toc135808585 \h </w:instrText>
        </w:r>
        <w:r w:rsidR="00611068" w:rsidRPr="00284F66">
          <w:rPr>
            <w:rFonts w:ascii="Arial" w:hAnsi="Arial" w:cs="Arial"/>
            <w:noProof/>
            <w:webHidden/>
          </w:rPr>
        </w:r>
        <w:r w:rsidR="00611068" w:rsidRPr="00284F66">
          <w:rPr>
            <w:rFonts w:ascii="Arial" w:hAnsi="Arial" w:cs="Arial"/>
            <w:noProof/>
            <w:webHidden/>
          </w:rPr>
          <w:fldChar w:fldCharType="separate"/>
        </w:r>
        <w:r w:rsidR="00284F66">
          <w:rPr>
            <w:rFonts w:ascii="Arial" w:hAnsi="Arial" w:cs="Arial"/>
            <w:noProof/>
            <w:webHidden/>
          </w:rPr>
          <w:t>4</w:t>
        </w:r>
        <w:r w:rsidR="00611068" w:rsidRPr="00284F66">
          <w:rPr>
            <w:rFonts w:ascii="Arial" w:hAnsi="Arial" w:cs="Arial"/>
            <w:noProof/>
            <w:webHidden/>
          </w:rPr>
          <w:fldChar w:fldCharType="end"/>
        </w:r>
      </w:hyperlink>
    </w:p>
    <w:p w14:paraId="5AD50E97" w14:textId="48E9E38C" w:rsidR="00611068" w:rsidRPr="00284F66" w:rsidRDefault="00000000">
      <w:pPr>
        <w:pStyle w:val="TOC2"/>
        <w:rPr>
          <w:rFonts w:ascii="Arial" w:eastAsiaTheme="minorEastAsia" w:hAnsi="Arial" w:cs="Arial"/>
          <w:b w:val="0"/>
          <w:bCs w:val="0"/>
          <w:noProof/>
          <w:kern w:val="2"/>
          <w:sz w:val="24"/>
          <w:szCs w:val="24"/>
          <w:lang w:eastAsia="en-GB"/>
          <w14:ligatures w14:val="standardContextual"/>
        </w:rPr>
      </w:pPr>
      <w:hyperlink w:anchor="_Toc135808586" w:history="1">
        <w:r w:rsidR="00611068" w:rsidRPr="00284F66">
          <w:rPr>
            <w:rStyle w:val="Hyperlink"/>
            <w:rFonts w:ascii="Arial" w:hAnsi="Arial" w:cs="Arial"/>
            <w:noProof/>
          </w:rPr>
          <w:t>2.2</w:t>
        </w:r>
        <w:r w:rsidR="00611068" w:rsidRPr="00284F66">
          <w:rPr>
            <w:rFonts w:ascii="Arial" w:eastAsiaTheme="minorEastAsia" w:hAnsi="Arial" w:cs="Arial"/>
            <w:b w:val="0"/>
            <w:bCs w:val="0"/>
            <w:noProof/>
            <w:kern w:val="2"/>
            <w:sz w:val="24"/>
            <w:szCs w:val="24"/>
            <w:lang w:eastAsia="en-GB"/>
            <w14:ligatures w14:val="standardContextual"/>
          </w:rPr>
          <w:tab/>
        </w:r>
        <w:r w:rsidR="00611068" w:rsidRPr="00284F66">
          <w:rPr>
            <w:rStyle w:val="Hyperlink"/>
            <w:rFonts w:ascii="Arial" w:hAnsi="Arial" w:cs="Arial"/>
            <w:noProof/>
          </w:rPr>
          <w:t>Enhanced protection</w:t>
        </w:r>
        <w:r w:rsidR="00611068" w:rsidRPr="00284F66">
          <w:rPr>
            <w:rFonts w:ascii="Arial" w:hAnsi="Arial" w:cs="Arial"/>
            <w:noProof/>
            <w:webHidden/>
          </w:rPr>
          <w:tab/>
        </w:r>
        <w:r w:rsidR="00611068" w:rsidRPr="00284F66">
          <w:rPr>
            <w:rFonts w:ascii="Arial" w:hAnsi="Arial" w:cs="Arial"/>
            <w:noProof/>
            <w:webHidden/>
          </w:rPr>
          <w:fldChar w:fldCharType="begin"/>
        </w:r>
        <w:r w:rsidR="00611068" w:rsidRPr="00284F66">
          <w:rPr>
            <w:rFonts w:ascii="Arial" w:hAnsi="Arial" w:cs="Arial"/>
            <w:noProof/>
            <w:webHidden/>
          </w:rPr>
          <w:instrText xml:space="preserve"> PAGEREF _Toc135808586 \h </w:instrText>
        </w:r>
        <w:r w:rsidR="00611068" w:rsidRPr="00284F66">
          <w:rPr>
            <w:rFonts w:ascii="Arial" w:hAnsi="Arial" w:cs="Arial"/>
            <w:noProof/>
            <w:webHidden/>
          </w:rPr>
        </w:r>
        <w:r w:rsidR="00611068" w:rsidRPr="00284F66">
          <w:rPr>
            <w:rFonts w:ascii="Arial" w:hAnsi="Arial" w:cs="Arial"/>
            <w:noProof/>
            <w:webHidden/>
          </w:rPr>
          <w:fldChar w:fldCharType="separate"/>
        </w:r>
        <w:r w:rsidR="00284F66">
          <w:rPr>
            <w:rFonts w:ascii="Arial" w:hAnsi="Arial" w:cs="Arial"/>
            <w:noProof/>
            <w:webHidden/>
          </w:rPr>
          <w:t>4</w:t>
        </w:r>
        <w:r w:rsidR="00611068" w:rsidRPr="00284F66">
          <w:rPr>
            <w:rFonts w:ascii="Arial" w:hAnsi="Arial" w:cs="Arial"/>
            <w:noProof/>
            <w:webHidden/>
          </w:rPr>
          <w:fldChar w:fldCharType="end"/>
        </w:r>
      </w:hyperlink>
    </w:p>
    <w:p w14:paraId="3A9D938B" w14:textId="43C5337A" w:rsidR="00611068" w:rsidRPr="00284F66" w:rsidRDefault="00000000">
      <w:pPr>
        <w:pStyle w:val="TOC2"/>
        <w:rPr>
          <w:rFonts w:ascii="Arial" w:eastAsiaTheme="minorEastAsia" w:hAnsi="Arial" w:cs="Arial"/>
          <w:b w:val="0"/>
          <w:bCs w:val="0"/>
          <w:noProof/>
          <w:kern w:val="2"/>
          <w:sz w:val="24"/>
          <w:szCs w:val="24"/>
          <w:lang w:eastAsia="en-GB"/>
          <w14:ligatures w14:val="standardContextual"/>
        </w:rPr>
      </w:pPr>
      <w:hyperlink w:anchor="_Toc135808587" w:history="1">
        <w:r w:rsidR="00611068" w:rsidRPr="00284F66">
          <w:rPr>
            <w:rStyle w:val="Hyperlink"/>
            <w:rFonts w:ascii="Arial" w:hAnsi="Arial" w:cs="Arial"/>
            <w:noProof/>
          </w:rPr>
          <w:t>2.3</w:t>
        </w:r>
        <w:r w:rsidR="00611068" w:rsidRPr="00284F66">
          <w:rPr>
            <w:rFonts w:ascii="Arial" w:eastAsiaTheme="minorEastAsia" w:hAnsi="Arial" w:cs="Arial"/>
            <w:b w:val="0"/>
            <w:bCs w:val="0"/>
            <w:noProof/>
            <w:kern w:val="2"/>
            <w:sz w:val="24"/>
            <w:szCs w:val="24"/>
            <w:lang w:eastAsia="en-GB"/>
            <w14:ligatures w14:val="standardContextual"/>
          </w:rPr>
          <w:tab/>
        </w:r>
        <w:r w:rsidR="00611068" w:rsidRPr="00284F66">
          <w:rPr>
            <w:rStyle w:val="Hyperlink"/>
            <w:rFonts w:ascii="Arial" w:hAnsi="Arial" w:cs="Arial"/>
            <w:noProof/>
          </w:rPr>
          <w:t>Improved protection and resolution</w:t>
        </w:r>
        <w:r w:rsidR="00611068" w:rsidRPr="00284F66">
          <w:rPr>
            <w:rFonts w:ascii="Arial" w:hAnsi="Arial" w:cs="Arial"/>
            <w:noProof/>
            <w:webHidden/>
          </w:rPr>
          <w:tab/>
        </w:r>
        <w:r w:rsidR="00611068" w:rsidRPr="00284F66">
          <w:rPr>
            <w:rFonts w:ascii="Arial" w:hAnsi="Arial" w:cs="Arial"/>
            <w:noProof/>
            <w:webHidden/>
          </w:rPr>
          <w:fldChar w:fldCharType="begin"/>
        </w:r>
        <w:r w:rsidR="00611068" w:rsidRPr="00284F66">
          <w:rPr>
            <w:rFonts w:ascii="Arial" w:hAnsi="Arial" w:cs="Arial"/>
            <w:noProof/>
            <w:webHidden/>
          </w:rPr>
          <w:instrText xml:space="preserve"> PAGEREF _Toc135808587 \h </w:instrText>
        </w:r>
        <w:r w:rsidR="00611068" w:rsidRPr="00284F66">
          <w:rPr>
            <w:rFonts w:ascii="Arial" w:hAnsi="Arial" w:cs="Arial"/>
            <w:noProof/>
            <w:webHidden/>
          </w:rPr>
        </w:r>
        <w:r w:rsidR="00611068" w:rsidRPr="00284F66">
          <w:rPr>
            <w:rFonts w:ascii="Arial" w:hAnsi="Arial" w:cs="Arial"/>
            <w:noProof/>
            <w:webHidden/>
          </w:rPr>
          <w:fldChar w:fldCharType="separate"/>
        </w:r>
        <w:r w:rsidR="00284F66">
          <w:rPr>
            <w:rFonts w:ascii="Arial" w:hAnsi="Arial" w:cs="Arial"/>
            <w:noProof/>
            <w:webHidden/>
          </w:rPr>
          <w:t>4</w:t>
        </w:r>
        <w:r w:rsidR="00611068" w:rsidRPr="00284F66">
          <w:rPr>
            <w:rFonts w:ascii="Arial" w:hAnsi="Arial" w:cs="Arial"/>
            <w:noProof/>
            <w:webHidden/>
          </w:rPr>
          <w:fldChar w:fldCharType="end"/>
        </w:r>
      </w:hyperlink>
    </w:p>
    <w:p w14:paraId="4A32096C" w14:textId="6E74555B" w:rsidR="00611068" w:rsidRPr="00284F66" w:rsidRDefault="00000000">
      <w:pPr>
        <w:pStyle w:val="TOC2"/>
        <w:rPr>
          <w:rFonts w:ascii="Arial" w:eastAsiaTheme="minorEastAsia" w:hAnsi="Arial" w:cs="Arial"/>
          <w:b w:val="0"/>
          <w:bCs w:val="0"/>
          <w:noProof/>
          <w:kern w:val="2"/>
          <w:sz w:val="24"/>
          <w:szCs w:val="24"/>
          <w:lang w:eastAsia="en-GB"/>
          <w14:ligatures w14:val="standardContextual"/>
        </w:rPr>
      </w:pPr>
      <w:hyperlink w:anchor="_Toc135808588" w:history="1">
        <w:r w:rsidR="00611068" w:rsidRPr="00284F66">
          <w:rPr>
            <w:rStyle w:val="Hyperlink"/>
            <w:rFonts w:ascii="Arial" w:hAnsi="Arial" w:cs="Arial"/>
            <w:noProof/>
          </w:rPr>
          <w:t>2.4</w:t>
        </w:r>
        <w:r w:rsidR="00611068" w:rsidRPr="00284F66">
          <w:rPr>
            <w:rFonts w:ascii="Arial" w:eastAsiaTheme="minorEastAsia" w:hAnsi="Arial" w:cs="Arial"/>
            <w:b w:val="0"/>
            <w:bCs w:val="0"/>
            <w:noProof/>
            <w:kern w:val="2"/>
            <w:sz w:val="24"/>
            <w:szCs w:val="24"/>
            <w:lang w:eastAsia="en-GB"/>
            <w14:ligatures w14:val="standardContextual"/>
          </w:rPr>
          <w:tab/>
        </w:r>
        <w:r w:rsidR="00611068" w:rsidRPr="00284F66">
          <w:rPr>
            <w:rStyle w:val="Hyperlink"/>
            <w:rFonts w:ascii="Arial" w:hAnsi="Arial" w:cs="Arial"/>
            <w:noProof/>
          </w:rPr>
          <w:t>NHS Digital Security Centre</w:t>
        </w:r>
        <w:r w:rsidR="00611068" w:rsidRPr="00284F66">
          <w:rPr>
            <w:rFonts w:ascii="Arial" w:hAnsi="Arial" w:cs="Arial"/>
            <w:noProof/>
            <w:webHidden/>
          </w:rPr>
          <w:tab/>
        </w:r>
        <w:r w:rsidR="00611068" w:rsidRPr="00284F66">
          <w:rPr>
            <w:rFonts w:ascii="Arial" w:hAnsi="Arial" w:cs="Arial"/>
            <w:noProof/>
            <w:webHidden/>
          </w:rPr>
          <w:fldChar w:fldCharType="begin"/>
        </w:r>
        <w:r w:rsidR="00611068" w:rsidRPr="00284F66">
          <w:rPr>
            <w:rFonts w:ascii="Arial" w:hAnsi="Arial" w:cs="Arial"/>
            <w:noProof/>
            <w:webHidden/>
          </w:rPr>
          <w:instrText xml:space="preserve"> PAGEREF _Toc135808588 \h </w:instrText>
        </w:r>
        <w:r w:rsidR="00611068" w:rsidRPr="00284F66">
          <w:rPr>
            <w:rFonts w:ascii="Arial" w:hAnsi="Arial" w:cs="Arial"/>
            <w:noProof/>
            <w:webHidden/>
          </w:rPr>
        </w:r>
        <w:r w:rsidR="00611068" w:rsidRPr="00284F66">
          <w:rPr>
            <w:rFonts w:ascii="Arial" w:hAnsi="Arial" w:cs="Arial"/>
            <w:noProof/>
            <w:webHidden/>
          </w:rPr>
          <w:fldChar w:fldCharType="separate"/>
        </w:r>
        <w:r w:rsidR="00284F66">
          <w:rPr>
            <w:rFonts w:ascii="Arial" w:hAnsi="Arial" w:cs="Arial"/>
            <w:noProof/>
            <w:webHidden/>
          </w:rPr>
          <w:t>4</w:t>
        </w:r>
        <w:r w:rsidR="00611068" w:rsidRPr="00284F66">
          <w:rPr>
            <w:rFonts w:ascii="Arial" w:hAnsi="Arial" w:cs="Arial"/>
            <w:noProof/>
            <w:webHidden/>
          </w:rPr>
          <w:fldChar w:fldCharType="end"/>
        </w:r>
      </w:hyperlink>
    </w:p>
    <w:p w14:paraId="7CA04A79" w14:textId="6E1C5AF3" w:rsidR="00611068" w:rsidRPr="00284F66" w:rsidRDefault="00000000" w:rsidP="00611068">
      <w:pPr>
        <w:pStyle w:val="TOC1"/>
        <w:rPr>
          <w:rFonts w:ascii="Arial" w:eastAsiaTheme="minorEastAsia" w:hAnsi="Arial" w:cs="Arial"/>
          <w:caps w:val="0"/>
          <w:noProof/>
          <w:kern w:val="2"/>
          <w:lang w:eastAsia="en-GB"/>
          <w14:ligatures w14:val="standardContextual"/>
        </w:rPr>
      </w:pPr>
      <w:hyperlink w:anchor="_Toc135808589" w:history="1">
        <w:r w:rsidR="00611068" w:rsidRPr="00284F66">
          <w:rPr>
            <w:rStyle w:val="Hyperlink"/>
            <w:rFonts w:ascii="Arial" w:hAnsi="Arial" w:cs="Arial"/>
            <w:caps w:val="0"/>
            <w:noProof/>
          </w:rPr>
          <w:t>3</w:t>
        </w:r>
        <w:r w:rsidR="00611068" w:rsidRPr="00284F66">
          <w:rPr>
            <w:rFonts w:ascii="Arial" w:eastAsiaTheme="minorEastAsia" w:hAnsi="Arial" w:cs="Arial"/>
            <w:caps w:val="0"/>
            <w:noProof/>
            <w:kern w:val="2"/>
            <w:lang w:eastAsia="en-GB"/>
            <w14:ligatures w14:val="standardContextual"/>
          </w:rPr>
          <w:tab/>
        </w:r>
        <w:r w:rsidR="00611068" w:rsidRPr="00284F66">
          <w:rPr>
            <w:rStyle w:val="Hyperlink"/>
            <w:rFonts w:ascii="Arial" w:hAnsi="Arial" w:cs="Arial"/>
            <w:caps w:val="0"/>
            <w:noProof/>
          </w:rPr>
          <w:t xml:space="preserve">Data </w:t>
        </w:r>
        <w:r w:rsidR="00284F66" w:rsidRPr="00284F66">
          <w:rPr>
            <w:rStyle w:val="Hyperlink"/>
            <w:rFonts w:ascii="Arial" w:hAnsi="Arial" w:cs="Arial"/>
            <w:caps w:val="0"/>
            <w:noProof/>
          </w:rPr>
          <w:t>security standards</w:t>
        </w:r>
        <w:r w:rsidR="00611068" w:rsidRPr="00284F66">
          <w:rPr>
            <w:rFonts w:ascii="Arial" w:hAnsi="Arial" w:cs="Arial"/>
            <w:caps w:val="0"/>
            <w:noProof/>
            <w:webHidden/>
          </w:rPr>
          <w:tab/>
        </w:r>
        <w:r w:rsidR="00611068" w:rsidRPr="00284F66">
          <w:rPr>
            <w:rFonts w:ascii="Arial" w:hAnsi="Arial" w:cs="Arial"/>
            <w:caps w:val="0"/>
            <w:noProof/>
            <w:webHidden/>
          </w:rPr>
          <w:fldChar w:fldCharType="begin"/>
        </w:r>
        <w:r w:rsidR="00611068" w:rsidRPr="00284F66">
          <w:rPr>
            <w:rFonts w:ascii="Arial" w:hAnsi="Arial" w:cs="Arial"/>
            <w:caps w:val="0"/>
            <w:noProof/>
            <w:webHidden/>
          </w:rPr>
          <w:instrText xml:space="preserve"> PAGEREF _Toc135808589 \h </w:instrText>
        </w:r>
        <w:r w:rsidR="00611068" w:rsidRPr="00284F66">
          <w:rPr>
            <w:rFonts w:ascii="Arial" w:hAnsi="Arial" w:cs="Arial"/>
            <w:caps w:val="0"/>
            <w:noProof/>
            <w:webHidden/>
          </w:rPr>
        </w:r>
        <w:r w:rsidR="00611068" w:rsidRPr="00284F66">
          <w:rPr>
            <w:rFonts w:ascii="Arial" w:hAnsi="Arial" w:cs="Arial"/>
            <w:caps w:val="0"/>
            <w:noProof/>
            <w:webHidden/>
          </w:rPr>
          <w:fldChar w:fldCharType="separate"/>
        </w:r>
        <w:r w:rsidR="00284F66">
          <w:rPr>
            <w:rFonts w:ascii="Arial" w:hAnsi="Arial" w:cs="Arial"/>
            <w:caps w:val="0"/>
            <w:noProof/>
            <w:webHidden/>
          </w:rPr>
          <w:t>4</w:t>
        </w:r>
        <w:r w:rsidR="00611068" w:rsidRPr="00284F66">
          <w:rPr>
            <w:rFonts w:ascii="Arial" w:hAnsi="Arial" w:cs="Arial"/>
            <w:caps w:val="0"/>
            <w:noProof/>
            <w:webHidden/>
          </w:rPr>
          <w:fldChar w:fldCharType="end"/>
        </w:r>
      </w:hyperlink>
    </w:p>
    <w:p w14:paraId="2C5606C9" w14:textId="55E321B6" w:rsidR="00611068" w:rsidRPr="00284F66" w:rsidRDefault="00000000">
      <w:pPr>
        <w:pStyle w:val="TOC2"/>
        <w:rPr>
          <w:rFonts w:ascii="Arial" w:eastAsiaTheme="minorEastAsia" w:hAnsi="Arial" w:cs="Arial"/>
          <w:b w:val="0"/>
          <w:bCs w:val="0"/>
          <w:noProof/>
          <w:kern w:val="2"/>
          <w:sz w:val="24"/>
          <w:szCs w:val="24"/>
          <w:lang w:eastAsia="en-GB"/>
          <w14:ligatures w14:val="standardContextual"/>
        </w:rPr>
      </w:pPr>
      <w:hyperlink w:anchor="_Toc135808590" w:history="1">
        <w:r w:rsidR="00611068" w:rsidRPr="00284F66">
          <w:rPr>
            <w:rStyle w:val="Hyperlink"/>
            <w:rFonts w:ascii="Arial" w:hAnsi="Arial" w:cs="Arial"/>
            <w:noProof/>
          </w:rPr>
          <w:t>3.1</w:t>
        </w:r>
        <w:r w:rsidR="00611068" w:rsidRPr="00284F66">
          <w:rPr>
            <w:rFonts w:ascii="Arial" w:eastAsiaTheme="minorEastAsia" w:hAnsi="Arial" w:cs="Arial"/>
            <w:b w:val="0"/>
            <w:bCs w:val="0"/>
            <w:noProof/>
            <w:kern w:val="2"/>
            <w:sz w:val="24"/>
            <w:szCs w:val="24"/>
            <w:lang w:eastAsia="en-GB"/>
            <w14:ligatures w14:val="standardContextual"/>
          </w:rPr>
          <w:tab/>
        </w:r>
        <w:r w:rsidR="00611068" w:rsidRPr="00284F66">
          <w:rPr>
            <w:rStyle w:val="Hyperlink"/>
            <w:rFonts w:ascii="Arial" w:hAnsi="Arial" w:cs="Arial"/>
            <w:noProof/>
          </w:rPr>
          <w:t xml:space="preserve">The </w:t>
        </w:r>
        <w:r w:rsidR="00284F66">
          <w:rPr>
            <w:rStyle w:val="Hyperlink"/>
            <w:rFonts w:ascii="Arial" w:hAnsi="Arial" w:cs="Arial"/>
            <w:noProof/>
          </w:rPr>
          <w:t>10</w:t>
        </w:r>
        <w:r w:rsidR="00611068" w:rsidRPr="00284F66">
          <w:rPr>
            <w:rStyle w:val="Hyperlink"/>
            <w:rFonts w:ascii="Arial" w:hAnsi="Arial" w:cs="Arial"/>
            <w:noProof/>
          </w:rPr>
          <w:t xml:space="preserve"> standards</w:t>
        </w:r>
        <w:r w:rsidR="00611068" w:rsidRPr="00284F66">
          <w:rPr>
            <w:rFonts w:ascii="Arial" w:hAnsi="Arial" w:cs="Arial"/>
            <w:noProof/>
            <w:webHidden/>
          </w:rPr>
          <w:tab/>
        </w:r>
        <w:r w:rsidR="00611068" w:rsidRPr="00284F66">
          <w:rPr>
            <w:rFonts w:ascii="Arial" w:hAnsi="Arial" w:cs="Arial"/>
            <w:noProof/>
            <w:webHidden/>
          </w:rPr>
          <w:fldChar w:fldCharType="begin"/>
        </w:r>
        <w:r w:rsidR="00611068" w:rsidRPr="00284F66">
          <w:rPr>
            <w:rFonts w:ascii="Arial" w:hAnsi="Arial" w:cs="Arial"/>
            <w:noProof/>
            <w:webHidden/>
          </w:rPr>
          <w:instrText xml:space="preserve"> PAGEREF _Toc135808590 \h </w:instrText>
        </w:r>
        <w:r w:rsidR="00611068" w:rsidRPr="00284F66">
          <w:rPr>
            <w:rFonts w:ascii="Arial" w:hAnsi="Arial" w:cs="Arial"/>
            <w:noProof/>
            <w:webHidden/>
          </w:rPr>
        </w:r>
        <w:r w:rsidR="00611068" w:rsidRPr="00284F66">
          <w:rPr>
            <w:rFonts w:ascii="Arial" w:hAnsi="Arial" w:cs="Arial"/>
            <w:noProof/>
            <w:webHidden/>
          </w:rPr>
          <w:fldChar w:fldCharType="separate"/>
        </w:r>
        <w:r w:rsidR="00284F66">
          <w:rPr>
            <w:rFonts w:ascii="Arial" w:hAnsi="Arial" w:cs="Arial"/>
            <w:noProof/>
            <w:webHidden/>
          </w:rPr>
          <w:t>4</w:t>
        </w:r>
        <w:r w:rsidR="00611068" w:rsidRPr="00284F66">
          <w:rPr>
            <w:rFonts w:ascii="Arial" w:hAnsi="Arial" w:cs="Arial"/>
            <w:noProof/>
            <w:webHidden/>
          </w:rPr>
          <w:fldChar w:fldCharType="end"/>
        </w:r>
      </w:hyperlink>
    </w:p>
    <w:p w14:paraId="7B4F0630" w14:textId="2D86385B" w:rsidR="00611068" w:rsidRPr="00284F66" w:rsidRDefault="00000000">
      <w:pPr>
        <w:pStyle w:val="TOC2"/>
        <w:rPr>
          <w:rFonts w:ascii="Arial" w:eastAsiaTheme="minorEastAsia" w:hAnsi="Arial" w:cs="Arial"/>
          <w:b w:val="0"/>
          <w:bCs w:val="0"/>
          <w:noProof/>
          <w:kern w:val="2"/>
          <w:sz w:val="24"/>
          <w:szCs w:val="24"/>
          <w:lang w:eastAsia="en-GB"/>
          <w14:ligatures w14:val="standardContextual"/>
        </w:rPr>
      </w:pPr>
      <w:hyperlink w:anchor="_Toc135808591" w:history="1">
        <w:r w:rsidR="00611068" w:rsidRPr="00284F66">
          <w:rPr>
            <w:rStyle w:val="Hyperlink"/>
            <w:rFonts w:ascii="Arial" w:hAnsi="Arial" w:cs="Arial"/>
            <w:noProof/>
          </w:rPr>
          <w:t>3.2</w:t>
        </w:r>
        <w:r w:rsidR="00611068" w:rsidRPr="00284F66">
          <w:rPr>
            <w:rFonts w:ascii="Arial" w:eastAsiaTheme="minorEastAsia" w:hAnsi="Arial" w:cs="Arial"/>
            <w:b w:val="0"/>
            <w:bCs w:val="0"/>
            <w:noProof/>
            <w:kern w:val="2"/>
            <w:sz w:val="24"/>
            <w:szCs w:val="24"/>
            <w:lang w:eastAsia="en-GB"/>
            <w14:ligatures w14:val="standardContextual"/>
          </w:rPr>
          <w:tab/>
        </w:r>
        <w:r w:rsidR="00611068" w:rsidRPr="00284F66">
          <w:rPr>
            <w:rStyle w:val="Hyperlink"/>
            <w:rFonts w:ascii="Arial" w:hAnsi="Arial" w:cs="Arial"/>
            <w:noProof/>
          </w:rPr>
          <w:t>Data Security and Protection Toolkit (DSPT)</w:t>
        </w:r>
        <w:r w:rsidR="00611068" w:rsidRPr="00284F66">
          <w:rPr>
            <w:rFonts w:ascii="Arial" w:hAnsi="Arial" w:cs="Arial"/>
            <w:noProof/>
            <w:webHidden/>
          </w:rPr>
          <w:tab/>
        </w:r>
        <w:r w:rsidR="00611068" w:rsidRPr="00284F66">
          <w:rPr>
            <w:rFonts w:ascii="Arial" w:hAnsi="Arial" w:cs="Arial"/>
            <w:noProof/>
            <w:webHidden/>
          </w:rPr>
          <w:fldChar w:fldCharType="begin"/>
        </w:r>
        <w:r w:rsidR="00611068" w:rsidRPr="00284F66">
          <w:rPr>
            <w:rFonts w:ascii="Arial" w:hAnsi="Arial" w:cs="Arial"/>
            <w:noProof/>
            <w:webHidden/>
          </w:rPr>
          <w:instrText xml:space="preserve"> PAGEREF _Toc135808591 \h </w:instrText>
        </w:r>
        <w:r w:rsidR="00611068" w:rsidRPr="00284F66">
          <w:rPr>
            <w:rFonts w:ascii="Arial" w:hAnsi="Arial" w:cs="Arial"/>
            <w:noProof/>
            <w:webHidden/>
          </w:rPr>
        </w:r>
        <w:r w:rsidR="00611068" w:rsidRPr="00284F66">
          <w:rPr>
            <w:rFonts w:ascii="Arial" w:hAnsi="Arial" w:cs="Arial"/>
            <w:noProof/>
            <w:webHidden/>
          </w:rPr>
          <w:fldChar w:fldCharType="separate"/>
        </w:r>
        <w:r w:rsidR="00284F66">
          <w:rPr>
            <w:rFonts w:ascii="Arial" w:hAnsi="Arial" w:cs="Arial"/>
            <w:noProof/>
            <w:webHidden/>
          </w:rPr>
          <w:t>6</w:t>
        </w:r>
        <w:r w:rsidR="00611068" w:rsidRPr="00284F66">
          <w:rPr>
            <w:rFonts w:ascii="Arial" w:hAnsi="Arial" w:cs="Arial"/>
            <w:noProof/>
            <w:webHidden/>
          </w:rPr>
          <w:fldChar w:fldCharType="end"/>
        </w:r>
      </w:hyperlink>
    </w:p>
    <w:p w14:paraId="21AD4FFB" w14:textId="7CD9D0CA" w:rsidR="00611068" w:rsidRPr="00284F66" w:rsidRDefault="00000000" w:rsidP="00611068">
      <w:pPr>
        <w:pStyle w:val="TOC1"/>
        <w:rPr>
          <w:rFonts w:ascii="Arial" w:eastAsiaTheme="minorEastAsia" w:hAnsi="Arial" w:cs="Arial"/>
          <w:caps w:val="0"/>
          <w:noProof/>
          <w:kern w:val="2"/>
          <w:lang w:eastAsia="en-GB"/>
          <w14:ligatures w14:val="standardContextual"/>
        </w:rPr>
      </w:pPr>
      <w:hyperlink w:anchor="_Toc135808592" w:history="1">
        <w:r w:rsidR="00611068" w:rsidRPr="00284F66">
          <w:rPr>
            <w:rStyle w:val="Hyperlink"/>
            <w:rFonts w:ascii="Arial" w:hAnsi="Arial" w:cs="Arial"/>
            <w:caps w:val="0"/>
            <w:noProof/>
          </w:rPr>
          <w:t>4</w:t>
        </w:r>
        <w:r w:rsidR="00611068" w:rsidRPr="00284F66">
          <w:rPr>
            <w:rFonts w:ascii="Arial" w:eastAsiaTheme="minorEastAsia" w:hAnsi="Arial" w:cs="Arial"/>
            <w:caps w:val="0"/>
            <w:noProof/>
            <w:kern w:val="2"/>
            <w:lang w:eastAsia="en-GB"/>
            <w14:ligatures w14:val="standardContextual"/>
          </w:rPr>
          <w:tab/>
        </w:r>
        <w:r w:rsidR="00611068" w:rsidRPr="00284F66">
          <w:rPr>
            <w:rStyle w:val="Hyperlink"/>
            <w:rFonts w:ascii="Arial" w:hAnsi="Arial" w:cs="Arial"/>
            <w:caps w:val="0"/>
            <w:noProof/>
          </w:rPr>
          <w:t>Precautionary measures</w:t>
        </w:r>
        <w:r w:rsidR="00611068" w:rsidRPr="00284F66">
          <w:rPr>
            <w:rFonts w:ascii="Arial" w:hAnsi="Arial" w:cs="Arial"/>
            <w:caps w:val="0"/>
            <w:noProof/>
            <w:webHidden/>
          </w:rPr>
          <w:tab/>
        </w:r>
        <w:r w:rsidR="00611068" w:rsidRPr="00284F66">
          <w:rPr>
            <w:rFonts w:ascii="Arial" w:hAnsi="Arial" w:cs="Arial"/>
            <w:caps w:val="0"/>
            <w:noProof/>
            <w:webHidden/>
          </w:rPr>
          <w:fldChar w:fldCharType="begin"/>
        </w:r>
        <w:r w:rsidR="00611068" w:rsidRPr="00284F66">
          <w:rPr>
            <w:rFonts w:ascii="Arial" w:hAnsi="Arial" w:cs="Arial"/>
            <w:caps w:val="0"/>
            <w:noProof/>
            <w:webHidden/>
          </w:rPr>
          <w:instrText xml:space="preserve"> PAGEREF _Toc135808592 \h </w:instrText>
        </w:r>
        <w:r w:rsidR="00611068" w:rsidRPr="00284F66">
          <w:rPr>
            <w:rFonts w:ascii="Arial" w:hAnsi="Arial" w:cs="Arial"/>
            <w:caps w:val="0"/>
            <w:noProof/>
            <w:webHidden/>
          </w:rPr>
        </w:r>
        <w:r w:rsidR="00611068" w:rsidRPr="00284F66">
          <w:rPr>
            <w:rFonts w:ascii="Arial" w:hAnsi="Arial" w:cs="Arial"/>
            <w:caps w:val="0"/>
            <w:noProof/>
            <w:webHidden/>
          </w:rPr>
          <w:fldChar w:fldCharType="separate"/>
        </w:r>
        <w:r w:rsidR="00284F66">
          <w:rPr>
            <w:rFonts w:ascii="Arial" w:hAnsi="Arial" w:cs="Arial"/>
            <w:caps w:val="0"/>
            <w:noProof/>
            <w:webHidden/>
          </w:rPr>
          <w:t>6</w:t>
        </w:r>
        <w:r w:rsidR="00611068" w:rsidRPr="00284F66">
          <w:rPr>
            <w:rFonts w:ascii="Arial" w:hAnsi="Arial" w:cs="Arial"/>
            <w:caps w:val="0"/>
            <w:noProof/>
            <w:webHidden/>
          </w:rPr>
          <w:fldChar w:fldCharType="end"/>
        </w:r>
      </w:hyperlink>
    </w:p>
    <w:p w14:paraId="10E2236F" w14:textId="68F8EC7B" w:rsidR="00611068" w:rsidRPr="00284F66" w:rsidRDefault="00000000">
      <w:pPr>
        <w:pStyle w:val="TOC2"/>
        <w:rPr>
          <w:rFonts w:ascii="Arial" w:eastAsiaTheme="minorEastAsia" w:hAnsi="Arial" w:cs="Arial"/>
          <w:b w:val="0"/>
          <w:bCs w:val="0"/>
          <w:noProof/>
          <w:kern w:val="2"/>
          <w:sz w:val="24"/>
          <w:szCs w:val="24"/>
          <w:lang w:eastAsia="en-GB"/>
          <w14:ligatures w14:val="standardContextual"/>
        </w:rPr>
      </w:pPr>
      <w:hyperlink w:anchor="_Toc135808593" w:history="1">
        <w:r w:rsidR="00611068" w:rsidRPr="00284F66">
          <w:rPr>
            <w:rStyle w:val="Hyperlink"/>
            <w:rFonts w:ascii="Arial" w:hAnsi="Arial" w:cs="Arial"/>
            <w:noProof/>
          </w:rPr>
          <w:t>4.1</w:t>
        </w:r>
        <w:r w:rsidR="00611068" w:rsidRPr="00284F66">
          <w:rPr>
            <w:rFonts w:ascii="Arial" w:eastAsiaTheme="minorEastAsia" w:hAnsi="Arial" w:cs="Arial"/>
            <w:b w:val="0"/>
            <w:bCs w:val="0"/>
            <w:noProof/>
            <w:kern w:val="2"/>
            <w:sz w:val="24"/>
            <w:szCs w:val="24"/>
            <w:lang w:eastAsia="en-GB"/>
            <w14:ligatures w14:val="standardContextual"/>
          </w:rPr>
          <w:tab/>
        </w:r>
        <w:r w:rsidR="00611068" w:rsidRPr="00284F66">
          <w:rPr>
            <w:rStyle w:val="Hyperlink"/>
            <w:rFonts w:ascii="Arial" w:hAnsi="Arial" w:cs="Arial"/>
            <w:noProof/>
          </w:rPr>
          <w:t>Appointments</w:t>
        </w:r>
        <w:r w:rsidR="00611068" w:rsidRPr="00284F66">
          <w:rPr>
            <w:rFonts w:ascii="Arial" w:hAnsi="Arial" w:cs="Arial"/>
            <w:noProof/>
            <w:webHidden/>
          </w:rPr>
          <w:tab/>
        </w:r>
        <w:r w:rsidR="00611068" w:rsidRPr="00284F66">
          <w:rPr>
            <w:rFonts w:ascii="Arial" w:hAnsi="Arial" w:cs="Arial"/>
            <w:noProof/>
            <w:webHidden/>
          </w:rPr>
          <w:fldChar w:fldCharType="begin"/>
        </w:r>
        <w:r w:rsidR="00611068" w:rsidRPr="00284F66">
          <w:rPr>
            <w:rFonts w:ascii="Arial" w:hAnsi="Arial" w:cs="Arial"/>
            <w:noProof/>
            <w:webHidden/>
          </w:rPr>
          <w:instrText xml:space="preserve"> PAGEREF _Toc135808593 \h </w:instrText>
        </w:r>
        <w:r w:rsidR="00611068" w:rsidRPr="00284F66">
          <w:rPr>
            <w:rFonts w:ascii="Arial" w:hAnsi="Arial" w:cs="Arial"/>
            <w:noProof/>
            <w:webHidden/>
          </w:rPr>
        </w:r>
        <w:r w:rsidR="00611068" w:rsidRPr="00284F66">
          <w:rPr>
            <w:rFonts w:ascii="Arial" w:hAnsi="Arial" w:cs="Arial"/>
            <w:noProof/>
            <w:webHidden/>
          </w:rPr>
          <w:fldChar w:fldCharType="separate"/>
        </w:r>
        <w:r w:rsidR="00284F66">
          <w:rPr>
            <w:rFonts w:ascii="Arial" w:hAnsi="Arial" w:cs="Arial"/>
            <w:noProof/>
            <w:webHidden/>
          </w:rPr>
          <w:t>6</w:t>
        </w:r>
        <w:r w:rsidR="00611068" w:rsidRPr="00284F66">
          <w:rPr>
            <w:rFonts w:ascii="Arial" w:hAnsi="Arial" w:cs="Arial"/>
            <w:noProof/>
            <w:webHidden/>
          </w:rPr>
          <w:fldChar w:fldCharType="end"/>
        </w:r>
      </w:hyperlink>
    </w:p>
    <w:p w14:paraId="4E76053B" w14:textId="613CEA71" w:rsidR="00611068" w:rsidRPr="00284F66" w:rsidRDefault="00000000">
      <w:pPr>
        <w:pStyle w:val="TOC2"/>
        <w:rPr>
          <w:rFonts w:ascii="Arial" w:eastAsiaTheme="minorEastAsia" w:hAnsi="Arial" w:cs="Arial"/>
          <w:b w:val="0"/>
          <w:bCs w:val="0"/>
          <w:noProof/>
          <w:kern w:val="2"/>
          <w:sz w:val="24"/>
          <w:szCs w:val="24"/>
          <w:lang w:eastAsia="en-GB"/>
          <w14:ligatures w14:val="standardContextual"/>
        </w:rPr>
      </w:pPr>
      <w:hyperlink w:anchor="_Toc135808594" w:history="1">
        <w:r w:rsidR="00611068" w:rsidRPr="00284F66">
          <w:rPr>
            <w:rStyle w:val="Hyperlink"/>
            <w:rFonts w:ascii="Arial" w:hAnsi="Arial" w:cs="Arial"/>
            <w:noProof/>
          </w:rPr>
          <w:t>4.2</w:t>
        </w:r>
        <w:r w:rsidR="00611068" w:rsidRPr="00284F66">
          <w:rPr>
            <w:rFonts w:ascii="Arial" w:eastAsiaTheme="minorEastAsia" w:hAnsi="Arial" w:cs="Arial"/>
            <w:b w:val="0"/>
            <w:bCs w:val="0"/>
            <w:noProof/>
            <w:kern w:val="2"/>
            <w:sz w:val="24"/>
            <w:szCs w:val="24"/>
            <w:lang w:eastAsia="en-GB"/>
            <w14:ligatures w14:val="standardContextual"/>
          </w:rPr>
          <w:tab/>
        </w:r>
        <w:r w:rsidR="00611068" w:rsidRPr="00284F66">
          <w:rPr>
            <w:rStyle w:val="Hyperlink"/>
            <w:rFonts w:ascii="Arial" w:hAnsi="Arial" w:cs="Arial"/>
            <w:noProof/>
          </w:rPr>
          <w:t>Finance</w:t>
        </w:r>
        <w:r w:rsidR="00611068" w:rsidRPr="00284F66">
          <w:rPr>
            <w:rFonts w:ascii="Arial" w:hAnsi="Arial" w:cs="Arial"/>
            <w:noProof/>
            <w:webHidden/>
          </w:rPr>
          <w:tab/>
        </w:r>
        <w:r w:rsidR="00611068" w:rsidRPr="00284F66">
          <w:rPr>
            <w:rFonts w:ascii="Arial" w:hAnsi="Arial" w:cs="Arial"/>
            <w:noProof/>
            <w:webHidden/>
          </w:rPr>
          <w:fldChar w:fldCharType="begin"/>
        </w:r>
        <w:r w:rsidR="00611068" w:rsidRPr="00284F66">
          <w:rPr>
            <w:rFonts w:ascii="Arial" w:hAnsi="Arial" w:cs="Arial"/>
            <w:noProof/>
            <w:webHidden/>
          </w:rPr>
          <w:instrText xml:space="preserve"> PAGEREF _Toc135808594 \h </w:instrText>
        </w:r>
        <w:r w:rsidR="00611068" w:rsidRPr="00284F66">
          <w:rPr>
            <w:rFonts w:ascii="Arial" w:hAnsi="Arial" w:cs="Arial"/>
            <w:noProof/>
            <w:webHidden/>
          </w:rPr>
        </w:r>
        <w:r w:rsidR="00611068" w:rsidRPr="00284F66">
          <w:rPr>
            <w:rFonts w:ascii="Arial" w:hAnsi="Arial" w:cs="Arial"/>
            <w:noProof/>
            <w:webHidden/>
          </w:rPr>
          <w:fldChar w:fldCharType="separate"/>
        </w:r>
        <w:r w:rsidR="00284F66">
          <w:rPr>
            <w:rFonts w:ascii="Arial" w:hAnsi="Arial" w:cs="Arial"/>
            <w:noProof/>
            <w:webHidden/>
          </w:rPr>
          <w:t>6</w:t>
        </w:r>
        <w:r w:rsidR="00611068" w:rsidRPr="00284F66">
          <w:rPr>
            <w:rFonts w:ascii="Arial" w:hAnsi="Arial" w:cs="Arial"/>
            <w:noProof/>
            <w:webHidden/>
          </w:rPr>
          <w:fldChar w:fldCharType="end"/>
        </w:r>
      </w:hyperlink>
    </w:p>
    <w:p w14:paraId="20B39335" w14:textId="4CBB8B28" w:rsidR="00611068" w:rsidRPr="00284F66" w:rsidRDefault="00000000">
      <w:pPr>
        <w:pStyle w:val="TOC2"/>
        <w:rPr>
          <w:rFonts w:ascii="Arial" w:eastAsiaTheme="minorEastAsia" w:hAnsi="Arial" w:cs="Arial"/>
          <w:b w:val="0"/>
          <w:bCs w:val="0"/>
          <w:noProof/>
          <w:kern w:val="2"/>
          <w:sz w:val="24"/>
          <w:szCs w:val="24"/>
          <w:lang w:eastAsia="en-GB"/>
          <w14:ligatures w14:val="standardContextual"/>
        </w:rPr>
      </w:pPr>
      <w:hyperlink w:anchor="_Toc135808595" w:history="1">
        <w:r w:rsidR="00611068" w:rsidRPr="00284F66">
          <w:rPr>
            <w:rStyle w:val="Hyperlink"/>
            <w:rFonts w:ascii="Arial" w:hAnsi="Arial" w:cs="Arial"/>
            <w:noProof/>
          </w:rPr>
          <w:t>4.3</w:t>
        </w:r>
        <w:r w:rsidR="00611068" w:rsidRPr="00284F66">
          <w:rPr>
            <w:rFonts w:ascii="Arial" w:eastAsiaTheme="minorEastAsia" w:hAnsi="Arial" w:cs="Arial"/>
            <w:b w:val="0"/>
            <w:bCs w:val="0"/>
            <w:noProof/>
            <w:kern w:val="2"/>
            <w:sz w:val="24"/>
            <w:szCs w:val="24"/>
            <w:lang w:eastAsia="en-GB"/>
            <w14:ligatures w14:val="standardContextual"/>
          </w:rPr>
          <w:tab/>
        </w:r>
        <w:r w:rsidR="00611068" w:rsidRPr="00284F66">
          <w:rPr>
            <w:rStyle w:val="Hyperlink"/>
            <w:rFonts w:ascii="Arial" w:hAnsi="Arial" w:cs="Arial"/>
            <w:noProof/>
          </w:rPr>
          <w:t>Communication</w:t>
        </w:r>
        <w:r w:rsidR="00611068" w:rsidRPr="00284F66">
          <w:rPr>
            <w:rFonts w:ascii="Arial" w:hAnsi="Arial" w:cs="Arial"/>
            <w:noProof/>
            <w:webHidden/>
          </w:rPr>
          <w:tab/>
        </w:r>
        <w:r w:rsidR="00611068" w:rsidRPr="00284F66">
          <w:rPr>
            <w:rFonts w:ascii="Arial" w:hAnsi="Arial" w:cs="Arial"/>
            <w:noProof/>
            <w:webHidden/>
          </w:rPr>
          <w:fldChar w:fldCharType="begin"/>
        </w:r>
        <w:r w:rsidR="00611068" w:rsidRPr="00284F66">
          <w:rPr>
            <w:rFonts w:ascii="Arial" w:hAnsi="Arial" w:cs="Arial"/>
            <w:noProof/>
            <w:webHidden/>
          </w:rPr>
          <w:instrText xml:space="preserve"> PAGEREF _Toc135808595 \h </w:instrText>
        </w:r>
        <w:r w:rsidR="00611068" w:rsidRPr="00284F66">
          <w:rPr>
            <w:rFonts w:ascii="Arial" w:hAnsi="Arial" w:cs="Arial"/>
            <w:noProof/>
            <w:webHidden/>
          </w:rPr>
        </w:r>
        <w:r w:rsidR="00611068" w:rsidRPr="00284F66">
          <w:rPr>
            <w:rFonts w:ascii="Arial" w:hAnsi="Arial" w:cs="Arial"/>
            <w:noProof/>
            <w:webHidden/>
          </w:rPr>
          <w:fldChar w:fldCharType="separate"/>
        </w:r>
        <w:r w:rsidR="00284F66">
          <w:rPr>
            <w:rFonts w:ascii="Arial" w:hAnsi="Arial" w:cs="Arial"/>
            <w:noProof/>
            <w:webHidden/>
          </w:rPr>
          <w:t>7</w:t>
        </w:r>
        <w:r w:rsidR="00611068" w:rsidRPr="00284F66">
          <w:rPr>
            <w:rFonts w:ascii="Arial" w:hAnsi="Arial" w:cs="Arial"/>
            <w:noProof/>
            <w:webHidden/>
          </w:rPr>
          <w:fldChar w:fldCharType="end"/>
        </w:r>
      </w:hyperlink>
    </w:p>
    <w:p w14:paraId="24232BE0" w14:textId="28DC926D" w:rsidR="00611068" w:rsidRPr="00284F66" w:rsidRDefault="00000000">
      <w:pPr>
        <w:pStyle w:val="TOC2"/>
        <w:rPr>
          <w:rFonts w:ascii="Arial" w:eastAsiaTheme="minorEastAsia" w:hAnsi="Arial" w:cs="Arial"/>
          <w:b w:val="0"/>
          <w:bCs w:val="0"/>
          <w:noProof/>
          <w:kern w:val="2"/>
          <w:sz w:val="24"/>
          <w:szCs w:val="24"/>
          <w:lang w:eastAsia="en-GB"/>
          <w14:ligatures w14:val="standardContextual"/>
        </w:rPr>
      </w:pPr>
      <w:hyperlink w:anchor="_Toc135808596" w:history="1">
        <w:r w:rsidR="00611068" w:rsidRPr="00284F66">
          <w:rPr>
            <w:rStyle w:val="Hyperlink"/>
            <w:rFonts w:ascii="Arial" w:hAnsi="Arial" w:cs="Arial"/>
            <w:noProof/>
          </w:rPr>
          <w:t>4.4</w:t>
        </w:r>
        <w:r w:rsidR="00611068" w:rsidRPr="00284F66">
          <w:rPr>
            <w:rFonts w:ascii="Arial" w:eastAsiaTheme="minorEastAsia" w:hAnsi="Arial" w:cs="Arial"/>
            <w:b w:val="0"/>
            <w:bCs w:val="0"/>
            <w:noProof/>
            <w:kern w:val="2"/>
            <w:sz w:val="24"/>
            <w:szCs w:val="24"/>
            <w:lang w:eastAsia="en-GB"/>
            <w14:ligatures w14:val="standardContextual"/>
          </w:rPr>
          <w:tab/>
        </w:r>
        <w:r w:rsidR="00611068" w:rsidRPr="00284F66">
          <w:rPr>
            <w:rStyle w:val="Hyperlink"/>
            <w:rFonts w:ascii="Arial" w:hAnsi="Arial" w:cs="Arial"/>
            <w:noProof/>
          </w:rPr>
          <w:t>Site sharing</w:t>
        </w:r>
        <w:r w:rsidR="00611068" w:rsidRPr="00284F66">
          <w:rPr>
            <w:rFonts w:ascii="Arial" w:hAnsi="Arial" w:cs="Arial"/>
            <w:noProof/>
            <w:webHidden/>
          </w:rPr>
          <w:tab/>
        </w:r>
        <w:r w:rsidR="00611068" w:rsidRPr="00284F66">
          <w:rPr>
            <w:rFonts w:ascii="Arial" w:hAnsi="Arial" w:cs="Arial"/>
            <w:noProof/>
            <w:webHidden/>
          </w:rPr>
          <w:fldChar w:fldCharType="begin"/>
        </w:r>
        <w:r w:rsidR="00611068" w:rsidRPr="00284F66">
          <w:rPr>
            <w:rFonts w:ascii="Arial" w:hAnsi="Arial" w:cs="Arial"/>
            <w:noProof/>
            <w:webHidden/>
          </w:rPr>
          <w:instrText xml:space="preserve"> PAGEREF _Toc135808596 \h </w:instrText>
        </w:r>
        <w:r w:rsidR="00611068" w:rsidRPr="00284F66">
          <w:rPr>
            <w:rFonts w:ascii="Arial" w:hAnsi="Arial" w:cs="Arial"/>
            <w:noProof/>
            <w:webHidden/>
          </w:rPr>
        </w:r>
        <w:r w:rsidR="00611068" w:rsidRPr="00284F66">
          <w:rPr>
            <w:rFonts w:ascii="Arial" w:hAnsi="Arial" w:cs="Arial"/>
            <w:noProof/>
            <w:webHidden/>
          </w:rPr>
          <w:fldChar w:fldCharType="separate"/>
        </w:r>
        <w:r w:rsidR="00284F66">
          <w:rPr>
            <w:rFonts w:ascii="Arial" w:hAnsi="Arial" w:cs="Arial"/>
            <w:noProof/>
            <w:webHidden/>
          </w:rPr>
          <w:t>7</w:t>
        </w:r>
        <w:r w:rsidR="00611068" w:rsidRPr="00284F66">
          <w:rPr>
            <w:rFonts w:ascii="Arial" w:hAnsi="Arial" w:cs="Arial"/>
            <w:noProof/>
            <w:webHidden/>
          </w:rPr>
          <w:fldChar w:fldCharType="end"/>
        </w:r>
      </w:hyperlink>
    </w:p>
    <w:p w14:paraId="7456FF1F" w14:textId="1F634C25" w:rsidR="00611068" w:rsidRPr="00284F66" w:rsidRDefault="00000000" w:rsidP="00611068">
      <w:pPr>
        <w:pStyle w:val="TOC1"/>
        <w:rPr>
          <w:rFonts w:ascii="Arial" w:eastAsiaTheme="minorEastAsia" w:hAnsi="Arial" w:cs="Arial"/>
          <w:caps w:val="0"/>
          <w:noProof/>
          <w:kern w:val="2"/>
          <w:lang w:eastAsia="en-GB"/>
          <w14:ligatures w14:val="standardContextual"/>
        </w:rPr>
      </w:pPr>
      <w:hyperlink w:anchor="_Toc135808597" w:history="1">
        <w:r w:rsidR="00611068" w:rsidRPr="00284F66">
          <w:rPr>
            <w:rStyle w:val="Hyperlink"/>
            <w:rFonts w:ascii="Arial" w:hAnsi="Arial" w:cs="Arial"/>
            <w:caps w:val="0"/>
            <w:noProof/>
          </w:rPr>
          <w:t>5</w:t>
        </w:r>
        <w:r w:rsidR="00611068" w:rsidRPr="00284F66">
          <w:rPr>
            <w:rFonts w:ascii="Arial" w:eastAsiaTheme="minorEastAsia" w:hAnsi="Arial" w:cs="Arial"/>
            <w:caps w:val="0"/>
            <w:noProof/>
            <w:kern w:val="2"/>
            <w:lang w:eastAsia="en-GB"/>
            <w14:ligatures w14:val="standardContextual"/>
          </w:rPr>
          <w:tab/>
        </w:r>
        <w:r w:rsidR="00611068" w:rsidRPr="00284F66">
          <w:rPr>
            <w:rStyle w:val="Hyperlink"/>
            <w:rFonts w:ascii="Arial" w:hAnsi="Arial" w:cs="Arial"/>
            <w:caps w:val="0"/>
            <w:noProof/>
          </w:rPr>
          <w:t>Response</w:t>
        </w:r>
        <w:r w:rsidR="00611068" w:rsidRPr="00284F66">
          <w:rPr>
            <w:rFonts w:ascii="Arial" w:hAnsi="Arial" w:cs="Arial"/>
            <w:caps w:val="0"/>
            <w:noProof/>
            <w:webHidden/>
          </w:rPr>
          <w:tab/>
        </w:r>
        <w:r w:rsidR="00611068" w:rsidRPr="00284F66">
          <w:rPr>
            <w:rFonts w:ascii="Arial" w:hAnsi="Arial" w:cs="Arial"/>
            <w:caps w:val="0"/>
            <w:noProof/>
            <w:webHidden/>
          </w:rPr>
          <w:fldChar w:fldCharType="begin"/>
        </w:r>
        <w:r w:rsidR="00611068" w:rsidRPr="00284F66">
          <w:rPr>
            <w:rFonts w:ascii="Arial" w:hAnsi="Arial" w:cs="Arial"/>
            <w:caps w:val="0"/>
            <w:noProof/>
            <w:webHidden/>
          </w:rPr>
          <w:instrText xml:space="preserve"> PAGEREF _Toc135808597 \h </w:instrText>
        </w:r>
        <w:r w:rsidR="00611068" w:rsidRPr="00284F66">
          <w:rPr>
            <w:rFonts w:ascii="Arial" w:hAnsi="Arial" w:cs="Arial"/>
            <w:caps w:val="0"/>
            <w:noProof/>
            <w:webHidden/>
          </w:rPr>
        </w:r>
        <w:r w:rsidR="00611068" w:rsidRPr="00284F66">
          <w:rPr>
            <w:rFonts w:ascii="Arial" w:hAnsi="Arial" w:cs="Arial"/>
            <w:caps w:val="0"/>
            <w:noProof/>
            <w:webHidden/>
          </w:rPr>
          <w:fldChar w:fldCharType="separate"/>
        </w:r>
        <w:r w:rsidR="00284F66">
          <w:rPr>
            <w:rFonts w:ascii="Arial" w:hAnsi="Arial" w:cs="Arial"/>
            <w:caps w:val="0"/>
            <w:noProof/>
            <w:webHidden/>
          </w:rPr>
          <w:t>8</w:t>
        </w:r>
        <w:r w:rsidR="00611068" w:rsidRPr="00284F66">
          <w:rPr>
            <w:rFonts w:ascii="Arial" w:hAnsi="Arial" w:cs="Arial"/>
            <w:caps w:val="0"/>
            <w:noProof/>
            <w:webHidden/>
          </w:rPr>
          <w:fldChar w:fldCharType="end"/>
        </w:r>
      </w:hyperlink>
    </w:p>
    <w:p w14:paraId="488644CB" w14:textId="50D49B7D" w:rsidR="00611068" w:rsidRPr="00284F66" w:rsidRDefault="00000000">
      <w:pPr>
        <w:pStyle w:val="TOC2"/>
        <w:rPr>
          <w:rFonts w:ascii="Arial" w:eastAsiaTheme="minorEastAsia" w:hAnsi="Arial" w:cs="Arial"/>
          <w:b w:val="0"/>
          <w:bCs w:val="0"/>
          <w:noProof/>
          <w:kern w:val="2"/>
          <w:sz w:val="24"/>
          <w:szCs w:val="24"/>
          <w:lang w:eastAsia="en-GB"/>
          <w14:ligatures w14:val="standardContextual"/>
        </w:rPr>
      </w:pPr>
      <w:hyperlink w:anchor="_Toc135808598" w:history="1">
        <w:r w:rsidR="00611068" w:rsidRPr="00284F66">
          <w:rPr>
            <w:rStyle w:val="Hyperlink"/>
            <w:rFonts w:ascii="Arial" w:hAnsi="Arial" w:cs="Arial"/>
            <w:noProof/>
          </w:rPr>
          <w:t>5.1</w:t>
        </w:r>
        <w:r w:rsidR="00611068" w:rsidRPr="00284F66">
          <w:rPr>
            <w:rFonts w:ascii="Arial" w:eastAsiaTheme="minorEastAsia" w:hAnsi="Arial" w:cs="Arial"/>
            <w:b w:val="0"/>
            <w:bCs w:val="0"/>
            <w:noProof/>
            <w:kern w:val="2"/>
            <w:sz w:val="24"/>
            <w:szCs w:val="24"/>
            <w:lang w:eastAsia="en-GB"/>
            <w14:ligatures w14:val="standardContextual"/>
          </w:rPr>
          <w:tab/>
        </w:r>
        <w:r w:rsidR="00611068" w:rsidRPr="00284F66">
          <w:rPr>
            <w:rStyle w:val="Hyperlink"/>
            <w:rFonts w:ascii="Arial" w:hAnsi="Arial" w:cs="Arial"/>
            <w:noProof/>
          </w:rPr>
          <w:t>Liaison</w:t>
        </w:r>
        <w:r w:rsidR="00611068" w:rsidRPr="00284F66">
          <w:rPr>
            <w:rFonts w:ascii="Arial" w:hAnsi="Arial" w:cs="Arial"/>
            <w:noProof/>
            <w:webHidden/>
          </w:rPr>
          <w:tab/>
        </w:r>
        <w:r w:rsidR="00611068" w:rsidRPr="00284F66">
          <w:rPr>
            <w:rFonts w:ascii="Arial" w:hAnsi="Arial" w:cs="Arial"/>
            <w:noProof/>
            <w:webHidden/>
          </w:rPr>
          <w:fldChar w:fldCharType="begin"/>
        </w:r>
        <w:r w:rsidR="00611068" w:rsidRPr="00284F66">
          <w:rPr>
            <w:rFonts w:ascii="Arial" w:hAnsi="Arial" w:cs="Arial"/>
            <w:noProof/>
            <w:webHidden/>
          </w:rPr>
          <w:instrText xml:space="preserve"> PAGEREF _Toc135808598 \h </w:instrText>
        </w:r>
        <w:r w:rsidR="00611068" w:rsidRPr="00284F66">
          <w:rPr>
            <w:rFonts w:ascii="Arial" w:hAnsi="Arial" w:cs="Arial"/>
            <w:noProof/>
            <w:webHidden/>
          </w:rPr>
        </w:r>
        <w:r w:rsidR="00611068" w:rsidRPr="00284F66">
          <w:rPr>
            <w:rFonts w:ascii="Arial" w:hAnsi="Arial" w:cs="Arial"/>
            <w:noProof/>
            <w:webHidden/>
          </w:rPr>
          <w:fldChar w:fldCharType="separate"/>
        </w:r>
        <w:r w:rsidR="00284F66">
          <w:rPr>
            <w:rFonts w:ascii="Arial" w:hAnsi="Arial" w:cs="Arial"/>
            <w:noProof/>
            <w:webHidden/>
          </w:rPr>
          <w:t>8</w:t>
        </w:r>
        <w:r w:rsidR="00611068" w:rsidRPr="00284F66">
          <w:rPr>
            <w:rFonts w:ascii="Arial" w:hAnsi="Arial" w:cs="Arial"/>
            <w:noProof/>
            <w:webHidden/>
          </w:rPr>
          <w:fldChar w:fldCharType="end"/>
        </w:r>
      </w:hyperlink>
    </w:p>
    <w:p w14:paraId="6209F563" w14:textId="36C28BAA" w:rsidR="00611068" w:rsidRPr="00284F66" w:rsidRDefault="00000000">
      <w:pPr>
        <w:pStyle w:val="TOC2"/>
        <w:rPr>
          <w:rFonts w:ascii="Arial" w:eastAsiaTheme="minorEastAsia" w:hAnsi="Arial" w:cs="Arial"/>
          <w:b w:val="0"/>
          <w:bCs w:val="0"/>
          <w:noProof/>
          <w:kern w:val="2"/>
          <w:sz w:val="24"/>
          <w:szCs w:val="24"/>
          <w:lang w:eastAsia="en-GB"/>
          <w14:ligatures w14:val="standardContextual"/>
        </w:rPr>
      </w:pPr>
      <w:hyperlink w:anchor="_Toc135808599" w:history="1">
        <w:r w:rsidR="00611068" w:rsidRPr="00284F66">
          <w:rPr>
            <w:rStyle w:val="Hyperlink"/>
            <w:rFonts w:ascii="Arial" w:hAnsi="Arial" w:cs="Arial"/>
            <w:noProof/>
          </w:rPr>
          <w:t>5.2</w:t>
        </w:r>
        <w:r w:rsidR="00611068" w:rsidRPr="00284F66">
          <w:rPr>
            <w:rFonts w:ascii="Arial" w:eastAsiaTheme="minorEastAsia" w:hAnsi="Arial" w:cs="Arial"/>
            <w:b w:val="0"/>
            <w:bCs w:val="0"/>
            <w:noProof/>
            <w:kern w:val="2"/>
            <w:sz w:val="24"/>
            <w:szCs w:val="24"/>
            <w:lang w:eastAsia="en-GB"/>
            <w14:ligatures w14:val="standardContextual"/>
          </w:rPr>
          <w:tab/>
        </w:r>
        <w:r w:rsidR="00611068" w:rsidRPr="00284F66">
          <w:rPr>
            <w:rStyle w:val="Hyperlink"/>
            <w:rFonts w:ascii="Arial" w:hAnsi="Arial" w:cs="Arial"/>
            <w:noProof/>
          </w:rPr>
          <w:t>NHS Digital Data Security Centre</w:t>
        </w:r>
        <w:r w:rsidR="00611068" w:rsidRPr="00284F66">
          <w:rPr>
            <w:rFonts w:ascii="Arial" w:hAnsi="Arial" w:cs="Arial"/>
            <w:noProof/>
            <w:webHidden/>
          </w:rPr>
          <w:tab/>
        </w:r>
        <w:r w:rsidR="00611068" w:rsidRPr="00284F66">
          <w:rPr>
            <w:rFonts w:ascii="Arial" w:hAnsi="Arial" w:cs="Arial"/>
            <w:noProof/>
            <w:webHidden/>
          </w:rPr>
          <w:fldChar w:fldCharType="begin"/>
        </w:r>
        <w:r w:rsidR="00611068" w:rsidRPr="00284F66">
          <w:rPr>
            <w:rFonts w:ascii="Arial" w:hAnsi="Arial" w:cs="Arial"/>
            <w:noProof/>
            <w:webHidden/>
          </w:rPr>
          <w:instrText xml:space="preserve"> PAGEREF _Toc135808599 \h </w:instrText>
        </w:r>
        <w:r w:rsidR="00611068" w:rsidRPr="00284F66">
          <w:rPr>
            <w:rFonts w:ascii="Arial" w:hAnsi="Arial" w:cs="Arial"/>
            <w:noProof/>
            <w:webHidden/>
          </w:rPr>
        </w:r>
        <w:r w:rsidR="00611068" w:rsidRPr="00284F66">
          <w:rPr>
            <w:rFonts w:ascii="Arial" w:hAnsi="Arial" w:cs="Arial"/>
            <w:noProof/>
            <w:webHidden/>
          </w:rPr>
          <w:fldChar w:fldCharType="separate"/>
        </w:r>
        <w:r w:rsidR="00284F66">
          <w:rPr>
            <w:rFonts w:ascii="Arial" w:hAnsi="Arial" w:cs="Arial"/>
            <w:noProof/>
            <w:webHidden/>
          </w:rPr>
          <w:t>8</w:t>
        </w:r>
        <w:r w:rsidR="00611068" w:rsidRPr="00284F66">
          <w:rPr>
            <w:rFonts w:ascii="Arial" w:hAnsi="Arial" w:cs="Arial"/>
            <w:noProof/>
            <w:webHidden/>
          </w:rPr>
          <w:fldChar w:fldCharType="end"/>
        </w:r>
      </w:hyperlink>
    </w:p>
    <w:p w14:paraId="3317C868" w14:textId="7E18F9BB" w:rsidR="00611068" w:rsidRPr="00284F66" w:rsidRDefault="00000000">
      <w:pPr>
        <w:pStyle w:val="TOC2"/>
        <w:rPr>
          <w:rFonts w:ascii="Arial" w:eastAsiaTheme="minorEastAsia" w:hAnsi="Arial" w:cs="Arial"/>
          <w:b w:val="0"/>
          <w:bCs w:val="0"/>
          <w:noProof/>
          <w:kern w:val="2"/>
          <w:sz w:val="24"/>
          <w:szCs w:val="24"/>
          <w:lang w:eastAsia="en-GB"/>
          <w14:ligatures w14:val="standardContextual"/>
        </w:rPr>
      </w:pPr>
      <w:hyperlink w:anchor="_Toc135808600" w:history="1">
        <w:r w:rsidR="00611068" w:rsidRPr="00284F66">
          <w:rPr>
            <w:rStyle w:val="Hyperlink"/>
            <w:rFonts w:ascii="Arial" w:hAnsi="Arial" w:cs="Arial"/>
            <w:noProof/>
          </w:rPr>
          <w:t>5.3</w:t>
        </w:r>
        <w:r w:rsidR="00611068" w:rsidRPr="00284F66">
          <w:rPr>
            <w:rFonts w:ascii="Arial" w:eastAsiaTheme="minorEastAsia" w:hAnsi="Arial" w:cs="Arial"/>
            <w:b w:val="0"/>
            <w:bCs w:val="0"/>
            <w:noProof/>
            <w:kern w:val="2"/>
            <w:sz w:val="24"/>
            <w:szCs w:val="24"/>
            <w:lang w:eastAsia="en-GB"/>
            <w14:ligatures w14:val="standardContextual"/>
          </w:rPr>
          <w:tab/>
        </w:r>
        <w:r w:rsidR="00611068" w:rsidRPr="00284F66">
          <w:rPr>
            <w:rStyle w:val="Hyperlink"/>
            <w:rFonts w:ascii="Arial" w:hAnsi="Arial" w:cs="Arial"/>
            <w:noProof/>
          </w:rPr>
          <w:t>Remaining on-site</w:t>
        </w:r>
        <w:r w:rsidR="00611068" w:rsidRPr="00284F66">
          <w:rPr>
            <w:rFonts w:ascii="Arial" w:hAnsi="Arial" w:cs="Arial"/>
            <w:noProof/>
            <w:webHidden/>
          </w:rPr>
          <w:tab/>
        </w:r>
        <w:r w:rsidR="00611068" w:rsidRPr="00284F66">
          <w:rPr>
            <w:rFonts w:ascii="Arial" w:hAnsi="Arial" w:cs="Arial"/>
            <w:noProof/>
            <w:webHidden/>
          </w:rPr>
          <w:fldChar w:fldCharType="begin"/>
        </w:r>
        <w:r w:rsidR="00611068" w:rsidRPr="00284F66">
          <w:rPr>
            <w:rFonts w:ascii="Arial" w:hAnsi="Arial" w:cs="Arial"/>
            <w:noProof/>
            <w:webHidden/>
          </w:rPr>
          <w:instrText xml:space="preserve"> PAGEREF _Toc135808600 \h </w:instrText>
        </w:r>
        <w:r w:rsidR="00611068" w:rsidRPr="00284F66">
          <w:rPr>
            <w:rFonts w:ascii="Arial" w:hAnsi="Arial" w:cs="Arial"/>
            <w:noProof/>
            <w:webHidden/>
          </w:rPr>
        </w:r>
        <w:r w:rsidR="00611068" w:rsidRPr="00284F66">
          <w:rPr>
            <w:rFonts w:ascii="Arial" w:hAnsi="Arial" w:cs="Arial"/>
            <w:noProof/>
            <w:webHidden/>
          </w:rPr>
          <w:fldChar w:fldCharType="separate"/>
        </w:r>
        <w:r w:rsidR="00284F66">
          <w:rPr>
            <w:rFonts w:ascii="Arial" w:hAnsi="Arial" w:cs="Arial"/>
            <w:noProof/>
            <w:webHidden/>
          </w:rPr>
          <w:t>8</w:t>
        </w:r>
        <w:r w:rsidR="00611068" w:rsidRPr="00284F66">
          <w:rPr>
            <w:rFonts w:ascii="Arial" w:hAnsi="Arial" w:cs="Arial"/>
            <w:noProof/>
            <w:webHidden/>
          </w:rPr>
          <w:fldChar w:fldCharType="end"/>
        </w:r>
      </w:hyperlink>
    </w:p>
    <w:p w14:paraId="327017C5" w14:textId="48DD78FF" w:rsidR="00611068" w:rsidRPr="00284F66" w:rsidRDefault="00000000">
      <w:pPr>
        <w:pStyle w:val="TOC2"/>
        <w:rPr>
          <w:rFonts w:ascii="Arial" w:eastAsiaTheme="minorEastAsia" w:hAnsi="Arial" w:cs="Arial"/>
          <w:b w:val="0"/>
          <w:bCs w:val="0"/>
          <w:noProof/>
          <w:kern w:val="2"/>
          <w:sz w:val="24"/>
          <w:szCs w:val="24"/>
          <w:lang w:eastAsia="en-GB"/>
          <w14:ligatures w14:val="standardContextual"/>
        </w:rPr>
      </w:pPr>
      <w:hyperlink w:anchor="_Toc135808601" w:history="1">
        <w:r w:rsidR="00611068" w:rsidRPr="00284F66">
          <w:rPr>
            <w:rStyle w:val="Hyperlink"/>
            <w:rFonts w:ascii="Arial" w:hAnsi="Arial" w:cs="Arial"/>
            <w:noProof/>
          </w:rPr>
          <w:t>5.4</w:t>
        </w:r>
        <w:r w:rsidR="00611068" w:rsidRPr="00284F66">
          <w:rPr>
            <w:rFonts w:ascii="Arial" w:eastAsiaTheme="minorEastAsia" w:hAnsi="Arial" w:cs="Arial"/>
            <w:b w:val="0"/>
            <w:bCs w:val="0"/>
            <w:noProof/>
            <w:kern w:val="2"/>
            <w:sz w:val="24"/>
            <w:szCs w:val="24"/>
            <w:lang w:eastAsia="en-GB"/>
            <w14:ligatures w14:val="standardContextual"/>
          </w:rPr>
          <w:tab/>
        </w:r>
        <w:r w:rsidR="00611068" w:rsidRPr="00284F66">
          <w:rPr>
            <w:rStyle w:val="Hyperlink"/>
            <w:rFonts w:ascii="Arial" w:hAnsi="Arial" w:cs="Arial"/>
            <w:noProof/>
          </w:rPr>
          <w:t>Transfer of care</w:t>
        </w:r>
        <w:r w:rsidR="00611068" w:rsidRPr="00284F66">
          <w:rPr>
            <w:rFonts w:ascii="Arial" w:hAnsi="Arial" w:cs="Arial"/>
            <w:noProof/>
            <w:webHidden/>
          </w:rPr>
          <w:tab/>
        </w:r>
        <w:r w:rsidR="00611068" w:rsidRPr="00284F66">
          <w:rPr>
            <w:rFonts w:ascii="Arial" w:hAnsi="Arial" w:cs="Arial"/>
            <w:noProof/>
            <w:webHidden/>
          </w:rPr>
          <w:fldChar w:fldCharType="begin"/>
        </w:r>
        <w:r w:rsidR="00611068" w:rsidRPr="00284F66">
          <w:rPr>
            <w:rFonts w:ascii="Arial" w:hAnsi="Arial" w:cs="Arial"/>
            <w:noProof/>
            <w:webHidden/>
          </w:rPr>
          <w:instrText xml:space="preserve"> PAGEREF _Toc135808601 \h </w:instrText>
        </w:r>
        <w:r w:rsidR="00611068" w:rsidRPr="00284F66">
          <w:rPr>
            <w:rFonts w:ascii="Arial" w:hAnsi="Arial" w:cs="Arial"/>
            <w:noProof/>
            <w:webHidden/>
          </w:rPr>
        </w:r>
        <w:r w:rsidR="00611068" w:rsidRPr="00284F66">
          <w:rPr>
            <w:rFonts w:ascii="Arial" w:hAnsi="Arial" w:cs="Arial"/>
            <w:noProof/>
            <w:webHidden/>
          </w:rPr>
          <w:fldChar w:fldCharType="separate"/>
        </w:r>
        <w:r w:rsidR="00284F66">
          <w:rPr>
            <w:rFonts w:ascii="Arial" w:hAnsi="Arial" w:cs="Arial"/>
            <w:noProof/>
            <w:webHidden/>
          </w:rPr>
          <w:t>8</w:t>
        </w:r>
        <w:r w:rsidR="00611068" w:rsidRPr="00284F66">
          <w:rPr>
            <w:rFonts w:ascii="Arial" w:hAnsi="Arial" w:cs="Arial"/>
            <w:noProof/>
            <w:webHidden/>
          </w:rPr>
          <w:fldChar w:fldCharType="end"/>
        </w:r>
      </w:hyperlink>
    </w:p>
    <w:p w14:paraId="114CC02E" w14:textId="4F5F0F50" w:rsidR="00611068" w:rsidRPr="00284F66" w:rsidRDefault="00000000" w:rsidP="00611068">
      <w:pPr>
        <w:pStyle w:val="TOC1"/>
        <w:rPr>
          <w:rFonts w:ascii="Arial" w:eastAsiaTheme="minorEastAsia" w:hAnsi="Arial" w:cs="Arial"/>
          <w:caps w:val="0"/>
          <w:noProof/>
          <w:kern w:val="2"/>
          <w:lang w:eastAsia="en-GB"/>
          <w14:ligatures w14:val="standardContextual"/>
        </w:rPr>
      </w:pPr>
      <w:hyperlink w:anchor="_Toc135808602" w:history="1">
        <w:r w:rsidR="00611068" w:rsidRPr="00284F66">
          <w:rPr>
            <w:rStyle w:val="Hyperlink"/>
            <w:rFonts w:ascii="Arial" w:hAnsi="Arial" w:cs="Arial"/>
            <w:caps w:val="0"/>
            <w:noProof/>
          </w:rPr>
          <w:t>6</w:t>
        </w:r>
        <w:r w:rsidR="00611068" w:rsidRPr="00284F66">
          <w:rPr>
            <w:rFonts w:ascii="Arial" w:eastAsiaTheme="minorEastAsia" w:hAnsi="Arial" w:cs="Arial"/>
            <w:caps w:val="0"/>
            <w:noProof/>
            <w:kern w:val="2"/>
            <w:lang w:eastAsia="en-GB"/>
            <w14:ligatures w14:val="standardContextual"/>
          </w:rPr>
          <w:tab/>
        </w:r>
        <w:r w:rsidR="00611068" w:rsidRPr="00284F66">
          <w:rPr>
            <w:rStyle w:val="Hyperlink"/>
            <w:rFonts w:ascii="Arial" w:hAnsi="Arial" w:cs="Arial"/>
            <w:caps w:val="0"/>
            <w:noProof/>
          </w:rPr>
          <w:t>Recovery</w:t>
        </w:r>
        <w:r w:rsidR="00611068" w:rsidRPr="00284F66">
          <w:rPr>
            <w:rFonts w:ascii="Arial" w:hAnsi="Arial" w:cs="Arial"/>
            <w:caps w:val="0"/>
            <w:noProof/>
            <w:webHidden/>
          </w:rPr>
          <w:tab/>
        </w:r>
        <w:r w:rsidR="00611068" w:rsidRPr="00284F66">
          <w:rPr>
            <w:rFonts w:ascii="Arial" w:hAnsi="Arial" w:cs="Arial"/>
            <w:caps w:val="0"/>
            <w:noProof/>
            <w:webHidden/>
          </w:rPr>
          <w:fldChar w:fldCharType="begin"/>
        </w:r>
        <w:r w:rsidR="00611068" w:rsidRPr="00284F66">
          <w:rPr>
            <w:rFonts w:ascii="Arial" w:hAnsi="Arial" w:cs="Arial"/>
            <w:caps w:val="0"/>
            <w:noProof/>
            <w:webHidden/>
          </w:rPr>
          <w:instrText xml:space="preserve"> PAGEREF _Toc135808602 \h </w:instrText>
        </w:r>
        <w:r w:rsidR="00611068" w:rsidRPr="00284F66">
          <w:rPr>
            <w:rFonts w:ascii="Arial" w:hAnsi="Arial" w:cs="Arial"/>
            <w:caps w:val="0"/>
            <w:noProof/>
            <w:webHidden/>
          </w:rPr>
        </w:r>
        <w:r w:rsidR="00611068" w:rsidRPr="00284F66">
          <w:rPr>
            <w:rFonts w:ascii="Arial" w:hAnsi="Arial" w:cs="Arial"/>
            <w:caps w:val="0"/>
            <w:noProof/>
            <w:webHidden/>
          </w:rPr>
          <w:fldChar w:fldCharType="separate"/>
        </w:r>
        <w:r w:rsidR="00284F66">
          <w:rPr>
            <w:rFonts w:ascii="Arial" w:hAnsi="Arial" w:cs="Arial"/>
            <w:caps w:val="0"/>
            <w:noProof/>
            <w:webHidden/>
          </w:rPr>
          <w:t>8</w:t>
        </w:r>
        <w:r w:rsidR="00611068" w:rsidRPr="00284F66">
          <w:rPr>
            <w:rFonts w:ascii="Arial" w:hAnsi="Arial" w:cs="Arial"/>
            <w:caps w:val="0"/>
            <w:noProof/>
            <w:webHidden/>
          </w:rPr>
          <w:fldChar w:fldCharType="end"/>
        </w:r>
      </w:hyperlink>
    </w:p>
    <w:p w14:paraId="48754F7F" w14:textId="53FF70F8" w:rsidR="00611068" w:rsidRPr="00284F66" w:rsidRDefault="00000000">
      <w:pPr>
        <w:pStyle w:val="TOC2"/>
        <w:rPr>
          <w:rFonts w:ascii="Arial" w:eastAsiaTheme="minorEastAsia" w:hAnsi="Arial" w:cs="Arial"/>
          <w:b w:val="0"/>
          <w:bCs w:val="0"/>
          <w:noProof/>
          <w:kern w:val="2"/>
          <w:sz w:val="24"/>
          <w:szCs w:val="24"/>
          <w:lang w:eastAsia="en-GB"/>
          <w14:ligatures w14:val="standardContextual"/>
        </w:rPr>
      </w:pPr>
      <w:hyperlink w:anchor="_Toc135808603" w:history="1">
        <w:r w:rsidR="00611068" w:rsidRPr="00284F66">
          <w:rPr>
            <w:rStyle w:val="Hyperlink"/>
            <w:rFonts w:ascii="Arial" w:hAnsi="Arial" w:cs="Arial"/>
            <w:noProof/>
          </w:rPr>
          <w:t>6.1</w:t>
        </w:r>
        <w:r w:rsidR="00611068" w:rsidRPr="00284F66">
          <w:rPr>
            <w:rFonts w:ascii="Arial" w:eastAsiaTheme="minorEastAsia" w:hAnsi="Arial" w:cs="Arial"/>
            <w:b w:val="0"/>
            <w:bCs w:val="0"/>
            <w:noProof/>
            <w:kern w:val="2"/>
            <w:sz w:val="24"/>
            <w:szCs w:val="24"/>
            <w:lang w:eastAsia="en-GB"/>
            <w14:ligatures w14:val="standardContextual"/>
          </w:rPr>
          <w:tab/>
        </w:r>
        <w:r w:rsidR="00611068" w:rsidRPr="00284F66">
          <w:rPr>
            <w:rStyle w:val="Hyperlink"/>
            <w:rFonts w:ascii="Arial" w:hAnsi="Arial" w:cs="Arial"/>
            <w:noProof/>
          </w:rPr>
          <w:t>Appointments and administration</w:t>
        </w:r>
        <w:r w:rsidR="00611068" w:rsidRPr="00284F66">
          <w:rPr>
            <w:rFonts w:ascii="Arial" w:hAnsi="Arial" w:cs="Arial"/>
            <w:noProof/>
            <w:webHidden/>
          </w:rPr>
          <w:tab/>
        </w:r>
        <w:r w:rsidR="00611068" w:rsidRPr="00284F66">
          <w:rPr>
            <w:rFonts w:ascii="Arial" w:hAnsi="Arial" w:cs="Arial"/>
            <w:noProof/>
            <w:webHidden/>
          </w:rPr>
          <w:fldChar w:fldCharType="begin"/>
        </w:r>
        <w:r w:rsidR="00611068" w:rsidRPr="00284F66">
          <w:rPr>
            <w:rFonts w:ascii="Arial" w:hAnsi="Arial" w:cs="Arial"/>
            <w:noProof/>
            <w:webHidden/>
          </w:rPr>
          <w:instrText xml:space="preserve"> PAGEREF _Toc135808603 \h </w:instrText>
        </w:r>
        <w:r w:rsidR="00611068" w:rsidRPr="00284F66">
          <w:rPr>
            <w:rFonts w:ascii="Arial" w:hAnsi="Arial" w:cs="Arial"/>
            <w:noProof/>
            <w:webHidden/>
          </w:rPr>
        </w:r>
        <w:r w:rsidR="00611068" w:rsidRPr="00284F66">
          <w:rPr>
            <w:rFonts w:ascii="Arial" w:hAnsi="Arial" w:cs="Arial"/>
            <w:noProof/>
            <w:webHidden/>
          </w:rPr>
          <w:fldChar w:fldCharType="separate"/>
        </w:r>
        <w:r w:rsidR="00284F66">
          <w:rPr>
            <w:rFonts w:ascii="Arial" w:hAnsi="Arial" w:cs="Arial"/>
            <w:noProof/>
            <w:webHidden/>
          </w:rPr>
          <w:t>8</w:t>
        </w:r>
        <w:r w:rsidR="00611068" w:rsidRPr="00284F66">
          <w:rPr>
            <w:rFonts w:ascii="Arial" w:hAnsi="Arial" w:cs="Arial"/>
            <w:noProof/>
            <w:webHidden/>
          </w:rPr>
          <w:fldChar w:fldCharType="end"/>
        </w:r>
      </w:hyperlink>
    </w:p>
    <w:p w14:paraId="57778A1C" w14:textId="01EFEACB" w:rsidR="00611068" w:rsidRPr="00284F66" w:rsidRDefault="00000000">
      <w:pPr>
        <w:pStyle w:val="TOC2"/>
        <w:rPr>
          <w:rFonts w:ascii="Arial" w:eastAsiaTheme="minorEastAsia" w:hAnsi="Arial" w:cs="Arial"/>
          <w:b w:val="0"/>
          <w:bCs w:val="0"/>
          <w:noProof/>
          <w:kern w:val="2"/>
          <w:sz w:val="24"/>
          <w:szCs w:val="24"/>
          <w:lang w:eastAsia="en-GB"/>
          <w14:ligatures w14:val="standardContextual"/>
        </w:rPr>
      </w:pPr>
      <w:hyperlink w:anchor="_Toc135808604" w:history="1">
        <w:r w:rsidR="00611068" w:rsidRPr="00284F66">
          <w:rPr>
            <w:rStyle w:val="Hyperlink"/>
            <w:rFonts w:ascii="Arial" w:hAnsi="Arial" w:cs="Arial"/>
            <w:noProof/>
          </w:rPr>
          <w:t>6.2</w:t>
        </w:r>
        <w:r w:rsidR="00611068" w:rsidRPr="00284F66">
          <w:rPr>
            <w:rFonts w:ascii="Arial" w:eastAsiaTheme="minorEastAsia" w:hAnsi="Arial" w:cs="Arial"/>
            <w:b w:val="0"/>
            <w:bCs w:val="0"/>
            <w:noProof/>
            <w:kern w:val="2"/>
            <w:sz w:val="24"/>
            <w:szCs w:val="24"/>
            <w:lang w:eastAsia="en-GB"/>
            <w14:ligatures w14:val="standardContextual"/>
          </w:rPr>
          <w:tab/>
        </w:r>
        <w:r w:rsidR="00611068" w:rsidRPr="00284F66">
          <w:rPr>
            <w:rStyle w:val="Hyperlink"/>
            <w:rFonts w:ascii="Arial" w:hAnsi="Arial" w:cs="Arial"/>
            <w:noProof/>
          </w:rPr>
          <w:t>Finance</w:t>
        </w:r>
        <w:r w:rsidR="00611068" w:rsidRPr="00284F66">
          <w:rPr>
            <w:rFonts w:ascii="Arial" w:hAnsi="Arial" w:cs="Arial"/>
            <w:noProof/>
            <w:webHidden/>
          </w:rPr>
          <w:tab/>
        </w:r>
        <w:r w:rsidR="00611068" w:rsidRPr="00284F66">
          <w:rPr>
            <w:rFonts w:ascii="Arial" w:hAnsi="Arial" w:cs="Arial"/>
            <w:noProof/>
            <w:webHidden/>
          </w:rPr>
          <w:fldChar w:fldCharType="begin"/>
        </w:r>
        <w:r w:rsidR="00611068" w:rsidRPr="00284F66">
          <w:rPr>
            <w:rFonts w:ascii="Arial" w:hAnsi="Arial" w:cs="Arial"/>
            <w:noProof/>
            <w:webHidden/>
          </w:rPr>
          <w:instrText xml:space="preserve"> PAGEREF _Toc135808604 \h </w:instrText>
        </w:r>
        <w:r w:rsidR="00611068" w:rsidRPr="00284F66">
          <w:rPr>
            <w:rFonts w:ascii="Arial" w:hAnsi="Arial" w:cs="Arial"/>
            <w:noProof/>
            <w:webHidden/>
          </w:rPr>
        </w:r>
        <w:r w:rsidR="00611068" w:rsidRPr="00284F66">
          <w:rPr>
            <w:rFonts w:ascii="Arial" w:hAnsi="Arial" w:cs="Arial"/>
            <w:noProof/>
            <w:webHidden/>
          </w:rPr>
          <w:fldChar w:fldCharType="separate"/>
        </w:r>
        <w:r w:rsidR="00284F66">
          <w:rPr>
            <w:rFonts w:ascii="Arial" w:hAnsi="Arial" w:cs="Arial"/>
            <w:noProof/>
            <w:webHidden/>
          </w:rPr>
          <w:t>9</w:t>
        </w:r>
        <w:r w:rsidR="00611068" w:rsidRPr="00284F66">
          <w:rPr>
            <w:rFonts w:ascii="Arial" w:hAnsi="Arial" w:cs="Arial"/>
            <w:noProof/>
            <w:webHidden/>
          </w:rPr>
          <w:fldChar w:fldCharType="end"/>
        </w:r>
      </w:hyperlink>
    </w:p>
    <w:p w14:paraId="1FFA3F3F" w14:textId="1BD6553F" w:rsidR="00611068" w:rsidRPr="00284F66" w:rsidRDefault="00000000">
      <w:pPr>
        <w:pStyle w:val="TOC2"/>
        <w:rPr>
          <w:rFonts w:ascii="Arial" w:eastAsiaTheme="minorEastAsia" w:hAnsi="Arial" w:cs="Arial"/>
          <w:b w:val="0"/>
          <w:bCs w:val="0"/>
          <w:noProof/>
          <w:kern w:val="2"/>
          <w:sz w:val="24"/>
          <w:szCs w:val="24"/>
          <w:lang w:eastAsia="en-GB"/>
          <w14:ligatures w14:val="standardContextual"/>
        </w:rPr>
      </w:pPr>
      <w:hyperlink w:anchor="_Toc135808605" w:history="1">
        <w:r w:rsidR="00611068" w:rsidRPr="00284F66">
          <w:rPr>
            <w:rStyle w:val="Hyperlink"/>
            <w:rFonts w:ascii="Arial" w:hAnsi="Arial" w:cs="Arial"/>
            <w:noProof/>
          </w:rPr>
          <w:t>6.3</w:t>
        </w:r>
        <w:r w:rsidR="00611068" w:rsidRPr="00284F66">
          <w:rPr>
            <w:rFonts w:ascii="Arial" w:eastAsiaTheme="minorEastAsia" w:hAnsi="Arial" w:cs="Arial"/>
            <w:b w:val="0"/>
            <w:bCs w:val="0"/>
            <w:noProof/>
            <w:kern w:val="2"/>
            <w:sz w:val="24"/>
            <w:szCs w:val="24"/>
            <w:lang w:eastAsia="en-GB"/>
            <w14:ligatures w14:val="standardContextual"/>
          </w:rPr>
          <w:tab/>
        </w:r>
        <w:r w:rsidR="00611068" w:rsidRPr="00284F66">
          <w:rPr>
            <w:rStyle w:val="Hyperlink"/>
            <w:rFonts w:ascii="Arial" w:hAnsi="Arial" w:cs="Arial"/>
            <w:noProof/>
          </w:rPr>
          <w:t>Communication</w:t>
        </w:r>
        <w:r w:rsidR="00611068" w:rsidRPr="00284F66">
          <w:rPr>
            <w:rFonts w:ascii="Arial" w:hAnsi="Arial" w:cs="Arial"/>
            <w:noProof/>
            <w:webHidden/>
          </w:rPr>
          <w:tab/>
        </w:r>
        <w:r w:rsidR="00611068" w:rsidRPr="00284F66">
          <w:rPr>
            <w:rFonts w:ascii="Arial" w:hAnsi="Arial" w:cs="Arial"/>
            <w:noProof/>
            <w:webHidden/>
          </w:rPr>
          <w:fldChar w:fldCharType="begin"/>
        </w:r>
        <w:r w:rsidR="00611068" w:rsidRPr="00284F66">
          <w:rPr>
            <w:rFonts w:ascii="Arial" w:hAnsi="Arial" w:cs="Arial"/>
            <w:noProof/>
            <w:webHidden/>
          </w:rPr>
          <w:instrText xml:space="preserve"> PAGEREF _Toc135808605 \h </w:instrText>
        </w:r>
        <w:r w:rsidR="00611068" w:rsidRPr="00284F66">
          <w:rPr>
            <w:rFonts w:ascii="Arial" w:hAnsi="Arial" w:cs="Arial"/>
            <w:noProof/>
            <w:webHidden/>
          </w:rPr>
        </w:r>
        <w:r w:rsidR="00611068" w:rsidRPr="00284F66">
          <w:rPr>
            <w:rFonts w:ascii="Arial" w:hAnsi="Arial" w:cs="Arial"/>
            <w:noProof/>
            <w:webHidden/>
          </w:rPr>
          <w:fldChar w:fldCharType="separate"/>
        </w:r>
        <w:r w:rsidR="00284F66">
          <w:rPr>
            <w:rFonts w:ascii="Arial" w:hAnsi="Arial" w:cs="Arial"/>
            <w:noProof/>
            <w:webHidden/>
          </w:rPr>
          <w:t>9</w:t>
        </w:r>
        <w:r w:rsidR="00611068" w:rsidRPr="00284F66">
          <w:rPr>
            <w:rFonts w:ascii="Arial" w:hAnsi="Arial" w:cs="Arial"/>
            <w:noProof/>
            <w:webHidden/>
          </w:rPr>
          <w:fldChar w:fldCharType="end"/>
        </w:r>
      </w:hyperlink>
    </w:p>
    <w:p w14:paraId="5E591D04" w14:textId="3F67C85F" w:rsidR="00611068" w:rsidRPr="00284F66" w:rsidRDefault="00000000" w:rsidP="00611068">
      <w:pPr>
        <w:pStyle w:val="TOC1"/>
        <w:rPr>
          <w:rFonts w:ascii="Arial" w:eastAsiaTheme="minorEastAsia" w:hAnsi="Arial" w:cs="Arial"/>
          <w:caps w:val="0"/>
          <w:noProof/>
          <w:kern w:val="2"/>
          <w:lang w:eastAsia="en-GB"/>
          <w14:ligatures w14:val="standardContextual"/>
        </w:rPr>
      </w:pPr>
      <w:hyperlink w:anchor="_Toc135808606" w:history="1">
        <w:r w:rsidR="00611068" w:rsidRPr="00284F66">
          <w:rPr>
            <w:rStyle w:val="Hyperlink"/>
            <w:rFonts w:ascii="Arial" w:hAnsi="Arial" w:cs="Arial"/>
            <w:caps w:val="0"/>
            <w:noProof/>
          </w:rPr>
          <w:t>7</w:t>
        </w:r>
        <w:r w:rsidR="00611068" w:rsidRPr="00284F66">
          <w:rPr>
            <w:rFonts w:ascii="Arial" w:eastAsiaTheme="minorEastAsia" w:hAnsi="Arial" w:cs="Arial"/>
            <w:caps w:val="0"/>
            <w:noProof/>
            <w:kern w:val="2"/>
            <w:lang w:eastAsia="en-GB"/>
            <w14:ligatures w14:val="standardContextual"/>
          </w:rPr>
          <w:tab/>
        </w:r>
        <w:r w:rsidR="00611068" w:rsidRPr="00284F66">
          <w:rPr>
            <w:rStyle w:val="Hyperlink"/>
            <w:rFonts w:ascii="Arial" w:hAnsi="Arial" w:cs="Arial"/>
            <w:caps w:val="0"/>
            <w:noProof/>
          </w:rPr>
          <w:t>Summary</w:t>
        </w:r>
        <w:r w:rsidR="00611068" w:rsidRPr="00284F66">
          <w:rPr>
            <w:rFonts w:ascii="Arial" w:hAnsi="Arial" w:cs="Arial"/>
            <w:caps w:val="0"/>
            <w:noProof/>
            <w:webHidden/>
          </w:rPr>
          <w:tab/>
        </w:r>
        <w:r w:rsidR="00611068" w:rsidRPr="00284F66">
          <w:rPr>
            <w:rFonts w:ascii="Arial" w:hAnsi="Arial" w:cs="Arial"/>
            <w:caps w:val="0"/>
            <w:noProof/>
            <w:webHidden/>
          </w:rPr>
          <w:fldChar w:fldCharType="begin"/>
        </w:r>
        <w:r w:rsidR="00611068" w:rsidRPr="00284F66">
          <w:rPr>
            <w:rFonts w:ascii="Arial" w:hAnsi="Arial" w:cs="Arial"/>
            <w:caps w:val="0"/>
            <w:noProof/>
            <w:webHidden/>
          </w:rPr>
          <w:instrText xml:space="preserve"> PAGEREF _Toc135808606 \h </w:instrText>
        </w:r>
        <w:r w:rsidR="00611068" w:rsidRPr="00284F66">
          <w:rPr>
            <w:rFonts w:ascii="Arial" w:hAnsi="Arial" w:cs="Arial"/>
            <w:caps w:val="0"/>
            <w:noProof/>
            <w:webHidden/>
          </w:rPr>
        </w:r>
        <w:r w:rsidR="00611068" w:rsidRPr="00284F66">
          <w:rPr>
            <w:rFonts w:ascii="Arial" w:hAnsi="Arial" w:cs="Arial"/>
            <w:caps w:val="0"/>
            <w:noProof/>
            <w:webHidden/>
          </w:rPr>
          <w:fldChar w:fldCharType="separate"/>
        </w:r>
        <w:r w:rsidR="00284F66">
          <w:rPr>
            <w:rFonts w:ascii="Arial" w:hAnsi="Arial" w:cs="Arial"/>
            <w:caps w:val="0"/>
            <w:noProof/>
            <w:webHidden/>
          </w:rPr>
          <w:t>9</w:t>
        </w:r>
        <w:r w:rsidR="00611068" w:rsidRPr="00284F66">
          <w:rPr>
            <w:rFonts w:ascii="Arial" w:hAnsi="Arial" w:cs="Arial"/>
            <w:caps w:val="0"/>
            <w:noProof/>
            <w:webHidden/>
          </w:rPr>
          <w:fldChar w:fldCharType="end"/>
        </w:r>
      </w:hyperlink>
    </w:p>
    <w:p w14:paraId="1BBB0716" w14:textId="161A6E3C" w:rsidR="00611068" w:rsidRPr="00284F66" w:rsidRDefault="00000000" w:rsidP="00611068">
      <w:pPr>
        <w:pStyle w:val="TOC1"/>
        <w:rPr>
          <w:rFonts w:ascii="Arial" w:eastAsiaTheme="minorEastAsia" w:hAnsi="Arial" w:cs="Arial"/>
          <w:caps w:val="0"/>
          <w:noProof/>
          <w:kern w:val="2"/>
          <w:lang w:eastAsia="en-GB"/>
          <w14:ligatures w14:val="standardContextual"/>
        </w:rPr>
      </w:pPr>
      <w:hyperlink w:anchor="_Toc135808607" w:history="1">
        <w:r w:rsidR="00611068" w:rsidRPr="00284F66">
          <w:rPr>
            <w:rStyle w:val="Hyperlink"/>
            <w:rFonts w:ascii="Arial" w:hAnsi="Arial" w:cs="Arial"/>
            <w:caps w:val="0"/>
            <w:noProof/>
          </w:rPr>
          <w:t>Annex A – Incident management pro forma</w:t>
        </w:r>
        <w:r w:rsidR="00611068" w:rsidRPr="00284F66">
          <w:rPr>
            <w:rFonts w:ascii="Arial" w:hAnsi="Arial" w:cs="Arial"/>
            <w:caps w:val="0"/>
            <w:noProof/>
            <w:webHidden/>
          </w:rPr>
          <w:tab/>
        </w:r>
        <w:r w:rsidR="00611068" w:rsidRPr="00284F66">
          <w:rPr>
            <w:rFonts w:ascii="Arial" w:hAnsi="Arial" w:cs="Arial"/>
            <w:caps w:val="0"/>
            <w:noProof/>
            <w:webHidden/>
          </w:rPr>
          <w:fldChar w:fldCharType="begin"/>
        </w:r>
        <w:r w:rsidR="00611068" w:rsidRPr="00284F66">
          <w:rPr>
            <w:rFonts w:ascii="Arial" w:hAnsi="Arial" w:cs="Arial"/>
            <w:caps w:val="0"/>
            <w:noProof/>
            <w:webHidden/>
          </w:rPr>
          <w:instrText xml:space="preserve"> PAGEREF _Toc135808607 \h </w:instrText>
        </w:r>
        <w:r w:rsidR="00611068" w:rsidRPr="00284F66">
          <w:rPr>
            <w:rFonts w:ascii="Arial" w:hAnsi="Arial" w:cs="Arial"/>
            <w:caps w:val="0"/>
            <w:noProof/>
            <w:webHidden/>
          </w:rPr>
        </w:r>
        <w:r w:rsidR="00611068" w:rsidRPr="00284F66">
          <w:rPr>
            <w:rFonts w:ascii="Arial" w:hAnsi="Arial" w:cs="Arial"/>
            <w:caps w:val="0"/>
            <w:noProof/>
            <w:webHidden/>
          </w:rPr>
          <w:fldChar w:fldCharType="separate"/>
        </w:r>
        <w:r w:rsidR="00284F66">
          <w:rPr>
            <w:rFonts w:ascii="Arial" w:hAnsi="Arial" w:cs="Arial"/>
            <w:caps w:val="0"/>
            <w:noProof/>
            <w:webHidden/>
          </w:rPr>
          <w:t>10</w:t>
        </w:r>
        <w:r w:rsidR="00611068" w:rsidRPr="00284F66">
          <w:rPr>
            <w:rFonts w:ascii="Arial" w:hAnsi="Arial" w:cs="Arial"/>
            <w:caps w:val="0"/>
            <w:noProof/>
            <w:webHidden/>
          </w:rPr>
          <w:fldChar w:fldCharType="end"/>
        </w:r>
      </w:hyperlink>
    </w:p>
    <w:p w14:paraId="5D360308" w14:textId="710B884B" w:rsidR="00D85E4D" w:rsidRPr="006479F8" w:rsidRDefault="00D85E4D" w:rsidP="00611068">
      <w:pPr>
        <w:pStyle w:val="TOC1"/>
      </w:pPr>
      <w:r w:rsidRPr="00611068">
        <w:rPr>
          <w:rFonts w:ascii="Arial" w:hAnsi="Arial"/>
          <w:caps w:val="0"/>
        </w:rPr>
        <w:fldChar w:fldCharType="end"/>
      </w:r>
    </w:p>
    <w:p w14:paraId="4756274D" w14:textId="4F2E8119" w:rsidR="00D71988" w:rsidRPr="006479F8" w:rsidRDefault="00D71988" w:rsidP="00D71988">
      <w:pPr>
        <w:rPr>
          <w:rFonts w:ascii="Arial" w:hAnsi="Arial" w:cs="Arial"/>
        </w:rPr>
      </w:pPr>
    </w:p>
    <w:p w14:paraId="461B8AE7" w14:textId="05D2A1FD" w:rsidR="00D71988" w:rsidRPr="006479F8" w:rsidRDefault="00D71988" w:rsidP="00D71988">
      <w:pPr>
        <w:rPr>
          <w:rFonts w:ascii="Arial" w:hAnsi="Arial" w:cs="Arial"/>
        </w:rPr>
      </w:pPr>
    </w:p>
    <w:p w14:paraId="7C9D17AF" w14:textId="6EBF8FF9" w:rsidR="00D71988" w:rsidRPr="006479F8" w:rsidRDefault="00D71988" w:rsidP="00D71988">
      <w:pPr>
        <w:rPr>
          <w:rFonts w:ascii="Arial" w:hAnsi="Arial" w:cs="Arial"/>
        </w:rPr>
      </w:pPr>
    </w:p>
    <w:p w14:paraId="46033905" w14:textId="0B568301" w:rsidR="00D71988" w:rsidRDefault="00D71988" w:rsidP="00D71988"/>
    <w:p w14:paraId="10EC647B" w14:textId="57F8B657" w:rsidR="00D71988" w:rsidRDefault="00D71988" w:rsidP="00D71988"/>
    <w:p w14:paraId="7B781F6A" w14:textId="30DF63AD" w:rsidR="00D71988" w:rsidRDefault="00D71988" w:rsidP="00D71988"/>
    <w:p w14:paraId="04FFB24D" w14:textId="5E1DD137" w:rsidR="00D71988" w:rsidRDefault="00D71988" w:rsidP="00D71988"/>
    <w:p w14:paraId="38F01B4C" w14:textId="2525609C" w:rsidR="00D71988" w:rsidRDefault="00D71988" w:rsidP="00D71988"/>
    <w:p w14:paraId="25F7FEB7" w14:textId="1F1CDCEF" w:rsidR="00D71988" w:rsidRDefault="00D71988" w:rsidP="00D71988"/>
    <w:p w14:paraId="7C1F4396" w14:textId="77777777" w:rsidR="000858D5" w:rsidRPr="000858D5"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135808581"/>
      <w:r>
        <w:rPr>
          <w:sz w:val="28"/>
          <w:szCs w:val="28"/>
        </w:rPr>
        <w:t>Introduction</w:t>
      </w:r>
      <w:bookmarkEnd w:id="0"/>
    </w:p>
    <w:p w14:paraId="4C3C3D66" w14:textId="10C2FE87" w:rsidR="00044905" w:rsidRPr="00D05574" w:rsidRDefault="00E44991" w:rsidP="00044905">
      <w:pPr>
        <w:pStyle w:val="Heading2"/>
        <w:rPr>
          <w:rFonts w:ascii="Arial" w:hAnsi="Arial" w:cs="Arial"/>
          <w:smallCaps w:val="0"/>
          <w:sz w:val="24"/>
          <w:szCs w:val="24"/>
        </w:rPr>
      </w:pPr>
      <w:bookmarkStart w:id="1" w:name="_Toc495852825"/>
      <w:bookmarkStart w:id="2" w:name="_Toc135808582"/>
      <w:r>
        <w:rPr>
          <w:rFonts w:ascii="Arial" w:hAnsi="Arial" w:cs="Arial"/>
          <w:smallCaps w:val="0"/>
          <w:sz w:val="24"/>
          <w:szCs w:val="24"/>
        </w:rPr>
        <w:t>Policy</w:t>
      </w:r>
      <w:r w:rsidR="00044905" w:rsidRPr="00D05574">
        <w:rPr>
          <w:rFonts w:ascii="Arial" w:hAnsi="Arial" w:cs="Arial"/>
          <w:smallCaps w:val="0"/>
          <w:sz w:val="24"/>
          <w:szCs w:val="24"/>
        </w:rPr>
        <w:t xml:space="preserve"> statement</w:t>
      </w:r>
      <w:bookmarkEnd w:id="1"/>
      <w:bookmarkEnd w:id="2"/>
    </w:p>
    <w:p w14:paraId="121F9C13" w14:textId="7435C555" w:rsidR="009E44EC" w:rsidRDefault="009E44EC" w:rsidP="009E44EC">
      <w:pPr>
        <w:rPr>
          <w:lang w:val="en-US"/>
        </w:rPr>
      </w:pPr>
    </w:p>
    <w:p w14:paraId="072C50E6" w14:textId="7199BD4A" w:rsidR="00B4400C" w:rsidRDefault="007A1E33" w:rsidP="00B4400C">
      <w:pPr>
        <w:rPr>
          <w:rFonts w:ascii="Arial" w:hAnsi="Arial" w:cs="Arial"/>
          <w:lang w:val="en-US"/>
        </w:rPr>
      </w:pPr>
      <w:r>
        <w:rPr>
          <w:rFonts w:ascii="Arial" w:hAnsi="Arial" w:cs="Arial"/>
          <w:lang w:val="en-US"/>
        </w:rPr>
        <w:t xml:space="preserve">Cyber threats are constantly </w:t>
      </w:r>
      <w:r w:rsidR="00611068">
        <w:rPr>
          <w:rFonts w:ascii="Arial" w:hAnsi="Arial" w:cs="Arial"/>
          <w:lang w:val="en-US"/>
        </w:rPr>
        <w:t>evolving</w:t>
      </w:r>
      <w:r>
        <w:rPr>
          <w:rFonts w:ascii="Arial" w:hAnsi="Arial" w:cs="Arial"/>
          <w:lang w:val="en-US"/>
        </w:rPr>
        <w:t xml:space="preserve"> and always present</w:t>
      </w:r>
      <w:r w:rsidR="00DC70EB">
        <w:rPr>
          <w:rFonts w:ascii="Arial" w:hAnsi="Arial" w:cs="Arial"/>
          <w:lang w:val="en-US"/>
        </w:rPr>
        <w:t xml:space="preserve"> </w:t>
      </w:r>
      <w:r>
        <w:rPr>
          <w:rFonts w:ascii="Arial" w:hAnsi="Arial" w:cs="Arial"/>
          <w:lang w:val="en-US"/>
        </w:rPr>
        <w:t>and</w:t>
      </w:r>
      <w:r w:rsidR="00284F66">
        <w:rPr>
          <w:rFonts w:ascii="Arial" w:hAnsi="Arial" w:cs="Arial"/>
          <w:lang w:val="en-US"/>
        </w:rPr>
        <w:t>,</w:t>
      </w:r>
      <w:r>
        <w:rPr>
          <w:rFonts w:ascii="Arial" w:hAnsi="Arial" w:cs="Arial"/>
          <w:lang w:val="en-US"/>
        </w:rPr>
        <w:t xml:space="preserve"> increasingly</w:t>
      </w:r>
      <w:r w:rsidR="0061488F">
        <w:rPr>
          <w:rFonts w:ascii="Arial" w:hAnsi="Arial" w:cs="Arial"/>
          <w:lang w:val="en-US"/>
        </w:rPr>
        <w:t>,</w:t>
      </w:r>
      <w:r>
        <w:rPr>
          <w:rFonts w:ascii="Arial" w:hAnsi="Arial" w:cs="Arial"/>
          <w:lang w:val="en-US"/>
        </w:rPr>
        <w:t xml:space="preserve"> digital health organisations must remain prepared and ready to respond.</w:t>
      </w:r>
      <w:r w:rsidR="00B1646B">
        <w:rPr>
          <w:rFonts w:ascii="Arial" w:hAnsi="Arial" w:cs="Arial"/>
          <w:lang w:val="en-US"/>
        </w:rPr>
        <w:t xml:space="preserve"> </w:t>
      </w:r>
      <w:r w:rsidR="00E44991">
        <w:rPr>
          <w:rFonts w:ascii="Arial" w:hAnsi="Arial" w:cs="Arial"/>
          <w:lang w:val="en-US"/>
        </w:rPr>
        <w:t xml:space="preserve">Cyber resilience enables </w:t>
      </w:r>
      <w:bookmarkStart w:id="3" w:name="_Hlk155014098"/>
      <w:r w:rsidR="00D83241">
        <w:rPr>
          <w:rFonts w:ascii="Arial" w:hAnsi="Arial" w:cs="Arial"/>
          <w:lang w:val="en-US"/>
        </w:rPr>
        <w:t>Sheerwater Health Centre</w:t>
      </w:r>
      <w:r w:rsidR="00E44991">
        <w:rPr>
          <w:rFonts w:ascii="Arial" w:hAnsi="Arial" w:cs="Arial"/>
          <w:lang w:val="en-US"/>
        </w:rPr>
        <w:t xml:space="preserve"> </w:t>
      </w:r>
      <w:bookmarkEnd w:id="3"/>
      <w:r w:rsidR="00E44991">
        <w:rPr>
          <w:rFonts w:ascii="Arial" w:hAnsi="Arial" w:cs="Arial"/>
          <w:lang w:val="en-US"/>
        </w:rPr>
        <w:t xml:space="preserve">to operate effectively by detecting, responding </w:t>
      </w:r>
      <w:r w:rsidR="0037427C">
        <w:rPr>
          <w:rFonts w:ascii="Arial" w:hAnsi="Arial" w:cs="Arial"/>
          <w:lang w:val="en-US"/>
        </w:rPr>
        <w:t>to</w:t>
      </w:r>
      <w:r w:rsidR="000B163E">
        <w:rPr>
          <w:rFonts w:ascii="Arial" w:hAnsi="Arial" w:cs="Arial"/>
          <w:lang w:val="en-US"/>
        </w:rPr>
        <w:t xml:space="preserve"> </w:t>
      </w:r>
      <w:r w:rsidR="00E44991">
        <w:rPr>
          <w:rFonts w:ascii="Arial" w:hAnsi="Arial" w:cs="Arial"/>
          <w:lang w:val="en-US"/>
        </w:rPr>
        <w:t>and r</w:t>
      </w:r>
      <w:r w:rsidR="008B5DDA">
        <w:rPr>
          <w:rFonts w:ascii="Arial" w:hAnsi="Arial" w:cs="Arial"/>
          <w:lang w:val="en-US"/>
        </w:rPr>
        <w:t xml:space="preserve">ecovering from </w:t>
      </w:r>
      <w:r w:rsidR="00095DE1">
        <w:rPr>
          <w:rFonts w:ascii="Arial" w:hAnsi="Arial" w:cs="Arial"/>
          <w:lang w:val="en-US"/>
        </w:rPr>
        <w:t>cyber-attacks</w:t>
      </w:r>
      <w:r w:rsidR="00E44991">
        <w:rPr>
          <w:rFonts w:ascii="Arial" w:hAnsi="Arial" w:cs="Arial"/>
          <w:lang w:val="en-US"/>
        </w:rPr>
        <w:t xml:space="preserve"> which</w:t>
      </w:r>
      <w:r w:rsidR="00657BF6">
        <w:rPr>
          <w:rFonts w:ascii="Arial" w:hAnsi="Arial" w:cs="Arial"/>
          <w:lang w:val="en-US"/>
        </w:rPr>
        <w:t xml:space="preserve"> have the potential to impact </w:t>
      </w:r>
      <w:r w:rsidR="00E44991">
        <w:rPr>
          <w:rFonts w:ascii="Arial" w:hAnsi="Arial" w:cs="Arial"/>
          <w:lang w:val="en-US"/>
        </w:rPr>
        <w:t>on service delivery and patient care.</w:t>
      </w:r>
      <w:r w:rsidR="00B4400C" w:rsidRPr="00B4400C">
        <w:rPr>
          <w:rFonts w:ascii="Arial" w:hAnsi="Arial" w:cs="Arial"/>
          <w:lang w:val="en-US"/>
        </w:rPr>
        <w:t xml:space="preserve"> </w:t>
      </w:r>
    </w:p>
    <w:p w14:paraId="5CCB7526" w14:textId="77777777" w:rsidR="00B4400C" w:rsidRDefault="00B4400C" w:rsidP="00B4400C">
      <w:pPr>
        <w:rPr>
          <w:rFonts w:ascii="Arial" w:hAnsi="Arial" w:cs="Arial"/>
          <w:lang w:val="en-US"/>
        </w:rPr>
      </w:pPr>
    </w:p>
    <w:p w14:paraId="3088EE81" w14:textId="24EF89AA" w:rsidR="00B4400C" w:rsidRDefault="00B4400C" w:rsidP="00B4400C">
      <w:pPr>
        <w:rPr>
          <w:rFonts w:ascii="Arial" w:hAnsi="Arial" w:cs="Arial"/>
          <w:lang w:val="en-US"/>
        </w:rPr>
      </w:pPr>
      <w:r>
        <w:rPr>
          <w:rFonts w:ascii="Arial" w:hAnsi="Arial" w:cs="Arial"/>
          <w:lang w:val="en-US"/>
        </w:rPr>
        <w:t xml:space="preserve">It is the responsibility of all staff to ensure that they use </w:t>
      </w:r>
      <w:r w:rsidR="0061488F">
        <w:rPr>
          <w:rFonts w:ascii="Arial" w:hAnsi="Arial" w:cs="Arial"/>
          <w:lang w:val="en-US"/>
        </w:rPr>
        <w:t xml:space="preserve">the organisation’s </w:t>
      </w:r>
      <w:r>
        <w:rPr>
          <w:rFonts w:ascii="Arial" w:hAnsi="Arial" w:cs="Arial"/>
          <w:lang w:val="en-US"/>
        </w:rPr>
        <w:t>IT assets appropriately and in accordance with the following policies:</w:t>
      </w:r>
    </w:p>
    <w:p w14:paraId="10329964" w14:textId="77777777" w:rsidR="00B4400C" w:rsidRDefault="00B4400C" w:rsidP="00B4400C">
      <w:pPr>
        <w:rPr>
          <w:rFonts w:ascii="Arial" w:hAnsi="Arial" w:cs="Arial"/>
          <w:lang w:val="en-US"/>
        </w:rPr>
      </w:pPr>
    </w:p>
    <w:p w14:paraId="00335298" w14:textId="64105646" w:rsidR="00B4400C" w:rsidRDefault="00000000" w:rsidP="00B4400C">
      <w:pPr>
        <w:pStyle w:val="ListParagraph"/>
        <w:numPr>
          <w:ilvl w:val="0"/>
          <w:numId w:val="15"/>
        </w:numPr>
        <w:rPr>
          <w:rFonts w:ascii="Arial" w:hAnsi="Arial" w:cs="Arial"/>
          <w:lang w:val="en-US"/>
        </w:rPr>
      </w:pPr>
      <w:hyperlink r:id="rId8" w:history="1">
        <w:r w:rsidR="00B4400C" w:rsidRPr="00B41381">
          <w:rPr>
            <w:rStyle w:val="Hyperlink"/>
            <w:rFonts w:ascii="Arial" w:hAnsi="Arial" w:cs="Arial"/>
            <w:lang w:val="en-US"/>
          </w:rPr>
          <w:t xml:space="preserve">Audio </w:t>
        </w:r>
        <w:r w:rsidR="0061488F">
          <w:rPr>
            <w:rStyle w:val="Hyperlink"/>
            <w:rFonts w:ascii="Arial" w:hAnsi="Arial" w:cs="Arial"/>
            <w:lang w:val="en-US"/>
          </w:rPr>
          <w:t>V</w:t>
        </w:r>
        <w:r w:rsidR="00B4400C" w:rsidRPr="00B41381">
          <w:rPr>
            <w:rStyle w:val="Hyperlink"/>
            <w:rFonts w:ascii="Arial" w:hAnsi="Arial" w:cs="Arial"/>
            <w:lang w:val="en-US"/>
          </w:rPr>
          <w:t xml:space="preserve">isual and </w:t>
        </w:r>
        <w:r w:rsidR="0061488F">
          <w:rPr>
            <w:rStyle w:val="Hyperlink"/>
            <w:rFonts w:ascii="Arial" w:hAnsi="Arial" w:cs="Arial"/>
            <w:lang w:val="en-US"/>
          </w:rPr>
          <w:t>P</w:t>
        </w:r>
        <w:r w:rsidR="00B4400C" w:rsidRPr="00B41381">
          <w:rPr>
            <w:rStyle w:val="Hyperlink"/>
            <w:rFonts w:ascii="Arial" w:hAnsi="Arial" w:cs="Arial"/>
            <w:lang w:val="en-US"/>
          </w:rPr>
          <w:t xml:space="preserve">hotography </w:t>
        </w:r>
        <w:r w:rsidR="0061488F">
          <w:rPr>
            <w:rStyle w:val="Hyperlink"/>
            <w:rFonts w:ascii="Arial" w:hAnsi="Arial" w:cs="Arial"/>
            <w:lang w:val="en-US"/>
          </w:rPr>
          <w:t>P</w:t>
        </w:r>
        <w:r w:rsidR="00B4400C" w:rsidRPr="00B41381">
          <w:rPr>
            <w:rStyle w:val="Hyperlink"/>
            <w:rFonts w:ascii="Arial" w:hAnsi="Arial" w:cs="Arial"/>
            <w:lang w:val="en-US"/>
          </w:rPr>
          <w:t>olicy</w:t>
        </w:r>
      </w:hyperlink>
    </w:p>
    <w:p w14:paraId="4BF44CB6" w14:textId="37A17DA4" w:rsidR="00B4400C" w:rsidRDefault="00000000" w:rsidP="00B4400C">
      <w:pPr>
        <w:pStyle w:val="ListParagraph"/>
        <w:numPr>
          <w:ilvl w:val="0"/>
          <w:numId w:val="15"/>
        </w:numPr>
        <w:rPr>
          <w:rFonts w:ascii="Arial" w:hAnsi="Arial" w:cs="Arial"/>
          <w:lang w:val="en-US"/>
        </w:rPr>
      </w:pPr>
      <w:hyperlink r:id="rId9" w:history="1">
        <w:r w:rsidR="00B4400C" w:rsidRPr="00B41381">
          <w:rPr>
            <w:rStyle w:val="Hyperlink"/>
            <w:rFonts w:ascii="Arial" w:hAnsi="Arial" w:cs="Arial"/>
            <w:lang w:val="en-US"/>
          </w:rPr>
          <w:t xml:space="preserve">CareSnap </w:t>
        </w:r>
        <w:r w:rsidR="0061488F">
          <w:rPr>
            <w:rStyle w:val="Hyperlink"/>
            <w:rFonts w:ascii="Arial" w:hAnsi="Arial" w:cs="Arial"/>
            <w:lang w:val="en-US"/>
          </w:rPr>
          <w:t>P</w:t>
        </w:r>
        <w:r w:rsidR="00B4400C" w:rsidRPr="00B41381">
          <w:rPr>
            <w:rStyle w:val="Hyperlink"/>
            <w:rFonts w:ascii="Arial" w:hAnsi="Arial" w:cs="Arial"/>
            <w:lang w:val="en-US"/>
          </w:rPr>
          <w:t>olicy</w:t>
        </w:r>
      </w:hyperlink>
    </w:p>
    <w:p w14:paraId="762FC47F" w14:textId="2C45E318" w:rsidR="00B4400C" w:rsidRDefault="00000000" w:rsidP="00B4400C">
      <w:pPr>
        <w:pStyle w:val="ListParagraph"/>
        <w:numPr>
          <w:ilvl w:val="0"/>
          <w:numId w:val="15"/>
        </w:numPr>
        <w:rPr>
          <w:rFonts w:ascii="Arial" w:hAnsi="Arial" w:cs="Arial"/>
          <w:lang w:val="en-US"/>
        </w:rPr>
      </w:pPr>
      <w:hyperlink r:id="rId10" w:history="1">
        <w:r w:rsidR="00B4400C" w:rsidRPr="00B41381">
          <w:rPr>
            <w:rStyle w:val="Hyperlink"/>
            <w:rFonts w:ascii="Arial" w:hAnsi="Arial" w:cs="Arial"/>
            <w:lang w:val="en-US"/>
          </w:rPr>
          <w:t xml:space="preserve">Communication </w:t>
        </w:r>
        <w:r w:rsidR="0061488F">
          <w:rPr>
            <w:rStyle w:val="Hyperlink"/>
            <w:rFonts w:ascii="Arial" w:hAnsi="Arial" w:cs="Arial"/>
            <w:lang w:val="en-US"/>
          </w:rPr>
          <w:t>P</w:t>
        </w:r>
        <w:r w:rsidR="00B4400C" w:rsidRPr="00B41381">
          <w:rPr>
            <w:rStyle w:val="Hyperlink"/>
            <w:rFonts w:ascii="Arial" w:hAnsi="Arial" w:cs="Arial"/>
            <w:lang w:val="en-US"/>
          </w:rPr>
          <w:t>olicy</w:t>
        </w:r>
      </w:hyperlink>
    </w:p>
    <w:p w14:paraId="21923752" w14:textId="15A3F0FC" w:rsidR="00B4400C" w:rsidRDefault="00000000" w:rsidP="00B4400C">
      <w:pPr>
        <w:pStyle w:val="ListParagraph"/>
        <w:numPr>
          <w:ilvl w:val="0"/>
          <w:numId w:val="15"/>
        </w:numPr>
        <w:rPr>
          <w:rFonts w:ascii="Arial" w:hAnsi="Arial" w:cs="Arial"/>
          <w:lang w:val="en-US"/>
        </w:rPr>
      </w:pPr>
      <w:hyperlink r:id="rId11" w:history="1">
        <w:r w:rsidR="00B4400C" w:rsidRPr="00B41381">
          <w:rPr>
            <w:rStyle w:val="Hyperlink"/>
            <w:rFonts w:ascii="Arial" w:hAnsi="Arial" w:cs="Arial"/>
            <w:lang w:val="en-US"/>
          </w:rPr>
          <w:t xml:space="preserve">Cookie </w:t>
        </w:r>
        <w:r w:rsidR="0061488F">
          <w:rPr>
            <w:rStyle w:val="Hyperlink"/>
            <w:rFonts w:ascii="Arial" w:hAnsi="Arial" w:cs="Arial"/>
            <w:lang w:val="en-US"/>
          </w:rPr>
          <w:t>P</w:t>
        </w:r>
        <w:r w:rsidR="00B4400C" w:rsidRPr="00B41381">
          <w:rPr>
            <w:rStyle w:val="Hyperlink"/>
            <w:rFonts w:ascii="Arial" w:hAnsi="Arial" w:cs="Arial"/>
            <w:lang w:val="en-US"/>
          </w:rPr>
          <w:t>olicy</w:t>
        </w:r>
      </w:hyperlink>
    </w:p>
    <w:p w14:paraId="571F824F" w14:textId="13373062" w:rsidR="00242FFD" w:rsidRDefault="00000000" w:rsidP="00B4400C">
      <w:pPr>
        <w:pStyle w:val="ListParagraph"/>
        <w:numPr>
          <w:ilvl w:val="0"/>
          <w:numId w:val="15"/>
        </w:numPr>
        <w:rPr>
          <w:rFonts w:ascii="Arial" w:hAnsi="Arial" w:cs="Arial"/>
          <w:lang w:val="en-US"/>
        </w:rPr>
      </w:pPr>
      <w:hyperlink r:id="rId12" w:history="1">
        <w:r w:rsidR="00242FFD" w:rsidRPr="00242FFD">
          <w:rPr>
            <w:rStyle w:val="Hyperlink"/>
            <w:rFonts w:ascii="Arial" w:hAnsi="Arial" w:cs="Arial"/>
            <w:lang w:val="en-US"/>
          </w:rPr>
          <w:t xml:space="preserve">Data </w:t>
        </w:r>
        <w:r w:rsidR="0061488F">
          <w:rPr>
            <w:rStyle w:val="Hyperlink"/>
            <w:rFonts w:ascii="Arial" w:hAnsi="Arial" w:cs="Arial"/>
            <w:lang w:val="en-US"/>
          </w:rPr>
          <w:t>S</w:t>
        </w:r>
        <w:r w:rsidR="00242FFD" w:rsidRPr="00242FFD">
          <w:rPr>
            <w:rStyle w:val="Hyperlink"/>
            <w:rFonts w:ascii="Arial" w:hAnsi="Arial" w:cs="Arial"/>
            <w:lang w:val="en-US"/>
          </w:rPr>
          <w:t xml:space="preserve">ecurity and </w:t>
        </w:r>
        <w:r w:rsidR="0061488F">
          <w:rPr>
            <w:rStyle w:val="Hyperlink"/>
            <w:rFonts w:ascii="Arial" w:hAnsi="Arial" w:cs="Arial"/>
            <w:lang w:val="en-US"/>
          </w:rPr>
          <w:t>P</w:t>
        </w:r>
        <w:r w:rsidR="00242FFD" w:rsidRPr="00242FFD">
          <w:rPr>
            <w:rStyle w:val="Hyperlink"/>
            <w:rFonts w:ascii="Arial" w:hAnsi="Arial" w:cs="Arial"/>
            <w:lang w:val="en-US"/>
          </w:rPr>
          <w:t xml:space="preserve">rotection </w:t>
        </w:r>
        <w:r w:rsidR="0061488F">
          <w:rPr>
            <w:rStyle w:val="Hyperlink"/>
            <w:rFonts w:ascii="Arial" w:hAnsi="Arial" w:cs="Arial"/>
            <w:lang w:val="en-US"/>
          </w:rPr>
          <w:t>T</w:t>
        </w:r>
        <w:r w:rsidR="00242FFD" w:rsidRPr="00242FFD">
          <w:rPr>
            <w:rStyle w:val="Hyperlink"/>
            <w:rFonts w:ascii="Arial" w:hAnsi="Arial" w:cs="Arial"/>
            <w:lang w:val="en-US"/>
          </w:rPr>
          <w:t xml:space="preserve">oolkit </w:t>
        </w:r>
        <w:r w:rsidR="0061488F">
          <w:rPr>
            <w:rStyle w:val="Hyperlink"/>
            <w:rFonts w:ascii="Arial" w:hAnsi="Arial" w:cs="Arial"/>
            <w:lang w:val="en-US"/>
          </w:rPr>
          <w:t>H</w:t>
        </w:r>
        <w:r w:rsidR="00242FFD" w:rsidRPr="00242FFD">
          <w:rPr>
            <w:rStyle w:val="Hyperlink"/>
            <w:rFonts w:ascii="Arial" w:hAnsi="Arial" w:cs="Arial"/>
            <w:lang w:val="en-US"/>
          </w:rPr>
          <w:t>and</w:t>
        </w:r>
        <w:r w:rsidR="00242FFD">
          <w:rPr>
            <w:rStyle w:val="Hyperlink"/>
            <w:rFonts w:ascii="Arial" w:hAnsi="Arial" w:cs="Arial"/>
            <w:lang w:val="en-US"/>
          </w:rPr>
          <w:t>b</w:t>
        </w:r>
        <w:r w:rsidR="00242FFD" w:rsidRPr="00242FFD">
          <w:rPr>
            <w:rStyle w:val="Hyperlink"/>
            <w:rFonts w:ascii="Arial" w:hAnsi="Arial" w:cs="Arial"/>
            <w:lang w:val="en-US"/>
          </w:rPr>
          <w:t>ook</w:t>
        </w:r>
      </w:hyperlink>
    </w:p>
    <w:p w14:paraId="5E0E5465" w14:textId="5707E614" w:rsidR="00CC6C1B" w:rsidRDefault="00000000" w:rsidP="00B4400C">
      <w:pPr>
        <w:pStyle w:val="ListParagraph"/>
        <w:numPr>
          <w:ilvl w:val="0"/>
          <w:numId w:val="15"/>
        </w:numPr>
        <w:rPr>
          <w:rFonts w:ascii="Arial" w:hAnsi="Arial" w:cs="Arial"/>
          <w:lang w:val="en-US"/>
        </w:rPr>
      </w:pPr>
      <w:hyperlink r:id="rId13" w:history="1">
        <w:r w:rsidR="00CB1EB5">
          <w:rPr>
            <w:rStyle w:val="Hyperlink"/>
            <w:rFonts w:ascii="Arial" w:hAnsi="Arial" w:cs="Arial"/>
            <w:lang w:val="en-US"/>
          </w:rPr>
          <w:t>GP Mythbuster 85:  Data security and protection – expectations for general practice</w:t>
        </w:r>
      </w:hyperlink>
    </w:p>
    <w:p w14:paraId="2FE863B7" w14:textId="2630F11C" w:rsidR="00B4400C" w:rsidRDefault="00000000" w:rsidP="00B4400C">
      <w:pPr>
        <w:pStyle w:val="ListParagraph"/>
        <w:numPr>
          <w:ilvl w:val="0"/>
          <w:numId w:val="15"/>
        </w:numPr>
        <w:rPr>
          <w:rFonts w:ascii="Arial" w:hAnsi="Arial" w:cs="Arial"/>
          <w:lang w:val="en-US"/>
        </w:rPr>
      </w:pPr>
      <w:hyperlink r:id="rId14" w:history="1">
        <w:r w:rsidR="00B4400C" w:rsidRPr="00B41381">
          <w:rPr>
            <w:rStyle w:val="Hyperlink"/>
            <w:rFonts w:ascii="Arial" w:hAnsi="Arial" w:cs="Arial"/>
            <w:lang w:val="en-US"/>
          </w:rPr>
          <w:t xml:space="preserve">Home </w:t>
        </w:r>
        <w:r w:rsidR="0061488F">
          <w:rPr>
            <w:rStyle w:val="Hyperlink"/>
            <w:rFonts w:ascii="Arial" w:hAnsi="Arial" w:cs="Arial"/>
            <w:lang w:val="en-US"/>
          </w:rPr>
          <w:t>W</w:t>
        </w:r>
        <w:r w:rsidR="00B4400C" w:rsidRPr="00B41381">
          <w:rPr>
            <w:rStyle w:val="Hyperlink"/>
            <w:rFonts w:ascii="Arial" w:hAnsi="Arial" w:cs="Arial"/>
            <w:lang w:val="en-US"/>
          </w:rPr>
          <w:t xml:space="preserve">orking </w:t>
        </w:r>
        <w:r w:rsidR="0061488F">
          <w:rPr>
            <w:rStyle w:val="Hyperlink"/>
            <w:rFonts w:ascii="Arial" w:hAnsi="Arial" w:cs="Arial"/>
            <w:lang w:val="en-US"/>
          </w:rPr>
          <w:t>P</w:t>
        </w:r>
        <w:r w:rsidR="00B4400C" w:rsidRPr="00B41381">
          <w:rPr>
            <w:rStyle w:val="Hyperlink"/>
            <w:rFonts w:ascii="Arial" w:hAnsi="Arial" w:cs="Arial"/>
            <w:lang w:val="en-US"/>
          </w:rPr>
          <w:t xml:space="preserve">olicy and </w:t>
        </w:r>
        <w:r w:rsidR="0061488F">
          <w:rPr>
            <w:rStyle w:val="Hyperlink"/>
            <w:rFonts w:ascii="Arial" w:hAnsi="Arial" w:cs="Arial"/>
            <w:lang w:val="en-US"/>
          </w:rPr>
          <w:t>P</w:t>
        </w:r>
        <w:r w:rsidR="00B4400C" w:rsidRPr="00B41381">
          <w:rPr>
            <w:rStyle w:val="Hyperlink"/>
            <w:rFonts w:ascii="Arial" w:hAnsi="Arial" w:cs="Arial"/>
            <w:lang w:val="en-US"/>
          </w:rPr>
          <w:t>rocedures</w:t>
        </w:r>
      </w:hyperlink>
    </w:p>
    <w:p w14:paraId="01464081" w14:textId="77777777" w:rsidR="00B4400C" w:rsidRDefault="00000000" w:rsidP="00B4400C">
      <w:pPr>
        <w:pStyle w:val="ListParagraph"/>
        <w:numPr>
          <w:ilvl w:val="0"/>
          <w:numId w:val="15"/>
        </w:numPr>
        <w:rPr>
          <w:rFonts w:ascii="Arial" w:hAnsi="Arial" w:cs="Arial"/>
          <w:lang w:val="en-US"/>
        </w:rPr>
      </w:pPr>
      <w:hyperlink r:id="rId15" w:history="1">
        <w:r w:rsidR="00B4400C" w:rsidRPr="00B41381">
          <w:rPr>
            <w:rStyle w:val="Hyperlink"/>
            <w:rFonts w:ascii="Arial" w:hAnsi="Arial" w:cs="Arial"/>
            <w:lang w:val="en-US"/>
          </w:rPr>
          <w:t>Information sharing agreement</w:t>
        </w:r>
      </w:hyperlink>
    </w:p>
    <w:p w14:paraId="7F2540F4" w14:textId="4FDC1F2F" w:rsidR="00B4400C" w:rsidRDefault="00000000" w:rsidP="00B4400C">
      <w:pPr>
        <w:pStyle w:val="ListParagraph"/>
        <w:numPr>
          <w:ilvl w:val="0"/>
          <w:numId w:val="15"/>
        </w:numPr>
        <w:rPr>
          <w:rFonts w:ascii="Arial" w:hAnsi="Arial" w:cs="Arial"/>
          <w:lang w:val="en-US"/>
        </w:rPr>
      </w:pPr>
      <w:hyperlink r:id="rId16" w:history="1">
        <w:r w:rsidR="00B4400C">
          <w:rPr>
            <w:rStyle w:val="Hyperlink"/>
            <w:rFonts w:ascii="Arial" w:hAnsi="Arial" w:cs="Arial"/>
            <w:lang w:val="en-US"/>
          </w:rPr>
          <w:t xml:space="preserve">Intranet </w:t>
        </w:r>
        <w:r w:rsidR="0061488F">
          <w:rPr>
            <w:rStyle w:val="Hyperlink"/>
            <w:rFonts w:ascii="Arial" w:hAnsi="Arial" w:cs="Arial"/>
            <w:lang w:val="en-US"/>
          </w:rPr>
          <w:t>and</w:t>
        </w:r>
        <w:r w:rsidR="00B4400C">
          <w:rPr>
            <w:rStyle w:val="Hyperlink"/>
            <w:rFonts w:ascii="Arial" w:hAnsi="Arial" w:cs="Arial"/>
            <w:lang w:val="en-US"/>
          </w:rPr>
          <w:t xml:space="preserve"> </w:t>
        </w:r>
        <w:r w:rsidR="0061488F">
          <w:rPr>
            <w:rStyle w:val="Hyperlink"/>
            <w:rFonts w:ascii="Arial" w:hAnsi="Arial" w:cs="Arial"/>
            <w:lang w:val="en-US"/>
          </w:rPr>
          <w:t>S</w:t>
        </w:r>
        <w:r w:rsidR="00B4400C">
          <w:rPr>
            <w:rStyle w:val="Hyperlink"/>
            <w:rFonts w:ascii="Arial" w:hAnsi="Arial" w:cs="Arial"/>
            <w:lang w:val="en-US"/>
          </w:rPr>
          <w:t xml:space="preserve">ocial </w:t>
        </w:r>
        <w:r w:rsidR="0061488F">
          <w:rPr>
            <w:rStyle w:val="Hyperlink"/>
            <w:rFonts w:ascii="Arial" w:hAnsi="Arial" w:cs="Arial"/>
            <w:lang w:val="en-US"/>
          </w:rPr>
          <w:t>M</w:t>
        </w:r>
        <w:r w:rsidR="00B4400C">
          <w:rPr>
            <w:rStyle w:val="Hyperlink"/>
            <w:rFonts w:ascii="Arial" w:hAnsi="Arial" w:cs="Arial"/>
            <w:lang w:val="en-US"/>
          </w:rPr>
          <w:t xml:space="preserve">edia </w:t>
        </w:r>
        <w:r w:rsidR="0061488F">
          <w:rPr>
            <w:rStyle w:val="Hyperlink"/>
            <w:rFonts w:ascii="Arial" w:hAnsi="Arial" w:cs="Arial"/>
            <w:lang w:val="en-US"/>
          </w:rPr>
          <w:t>A</w:t>
        </w:r>
        <w:r w:rsidR="00B4400C">
          <w:rPr>
            <w:rStyle w:val="Hyperlink"/>
            <w:rFonts w:ascii="Arial" w:hAnsi="Arial" w:cs="Arial"/>
            <w:lang w:val="en-US"/>
          </w:rPr>
          <w:t xml:space="preserve">cceptable </w:t>
        </w:r>
        <w:r w:rsidR="0061488F">
          <w:rPr>
            <w:rStyle w:val="Hyperlink"/>
            <w:rFonts w:ascii="Arial" w:hAnsi="Arial" w:cs="Arial"/>
            <w:lang w:val="en-US"/>
          </w:rPr>
          <w:t>U</w:t>
        </w:r>
        <w:r w:rsidR="00B4400C">
          <w:rPr>
            <w:rStyle w:val="Hyperlink"/>
            <w:rFonts w:ascii="Arial" w:hAnsi="Arial" w:cs="Arial"/>
            <w:lang w:val="en-US"/>
          </w:rPr>
          <w:t xml:space="preserve">se </w:t>
        </w:r>
        <w:r w:rsidR="0061488F">
          <w:rPr>
            <w:rStyle w:val="Hyperlink"/>
            <w:rFonts w:ascii="Arial" w:hAnsi="Arial" w:cs="Arial"/>
            <w:lang w:val="en-US"/>
          </w:rPr>
          <w:t>P</w:t>
        </w:r>
        <w:r w:rsidR="00B4400C">
          <w:rPr>
            <w:rStyle w:val="Hyperlink"/>
            <w:rFonts w:ascii="Arial" w:hAnsi="Arial" w:cs="Arial"/>
            <w:lang w:val="en-US"/>
          </w:rPr>
          <w:t>olicy</w:t>
        </w:r>
      </w:hyperlink>
    </w:p>
    <w:p w14:paraId="5339E004" w14:textId="2B90A1D4" w:rsidR="00B4400C" w:rsidRDefault="00000000" w:rsidP="00B4400C">
      <w:pPr>
        <w:pStyle w:val="ListParagraph"/>
        <w:numPr>
          <w:ilvl w:val="0"/>
          <w:numId w:val="15"/>
        </w:numPr>
        <w:rPr>
          <w:rFonts w:ascii="Arial" w:hAnsi="Arial" w:cs="Arial"/>
          <w:lang w:val="en-US"/>
        </w:rPr>
      </w:pPr>
      <w:hyperlink r:id="rId17" w:history="1">
        <w:r w:rsidR="00B4400C">
          <w:rPr>
            <w:rStyle w:val="Hyperlink"/>
            <w:rFonts w:ascii="Arial" w:hAnsi="Arial" w:cs="Arial"/>
            <w:lang w:val="en-US"/>
          </w:rPr>
          <w:t xml:space="preserve">Portable </w:t>
        </w:r>
        <w:r w:rsidR="0061488F">
          <w:rPr>
            <w:rStyle w:val="Hyperlink"/>
            <w:rFonts w:ascii="Arial" w:hAnsi="Arial" w:cs="Arial"/>
            <w:lang w:val="en-US"/>
          </w:rPr>
          <w:t>D</w:t>
        </w:r>
        <w:r w:rsidR="00B4400C">
          <w:rPr>
            <w:rStyle w:val="Hyperlink"/>
            <w:rFonts w:ascii="Arial" w:hAnsi="Arial" w:cs="Arial"/>
            <w:lang w:val="en-US"/>
          </w:rPr>
          <w:t xml:space="preserve">evice </w:t>
        </w:r>
        <w:r w:rsidR="0061488F">
          <w:rPr>
            <w:rStyle w:val="Hyperlink"/>
            <w:rFonts w:ascii="Arial" w:hAnsi="Arial" w:cs="Arial"/>
            <w:lang w:val="en-US"/>
          </w:rPr>
          <w:t>P</w:t>
        </w:r>
        <w:r w:rsidR="00B4400C">
          <w:rPr>
            <w:rStyle w:val="Hyperlink"/>
            <w:rFonts w:ascii="Arial" w:hAnsi="Arial" w:cs="Arial"/>
            <w:lang w:val="en-US"/>
          </w:rPr>
          <w:t>olicy</w:t>
        </w:r>
      </w:hyperlink>
    </w:p>
    <w:p w14:paraId="4CDB68FC" w14:textId="300C82BB" w:rsidR="00B4400C" w:rsidRDefault="00000000" w:rsidP="00B4400C">
      <w:pPr>
        <w:pStyle w:val="ListParagraph"/>
        <w:numPr>
          <w:ilvl w:val="0"/>
          <w:numId w:val="15"/>
        </w:numPr>
        <w:rPr>
          <w:rFonts w:ascii="Arial" w:hAnsi="Arial" w:cs="Arial"/>
          <w:lang w:val="en-US"/>
        </w:rPr>
      </w:pPr>
      <w:hyperlink r:id="rId18" w:history="1">
        <w:r w:rsidR="00B4400C" w:rsidRPr="00A8339F">
          <w:rPr>
            <w:rStyle w:val="Hyperlink"/>
            <w:rFonts w:ascii="Arial" w:hAnsi="Arial" w:cs="Arial"/>
            <w:lang w:val="en-US"/>
          </w:rPr>
          <w:t xml:space="preserve">Smartcard </w:t>
        </w:r>
        <w:r w:rsidR="0061488F">
          <w:rPr>
            <w:rStyle w:val="Hyperlink"/>
            <w:rFonts w:ascii="Arial" w:hAnsi="Arial" w:cs="Arial"/>
            <w:lang w:val="en-US"/>
          </w:rPr>
          <w:t>P</w:t>
        </w:r>
        <w:r w:rsidR="00B4400C" w:rsidRPr="00A8339F">
          <w:rPr>
            <w:rStyle w:val="Hyperlink"/>
            <w:rFonts w:ascii="Arial" w:hAnsi="Arial" w:cs="Arial"/>
            <w:lang w:val="en-US"/>
          </w:rPr>
          <w:t>olicy</w:t>
        </w:r>
      </w:hyperlink>
    </w:p>
    <w:p w14:paraId="18577A98" w14:textId="77777777" w:rsidR="00B4400C" w:rsidRDefault="00B4400C" w:rsidP="00B4400C">
      <w:pPr>
        <w:rPr>
          <w:rFonts w:ascii="Arial" w:hAnsi="Arial" w:cs="Arial"/>
          <w:lang w:val="en-US"/>
        </w:rPr>
      </w:pPr>
    </w:p>
    <w:p w14:paraId="3F9BCE6F" w14:textId="77777777" w:rsidR="00E20632" w:rsidRDefault="00B4400C" w:rsidP="009E44EC">
      <w:pPr>
        <w:rPr>
          <w:rFonts w:ascii="Arial" w:hAnsi="Arial" w:cs="Arial"/>
          <w:lang w:val="en-US"/>
        </w:rPr>
      </w:pPr>
      <w:r>
        <w:rPr>
          <w:rFonts w:ascii="Arial" w:hAnsi="Arial" w:cs="Arial"/>
          <w:lang w:val="en-US"/>
        </w:rPr>
        <w:t xml:space="preserve">This document will illustrate the organisation’s commitment to the safety of patient information. By adhering to the referenced guidance, staff will ensure that data and information is protected which will reduce the risk of cyber incidents in the future.   </w:t>
      </w:r>
    </w:p>
    <w:p w14:paraId="5CF9A2FD" w14:textId="77777777" w:rsidR="00E20632" w:rsidRDefault="00E20632" w:rsidP="009E44EC">
      <w:pPr>
        <w:rPr>
          <w:rFonts w:ascii="Arial" w:hAnsi="Arial" w:cs="Arial"/>
          <w:lang w:val="en-US"/>
        </w:rPr>
      </w:pPr>
    </w:p>
    <w:p w14:paraId="44AD0EB6" w14:textId="6438B8A3" w:rsidR="00B35D79" w:rsidRDefault="00F36F4C" w:rsidP="009E44EC">
      <w:pPr>
        <w:rPr>
          <w:rFonts w:ascii="Arial" w:hAnsi="Arial" w:cs="Arial"/>
          <w:lang w:val="en-US"/>
        </w:rPr>
      </w:pPr>
      <w:r>
        <w:rPr>
          <w:rFonts w:ascii="Arial" w:hAnsi="Arial" w:cs="Arial"/>
          <w:lang w:val="en-US"/>
        </w:rPr>
        <w:t xml:space="preserve">Further information, support and tools are available </w:t>
      </w:r>
      <w:r w:rsidR="00B1646B">
        <w:rPr>
          <w:rFonts w:ascii="Arial" w:hAnsi="Arial" w:cs="Arial"/>
          <w:lang w:val="en-US"/>
        </w:rPr>
        <w:t xml:space="preserve">from: </w:t>
      </w:r>
      <w:hyperlink r:id="rId19" w:history="1">
        <w:r w:rsidR="00B1646B" w:rsidRPr="00B1646B">
          <w:rPr>
            <w:rStyle w:val="Hyperlink"/>
            <w:rFonts w:ascii="Arial" w:hAnsi="Arial" w:cs="Arial"/>
            <w:lang w:val="en-US"/>
          </w:rPr>
          <w:t xml:space="preserve">NHS Digital </w:t>
        </w:r>
        <w:r w:rsidR="00B1646B" w:rsidRPr="00B1646B">
          <w:rPr>
            <w:rStyle w:val="Hyperlink"/>
            <w:rFonts w:ascii="Arial" w:hAnsi="Arial" w:cs="Arial"/>
            <w:lang w:val="en-US"/>
          </w:rPr>
          <w:t>C</w:t>
        </w:r>
        <w:r w:rsidR="00B1646B" w:rsidRPr="00B1646B">
          <w:rPr>
            <w:rStyle w:val="Hyperlink"/>
            <w:rFonts w:ascii="Arial" w:hAnsi="Arial" w:cs="Arial"/>
            <w:lang w:val="en-US"/>
          </w:rPr>
          <w:t>yber and data security</w:t>
        </w:r>
        <w:r w:rsidR="00B1646B" w:rsidRPr="0061488F">
          <w:rPr>
            <w:rStyle w:val="Hyperlink"/>
            <w:rFonts w:ascii="Arial" w:hAnsi="Arial" w:cs="Arial"/>
            <w:color w:val="auto"/>
            <w:u w:val="none"/>
            <w:lang w:val="en-US"/>
          </w:rPr>
          <w:t>.</w:t>
        </w:r>
      </w:hyperlink>
      <w:r w:rsidR="00611068">
        <w:rPr>
          <w:rFonts w:ascii="Arial" w:hAnsi="Arial" w:cs="Arial"/>
          <w:lang w:val="en-US"/>
        </w:rPr>
        <w:t xml:space="preserve"> </w:t>
      </w:r>
    </w:p>
    <w:p w14:paraId="59D19EC1" w14:textId="77777777" w:rsidR="00611068" w:rsidRDefault="00611068" w:rsidP="009E44EC">
      <w:pPr>
        <w:rPr>
          <w:rFonts w:ascii="Arial" w:hAnsi="Arial" w:cs="Arial"/>
          <w:lang w:val="en-US"/>
        </w:rPr>
      </w:pPr>
    </w:p>
    <w:p w14:paraId="58E4DE22" w14:textId="2FA5861A" w:rsidR="00611068" w:rsidRPr="00B35D79" w:rsidRDefault="00611068" w:rsidP="009E44EC">
      <w:pPr>
        <w:rPr>
          <w:rFonts w:ascii="Arial" w:hAnsi="Arial" w:cs="Arial"/>
          <w:lang w:val="en-US"/>
        </w:rPr>
      </w:pPr>
      <w:r>
        <w:rPr>
          <w:rFonts w:ascii="Arial" w:hAnsi="Arial" w:cs="Arial"/>
          <w:lang w:val="en-US"/>
        </w:rPr>
        <w:t xml:space="preserve">Please </w:t>
      </w:r>
      <w:r w:rsidR="00696503">
        <w:rPr>
          <w:rFonts w:ascii="Arial" w:hAnsi="Arial" w:cs="Arial"/>
          <w:lang w:val="en-US"/>
        </w:rPr>
        <w:t xml:space="preserve">note that </w:t>
      </w:r>
      <w:r w:rsidR="0006027F">
        <w:rPr>
          <w:rFonts w:ascii="Arial" w:hAnsi="Arial" w:cs="Arial"/>
          <w:lang w:val="en-US"/>
        </w:rPr>
        <w:t xml:space="preserve">at the time of writing (May 2023), </w:t>
      </w:r>
      <w:r w:rsidR="00696503">
        <w:rPr>
          <w:rFonts w:ascii="Arial" w:hAnsi="Arial" w:cs="Arial"/>
          <w:lang w:val="en-US"/>
        </w:rPr>
        <w:t>NHS England and NHS Digital have merged</w:t>
      </w:r>
      <w:r w:rsidR="0061488F">
        <w:rPr>
          <w:rFonts w:ascii="Arial" w:hAnsi="Arial" w:cs="Arial"/>
          <w:lang w:val="en-US"/>
        </w:rPr>
        <w:t>. H</w:t>
      </w:r>
      <w:r w:rsidR="0006027F">
        <w:rPr>
          <w:rFonts w:ascii="Arial" w:hAnsi="Arial" w:cs="Arial"/>
          <w:lang w:val="en-US"/>
        </w:rPr>
        <w:t xml:space="preserve">owever, they remain as two separate sites on the internet. </w:t>
      </w:r>
    </w:p>
    <w:p w14:paraId="030917FC" w14:textId="6F4CABCF" w:rsidR="00044905" w:rsidRPr="00965FEA" w:rsidRDefault="00965FEA" w:rsidP="00044905">
      <w:pPr>
        <w:pStyle w:val="Heading2"/>
        <w:rPr>
          <w:rFonts w:ascii="Arial" w:hAnsi="Arial" w:cs="Arial"/>
          <w:smallCaps w:val="0"/>
          <w:sz w:val="24"/>
          <w:szCs w:val="24"/>
        </w:rPr>
      </w:pPr>
      <w:bookmarkStart w:id="4" w:name="_Toc495852828"/>
      <w:bookmarkStart w:id="5" w:name="_Toc135808583"/>
      <w:r w:rsidRPr="00965FEA">
        <w:rPr>
          <w:rFonts w:ascii="Arial" w:hAnsi="Arial" w:cs="Arial"/>
          <w:smallCaps w:val="0"/>
          <w:sz w:val="24"/>
          <w:szCs w:val="24"/>
        </w:rPr>
        <w:t>S</w:t>
      </w:r>
      <w:r w:rsidR="00044905" w:rsidRPr="00965FEA">
        <w:rPr>
          <w:rFonts w:ascii="Arial" w:hAnsi="Arial" w:cs="Arial"/>
          <w:smallCaps w:val="0"/>
          <w:sz w:val="24"/>
          <w:szCs w:val="24"/>
        </w:rPr>
        <w:t>tatus</w:t>
      </w:r>
      <w:bookmarkEnd w:id="4"/>
      <w:bookmarkEnd w:id="5"/>
    </w:p>
    <w:p w14:paraId="0EE9D9AB" w14:textId="77777777" w:rsidR="00044905" w:rsidRPr="00E53611" w:rsidRDefault="00044905" w:rsidP="00044905">
      <w:pPr>
        <w:rPr>
          <w:rFonts w:cstheme="minorHAnsi"/>
          <w:lang w:val="en-US"/>
        </w:rPr>
      </w:pPr>
    </w:p>
    <w:p w14:paraId="3F8E173A" w14:textId="77719BE5" w:rsidR="00B4400C" w:rsidRPr="00C5318E" w:rsidRDefault="00B4400C" w:rsidP="00B4400C">
      <w:pPr>
        <w:rPr>
          <w:rFonts w:ascii="Arial" w:hAnsi="Arial" w:cs="Arial"/>
          <w:lang w:eastAsia="en-GB"/>
        </w:rPr>
      </w:pPr>
      <w:r w:rsidRPr="00C5318E">
        <w:rPr>
          <w:rFonts w:ascii="Arial" w:hAnsi="Arial" w:cs="Arial"/>
          <w:lang w:eastAsia="en-GB"/>
        </w:rPr>
        <w:t xml:space="preserve">The organisation aims to design and implement policies and procedures that meet the diverse needs of our service and workforce, ensuring that none are placed at a disadvantage over others, in accordance with the </w:t>
      </w:r>
      <w:hyperlink r:id="rId20" w:history="1">
        <w:r w:rsidRPr="001A2028">
          <w:rPr>
            <w:rStyle w:val="Hyperlink"/>
            <w:rFonts w:ascii="Arial" w:eastAsiaTheme="majorEastAsia" w:hAnsi="Arial" w:cs="Arial"/>
            <w:lang w:eastAsia="en-GB"/>
          </w:rPr>
          <w:t>Equality Act 2010</w:t>
        </w:r>
      </w:hyperlink>
      <w:r w:rsidRPr="0004761F">
        <w:rPr>
          <w:rFonts w:ascii="Arial" w:hAnsi="Arial" w:cs="Arial"/>
          <w:lang w:eastAsia="en-GB"/>
        </w:rPr>
        <w:t xml:space="preserve">. </w:t>
      </w:r>
      <w:r w:rsidRPr="00C5318E">
        <w:rPr>
          <w:rFonts w:ascii="Arial" w:hAnsi="Arial" w:cs="Arial"/>
          <w:lang w:eastAsia="en-GB"/>
        </w:rPr>
        <w:t>Consideration has been given to the impact this policy might have regard</w:t>
      </w:r>
      <w:r w:rsidR="0061488F">
        <w:rPr>
          <w:rFonts w:ascii="Arial" w:hAnsi="Arial" w:cs="Arial"/>
          <w:lang w:eastAsia="en-GB"/>
        </w:rPr>
        <w:t>ing</w:t>
      </w:r>
      <w:r w:rsidRPr="00C5318E">
        <w:rPr>
          <w:rFonts w:ascii="Arial" w:hAnsi="Arial" w:cs="Arial"/>
          <w:lang w:eastAsia="en-GB"/>
        </w:rPr>
        <w:t xml:space="preserve"> the individual protected characteristics of those to whom it applies.</w:t>
      </w:r>
    </w:p>
    <w:p w14:paraId="491DF079" w14:textId="77777777" w:rsidR="00B4400C" w:rsidRPr="00C5318E" w:rsidRDefault="00B4400C" w:rsidP="00B4400C">
      <w:pPr>
        <w:rPr>
          <w:rFonts w:ascii="Arial" w:hAnsi="Arial" w:cs="Arial"/>
          <w:lang w:eastAsia="en-GB"/>
        </w:rPr>
      </w:pPr>
      <w:r w:rsidRPr="00C5318E">
        <w:rPr>
          <w:rFonts w:ascii="Arial" w:hAnsi="Arial" w:cs="Arial"/>
          <w:lang w:eastAsia="en-GB"/>
        </w:rPr>
        <w:t> </w:t>
      </w:r>
    </w:p>
    <w:p w14:paraId="039F72B3" w14:textId="5C769B39" w:rsidR="00044905" w:rsidRDefault="00B4400C" w:rsidP="00044905">
      <w:pPr>
        <w:rPr>
          <w:rFonts w:ascii="Arial" w:hAnsi="Arial" w:cs="Arial"/>
          <w:lang w:val="en-US"/>
        </w:rPr>
      </w:pPr>
      <w:r w:rsidRPr="00C5318E">
        <w:rPr>
          <w:rFonts w:ascii="Arial" w:hAnsi="Arial" w:cs="Arial"/>
          <w:lang w:eastAsia="en-GB"/>
        </w:rPr>
        <w:t>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w:t>
      </w:r>
    </w:p>
    <w:p w14:paraId="57D30271" w14:textId="4E23FF95" w:rsidR="005B058D" w:rsidRPr="000858D5" w:rsidRDefault="009C3C40" w:rsidP="005B058D">
      <w:pPr>
        <w:pStyle w:val="Heading1"/>
        <w:keepLines/>
        <w:pBdr>
          <w:bottom w:val="single" w:sz="4" w:space="1" w:color="595959" w:themeColor="text1" w:themeTint="A6"/>
        </w:pBdr>
        <w:spacing w:before="360" w:after="160" w:line="259" w:lineRule="auto"/>
        <w:rPr>
          <w:sz w:val="28"/>
          <w:szCs w:val="28"/>
        </w:rPr>
      </w:pPr>
      <w:bookmarkStart w:id="6" w:name="_Toc135726305"/>
      <w:bookmarkStart w:id="7" w:name="_Toc135726306"/>
      <w:bookmarkStart w:id="8" w:name="_Toc135726307"/>
      <w:bookmarkStart w:id="9" w:name="_Toc135726308"/>
      <w:bookmarkStart w:id="10" w:name="_Toc135726309"/>
      <w:bookmarkStart w:id="11" w:name="_Toc135726310"/>
      <w:bookmarkStart w:id="12" w:name="_Toc135726311"/>
      <w:bookmarkStart w:id="13" w:name="_Toc135726312"/>
      <w:bookmarkStart w:id="14" w:name="_Toc135726313"/>
      <w:bookmarkStart w:id="15" w:name="_Toc135726314"/>
      <w:bookmarkStart w:id="16" w:name="_Toc135726315"/>
      <w:bookmarkStart w:id="17" w:name="_Toc135726316"/>
      <w:bookmarkStart w:id="18" w:name="_Toc135726317"/>
      <w:bookmarkStart w:id="19" w:name="_Toc135726318"/>
      <w:bookmarkStart w:id="20" w:name="_Toc135726319"/>
      <w:bookmarkStart w:id="21" w:name="_Toc135726320"/>
      <w:bookmarkStart w:id="22" w:name="_Toc135726321"/>
      <w:bookmarkStart w:id="23" w:name="_Toc135726322"/>
      <w:bookmarkStart w:id="24" w:name="_Toc135726323"/>
      <w:bookmarkStart w:id="25" w:name="_Toc135726324"/>
      <w:bookmarkStart w:id="26" w:name="_Toc13580858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sz w:val="28"/>
          <w:szCs w:val="28"/>
        </w:rPr>
        <w:lastRenderedPageBreak/>
        <w:t>Re</w:t>
      </w:r>
      <w:r w:rsidR="00A96F09">
        <w:rPr>
          <w:sz w:val="28"/>
          <w:szCs w:val="28"/>
        </w:rPr>
        <w:t>silience</w:t>
      </w:r>
      <w:bookmarkEnd w:id="26"/>
    </w:p>
    <w:p w14:paraId="7F9D4DB8" w14:textId="46DD7D88" w:rsidR="005B058D" w:rsidRDefault="00272987" w:rsidP="005B058D">
      <w:pPr>
        <w:pStyle w:val="Heading2"/>
        <w:rPr>
          <w:rFonts w:ascii="Arial" w:hAnsi="Arial" w:cs="Arial"/>
          <w:smallCaps w:val="0"/>
          <w:sz w:val="24"/>
          <w:szCs w:val="24"/>
        </w:rPr>
      </w:pPr>
      <w:bookmarkStart w:id="27" w:name="_Toc135808585"/>
      <w:r>
        <w:rPr>
          <w:rFonts w:ascii="Arial" w:hAnsi="Arial" w:cs="Arial"/>
          <w:smallCaps w:val="0"/>
          <w:sz w:val="24"/>
          <w:szCs w:val="24"/>
        </w:rPr>
        <w:t>Improving cyber security</w:t>
      </w:r>
      <w:bookmarkEnd w:id="27"/>
    </w:p>
    <w:p w14:paraId="4346A8CF" w14:textId="77777777" w:rsidR="001A7A41" w:rsidRDefault="001A7A41" w:rsidP="001A7A41">
      <w:pPr>
        <w:rPr>
          <w:lang w:val="en-US"/>
        </w:rPr>
      </w:pPr>
    </w:p>
    <w:p w14:paraId="0FEB54C7" w14:textId="2F5CF52F" w:rsidR="003E6EF8" w:rsidRDefault="00272987" w:rsidP="005067B1">
      <w:pPr>
        <w:rPr>
          <w:rFonts w:ascii="Arial" w:hAnsi="Arial" w:cs="Arial"/>
          <w:lang w:val="en-US"/>
        </w:rPr>
      </w:pPr>
      <w:r>
        <w:rPr>
          <w:rFonts w:ascii="Arial" w:hAnsi="Arial" w:cs="Arial"/>
          <w:lang w:val="en-US"/>
        </w:rPr>
        <w:t xml:space="preserve">The </w:t>
      </w:r>
      <w:hyperlink r:id="rId21" w:history="1">
        <w:r w:rsidR="00B83FD9" w:rsidRPr="0006027F">
          <w:rPr>
            <w:rStyle w:val="Hyperlink"/>
            <w:rFonts w:ascii="Arial" w:hAnsi="Arial" w:cs="Arial"/>
            <w:lang w:val="en-US"/>
          </w:rPr>
          <w:t>Health and Social Ca</w:t>
        </w:r>
        <w:r w:rsidR="00B83FD9" w:rsidRPr="0006027F">
          <w:rPr>
            <w:rStyle w:val="Hyperlink"/>
            <w:rFonts w:ascii="Arial" w:hAnsi="Arial" w:cs="Arial"/>
            <w:lang w:val="en-US"/>
          </w:rPr>
          <w:t>r</w:t>
        </w:r>
        <w:r w:rsidR="00B83FD9" w:rsidRPr="0006027F">
          <w:rPr>
            <w:rStyle w:val="Hyperlink"/>
            <w:rFonts w:ascii="Arial" w:hAnsi="Arial" w:cs="Arial"/>
            <w:lang w:val="en-US"/>
          </w:rPr>
          <w:t>e Network</w:t>
        </w:r>
      </w:hyperlink>
      <w:r w:rsidR="00B83FD9">
        <w:rPr>
          <w:rFonts w:ascii="Arial" w:hAnsi="Arial" w:cs="Arial"/>
          <w:lang w:val="en-US"/>
        </w:rPr>
        <w:t xml:space="preserve"> (HSCN)</w:t>
      </w:r>
      <w:r>
        <w:rPr>
          <w:rFonts w:ascii="Arial" w:hAnsi="Arial" w:cs="Arial"/>
          <w:lang w:val="en-US"/>
        </w:rPr>
        <w:t xml:space="preserve"> has extensive security monitoring and analysis capabilities which enhance network security at </w:t>
      </w:r>
      <w:r w:rsidR="00D83241">
        <w:rPr>
          <w:rFonts w:ascii="Arial" w:hAnsi="Arial" w:cs="Arial"/>
          <w:lang w:val="en-US"/>
        </w:rPr>
        <w:t>Sheerwater Health Centre</w:t>
      </w:r>
      <w:r>
        <w:rPr>
          <w:rFonts w:ascii="Arial" w:hAnsi="Arial" w:cs="Arial"/>
          <w:lang w:val="en-US"/>
        </w:rPr>
        <w:t xml:space="preserve">. However, </w:t>
      </w:r>
      <w:hyperlink r:id="rId22" w:history="1">
        <w:r w:rsidRPr="00C9484E">
          <w:rPr>
            <w:rStyle w:val="Hyperlink"/>
            <w:rFonts w:ascii="Arial" w:hAnsi="Arial" w:cs="Arial"/>
            <w:lang w:val="en-US"/>
          </w:rPr>
          <w:t xml:space="preserve">NHS </w:t>
        </w:r>
        <w:r w:rsidRPr="00C9484E">
          <w:rPr>
            <w:rStyle w:val="Hyperlink"/>
            <w:rFonts w:ascii="Arial" w:hAnsi="Arial" w:cs="Arial"/>
            <w:lang w:val="en-US"/>
          </w:rPr>
          <w:t>D</w:t>
        </w:r>
        <w:r w:rsidRPr="00C9484E">
          <w:rPr>
            <w:rStyle w:val="Hyperlink"/>
            <w:rFonts w:ascii="Arial" w:hAnsi="Arial" w:cs="Arial"/>
            <w:lang w:val="en-US"/>
          </w:rPr>
          <w:t>igital</w:t>
        </w:r>
      </w:hyperlink>
      <w:r>
        <w:rPr>
          <w:rFonts w:ascii="Arial" w:hAnsi="Arial" w:cs="Arial"/>
          <w:lang w:val="en-US"/>
        </w:rPr>
        <w:t xml:space="preserve"> states that </w:t>
      </w:r>
      <w:r w:rsidR="00423A0B">
        <w:rPr>
          <w:rFonts w:ascii="Arial" w:hAnsi="Arial" w:cs="Arial"/>
          <w:lang w:val="en-US"/>
        </w:rPr>
        <w:t xml:space="preserve">the </w:t>
      </w:r>
      <w:r>
        <w:rPr>
          <w:rFonts w:ascii="Arial" w:hAnsi="Arial" w:cs="Arial"/>
          <w:lang w:val="en-US"/>
        </w:rPr>
        <w:t>HS</w:t>
      </w:r>
      <w:r w:rsidR="00DC70EB">
        <w:rPr>
          <w:rFonts w:ascii="Arial" w:hAnsi="Arial" w:cs="Arial"/>
          <w:lang w:val="en-US"/>
        </w:rPr>
        <w:t>C</w:t>
      </w:r>
      <w:r>
        <w:rPr>
          <w:rFonts w:ascii="Arial" w:hAnsi="Arial" w:cs="Arial"/>
          <w:lang w:val="en-US"/>
        </w:rPr>
        <w:t>N should not be considered a secure network and all co</w:t>
      </w:r>
      <w:r w:rsidR="00423A0B">
        <w:rPr>
          <w:rFonts w:ascii="Arial" w:hAnsi="Arial" w:cs="Arial"/>
          <w:lang w:val="en-US"/>
        </w:rPr>
        <w:t>nnected organisations must risk</w:t>
      </w:r>
      <w:r w:rsidR="0061488F">
        <w:rPr>
          <w:rFonts w:ascii="Arial" w:hAnsi="Arial" w:cs="Arial"/>
          <w:lang w:val="en-US"/>
        </w:rPr>
        <w:t xml:space="preserve"> </w:t>
      </w:r>
      <w:r>
        <w:rPr>
          <w:rFonts w:ascii="Arial" w:hAnsi="Arial" w:cs="Arial"/>
          <w:lang w:val="en-US"/>
        </w:rPr>
        <w:t xml:space="preserve">assess their use of the </w:t>
      </w:r>
      <w:r w:rsidR="00F15D10">
        <w:rPr>
          <w:rFonts w:ascii="Arial" w:hAnsi="Arial" w:cs="Arial"/>
          <w:lang w:val="en-US"/>
        </w:rPr>
        <w:t>HSCN and</w:t>
      </w:r>
      <w:r>
        <w:rPr>
          <w:rFonts w:ascii="Arial" w:hAnsi="Arial" w:cs="Arial"/>
          <w:lang w:val="en-US"/>
        </w:rPr>
        <w:t xml:space="preserve"> employ their own security controls to protect any data for which they are responsibl</w:t>
      </w:r>
      <w:r w:rsidR="0048393C">
        <w:rPr>
          <w:rFonts w:ascii="Arial" w:hAnsi="Arial" w:cs="Arial"/>
          <w:lang w:val="en-US"/>
        </w:rPr>
        <w:t xml:space="preserve">e. The HSCN will not automatically </w:t>
      </w:r>
      <w:r w:rsidR="0080040A">
        <w:rPr>
          <w:rFonts w:ascii="Arial" w:hAnsi="Arial" w:cs="Arial"/>
          <w:lang w:val="en-US"/>
        </w:rPr>
        <w:t>encrypt</w:t>
      </w:r>
      <w:r w:rsidR="0048393C">
        <w:rPr>
          <w:rFonts w:ascii="Arial" w:hAnsi="Arial" w:cs="Arial"/>
          <w:lang w:val="en-US"/>
        </w:rPr>
        <w:t xml:space="preserve"> any </w:t>
      </w:r>
      <w:r w:rsidR="00C03342">
        <w:rPr>
          <w:rFonts w:ascii="Arial" w:hAnsi="Arial" w:cs="Arial"/>
          <w:lang w:val="en-US"/>
        </w:rPr>
        <w:t>data or</w:t>
      </w:r>
      <w:r w:rsidR="0048393C">
        <w:rPr>
          <w:rFonts w:ascii="Arial" w:hAnsi="Arial" w:cs="Arial"/>
          <w:lang w:val="en-US"/>
        </w:rPr>
        <w:t xml:space="preserve"> guarantee</w:t>
      </w:r>
      <w:r w:rsidR="0080040A">
        <w:rPr>
          <w:rFonts w:ascii="Arial" w:hAnsi="Arial" w:cs="Arial"/>
          <w:lang w:val="en-US"/>
        </w:rPr>
        <w:t xml:space="preserve"> the security of data or communications by default.</w:t>
      </w:r>
    </w:p>
    <w:p w14:paraId="55536345" w14:textId="386CE9D8" w:rsidR="00B220DF" w:rsidRDefault="000D1FDF" w:rsidP="00B220DF">
      <w:pPr>
        <w:pStyle w:val="Heading2"/>
        <w:rPr>
          <w:rFonts w:ascii="Arial" w:hAnsi="Arial" w:cs="Arial"/>
          <w:smallCaps w:val="0"/>
          <w:sz w:val="24"/>
          <w:szCs w:val="24"/>
        </w:rPr>
      </w:pPr>
      <w:bookmarkStart w:id="28" w:name="_Toc135808586"/>
      <w:r>
        <w:rPr>
          <w:rFonts w:ascii="Arial" w:hAnsi="Arial" w:cs="Arial"/>
          <w:smallCaps w:val="0"/>
          <w:sz w:val="24"/>
          <w:szCs w:val="24"/>
        </w:rPr>
        <w:t>Enhanced protection</w:t>
      </w:r>
      <w:bookmarkEnd w:id="28"/>
    </w:p>
    <w:p w14:paraId="4DF2D079" w14:textId="77777777" w:rsidR="00B220DF" w:rsidRDefault="00B220DF" w:rsidP="00B220DF">
      <w:pPr>
        <w:rPr>
          <w:lang w:val="en-US"/>
        </w:rPr>
      </w:pPr>
    </w:p>
    <w:p w14:paraId="52B462BB" w14:textId="6085E77B" w:rsidR="00833FA1" w:rsidRDefault="00000000" w:rsidP="000D1FDF">
      <w:pPr>
        <w:tabs>
          <w:tab w:val="num" w:pos="1440"/>
        </w:tabs>
        <w:rPr>
          <w:rFonts w:ascii="Arial" w:hAnsi="Arial" w:cs="Arial"/>
          <w:lang w:val="en-US"/>
        </w:rPr>
      </w:pPr>
      <w:hyperlink r:id="rId23" w:history="1">
        <w:r w:rsidR="00D918AD" w:rsidRPr="00936C5A">
          <w:rPr>
            <w:rStyle w:val="Hyperlink"/>
            <w:rFonts w:ascii="Arial" w:hAnsi="Arial" w:cs="Arial"/>
            <w:lang w:val="en-US"/>
          </w:rPr>
          <w:t>NHS Secu</w:t>
        </w:r>
        <w:r w:rsidR="00D918AD" w:rsidRPr="00936C5A">
          <w:rPr>
            <w:rStyle w:val="Hyperlink"/>
            <w:rFonts w:ascii="Arial" w:hAnsi="Arial" w:cs="Arial"/>
            <w:lang w:val="en-US"/>
          </w:rPr>
          <w:t>r</w:t>
        </w:r>
        <w:r w:rsidR="00D918AD" w:rsidRPr="00936C5A">
          <w:rPr>
            <w:rStyle w:val="Hyperlink"/>
            <w:rFonts w:ascii="Arial" w:hAnsi="Arial" w:cs="Arial"/>
            <w:lang w:val="en-US"/>
          </w:rPr>
          <w:t>e Boundary</w:t>
        </w:r>
      </w:hyperlink>
      <w:r w:rsidR="00D918AD">
        <w:rPr>
          <w:rFonts w:ascii="Arial" w:hAnsi="Arial" w:cs="Arial"/>
          <w:lang w:val="en-US"/>
        </w:rPr>
        <w:t xml:space="preserve"> provides a security solution </w:t>
      </w:r>
      <w:r w:rsidR="00166517">
        <w:rPr>
          <w:rFonts w:ascii="Arial" w:hAnsi="Arial" w:cs="Arial"/>
          <w:lang w:val="en-US"/>
        </w:rPr>
        <w:t>that</w:t>
      </w:r>
      <w:r w:rsidR="00D918AD">
        <w:rPr>
          <w:rFonts w:ascii="Arial" w:hAnsi="Arial" w:cs="Arial"/>
          <w:lang w:val="en-US"/>
        </w:rPr>
        <w:t xml:space="preserve"> offers protection against the most sophisticated network security threats for NHS organisations. NHS Secure Boundary uses next generation firewall (NGFW) and web application firewall (WAF) protection to protect internet traffic from digital and cloud-based threats.</w:t>
      </w:r>
    </w:p>
    <w:p w14:paraId="42808C20" w14:textId="01C4BF82" w:rsidR="00A81EF8" w:rsidRDefault="00A81EF8" w:rsidP="00A81EF8">
      <w:pPr>
        <w:pStyle w:val="Heading2"/>
        <w:rPr>
          <w:rFonts w:ascii="Arial" w:hAnsi="Arial" w:cs="Arial"/>
          <w:smallCaps w:val="0"/>
          <w:sz w:val="24"/>
          <w:szCs w:val="24"/>
        </w:rPr>
      </w:pPr>
      <w:bookmarkStart w:id="29" w:name="_Toc135808587"/>
      <w:r>
        <w:rPr>
          <w:rFonts w:ascii="Arial" w:hAnsi="Arial" w:cs="Arial"/>
          <w:smallCaps w:val="0"/>
          <w:sz w:val="24"/>
          <w:szCs w:val="24"/>
        </w:rPr>
        <w:t>Improved protection and resolution</w:t>
      </w:r>
      <w:bookmarkEnd w:id="29"/>
    </w:p>
    <w:p w14:paraId="73F3997E" w14:textId="63546A9D" w:rsidR="00A81EF8" w:rsidRDefault="00A81EF8" w:rsidP="00A81EF8">
      <w:pPr>
        <w:rPr>
          <w:lang w:val="en-US"/>
        </w:rPr>
      </w:pPr>
    </w:p>
    <w:p w14:paraId="6E2DD2DC" w14:textId="71152A57" w:rsidR="00A81EF8" w:rsidRDefault="00A81EF8" w:rsidP="00A81EF8">
      <w:pPr>
        <w:rPr>
          <w:rFonts w:ascii="Arial" w:hAnsi="Arial" w:cs="Arial"/>
          <w:lang w:val="en-US"/>
        </w:rPr>
      </w:pPr>
      <w:r>
        <w:rPr>
          <w:rFonts w:ascii="Arial" w:hAnsi="Arial" w:cs="Arial"/>
          <w:lang w:val="en-US"/>
        </w:rPr>
        <w:t xml:space="preserve">The HSCN Network Analytics Service (NAS) monitors the heartbeat of the HSCN and identifies any new or anomalous behaviour on any part of the HSCN. </w:t>
      </w:r>
      <w:r w:rsidR="0041244E">
        <w:rPr>
          <w:rFonts w:ascii="Arial" w:hAnsi="Arial" w:cs="Arial"/>
          <w:lang w:val="en-US"/>
        </w:rPr>
        <w:t xml:space="preserve">The </w:t>
      </w:r>
      <w:r>
        <w:rPr>
          <w:rFonts w:ascii="Arial" w:hAnsi="Arial" w:cs="Arial"/>
          <w:lang w:val="en-US"/>
        </w:rPr>
        <w:t xml:space="preserve">NAS was specifically designed to counter the rising threat from encrypted traffic. The NAS will benefit from early warning information sources such as the </w:t>
      </w:r>
      <w:hyperlink r:id="rId24" w:history="1">
        <w:r w:rsidRPr="008271A0">
          <w:rPr>
            <w:rStyle w:val="Hyperlink"/>
            <w:rFonts w:ascii="Arial" w:hAnsi="Arial" w:cs="Arial"/>
            <w:lang w:val="en-US"/>
          </w:rPr>
          <w:t>National Cyber Security Centre (NCSC)</w:t>
        </w:r>
        <w:r w:rsidRPr="0041244E">
          <w:rPr>
            <w:rStyle w:val="Hyperlink"/>
            <w:rFonts w:ascii="Arial" w:hAnsi="Arial" w:cs="Arial"/>
            <w:color w:val="auto"/>
            <w:u w:val="none"/>
            <w:lang w:val="en-US"/>
          </w:rPr>
          <w:t>.</w:t>
        </w:r>
      </w:hyperlink>
      <w:r w:rsidR="00624697">
        <w:rPr>
          <w:rFonts w:ascii="Arial" w:hAnsi="Arial" w:cs="Arial"/>
          <w:lang w:val="en-US"/>
        </w:rPr>
        <w:t xml:space="preserve"> The N</w:t>
      </w:r>
      <w:r w:rsidR="000B17D1">
        <w:rPr>
          <w:rFonts w:ascii="Arial" w:hAnsi="Arial" w:cs="Arial"/>
          <w:lang w:val="en-US"/>
        </w:rPr>
        <w:t xml:space="preserve">HS Secure </w:t>
      </w:r>
      <w:r w:rsidR="00AC714E">
        <w:rPr>
          <w:rFonts w:ascii="Arial" w:hAnsi="Arial" w:cs="Arial"/>
          <w:lang w:val="en-US"/>
        </w:rPr>
        <w:t>Boundary</w:t>
      </w:r>
      <w:r w:rsidR="000B17D1">
        <w:rPr>
          <w:rFonts w:ascii="Arial" w:hAnsi="Arial" w:cs="Arial"/>
          <w:lang w:val="en-US"/>
        </w:rPr>
        <w:t xml:space="preserve"> service and the Domain Naming Servers (DNS)</w:t>
      </w:r>
      <w:r w:rsidR="00401C16">
        <w:rPr>
          <w:rFonts w:ascii="Arial" w:hAnsi="Arial" w:cs="Arial"/>
          <w:lang w:val="en-US"/>
        </w:rPr>
        <w:t xml:space="preserve"> interface with the DNS being provided by the </w:t>
      </w:r>
      <w:r w:rsidR="00AC714E">
        <w:rPr>
          <w:rFonts w:ascii="Arial" w:hAnsi="Arial" w:cs="Arial"/>
          <w:lang w:val="en-US"/>
        </w:rPr>
        <w:t>NCSC</w:t>
      </w:r>
      <w:r w:rsidR="00607B7D">
        <w:rPr>
          <w:rFonts w:ascii="Arial" w:hAnsi="Arial" w:cs="Arial"/>
          <w:lang w:val="en-US"/>
        </w:rPr>
        <w:t xml:space="preserve"> which blocks bad websites in real</w:t>
      </w:r>
      <w:r w:rsidR="0041244E">
        <w:rPr>
          <w:rFonts w:ascii="Arial" w:hAnsi="Arial" w:cs="Arial"/>
          <w:lang w:val="en-US"/>
        </w:rPr>
        <w:t xml:space="preserve"> </w:t>
      </w:r>
      <w:r w:rsidR="00607B7D">
        <w:rPr>
          <w:rFonts w:ascii="Arial" w:hAnsi="Arial" w:cs="Arial"/>
          <w:lang w:val="en-US"/>
        </w:rPr>
        <w:t xml:space="preserve">time preventing people </w:t>
      </w:r>
      <w:r w:rsidR="0095123A">
        <w:rPr>
          <w:rFonts w:ascii="Arial" w:hAnsi="Arial" w:cs="Arial"/>
          <w:lang w:val="en-US"/>
        </w:rPr>
        <w:t>from accessing them.</w:t>
      </w:r>
    </w:p>
    <w:p w14:paraId="60BEC60E" w14:textId="4AF302D6" w:rsidR="000D1FDF" w:rsidRDefault="000D1FDF" w:rsidP="000D1FDF">
      <w:pPr>
        <w:pStyle w:val="Heading2"/>
        <w:rPr>
          <w:rFonts w:ascii="Arial" w:hAnsi="Arial" w:cs="Arial"/>
          <w:smallCaps w:val="0"/>
          <w:sz w:val="24"/>
          <w:szCs w:val="24"/>
        </w:rPr>
      </w:pPr>
      <w:bookmarkStart w:id="30" w:name="_Toc135808588"/>
      <w:r>
        <w:rPr>
          <w:rFonts w:ascii="Arial" w:hAnsi="Arial" w:cs="Arial"/>
          <w:smallCaps w:val="0"/>
          <w:sz w:val="24"/>
          <w:szCs w:val="24"/>
        </w:rPr>
        <w:t xml:space="preserve">NHS Digital </w:t>
      </w:r>
      <w:r w:rsidR="00A81EF8">
        <w:rPr>
          <w:rFonts w:ascii="Arial" w:hAnsi="Arial" w:cs="Arial"/>
          <w:smallCaps w:val="0"/>
          <w:sz w:val="24"/>
          <w:szCs w:val="24"/>
        </w:rPr>
        <w:t>Security Centre</w:t>
      </w:r>
      <w:bookmarkEnd w:id="30"/>
      <w:r w:rsidR="00A81EF8">
        <w:rPr>
          <w:rFonts w:ascii="Arial" w:hAnsi="Arial" w:cs="Arial"/>
          <w:smallCaps w:val="0"/>
          <w:sz w:val="24"/>
          <w:szCs w:val="24"/>
        </w:rPr>
        <w:t xml:space="preserve"> </w:t>
      </w:r>
    </w:p>
    <w:p w14:paraId="392B824C" w14:textId="55326DEE" w:rsidR="000D1FDF" w:rsidRDefault="000D1FDF" w:rsidP="000D1FDF">
      <w:pPr>
        <w:rPr>
          <w:lang w:val="en-US"/>
        </w:rPr>
      </w:pPr>
    </w:p>
    <w:p w14:paraId="0AB038E1" w14:textId="2229B7AB" w:rsidR="000D1FDF" w:rsidRPr="004A7822" w:rsidRDefault="00A81EF8" w:rsidP="000D1FDF">
      <w:pPr>
        <w:rPr>
          <w:rFonts w:ascii="Arial" w:hAnsi="Arial" w:cs="Arial"/>
          <w:lang w:val="en-US"/>
        </w:rPr>
      </w:pPr>
      <w:r>
        <w:rPr>
          <w:rFonts w:ascii="Arial" w:hAnsi="Arial" w:cs="Arial"/>
          <w:lang w:val="en-US"/>
        </w:rPr>
        <w:t>The NHS Digital Data Security Centre will contact HSCN users i</w:t>
      </w:r>
      <w:r w:rsidR="004A7822" w:rsidRPr="004A7822">
        <w:rPr>
          <w:rFonts w:ascii="Arial" w:hAnsi="Arial" w:cs="Arial"/>
          <w:lang w:val="en-US"/>
        </w:rPr>
        <w:t>f m</w:t>
      </w:r>
      <w:r w:rsidR="00833FA1">
        <w:rPr>
          <w:rFonts w:ascii="Arial" w:hAnsi="Arial" w:cs="Arial"/>
          <w:lang w:val="en-US"/>
        </w:rPr>
        <w:t>alicious activity or malware is</w:t>
      </w:r>
      <w:r w:rsidR="004A7822" w:rsidRPr="004A7822">
        <w:rPr>
          <w:rFonts w:ascii="Arial" w:hAnsi="Arial" w:cs="Arial"/>
          <w:lang w:val="en-US"/>
        </w:rPr>
        <w:t xml:space="preserve"> detected by the HSCN</w:t>
      </w:r>
      <w:r w:rsidR="004A7822">
        <w:rPr>
          <w:rFonts w:ascii="Arial" w:hAnsi="Arial" w:cs="Arial"/>
          <w:lang w:val="en-US"/>
        </w:rPr>
        <w:t>.</w:t>
      </w:r>
      <w:r>
        <w:rPr>
          <w:rFonts w:ascii="Arial" w:hAnsi="Arial" w:cs="Arial"/>
          <w:lang w:val="en-US"/>
        </w:rPr>
        <w:t xml:space="preserve"> The aim is to help </w:t>
      </w:r>
      <w:r w:rsidR="0041244E">
        <w:rPr>
          <w:rFonts w:ascii="Arial" w:hAnsi="Arial" w:cs="Arial"/>
          <w:lang w:val="en-US"/>
        </w:rPr>
        <w:t xml:space="preserve">to </w:t>
      </w:r>
      <w:r>
        <w:rPr>
          <w:rFonts w:ascii="Arial" w:hAnsi="Arial" w:cs="Arial"/>
          <w:lang w:val="en-US"/>
        </w:rPr>
        <w:t>resolve cyber security incidents and</w:t>
      </w:r>
      <w:r w:rsidR="00166517">
        <w:rPr>
          <w:rFonts w:ascii="Arial" w:hAnsi="Arial" w:cs="Arial"/>
          <w:lang w:val="en-US"/>
        </w:rPr>
        <w:t>,</w:t>
      </w:r>
      <w:r>
        <w:rPr>
          <w:rFonts w:ascii="Arial" w:hAnsi="Arial" w:cs="Arial"/>
          <w:lang w:val="en-US"/>
        </w:rPr>
        <w:t xml:space="preserve"> where needed</w:t>
      </w:r>
      <w:r w:rsidR="00166517">
        <w:rPr>
          <w:rFonts w:ascii="Arial" w:hAnsi="Arial" w:cs="Arial"/>
          <w:lang w:val="en-US"/>
        </w:rPr>
        <w:t>,</w:t>
      </w:r>
      <w:r>
        <w:rPr>
          <w:rFonts w:ascii="Arial" w:hAnsi="Arial" w:cs="Arial"/>
          <w:lang w:val="en-US"/>
        </w:rPr>
        <w:t xml:space="preserve"> help </w:t>
      </w:r>
      <w:r w:rsidR="00D83241">
        <w:rPr>
          <w:rFonts w:ascii="Arial" w:hAnsi="Arial" w:cs="Arial"/>
          <w:lang w:val="en-US"/>
        </w:rPr>
        <w:t>Sheerwater Health Centre</w:t>
      </w:r>
      <w:r>
        <w:rPr>
          <w:rFonts w:ascii="Arial" w:hAnsi="Arial" w:cs="Arial"/>
          <w:lang w:val="en-US"/>
        </w:rPr>
        <w:t xml:space="preserve"> </w:t>
      </w:r>
      <w:r w:rsidR="00166517">
        <w:rPr>
          <w:rFonts w:ascii="Arial" w:hAnsi="Arial" w:cs="Arial"/>
          <w:lang w:val="en-US"/>
        </w:rPr>
        <w:t xml:space="preserve">to </w:t>
      </w:r>
      <w:r>
        <w:rPr>
          <w:rFonts w:ascii="Arial" w:hAnsi="Arial" w:cs="Arial"/>
          <w:lang w:val="en-US"/>
        </w:rPr>
        <w:t>prevent further incidents or disruption.</w:t>
      </w:r>
    </w:p>
    <w:p w14:paraId="2D2B452C" w14:textId="357B8FFA" w:rsidR="005067B1" w:rsidRPr="000858D5" w:rsidRDefault="003E6EF8" w:rsidP="005067B1">
      <w:pPr>
        <w:pStyle w:val="Heading1"/>
        <w:keepLines/>
        <w:pBdr>
          <w:bottom w:val="single" w:sz="4" w:space="1" w:color="595959" w:themeColor="text1" w:themeTint="A6"/>
        </w:pBdr>
        <w:spacing w:before="360" w:after="160" w:line="259" w:lineRule="auto"/>
        <w:rPr>
          <w:sz w:val="28"/>
          <w:szCs w:val="28"/>
        </w:rPr>
      </w:pPr>
      <w:bookmarkStart w:id="31" w:name="_Toc135808589"/>
      <w:r>
        <w:rPr>
          <w:sz w:val="28"/>
          <w:szCs w:val="28"/>
        </w:rPr>
        <w:t xml:space="preserve">Data </w:t>
      </w:r>
      <w:r w:rsidR="00284F66">
        <w:rPr>
          <w:sz w:val="28"/>
          <w:szCs w:val="28"/>
        </w:rPr>
        <w:t>security standards</w:t>
      </w:r>
      <w:bookmarkEnd w:id="31"/>
    </w:p>
    <w:p w14:paraId="313CC3F0" w14:textId="66E30E28" w:rsidR="005407DE" w:rsidRDefault="003E6EF8" w:rsidP="005407DE">
      <w:pPr>
        <w:pStyle w:val="Heading2"/>
        <w:rPr>
          <w:rFonts w:ascii="Arial" w:hAnsi="Arial" w:cs="Arial"/>
          <w:smallCaps w:val="0"/>
          <w:sz w:val="24"/>
          <w:szCs w:val="24"/>
        </w:rPr>
      </w:pPr>
      <w:bookmarkStart w:id="32" w:name="_Toc135808590"/>
      <w:r>
        <w:rPr>
          <w:rFonts w:ascii="Arial" w:hAnsi="Arial" w:cs="Arial"/>
          <w:smallCaps w:val="0"/>
          <w:sz w:val="24"/>
          <w:szCs w:val="24"/>
        </w:rPr>
        <w:t xml:space="preserve">The </w:t>
      </w:r>
      <w:r w:rsidR="0041244E">
        <w:rPr>
          <w:rFonts w:ascii="Arial" w:hAnsi="Arial" w:cs="Arial"/>
          <w:smallCaps w:val="0"/>
          <w:sz w:val="24"/>
          <w:szCs w:val="24"/>
        </w:rPr>
        <w:t>10</w:t>
      </w:r>
      <w:r>
        <w:rPr>
          <w:rFonts w:ascii="Arial" w:hAnsi="Arial" w:cs="Arial"/>
          <w:smallCaps w:val="0"/>
          <w:sz w:val="24"/>
          <w:szCs w:val="24"/>
        </w:rPr>
        <w:t xml:space="preserve"> standards</w:t>
      </w:r>
      <w:bookmarkEnd w:id="32"/>
    </w:p>
    <w:p w14:paraId="455F7BCC" w14:textId="7B1D121B" w:rsidR="00320B47" w:rsidRDefault="00320B47" w:rsidP="00320B47">
      <w:pPr>
        <w:rPr>
          <w:lang w:val="en-US"/>
        </w:rPr>
      </w:pPr>
    </w:p>
    <w:p w14:paraId="3931050D" w14:textId="48B19359" w:rsidR="00DC762A" w:rsidRPr="00820011" w:rsidRDefault="00DC762A" w:rsidP="00DC762A">
      <w:pPr>
        <w:rPr>
          <w:rFonts w:ascii="Arial" w:hAnsi="Arial" w:cs="Arial"/>
          <w:lang w:val="en-US"/>
        </w:rPr>
      </w:pPr>
      <w:r>
        <w:rPr>
          <w:rFonts w:ascii="Arial" w:hAnsi="Arial" w:cs="Arial"/>
          <w:lang w:val="en-US"/>
        </w:rPr>
        <w:t>The purpose of the standa</w:t>
      </w:r>
      <w:r w:rsidR="00F072A1">
        <w:rPr>
          <w:rFonts w:ascii="Arial" w:hAnsi="Arial" w:cs="Arial"/>
          <w:lang w:val="en-US"/>
        </w:rPr>
        <w:t xml:space="preserve">rds is to enhance existing data </w:t>
      </w:r>
      <w:r>
        <w:rPr>
          <w:rFonts w:ascii="Arial" w:hAnsi="Arial" w:cs="Arial"/>
          <w:lang w:val="en-US"/>
        </w:rPr>
        <w:t xml:space="preserve">security principles, thereby improving data security across the healthcare sector. The standards outline the value of safe, secure, appropriate and lawful </w:t>
      </w:r>
      <w:r w:rsidR="00F072A1">
        <w:rPr>
          <w:rFonts w:ascii="Arial" w:hAnsi="Arial" w:cs="Arial"/>
          <w:lang w:val="en-US"/>
        </w:rPr>
        <w:t>data-sharing</w:t>
      </w:r>
      <w:r>
        <w:rPr>
          <w:rFonts w:ascii="Arial" w:hAnsi="Arial" w:cs="Arial"/>
          <w:lang w:val="en-US"/>
        </w:rPr>
        <w:t>.</w:t>
      </w:r>
      <w:r w:rsidR="00440F16">
        <w:rPr>
          <w:rFonts w:ascii="Arial" w:hAnsi="Arial" w:cs="Arial"/>
          <w:vertAlign w:val="superscript"/>
          <w:lang w:val="en-US"/>
        </w:rPr>
        <w:t xml:space="preserve"> </w:t>
      </w:r>
      <w:r w:rsidR="00820011">
        <w:rPr>
          <w:rFonts w:ascii="Arial" w:hAnsi="Arial" w:cs="Arial"/>
          <w:lang w:val="en-US"/>
        </w:rPr>
        <w:t xml:space="preserve">Staff at </w:t>
      </w:r>
      <w:r w:rsidR="00D83241">
        <w:rPr>
          <w:rFonts w:ascii="Arial" w:hAnsi="Arial" w:cs="Arial"/>
          <w:lang w:val="en-US"/>
        </w:rPr>
        <w:t xml:space="preserve">Sheerwater Health Centre </w:t>
      </w:r>
      <w:r w:rsidR="00820011">
        <w:rPr>
          <w:rFonts w:ascii="Arial" w:hAnsi="Arial" w:cs="Arial"/>
          <w:lang w:val="en-US"/>
        </w:rPr>
        <w:t xml:space="preserve">will adhere to the </w:t>
      </w:r>
      <w:hyperlink r:id="rId25" w:history="1">
        <w:r w:rsidR="00440F16" w:rsidRPr="007C7230">
          <w:rPr>
            <w:rStyle w:val="Hyperlink"/>
            <w:rFonts w:ascii="Arial" w:hAnsi="Arial" w:cs="Arial"/>
            <w:lang w:val="en-US"/>
          </w:rPr>
          <w:t>National Data Guardian</w:t>
        </w:r>
        <w:r w:rsidR="00124D08" w:rsidRPr="007C7230">
          <w:rPr>
            <w:rStyle w:val="Hyperlink"/>
            <w:rFonts w:ascii="Arial" w:hAnsi="Arial" w:cs="Arial"/>
            <w:lang w:val="en-US"/>
          </w:rPr>
          <w:t>’</w:t>
        </w:r>
        <w:r w:rsidR="00440F16" w:rsidRPr="007C7230">
          <w:rPr>
            <w:rStyle w:val="Hyperlink"/>
            <w:rFonts w:ascii="Arial" w:hAnsi="Arial" w:cs="Arial"/>
            <w:lang w:val="en-US"/>
          </w:rPr>
          <w:t>s</w:t>
        </w:r>
        <w:r w:rsidR="00440F16" w:rsidRPr="007C7230">
          <w:rPr>
            <w:rStyle w:val="Hyperlink"/>
            <w:rFonts w:ascii="Arial" w:hAnsi="Arial" w:cs="Arial"/>
            <w:lang w:val="en-US"/>
          </w:rPr>
          <w:t xml:space="preserve"> </w:t>
        </w:r>
        <w:r w:rsidR="001E4005" w:rsidRPr="007C7230">
          <w:rPr>
            <w:rStyle w:val="Hyperlink"/>
            <w:rFonts w:ascii="Arial" w:hAnsi="Arial" w:cs="Arial"/>
            <w:lang w:val="en-US"/>
          </w:rPr>
          <w:t xml:space="preserve">(NDG) </w:t>
        </w:r>
        <w:r w:rsidR="00284F66">
          <w:rPr>
            <w:rStyle w:val="Hyperlink"/>
            <w:rFonts w:ascii="Arial" w:hAnsi="Arial" w:cs="Arial"/>
            <w:lang w:val="en-US"/>
          </w:rPr>
          <w:t>10</w:t>
        </w:r>
        <w:r w:rsidR="00440F16" w:rsidRPr="007C7230">
          <w:rPr>
            <w:rStyle w:val="Hyperlink"/>
            <w:rFonts w:ascii="Arial" w:hAnsi="Arial" w:cs="Arial"/>
            <w:lang w:val="en-US"/>
          </w:rPr>
          <w:t xml:space="preserve"> </w:t>
        </w:r>
        <w:r w:rsidR="00820011" w:rsidRPr="007C7230">
          <w:rPr>
            <w:rStyle w:val="Hyperlink"/>
            <w:rFonts w:ascii="Arial" w:hAnsi="Arial" w:cs="Arial"/>
            <w:lang w:val="en-US"/>
          </w:rPr>
          <w:t>data secur</w:t>
        </w:r>
        <w:r w:rsidR="00F072A1" w:rsidRPr="007C7230">
          <w:rPr>
            <w:rStyle w:val="Hyperlink"/>
            <w:rFonts w:ascii="Arial" w:hAnsi="Arial" w:cs="Arial"/>
            <w:lang w:val="en-US"/>
          </w:rPr>
          <w:t>ity standards</w:t>
        </w:r>
      </w:hyperlink>
      <w:r w:rsidR="00F072A1">
        <w:rPr>
          <w:rFonts w:ascii="Arial" w:hAnsi="Arial" w:cs="Arial"/>
          <w:lang w:val="en-US"/>
        </w:rPr>
        <w:t xml:space="preserve"> as outlined below.</w:t>
      </w:r>
      <w:r w:rsidR="00820011">
        <w:rPr>
          <w:rFonts w:ascii="Arial" w:hAnsi="Arial" w:cs="Arial"/>
          <w:lang w:val="en-US"/>
        </w:rPr>
        <w:t xml:space="preserve"> </w:t>
      </w:r>
    </w:p>
    <w:p w14:paraId="0148FEC4" w14:textId="77777777" w:rsidR="00DC762A" w:rsidRDefault="00DC762A" w:rsidP="005B2F37">
      <w:pPr>
        <w:rPr>
          <w:rFonts w:ascii="Arial" w:hAnsi="Arial" w:cs="Arial"/>
          <w:lang w:val="en-US"/>
        </w:rPr>
      </w:pPr>
    </w:p>
    <w:p w14:paraId="430215F5" w14:textId="2F58B3DB" w:rsidR="005B2F37" w:rsidRDefault="003E6EF8" w:rsidP="005B2F37">
      <w:pPr>
        <w:rPr>
          <w:rFonts w:ascii="Arial" w:hAnsi="Arial" w:cs="Arial"/>
          <w:lang w:val="en-US"/>
        </w:rPr>
      </w:pPr>
      <w:r>
        <w:rPr>
          <w:rFonts w:ascii="Arial" w:hAnsi="Arial" w:cs="Arial"/>
          <w:lang w:val="en-US"/>
        </w:rPr>
        <w:t xml:space="preserve">The </w:t>
      </w:r>
      <w:r w:rsidR="00284F66">
        <w:rPr>
          <w:rFonts w:ascii="Arial" w:hAnsi="Arial" w:cs="Arial"/>
          <w:lang w:val="en-US"/>
        </w:rPr>
        <w:t xml:space="preserve">data security standards </w:t>
      </w:r>
      <w:r>
        <w:rPr>
          <w:rFonts w:ascii="Arial" w:hAnsi="Arial" w:cs="Arial"/>
          <w:lang w:val="en-US"/>
        </w:rPr>
        <w:t>are:</w:t>
      </w:r>
    </w:p>
    <w:p w14:paraId="23371CD4" w14:textId="1459A6F8" w:rsidR="003E6EF8" w:rsidRDefault="003E6EF8" w:rsidP="005B2F37">
      <w:pPr>
        <w:rPr>
          <w:rFonts w:ascii="Arial" w:hAnsi="Arial" w:cs="Arial"/>
          <w:lang w:val="en-US"/>
        </w:rPr>
      </w:pPr>
    </w:p>
    <w:p w14:paraId="5D3F5049" w14:textId="77777777" w:rsidR="00D62769" w:rsidRPr="00AC4556" w:rsidRDefault="00D62769" w:rsidP="00D62769">
      <w:pPr>
        <w:pStyle w:val="ListParagraph"/>
        <w:numPr>
          <w:ilvl w:val="0"/>
          <w:numId w:val="18"/>
        </w:numPr>
        <w:rPr>
          <w:rFonts w:ascii="Arial" w:hAnsi="Arial" w:cs="Arial"/>
          <w:color w:val="000000" w:themeColor="text1"/>
          <w:lang w:val="en-US"/>
        </w:rPr>
      </w:pPr>
      <w:r w:rsidRPr="00AC4556">
        <w:rPr>
          <w:rFonts w:ascii="Arial" w:hAnsi="Arial" w:cs="Arial"/>
          <w:color w:val="000000" w:themeColor="text1"/>
        </w:rPr>
        <w:lastRenderedPageBreak/>
        <w:t xml:space="preserve">Personal confidential data – All staff ensure that personal confidential data is handled, stored and transmitted securely, whether in electronic or paper form. Personal confidential data is shared for only lawful and appropriate purposes. </w:t>
      </w:r>
    </w:p>
    <w:p w14:paraId="60F7D723" w14:textId="77777777" w:rsidR="00D62769" w:rsidRPr="00AC4556" w:rsidRDefault="00D62769" w:rsidP="00D62769">
      <w:pPr>
        <w:pStyle w:val="ListParagraph"/>
        <w:rPr>
          <w:rFonts w:ascii="Arial" w:hAnsi="Arial" w:cs="Arial"/>
          <w:color w:val="000000" w:themeColor="text1"/>
          <w:lang w:val="en-US"/>
        </w:rPr>
      </w:pPr>
    </w:p>
    <w:p w14:paraId="1F0532A8" w14:textId="77777777" w:rsidR="00D62769" w:rsidRPr="00AC4556" w:rsidRDefault="00D62769" w:rsidP="00D62769">
      <w:pPr>
        <w:pStyle w:val="ListParagraph"/>
        <w:rPr>
          <w:rFonts w:ascii="Arial" w:hAnsi="Arial" w:cs="Arial"/>
          <w:color w:val="000000" w:themeColor="text1"/>
        </w:rPr>
      </w:pPr>
      <w:r w:rsidRPr="00AC4556">
        <w:rPr>
          <w:rFonts w:ascii="Arial" w:hAnsi="Arial" w:cs="Arial"/>
          <w:color w:val="000000" w:themeColor="text1"/>
        </w:rPr>
        <w:t xml:space="preserve">Further detailed information on providing evidence of achieving Standard 1 is available </w:t>
      </w:r>
      <w:hyperlink r:id="rId26" w:history="1">
        <w:r w:rsidRPr="00AC4556">
          <w:rPr>
            <w:rStyle w:val="Hyperlink"/>
            <w:rFonts w:ascii="Arial" w:hAnsi="Arial" w:cs="Arial"/>
            <w:lang w:val="en-US"/>
          </w:rPr>
          <w:t>her</w:t>
        </w:r>
        <w:r w:rsidRPr="00AC4556">
          <w:rPr>
            <w:rStyle w:val="Hyperlink"/>
            <w:rFonts w:ascii="Arial" w:hAnsi="Arial" w:cs="Arial"/>
            <w:lang w:val="en-US"/>
          </w:rPr>
          <w:t>e</w:t>
        </w:r>
      </w:hyperlink>
      <w:r w:rsidRPr="00AC4556">
        <w:rPr>
          <w:rStyle w:val="Hyperlink"/>
          <w:color w:val="000000" w:themeColor="text1"/>
          <w:u w:val="none"/>
          <w:lang w:val="en-US"/>
        </w:rPr>
        <w:t>.</w:t>
      </w:r>
      <w:r w:rsidRPr="00AC4556">
        <w:rPr>
          <w:rFonts w:ascii="Arial" w:hAnsi="Arial" w:cs="Arial"/>
          <w:color w:val="000000" w:themeColor="text1"/>
        </w:rPr>
        <w:t xml:space="preserve"> </w:t>
      </w:r>
    </w:p>
    <w:p w14:paraId="257521D0" w14:textId="77777777" w:rsidR="00D62769" w:rsidRPr="00AC4556" w:rsidRDefault="00D62769" w:rsidP="00D62769">
      <w:pPr>
        <w:pStyle w:val="ListParagraph"/>
        <w:rPr>
          <w:rFonts w:ascii="Arial" w:hAnsi="Arial" w:cs="Arial"/>
          <w:color w:val="000000" w:themeColor="text1"/>
          <w:lang w:val="en-US"/>
        </w:rPr>
      </w:pPr>
    </w:p>
    <w:p w14:paraId="199EE6AE" w14:textId="77777777" w:rsidR="00D62769" w:rsidRPr="00AC4556" w:rsidRDefault="00D62769" w:rsidP="00D62769">
      <w:pPr>
        <w:pStyle w:val="ListParagraph"/>
        <w:numPr>
          <w:ilvl w:val="0"/>
          <w:numId w:val="18"/>
        </w:numPr>
        <w:rPr>
          <w:rFonts w:ascii="Arial" w:hAnsi="Arial" w:cs="Arial"/>
          <w:color w:val="000000" w:themeColor="text1"/>
          <w:lang w:val="en-US"/>
        </w:rPr>
      </w:pPr>
      <w:r w:rsidRPr="00AC4556">
        <w:rPr>
          <w:rFonts w:ascii="Arial" w:hAnsi="Arial" w:cs="Arial"/>
          <w:color w:val="000000" w:themeColor="text1"/>
        </w:rPr>
        <w:t>Staff responsibilities</w:t>
      </w:r>
      <w:r>
        <w:rPr>
          <w:rFonts w:ascii="Arial" w:hAnsi="Arial" w:cs="Arial"/>
          <w:color w:val="000000" w:themeColor="text1"/>
        </w:rPr>
        <w:t xml:space="preserve"> </w:t>
      </w:r>
      <w:r w:rsidRPr="00AC4556">
        <w:rPr>
          <w:rFonts w:ascii="Arial" w:hAnsi="Arial" w:cs="Arial"/>
          <w:color w:val="000000" w:themeColor="text1"/>
        </w:rPr>
        <w:t>– All staff understand their responsibilities under the N</w:t>
      </w:r>
      <w:r>
        <w:rPr>
          <w:rFonts w:ascii="Arial" w:hAnsi="Arial" w:cs="Arial"/>
          <w:color w:val="000000" w:themeColor="text1"/>
        </w:rPr>
        <w:t>DG’s</w:t>
      </w:r>
      <w:r w:rsidRPr="00AC4556">
        <w:rPr>
          <w:rFonts w:ascii="Arial" w:hAnsi="Arial" w:cs="Arial"/>
          <w:color w:val="000000" w:themeColor="text1"/>
        </w:rPr>
        <w:t xml:space="preserve"> Data Security Standards, including their obligation to handle information responsibly and their personal accountability for deliberate or avoidable breaches. </w:t>
      </w:r>
    </w:p>
    <w:p w14:paraId="00046AF2" w14:textId="77777777" w:rsidR="00D62769" w:rsidRPr="00AC4556" w:rsidRDefault="00D62769" w:rsidP="00D62769">
      <w:pPr>
        <w:rPr>
          <w:rFonts w:ascii="Arial" w:hAnsi="Arial" w:cs="Arial"/>
          <w:color w:val="000000" w:themeColor="text1"/>
          <w:lang w:val="en-US"/>
        </w:rPr>
      </w:pPr>
    </w:p>
    <w:p w14:paraId="44876F33" w14:textId="77777777" w:rsidR="00D62769" w:rsidRPr="00AC4556" w:rsidRDefault="00D62769" w:rsidP="00D62769">
      <w:pPr>
        <w:rPr>
          <w:rFonts w:ascii="Arial" w:hAnsi="Arial" w:cs="Arial"/>
          <w:color w:val="000000" w:themeColor="text1"/>
          <w:lang w:val="en-US"/>
        </w:rPr>
      </w:pPr>
      <w:r w:rsidRPr="00AC4556">
        <w:rPr>
          <w:rFonts w:ascii="Arial" w:hAnsi="Arial" w:cs="Arial"/>
          <w:color w:val="000000" w:themeColor="text1"/>
        </w:rPr>
        <w:tab/>
        <w:t xml:space="preserve">Further detailed information on providing evidence of achieving Standard 2 is </w:t>
      </w:r>
      <w:r w:rsidRPr="00AC4556">
        <w:rPr>
          <w:rFonts w:ascii="Arial" w:hAnsi="Arial" w:cs="Arial"/>
          <w:color w:val="000000" w:themeColor="text1"/>
        </w:rPr>
        <w:tab/>
        <w:t xml:space="preserve">available </w:t>
      </w:r>
      <w:hyperlink r:id="rId27" w:history="1">
        <w:r w:rsidRPr="00AC4556">
          <w:rPr>
            <w:rStyle w:val="Hyperlink"/>
            <w:rFonts w:ascii="Arial" w:hAnsi="Arial" w:cs="Arial"/>
            <w:lang w:val="en-US"/>
          </w:rPr>
          <w:t>h</w:t>
        </w:r>
        <w:r w:rsidRPr="00AC4556">
          <w:rPr>
            <w:rStyle w:val="Hyperlink"/>
            <w:rFonts w:ascii="Arial" w:hAnsi="Arial" w:cs="Arial"/>
            <w:lang w:val="en-US"/>
          </w:rPr>
          <w:t>e</w:t>
        </w:r>
        <w:r w:rsidRPr="00AC4556">
          <w:rPr>
            <w:rStyle w:val="Hyperlink"/>
            <w:rFonts w:ascii="Arial" w:hAnsi="Arial" w:cs="Arial"/>
            <w:lang w:val="en-US"/>
          </w:rPr>
          <w:t>re</w:t>
        </w:r>
      </w:hyperlink>
      <w:r w:rsidRPr="00AC4556">
        <w:rPr>
          <w:rStyle w:val="Hyperlink"/>
          <w:color w:val="000000" w:themeColor="text1"/>
          <w:u w:val="none"/>
          <w:lang w:val="en-US"/>
        </w:rPr>
        <w:t>.</w:t>
      </w:r>
    </w:p>
    <w:p w14:paraId="1AC1D498" w14:textId="77777777" w:rsidR="00D62769" w:rsidRPr="00AC4556" w:rsidRDefault="00D62769" w:rsidP="00D62769">
      <w:pPr>
        <w:pStyle w:val="ListParagraph"/>
        <w:rPr>
          <w:rFonts w:ascii="Arial" w:hAnsi="Arial" w:cs="Arial"/>
          <w:color w:val="000000" w:themeColor="text1"/>
        </w:rPr>
      </w:pPr>
    </w:p>
    <w:p w14:paraId="19057D20" w14:textId="77777777" w:rsidR="00D62769" w:rsidRPr="00AC4556" w:rsidRDefault="00D62769" w:rsidP="00D62769">
      <w:pPr>
        <w:pStyle w:val="ListParagraph"/>
        <w:numPr>
          <w:ilvl w:val="0"/>
          <w:numId w:val="18"/>
        </w:numPr>
        <w:rPr>
          <w:rFonts w:ascii="Arial" w:hAnsi="Arial" w:cs="Arial"/>
          <w:color w:val="000000" w:themeColor="text1"/>
          <w:lang w:val="en-US"/>
        </w:rPr>
      </w:pPr>
      <w:r w:rsidRPr="00AC4556">
        <w:rPr>
          <w:rFonts w:ascii="Arial" w:hAnsi="Arial" w:cs="Arial"/>
          <w:color w:val="000000" w:themeColor="text1"/>
        </w:rPr>
        <w:t xml:space="preserve">Staff training – All staff complete appropriate annual data security training and pass a mandatory test, through appropriate training mechanisms. </w:t>
      </w:r>
    </w:p>
    <w:p w14:paraId="029DE70E" w14:textId="77777777" w:rsidR="00D62769" w:rsidRPr="00AC4556" w:rsidRDefault="00D62769" w:rsidP="00D62769">
      <w:pPr>
        <w:rPr>
          <w:rFonts w:ascii="Arial" w:hAnsi="Arial" w:cs="Arial"/>
          <w:color w:val="000000" w:themeColor="text1"/>
          <w:lang w:val="en-US"/>
        </w:rPr>
      </w:pPr>
    </w:p>
    <w:p w14:paraId="7EB5C0ED" w14:textId="77777777" w:rsidR="00D62769" w:rsidRPr="00AC4556" w:rsidRDefault="00D62769" w:rsidP="00D62769">
      <w:pPr>
        <w:rPr>
          <w:rFonts w:ascii="Arial" w:hAnsi="Arial" w:cs="Arial"/>
          <w:color w:val="000000" w:themeColor="text1"/>
          <w:lang w:val="en-US"/>
        </w:rPr>
      </w:pPr>
      <w:r w:rsidRPr="00AC4556">
        <w:rPr>
          <w:rFonts w:ascii="Arial" w:hAnsi="Arial" w:cs="Arial"/>
          <w:color w:val="000000" w:themeColor="text1"/>
        </w:rPr>
        <w:tab/>
        <w:t xml:space="preserve">Further detailed information on providing evidence of achieving Standard 3 is </w:t>
      </w:r>
      <w:r w:rsidRPr="00AC4556">
        <w:rPr>
          <w:rFonts w:ascii="Arial" w:hAnsi="Arial" w:cs="Arial"/>
          <w:color w:val="000000" w:themeColor="text1"/>
        </w:rPr>
        <w:tab/>
        <w:t xml:space="preserve">available </w:t>
      </w:r>
      <w:hyperlink r:id="rId28" w:history="1">
        <w:r w:rsidRPr="00AC4556">
          <w:rPr>
            <w:rStyle w:val="Hyperlink"/>
            <w:rFonts w:ascii="Arial" w:hAnsi="Arial" w:cs="Arial"/>
            <w:lang w:val="en-US"/>
          </w:rPr>
          <w:t>h</w:t>
        </w:r>
        <w:r w:rsidRPr="00AC4556">
          <w:rPr>
            <w:rStyle w:val="Hyperlink"/>
            <w:rFonts w:ascii="Arial" w:hAnsi="Arial" w:cs="Arial"/>
            <w:lang w:val="en-US"/>
          </w:rPr>
          <w:t>e</w:t>
        </w:r>
        <w:r w:rsidRPr="00AC4556">
          <w:rPr>
            <w:rStyle w:val="Hyperlink"/>
            <w:rFonts w:ascii="Arial" w:hAnsi="Arial" w:cs="Arial"/>
            <w:lang w:val="en-US"/>
          </w:rPr>
          <w:t>re</w:t>
        </w:r>
      </w:hyperlink>
      <w:r w:rsidRPr="00AC4556">
        <w:rPr>
          <w:rFonts w:ascii="Arial" w:hAnsi="Arial" w:cs="Arial"/>
          <w:color w:val="000000" w:themeColor="text1"/>
        </w:rPr>
        <w:t>.</w:t>
      </w:r>
    </w:p>
    <w:p w14:paraId="1DB730D3" w14:textId="77777777" w:rsidR="00D62769" w:rsidRPr="00AC4556" w:rsidRDefault="00D62769" w:rsidP="00D62769">
      <w:pPr>
        <w:pStyle w:val="ListParagraph"/>
        <w:rPr>
          <w:rFonts w:ascii="Arial" w:hAnsi="Arial" w:cs="Arial"/>
          <w:color w:val="000000" w:themeColor="text1"/>
        </w:rPr>
      </w:pPr>
    </w:p>
    <w:p w14:paraId="17D8C846" w14:textId="77777777" w:rsidR="00D62769" w:rsidRPr="00AC4556" w:rsidRDefault="00D62769" w:rsidP="00D62769">
      <w:pPr>
        <w:pStyle w:val="ListParagraph"/>
        <w:numPr>
          <w:ilvl w:val="0"/>
          <w:numId w:val="18"/>
        </w:numPr>
        <w:rPr>
          <w:rFonts w:ascii="Arial" w:hAnsi="Arial" w:cs="Arial"/>
          <w:color w:val="000000" w:themeColor="text1"/>
          <w:lang w:val="en-US"/>
        </w:rPr>
      </w:pPr>
      <w:r w:rsidRPr="00AC4556">
        <w:rPr>
          <w:rFonts w:ascii="Arial" w:hAnsi="Arial" w:cs="Arial"/>
          <w:color w:val="000000" w:themeColor="text1"/>
        </w:rPr>
        <w:t xml:space="preserve">Managing data access – Personal confidential data is only accessible to staff who need it for their current role and access is removed as soon as it is no longer required. All instances of access to personal confidential data on IT systems can be attributed to individuals. </w:t>
      </w:r>
    </w:p>
    <w:p w14:paraId="7287F30D" w14:textId="77777777" w:rsidR="00D62769" w:rsidRPr="00AC4556" w:rsidRDefault="00D62769" w:rsidP="00D62769">
      <w:pPr>
        <w:rPr>
          <w:rFonts w:ascii="Arial" w:hAnsi="Arial" w:cs="Arial"/>
          <w:color w:val="000000" w:themeColor="text1"/>
          <w:lang w:val="en-US"/>
        </w:rPr>
      </w:pPr>
    </w:p>
    <w:p w14:paraId="648440D1" w14:textId="77777777" w:rsidR="00D62769" w:rsidRPr="00AC4556" w:rsidRDefault="00D62769" w:rsidP="00D62769">
      <w:pPr>
        <w:rPr>
          <w:rFonts w:ascii="Arial" w:hAnsi="Arial" w:cs="Arial"/>
          <w:color w:val="000000" w:themeColor="text1"/>
          <w:lang w:val="en-US"/>
        </w:rPr>
      </w:pPr>
      <w:r w:rsidRPr="00AC4556">
        <w:rPr>
          <w:rFonts w:ascii="Arial" w:hAnsi="Arial" w:cs="Arial"/>
          <w:color w:val="000000" w:themeColor="text1"/>
        </w:rPr>
        <w:tab/>
        <w:t xml:space="preserve">Further detailed information on providing evidence of achieving Standard 4 is </w:t>
      </w:r>
      <w:r w:rsidRPr="00AC4556">
        <w:rPr>
          <w:rFonts w:ascii="Arial" w:hAnsi="Arial" w:cs="Arial"/>
          <w:color w:val="000000" w:themeColor="text1"/>
        </w:rPr>
        <w:tab/>
        <w:t xml:space="preserve">available </w:t>
      </w:r>
      <w:hyperlink r:id="rId29" w:history="1">
        <w:r w:rsidRPr="00AC4556">
          <w:rPr>
            <w:rStyle w:val="Hyperlink"/>
            <w:rFonts w:ascii="Arial" w:hAnsi="Arial" w:cs="Arial"/>
            <w:lang w:val="en-US"/>
          </w:rPr>
          <w:t>h</w:t>
        </w:r>
        <w:r w:rsidRPr="00AC4556">
          <w:rPr>
            <w:rStyle w:val="Hyperlink"/>
            <w:rFonts w:ascii="Arial" w:hAnsi="Arial" w:cs="Arial"/>
            <w:lang w:val="en-US"/>
          </w:rPr>
          <w:t>e</w:t>
        </w:r>
        <w:r w:rsidRPr="00AC4556">
          <w:rPr>
            <w:rStyle w:val="Hyperlink"/>
            <w:rFonts w:ascii="Arial" w:hAnsi="Arial" w:cs="Arial"/>
            <w:lang w:val="en-US"/>
          </w:rPr>
          <w:t>re</w:t>
        </w:r>
      </w:hyperlink>
      <w:r w:rsidRPr="00AC4556">
        <w:rPr>
          <w:rFonts w:ascii="Arial" w:hAnsi="Arial" w:cs="Arial"/>
          <w:color w:val="000000" w:themeColor="text1"/>
        </w:rPr>
        <w:t>.</w:t>
      </w:r>
    </w:p>
    <w:p w14:paraId="40B77EF2" w14:textId="77777777" w:rsidR="00D62769" w:rsidRPr="00AC4556" w:rsidRDefault="00D62769" w:rsidP="00D62769">
      <w:pPr>
        <w:pStyle w:val="ListParagraph"/>
        <w:rPr>
          <w:rFonts w:ascii="Arial" w:hAnsi="Arial" w:cs="Arial"/>
          <w:color w:val="000000" w:themeColor="text1"/>
        </w:rPr>
      </w:pPr>
    </w:p>
    <w:p w14:paraId="5A8DEEC4" w14:textId="77777777" w:rsidR="00D62769" w:rsidRPr="00AC4556" w:rsidRDefault="00D62769" w:rsidP="00D62769">
      <w:pPr>
        <w:pStyle w:val="ListParagraph"/>
        <w:numPr>
          <w:ilvl w:val="0"/>
          <w:numId w:val="18"/>
        </w:numPr>
        <w:rPr>
          <w:rFonts w:ascii="Arial" w:hAnsi="Arial" w:cs="Arial"/>
          <w:color w:val="000000" w:themeColor="text1"/>
          <w:lang w:val="en-US"/>
        </w:rPr>
      </w:pPr>
      <w:r w:rsidRPr="00AC4556">
        <w:rPr>
          <w:rFonts w:ascii="Arial" w:hAnsi="Arial" w:cs="Arial"/>
          <w:color w:val="000000" w:themeColor="text1"/>
        </w:rPr>
        <w:t>Process reviews – Processes are reviewed at least annually to identify and improve any which have caused breaches or near misses, or which force staff to use workarounds which compromise data security.</w:t>
      </w:r>
    </w:p>
    <w:p w14:paraId="120DC1C7" w14:textId="77777777" w:rsidR="00D62769" w:rsidRPr="00AC4556" w:rsidRDefault="00D62769" w:rsidP="00D62769">
      <w:pPr>
        <w:rPr>
          <w:rFonts w:ascii="Arial" w:hAnsi="Arial" w:cs="Arial"/>
          <w:color w:val="000000" w:themeColor="text1"/>
        </w:rPr>
      </w:pPr>
      <w:r w:rsidRPr="00AC4556">
        <w:rPr>
          <w:rFonts w:ascii="Arial" w:hAnsi="Arial" w:cs="Arial"/>
          <w:color w:val="000000" w:themeColor="text1"/>
        </w:rPr>
        <w:tab/>
      </w:r>
    </w:p>
    <w:p w14:paraId="34CFAA56" w14:textId="77777777" w:rsidR="00D62769" w:rsidRPr="00AC4556" w:rsidRDefault="00D62769" w:rsidP="00D62769">
      <w:pPr>
        <w:rPr>
          <w:rFonts w:ascii="Arial" w:hAnsi="Arial" w:cs="Arial"/>
          <w:color w:val="000000" w:themeColor="text1"/>
          <w:lang w:val="en-US"/>
        </w:rPr>
      </w:pPr>
      <w:r w:rsidRPr="00AC4556">
        <w:rPr>
          <w:rFonts w:ascii="Arial" w:hAnsi="Arial" w:cs="Arial"/>
          <w:color w:val="000000" w:themeColor="text1"/>
        </w:rPr>
        <w:tab/>
        <w:t xml:space="preserve">Further detailed information on providing evidence of achieving Standard 5 is </w:t>
      </w:r>
      <w:r w:rsidRPr="00AC4556">
        <w:rPr>
          <w:rFonts w:ascii="Arial" w:hAnsi="Arial" w:cs="Arial"/>
          <w:color w:val="000000" w:themeColor="text1"/>
        </w:rPr>
        <w:tab/>
        <w:t xml:space="preserve">available </w:t>
      </w:r>
      <w:hyperlink r:id="rId30" w:history="1">
        <w:r w:rsidRPr="00AC4556">
          <w:rPr>
            <w:rStyle w:val="Hyperlink"/>
            <w:rFonts w:ascii="Arial" w:hAnsi="Arial" w:cs="Arial"/>
            <w:lang w:val="en-US"/>
          </w:rPr>
          <w:t>her</w:t>
        </w:r>
        <w:r w:rsidRPr="00AC4556">
          <w:rPr>
            <w:rStyle w:val="Hyperlink"/>
            <w:rFonts w:ascii="Arial" w:hAnsi="Arial" w:cs="Arial"/>
            <w:lang w:val="en-US"/>
          </w:rPr>
          <w:t>e</w:t>
        </w:r>
      </w:hyperlink>
      <w:r w:rsidRPr="00AC4556">
        <w:rPr>
          <w:rFonts w:ascii="Arial" w:hAnsi="Arial" w:cs="Arial"/>
          <w:color w:val="000000" w:themeColor="text1"/>
        </w:rPr>
        <w:t>.</w:t>
      </w:r>
    </w:p>
    <w:p w14:paraId="1DC6842E" w14:textId="77777777" w:rsidR="00D62769" w:rsidRPr="00AC4556" w:rsidRDefault="00D62769" w:rsidP="00D62769">
      <w:pPr>
        <w:pStyle w:val="ListParagraph"/>
        <w:rPr>
          <w:rFonts w:ascii="Arial" w:hAnsi="Arial" w:cs="Arial"/>
          <w:color w:val="000000" w:themeColor="text1"/>
        </w:rPr>
      </w:pPr>
    </w:p>
    <w:p w14:paraId="63C99181" w14:textId="77777777" w:rsidR="00D62769" w:rsidRPr="00AC4556" w:rsidRDefault="00D62769" w:rsidP="00D62769">
      <w:pPr>
        <w:pStyle w:val="ListParagraph"/>
        <w:numPr>
          <w:ilvl w:val="0"/>
          <w:numId w:val="18"/>
        </w:numPr>
        <w:rPr>
          <w:rFonts w:ascii="Arial" w:hAnsi="Arial" w:cs="Arial"/>
          <w:color w:val="000000" w:themeColor="text1"/>
        </w:rPr>
      </w:pPr>
      <w:r w:rsidRPr="00AC4556">
        <w:rPr>
          <w:rFonts w:ascii="Arial" w:hAnsi="Arial" w:cs="Arial"/>
          <w:color w:val="000000" w:themeColor="text1"/>
        </w:rPr>
        <w:t>Responding to incidents – Cyberattacks against services are identified and resisted, and CareCERT security advice is responded to. Action is taken as soon as possible following a data breach or near miss, with a report made to senior management within 12 hours of detection. Significant cyberattacks are to be reported to CareCERT immediately following detection.</w:t>
      </w:r>
    </w:p>
    <w:p w14:paraId="46DFF5ED" w14:textId="77777777" w:rsidR="00D62769" w:rsidRPr="00AC4556" w:rsidRDefault="00D62769" w:rsidP="00D62769">
      <w:pPr>
        <w:pStyle w:val="ListParagraph"/>
        <w:rPr>
          <w:rFonts w:ascii="Arial" w:hAnsi="Arial" w:cs="Arial"/>
          <w:color w:val="000000" w:themeColor="text1"/>
        </w:rPr>
      </w:pPr>
    </w:p>
    <w:p w14:paraId="18EA6CCD" w14:textId="77777777" w:rsidR="00D62769" w:rsidRPr="00AC4556" w:rsidRDefault="00D62769" w:rsidP="00D62769">
      <w:pPr>
        <w:pStyle w:val="ListParagraph"/>
        <w:rPr>
          <w:rFonts w:ascii="Arial" w:hAnsi="Arial" w:cs="Arial"/>
          <w:color w:val="000000" w:themeColor="text1"/>
          <w:lang w:val="en-US"/>
        </w:rPr>
      </w:pPr>
      <w:r w:rsidRPr="00AC4556">
        <w:rPr>
          <w:rFonts w:ascii="Arial" w:hAnsi="Arial" w:cs="Arial"/>
          <w:color w:val="000000" w:themeColor="text1"/>
        </w:rPr>
        <w:t xml:space="preserve">Further detailed information on providing evidence of achieving Standard 6 is available </w:t>
      </w:r>
      <w:hyperlink r:id="rId31" w:history="1">
        <w:r w:rsidRPr="00AC4556">
          <w:rPr>
            <w:rStyle w:val="Hyperlink"/>
            <w:rFonts w:ascii="Arial" w:hAnsi="Arial" w:cs="Arial"/>
            <w:lang w:val="en-US"/>
          </w:rPr>
          <w:t>he</w:t>
        </w:r>
        <w:r w:rsidRPr="00AC4556">
          <w:rPr>
            <w:rStyle w:val="Hyperlink"/>
            <w:rFonts w:ascii="Arial" w:hAnsi="Arial" w:cs="Arial"/>
            <w:lang w:val="en-US"/>
          </w:rPr>
          <w:t>r</w:t>
        </w:r>
        <w:r w:rsidRPr="00AC4556">
          <w:rPr>
            <w:rStyle w:val="Hyperlink"/>
            <w:rFonts w:ascii="Arial" w:hAnsi="Arial" w:cs="Arial"/>
            <w:lang w:val="en-US"/>
          </w:rPr>
          <w:t>e</w:t>
        </w:r>
      </w:hyperlink>
      <w:r w:rsidRPr="00AC4556">
        <w:rPr>
          <w:rFonts w:ascii="Arial" w:hAnsi="Arial" w:cs="Arial"/>
          <w:color w:val="000000" w:themeColor="text1"/>
        </w:rPr>
        <w:t>.</w:t>
      </w:r>
    </w:p>
    <w:p w14:paraId="745CB6EE" w14:textId="77777777" w:rsidR="00D62769" w:rsidRPr="00AC4556" w:rsidRDefault="00D62769" w:rsidP="00D62769">
      <w:pPr>
        <w:pStyle w:val="ListParagraph"/>
        <w:rPr>
          <w:rFonts w:ascii="Arial" w:hAnsi="Arial" w:cs="Arial"/>
          <w:color w:val="000000" w:themeColor="text1"/>
          <w:lang w:val="en-US"/>
        </w:rPr>
      </w:pPr>
    </w:p>
    <w:p w14:paraId="23E2CD16" w14:textId="77777777" w:rsidR="00D62769" w:rsidRPr="00AC4556" w:rsidRDefault="00D62769" w:rsidP="00D62769">
      <w:pPr>
        <w:pStyle w:val="ListParagraph"/>
        <w:numPr>
          <w:ilvl w:val="0"/>
          <w:numId w:val="18"/>
        </w:numPr>
        <w:rPr>
          <w:rFonts w:ascii="Arial" w:hAnsi="Arial" w:cs="Arial"/>
          <w:color w:val="000000" w:themeColor="text1"/>
          <w:lang w:val="en-US"/>
        </w:rPr>
      </w:pPr>
      <w:r w:rsidRPr="00AC4556">
        <w:rPr>
          <w:rFonts w:ascii="Arial" w:hAnsi="Arial" w:cs="Arial"/>
          <w:color w:val="000000" w:themeColor="text1"/>
        </w:rPr>
        <w:t>Continuity planning – A continuity plan is in place to respond to threats to data security, including significant data breaches or near misses, and it is tested once a year as a minimum, with a report to senior management.</w:t>
      </w:r>
    </w:p>
    <w:p w14:paraId="4EE28BF3" w14:textId="77777777" w:rsidR="00D62769" w:rsidRPr="00AC4556" w:rsidRDefault="00D62769" w:rsidP="00D62769">
      <w:pPr>
        <w:rPr>
          <w:rFonts w:ascii="Arial" w:hAnsi="Arial" w:cs="Arial"/>
          <w:color w:val="000000" w:themeColor="text1"/>
          <w:lang w:val="en-US"/>
        </w:rPr>
      </w:pPr>
    </w:p>
    <w:p w14:paraId="641FC3A4" w14:textId="77777777" w:rsidR="00D62769" w:rsidRPr="00AC4556" w:rsidRDefault="00D62769" w:rsidP="00D62769">
      <w:pPr>
        <w:rPr>
          <w:rFonts w:ascii="Arial" w:hAnsi="Arial" w:cs="Arial"/>
          <w:color w:val="000000" w:themeColor="text1"/>
          <w:lang w:val="en-US"/>
        </w:rPr>
      </w:pPr>
      <w:r w:rsidRPr="00AC4556">
        <w:rPr>
          <w:rFonts w:ascii="Arial" w:hAnsi="Arial" w:cs="Arial"/>
          <w:color w:val="000000" w:themeColor="text1"/>
        </w:rPr>
        <w:tab/>
        <w:t xml:space="preserve">Further detailed information on providing evidence of achieving Standard 7 is </w:t>
      </w:r>
      <w:r w:rsidRPr="00AC4556">
        <w:rPr>
          <w:rFonts w:ascii="Arial" w:hAnsi="Arial" w:cs="Arial"/>
          <w:color w:val="000000" w:themeColor="text1"/>
        </w:rPr>
        <w:tab/>
        <w:t xml:space="preserve">available </w:t>
      </w:r>
      <w:hyperlink r:id="rId32" w:history="1">
        <w:r w:rsidRPr="00AC4556">
          <w:rPr>
            <w:rStyle w:val="Hyperlink"/>
            <w:rFonts w:ascii="Arial" w:hAnsi="Arial" w:cs="Arial"/>
            <w:lang w:val="en-US"/>
          </w:rPr>
          <w:t>her</w:t>
        </w:r>
        <w:r w:rsidRPr="00AC4556">
          <w:rPr>
            <w:rStyle w:val="Hyperlink"/>
            <w:rFonts w:ascii="Arial" w:hAnsi="Arial" w:cs="Arial"/>
            <w:lang w:val="en-US"/>
          </w:rPr>
          <w:t>e</w:t>
        </w:r>
      </w:hyperlink>
      <w:r w:rsidRPr="00AC4556">
        <w:rPr>
          <w:rFonts w:ascii="Arial" w:hAnsi="Arial" w:cs="Arial"/>
          <w:color w:val="000000" w:themeColor="text1"/>
        </w:rPr>
        <w:t>.</w:t>
      </w:r>
    </w:p>
    <w:p w14:paraId="31A146AB" w14:textId="77777777" w:rsidR="00D62769" w:rsidRPr="00AC4556" w:rsidRDefault="00D62769" w:rsidP="00D62769">
      <w:pPr>
        <w:pStyle w:val="ListParagraph"/>
        <w:rPr>
          <w:rFonts w:ascii="Arial" w:hAnsi="Arial" w:cs="Arial"/>
          <w:color w:val="000000" w:themeColor="text1"/>
        </w:rPr>
      </w:pPr>
    </w:p>
    <w:p w14:paraId="1320CAAB" w14:textId="77777777" w:rsidR="00D62769" w:rsidRPr="00AC4556" w:rsidRDefault="00D62769" w:rsidP="00D62769">
      <w:pPr>
        <w:pStyle w:val="ListParagraph"/>
        <w:numPr>
          <w:ilvl w:val="0"/>
          <w:numId w:val="18"/>
        </w:numPr>
        <w:rPr>
          <w:rFonts w:ascii="Arial" w:hAnsi="Arial" w:cs="Arial"/>
          <w:color w:val="000000" w:themeColor="text1"/>
          <w:lang w:val="en-US"/>
        </w:rPr>
      </w:pPr>
      <w:r w:rsidRPr="00AC4556">
        <w:rPr>
          <w:rFonts w:ascii="Arial" w:hAnsi="Arial" w:cs="Arial"/>
          <w:color w:val="000000" w:themeColor="text1"/>
        </w:rPr>
        <w:t>Unsupported systems – No unsupported operating systems, software or internet browsers are used within the IT estate.</w:t>
      </w:r>
    </w:p>
    <w:p w14:paraId="6C0BAC9A" w14:textId="77777777" w:rsidR="00D62769" w:rsidRPr="00AC4556" w:rsidRDefault="00D62769" w:rsidP="00D62769">
      <w:pPr>
        <w:rPr>
          <w:rFonts w:ascii="Arial" w:hAnsi="Arial" w:cs="Arial"/>
          <w:color w:val="000000" w:themeColor="text1"/>
          <w:lang w:val="en-US"/>
        </w:rPr>
      </w:pPr>
    </w:p>
    <w:p w14:paraId="16E98FC7" w14:textId="77777777" w:rsidR="00D62769" w:rsidRPr="00AC4556" w:rsidRDefault="00D62769" w:rsidP="00D62769">
      <w:pPr>
        <w:rPr>
          <w:rFonts w:ascii="Arial" w:hAnsi="Arial" w:cs="Arial"/>
          <w:color w:val="000000" w:themeColor="text1"/>
          <w:lang w:val="en-US"/>
        </w:rPr>
      </w:pPr>
      <w:r w:rsidRPr="00AC4556">
        <w:rPr>
          <w:rFonts w:ascii="Arial" w:hAnsi="Arial" w:cs="Arial"/>
          <w:color w:val="000000" w:themeColor="text1"/>
        </w:rPr>
        <w:tab/>
        <w:t xml:space="preserve">Further detailed information on providing evidence of achieving Standard 8 is </w:t>
      </w:r>
      <w:r w:rsidRPr="00AC4556">
        <w:rPr>
          <w:rFonts w:ascii="Arial" w:hAnsi="Arial" w:cs="Arial"/>
          <w:color w:val="000000" w:themeColor="text1"/>
        </w:rPr>
        <w:tab/>
        <w:t xml:space="preserve">available </w:t>
      </w:r>
      <w:hyperlink r:id="rId33" w:history="1">
        <w:r w:rsidRPr="00AC4556">
          <w:rPr>
            <w:rStyle w:val="Hyperlink"/>
            <w:rFonts w:ascii="Arial" w:hAnsi="Arial" w:cs="Arial"/>
            <w:lang w:val="en-US"/>
          </w:rPr>
          <w:t>h</w:t>
        </w:r>
        <w:r w:rsidRPr="00AC4556">
          <w:rPr>
            <w:rStyle w:val="Hyperlink"/>
            <w:rFonts w:ascii="Arial" w:hAnsi="Arial" w:cs="Arial"/>
            <w:lang w:val="en-US"/>
          </w:rPr>
          <w:t>e</w:t>
        </w:r>
        <w:r w:rsidRPr="00AC4556">
          <w:rPr>
            <w:rStyle w:val="Hyperlink"/>
            <w:rFonts w:ascii="Arial" w:hAnsi="Arial" w:cs="Arial"/>
            <w:lang w:val="en-US"/>
          </w:rPr>
          <w:t>re</w:t>
        </w:r>
      </w:hyperlink>
      <w:r w:rsidRPr="00AC4556">
        <w:rPr>
          <w:rFonts w:ascii="Arial" w:hAnsi="Arial" w:cs="Arial"/>
          <w:color w:val="000000" w:themeColor="text1"/>
        </w:rPr>
        <w:t>.</w:t>
      </w:r>
    </w:p>
    <w:p w14:paraId="193D7447" w14:textId="77777777" w:rsidR="00D62769" w:rsidRPr="00AC4556" w:rsidRDefault="00D62769" w:rsidP="00D62769">
      <w:pPr>
        <w:pStyle w:val="ListParagraph"/>
        <w:rPr>
          <w:rFonts w:ascii="Arial" w:hAnsi="Arial" w:cs="Arial"/>
          <w:color w:val="000000" w:themeColor="text1"/>
          <w:lang w:val="en-US"/>
        </w:rPr>
      </w:pPr>
    </w:p>
    <w:p w14:paraId="65A276FF" w14:textId="77777777" w:rsidR="00D62769" w:rsidRPr="00AC4556" w:rsidRDefault="00D62769" w:rsidP="00D62769">
      <w:pPr>
        <w:pStyle w:val="ListParagraph"/>
        <w:numPr>
          <w:ilvl w:val="0"/>
          <w:numId w:val="18"/>
        </w:numPr>
        <w:rPr>
          <w:rFonts w:ascii="Arial" w:hAnsi="Arial" w:cs="Arial"/>
          <w:color w:val="000000" w:themeColor="text1"/>
          <w:lang w:val="en-US"/>
        </w:rPr>
      </w:pPr>
      <w:r w:rsidRPr="00AC4556">
        <w:rPr>
          <w:rFonts w:ascii="Arial" w:hAnsi="Arial" w:cs="Arial"/>
          <w:color w:val="000000" w:themeColor="text1"/>
        </w:rPr>
        <w:t xml:space="preserve">IT protection – A strategy is in place for protecting IT systems from cyber threats, based on a proven cyber security framework such as Cyber Essentials. This is reviewed at least annually. </w:t>
      </w:r>
    </w:p>
    <w:p w14:paraId="24BBFF1D" w14:textId="77777777" w:rsidR="00D62769" w:rsidRPr="00AC4556" w:rsidRDefault="00D62769" w:rsidP="00D62769">
      <w:pPr>
        <w:rPr>
          <w:rFonts w:ascii="Arial" w:hAnsi="Arial" w:cs="Arial"/>
          <w:color w:val="000000" w:themeColor="text1"/>
          <w:lang w:val="en-US"/>
        </w:rPr>
      </w:pPr>
    </w:p>
    <w:p w14:paraId="5B36B348" w14:textId="77777777" w:rsidR="00D62769" w:rsidRPr="00AC4556" w:rsidRDefault="00D62769" w:rsidP="00D62769">
      <w:pPr>
        <w:rPr>
          <w:rFonts w:ascii="Arial" w:hAnsi="Arial" w:cs="Arial"/>
          <w:color w:val="000000" w:themeColor="text1"/>
          <w:lang w:val="en-US"/>
        </w:rPr>
      </w:pPr>
      <w:r w:rsidRPr="00AC4556">
        <w:rPr>
          <w:rFonts w:ascii="Arial" w:hAnsi="Arial" w:cs="Arial"/>
          <w:color w:val="000000" w:themeColor="text1"/>
        </w:rPr>
        <w:tab/>
        <w:t xml:space="preserve">Further detailed information on providing evidence of achieving Standard 9 is </w:t>
      </w:r>
      <w:r w:rsidRPr="00AC4556">
        <w:rPr>
          <w:rFonts w:ascii="Arial" w:hAnsi="Arial" w:cs="Arial"/>
          <w:color w:val="000000" w:themeColor="text1"/>
        </w:rPr>
        <w:tab/>
        <w:t xml:space="preserve">available </w:t>
      </w:r>
      <w:hyperlink r:id="rId34" w:history="1">
        <w:r w:rsidRPr="00AC4556">
          <w:rPr>
            <w:rStyle w:val="Hyperlink"/>
            <w:rFonts w:ascii="Arial" w:hAnsi="Arial" w:cs="Arial"/>
            <w:lang w:val="en-US"/>
          </w:rPr>
          <w:t>here</w:t>
        </w:r>
      </w:hyperlink>
      <w:r w:rsidRPr="00AC4556">
        <w:rPr>
          <w:rFonts w:ascii="Arial" w:hAnsi="Arial" w:cs="Arial"/>
          <w:color w:val="000000" w:themeColor="text1"/>
        </w:rPr>
        <w:t>.</w:t>
      </w:r>
    </w:p>
    <w:p w14:paraId="5C88B064" w14:textId="77777777" w:rsidR="00D62769" w:rsidRPr="00AC4556" w:rsidRDefault="00D62769" w:rsidP="00D62769">
      <w:pPr>
        <w:pStyle w:val="ListParagraph"/>
        <w:rPr>
          <w:rFonts w:ascii="Arial" w:hAnsi="Arial" w:cs="Arial"/>
          <w:color w:val="000000" w:themeColor="text1"/>
        </w:rPr>
      </w:pPr>
    </w:p>
    <w:p w14:paraId="02E3C100" w14:textId="77777777" w:rsidR="00D62769" w:rsidRPr="00AC4556" w:rsidRDefault="00D62769" w:rsidP="00D62769">
      <w:pPr>
        <w:pStyle w:val="ListParagraph"/>
        <w:numPr>
          <w:ilvl w:val="0"/>
          <w:numId w:val="18"/>
        </w:numPr>
        <w:rPr>
          <w:rFonts w:ascii="Arial" w:hAnsi="Arial" w:cs="Arial"/>
          <w:color w:val="000000" w:themeColor="text1"/>
          <w:lang w:val="en-US"/>
        </w:rPr>
      </w:pPr>
      <w:r w:rsidRPr="00AC4556">
        <w:rPr>
          <w:rFonts w:ascii="Arial" w:hAnsi="Arial" w:cs="Arial"/>
          <w:color w:val="000000" w:themeColor="text1"/>
        </w:rPr>
        <w:t>Accountable suppliers – IT suppliers are held accountable via contracts for protecting the personal confidential data they process and for meeting the N</w:t>
      </w:r>
      <w:r>
        <w:rPr>
          <w:rFonts w:ascii="Arial" w:hAnsi="Arial" w:cs="Arial"/>
          <w:color w:val="000000" w:themeColor="text1"/>
        </w:rPr>
        <w:t>DG’s</w:t>
      </w:r>
      <w:r w:rsidRPr="00AC4556">
        <w:rPr>
          <w:rFonts w:ascii="Arial" w:hAnsi="Arial" w:cs="Arial"/>
          <w:color w:val="000000" w:themeColor="text1"/>
        </w:rPr>
        <w:t xml:space="preserve"> Data Security Standards</w:t>
      </w:r>
      <w:r>
        <w:rPr>
          <w:rFonts w:ascii="Arial" w:hAnsi="Arial" w:cs="Arial"/>
          <w:color w:val="000000" w:themeColor="text1"/>
        </w:rPr>
        <w:t>.</w:t>
      </w:r>
    </w:p>
    <w:p w14:paraId="766FDA37" w14:textId="77777777" w:rsidR="00D62769" w:rsidRPr="00AC4556" w:rsidRDefault="00D62769" w:rsidP="00D62769">
      <w:pPr>
        <w:pStyle w:val="ListParagraph"/>
        <w:rPr>
          <w:rFonts w:ascii="Arial" w:hAnsi="Arial" w:cs="Arial"/>
          <w:color w:val="000000" w:themeColor="text1"/>
          <w:lang w:val="en-US"/>
        </w:rPr>
      </w:pPr>
    </w:p>
    <w:p w14:paraId="3C13592F" w14:textId="77777777" w:rsidR="00D62769" w:rsidRPr="0066572F" w:rsidRDefault="00D62769" w:rsidP="00D62769">
      <w:pPr>
        <w:rPr>
          <w:rFonts w:ascii="Arial" w:hAnsi="Arial" w:cs="Arial"/>
          <w:color w:val="FF0000"/>
          <w:lang w:val="en-US"/>
        </w:rPr>
      </w:pPr>
      <w:r w:rsidRPr="00AC4556">
        <w:rPr>
          <w:rFonts w:ascii="Arial" w:hAnsi="Arial" w:cs="Arial"/>
          <w:color w:val="000000" w:themeColor="text1"/>
        </w:rPr>
        <w:tab/>
        <w:t xml:space="preserve">Further detailed information on providing evidence of achieving Standard 10 </w:t>
      </w:r>
      <w:r w:rsidRPr="00AC4556">
        <w:rPr>
          <w:rFonts w:ascii="Arial" w:hAnsi="Arial" w:cs="Arial"/>
          <w:color w:val="000000" w:themeColor="text1"/>
        </w:rPr>
        <w:tab/>
        <w:t xml:space="preserve">is available </w:t>
      </w:r>
      <w:hyperlink r:id="rId35" w:history="1">
        <w:r w:rsidRPr="000562C5">
          <w:rPr>
            <w:rStyle w:val="Hyperlink"/>
            <w:rFonts w:ascii="Arial" w:hAnsi="Arial" w:cs="Arial"/>
          </w:rPr>
          <w:t>h</w:t>
        </w:r>
        <w:r w:rsidRPr="000562C5">
          <w:rPr>
            <w:rStyle w:val="Hyperlink"/>
            <w:rFonts w:ascii="Arial" w:hAnsi="Arial" w:cs="Arial"/>
          </w:rPr>
          <w:t>e</w:t>
        </w:r>
        <w:r w:rsidRPr="000562C5">
          <w:rPr>
            <w:rStyle w:val="Hyperlink"/>
            <w:rFonts w:ascii="Arial" w:hAnsi="Arial" w:cs="Arial"/>
          </w:rPr>
          <w:t>re</w:t>
        </w:r>
      </w:hyperlink>
      <w:r w:rsidRPr="00AC4556">
        <w:rPr>
          <w:rFonts w:ascii="Arial" w:hAnsi="Arial" w:cs="Arial"/>
          <w:color w:val="000000" w:themeColor="text1"/>
        </w:rPr>
        <w:t>.</w:t>
      </w:r>
    </w:p>
    <w:p w14:paraId="249025EB" w14:textId="3F53B6A8" w:rsidR="0044366C" w:rsidRDefault="00524F84" w:rsidP="00524F84">
      <w:pPr>
        <w:pStyle w:val="Heading2"/>
        <w:rPr>
          <w:rFonts w:ascii="Arial" w:hAnsi="Arial" w:cs="Arial"/>
          <w:smallCaps w:val="0"/>
          <w:sz w:val="24"/>
          <w:szCs w:val="24"/>
        </w:rPr>
      </w:pPr>
      <w:bookmarkStart w:id="33" w:name="_Toc135726332"/>
      <w:bookmarkStart w:id="34" w:name="_Toc135726333"/>
      <w:bookmarkStart w:id="35" w:name="_Toc135726334"/>
      <w:bookmarkStart w:id="36" w:name="_Toc135726335"/>
      <w:bookmarkStart w:id="37" w:name="_Toc135726336"/>
      <w:bookmarkStart w:id="38" w:name="_Toc135726337"/>
      <w:bookmarkStart w:id="39" w:name="_Toc135726338"/>
      <w:bookmarkStart w:id="40" w:name="_Toc135726339"/>
      <w:bookmarkStart w:id="41" w:name="_Toc135726340"/>
      <w:bookmarkStart w:id="42" w:name="_Toc135726341"/>
      <w:bookmarkStart w:id="43" w:name="_Toc135726342"/>
      <w:bookmarkStart w:id="44" w:name="_Toc135726343"/>
      <w:bookmarkStart w:id="45" w:name="_Toc135726344"/>
      <w:bookmarkStart w:id="46" w:name="_Toc135726345"/>
      <w:bookmarkStart w:id="47" w:name="_Toc135726346"/>
      <w:bookmarkStart w:id="48" w:name="_Toc135726347"/>
      <w:bookmarkStart w:id="49" w:name="_Toc135726348"/>
      <w:bookmarkStart w:id="50" w:name="_Toc135726349"/>
      <w:bookmarkStart w:id="51" w:name="_Toc135808591"/>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611068">
        <w:rPr>
          <w:rFonts w:ascii="Arial" w:hAnsi="Arial" w:cs="Arial"/>
          <w:smallCaps w:val="0"/>
          <w:sz w:val="24"/>
          <w:szCs w:val="24"/>
        </w:rPr>
        <w:t xml:space="preserve">Data </w:t>
      </w:r>
      <w:r w:rsidR="00E04860">
        <w:rPr>
          <w:rFonts w:ascii="Arial" w:hAnsi="Arial" w:cs="Arial"/>
          <w:smallCaps w:val="0"/>
          <w:sz w:val="24"/>
          <w:szCs w:val="24"/>
        </w:rPr>
        <w:t>S</w:t>
      </w:r>
      <w:r w:rsidRPr="00611068">
        <w:rPr>
          <w:rFonts w:ascii="Arial" w:hAnsi="Arial" w:cs="Arial"/>
          <w:smallCaps w:val="0"/>
          <w:sz w:val="24"/>
          <w:szCs w:val="24"/>
        </w:rPr>
        <w:t xml:space="preserve">ecurity and </w:t>
      </w:r>
      <w:r w:rsidR="00E04860">
        <w:rPr>
          <w:rFonts w:ascii="Arial" w:hAnsi="Arial" w:cs="Arial"/>
          <w:smallCaps w:val="0"/>
          <w:sz w:val="24"/>
          <w:szCs w:val="24"/>
        </w:rPr>
        <w:t>P</w:t>
      </w:r>
      <w:r w:rsidRPr="00611068">
        <w:rPr>
          <w:rFonts w:ascii="Arial" w:hAnsi="Arial" w:cs="Arial"/>
          <w:smallCaps w:val="0"/>
          <w:sz w:val="24"/>
          <w:szCs w:val="24"/>
        </w:rPr>
        <w:t xml:space="preserve">rotection </w:t>
      </w:r>
      <w:r w:rsidR="00E04860">
        <w:rPr>
          <w:rFonts w:ascii="Arial" w:hAnsi="Arial" w:cs="Arial"/>
          <w:smallCaps w:val="0"/>
          <w:sz w:val="24"/>
          <w:szCs w:val="24"/>
        </w:rPr>
        <w:t>T</w:t>
      </w:r>
      <w:r w:rsidRPr="00611068">
        <w:rPr>
          <w:rFonts w:ascii="Arial" w:hAnsi="Arial" w:cs="Arial"/>
          <w:smallCaps w:val="0"/>
          <w:sz w:val="24"/>
          <w:szCs w:val="24"/>
        </w:rPr>
        <w:t>oolkit (DSPT)</w:t>
      </w:r>
      <w:bookmarkEnd w:id="51"/>
    </w:p>
    <w:p w14:paraId="30968E56" w14:textId="77777777" w:rsidR="00B44E71" w:rsidRDefault="00B44E71" w:rsidP="00B44E71">
      <w:pPr>
        <w:rPr>
          <w:lang w:val="en-US"/>
        </w:rPr>
      </w:pPr>
    </w:p>
    <w:p w14:paraId="6C3ED793" w14:textId="68075065" w:rsidR="00B44E71" w:rsidRDefault="00B44E71" w:rsidP="00B44E71">
      <w:pPr>
        <w:rPr>
          <w:rFonts w:ascii="Arial" w:hAnsi="Arial" w:cs="Arial"/>
          <w:lang w:val="en-US"/>
        </w:rPr>
      </w:pPr>
      <w:r>
        <w:rPr>
          <w:rFonts w:ascii="Arial" w:hAnsi="Arial" w:cs="Arial"/>
          <w:lang w:val="en-US"/>
        </w:rPr>
        <w:t xml:space="preserve">The </w:t>
      </w:r>
      <w:hyperlink r:id="rId36" w:history="1">
        <w:r w:rsidR="00DA1594" w:rsidRPr="00DA1594">
          <w:rPr>
            <w:rStyle w:val="Hyperlink"/>
            <w:rFonts w:ascii="Arial" w:hAnsi="Arial" w:cs="Arial"/>
            <w:lang w:val="en-US"/>
          </w:rPr>
          <w:t>DS</w:t>
        </w:r>
        <w:r w:rsidR="00DA1594" w:rsidRPr="00DA1594">
          <w:rPr>
            <w:rStyle w:val="Hyperlink"/>
            <w:rFonts w:ascii="Arial" w:hAnsi="Arial" w:cs="Arial"/>
            <w:lang w:val="en-US"/>
          </w:rPr>
          <w:t>P</w:t>
        </w:r>
        <w:r w:rsidR="00DA1594" w:rsidRPr="00DA1594">
          <w:rPr>
            <w:rStyle w:val="Hyperlink"/>
            <w:rFonts w:ascii="Arial" w:hAnsi="Arial" w:cs="Arial"/>
            <w:lang w:val="en-US"/>
          </w:rPr>
          <w:t>T</w:t>
        </w:r>
      </w:hyperlink>
      <w:r w:rsidR="009B0BFC">
        <w:rPr>
          <w:rFonts w:ascii="Arial" w:hAnsi="Arial" w:cs="Arial"/>
          <w:lang w:val="en-US"/>
        </w:rPr>
        <w:t xml:space="preserve"> is an online self-assessment tool that allows organisations to measure their performance against the </w:t>
      </w:r>
      <w:r w:rsidR="006F1B7F">
        <w:rPr>
          <w:rFonts w:ascii="Arial" w:hAnsi="Arial" w:cs="Arial"/>
          <w:lang w:val="en-US"/>
        </w:rPr>
        <w:t>NDG’s 10 data security standards. All organisat</w:t>
      </w:r>
      <w:r w:rsidR="00BD7099">
        <w:rPr>
          <w:rFonts w:ascii="Arial" w:hAnsi="Arial" w:cs="Arial"/>
          <w:lang w:val="en-US"/>
        </w:rPr>
        <w:t>ions that have access to patient data</w:t>
      </w:r>
      <w:r w:rsidR="000C12F3">
        <w:rPr>
          <w:rFonts w:ascii="Arial" w:hAnsi="Arial" w:cs="Arial"/>
          <w:lang w:val="en-US"/>
        </w:rPr>
        <w:t xml:space="preserve"> are required to use the toolkit for assurance purposes</w:t>
      </w:r>
      <w:r w:rsidR="00DA1594">
        <w:rPr>
          <w:rFonts w:ascii="Arial" w:hAnsi="Arial" w:cs="Arial"/>
          <w:lang w:val="en-US"/>
        </w:rPr>
        <w:t xml:space="preserve"> and to ensure personal information is being correctly managed.</w:t>
      </w:r>
      <w:r w:rsidR="00A91211">
        <w:rPr>
          <w:rFonts w:ascii="Arial" w:hAnsi="Arial" w:cs="Arial"/>
          <w:lang w:val="en-US"/>
        </w:rPr>
        <w:t xml:space="preserve"> </w:t>
      </w:r>
      <w:r w:rsidR="00186600">
        <w:rPr>
          <w:rFonts w:ascii="Arial" w:hAnsi="Arial" w:cs="Arial"/>
          <w:lang w:val="en-US"/>
        </w:rPr>
        <w:t>Completion of the</w:t>
      </w:r>
      <w:r w:rsidR="00A91211">
        <w:rPr>
          <w:rFonts w:ascii="Arial" w:hAnsi="Arial" w:cs="Arial"/>
          <w:lang w:val="en-US"/>
        </w:rPr>
        <w:t xml:space="preserve"> DSPT self-assessment </w:t>
      </w:r>
      <w:r w:rsidR="00186600">
        <w:rPr>
          <w:rFonts w:ascii="Arial" w:hAnsi="Arial" w:cs="Arial"/>
          <w:lang w:val="en-US"/>
        </w:rPr>
        <w:t>is an annual requirement</w:t>
      </w:r>
      <w:r w:rsidR="009B423D">
        <w:rPr>
          <w:rFonts w:ascii="Arial" w:hAnsi="Arial" w:cs="Arial"/>
          <w:lang w:val="en-US"/>
        </w:rPr>
        <w:t xml:space="preserve"> with assessments usually to be submitted</w:t>
      </w:r>
      <w:r w:rsidR="00CD6EF3">
        <w:rPr>
          <w:rFonts w:ascii="Arial" w:hAnsi="Arial" w:cs="Arial"/>
          <w:lang w:val="en-US"/>
        </w:rPr>
        <w:t xml:space="preserve"> by the 31 March each year.</w:t>
      </w:r>
    </w:p>
    <w:p w14:paraId="3A2DBB0C" w14:textId="77777777" w:rsidR="00F56BFF" w:rsidRDefault="00F56BFF" w:rsidP="00B44E71">
      <w:pPr>
        <w:rPr>
          <w:rFonts w:ascii="Arial" w:hAnsi="Arial" w:cs="Arial"/>
          <w:lang w:val="en-US"/>
        </w:rPr>
      </w:pPr>
    </w:p>
    <w:p w14:paraId="02C031AB" w14:textId="470F8EAC" w:rsidR="00E722AC" w:rsidRPr="0041244E" w:rsidRDefault="00E722AC" w:rsidP="00611068">
      <w:pPr>
        <w:rPr>
          <w:rFonts w:ascii="Arial" w:hAnsi="Arial" w:cs="Arial"/>
          <w:lang w:val="en-US"/>
        </w:rPr>
      </w:pPr>
      <w:r>
        <w:rPr>
          <w:rFonts w:ascii="Arial" w:hAnsi="Arial" w:cs="Arial"/>
          <w:lang w:val="en-US"/>
        </w:rPr>
        <w:t>Further supporting tools and information is available from the organisation</w:t>
      </w:r>
      <w:r w:rsidR="0041244E">
        <w:rPr>
          <w:rFonts w:ascii="Arial" w:hAnsi="Arial" w:cs="Arial"/>
          <w:lang w:val="en-US"/>
        </w:rPr>
        <w:t>’</w:t>
      </w:r>
      <w:r>
        <w:rPr>
          <w:rFonts w:ascii="Arial" w:hAnsi="Arial" w:cs="Arial"/>
          <w:lang w:val="en-US"/>
        </w:rPr>
        <w:t xml:space="preserve">s </w:t>
      </w:r>
      <w:hyperlink r:id="rId37" w:history="1">
        <w:r w:rsidR="00E90FB7" w:rsidRPr="00E90FB7">
          <w:rPr>
            <w:rStyle w:val="Hyperlink"/>
            <w:rFonts w:ascii="Arial" w:hAnsi="Arial" w:cs="Arial"/>
            <w:lang w:val="en-US"/>
          </w:rPr>
          <w:t xml:space="preserve">Data Security and Protection Toolkit </w:t>
        </w:r>
        <w:r w:rsidR="00E90FB7" w:rsidRPr="00E90FB7">
          <w:rPr>
            <w:rStyle w:val="Hyperlink"/>
            <w:rFonts w:ascii="Arial" w:hAnsi="Arial" w:cs="Arial"/>
            <w:lang w:val="en-US"/>
          </w:rPr>
          <w:t>h</w:t>
        </w:r>
        <w:r w:rsidR="00E90FB7" w:rsidRPr="00E90FB7">
          <w:rPr>
            <w:rStyle w:val="Hyperlink"/>
            <w:rFonts w:ascii="Arial" w:hAnsi="Arial" w:cs="Arial"/>
            <w:lang w:val="en-US"/>
          </w:rPr>
          <w:t>andbook</w:t>
        </w:r>
      </w:hyperlink>
      <w:r w:rsidR="0041244E">
        <w:rPr>
          <w:rStyle w:val="Hyperlink"/>
          <w:rFonts w:ascii="Arial" w:hAnsi="Arial" w:cs="Arial"/>
          <w:color w:val="auto"/>
          <w:u w:val="none"/>
          <w:lang w:val="en-US"/>
        </w:rPr>
        <w:t>.</w:t>
      </w:r>
    </w:p>
    <w:p w14:paraId="40CDFAD1" w14:textId="1019C1FA" w:rsidR="0034675F" w:rsidRPr="000858D5" w:rsidRDefault="00FC4FBF" w:rsidP="0034675F">
      <w:pPr>
        <w:pStyle w:val="Heading1"/>
        <w:keepLines/>
        <w:pBdr>
          <w:bottom w:val="single" w:sz="4" w:space="1" w:color="595959" w:themeColor="text1" w:themeTint="A6"/>
        </w:pBdr>
        <w:spacing w:before="360" w:after="160" w:line="259" w:lineRule="auto"/>
        <w:rPr>
          <w:sz w:val="28"/>
          <w:szCs w:val="28"/>
        </w:rPr>
      </w:pPr>
      <w:bookmarkStart w:id="52" w:name="_Toc135808592"/>
      <w:r>
        <w:rPr>
          <w:sz w:val="28"/>
          <w:szCs w:val="28"/>
        </w:rPr>
        <w:t>Precautionary measures</w:t>
      </w:r>
      <w:bookmarkEnd w:id="52"/>
    </w:p>
    <w:p w14:paraId="0A8D77BC" w14:textId="6FD05DD3" w:rsidR="0034675F" w:rsidRDefault="006316B5" w:rsidP="0034675F">
      <w:pPr>
        <w:pStyle w:val="Heading2"/>
        <w:rPr>
          <w:rFonts w:ascii="Arial" w:hAnsi="Arial" w:cs="Arial"/>
          <w:smallCaps w:val="0"/>
          <w:sz w:val="24"/>
          <w:szCs w:val="24"/>
        </w:rPr>
      </w:pPr>
      <w:bookmarkStart w:id="53" w:name="_Toc135808593"/>
      <w:r>
        <w:rPr>
          <w:rFonts w:ascii="Arial" w:hAnsi="Arial" w:cs="Arial"/>
          <w:smallCaps w:val="0"/>
          <w:sz w:val="24"/>
          <w:szCs w:val="24"/>
        </w:rPr>
        <w:t>Appointments</w:t>
      </w:r>
      <w:bookmarkEnd w:id="53"/>
    </w:p>
    <w:p w14:paraId="1C07F21D" w14:textId="0B5B2D92" w:rsidR="0034675F" w:rsidRDefault="0034675F" w:rsidP="0034675F">
      <w:pPr>
        <w:rPr>
          <w:lang w:val="en-US"/>
        </w:rPr>
      </w:pPr>
    </w:p>
    <w:p w14:paraId="0A8CA90A" w14:textId="0E4D2B03" w:rsidR="006316B5" w:rsidRDefault="00FC4FBF" w:rsidP="0034675F">
      <w:pPr>
        <w:rPr>
          <w:rFonts w:ascii="Arial" w:hAnsi="Arial" w:cs="Arial"/>
          <w:lang w:val="en-US"/>
        </w:rPr>
      </w:pPr>
      <w:r>
        <w:rPr>
          <w:rFonts w:ascii="Arial" w:hAnsi="Arial" w:cs="Arial"/>
          <w:lang w:val="en-US"/>
        </w:rPr>
        <w:t>On a daily basis</w:t>
      </w:r>
      <w:r w:rsidR="005A46EA">
        <w:rPr>
          <w:rFonts w:ascii="Arial" w:hAnsi="Arial" w:cs="Arial"/>
          <w:lang w:val="en-US"/>
        </w:rPr>
        <w:t>,</w:t>
      </w:r>
      <w:r>
        <w:rPr>
          <w:rFonts w:ascii="Arial" w:hAnsi="Arial" w:cs="Arial"/>
          <w:lang w:val="en-US"/>
        </w:rPr>
        <w:t xml:space="preserve"> </w:t>
      </w:r>
      <w:r w:rsidR="006316B5">
        <w:rPr>
          <w:rFonts w:ascii="Arial" w:hAnsi="Arial" w:cs="Arial"/>
          <w:lang w:val="en-US"/>
        </w:rPr>
        <w:t>the individual responsible for opening the practice that day will be required to print of</w:t>
      </w:r>
      <w:r w:rsidR="005A46EA">
        <w:rPr>
          <w:rFonts w:ascii="Arial" w:hAnsi="Arial" w:cs="Arial"/>
          <w:lang w:val="en-US"/>
        </w:rPr>
        <w:t>f</w:t>
      </w:r>
      <w:r w:rsidR="006316B5">
        <w:rPr>
          <w:rFonts w:ascii="Arial" w:hAnsi="Arial" w:cs="Arial"/>
          <w:lang w:val="en-US"/>
        </w:rPr>
        <w:t xml:space="preserve"> the appointment schedule for the day</w:t>
      </w:r>
      <w:r w:rsidR="000B406C">
        <w:rPr>
          <w:rFonts w:ascii="Arial" w:hAnsi="Arial" w:cs="Arial"/>
          <w:lang w:val="en-US"/>
        </w:rPr>
        <w:t>. T</w:t>
      </w:r>
      <w:r w:rsidR="006316B5">
        <w:rPr>
          <w:rFonts w:ascii="Arial" w:hAnsi="Arial" w:cs="Arial"/>
          <w:lang w:val="en-US"/>
        </w:rPr>
        <w:t xml:space="preserve">his includes all clinical appointments and home visits. </w:t>
      </w:r>
    </w:p>
    <w:p w14:paraId="28430B66" w14:textId="2F191E60" w:rsidR="006316B5" w:rsidRDefault="006316B5" w:rsidP="0034675F">
      <w:pPr>
        <w:rPr>
          <w:rFonts w:ascii="Arial" w:hAnsi="Arial" w:cs="Arial"/>
          <w:lang w:val="en-US"/>
        </w:rPr>
      </w:pPr>
    </w:p>
    <w:p w14:paraId="71AF05F0" w14:textId="5DA80F01" w:rsidR="006316B5" w:rsidRDefault="006316B5" w:rsidP="0034675F">
      <w:pPr>
        <w:rPr>
          <w:rFonts w:ascii="Arial" w:hAnsi="Arial" w:cs="Arial"/>
          <w:lang w:val="en-US"/>
        </w:rPr>
      </w:pPr>
      <w:r>
        <w:rPr>
          <w:rFonts w:ascii="Arial" w:hAnsi="Arial" w:cs="Arial"/>
          <w:lang w:val="en-US"/>
        </w:rPr>
        <w:t>Should home vi</w:t>
      </w:r>
      <w:r w:rsidR="004E034B">
        <w:rPr>
          <w:rFonts w:ascii="Arial" w:hAnsi="Arial" w:cs="Arial"/>
          <w:lang w:val="en-US"/>
        </w:rPr>
        <w:t xml:space="preserve">sit lists </w:t>
      </w:r>
      <w:r>
        <w:rPr>
          <w:rFonts w:ascii="Arial" w:hAnsi="Arial" w:cs="Arial"/>
          <w:lang w:val="en-US"/>
        </w:rPr>
        <w:t>not be comp</w:t>
      </w:r>
      <w:r w:rsidR="00FC4FBF">
        <w:rPr>
          <w:rFonts w:ascii="Arial" w:hAnsi="Arial" w:cs="Arial"/>
          <w:lang w:val="en-US"/>
        </w:rPr>
        <w:t>iled</w:t>
      </w:r>
      <w:r>
        <w:rPr>
          <w:rFonts w:ascii="Arial" w:hAnsi="Arial" w:cs="Arial"/>
          <w:lang w:val="en-US"/>
        </w:rPr>
        <w:t xml:space="preserve"> until later in the morning session, </w:t>
      </w:r>
      <w:r w:rsidR="009A46C6">
        <w:rPr>
          <w:rFonts w:ascii="Arial" w:hAnsi="Arial" w:cs="Arial"/>
          <w:lang w:val="en-US"/>
        </w:rPr>
        <w:t>the practice manager</w:t>
      </w:r>
      <w:r>
        <w:rPr>
          <w:rFonts w:ascii="Arial" w:hAnsi="Arial" w:cs="Arial"/>
          <w:lang w:val="en-US"/>
        </w:rPr>
        <w:t xml:space="preserve"> is responsible for ensuring </w:t>
      </w:r>
      <w:r w:rsidR="005A46EA">
        <w:rPr>
          <w:rFonts w:ascii="Arial" w:hAnsi="Arial" w:cs="Arial"/>
          <w:lang w:val="en-US"/>
        </w:rPr>
        <w:t xml:space="preserve">that </w:t>
      </w:r>
      <w:r>
        <w:rPr>
          <w:rFonts w:ascii="Arial" w:hAnsi="Arial" w:cs="Arial"/>
          <w:lang w:val="en-US"/>
        </w:rPr>
        <w:t>the home visit lists are printed and stored securely until required</w:t>
      </w:r>
      <w:r w:rsidR="00D74D31">
        <w:rPr>
          <w:rFonts w:ascii="Arial" w:hAnsi="Arial" w:cs="Arial"/>
          <w:lang w:val="en-US"/>
        </w:rPr>
        <w:t xml:space="preserve"> by the clinician</w:t>
      </w:r>
      <w:r>
        <w:rPr>
          <w:rFonts w:ascii="Arial" w:hAnsi="Arial" w:cs="Arial"/>
          <w:lang w:val="en-US"/>
        </w:rPr>
        <w:t>.</w:t>
      </w:r>
      <w:r w:rsidR="00D74D31">
        <w:rPr>
          <w:rFonts w:ascii="Arial" w:hAnsi="Arial" w:cs="Arial"/>
          <w:lang w:val="en-US"/>
        </w:rPr>
        <w:t xml:space="preserve"> </w:t>
      </w:r>
    </w:p>
    <w:p w14:paraId="404918F2" w14:textId="6F9489A1" w:rsidR="006316B5" w:rsidRDefault="006316B5" w:rsidP="006316B5">
      <w:pPr>
        <w:pStyle w:val="Heading2"/>
        <w:rPr>
          <w:rFonts w:ascii="Arial" w:hAnsi="Arial" w:cs="Arial"/>
          <w:smallCaps w:val="0"/>
          <w:sz w:val="24"/>
          <w:szCs w:val="24"/>
        </w:rPr>
      </w:pPr>
      <w:bookmarkStart w:id="54" w:name="_Toc135808594"/>
      <w:r>
        <w:rPr>
          <w:rFonts w:ascii="Arial" w:hAnsi="Arial" w:cs="Arial"/>
          <w:smallCaps w:val="0"/>
          <w:sz w:val="24"/>
          <w:szCs w:val="24"/>
        </w:rPr>
        <w:t>Finance</w:t>
      </w:r>
      <w:bookmarkEnd w:id="54"/>
    </w:p>
    <w:p w14:paraId="617CA458" w14:textId="3070C8FF" w:rsidR="006316B5" w:rsidRDefault="006316B5" w:rsidP="0034675F">
      <w:pPr>
        <w:rPr>
          <w:rFonts w:ascii="Arial" w:hAnsi="Arial" w:cs="Arial"/>
          <w:lang w:val="en-US"/>
        </w:rPr>
      </w:pPr>
    </w:p>
    <w:p w14:paraId="71DB9A80" w14:textId="304AFE45" w:rsidR="006316B5" w:rsidRDefault="006316B5" w:rsidP="0041244E">
      <w:pPr>
        <w:rPr>
          <w:rFonts w:ascii="Arial" w:hAnsi="Arial" w:cs="Arial"/>
          <w:lang w:val="en-US"/>
        </w:rPr>
      </w:pPr>
      <w:r>
        <w:rPr>
          <w:rFonts w:ascii="Arial" w:hAnsi="Arial" w:cs="Arial"/>
          <w:lang w:val="en-US"/>
        </w:rPr>
        <w:t xml:space="preserve">The </w:t>
      </w:r>
      <w:r w:rsidR="00BD6589">
        <w:rPr>
          <w:rFonts w:ascii="Arial" w:hAnsi="Arial" w:cs="Arial"/>
          <w:lang w:val="en-US"/>
        </w:rPr>
        <w:t>Business Manager</w:t>
      </w:r>
      <w:r>
        <w:rPr>
          <w:rFonts w:ascii="Arial" w:hAnsi="Arial" w:cs="Arial"/>
          <w:lang w:val="en-US"/>
        </w:rPr>
        <w:t xml:space="preserve"> is responsible for all financial matters at </w:t>
      </w:r>
      <w:r w:rsidR="00D83241">
        <w:rPr>
          <w:rFonts w:ascii="Arial" w:hAnsi="Arial" w:cs="Arial"/>
          <w:lang w:val="en-US"/>
        </w:rPr>
        <w:t>Sheerwater Health Centre</w:t>
      </w:r>
      <w:r>
        <w:rPr>
          <w:rFonts w:ascii="Arial" w:hAnsi="Arial" w:cs="Arial"/>
          <w:lang w:val="en-US"/>
        </w:rPr>
        <w:t xml:space="preserve">. Should an attack occur, they will liaise with </w:t>
      </w:r>
      <w:r w:rsidR="00BD6589">
        <w:rPr>
          <w:rFonts w:ascii="Arial" w:hAnsi="Arial" w:cs="Arial"/>
          <w:lang w:val="en-US"/>
        </w:rPr>
        <w:t>Barclays Bank</w:t>
      </w:r>
      <w:r>
        <w:rPr>
          <w:rFonts w:ascii="Arial" w:hAnsi="Arial" w:cs="Arial"/>
          <w:lang w:val="en-US"/>
        </w:rPr>
        <w:t xml:space="preserve"> and </w:t>
      </w:r>
      <w:r w:rsidR="00BD6589">
        <w:rPr>
          <w:rFonts w:ascii="Arial" w:hAnsi="Arial" w:cs="Arial"/>
          <w:lang w:val="en-US"/>
        </w:rPr>
        <w:t>Medic Payroll</w:t>
      </w:r>
      <w:r>
        <w:rPr>
          <w:rFonts w:ascii="Arial" w:hAnsi="Arial" w:cs="Arial"/>
          <w:lang w:val="en-US"/>
        </w:rPr>
        <w:t xml:space="preserve"> </w:t>
      </w:r>
      <w:r w:rsidR="009A46C6">
        <w:rPr>
          <w:rFonts w:ascii="Arial" w:hAnsi="Arial" w:cs="Arial"/>
          <w:lang w:val="en-US"/>
        </w:rPr>
        <w:t>t</w:t>
      </w:r>
      <w:r>
        <w:rPr>
          <w:rFonts w:ascii="Arial" w:hAnsi="Arial" w:cs="Arial"/>
          <w:lang w:val="en-US"/>
        </w:rPr>
        <w:t xml:space="preserve">o </w:t>
      </w:r>
      <w:r w:rsidR="00D74D31">
        <w:rPr>
          <w:rFonts w:ascii="Arial" w:hAnsi="Arial" w:cs="Arial"/>
          <w:lang w:val="en-US"/>
        </w:rPr>
        <w:t xml:space="preserve">advise them of the attack in order to protect </w:t>
      </w:r>
      <w:r w:rsidR="005A46EA">
        <w:rPr>
          <w:rFonts w:ascii="Arial" w:hAnsi="Arial" w:cs="Arial"/>
          <w:lang w:val="en-US"/>
        </w:rPr>
        <w:t xml:space="preserve">the </w:t>
      </w:r>
      <w:r w:rsidR="0041244E">
        <w:rPr>
          <w:rFonts w:ascii="Arial" w:hAnsi="Arial" w:cs="Arial"/>
          <w:lang w:val="en-US"/>
        </w:rPr>
        <w:t>organisation’s</w:t>
      </w:r>
      <w:r w:rsidR="005A46EA">
        <w:rPr>
          <w:rFonts w:ascii="Arial" w:hAnsi="Arial" w:cs="Arial"/>
          <w:lang w:val="en-US"/>
        </w:rPr>
        <w:t xml:space="preserve"> finances and </w:t>
      </w:r>
      <w:r w:rsidR="00D74D31">
        <w:rPr>
          <w:rFonts w:ascii="Arial" w:hAnsi="Arial" w:cs="Arial"/>
          <w:lang w:val="en-US"/>
        </w:rPr>
        <w:t xml:space="preserve">to </w:t>
      </w:r>
      <w:r>
        <w:rPr>
          <w:rFonts w:ascii="Arial" w:hAnsi="Arial" w:cs="Arial"/>
          <w:lang w:val="en-US"/>
        </w:rPr>
        <w:t xml:space="preserve">ensure </w:t>
      </w:r>
      <w:r w:rsidR="005A46EA">
        <w:rPr>
          <w:rFonts w:ascii="Arial" w:hAnsi="Arial" w:cs="Arial"/>
          <w:lang w:val="en-US"/>
        </w:rPr>
        <w:t xml:space="preserve">that </w:t>
      </w:r>
      <w:r>
        <w:rPr>
          <w:rFonts w:ascii="Arial" w:hAnsi="Arial" w:cs="Arial"/>
          <w:lang w:val="en-US"/>
        </w:rPr>
        <w:t>staff ar</w:t>
      </w:r>
      <w:r w:rsidR="005A46EA">
        <w:rPr>
          <w:rFonts w:ascii="Arial" w:hAnsi="Arial" w:cs="Arial"/>
          <w:lang w:val="en-US"/>
        </w:rPr>
        <w:t xml:space="preserve">e paid on time if the attack </w:t>
      </w:r>
      <w:r w:rsidR="00351860">
        <w:rPr>
          <w:rFonts w:ascii="Arial" w:hAnsi="Arial" w:cs="Arial"/>
          <w:lang w:val="en-US"/>
        </w:rPr>
        <w:t>w</w:t>
      </w:r>
      <w:r w:rsidR="0041244E">
        <w:rPr>
          <w:rFonts w:ascii="Arial" w:hAnsi="Arial" w:cs="Arial"/>
          <w:lang w:val="en-US"/>
        </w:rPr>
        <w:t>as</w:t>
      </w:r>
      <w:r w:rsidR="005A46EA">
        <w:rPr>
          <w:rFonts w:ascii="Arial" w:hAnsi="Arial" w:cs="Arial"/>
          <w:lang w:val="en-US"/>
        </w:rPr>
        <w:t xml:space="preserve"> to occur when payment </w:t>
      </w:r>
      <w:r w:rsidR="00A14967">
        <w:rPr>
          <w:rFonts w:ascii="Arial" w:hAnsi="Arial" w:cs="Arial"/>
          <w:lang w:val="en-US"/>
        </w:rPr>
        <w:t>i</w:t>
      </w:r>
      <w:r w:rsidR="005A46EA">
        <w:rPr>
          <w:rFonts w:ascii="Arial" w:hAnsi="Arial" w:cs="Arial"/>
          <w:lang w:val="en-US"/>
        </w:rPr>
        <w:t>s</w:t>
      </w:r>
      <w:r>
        <w:rPr>
          <w:rFonts w:ascii="Arial" w:hAnsi="Arial" w:cs="Arial"/>
          <w:lang w:val="en-US"/>
        </w:rPr>
        <w:t xml:space="preserve"> due.</w:t>
      </w:r>
    </w:p>
    <w:p w14:paraId="5F922A6E" w14:textId="77777777" w:rsidR="0041244E" w:rsidRPr="006316B5" w:rsidRDefault="0041244E" w:rsidP="0041244E">
      <w:pPr>
        <w:rPr>
          <w:rFonts w:ascii="Arial" w:hAnsi="Arial" w:cs="Arial"/>
          <w:lang w:val="en-US"/>
        </w:rPr>
      </w:pPr>
    </w:p>
    <w:p w14:paraId="28C4CA35" w14:textId="71012A12" w:rsidR="00E11A1F" w:rsidRDefault="006316B5" w:rsidP="0041244E">
      <w:pPr>
        <w:pStyle w:val="Heading2"/>
        <w:spacing w:before="0" w:line="240" w:lineRule="auto"/>
        <w:rPr>
          <w:rFonts w:ascii="Arial" w:hAnsi="Arial" w:cs="Arial"/>
          <w:smallCaps w:val="0"/>
          <w:sz w:val="24"/>
          <w:szCs w:val="24"/>
        </w:rPr>
      </w:pPr>
      <w:bookmarkStart w:id="55" w:name="_Toc135808595"/>
      <w:r>
        <w:rPr>
          <w:rFonts w:ascii="Arial" w:hAnsi="Arial" w:cs="Arial"/>
          <w:smallCaps w:val="0"/>
          <w:sz w:val="24"/>
          <w:szCs w:val="24"/>
        </w:rPr>
        <w:t>Communication</w:t>
      </w:r>
      <w:bookmarkEnd w:id="55"/>
    </w:p>
    <w:p w14:paraId="07591054" w14:textId="54B7E6E1" w:rsidR="00E11A1F" w:rsidRDefault="00E11A1F" w:rsidP="0041244E">
      <w:pPr>
        <w:rPr>
          <w:rFonts w:ascii="Arial" w:hAnsi="Arial" w:cs="Arial"/>
          <w:lang w:val="en-US"/>
        </w:rPr>
      </w:pPr>
    </w:p>
    <w:p w14:paraId="124029F8" w14:textId="7F69D294" w:rsidR="006316B5" w:rsidRDefault="006316B5" w:rsidP="0034675F">
      <w:pPr>
        <w:rPr>
          <w:rFonts w:ascii="Arial" w:hAnsi="Arial" w:cs="Arial"/>
          <w:lang w:val="en-US"/>
        </w:rPr>
      </w:pPr>
      <w:r>
        <w:rPr>
          <w:rFonts w:ascii="Arial" w:hAnsi="Arial" w:cs="Arial"/>
          <w:lang w:val="en-US"/>
        </w:rPr>
        <w:lastRenderedPageBreak/>
        <w:t>The table below illustrates the contact cascade</w:t>
      </w:r>
      <w:r w:rsidR="00A14967">
        <w:rPr>
          <w:rFonts w:ascii="Arial" w:hAnsi="Arial" w:cs="Arial"/>
          <w:lang w:val="en-US"/>
        </w:rPr>
        <w:t xml:space="preserve"> should a </w:t>
      </w:r>
      <w:r w:rsidR="00882929">
        <w:rPr>
          <w:rFonts w:ascii="Arial" w:hAnsi="Arial" w:cs="Arial"/>
          <w:lang w:val="en-US"/>
        </w:rPr>
        <w:t>cyber-attack</w:t>
      </w:r>
      <w:r>
        <w:rPr>
          <w:rFonts w:ascii="Arial" w:hAnsi="Arial" w:cs="Arial"/>
          <w:lang w:val="en-US"/>
        </w:rPr>
        <w:t xml:space="preserve"> occur at </w:t>
      </w:r>
      <w:r w:rsidR="00D83241">
        <w:rPr>
          <w:rFonts w:ascii="Arial" w:hAnsi="Arial" w:cs="Arial"/>
          <w:lang w:val="en-US"/>
        </w:rPr>
        <w:t>Sheerwater Health Centre</w:t>
      </w:r>
    </w:p>
    <w:p w14:paraId="055772FC" w14:textId="77777777" w:rsidR="00D83241" w:rsidRDefault="00D83241" w:rsidP="0034675F">
      <w:pPr>
        <w:rPr>
          <w:rFonts w:ascii="Arial" w:hAnsi="Arial" w:cs="Arial"/>
          <w:lang w:val="en-US"/>
        </w:rPr>
      </w:pPr>
    </w:p>
    <w:tbl>
      <w:tblPr>
        <w:tblStyle w:val="TableGrid"/>
        <w:tblW w:w="0" w:type="auto"/>
        <w:tblInd w:w="108" w:type="dxa"/>
        <w:tblLook w:val="04A0" w:firstRow="1" w:lastRow="0" w:firstColumn="1" w:lastColumn="0" w:noHBand="0" w:noVBand="1"/>
      </w:tblPr>
      <w:tblGrid>
        <w:gridCol w:w="1778"/>
        <w:gridCol w:w="2158"/>
        <w:gridCol w:w="2009"/>
        <w:gridCol w:w="2237"/>
      </w:tblGrid>
      <w:tr w:rsidR="0038399F" w14:paraId="20D7246B" w14:textId="77777777" w:rsidTr="00064F4C">
        <w:tc>
          <w:tcPr>
            <w:tcW w:w="1778" w:type="dxa"/>
            <w:shd w:val="clear" w:color="auto" w:fill="4472C4" w:themeFill="accent1"/>
          </w:tcPr>
          <w:p w14:paraId="3E2F0A28" w14:textId="77777777" w:rsidR="006316B5" w:rsidRPr="00860EA3" w:rsidRDefault="006316B5" w:rsidP="00984508">
            <w:pPr>
              <w:rPr>
                <w:color w:val="FFFFFF" w:themeColor="background1"/>
              </w:rPr>
            </w:pPr>
            <w:r w:rsidRPr="00860EA3">
              <w:rPr>
                <w:color w:val="FFFFFF" w:themeColor="background1"/>
              </w:rPr>
              <w:t>Name</w:t>
            </w:r>
          </w:p>
        </w:tc>
        <w:tc>
          <w:tcPr>
            <w:tcW w:w="2158" w:type="dxa"/>
            <w:shd w:val="clear" w:color="auto" w:fill="4472C4" w:themeFill="accent1"/>
          </w:tcPr>
          <w:p w14:paraId="2DA5793F" w14:textId="77777777" w:rsidR="006316B5" w:rsidRPr="00860EA3" w:rsidRDefault="006316B5" w:rsidP="00984508">
            <w:pPr>
              <w:rPr>
                <w:color w:val="FFFFFF" w:themeColor="background1"/>
              </w:rPr>
            </w:pPr>
            <w:r w:rsidRPr="00860EA3">
              <w:rPr>
                <w:color w:val="FFFFFF" w:themeColor="background1"/>
              </w:rPr>
              <w:t>Role</w:t>
            </w:r>
          </w:p>
        </w:tc>
        <w:tc>
          <w:tcPr>
            <w:tcW w:w="2009" w:type="dxa"/>
            <w:shd w:val="clear" w:color="auto" w:fill="4472C4" w:themeFill="accent1"/>
          </w:tcPr>
          <w:p w14:paraId="40294220" w14:textId="765737B4" w:rsidR="006316B5" w:rsidRPr="00860EA3" w:rsidRDefault="00A14967" w:rsidP="00984508">
            <w:pPr>
              <w:rPr>
                <w:color w:val="FFFFFF" w:themeColor="background1"/>
              </w:rPr>
            </w:pPr>
            <w:r>
              <w:rPr>
                <w:color w:val="FFFFFF" w:themeColor="background1"/>
              </w:rPr>
              <w:t>Contact number</w:t>
            </w:r>
            <w:r w:rsidR="006316B5" w:rsidRPr="00860EA3">
              <w:rPr>
                <w:color w:val="FFFFFF" w:themeColor="background1"/>
              </w:rPr>
              <w:t>(s)</w:t>
            </w:r>
          </w:p>
        </w:tc>
        <w:tc>
          <w:tcPr>
            <w:tcW w:w="2237" w:type="dxa"/>
            <w:shd w:val="clear" w:color="auto" w:fill="4472C4" w:themeFill="accent1"/>
          </w:tcPr>
          <w:p w14:paraId="09DA901B" w14:textId="77777777" w:rsidR="006316B5" w:rsidRPr="00860EA3" w:rsidRDefault="006316B5" w:rsidP="00984508">
            <w:pPr>
              <w:rPr>
                <w:color w:val="FFFFFF" w:themeColor="background1"/>
              </w:rPr>
            </w:pPr>
            <w:r>
              <w:rPr>
                <w:color w:val="FFFFFF" w:themeColor="background1"/>
              </w:rPr>
              <w:t>Informing</w:t>
            </w:r>
          </w:p>
        </w:tc>
      </w:tr>
      <w:tr w:rsidR="0038399F" w14:paraId="74B14913" w14:textId="77777777" w:rsidTr="00064F4C">
        <w:tc>
          <w:tcPr>
            <w:tcW w:w="1778" w:type="dxa"/>
          </w:tcPr>
          <w:p w14:paraId="789CD0B8" w14:textId="24CCA168" w:rsidR="006316B5" w:rsidRPr="00B35836" w:rsidRDefault="00BD6589" w:rsidP="00A14967">
            <w:pPr>
              <w:rPr>
                <w:rFonts w:ascii="Arial" w:hAnsi="Arial" w:cs="Arial"/>
              </w:rPr>
            </w:pPr>
            <w:r>
              <w:rPr>
                <w:rFonts w:ascii="Arial" w:hAnsi="Arial" w:cs="Arial"/>
              </w:rPr>
              <w:t>Nine Taylor</w:t>
            </w:r>
          </w:p>
        </w:tc>
        <w:tc>
          <w:tcPr>
            <w:tcW w:w="2158" w:type="dxa"/>
          </w:tcPr>
          <w:p w14:paraId="3300175C" w14:textId="5BEF3448" w:rsidR="006316B5" w:rsidRPr="00B35836" w:rsidRDefault="00A14967" w:rsidP="00984508">
            <w:pPr>
              <w:rPr>
                <w:rFonts w:ascii="Arial" w:hAnsi="Arial" w:cs="Arial"/>
              </w:rPr>
            </w:pPr>
            <w:r>
              <w:rPr>
                <w:rFonts w:ascii="Arial" w:hAnsi="Arial" w:cs="Arial"/>
              </w:rPr>
              <w:t>Practice m</w:t>
            </w:r>
            <w:r w:rsidR="006316B5" w:rsidRPr="00B35836">
              <w:rPr>
                <w:rFonts w:ascii="Arial" w:hAnsi="Arial" w:cs="Arial"/>
              </w:rPr>
              <w:t>anager</w:t>
            </w:r>
          </w:p>
        </w:tc>
        <w:tc>
          <w:tcPr>
            <w:tcW w:w="2009" w:type="dxa"/>
          </w:tcPr>
          <w:p w14:paraId="258CE948" w14:textId="77777777" w:rsidR="006316B5" w:rsidRPr="00B35836" w:rsidRDefault="006316B5" w:rsidP="00984508">
            <w:pPr>
              <w:rPr>
                <w:rFonts w:ascii="Arial" w:hAnsi="Arial" w:cs="Arial"/>
              </w:rPr>
            </w:pPr>
            <w:r w:rsidRPr="00B35836">
              <w:rPr>
                <w:rFonts w:ascii="Arial" w:hAnsi="Arial" w:cs="Arial"/>
              </w:rPr>
              <w:t>Home:</w:t>
            </w:r>
          </w:p>
          <w:p w14:paraId="29DE4639" w14:textId="77777777" w:rsidR="006316B5" w:rsidRPr="00B35836" w:rsidRDefault="006316B5" w:rsidP="00984508">
            <w:pPr>
              <w:rPr>
                <w:rFonts w:ascii="Arial" w:hAnsi="Arial" w:cs="Arial"/>
              </w:rPr>
            </w:pPr>
            <w:r w:rsidRPr="00B35836">
              <w:rPr>
                <w:rFonts w:ascii="Arial" w:hAnsi="Arial" w:cs="Arial"/>
              </w:rPr>
              <w:t xml:space="preserve">Mobile: </w:t>
            </w:r>
          </w:p>
        </w:tc>
        <w:tc>
          <w:tcPr>
            <w:tcW w:w="2237" w:type="dxa"/>
            <w:shd w:val="clear" w:color="auto" w:fill="auto"/>
          </w:tcPr>
          <w:p w14:paraId="5D165AD4" w14:textId="77777777" w:rsidR="0038399F" w:rsidRDefault="00A14967" w:rsidP="0038399F">
            <w:pPr>
              <w:rPr>
                <w:rFonts w:ascii="Arial" w:hAnsi="Arial" w:cs="Arial"/>
              </w:rPr>
            </w:pPr>
            <w:r w:rsidRPr="0038399F">
              <w:rPr>
                <w:rFonts w:ascii="Arial" w:hAnsi="Arial" w:cs="Arial"/>
              </w:rPr>
              <w:t>Deputy practice m</w:t>
            </w:r>
            <w:r w:rsidR="006316B5" w:rsidRPr="0038399F">
              <w:rPr>
                <w:rFonts w:ascii="Arial" w:hAnsi="Arial" w:cs="Arial"/>
              </w:rPr>
              <w:t>an</w:t>
            </w:r>
            <w:r w:rsidRPr="0038399F">
              <w:rPr>
                <w:rFonts w:ascii="Arial" w:hAnsi="Arial" w:cs="Arial"/>
              </w:rPr>
              <w:t>a</w:t>
            </w:r>
            <w:r w:rsidR="006316B5" w:rsidRPr="0038399F">
              <w:rPr>
                <w:rFonts w:ascii="Arial" w:hAnsi="Arial" w:cs="Arial"/>
              </w:rPr>
              <w:t>ger</w:t>
            </w:r>
            <w:r w:rsidR="0038399F">
              <w:rPr>
                <w:rFonts w:ascii="Arial" w:hAnsi="Arial" w:cs="Arial"/>
              </w:rPr>
              <w:t xml:space="preserve"> </w:t>
            </w:r>
          </w:p>
          <w:p w14:paraId="5253D222" w14:textId="69D2F538" w:rsidR="006316B5" w:rsidRPr="00B35836" w:rsidRDefault="0038399F" w:rsidP="0038399F">
            <w:pPr>
              <w:rPr>
                <w:rFonts w:ascii="Arial" w:hAnsi="Arial" w:cs="Arial"/>
              </w:rPr>
            </w:pPr>
            <w:r>
              <w:rPr>
                <w:rFonts w:ascii="Arial" w:hAnsi="Arial" w:cs="Arial"/>
              </w:rPr>
              <w:t>Partners</w:t>
            </w:r>
          </w:p>
        </w:tc>
      </w:tr>
      <w:tr w:rsidR="0038399F" w14:paraId="0EE1F104" w14:textId="77777777" w:rsidTr="00064F4C">
        <w:tc>
          <w:tcPr>
            <w:tcW w:w="1778" w:type="dxa"/>
          </w:tcPr>
          <w:p w14:paraId="504D5F3A" w14:textId="2A63BCD6" w:rsidR="006316B5" w:rsidRPr="00B35836" w:rsidRDefault="00BD6589" w:rsidP="00984508">
            <w:pPr>
              <w:rPr>
                <w:rFonts w:ascii="Arial" w:hAnsi="Arial" w:cs="Arial"/>
              </w:rPr>
            </w:pPr>
            <w:r>
              <w:rPr>
                <w:rFonts w:ascii="Arial" w:hAnsi="Arial" w:cs="Arial"/>
              </w:rPr>
              <w:t>Louise Gray</w:t>
            </w:r>
          </w:p>
        </w:tc>
        <w:tc>
          <w:tcPr>
            <w:tcW w:w="2158" w:type="dxa"/>
          </w:tcPr>
          <w:p w14:paraId="434B21B1" w14:textId="615AABE6" w:rsidR="006316B5" w:rsidRPr="00B35836" w:rsidRDefault="00A14967" w:rsidP="00984508">
            <w:pPr>
              <w:rPr>
                <w:rFonts w:ascii="Arial" w:hAnsi="Arial" w:cs="Arial"/>
              </w:rPr>
            </w:pPr>
            <w:r>
              <w:rPr>
                <w:rFonts w:ascii="Arial" w:hAnsi="Arial" w:cs="Arial"/>
              </w:rPr>
              <w:t>Deputy practice m</w:t>
            </w:r>
            <w:r w:rsidR="006316B5" w:rsidRPr="00B35836">
              <w:rPr>
                <w:rFonts w:ascii="Arial" w:hAnsi="Arial" w:cs="Arial"/>
              </w:rPr>
              <w:t>anager</w:t>
            </w:r>
          </w:p>
        </w:tc>
        <w:tc>
          <w:tcPr>
            <w:tcW w:w="2009" w:type="dxa"/>
          </w:tcPr>
          <w:p w14:paraId="3458532D" w14:textId="77777777" w:rsidR="006316B5" w:rsidRPr="00B35836" w:rsidRDefault="006316B5" w:rsidP="00984508">
            <w:pPr>
              <w:rPr>
                <w:rFonts w:ascii="Arial" w:hAnsi="Arial" w:cs="Arial"/>
              </w:rPr>
            </w:pPr>
            <w:r w:rsidRPr="00B35836">
              <w:rPr>
                <w:rFonts w:ascii="Arial" w:hAnsi="Arial" w:cs="Arial"/>
              </w:rPr>
              <w:t>Home:</w:t>
            </w:r>
          </w:p>
          <w:p w14:paraId="3B7BB0F3" w14:textId="77777777" w:rsidR="006316B5" w:rsidRPr="00B35836" w:rsidRDefault="006316B5" w:rsidP="00984508">
            <w:pPr>
              <w:rPr>
                <w:rFonts w:ascii="Arial" w:hAnsi="Arial" w:cs="Arial"/>
              </w:rPr>
            </w:pPr>
            <w:r w:rsidRPr="00B35836">
              <w:rPr>
                <w:rFonts w:ascii="Arial" w:hAnsi="Arial" w:cs="Arial"/>
              </w:rPr>
              <w:t>Mobile:</w:t>
            </w:r>
          </w:p>
        </w:tc>
        <w:tc>
          <w:tcPr>
            <w:tcW w:w="2237" w:type="dxa"/>
          </w:tcPr>
          <w:p w14:paraId="13403EAF" w14:textId="2B9D6D8B" w:rsidR="006316B5" w:rsidRPr="00B35836" w:rsidRDefault="0038399F" w:rsidP="00984508">
            <w:pPr>
              <w:rPr>
                <w:rFonts w:ascii="Arial" w:hAnsi="Arial" w:cs="Arial"/>
                <w:highlight w:val="yellow"/>
              </w:rPr>
            </w:pPr>
            <w:r>
              <w:rPr>
                <w:rFonts w:ascii="Arial" w:hAnsi="Arial" w:cs="Arial"/>
              </w:rPr>
              <w:t>Practice Nurse</w:t>
            </w:r>
          </w:p>
          <w:p w14:paraId="22B18256" w14:textId="5A7E2FA1" w:rsidR="006316B5" w:rsidRPr="00B35836" w:rsidRDefault="0038399F" w:rsidP="00984508">
            <w:pPr>
              <w:rPr>
                <w:rFonts w:ascii="Arial" w:hAnsi="Arial" w:cs="Arial"/>
              </w:rPr>
            </w:pPr>
            <w:r w:rsidRPr="0038399F">
              <w:rPr>
                <w:rFonts w:ascii="Arial" w:hAnsi="Arial" w:cs="Arial"/>
                <w:shd w:val="clear" w:color="auto" w:fill="FFFFFF" w:themeFill="background1"/>
              </w:rPr>
              <w:t>Receptionist</w:t>
            </w:r>
          </w:p>
        </w:tc>
      </w:tr>
      <w:tr w:rsidR="0038399F" w14:paraId="60FD6CDC" w14:textId="77777777" w:rsidTr="00064F4C">
        <w:tc>
          <w:tcPr>
            <w:tcW w:w="1778" w:type="dxa"/>
          </w:tcPr>
          <w:p w14:paraId="0CE7DCC8" w14:textId="49EC8D8F" w:rsidR="006316B5" w:rsidRPr="00B35836" w:rsidRDefault="00BD6589" w:rsidP="00984508">
            <w:pPr>
              <w:rPr>
                <w:rFonts w:ascii="Arial" w:hAnsi="Arial" w:cs="Arial"/>
              </w:rPr>
            </w:pPr>
            <w:r>
              <w:rPr>
                <w:rFonts w:ascii="Arial" w:hAnsi="Arial" w:cs="Arial"/>
              </w:rPr>
              <w:t>Wendy Mayne</w:t>
            </w:r>
          </w:p>
        </w:tc>
        <w:tc>
          <w:tcPr>
            <w:tcW w:w="2158" w:type="dxa"/>
          </w:tcPr>
          <w:p w14:paraId="360D8C38" w14:textId="3E6177F6" w:rsidR="006316B5" w:rsidRPr="00B35836" w:rsidRDefault="00A14967" w:rsidP="00984508">
            <w:pPr>
              <w:rPr>
                <w:rFonts w:ascii="Arial" w:hAnsi="Arial" w:cs="Arial"/>
              </w:rPr>
            </w:pPr>
            <w:r>
              <w:rPr>
                <w:rFonts w:ascii="Arial" w:hAnsi="Arial" w:cs="Arial"/>
              </w:rPr>
              <w:t>Practice n</w:t>
            </w:r>
            <w:r w:rsidR="006316B5" w:rsidRPr="00B35836">
              <w:rPr>
                <w:rFonts w:ascii="Arial" w:hAnsi="Arial" w:cs="Arial"/>
              </w:rPr>
              <w:t>urse</w:t>
            </w:r>
          </w:p>
        </w:tc>
        <w:tc>
          <w:tcPr>
            <w:tcW w:w="2009" w:type="dxa"/>
          </w:tcPr>
          <w:p w14:paraId="40C91696" w14:textId="77777777" w:rsidR="006316B5" w:rsidRPr="00B35836" w:rsidRDefault="006316B5" w:rsidP="00984508">
            <w:pPr>
              <w:rPr>
                <w:rFonts w:ascii="Arial" w:hAnsi="Arial" w:cs="Arial"/>
              </w:rPr>
            </w:pPr>
            <w:r w:rsidRPr="00B35836">
              <w:rPr>
                <w:rFonts w:ascii="Arial" w:hAnsi="Arial" w:cs="Arial"/>
              </w:rPr>
              <w:t>Home:</w:t>
            </w:r>
          </w:p>
          <w:p w14:paraId="7D7454F3" w14:textId="77777777" w:rsidR="006316B5" w:rsidRPr="00B35836" w:rsidRDefault="006316B5" w:rsidP="00984508">
            <w:pPr>
              <w:rPr>
                <w:rFonts w:ascii="Arial" w:hAnsi="Arial" w:cs="Arial"/>
              </w:rPr>
            </w:pPr>
            <w:r w:rsidRPr="00B35836">
              <w:rPr>
                <w:rFonts w:ascii="Arial" w:hAnsi="Arial" w:cs="Arial"/>
              </w:rPr>
              <w:t>Mobile:</w:t>
            </w:r>
          </w:p>
        </w:tc>
        <w:tc>
          <w:tcPr>
            <w:tcW w:w="2237" w:type="dxa"/>
          </w:tcPr>
          <w:p w14:paraId="72EBF406" w14:textId="1A0AB160" w:rsidR="006316B5" w:rsidRPr="00B35836" w:rsidRDefault="006316B5" w:rsidP="00984508">
            <w:pPr>
              <w:rPr>
                <w:rFonts w:ascii="Arial" w:hAnsi="Arial" w:cs="Arial"/>
              </w:rPr>
            </w:pPr>
            <w:r w:rsidRPr="0038399F">
              <w:rPr>
                <w:rFonts w:ascii="Arial" w:hAnsi="Arial" w:cs="Arial"/>
              </w:rPr>
              <w:t>HCA</w:t>
            </w:r>
          </w:p>
        </w:tc>
      </w:tr>
      <w:tr w:rsidR="0038399F" w14:paraId="646561E5" w14:textId="77777777" w:rsidTr="00064F4C">
        <w:tc>
          <w:tcPr>
            <w:tcW w:w="1778" w:type="dxa"/>
          </w:tcPr>
          <w:p w14:paraId="7546164D" w14:textId="66930267" w:rsidR="006316B5" w:rsidRPr="00B35836" w:rsidRDefault="00064F4C" w:rsidP="00984508">
            <w:pPr>
              <w:rPr>
                <w:rFonts w:ascii="Arial" w:hAnsi="Arial" w:cs="Arial"/>
              </w:rPr>
            </w:pPr>
            <w:r>
              <w:rPr>
                <w:rFonts w:ascii="Arial" w:hAnsi="Arial" w:cs="Arial"/>
              </w:rPr>
              <w:t>Louise Gray</w:t>
            </w:r>
          </w:p>
        </w:tc>
        <w:tc>
          <w:tcPr>
            <w:tcW w:w="2158" w:type="dxa"/>
          </w:tcPr>
          <w:p w14:paraId="1CD274C5" w14:textId="52D8CFBE" w:rsidR="006316B5" w:rsidRPr="00B35836" w:rsidRDefault="00064F4C" w:rsidP="00984508">
            <w:pPr>
              <w:rPr>
                <w:rFonts w:ascii="Arial" w:hAnsi="Arial" w:cs="Arial"/>
              </w:rPr>
            </w:pPr>
            <w:r>
              <w:rPr>
                <w:rFonts w:ascii="Arial" w:hAnsi="Arial" w:cs="Arial"/>
              </w:rPr>
              <w:t>Deputy practice m</w:t>
            </w:r>
            <w:r w:rsidRPr="00B35836">
              <w:rPr>
                <w:rFonts w:ascii="Arial" w:hAnsi="Arial" w:cs="Arial"/>
              </w:rPr>
              <w:t>anager</w:t>
            </w:r>
          </w:p>
        </w:tc>
        <w:tc>
          <w:tcPr>
            <w:tcW w:w="2009" w:type="dxa"/>
          </w:tcPr>
          <w:p w14:paraId="50D67984" w14:textId="77777777" w:rsidR="006316B5" w:rsidRPr="00B35836" w:rsidRDefault="006316B5" w:rsidP="00984508">
            <w:pPr>
              <w:rPr>
                <w:rFonts w:ascii="Arial" w:hAnsi="Arial" w:cs="Arial"/>
              </w:rPr>
            </w:pPr>
            <w:r w:rsidRPr="00B35836">
              <w:rPr>
                <w:rFonts w:ascii="Arial" w:hAnsi="Arial" w:cs="Arial"/>
              </w:rPr>
              <w:t>Home:</w:t>
            </w:r>
          </w:p>
          <w:p w14:paraId="4F008F86" w14:textId="77777777" w:rsidR="006316B5" w:rsidRPr="00B35836" w:rsidRDefault="006316B5" w:rsidP="00984508">
            <w:pPr>
              <w:rPr>
                <w:rFonts w:ascii="Arial" w:hAnsi="Arial" w:cs="Arial"/>
              </w:rPr>
            </w:pPr>
            <w:r w:rsidRPr="00B35836">
              <w:rPr>
                <w:rFonts w:ascii="Arial" w:hAnsi="Arial" w:cs="Arial"/>
              </w:rPr>
              <w:t>Mobile:</w:t>
            </w:r>
          </w:p>
        </w:tc>
        <w:tc>
          <w:tcPr>
            <w:tcW w:w="2237" w:type="dxa"/>
          </w:tcPr>
          <w:p w14:paraId="7C65B1DD" w14:textId="28C66855" w:rsidR="006316B5" w:rsidRPr="00B35836" w:rsidRDefault="00A14967" w:rsidP="00984508">
            <w:pPr>
              <w:rPr>
                <w:rFonts w:ascii="Arial" w:hAnsi="Arial" w:cs="Arial"/>
              </w:rPr>
            </w:pPr>
            <w:r w:rsidRPr="00064F4C">
              <w:rPr>
                <w:rFonts w:ascii="Arial" w:hAnsi="Arial" w:cs="Arial"/>
              </w:rPr>
              <w:t>Reception t</w:t>
            </w:r>
            <w:r w:rsidR="006316B5" w:rsidRPr="00064F4C">
              <w:rPr>
                <w:rFonts w:ascii="Arial" w:hAnsi="Arial" w:cs="Arial"/>
              </w:rPr>
              <w:t>eam</w:t>
            </w:r>
          </w:p>
        </w:tc>
      </w:tr>
    </w:tbl>
    <w:p w14:paraId="2C73EF8F" w14:textId="192EBB88" w:rsidR="006316B5" w:rsidRDefault="006316B5" w:rsidP="0034675F">
      <w:pPr>
        <w:rPr>
          <w:rFonts w:ascii="Arial" w:hAnsi="Arial" w:cs="Arial"/>
          <w:lang w:val="en-US"/>
        </w:rPr>
      </w:pPr>
    </w:p>
    <w:p w14:paraId="660E8F2F" w14:textId="589DB55A" w:rsidR="006316B5" w:rsidRPr="00B35836" w:rsidRDefault="00A14967" w:rsidP="006316B5">
      <w:pPr>
        <w:rPr>
          <w:rFonts w:ascii="Arial" w:hAnsi="Arial" w:cs="Arial"/>
        </w:rPr>
      </w:pPr>
      <w:r>
        <w:rPr>
          <w:rFonts w:ascii="Arial" w:hAnsi="Arial" w:cs="Arial"/>
        </w:rPr>
        <w:t xml:space="preserve">Depending </w:t>
      </w:r>
      <w:r w:rsidR="006316B5" w:rsidRPr="00B35836">
        <w:rPr>
          <w:rFonts w:ascii="Arial" w:hAnsi="Arial" w:cs="Arial"/>
        </w:rPr>
        <w:t>on the severity</w:t>
      </w:r>
      <w:r>
        <w:rPr>
          <w:rFonts w:ascii="Arial" w:hAnsi="Arial" w:cs="Arial"/>
        </w:rPr>
        <w:t xml:space="preserve"> of the incident, the p</w:t>
      </w:r>
      <w:r w:rsidR="006316B5" w:rsidRPr="00B35836">
        <w:rPr>
          <w:rFonts w:ascii="Arial" w:hAnsi="Arial" w:cs="Arial"/>
        </w:rPr>
        <w:t xml:space="preserve">ractice </w:t>
      </w:r>
      <w:r>
        <w:rPr>
          <w:rFonts w:ascii="Arial" w:hAnsi="Arial" w:cs="Arial"/>
        </w:rPr>
        <w:t>m</w:t>
      </w:r>
      <w:r w:rsidR="006316B5" w:rsidRPr="00B35836">
        <w:rPr>
          <w:rFonts w:ascii="Arial" w:hAnsi="Arial" w:cs="Arial"/>
        </w:rPr>
        <w:t>anager will also inform the following:</w:t>
      </w:r>
    </w:p>
    <w:p w14:paraId="5797E806" w14:textId="77777777" w:rsidR="006316B5" w:rsidRPr="00B35836" w:rsidRDefault="006316B5" w:rsidP="006316B5">
      <w:pPr>
        <w:rPr>
          <w:rFonts w:ascii="Arial" w:hAnsi="Arial" w:cs="Arial"/>
        </w:rPr>
      </w:pPr>
    </w:p>
    <w:p w14:paraId="79AD01DF" w14:textId="19617ADD" w:rsidR="006316B5" w:rsidRPr="00B35836" w:rsidRDefault="00BD6589" w:rsidP="006316B5">
      <w:pPr>
        <w:rPr>
          <w:rFonts w:ascii="Arial" w:hAnsi="Arial" w:cs="Arial"/>
        </w:rPr>
      </w:pPr>
      <w:r>
        <w:rPr>
          <w:rFonts w:ascii="Arial" w:hAnsi="Arial" w:cs="Arial"/>
        </w:rPr>
        <w:t>Surrey Hear</w:t>
      </w:r>
      <w:r w:rsidR="006C2809">
        <w:rPr>
          <w:rFonts w:ascii="Arial" w:hAnsi="Arial" w:cs="Arial"/>
        </w:rPr>
        <w:t>t</w:t>
      </w:r>
      <w:r>
        <w:rPr>
          <w:rFonts w:ascii="Arial" w:hAnsi="Arial" w:cs="Arial"/>
        </w:rPr>
        <w:t>lands</w:t>
      </w:r>
      <w:r w:rsidR="006316B5" w:rsidRPr="00B35836">
        <w:rPr>
          <w:rFonts w:ascii="Arial" w:hAnsi="Arial" w:cs="Arial"/>
        </w:rPr>
        <w:t xml:space="preserve"> </w:t>
      </w:r>
      <w:r w:rsidR="00A54357">
        <w:rPr>
          <w:rFonts w:ascii="Arial" w:hAnsi="Arial" w:cs="Arial"/>
        </w:rPr>
        <w:t>ICB</w:t>
      </w:r>
    </w:p>
    <w:p w14:paraId="7D2DC417" w14:textId="4F3AB08C" w:rsidR="006316B5" w:rsidRPr="00B35836" w:rsidRDefault="00BD6589" w:rsidP="006316B5">
      <w:pPr>
        <w:rPr>
          <w:rFonts w:ascii="Arial" w:hAnsi="Arial" w:cs="Arial"/>
        </w:rPr>
      </w:pPr>
      <w:r>
        <w:rPr>
          <w:rFonts w:ascii="Arial" w:hAnsi="Arial" w:cs="Arial"/>
        </w:rPr>
        <w:t>NICS</w:t>
      </w:r>
      <w:r w:rsidR="006316B5" w:rsidRPr="00B35836">
        <w:rPr>
          <w:rFonts w:ascii="Arial" w:hAnsi="Arial" w:cs="Arial"/>
        </w:rPr>
        <w:t xml:space="preserve"> Federation</w:t>
      </w:r>
    </w:p>
    <w:p w14:paraId="5FC89EC3" w14:textId="760C45EE" w:rsidR="006316B5" w:rsidRDefault="00343192" w:rsidP="006316B5">
      <w:pPr>
        <w:contextualSpacing/>
        <w:rPr>
          <w:rFonts w:ascii="Arial" w:hAnsi="Arial" w:cs="Arial"/>
        </w:rPr>
      </w:pPr>
      <w:r w:rsidRPr="00343192">
        <w:rPr>
          <w:rFonts w:ascii="Tahoma" w:eastAsia="Calibri" w:hAnsi="Tahoma" w:cs="Tahoma"/>
          <w:lang w:val="en-US"/>
        </w:rPr>
        <w:t>Maybury Surgery and College Road Practice</w:t>
      </w:r>
      <w:r>
        <w:rPr>
          <w:rFonts w:ascii="Tahoma" w:eastAsia="Calibri" w:hAnsi="Tahoma" w:cs="Tahoma"/>
          <w:lang w:val="en-US"/>
        </w:rPr>
        <w:t xml:space="preserve"> - </w:t>
      </w:r>
      <w:r w:rsidR="006316B5" w:rsidRPr="00B35836">
        <w:rPr>
          <w:rFonts w:ascii="Arial" w:hAnsi="Arial" w:cs="Arial"/>
        </w:rPr>
        <w:t>neighbouring practices</w:t>
      </w:r>
    </w:p>
    <w:p w14:paraId="5674E580" w14:textId="0827E51C" w:rsidR="004E034B" w:rsidRPr="00B35836" w:rsidRDefault="00BD6589" w:rsidP="006316B5">
      <w:pPr>
        <w:rPr>
          <w:rFonts w:ascii="Arial" w:hAnsi="Arial" w:cs="Arial"/>
        </w:rPr>
      </w:pPr>
      <w:r>
        <w:rPr>
          <w:rFonts w:ascii="Arial" w:hAnsi="Arial" w:cs="Arial"/>
        </w:rPr>
        <w:t>May &amp; Thomson</w:t>
      </w:r>
      <w:r w:rsidR="004E034B">
        <w:rPr>
          <w:rFonts w:ascii="Arial" w:hAnsi="Arial" w:cs="Arial"/>
        </w:rPr>
        <w:t xml:space="preserve"> pharmacy</w:t>
      </w:r>
    </w:p>
    <w:p w14:paraId="30DD06BB" w14:textId="124C0C7F" w:rsidR="006316B5" w:rsidRDefault="006316B5" w:rsidP="0034675F">
      <w:pPr>
        <w:rPr>
          <w:rFonts w:ascii="Arial" w:hAnsi="Arial" w:cs="Arial"/>
          <w:lang w:val="en-US"/>
        </w:rPr>
      </w:pPr>
    </w:p>
    <w:p w14:paraId="0A8816A4" w14:textId="59CC725D" w:rsidR="00D74D31" w:rsidRDefault="00D74D31" w:rsidP="0034675F">
      <w:pPr>
        <w:rPr>
          <w:rFonts w:ascii="Arial" w:hAnsi="Arial" w:cs="Arial"/>
          <w:lang w:val="en-US"/>
        </w:rPr>
      </w:pPr>
      <w:r>
        <w:rPr>
          <w:rFonts w:ascii="Arial" w:hAnsi="Arial" w:cs="Arial"/>
          <w:lang w:val="en-US"/>
        </w:rPr>
        <w:t xml:space="preserve">The severity of the incident will define the requirement to communicate the attack externally. In the event of a prolonged IT outage, the </w:t>
      </w:r>
      <w:r w:rsidR="00DC6DB0" w:rsidRPr="00BD6589">
        <w:rPr>
          <w:rFonts w:ascii="Arial" w:hAnsi="Arial" w:cs="Arial"/>
          <w:lang w:val="en-US"/>
        </w:rPr>
        <w:t>practice m</w:t>
      </w:r>
      <w:r w:rsidRPr="00BD6589">
        <w:rPr>
          <w:rFonts w:ascii="Arial" w:hAnsi="Arial" w:cs="Arial"/>
          <w:lang w:val="en-US"/>
        </w:rPr>
        <w:t>anager</w:t>
      </w:r>
      <w:r>
        <w:rPr>
          <w:rFonts w:ascii="Arial" w:hAnsi="Arial" w:cs="Arial"/>
          <w:lang w:val="en-US"/>
        </w:rPr>
        <w:t xml:space="preserve"> will liaise with </w:t>
      </w:r>
      <w:r w:rsidR="005163B6">
        <w:rPr>
          <w:rFonts w:ascii="Arial" w:hAnsi="Arial" w:cs="Arial"/>
          <w:lang w:val="en-US"/>
        </w:rPr>
        <w:t>Surrey Heartlands</w:t>
      </w:r>
      <w:r>
        <w:rPr>
          <w:rFonts w:ascii="Arial" w:hAnsi="Arial" w:cs="Arial"/>
          <w:lang w:val="en-US"/>
        </w:rPr>
        <w:t xml:space="preserve"> </w:t>
      </w:r>
      <w:r w:rsidR="00A54357">
        <w:rPr>
          <w:rFonts w:ascii="Arial" w:hAnsi="Arial" w:cs="Arial"/>
          <w:lang w:val="en-US"/>
        </w:rPr>
        <w:t xml:space="preserve">ICB </w:t>
      </w:r>
      <w:r>
        <w:rPr>
          <w:rFonts w:ascii="Arial" w:hAnsi="Arial" w:cs="Arial"/>
          <w:lang w:val="en-US"/>
        </w:rPr>
        <w:t xml:space="preserve">to arrange a press release to raise awareness within the local community. </w:t>
      </w:r>
    </w:p>
    <w:p w14:paraId="13BF4C8B" w14:textId="77777777" w:rsidR="0041244E" w:rsidRDefault="0041244E" w:rsidP="0034675F">
      <w:pPr>
        <w:rPr>
          <w:rFonts w:ascii="Arial" w:hAnsi="Arial" w:cs="Arial"/>
          <w:lang w:val="en-US"/>
        </w:rPr>
      </w:pPr>
    </w:p>
    <w:p w14:paraId="2901E8D0" w14:textId="3F0CB20A" w:rsidR="00B22E32" w:rsidRDefault="00D74D31" w:rsidP="0041244E">
      <w:pPr>
        <w:pStyle w:val="Heading2"/>
        <w:spacing w:before="0" w:line="240" w:lineRule="auto"/>
        <w:rPr>
          <w:rFonts w:ascii="Arial" w:hAnsi="Arial" w:cs="Arial"/>
          <w:smallCaps w:val="0"/>
          <w:sz w:val="24"/>
          <w:szCs w:val="24"/>
        </w:rPr>
      </w:pPr>
      <w:bookmarkStart w:id="56" w:name="_Toc135808596"/>
      <w:r>
        <w:rPr>
          <w:rFonts w:ascii="Arial" w:hAnsi="Arial" w:cs="Arial"/>
          <w:smallCaps w:val="0"/>
          <w:sz w:val="24"/>
          <w:szCs w:val="24"/>
        </w:rPr>
        <w:t>Site sharing</w:t>
      </w:r>
      <w:bookmarkEnd w:id="56"/>
    </w:p>
    <w:p w14:paraId="4F9D77C4" w14:textId="65170D36" w:rsidR="00B22E32" w:rsidRDefault="00B22E32" w:rsidP="0041244E">
      <w:pPr>
        <w:rPr>
          <w:lang w:val="en-US"/>
        </w:rPr>
      </w:pPr>
    </w:p>
    <w:p w14:paraId="27DF9A71" w14:textId="415C97A0" w:rsidR="00D74D31" w:rsidRDefault="00D74D31" w:rsidP="0041244E">
      <w:pPr>
        <w:ind w:right="240"/>
        <w:rPr>
          <w:rFonts w:ascii="Arial" w:eastAsia="Times New Roman" w:hAnsi="Arial" w:cs="Arial"/>
          <w:color w:val="000000" w:themeColor="text1"/>
          <w:lang w:eastAsia="en-GB"/>
        </w:rPr>
      </w:pPr>
      <w:r w:rsidRPr="00795F32">
        <w:rPr>
          <w:rFonts w:ascii="Arial" w:eastAsia="Times New Roman" w:hAnsi="Arial" w:cs="Arial"/>
          <w:color w:val="000000" w:themeColor="text1"/>
          <w:lang w:eastAsia="en-GB"/>
        </w:rPr>
        <w:t xml:space="preserve">In the event of an incident affecting the operability of </w:t>
      </w:r>
      <w:r w:rsidR="00D83241">
        <w:rPr>
          <w:rFonts w:ascii="Arial" w:hAnsi="Arial" w:cs="Arial"/>
          <w:lang w:val="en-US"/>
        </w:rPr>
        <w:t>Sheerwater Health Centre</w:t>
      </w:r>
      <w:r w:rsidRPr="00795F32">
        <w:rPr>
          <w:rFonts w:ascii="Arial" w:eastAsia="Times New Roman" w:hAnsi="Arial" w:cs="Arial"/>
          <w:color w:val="000000" w:themeColor="text1"/>
          <w:lang w:eastAsia="en-GB"/>
        </w:rPr>
        <w:t xml:space="preserve">, it has been agreed </w:t>
      </w:r>
      <w:r w:rsidR="00F25E35">
        <w:rPr>
          <w:rFonts w:ascii="Arial" w:eastAsia="Times New Roman" w:hAnsi="Arial" w:cs="Arial"/>
          <w:color w:val="000000" w:themeColor="text1"/>
          <w:lang w:eastAsia="en-GB"/>
        </w:rPr>
        <w:t xml:space="preserve">locally </w:t>
      </w:r>
      <w:r w:rsidRPr="00795F32">
        <w:rPr>
          <w:rFonts w:ascii="Arial" w:eastAsia="Times New Roman" w:hAnsi="Arial" w:cs="Arial"/>
          <w:color w:val="000000" w:themeColor="text1"/>
          <w:lang w:eastAsia="en-GB"/>
        </w:rPr>
        <w:t>that a reduce</w:t>
      </w:r>
      <w:r w:rsidR="00F25E35">
        <w:rPr>
          <w:rFonts w:ascii="Arial" w:eastAsia="Times New Roman" w:hAnsi="Arial" w:cs="Arial"/>
          <w:color w:val="000000" w:themeColor="text1"/>
          <w:lang w:eastAsia="en-GB"/>
        </w:rPr>
        <w:t>d</w:t>
      </w:r>
      <w:r w:rsidRPr="00795F32">
        <w:rPr>
          <w:rFonts w:ascii="Arial" w:eastAsia="Times New Roman" w:hAnsi="Arial" w:cs="Arial"/>
          <w:color w:val="000000" w:themeColor="text1"/>
          <w:lang w:eastAsia="en-GB"/>
        </w:rPr>
        <w:t xml:space="preserve"> service will operate from </w:t>
      </w:r>
      <w:r w:rsidR="00785583">
        <w:rPr>
          <w:rFonts w:ascii="Arial" w:eastAsia="Times New Roman" w:hAnsi="Arial" w:cs="Arial"/>
          <w:color w:val="000000" w:themeColor="text1"/>
          <w:lang w:eastAsia="en-GB"/>
        </w:rPr>
        <w:t>Maybury Surgery</w:t>
      </w:r>
      <w:r w:rsidR="00607147">
        <w:rPr>
          <w:rFonts w:ascii="Arial" w:eastAsia="Times New Roman" w:hAnsi="Arial" w:cs="Arial"/>
          <w:color w:val="000000" w:themeColor="text1"/>
          <w:lang w:eastAsia="en-GB"/>
        </w:rPr>
        <w:t xml:space="preserve"> (Alpha Road, Woking GU22 8HF)</w:t>
      </w:r>
      <w:r w:rsidRPr="00795F32">
        <w:rPr>
          <w:rFonts w:ascii="Arial" w:eastAsia="Times New Roman" w:hAnsi="Arial" w:cs="Arial"/>
          <w:color w:val="000000" w:themeColor="text1"/>
          <w:lang w:eastAsia="en-GB"/>
        </w:rPr>
        <w:t xml:space="preserve">. </w:t>
      </w:r>
      <w:r>
        <w:rPr>
          <w:rFonts w:ascii="Arial" w:eastAsia="Times New Roman" w:hAnsi="Arial" w:cs="Arial"/>
          <w:color w:val="000000" w:themeColor="text1"/>
          <w:lang w:eastAsia="en-GB"/>
        </w:rPr>
        <w:t xml:space="preserve">The decision to close </w:t>
      </w:r>
      <w:r w:rsidR="00D83241">
        <w:rPr>
          <w:rFonts w:ascii="Arial" w:hAnsi="Arial" w:cs="Arial"/>
          <w:lang w:val="en-US"/>
        </w:rPr>
        <w:t>Sheerwater Health Centre</w:t>
      </w:r>
      <w:r>
        <w:rPr>
          <w:rFonts w:ascii="Arial" w:eastAsia="Times New Roman" w:hAnsi="Arial" w:cs="Arial"/>
          <w:color w:val="000000" w:themeColor="text1"/>
          <w:lang w:eastAsia="en-GB"/>
        </w:rPr>
        <w:t xml:space="preserve"> and transfer services to </w:t>
      </w:r>
      <w:r w:rsidR="00D83241">
        <w:rPr>
          <w:rFonts w:ascii="Arial" w:hAnsi="Arial" w:cs="Arial"/>
          <w:lang w:val="en-US"/>
        </w:rPr>
        <w:t>Sheerwater Health Centre</w:t>
      </w:r>
      <w:r w:rsidR="00232E6E">
        <w:rPr>
          <w:rFonts w:ascii="Arial" w:eastAsia="Times New Roman" w:hAnsi="Arial" w:cs="Arial"/>
          <w:color w:val="000000" w:themeColor="text1"/>
          <w:lang w:eastAsia="en-GB"/>
        </w:rPr>
        <w:t xml:space="preserve"> will depend </w:t>
      </w:r>
      <w:r>
        <w:rPr>
          <w:rFonts w:ascii="Arial" w:eastAsia="Times New Roman" w:hAnsi="Arial" w:cs="Arial"/>
          <w:color w:val="000000" w:themeColor="text1"/>
          <w:lang w:eastAsia="en-GB"/>
        </w:rPr>
        <w:t xml:space="preserve">on the severity of the incident the </w:t>
      </w:r>
      <w:r w:rsidR="00C56A7B">
        <w:rPr>
          <w:rFonts w:ascii="Arial" w:eastAsia="Times New Roman" w:hAnsi="Arial" w:cs="Arial"/>
          <w:color w:val="000000" w:themeColor="text1"/>
          <w:lang w:eastAsia="en-GB"/>
        </w:rPr>
        <w:t>organisation</w:t>
      </w:r>
      <w:r>
        <w:rPr>
          <w:rFonts w:ascii="Arial" w:eastAsia="Times New Roman" w:hAnsi="Arial" w:cs="Arial"/>
          <w:color w:val="000000" w:themeColor="text1"/>
          <w:lang w:eastAsia="en-GB"/>
        </w:rPr>
        <w:t xml:space="preserve"> faces.  </w:t>
      </w:r>
    </w:p>
    <w:p w14:paraId="6C21A384" w14:textId="77777777" w:rsidR="0041244E" w:rsidRDefault="0041244E" w:rsidP="0041244E">
      <w:pPr>
        <w:ind w:right="240"/>
        <w:rPr>
          <w:rFonts w:ascii="Arial" w:eastAsia="Times New Roman" w:hAnsi="Arial" w:cs="Arial"/>
          <w:color w:val="000000" w:themeColor="text1"/>
          <w:lang w:eastAsia="en-GB"/>
        </w:rPr>
      </w:pPr>
    </w:p>
    <w:p w14:paraId="29741431" w14:textId="36B22F66" w:rsidR="00D74D31" w:rsidRDefault="00D74D31" w:rsidP="0041244E">
      <w:pPr>
        <w:ind w:right="240"/>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Additionally, </w:t>
      </w:r>
      <w:r w:rsidR="00607147">
        <w:rPr>
          <w:rFonts w:ascii="Arial" w:eastAsia="Times New Roman" w:hAnsi="Arial" w:cs="Arial"/>
          <w:color w:val="000000" w:themeColor="text1"/>
          <w:lang w:eastAsia="en-GB"/>
        </w:rPr>
        <w:t>Maybury Surgery</w:t>
      </w:r>
      <w:r>
        <w:rPr>
          <w:rFonts w:ascii="Arial" w:eastAsia="Times New Roman" w:hAnsi="Arial" w:cs="Arial"/>
          <w:color w:val="000000" w:themeColor="text1"/>
          <w:lang w:eastAsia="en-GB"/>
        </w:rPr>
        <w:t xml:space="preserve"> will use this practice should </w:t>
      </w:r>
      <w:r w:rsidR="0041244E">
        <w:rPr>
          <w:rFonts w:ascii="Arial" w:eastAsia="Times New Roman" w:hAnsi="Arial" w:cs="Arial"/>
          <w:color w:val="000000" w:themeColor="text1"/>
          <w:lang w:eastAsia="en-GB"/>
        </w:rPr>
        <w:t>its</w:t>
      </w:r>
      <w:r>
        <w:rPr>
          <w:rFonts w:ascii="Arial" w:eastAsia="Times New Roman" w:hAnsi="Arial" w:cs="Arial"/>
          <w:color w:val="000000" w:themeColor="text1"/>
          <w:lang w:eastAsia="en-GB"/>
        </w:rPr>
        <w:t xml:space="preserve"> practice be affected by an incident</w:t>
      </w:r>
      <w:r w:rsidR="002C7AA9">
        <w:rPr>
          <w:rFonts w:ascii="Arial" w:eastAsia="Times New Roman" w:hAnsi="Arial" w:cs="Arial"/>
          <w:color w:val="000000" w:themeColor="text1"/>
          <w:lang w:eastAsia="en-GB"/>
        </w:rPr>
        <w:t>. T</w:t>
      </w:r>
      <w:r>
        <w:rPr>
          <w:rFonts w:ascii="Arial" w:eastAsia="Times New Roman" w:hAnsi="Arial" w:cs="Arial"/>
          <w:color w:val="000000" w:themeColor="text1"/>
          <w:lang w:eastAsia="en-GB"/>
        </w:rPr>
        <w:t xml:space="preserve">his is reflected in the </w:t>
      </w:r>
      <w:r w:rsidR="00D86429">
        <w:rPr>
          <w:rFonts w:ascii="Arial" w:eastAsia="Times New Roman" w:hAnsi="Arial" w:cs="Arial"/>
          <w:color w:val="000000" w:themeColor="text1"/>
          <w:lang w:eastAsia="en-GB"/>
        </w:rPr>
        <w:t>Business Continuity and Incident Management Plan o</w:t>
      </w:r>
      <w:r>
        <w:rPr>
          <w:rFonts w:ascii="Arial" w:eastAsia="Times New Roman" w:hAnsi="Arial" w:cs="Arial"/>
          <w:color w:val="000000" w:themeColor="text1"/>
          <w:lang w:eastAsia="en-GB"/>
        </w:rPr>
        <w:t xml:space="preserve">f </w:t>
      </w:r>
      <w:r w:rsidR="00C56A7B">
        <w:rPr>
          <w:rFonts w:ascii="Arial" w:eastAsia="Times New Roman" w:hAnsi="Arial" w:cs="Arial"/>
          <w:color w:val="000000" w:themeColor="text1"/>
          <w:lang w:eastAsia="en-GB"/>
        </w:rPr>
        <w:t xml:space="preserve">both </w:t>
      </w:r>
      <w:r w:rsidR="00D83241">
        <w:rPr>
          <w:rFonts w:ascii="Arial" w:hAnsi="Arial" w:cs="Arial"/>
          <w:lang w:val="en-US"/>
        </w:rPr>
        <w:t>Sheerwater Health Centre</w:t>
      </w:r>
      <w:r w:rsidR="00C56A7B">
        <w:rPr>
          <w:rFonts w:ascii="Arial" w:eastAsia="Times New Roman" w:hAnsi="Arial" w:cs="Arial"/>
          <w:color w:val="000000" w:themeColor="text1"/>
          <w:lang w:eastAsia="en-GB"/>
        </w:rPr>
        <w:t xml:space="preserve"> and </w:t>
      </w:r>
      <w:r w:rsidR="00607147">
        <w:rPr>
          <w:rFonts w:ascii="Arial" w:eastAsia="Times New Roman" w:hAnsi="Arial" w:cs="Arial"/>
          <w:color w:val="000000" w:themeColor="text1"/>
          <w:lang w:eastAsia="en-GB"/>
        </w:rPr>
        <w:t>Maybury Surgery</w:t>
      </w:r>
      <w:r>
        <w:rPr>
          <w:rFonts w:ascii="Arial" w:eastAsia="Times New Roman" w:hAnsi="Arial" w:cs="Arial"/>
          <w:color w:val="000000" w:themeColor="text1"/>
          <w:lang w:eastAsia="en-GB"/>
        </w:rPr>
        <w:t xml:space="preserve">. </w:t>
      </w:r>
    </w:p>
    <w:p w14:paraId="65376AB3" w14:textId="77777777" w:rsidR="00D74D31" w:rsidRDefault="00D74D31" w:rsidP="0041244E">
      <w:pPr>
        <w:ind w:right="240"/>
        <w:rPr>
          <w:rFonts w:ascii="Arial" w:eastAsia="Times New Roman" w:hAnsi="Arial" w:cs="Arial"/>
          <w:color w:val="000000" w:themeColor="text1"/>
          <w:lang w:eastAsia="en-GB"/>
        </w:rPr>
      </w:pPr>
    </w:p>
    <w:p w14:paraId="1A053922" w14:textId="0144E00F" w:rsidR="00D74D31" w:rsidRDefault="00D74D31" w:rsidP="0041244E">
      <w:pPr>
        <w:ind w:right="240"/>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The contact details for </w:t>
      </w:r>
      <w:r w:rsidR="00607147">
        <w:rPr>
          <w:rFonts w:ascii="Arial" w:eastAsia="Times New Roman" w:hAnsi="Arial" w:cs="Arial"/>
          <w:color w:val="000000" w:themeColor="text1"/>
          <w:lang w:eastAsia="en-GB"/>
        </w:rPr>
        <w:t>Maybury Surgery</w:t>
      </w:r>
      <w:r>
        <w:rPr>
          <w:rFonts w:ascii="Arial" w:eastAsia="Times New Roman" w:hAnsi="Arial" w:cs="Arial"/>
          <w:color w:val="000000" w:themeColor="text1"/>
          <w:lang w:eastAsia="en-GB"/>
        </w:rPr>
        <w:t xml:space="preserve"> are:</w:t>
      </w:r>
    </w:p>
    <w:p w14:paraId="556D9A9A" w14:textId="4E97FC03" w:rsidR="00D74D31" w:rsidRDefault="00232E6E" w:rsidP="00F25E35">
      <w:pPr>
        <w:spacing w:before="72" w:after="72"/>
        <w:ind w:right="240"/>
        <w:rPr>
          <w:rFonts w:ascii="Arial" w:eastAsia="Times New Roman" w:hAnsi="Arial" w:cs="Arial"/>
          <w:color w:val="000000" w:themeColor="text1"/>
          <w:lang w:eastAsia="en-GB"/>
        </w:rPr>
      </w:pPr>
      <w:r>
        <w:rPr>
          <w:rFonts w:ascii="Arial" w:eastAsia="Times New Roman" w:hAnsi="Arial" w:cs="Arial"/>
          <w:color w:val="000000" w:themeColor="text1"/>
          <w:lang w:eastAsia="en-GB"/>
        </w:rPr>
        <w:t>Practice m</w:t>
      </w:r>
      <w:r w:rsidR="00D74D31">
        <w:rPr>
          <w:rFonts w:ascii="Arial" w:eastAsia="Times New Roman" w:hAnsi="Arial" w:cs="Arial"/>
          <w:color w:val="000000" w:themeColor="text1"/>
          <w:lang w:eastAsia="en-GB"/>
        </w:rPr>
        <w:t xml:space="preserve">anager – </w:t>
      </w:r>
      <w:r w:rsidR="00064F4C">
        <w:rPr>
          <w:rFonts w:ascii="Arial" w:eastAsia="Times New Roman" w:hAnsi="Arial" w:cs="Arial"/>
          <w:color w:val="000000" w:themeColor="text1"/>
          <w:lang w:eastAsia="en-GB"/>
        </w:rPr>
        <w:t>Antela Elezaj</w:t>
      </w:r>
    </w:p>
    <w:p w14:paraId="68D0EA32" w14:textId="1B0DDE36" w:rsidR="00D74D31" w:rsidRDefault="00D74D31" w:rsidP="00F25E35">
      <w:pPr>
        <w:spacing w:before="72" w:after="72"/>
        <w:ind w:right="240"/>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Telephone number – </w:t>
      </w:r>
      <w:r w:rsidR="00607147">
        <w:rPr>
          <w:rFonts w:ascii="Arial" w:eastAsia="Times New Roman" w:hAnsi="Arial" w:cs="Arial"/>
          <w:color w:val="000000" w:themeColor="text1"/>
          <w:lang w:eastAsia="en-GB"/>
        </w:rPr>
        <w:t>01483 728757</w:t>
      </w:r>
    </w:p>
    <w:p w14:paraId="12738F18" w14:textId="6E43FA21" w:rsidR="00064F4C" w:rsidRDefault="00000000" w:rsidP="00F25E35">
      <w:pPr>
        <w:spacing w:before="72" w:after="72"/>
        <w:ind w:right="240"/>
        <w:rPr>
          <w:rFonts w:ascii="Arial" w:eastAsia="Times New Roman" w:hAnsi="Arial" w:cs="Arial"/>
          <w:color w:val="000000" w:themeColor="text1"/>
          <w:lang w:eastAsia="en-GB"/>
        </w:rPr>
      </w:pPr>
      <w:hyperlink r:id="rId38" w:history="1">
        <w:r w:rsidR="00D86429" w:rsidRPr="00A46E71">
          <w:rPr>
            <w:rStyle w:val="Hyperlink"/>
            <w:rFonts w:ascii="Arial" w:eastAsia="Times New Roman" w:hAnsi="Arial" w:cs="Arial"/>
            <w:lang w:eastAsia="en-GB"/>
          </w:rPr>
          <w:t>https://www.mayburysurgery.nhs.uk/</w:t>
        </w:r>
      </w:hyperlink>
    </w:p>
    <w:p w14:paraId="2C6ED0AE" w14:textId="77777777" w:rsidR="00064F4C" w:rsidRPr="00922320" w:rsidRDefault="00064F4C" w:rsidP="00F25E35">
      <w:pPr>
        <w:spacing w:before="72" w:after="72"/>
        <w:ind w:right="240"/>
        <w:rPr>
          <w:rFonts w:ascii="Arial" w:eastAsia="Times New Roman" w:hAnsi="Arial" w:cs="Arial"/>
          <w:color w:val="000000" w:themeColor="text1"/>
          <w:lang w:eastAsia="en-GB"/>
        </w:rPr>
      </w:pPr>
    </w:p>
    <w:p w14:paraId="77C510A1" w14:textId="2ACD0E92" w:rsidR="00DC4668" w:rsidRDefault="00FC4FBF" w:rsidP="00DC4668">
      <w:pPr>
        <w:pStyle w:val="Heading1"/>
        <w:keepLines/>
        <w:pBdr>
          <w:bottom w:val="single" w:sz="4" w:space="1" w:color="595959" w:themeColor="text1" w:themeTint="A6"/>
        </w:pBdr>
        <w:spacing w:before="360" w:after="160" w:line="259" w:lineRule="auto"/>
        <w:rPr>
          <w:sz w:val="28"/>
          <w:szCs w:val="28"/>
        </w:rPr>
      </w:pPr>
      <w:bookmarkStart w:id="57" w:name="_Toc135808597"/>
      <w:r>
        <w:rPr>
          <w:sz w:val="28"/>
          <w:szCs w:val="28"/>
        </w:rPr>
        <w:t>Response</w:t>
      </w:r>
      <w:bookmarkEnd w:id="57"/>
      <w:r>
        <w:rPr>
          <w:sz w:val="28"/>
          <w:szCs w:val="28"/>
        </w:rPr>
        <w:t xml:space="preserve"> </w:t>
      </w:r>
    </w:p>
    <w:p w14:paraId="072A70FA" w14:textId="77777777" w:rsidR="00284F66" w:rsidRPr="00284F66" w:rsidRDefault="00284F66" w:rsidP="00284F66"/>
    <w:p w14:paraId="0CD84F45" w14:textId="300B3E66" w:rsidR="00FC4FBF" w:rsidRDefault="00FC4FBF" w:rsidP="0041244E">
      <w:pPr>
        <w:pStyle w:val="Heading2"/>
        <w:spacing w:before="0" w:line="240" w:lineRule="auto"/>
        <w:rPr>
          <w:rFonts w:ascii="Arial" w:hAnsi="Arial" w:cs="Arial"/>
          <w:smallCaps w:val="0"/>
          <w:sz w:val="24"/>
          <w:szCs w:val="24"/>
        </w:rPr>
      </w:pPr>
      <w:bookmarkStart w:id="58" w:name="_Toc135808598"/>
      <w:r>
        <w:rPr>
          <w:rFonts w:ascii="Arial" w:hAnsi="Arial" w:cs="Arial"/>
          <w:smallCaps w:val="0"/>
          <w:sz w:val="24"/>
          <w:szCs w:val="24"/>
        </w:rPr>
        <w:t>Liaison</w:t>
      </w:r>
      <w:bookmarkEnd w:id="58"/>
    </w:p>
    <w:p w14:paraId="5B14350E" w14:textId="77777777" w:rsidR="001B1CA8" w:rsidRDefault="001B1CA8" w:rsidP="0041244E">
      <w:pPr>
        <w:rPr>
          <w:lang w:val="en-US"/>
        </w:rPr>
      </w:pPr>
    </w:p>
    <w:p w14:paraId="334AF884" w14:textId="48ADF2FE" w:rsidR="00E11A1F" w:rsidRDefault="00FC4FBF" w:rsidP="0041244E">
      <w:pPr>
        <w:rPr>
          <w:rFonts w:ascii="Arial" w:hAnsi="Arial" w:cs="Arial"/>
          <w:lang w:val="en-US"/>
        </w:rPr>
      </w:pPr>
      <w:r>
        <w:rPr>
          <w:rFonts w:ascii="Arial" w:hAnsi="Arial" w:cs="Arial"/>
          <w:lang w:val="en-US"/>
        </w:rPr>
        <w:t xml:space="preserve">The </w:t>
      </w:r>
      <w:r w:rsidR="00232E6E">
        <w:rPr>
          <w:rFonts w:ascii="Arial" w:hAnsi="Arial" w:cs="Arial"/>
          <w:lang w:val="en-US"/>
        </w:rPr>
        <w:t xml:space="preserve">members of the </w:t>
      </w:r>
      <w:r>
        <w:rPr>
          <w:rFonts w:ascii="Arial" w:hAnsi="Arial" w:cs="Arial"/>
          <w:lang w:val="en-US"/>
        </w:rPr>
        <w:t xml:space="preserve">practice management team at </w:t>
      </w:r>
      <w:r w:rsidR="00D83241">
        <w:rPr>
          <w:rFonts w:ascii="Arial" w:hAnsi="Arial" w:cs="Arial"/>
          <w:lang w:val="en-US"/>
        </w:rPr>
        <w:t>Sheerwater Health Centre</w:t>
      </w:r>
      <w:r w:rsidR="00232E6E">
        <w:rPr>
          <w:rFonts w:ascii="Arial" w:hAnsi="Arial" w:cs="Arial"/>
          <w:lang w:val="en-US"/>
        </w:rPr>
        <w:t xml:space="preserve"> are</w:t>
      </w:r>
      <w:r>
        <w:rPr>
          <w:rFonts w:ascii="Arial" w:hAnsi="Arial" w:cs="Arial"/>
          <w:lang w:val="en-US"/>
        </w:rPr>
        <w:t xml:space="preserve"> required to meet to discuss business output. Once the estimated outage time</w:t>
      </w:r>
      <w:r w:rsidR="002513B1">
        <w:rPr>
          <w:rFonts w:ascii="Arial" w:hAnsi="Arial" w:cs="Arial"/>
          <w:lang w:val="en-US"/>
        </w:rPr>
        <w:t xml:space="preserve"> </w:t>
      </w:r>
      <w:r>
        <w:rPr>
          <w:rFonts w:ascii="Arial" w:hAnsi="Arial" w:cs="Arial"/>
          <w:lang w:val="en-US"/>
        </w:rPr>
        <w:t xml:space="preserve">frame </w:t>
      </w:r>
      <w:r>
        <w:rPr>
          <w:rFonts w:ascii="Arial" w:hAnsi="Arial" w:cs="Arial"/>
          <w:lang w:val="en-US"/>
        </w:rPr>
        <w:lastRenderedPageBreak/>
        <w:t xml:space="preserve">has been established, the </w:t>
      </w:r>
      <w:r w:rsidRPr="00BD6589">
        <w:rPr>
          <w:rFonts w:ascii="Arial" w:hAnsi="Arial" w:cs="Arial"/>
          <w:lang w:val="en-US"/>
        </w:rPr>
        <w:t>practice manager</w:t>
      </w:r>
      <w:r>
        <w:rPr>
          <w:rFonts w:ascii="Arial" w:hAnsi="Arial" w:cs="Arial"/>
          <w:lang w:val="en-US"/>
        </w:rPr>
        <w:t xml:space="preserve"> will liaise with </w:t>
      </w:r>
      <w:r w:rsidR="005163B6">
        <w:rPr>
          <w:rFonts w:ascii="Arial" w:hAnsi="Arial" w:cs="Arial"/>
          <w:lang w:val="en-US"/>
        </w:rPr>
        <w:t>Surrey Heartlands</w:t>
      </w:r>
      <w:r>
        <w:rPr>
          <w:rFonts w:ascii="Arial" w:hAnsi="Arial" w:cs="Arial"/>
          <w:lang w:val="en-US"/>
        </w:rPr>
        <w:t xml:space="preserve"> </w:t>
      </w:r>
      <w:r w:rsidR="00B6692A">
        <w:rPr>
          <w:rFonts w:ascii="Arial" w:hAnsi="Arial" w:cs="Arial"/>
          <w:lang w:val="en-US"/>
        </w:rPr>
        <w:t xml:space="preserve">ICB </w:t>
      </w:r>
      <w:r w:rsidR="00DC70EB">
        <w:rPr>
          <w:rFonts w:ascii="Arial" w:hAnsi="Arial" w:cs="Arial"/>
          <w:lang w:val="en-US"/>
        </w:rPr>
        <w:t xml:space="preserve">and advise them of the issue. </w:t>
      </w:r>
      <w:r w:rsidR="00F25E35">
        <w:rPr>
          <w:rFonts w:ascii="Arial" w:hAnsi="Arial" w:cs="Arial"/>
          <w:lang w:val="en-US"/>
        </w:rPr>
        <w:t>The incident management pro</w:t>
      </w:r>
      <w:r w:rsidR="002513B1">
        <w:rPr>
          <w:rFonts w:ascii="Arial" w:hAnsi="Arial" w:cs="Arial"/>
          <w:lang w:val="en-US"/>
        </w:rPr>
        <w:t xml:space="preserve"> </w:t>
      </w:r>
      <w:r w:rsidR="00F25E35">
        <w:rPr>
          <w:rFonts w:ascii="Arial" w:hAnsi="Arial" w:cs="Arial"/>
          <w:lang w:val="en-US"/>
        </w:rPr>
        <w:t xml:space="preserve">forma at Annex A can be used as a guide to ensure the effective management of an incident. </w:t>
      </w:r>
    </w:p>
    <w:p w14:paraId="0E2389D7" w14:textId="77777777" w:rsidR="0041244E" w:rsidRDefault="0041244E" w:rsidP="0041244E">
      <w:pPr>
        <w:rPr>
          <w:rFonts w:ascii="Arial" w:hAnsi="Arial" w:cs="Arial"/>
          <w:lang w:val="en-US"/>
        </w:rPr>
      </w:pPr>
    </w:p>
    <w:p w14:paraId="761F1E38" w14:textId="4DE2A5E8" w:rsidR="007E444C" w:rsidRDefault="007E444C" w:rsidP="0041244E">
      <w:pPr>
        <w:pStyle w:val="Heading2"/>
        <w:spacing w:before="0" w:line="240" w:lineRule="auto"/>
        <w:rPr>
          <w:rFonts w:ascii="Arial" w:hAnsi="Arial" w:cs="Arial"/>
          <w:smallCaps w:val="0"/>
          <w:sz w:val="24"/>
          <w:szCs w:val="24"/>
        </w:rPr>
      </w:pPr>
      <w:bookmarkStart w:id="59" w:name="_Toc135808599"/>
      <w:r>
        <w:rPr>
          <w:rFonts w:ascii="Arial" w:hAnsi="Arial" w:cs="Arial"/>
          <w:smallCaps w:val="0"/>
          <w:sz w:val="24"/>
          <w:szCs w:val="24"/>
        </w:rPr>
        <w:t xml:space="preserve">NHS Digital </w:t>
      </w:r>
      <w:r w:rsidR="00814FA7">
        <w:rPr>
          <w:rFonts w:ascii="Arial" w:hAnsi="Arial" w:cs="Arial"/>
          <w:smallCaps w:val="0"/>
          <w:sz w:val="24"/>
          <w:szCs w:val="24"/>
        </w:rPr>
        <w:t>Data Security Centre</w:t>
      </w:r>
      <w:bookmarkEnd w:id="59"/>
    </w:p>
    <w:p w14:paraId="739BF476" w14:textId="4B85455B" w:rsidR="007E444C" w:rsidRDefault="007E444C" w:rsidP="0041244E">
      <w:pPr>
        <w:rPr>
          <w:rFonts w:ascii="Arial" w:hAnsi="Arial" w:cs="Arial"/>
          <w:lang w:val="en-US"/>
        </w:rPr>
      </w:pPr>
    </w:p>
    <w:p w14:paraId="0D084761" w14:textId="695E0FE3" w:rsidR="00243DBF" w:rsidRPr="0041244E" w:rsidRDefault="007E444C" w:rsidP="0041244E">
      <w:pPr>
        <w:rPr>
          <w:rStyle w:val="Hyperlink"/>
          <w:rFonts w:ascii="Arial" w:hAnsi="Arial" w:cs="Arial"/>
          <w:color w:val="auto"/>
          <w:lang w:val="en-US"/>
        </w:rPr>
      </w:pPr>
      <w:r>
        <w:rPr>
          <w:rFonts w:ascii="Arial" w:hAnsi="Arial" w:cs="Arial"/>
          <w:lang w:val="en-US"/>
        </w:rPr>
        <w:t xml:space="preserve">The </w:t>
      </w:r>
      <w:r w:rsidR="00BD6589">
        <w:rPr>
          <w:rFonts w:ascii="Arial" w:hAnsi="Arial" w:cs="Arial"/>
          <w:lang w:val="en-US"/>
        </w:rPr>
        <w:t>practice manager</w:t>
      </w:r>
      <w:r w:rsidR="00434614">
        <w:rPr>
          <w:rFonts w:ascii="Arial" w:hAnsi="Arial" w:cs="Arial"/>
          <w:lang w:val="en-US"/>
        </w:rPr>
        <w:t xml:space="preserve"> will report all cyber</w:t>
      </w:r>
      <w:r w:rsidR="006A46E6">
        <w:rPr>
          <w:rFonts w:ascii="Arial" w:hAnsi="Arial" w:cs="Arial"/>
          <w:lang w:val="en-US"/>
        </w:rPr>
        <w:t xml:space="preserve"> </w:t>
      </w:r>
      <w:r>
        <w:rPr>
          <w:rFonts w:ascii="Arial" w:hAnsi="Arial" w:cs="Arial"/>
          <w:lang w:val="en-US"/>
        </w:rPr>
        <w:t xml:space="preserve">attacks to </w:t>
      </w:r>
      <w:r w:rsidR="00C56A7B">
        <w:rPr>
          <w:rFonts w:ascii="Arial" w:hAnsi="Arial" w:cs="Arial"/>
          <w:lang w:val="en-US"/>
        </w:rPr>
        <w:t>NHS Digital’s Data Security Centre</w:t>
      </w:r>
      <w:r>
        <w:rPr>
          <w:rFonts w:ascii="Arial" w:hAnsi="Arial" w:cs="Arial"/>
          <w:lang w:val="en-US"/>
        </w:rPr>
        <w:t xml:space="preserve"> on 0300 303 522.</w:t>
      </w:r>
      <w:r w:rsidR="000E42AB">
        <w:rPr>
          <w:rFonts w:ascii="Arial" w:hAnsi="Arial" w:cs="Arial"/>
          <w:lang w:val="en-US"/>
        </w:rPr>
        <w:t xml:space="preserve"> For general data security</w:t>
      </w:r>
      <w:r w:rsidR="00926D82">
        <w:rPr>
          <w:rFonts w:ascii="Arial" w:hAnsi="Arial" w:cs="Arial"/>
          <w:lang w:val="en-US"/>
        </w:rPr>
        <w:t xml:space="preserve"> centre queries</w:t>
      </w:r>
      <w:r w:rsidR="0041244E">
        <w:rPr>
          <w:rFonts w:ascii="Arial" w:hAnsi="Arial" w:cs="Arial"/>
          <w:lang w:val="en-US"/>
        </w:rPr>
        <w:t>,</w:t>
      </w:r>
      <w:r w:rsidR="00926D82">
        <w:rPr>
          <w:rFonts w:ascii="Arial" w:hAnsi="Arial" w:cs="Arial"/>
          <w:lang w:val="en-US"/>
        </w:rPr>
        <w:t xml:space="preserve"> email </w:t>
      </w:r>
      <w:hyperlink r:id="rId39" w:history="1">
        <w:r w:rsidR="00243DBF" w:rsidRPr="00647477">
          <w:rPr>
            <w:rStyle w:val="Hyperlink"/>
            <w:rFonts w:ascii="Arial" w:hAnsi="Arial" w:cs="Arial"/>
            <w:lang w:val="en-US"/>
          </w:rPr>
          <w:t>carecert@nhsdigital.nhs.uk</w:t>
        </w:r>
      </w:hyperlink>
      <w:r w:rsidR="0041244E" w:rsidRPr="0041244E">
        <w:rPr>
          <w:rStyle w:val="Hyperlink"/>
          <w:rFonts w:ascii="Arial" w:hAnsi="Arial" w:cs="Arial"/>
          <w:color w:val="auto"/>
          <w:u w:val="none"/>
          <w:lang w:val="en-US"/>
        </w:rPr>
        <w:t>.</w:t>
      </w:r>
    </w:p>
    <w:p w14:paraId="7C5E03F2" w14:textId="77777777" w:rsidR="0041244E" w:rsidRDefault="0041244E" w:rsidP="0041244E">
      <w:pPr>
        <w:rPr>
          <w:rFonts w:ascii="Arial" w:hAnsi="Arial" w:cs="Arial"/>
          <w:lang w:val="en-US"/>
        </w:rPr>
      </w:pPr>
    </w:p>
    <w:p w14:paraId="7DB53CC4" w14:textId="77777777" w:rsidR="00F25E35" w:rsidRDefault="00F25E35" w:rsidP="0041244E">
      <w:pPr>
        <w:pStyle w:val="Heading2"/>
        <w:spacing w:before="0" w:line="240" w:lineRule="auto"/>
        <w:rPr>
          <w:rFonts w:ascii="Arial" w:hAnsi="Arial" w:cs="Arial"/>
          <w:smallCaps w:val="0"/>
          <w:sz w:val="24"/>
          <w:szCs w:val="24"/>
        </w:rPr>
      </w:pPr>
      <w:bookmarkStart w:id="60" w:name="_Toc135808600"/>
      <w:r>
        <w:rPr>
          <w:rFonts w:ascii="Arial" w:hAnsi="Arial" w:cs="Arial"/>
          <w:smallCaps w:val="0"/>
          <w:sz w:val="24"/>
          <w:szCs w:val="24"/>
        </w:rPr>
        <w:t>Remaining on-site</w:t>
      </w:r>
      <w:bookmarkEnd w:id="60"/>
    </w:p>
    <w:p w14:paraId="2CE919F3" w14:textId="77777777" w:rsidR="00F25E35" w:rsidRDefault="00F25E35" w:rsidP="0041244E">
      <w:pPr>
        <w:rPr>
          <w:lang w:val="en-US"/>
        </w:rPr>
      </w:pPr>
    </w:p>
    <w:p w14:paraId="059544BD" w14:textId="6EB5AE7A" w:rsidR="00F25E35" w:rsidRDefault="00F25E35" w:rsidP="0041244E">
      <w:pPr>
        <w:rPr>
          <w:rFonts w:ascii="Arial" w:hAnsi="Arial" w:cs="Arial"/>
          <w:lang w:val="en-US"/>
        </w:rPr>
      </w:pPr>
      <w:r>
        <w:rPr>
          <w:rFonts w:ascii="Arial" w:hAnsi="Arial" w:cs="Arial"/>
          <w:lang w:val="en-US"/>
        </w:rPr>
        <w:t xml:space="preserve">The practice management team may opt to remain on-site at </w:t>
      </w:r>
      <w:r w:rsidR="00D83241">
        <w:rPr>
          <w:rFonts w:ascii="Arial" w:hAnsi="Arial" w:cs="Arial"/>
          <w:lang w:val="en-US"/>
        </w:rPr>
        <w:t xml:space="preserve">Sheerwater Health Centre </w:t>
      </w:r>
      <w:r>
        <w:rPr>
          <w:rFonts w:ascii="Arial" w:hAnsi="Arial" w:cs="Arial"/>
          <w:lang w:val="en-US"/>
        </w:rPr>
        <w:t xml:space="preserve">and continue to provide limited services to the patient population using paper forms </w:t>
      </w:r>
      <w:r w:rsidR="00434614">
        <w:rPr>
          <w:rFonts w:ascii="Arial" w:hAnsi="Arial" w:cs="Arial"/>
          <w:lang w:val="en-US"/>
        </w:rPr>
        <w:t>and hand</w:t>
      </w:r>
      <w:r>
        <w:rPr>
          <w:rFonts w:ascii="Arial" w:hAnsi="Arial" w:cs="Arial"/>
          <w:lang w:val="en-US"/>
        </w:rPr>
        <w:t>written presc</w:t>
      </w:r>
      <w:r w:rsidR="00434614">
        <w:rPr>
          <w:rFonts w:ascii="Arial" w:hAnsi="Arial" w:cs="Arial"/>
          <w:lang w:val="en-US"/>
        </w:rPr>
        <w:t xml:space="preserve">riptions. This decision will depend </w:t>
      </w:r>
      <w:r>
        <w:rPr>
          <w:rFonts w:ascii="Arial" w:hAnsi="Arial" w:cs="Arial"/>
          <w:lang w:val="en-US"/>
        </w:rPr>
        <w:t xml:space="preserve">on factors such as the estimated time of the outage, local arrangements with pharmacies and the available facilities at the alternative practice. </w:t>
      </w:r>
    </w:p>
    <w:p w14:paraId="263CFA52" w14:textId="77777777" w:rsidR="0041244E" w:rsidRPr="00F02266" w:rsidRDefault="0041244E" w:rsidP="0041244E">
      <w:pPr>
        <w:rPr>
          <w:rFonts w:ascii="Arial" w:hAnsi="Arial" w:cs="Arial"/>
          <w:lang w:val="en-US"/>
        </w:rPr>
      </w:pPr>
    </w:p>
    <w:p w14:paraId="138282D1" w14:textId="75F09ACC" w:rsidR="00FC4FBF" w:rsidRDefault="00F02266" w:rsidP="0041244E">
      <w:pPr>
        <w:pStyle w:val="Heading2"/>
        <w:spacing w:before="0" w:line="240" w:lineRule="auto"/>
        <w:rPr>
          <w:rFonts w:ascii="Arial" w:hAnsi="Arial" w:cs="Arial"/>
          <w:smallCaps w:val="0"/>
          <w:sz w:val="24"/>
          <w:szCs w:val="24"/>
        </w:rPr>
      </w:pPr>
      <w:bookmarkStart w:id="61" w:name="_Toc135808601"/>
      <w:r>
        <w:rPr>
          <w:rFonts w:ascii="Arial" w:hAnsi="Arial" w:cs="Arial"/>
          <w:smallCaps w:val="0"/>
          <w:sz w:val="24"/>
          <w:szCs w:val="24"/>
        </w:rPr>
        <w:t>Transfer of care</w:t>
      </w:r>
      <w:bookmarkEnd w:id="61"/>
    </w:p>
    <w:p w14:paraId="267BB54A" w14:textId="77777777" w:rsidR="00FC4FBF" w:rsidRDefault="00FC4FBF" w:rsidP="0041244E">
      <w:pPr>
        <w:rPr>
          <w:rFonts w:ascii="Arial" w:hAnsi="Arial" w:cs="Arial"/>
          <w:lang w:val="en-US"/>
        </w:rPr>
      </w:pPr>
    </w:p>
    <w:p w14:paraId="07366AD5" w14:textId="64A0CE2E" w:rsidR="00FC4FBF" w:rsidRDefault="00F02266" w:rsidP="0041244E">
      <w:pPr>
        <w:rPr>
          <w:rFonts w:ascii="Arial" w:hAnsi="Arial" w:cs="Arial"/>
          <w:lang w:val="en-US"/>
        </w:rPr>
      </w:pPr>
      <w:r>
        <w:rPr>
          <w:rFonts w:ascii="Arial" w:hAnsi="Arial" w:cs="Arial"/>
          <w:lang w:val="en-US"/>
        </w:rPr>
        <w:t xml:space="preserve">If the </w:t>
      </w:r>
      <w:r w:rsidR="00434614">
        <w:rPr>
          <w:rFonts w:ascii="Arial" w:hAnsi="Arial" w:cs="Arial"/>
          <w:lang w:val="en-US"/>
        </w:rPr>
        <w:t>loss of services lasts for more than</w:t>
      </w:r>
      <w:r>
        <w:rPr>
          <w:rFonts w:ascii="Arial" w:hAnsi="Arial" w:cs="Arial"/>
          <w:lang w:val="en-US"/>
        </w:rPr>
        <w:t xml:space="preserve"> 24 hours, patient care </w:t>
      </w:r>
      <w:r w:rsidR="00DC70EB">
        <w:rPr>
          <w:rFonts w:ascii="Arial" w:hAnsi="Arial" w:cs="Arial"/>
          <w:lang w:val="en-US"/>
        </w:rPr>
        <w:t>may</w:t>
      </w:r>
      <w:r>
        <w:rPr>
          <w:rFonts w:ascii="Arial" w:hAnsi="Arial" w:cs="Arial"/>
          <w:lang w:val="en-US"/>
        </w:rPr>
        <w:t xml:space="preserve"> be transferred to </w:t>
      </w:r>
      <w:r w:rsidR="00343192">
        <w:rPr>
          <w:rFonts w:ascii="Arial" w:hAnsi="Arial" w:cs="Arial"/>
          <w:lang w:val="en-US"/>
        </w:rPr>
        <w:t>Maybury Surgery</w:t>
      </w:r>
      <w:r>
        <w:rPr>
          <w:rFonts w:ascii="Arial" w:hAnsi="Arial" w:cs="Arial"/>
          <w:lang w:val="en-US"/>
        </w:rPr>
        <w:t xml:space="preserve">. The </w:t>
      </w:r>
      <w:r w:rsidRPr="00BD6589">
        <w:rPr>
          <w:rFonts w:ascii="Arial" w:hAnsi="Arial" w:cs="Arial"/>
          <w:lang w:val="en-US"/>
        </w:rPr>
        <w:t>practice manger</w:t>
      </w:r>
      <w:r w:rsidR="00434614">
        <w:rPr>
          <w:rFonts w:ascii="Arial" w:hAnsi="Arial" w:cs="Arial"/>
          <w:lang w:val="en-US"/>
        </w:rPr>
        <w:t xml:space="preserve"> will liaise with </w:t>
      </w:r>
      <w:r w:rsidR="004B14F3">
        <w:rPr>
          <w:rFonts w:ascii="Arial" w:hAnsi="Arial" w:cs="Arial"/>
          <w:lang w:val="en-US"/>
        </w:rPr>
        <w:t>their</w:t>
      </w:r>
      <w:r>
        <w:rPr>
          <w:rFonts w:ascii="Arial" w:hAnsi="Arial" w:cs="Arial"/>
          <w:lang w:val="en-US"/>
        </w:rPr>
        <w:t xml:space="preserve"> count</w:t>
      </w:r>
      <w:r w:rsidR="00434614">
        <w:rPr>
          <w:rFonts w:ascii="Arial" w:hAnsi="Arial" w:cs="Arial"/>
          <w:lang w:val="en-US"/>
        </w:rPr>
        <w:t>erpart at the alternative practi</w:t>
      </w:r>
      <w:r>
        <w:rPr>
          <w:rFonts w:ascii="Arial" w:hAnsi="Arial" w:cs="Arial"/>
          <w:lang w:val="en-US"/>
        </w:rPr>
        <w:t xml:space="preserve">ce to identify appropriate timings for </w:t>
      </w:r>
      <w:r w:rsidR="00D83241">
        <w:rPr>
          <w:rFonts w:ascii="Arial" w:hAnsi="Arial" w:cs="Arial"/>
          <w:lang w:val="en-US"/>
        </w:rPr>
        <w:t>Sheerwater Health Centre</w:t>
      </w:r>
      <w:r>
        <w:rPr>
          <w:rFonts w:ascii="Arial" w:hAnsi="Arial" w:cs="Arial"/>
          <w:lang w:val="en-US"/>
        </w:rPr>
        <w:t xml:space="preserve"> staff to conduct routine</w:t>
      </w:r>
      <w:r w:rsidR="00434614">
        <w:rPr>
          <w:rFonts w:ascii="Arial" w:hAnsi="Arial" w:cs="Arial"/>
          <w:lang w:val="en-US"/>
        </w:rPr>
        <w:t xml:space="preserve"> sessions and to determine which </w:t>
      </w:r>
      <w:r>
        <w:rPr>
          <w:rFonts w:ascii="Arial" w:hAnsi="Arial" w:cs="Arial"/>
          <w:lang w:val="en-US"/>
        </w:rPr>
        <w:t xml:space="preserve">staff </w:t>
      </w:r>
      <w:r w:rsidR="00434614">
        <w:rPr>
          <w:rFonts w:ascii="Arial" w:hAnsi="Arial" w:cs="Arial"/>
          <w:lang w:val="en-US"/>
        </w:rPr>
        <w:t>members will work from the other</w:t>
      </w:r>
      <w:r>
        <w:rPr>
          <w:rFonts w:ascii="Arial" w:hAnsi="Arial" w:cs="Arial"/>
          <w:lang w:val="en-US"/>
        </w:rPr>
        <w:t xml:space="preserve"> site. </w:t>
      </w:r>
      <w:r w:rsidR="00FC4FBF">
        <w:rPr>
          <w:rFonts w:ascii="Arial" w:hAnsi="Arial" w:cs="Arial"/>
          <w:lang w:val="en-US"/>
        </w:rPr>
        <w:t>Consideration will be afforded to what elements of service provision can be postponed without health implications for the patient population.</w:t>
      </w:r>
    </w:p>
    <w:p w14:paraId="494BCACA" w14:textId="0754A17E" w:rsidR="00F25E35" w:rsidRPr="000858D5" w:rsidRDefault="00F25E35" w:rsidP="00F25E35">
      <w:pPr>
        <w:pStyle w:val="Heading1"/>
        <w:keepLines/>
        <w:pBdr>
          <w:bottom w:val="single" w:sz="4" w:space="1" w:color="595959" w:themeColor="text1" w:themeTint="A6"/>
        </w:pBdr>
        <w:spacing w:before="360" w:after="160" w:line="259" w:lineRule="auto"/>
        <w:rPr>
          <w:sz w:val="28"/>
          <w:szCs w:val="28"/>
        </w:rPr>
      </w:pPr>
      <w:bookmarkStart w:id="62" w:name="_Toc135808602"/>
      <w:r>
        <w:rPr>
          <w:sz w:val="28"/>
          <w:szCs w:val="28"/>
        </w:rPr>
        <w:t>Recovery</w:t>
      </w:r>
      <w:bookmarkEnd w:id="62"/>
    </w:p>
    <w:p w14:paraId="7ABB60BC" w14:textId="4D5D43D3" w:rsidR="00F02266" w:rsidRDefault="004E034B" w:rsidP="00F02266">
      <w:pPr>
        <w:pStyle w:val="Heading2"/>
        <w:rPr>
          <w:rFonts w:ascii="Arial" w:hAnsi="Arial" w:cs="Arial"/>
          <w:smallCaps w:val="0"/>
          <w:sz w:val="24"/>
          <w:szCs w:val="24"/>
        </w:rPr>
      </w:pPr>
      <w:bookmarkStart w:id="63" w:name="_Toc135808603"/>
      <w:r>
        <w:rPr>
          <w:rFonts w:ascii="Arial" w:hAnsi="Arial" w:cs="Arial"/>
          <w:smallCaps w:val="0"/>
          <w:sz w:val="24"/>
          <w:szCs w:val="24"/>
        </w:rPr>
        <w:t>Appointments and administration</w:t>
      </w:r>
      <w:bookmarkEnd w:id="63"/>
    </w:p>
    <w:p w14:paraId="1A24C0D0" w14:textId="0F059AB2" w:rsidR="00F02266" w:rsidRDefault="00F02266" w:rsidP="00F02266">
      <w:pPr>
        <w:rPr>
          <w:lang w:val="en-US"/>
        </w:rPr>
      </w:pPr>
    </w:p>
    <w:p w14:paraId="5935A9AE" w14:textId="239C87B5" w:rsidR="00F02266" w:rsidRDefault="004E034B" w:rsidP="00FC4FBF">
      <w:pPr>
        <w:rPr>
          <w:rFonts w:ascii="Arial" w:hAnsi="Arial" w:cs="Arial"/>
          <w:lang w:val="en-US"/>
        </w:rPr>
      </w:pPr>
      <w:r>
        <w:rPr>
          <w:rFonts w:ascii="Arial" w:hAnsi="Arial" w:cs="Arial"/>
          <w:lang w:val="en-US"/>
        </w:rPr>
        <w:t xml:space="preserve">The recovery phase will be determined by the length of the outage. Appointments will have to be managed in a controlled and effectual manner. There will be a requirement to liaise with </w:t>
      </w:r>
      <w:r w:rsidR="00343192">
        <w:rPr>
          <w:rFonts w:ascii="Arial" w:hAnsi="Arial" w:cs="Arial"/>
          <w:lang w:val="en-US"/>
        </w:rPr>
        <w:t>Maybury Surgery</w:t>
      </w:r>
      <w:r>
        <w:rPr>
          <w:rFonts w:ascii="Arial" w:hAnsi="Arial" w:cs="Arial"/>
          <w:lang w:val="en-US"/>
        </w:rPr>
        <w:t xml:space="preserve"> to facilitate the transfer of information for those patients seen at that site, and to ensure</w:t>
      </w:r>
      <w:r w:rsidR="005E1CD2">
        <w:rPr>
          <w:rFonts w:ascii="Arial" w:hAnsi="Arial" w:cs="Arial"/>
          <w:lang w:val="en-US"/>
        </w:rPr>
        <w:t xml:space="preserve"> that</w:t>
      </w:r>
      <w:r>
        <w:rPr>
          <w:rFonts w:ascii="Arial" w:hAnsi="Arial" w:cs="Arial"/>
          <w:lang w:val="en-US"/>
        </w:rPr>
        <w:t xml:space="preserve"> any lab</w:t>
      </w:r>
      <w:r w:rsidR="00A66379">
        <w:rPr>
          <w:rFonts w:ascii="Arial" w:hAnsi="Arial" w:cs="Arial"/>
          <w:lang w:val="en-US"/>
        </w:rPr>
        <w:t>oratory</w:t>
      </w:r>
      <w:r>
        <w:rPr>
          <w:rFonts w:ascii="Arial" w:hAnsi="Arial" w:cs="Arial"/>
          <w:lang w:val="en-US"/>
        </w:rPr>
        <w:t xml:space="preserve"> results etc. are transferred to </w:t>
      </w:r>
      <w:r w:rsidR="00D83241">
        <w:rPr>
          <w:rFonts w:ascii="Arial" w:hAnsi="Arial" w:cs="Arial"/>
          <w:lang w:val="en-US"/>
        </w:rPr>
        <w:t>Sheerwater Health Centre</w:t>
      </w:r>
      <w:r>
        <w:rPr>
          <w:rFonts w:ascii="Arial" w:hAnsi="Arial" w:cs="Arial"/>
          <w:lang w:val="en-US"/>
        </w:rPr>
        <w:t xml:space="preserve"> in a timely manner.</w:t>
      </w:r>
    </w:p>
    <w:p w14:paraId="2BDBAE86" w14:textId="67FA3926" w:rsidR="004E034B" w:rsidRDefault="004E034B" w:rsidP="004E034B">
      <w:pPr>
        <w:pStyle w:val="Heading2"/>
        <w:rPr>
          <w:rFonts w:ascii="Arial" w:hAnsi="Arial" w:cs="Arial"/>
          <w:smallCaps w:val="0"/>
          <w:sz w:val="24"/>
          <w:szCs w:val="24"/>
        </w:rPr>
      </w:pPr>
      <w:bookmarkStart w:id="64" w:name="_Toc135808604"/>
      <w:r>
        <w:rPr>
          <w:rFonts w:ascii="Arial" w:hAnsi="Arial" w:cs="Arial"/>
          <w:smallCaps w:val="0"/>
          <w:sz w:val="24"/>
          <w:szCs w:val="24"/>
        </w:rPr>
        <w:t>Finance</w:t>
      </w:r>
      <w:bookmarkEnd w:id="64"/>
    </w:p>
    <w:p w14:paraId="7184F915" w14:textId="15549EF5" w:rsidR="00E11A1F" w:rsidRDefault="00E11A1F" w:rsidP="001B1CA8">
      <w:pPr>
        <w:rPr>
          <w:rFonts w:ascii="Arial" w:hAnsi="Arial" w:cs="Arial"/>
          <w:lang w:val="en-US"/>
        </w:rPr>
      </w:pPr>
    </w:p>
    <w:p w14:paraId="53B042F5" w14:textId="63B9D4EC" w:rsidR="00E11A1F" w:rsidRDefault="004E034B" w:rsidP="001B1CA8">
      <w:pPr>
        <w:rPr>
          <w:rFonts w:ascii="Arial" w:hAnsi="Arial" w:cs="Arial"/>
          <w:lang w:val="en-US"/>
        </w:rPr>
      </w:pPr>
      <w:r>
        <w:rPr>
          <w:rFonts w:ascii="Arial" w:hAnsi="Arial" w:cs="Arial"/>
          <w:lang w:val="en-US"/>
        </w:rPr>
        <w:t xml:space="preserve">The </w:t>
      </w:r>
      <w:r w:rsidR="00BD6589" w:rsidRPr="00BD6589">
        <w:rPr>
          <w:rFonts w:ascii="Arial" w:hAnsi="Arial" w:cs="Arial"/>
          <w:lang w:val="en-US"/>
        </w:rPr>
        <w:t>business</w:t>
      </w:r>
      <w:r w:rsidRPr="00BD6589">
        <w:rPr>
          <w:rFonts w:ascii="Arial" w:hAnsi="Arial" w:cs="Arial"/>
          <w:lang w:val="en-US"/>
        </w:rPr>
        <w:t xml:space="preserve"> manager</w:t>
      </w:r>
      <w:r>
        <w:rPr>
          <w:rFonts w:ascii="Arial" w:hAnsi="Arial" w:cs="Arial"/>
          <w:lang w:val="en-US"/>
        </w:rPr>
        <w:t xml:space="preserve"> is to inform </w:t>
      </w:r>
      <w:r w:rsidR="00BD6589">
        <w:rPr>
          <w:rFonts w:ascii="Arial" w:hAnsi="Arial" w:cs="Arial"/>
          <w:lang w:val="en-US"/>
        </w:rPr>
        <w:t>Barclays Bank</w:t>
      </w:r>
      <w:r>
        <w:rPr>
          <w:rFonts w:ascii="Arial" w:hAnsi="Arial" w:cs="Arial"/>
          <w:lang w:val="en-US"/>
        </w:rPr>
        <w:t xml:space="preserve"> and </w:t>
      </w:r>
      <w:r w:rsidR="00BD6589">
        <w:rPr>
          <w:rFonts w:ascii="Arial" w:hAnsi="Arial" w:cs="Arial"/>
          <w:lang w:val="en-US"/>
        </w:rPr>
        <w:t>Medic Accountants</w:t>
      </w:r>
      <w:r>
        <w:rPr>
          <w:rFonts w:ascii="Arial" w:hAnsi="Arial" w:cs="Arial"/>
          <w:lang w:val="en-US"/>
        </w:rPr>
        <w:t xml:space="preserve"> when IT services have been restored at </w:t>
      </w:r>
      <w:r w:rsidR="00D83241">
        <w:rPr>
          <w:rFonts w:ascii="Arial" w:hAnsi="Arial" w:cs="Arial"/>
          <w:lang w:val="en-US"/>
        </w:rPr>
        <w:t>Sheerwater Health Centre</w:t>
      </w:r>
      <w:r>
        <w:rPr>
          <w:rFonts w:ascii="Arial" w:hAnsi="Arial" w:cs="Arial"/>
          <w:lang w:val="en-US"/>
        </w:rPr>
        <w:t xml:space="preserve">. Thorough checks must be made to ensure </w:t>
      </w:r>
      <w:r w:rsidR="005E1CD2">
        <w:rPr>
          <w:rFonts w:ascii="Arial" w:hAnsi="Arial" w:cs="Arial"/>
          <w:lang w:val="en-US"/>
        </w:rPr>
        <w:t xml:space="preserve">that </w:t>
      </w:r>
      <w:r>
        <w:rPr>
          <w:rFonts w:ascii="Arial" w:hAnsi="Arial" w:cs="Arial"/>
          <w:lang w:val="en-US"/>
        </w:rPr>
        <w:t>finances are accurate and</w:t>
      </w:r>
      <w:r w:rsidR="005E1CD2">
        <w:rPr>
          <w:rFonts w:ascii="Arial" w:hAnsi="Arial" w:cs="Arial"/>
          <w:lang w:val="en-US"/>
        </w:rPr>
        <w:t>,</w:t>
      </w:r>
      <w:r>
        <w:rPr>
          <w:rFonts w:ascii="Arial" w:hAnsi="Arial" w:cs="Arial"/>
          <w:lang w:val="en-US"/>
        </w:rPr>
        <w:t xml:space="preserve"> where applicable, all staff have been paid.</w:t>
      </w:r>
    </w:p>
    <w:p w14:paraId="2B72570D" w14:textId="495E6F6A" w:rsidR="004E034B" w:rsidRDefault="004E034B" w:rsidP="004E034B">
      <w:pPr>
        <w:pStyle w:val="Heading2"/>
        <w:rPr>
          <w:rFonts w:ascii="Arial" w:hAnsi="Arial" w:cs="Arial"/>
          <w:smallCaps w:val="0"/>
          <w:sz w:val="24"/>
          <w:szCs w:val="24"/>
        </w:rPr>
      </w:pPr>
      <w:bookmarkStart w:id="65" w:name="_Toc135808605"/>
      <w:r>
        <w:rPr>
          <w:rFonts w:ascii="Arial" w:hAnsi="Arial" w:cs="Arial"/>
          <w:smallCaps w:val="0"/>
          <w:sz w:val="24"/>
          <w:szCs w:val="24"/>
        </w:rPr>
        <w:t>Communication</w:t>
      </w:r>
      <w:bookmarkEnd w:id="65"/>
    </w:p>
    <w:p w14:paraId="0A40CE22" w14:textId="77777777" w:rsidR="004E034B" w:rsidRDefault="004E034B" w:rsidP="001B1CA8">
      <w:pPr>
        <w:rPr>
          <w:rFonts w:ascii="Arial" w:hAnsi="Arial" w:cs="Arial"/>
          <w:lang w:val="en-US"/>
        </w:rPr>
      </w:pPr>
    </w:p>
    <w:p w14:paraId="6D36206C" w14:textId="51E55DEA" w:rsidR="00E11A1F" w:rsidRDefault="004E034B" w:rsidP="001B1CA8">
      <w:pPr>
        <w:rPr>
          <w:rFonts w:ascii="Arial" w:hAnsi="Arial" w:cs="Arial"/>
          <w:lang w:val="en-US"/>
        </w:rPr>
      </w:pPr>
      <w:r>
        <w:rPr>
          <w:rFonts w:ascii="Arial" w:hAnsi="Arial" w:cs="Arial"/>
          <w:lang w:val="en-US"/>
        </w:rPr>
        <w:t xml:space="preserve">The </w:t>
      </w:r>
      <w:r w:rsidRPr="00BD6589">
        <w:rPr>
          <w:rFonts w:ascii="Arial" w:hAnsi="Arial" w:cs="Arial"/>
          <w:lang w:val="en-US"/>
        </w:rPr>
        <w:t>practice manager</w:t>
      </w:r>
      <w:r>
        <w:rPr>
          <w:rFonts w:ascii="Arial" w:hAnsi="Arial" w:cs="Arial"/>
          <w:lang w:val="en-US"/>
        </w:rPr>
        <w:t xml:space="preserve"> is </w:t>
      </w:r>
      <w:r w:rsidR="007E444C">
        <w:rPr>
          <w:rFonts w:ascii="Arial" w:hAnsi="Arial" w:cs="Arial"/>
          <w:lang w:val="en-US"/>
        </w:rPr>
        <w:t>required to inform the following organisations once IT services have been restored:</w:t>
      </w:r>
    </w:p>
    <w:p w14:paraId="3DFD5E11" w14:textId="3C0E8C77" w:rsidR="007E444C" w:rsidRDefault="007E444C" w:rsidP="001B1CA8">
      <w:pPr>
        <w:rPr>
          <w:rFonts w:ascii="Arial" w:hAnsi="Arial" w:cs="Arial"/>
          <w:lang w:val="en-US"/>
        </w:rPr>
      </w:pPr>
    </w:p>
    <w:p w14:paraId="152F865A" w14:textId="1FDA97AB" w:rsidR="007E444C" w:rsidRDefault="00BD6589" w:rsidP="007E444C">
      <w:pPr>
        <w:pStyle w:val="ListParagraph"/>
        <w:numPr>
          <w:ilvl w:val="0"/>
          <w:numId w:val="16"/>
        </w:numPr>
        <w:rPr>
          <w:rFonts w:ascii="Arial" w:hAnsi="Arial" w:cs="Arial"/>
          <w:lang w:val="en-US"/>
        </w:rPr>
      </w:pPr>
      <w:r>
        <w:rPr>
          <w:rFonts w:ascii="Arial" w:hAnsi="Arial" w:cs="Arial"/>
          <w:lang w:val="en-US"/>
        </w:rPr>
        <w:t>Surrey Heartlands</w:t>
      </w:r>
      <w:r w:rsidR="007E444C">
        <w:rPr>
          <w:rFonts w:ascii="Arial" w:hAnsi="Arial" w:cs="Arial"/>
          <w:lang w:val="en-US"/>
        </w:rPr>
        <w:t xml:space="preserve"> </w:t>
      </w:r>
      <w:r w:rsidR="00D1512A">
        <w:rPr>
          <w:rFonts w:ascii="Arial" w:hAnsi="Arial" w:cs="Arial"/>
          <w:lang w:val="en-US"/>
        </w:rPr>
        <w:t>ICB</w:t>
      </w:r>
    </w:p>
    <w:p w14:paraId="4BE1CB1B" w14:textId="5005D900" w:rsidR="007E444C" w:rsidRDefault="00BD6589" w:rsidP="007E444C">
      <w:pPr>
        <w:pStyle w:val="ListParagraph"/>
        <w:numPr>
          <w:ilvl w:val="0"/>
          <w:numId w:val="16"/>
        </w:numPr>
        <w:rPr>
          <w:rFonts w:ascii="Arial" w:hAnsi="Arial" w:cs="Arial"/>
          <w:lang w:val="en-US"/>
        </w:rPr>
      </w:pPr>
      <w:r>
        <w:rPr>
          <w:rFonts w:ascii="Arial" w:hAnsi="Arial" w:cs="Arial"/>
          <w:lang w:val="en-US"/>
        </w:rPr>
        <w:t>May &amp; Thomson</w:t>
      </w:r>
      <w:r w:rsidR="007E444C">
        <w:rPr>
          <w:rFonts w:ascii="Arial" w:hAnsi="Arial" w:cs="Arial"/>
          <w:lang w:val="en-US"/>
        </w:rPr>
        <w:t xml:space="preserve"> pharmacy</w:t>
      </w:r>
    </w:p>
    <w:p w14:paraId="4F8F1480" w14:textId="77777777" w:rsidR="00343192" w:rsidRPr="001C6685" w:rsidRDefault="00343192" w:rsidP="00343192">
      <w:pPr>
        <w:pStyle w:val="ListParagraph"/>
        <w:numPr>
          <w:ilvl w:val="0"/>
          <w:numId w:val="16"/>
        </w:numPr>
        <w:rPr>
          <w:rFonts w:ascii="Tahoma" w:hAnsi="Tahoma" w:cs="Tahoma"/>
          <w:lang w:val="en-US"/>
        </w:rPr>
      </w:pPr>
      <w:r w:rsidRPr="001C6685">
        <w:rPr>
          <w:rFonts w:ascii="Tahoma" w:hAnsi="Tahoma" w:cs="Tahoma"/>
          <w:lang w:val="en-US"/>
        </w:rPr>
        <w:lastRenderedPageBreak/>
        <w:t>Maybury Surgery and College Road Practice</w:t>
      </w:r>
    </w:p>
    <w:p w14:paraId="23E92D33" w14:textId="5B8DFA53" w:rsidR="007E444C" w:rsidRDefault="007E444C" w:rsidP="007E444C">
      <w:pPr>
        <w:rPr>
          <w:rFonts w:ascii="Arial" w:hAnsi="Arial" w:cs="Arial"/>
          <w:lang w:val="en-US"/>
        </w:rPr>
      </w:pPr>
    </w:p>
    <w:p w14:paraId="70C937C9" w14:textId="33C7BB39" w:rsidR="007E444C" w:rsidRDefault="007E444C" w:rsidP="007E444C">
      <w:pPr>
        <w:rPr>
          <w:rFonts w:ascii="Arial" w:hAnsi="Arial" w:cs="Arial"/>
          <w:lang w:val="en-US"/>
        </w:rPr>
      </w:pPr>
      <w:r>
        <w:rPr>
          <w:rFonts w:ascii="Arial" w:hAnsi="Arial" w:cs="Arial"/>
          <w:lang w:val="en-US"/>
        </w:rPr>
        <w:t xml:space="preserve">Furthermore, the </w:t>
      </w:r>
      <w:r w:rsidRPr="00BD6589">
        <w:rPr>
          <w:rFonts w:ascii="Arial" w:hAnsi="Arial" w:cs="Arial"/>
          <w:lang w:val="en-US"/>
        </w:rPr>
        <w:t>practice manger</w:t>
      </w:r>
      <w:r>
        <w:rPr>
          <w:rFonts w:ascii="Arial" w:hAnsi="Arial" w:cs="Arial"/>
          <w:lang w:val="en-US"/>
        </w:rPr>
        <w:t xml:space="preserve"> is to liaise with </w:t>
      </w:r>
      <w:r w:rsidR="009A46C6">
        <w:rPr>
          <w:rFonts w:ascii="Arial" w:hAnsi="Arial" w:cs="Arial"/>
          <w:lang w:val="en-US"/>
        </w:rPr>
        <w:t>Surrey Heartlands</w:t>
      </w:r>
      <w:r>
        <w:rPr>
          <w:rFonts w:ascii="Arial" w:hAnsi="Arial" w:cs="Arial"/>
          <w:lang w:val="en-US"/>
        </w:rPr>
        <w:t xml:space="preserve"> </w:t>
      </w:r>
      <w:r w:rsidR="00D1512A">
        <w:rPr>
          <w:rFonts w:ascii="Arial" w:hAnsi="Arial" w:cs="Arial"/>
          <w:lang w:val="en-US"/>
        </w:rPr>
        <w:t xml:space="preserve">ICB </w:t>
      </w:r>
      <w:r>
        <w:rPr>
          <w:rFonts w:ascii="Arial" w:hAnsi="Arial" w:cs="Arial"/>
          <w:lang w:val="en-US"/>
        </w:rPr>
        <w:t>to discuss a press release to raise awa</w:t>
      </w:r>
      <w:r w:rsidR="00994249">
        <w:rPr>
          <w:rFonts w:ascii="Arial" w:hAnsi="Arial" w:cs="Arial"/>
          <w:lang w:val="en-US"/>
        </w:rPr>
        <w:t>reness among</w:t>
      </w:r>
      <w:r>
        <w:rPr>
          <w:rFonts w:ascii="Arial" w:hAnsi="Arial" w:cs="Arial"/>
          <w:lang w:val="en-US"/>
        </w:rPr>
        <w:t xml:space="preserve"> the patient population that normal services have been resumed and how appointments are being controlled.</w:t>
      </w:r>
    </w:p>
    <w:p w14:paraId="412FD993" w14:textId="35FB2BB8" w:rsidR="00DC70EB" w:rsidRPr="000858D5" w:rsidRDefault="00DC70EB" w:rsidP="00DC70EB">
      <w:pPr>
        <w:pStyle w:val="Heading1"/>
        <w:keepLines/>
        <w:pBdr>
          <w:bottom w:val="single" w:sz="4" w:space="1" w:color="595959" w:themeColor="text1" w:themeTint="A6"/>
        </w:pBdr>
        <w:spacing w:before="360" w:after="160" w:line="259" w:lineRule="auto"/>
        <w:rPr>
          <w:sz w:val="28"/>
          <w:szCs w:val="28"/>
        </w:rPr>
      </w:pPr>
      <w:bookmarkStart w:id="66" w:name="_Toc135808606"/>
      <w:r>
        <w:rPr>
          <w:sz w:val="28"/>
          <w:szCs w:val="28"/>
        </w:rPr>
        <w:t>Summary</w:t>
      </w:r>
      <w:bookmarkEnd w:id="66"/>
    </w:p>
    <w:p w14:paraId="0361A310" w14:textId="77777777" w:rsidR="00284F66" w:rsidRDefault="00284F66" w:rsidP="00984508">
      <w:pPr>
        <w:rPr>
          <w:rFonts w:ascii="Arial" w:hAnsi="Arial" w:cs="Arial"/>
        </w:rPr>
      </w:pPr>
    </w:p>
    <w:p w14:paraId="7C5584A5" w14:textId="158C78B4" w:rsidR="00984508" w:rsidRDefault="00984508" w:rsidP="00984508">
      <w:pPr>
        <w:rPr>
          <w:rFonts w:ascii="Arial" w:hAnsi="Arial" w:cs="Arial"/>
        </w:rPr>
      </w:pPr>
      <w:r>
        <w:rPr>
          <w:rFonts w:ascii="Arial" w:hAnsi="Arial" w:cs="Arial"/>
        </w:rPr>
        <w:t xml:space="preserve">It is inevitable that </w:t>
      </w:r>
      <w:r w:rsidR="00D83241">
        <w:rPr>
          <w:rFonts w:ascii="Arial" w:hAnsi="Arial" w:cs="Arial"/>
          <w:lang w:val="en-US"/>
        </w:rPr>
        <w:t xml:space="preserve">Sheerwater Health Centre </w:t>
      </w:r>
      <w:r>
        <w:rPr>
          <w:rFonts w:ascii="Arial" w:hAnsi="Arial" w:cs="Arial"/>
        </w:rPr>
        <w:t>will at some point be affected</w:t>
      </w:r>
      <w:r w:rsidR="00084730">
        <w:rPr>
          <w:rFonts w:ascii="Arial" w:hAnsi="Arial" w:cs="Arial"/>
        </w:rPr>
        <w:t xml:space="preserve"> by an incident that is out of</w:t>
      </w:r>
      <w:r>
        <w:rPr>
          <w:rFonts w:ascii="Arial" w:hAnsi="Arial" w:cs="Arial"/>
        </w:rPr>
        <w:t xml:space="preserve"> their control. Such incidents will r</w:t>
      </w:r>
      <w:r w:rsidR="009F2F88">
        <w:rPr>
          <w:rFonts w:ascii="Arial" w:hAnsi="Arial" w:cs="Arial"/>
        </w:rPr>
        <w:t>equire effective, timely management</w:t>
      </w:r>
      <w:r>
        <w:rPr>
          <w:rFonts w:ascii="Arial" w:hAnsi="Arial" w:cs="Arial"/>
        </w:rPr>
        <w:t xml:space="preserve"> if the expected level of service is to be provided to the entitled patient population. Ensuring </w:t>
      </w:r>
      <w:r w:rsidR="009F2F88">
        <w:rPr>
          <w:rFonts w:ascii="Arial" w:hAnsi="Arial" w:cs="Arial"/>
        </w:rPr>
        <w:t xml:space="preserve">that </w:t>
      </w:r>
      <w:r>
        <w:rPr>
          <w:rFonts w:ascii="Arial" w:hAnsi="Arial" w:cs="Arial"/>
        </w:rPr>
        <w:t xml:space="preserve">staff understand the potential impact and exercising the scenarios with staff will enable the team at </w:t>
      </w:r>
      <w:r w:rsidR="00D83241">
        <w:rPr>
          <w:rFonts w:ascii="Arial" w:hAnsi="Arial" w:cs="Arial"/>
          <w:lang w:val="en-US"/>
        </w:rPr>
        <w:t>Sheerwater Health Centre</w:t>
      </w:r>
      <w:r>
        <w:rPr>
          <w:rFonts w:ascii="Arial" w:hAnsi="Arial" w:cs="Arial"/>
        </w:rPr>
        <w:t xml:space="preserve"> to manage situations effectively and minimise the disruption until normal services are resumed.  </w:t>
      </w:r>
    </w:p>
    <w:p w14:paraId="6C88FD8A" w14:textId="6AB0573B" w:rsidR="007E444C" w:rsidRDefault="007E444C" w:rsidP="007E444C">
      <w:pPr>
        <w:rPr>
          <w:rFonts w:ascii="Arial" w:hAnsi="Arial" w:cs="Arial"/>
          <w:lang w:val="en-US"/>
        </w:rPr>
      </w:pPr>
    </w:p>
    <w:p w14:paraId="0A0F6873" w14:textId="21CBBD30" w:rsidR="009F2F88" w:rsidRDefault="009F2F88">
      <w:pPr>
        <w:rPr>
          <w:rFonts w:ascii="Arial" w:hAnsi="Arial" w:cs="Arial"/>
          <w:lang w:val="en-US"/>
        </w:rPr>
      </w:pPr>
      <w:r>
        <w:rPr>
          <w:rFonts w:ascii="Arial" w:hAnsi="Arial" w:cs="Arial"/>
          <w:lang w:val="en-US"/>
        </w:rPr>
        <w:br w:type="page"/>
      </w:r>
    </w:p>
    <w:p w14:paraId="52AF38C6" w14:textId="353F6B23" w:rsidR="00984508" w:rsidRPr="000858D5" w:rsidRDefault="009F2F88" w:rsidP="00984508">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67" w:name="_Toc135808607"/>
      <w:bookmarkStart w:id="68" w:name="_Hlk155030852"/>
      <w:r>
        <w:rPr>
          <w:sz w:val="28"/>
          <w:szCs w:val="28"/>
        </w:rPr>
        <w:lastRenderedPageBreak/>
        <w:t xml:space="preserve">Annex A – </w:t>
      </w:r>
      <w:r w:rsidR="00984508">
        <w:rPr>
          <w:sz w:val="28"/>
          <w:szCs w:val="28"/>
        </w:rPr>
        <w:t>Incident management pro</w:t>
      </w:r>
      <w:r>
        <w:rPr>
          <w:sz w:val="28"/>
          <w:szCs w:val="28"/>
        </w:rPr>
        <w:t xml:space="preserve"> </w:t>
      </w:r>
      <w:r w:rsidR="00984508">
        <w:rPr>
          <w:sz w:val="28"/>
          <w:szCs w:val="28"/>
        </w:rPr>
        <w:t>forma</w:t>
      </w:r>
      <w:bookmarkEnd w:id="67"/>
    </w:p>
    <w:p w14:paraId="028AC0F1" w14:textId="20188CE8" w:rsidR="00E11A1F" w:rsidRDefault="00E11A1F" w:rsidP="001B1CA8">
      <w:pPr>
        <w:rPr>
          <w:rFonts w:ascii="Arial" w:hAnsi="Arial" w:cs="Arial"/>
          <w:lang w:val="en-US"/>
        </w:rPr>
      </w:pPr>
    </w:p>
    <w:tbl>
      <w:tblPr>
        <w:tblStyle w:val="TableGrid"/>
        <w:tblW w:w="0" w:type="auto"/>
        <w:tblLook w:val="04A0" w:firstRow="1" w:lastRow="0" w:firstColumn="1" w:lastColumn="0" w:noHBand="0" w:noVBand="1"/>
      </w:tblPr>
      <w:tblGrid>
        <w:gridCol w:w="2372"/>
        <w:gridCol w:w="1812"/>
        <w:gridCol w:w="2294"/>
        <w:gridCol w:w="1812"/>
      </w:tblGrid>
      <w:tr w:rsidR="00984508" w14:paraId="3CA64502" w14:textId="77777777" w:rsidTr="00984508">
        <w:tc>
          <w:tcPr>
            <w:tcW w:w="2669" w:type="dxa"/>
            <w:shd w:val="clear" w:color="auto" w:fill="4472C4" w:themeFill="accent1"/>
          </w:tcPr>
          <w:p w14:paraId="4DCDA5AC" w14:textId="77777777" w:rsidR="00984508" w:rsidRPr="00194CFC" w:rsidRDefault="00984508" w:rsidP="00984508">
            <w:pPr>
              <w:rPr>
                <w:rFonts w:ascii="Arial" w:hAnsi="Arial" w:cs="Arial"/>
                <w:color w:val="FFFFFF" w:themeColor="background1"/>
              </w:rPr>
            </w:pPr>
            <w:r w:rsidRPr="00194CFC">
              <w:rPr>
                <w:rFonts w:ascii="Arial" w:hAnsi="Arial" w:cs="Arial"/>
                <w:color w:val="FFFFFF" w:themeColor="background1"/>
              </w:rPr>
              <w:t>Date</w:t>
            </w:r>
            <w:r>
              <w:rPr>
                <w:rFonts w:ascii="Arial" w:hAnsi="Arial" w:cs="Arial"/>
                <w:color w:val="FFFFFF" w:themeColor="background1"/>
              </w:rPr>
              <w:t>:</w:t>
            </w:r>
          </w:p>
        </w:tc>
        <w:tc>
          <w:tcPr>
            <w:tcW w:w="2669" w:type="dxa"/>
          </w:tcPr>
          <w:p w14:paraId="6559A1E1" w14:textId="77777777" w:rsidR="00984508" w:rsidRDefault="00984508" w:rsidP="00984508">
            <w:pPr>
              <w:rPr>
                <w:rFonts w:ascii="Arial" w:hAnsi="Arial" w:cs="Arial"/>
              </w:rPr>
            </w:pPr>
          </w:p>
          <w:p w14:paraId="3AA4323E" w14:textId="77777777" w:rsidR="00984508" w:rsidRDefault="00984508" w:rsidP="00984508">
            <w:pPr>
              <w:rPr>
                <w:rFonts w:ascii="Arial" w:hAnsi="Arial" w:cs="Arial"/>
              </w:rPr>
            </w:pPr>
          </w:p>
        </w:tc>
        <w:tc>
          <w:tcPr>
            <w:tcW w:w="2669" w:type="dxa"/>
            <w:shd w:val="clear" w:color="auto" w:fill="4472C4" w:themeFill="accent1"/>
          </w:tcPr>
          <w:p w14:paraId="482857E1" w14:textId="77777777" w:rsidR="00984508" w:rsidRPr="00194CFC" w:rsidRDefault="00984508" w:rsidP="00984508">
            <w:pPr>
              <w:rPr>
                <w:rFonts w:ascii="Arial" w:hAnsi="Arial" w:cs="Arial"/>
                <w:color w:val="FFFFFF" w:themeColor="background1"/>
              </w:rPr>
            </w:pPr>
            <w:r w:rsidRPr="00194CFC">
              <w:rPr>
                <w:rFonts w:ascii="Arial" w:hAnsi="Arial" w:cs="Arial"/>
                <w:color w:val="FFFFFF" w:themeColor="background1"/>
              </w:rPr>
              <w:t>Time</w:t>
            </w:r>
            <w:r>
              <w:rPr>
                <w:rFonts w:ascii="Arial" w:hAnsi="Arial" w:cs="Arial"/>
                <w:color w:val="FFFFFF" w:themeColor="background1"/>
              </w:rPr>
              <w:t>:</w:t>
            </w:r>
          </w:p>
        </w:tc>
        <w:tc>
          <w:tcPr>
            <w:tcW w:w="2669" w:type="dxa"/>
          </w:tcPr>
          <w:p w14:paraId="4EC02708" w14:textId="77777777" w:rsidR="00984508" w:rsidRDefault="00984508" w:rsidP="00984508">
            <w:pPr>
              <w:rPr>
                <w:rFonts w:ascii="Arial" w:hAnsi="Arial" w:cs="Arial"/>
              </w:rPr>
            </w:pPr>
          </w:p>
        </w:tc>
      </w:tr>
      <w:tr w:rsidR="00984508" w14:paraId="68ED853C" w14:textId="77777777" w:rsidTr="00984508">
        <w:tc>
          <w:tcPr>
            <w:tcW w:w="2669" w:type="dxa"/>
            <w:shd w:val="clear" w:color="auto" w:fill="4472C4" w:themeFill="accent1"/>
          </w:tcPr>
          <w:p w14:paraId="51B2352B" w14:textId="77777777" w:rsidR="00984508" w:rsidRPr="00194CFC" w:rsidRDefault="00984508" w:rsidP="00984508">
            <w:pPr>
              <w:rPr>
                <w:rFonts w:ascii="Arial" w:hAnsi="Arial" w:cs="Arial"/>
                <w:color w:val="FFFFFF" w:themeColor="background1"/>
              </w:rPr>
            </w:pPr>
            <w:r w:rsidRPr="00194CFC">
              <w:rPr>
                <w:rFonts w:ascii="Arial" w:hAnsi="Arial" w:cs="Arial"/>
                <w:color w:val="FFFFFF" w:themeColor="background1"/>
              </w:rPr>
              <w:t>Person reporting incident</w:t>
            </w:r>
            <w:r>
              <w:rPr>
                <w:rFonts w:ascii="Arial" w:hAnsi="Arial" w:cs="Arial"/>
                <w:color w:val="FFFFFF" w:themeColor="background1"/>
              </w:rPr>
              <w:t>:</w:t>
            </w:r>
          </w:p>
        </w:tc>
        <w:tc>
          <w:tcPr>
            <w:tcW w:w="2669" w:type="dxa"/>
          </w:tcPr>
          <w:p w14:paraId="3CAE8B7D" w14:textId="77777777" w:rsidR="00984508" w:rsidRDefault="00984508" w:rsidP="00984508">
            <w:pPr>
              <w:rPr>
                <w:rFonts w:ascii="Arial" w:hAnsi="Arial" w:cs="Arial"/>
              </w:rPr>
            </w:pPr>
          </w:p>
          <w:p w14:paraId="0F29FE39" w14:textId="77777777" w:rsidR="00984508" w:rsidRDefault="00984508" w:rsidP="00984508">
            <w:pPr>
              <w:rPr>
                <w:rFonts w:ascii="Arial" w:hAnsi="Arial" w:cs="Arial"/>
              </w:rPr>
            </w:pPr>
          </w:p>
        </w:tc>
        <w:tc>
          <w:tcPr>
            <w:tcW w:w="2669" w:type="dxa"/>
            <w:shd w:val="clear" w:color="auto" w:fill="4472C4" w:themeFill="accent1"/>
          </w:tcPr>
          <w:p w14:paraId="590A92F1" w14:textId="77777777" w:rsidR="00984508" w:rsidRPr="00194CFC" w:rsidRDefault="00984508" w:rsidP="00984508">
            <w:pPr>
              <w:rPr>
                <w:rFonts w:ascii="Arial" w:hAnsi="Arial" w:cs="Arial"/>
                <w:color w:val="FFFFFF" w:themeColor="background1"/>
              </w:rPr>
            </w:pPr>
            <w:r w:rsidRPr="00194CFC">
              <w:rPr>
                <w:rFonts w:ascii="Arial" w:hAnsi="Arial" w:cs="Arial"/>
                <w:color w:val="FFFFFF" w:themeColor="background1"/>
              </w:rPr>
              <w:t>Role</w:t>
            </w:r>
            <w:r>
              <w:rPr>
                <w:rFonts w:ascii="Arial" w:hAnsi="Arial" w:cs="Arial"/>
                <w:color w:val="FFFFFF" w:themeColor="background1"/>
              </w:rPr>
              <w:t>:</w:t>
            </w:r>
          </w:p>
        </w:tc>
        <w:tc>
          <w:tcPr>
            <w:tcW w:w="2669" w:type="dxa"/>
          </w:tcPr>
          <w:p w14:paraId="05B41746" w14:textId="77777777" w:rsidR="00984508" w:rsidRDefault="00984508" w:rsidP="00984508">
            <w:pPr>
              <w:rPr>
                <w:rFonts w:ascii="Arial" w:hAnsi="Arial" w:cs="Arial"/>
              </w:rPr>
            </w:pPr>
          </w:p>
        </w:tc>
      </w:tr>
      <w:tr w:rsidR="00984508" w14:paraId="32037B29" w14:textId="77777777" w:rsidTr="00984508">
        <w:tc>
          <w:tcPr>
            <w:tcW w:w="2669" w:type="dxa"/>
            <w:shd w:val="clear" w:color="auto" w:fill="4472C4" w:themeFill="accent1"/>
          </w:tcPr>
          <w:p w14:paraId="7B1D4076" w14:textId="77777777" w:rsidR="00984508" w:rsidRPr="00194CFC" w:rsidRDefault="00984508" w:rsidP="00984508">
            <w:pPr>
              <w:rPr>
                <w:rFonts w:ascii="Arial" w:hAnsi="Arial" w:cs="Arial"/>
                <w:color w:val="FFFFFF" w:themeColor="background1"/>
              </w:rPr>
            </w:pPr>
            <w:r w:rsidRPr="00194CFC">
              <w:rPr>
                <w:rFonts w:ascii="Arial" w:hAnsi="Arial" w:cs="Arial"/>
                <w:color w:val="FFFFFF" w:themeColor="background1"/>
              </w:rPr>
              <w:t>Overview of incident:</w:t>
            </w:r>
          </w:p>
        </w:tc>
        <w:tc>
          <w:tcPr>
            <w:tcW w:w="8007" w:type="dxa"/>
            <w:gridSpan w:val="3"/>
          </w:tcPr>
          <w:p w14:paraId="2C3EDDC3" w14:textId="77777777" w:rsidR="00984508" w:rsidRDefault="00984508" w:rsidP="00984508">
            <w:pPr>
              <w:rPr>
                <w:rFonts w:ascii="Arial" w:hAnsi="Arial" w:cs="Arial"/>
              </w:rPr>
            </w:pPr>
          </w:p>
          <w:p w14:paraId="02CE5517" w14:textId="77777777" w:rsidR="00984508" w:rsidRDefault="00984508" w:rsidP="00984508">
            <w:pPr>
              <w:rPr>
                <w:rFonts w:ascii="Arial" w:hAnsi="Arial" w:cs="Arial"/>
              </w:rPr>
            </w:pPr>
          </w:p>
          <w:p w14:paraId="40A2FF44" w14:textId="77777777" w:rsidR="00984508" w:rsidRDefault="00984508" w:rsidP="00984508">
            <w:pPr>
              <w:rPr>
                <w:rFonts w:ascii="Arial" w:hAnsi="Arial" w:cs="Arial"/>
              </w:rPr>
            </w:pPr>
          </w:p>
          <w:p w14:paraId="4827981D" w14:textId="77777777" w:rsidR="00984508" w:rsidRDefault="00984508" w:rsidP="00984508">
            <w:pPr>
              <w:rPr>
                <w:rFonts w:ascii="Arial" w:hAnsi="Arial" w:cs="Arial"/>
              </w:rPr>
            </w:pPr>
          </w:p>
        </w:tc>
      </w:tr>
      <w:tr w:rsidR="00984508" w14:paraId="4A9E8E38" w14:textId="77777777" w:rsidTr="00984508">
        <w:tc>
          <w:tcPr>
            <w:tcW w:w="2669" w:type="dxa"/>
            <w:shd w:val="clear" w:color="auto" w:fill="4472C4" w:themeFill="accent1"/>
          </w:tcPr>
          <w:p w14:paraId="4A989994" w14:textId="77777777" w:rsidR="00984508" w:rsidRPr="00194CFC" w:rsidRDefault="00984508" w:rsidP="00984508">
            <w:pPr>
              <w:rPr>
                <w:rFonts w:ascii="Arial" w:hAnsi="Arial" w:cs="Arial"/>
                <w:color w:val="FFFFFF" w:themeColor="background1"/>
              </w:rPr>
            </w:pPr>
            <w:r w:rsidRPr="00194CFC">
              <w:rPr>
                <w:rFonts w:ascii="Arial" w:hAnsi="Arial" w:cs="Arial"/>
                <w:color w:val="FFFFFF" w:themeColor="background1"/>
              </w:rPr>
              <w:t>Services affected:</w:t>
            </w:r>
          </w:p>
        </w:tc>
        <w:tc>
          <w:tcPr>
            <w:tcW w:w="8007" w:type="dxa"/>
            <w:gridSpan w:val="3"/>
          </w:tcPr>
          <w:p w14:paraId="5B4899C2" w14:textId="77777777" w:rsidR="00984508" w:rsidRDefault="00984508" w:rsidP="00984508">
            <w:pPr>
              <w:rPr>
                <w:rFonts w:ascii="Arial" w:hAnsi="Arial" w:cs="Arial"/>
              </w:rPr>
            </w:pPr>
          </w:p>
          <w:p w14:paraId="0B3F7CE6" w14:textId="77777777" w:rsidR="00984508" w:rsidRDefault="00984508" w:rsidP="00984508">
            <w:pPr>
              <w:rPr>
                <w:rFonts w:ascii="Arial" w:hAnsi="Arial" w:cs="Arial"/>
              </w:rPr>
            </w:pPr>
          </w:p>
          <w:p w14:paraId="1DA739BB" w14:textId="77777777" w:rsidR="00984508" w:rsidRDefault="00984508" w:rsidP="00984508">
            <w:pPr>
              <w:rPr>
                <w:rFonts w:ascii="Arial" w:hAnsi="Arial" w:cs="Arial"/>
              </w:rPr>
            </w:pPr>
          </w:p>
          <w:p w14:paraId="335E7AEC" w14:textId="77777777" w:rsidR="00984508" w:rsidRDefault="00984508" w:rsidP="00984508">
            <w:pPr>
              <w:rPr>
                <w:rFonts w:ascii="Arial" w:hAnsi="Arial" w:cs="Arial"/>
              </w:rPr>
            </w:pPr>
          </w:p>
        </w:tc>
      </w:tr>
      <w:tr w:rsidR="00984508" w14:paraId="317B712E" w14:textId="77777777" w:rsidTr="00984508">
        <w:tc>
          <w:tcPr>
            <w:tcW w:w="2669" w:type="dxa"/>
            <w:shd w:val="clear" w:color="auto" w:fill="4472C4" w:themeFill="accent1"/>
          </w:tcPr>
          <w:p w14:paraId="3FC2D60E" w14:textId="77777777" w:rsidR="00984508" w:rsidRPr="00194CFC" w:rsidRDefault="00984508" w:rsidP="00984508">
            <w:pPr>
              <w:rPr>
                <w:rFonts w:ascii="Arial" w:hAnsi="Arial" w:cs="Arial"/>
                <w:color w:val="FFFFFF" w:themeColor="background1"/>
              </w:rPr>
            </w:pPr>
            <w:r w:rsidRPr="00194CFC">
              <w:rPr>
                <w:rFonts w:ascii="Arial" w:hAnsi="Arial" w:cs="Arial"/>
                <w:color w:val="FFFFFF" w:themeColor="background1"/>
              </w:rPr>
              <w:t>Cause (if known)</w:t>
            </w:r>
            <w:r>
              <w:rPr>
                <w:rFonts w:ascii="Arial" w:hAnsi="Arial" w:cs="Arial"/>
                <w:color w:val="FFFFFF" w:themeColor="background1"/>
              </w:rPr>
              <w:t>:</w:t>
            </w:r>
          </w:p>
        </w:tc>
        <w:tc>
          <w:tcPr>
            <w:tcW w:w="8007" w:type="dxa"/>
            <w:gridSpan w:val="3"/>
          </w:tcPr>
          <w:p w14:paraId="309ABD84" w14:textId="77777777" w:rsidR="00984508" w:rsidRDefault="00984508" w:rsidP="00984508">
            <w:pPr>
              <w:rPr>
                <w:rFonts w:ascii="Arial" w:hAnsi="Arial" w:cs="Arial"/>
              </w:rPr>
            </w:pPr>
          </w:p>
          <w:p w14:paraId="3B65300B" w14:textId="77777777" w:rsidR="00984508" w:rsidRDefault="00984508" w:rsidP="00984508">
            <w:pPr>
              <w:rPr>
                <w:rFonts w:ascii="Arial" w:hAnsi="Arial" w:cs="Arial"/>
              </w:rPr>
            </w:pPr>
          </w:p>
          <w:p w14:paraId="33F0ED97" w14:textId="77777777" w:rsidR="00984508" w:rsidRDefault="00984508" w:rsidP="00984508">
            <w:pPr>
              <w:rPr>
                <w:rFonts w:ascii="Arial" w:hAnsi="Arial" w:cs="Arial"/>
              </w:rPr>
            </w:pPr>
          </w:p>
          <w:p w14:paraId="3CD77A4B" w14:textId="77777777" w:rsidR="00984508" w:rsidRDefault="00984508" w:rsidP="00984508">
            <w:pPr>
              <w:rPr>
                <w:rFonts w:ascii="Arial" w:hAnsi="Arial" w:cs="Arial"/>
              </w:rPr>
            </w:pPr>
          </w:p>
        </w:tc>
      </w:tr>
      <w:tr w:rsidR="00984508" w14:paraId="53713C13" w14:textId="77777777" w:rsidTr="00984508">
        <w:tc>
          <w:tcPr>
            <w:tcW w:w="2669" w:type="dxa"/>
            <w:shd w:val="clear" w:color="auto" w:fill="4472C4" w:themeFill="accent1"/>
          </w:tcPr>
          <w:p w14:paraId="67B1B4B2" w14:textId="77777777" w:rsidR="00984508" w:rsidRPr="00194CFC" w:rsidRDefault="00984508" w:rsidP="00984508">
            <w:pPr>
              <w:rPr>
                <w:rFonts w:ascii="Arial" w:hAnsi="Arial" w:cs="Arial"/>
                <w:color w:val="FFFFFF" w:themeColor="background1"/>
              </w:rPr>
            </w:pPr>
            <w:r w:rsidRPr="00194CFC">
              <w:rPr>
                <w:rFonts w:ascii="Arial" w:hAnsi="Arial" w:cs="Arial"/>
                <w:color w:val="FFFFFF" w:themeColor="background1"/>
              </w:rPr>
              <w:t>Incident level:</w:t>
            </w:r>
          </w:p>
        </w:tc>
        <w:tc>
          <w:tcPr>
            <w:tcW w:w="2669" w:type="dxa"/>
          </w:tcPr>
          <w:p w14:paraId="276DF957" w14:textId="77777777" w:rsidR="00984508" w:rsidRDefault="00984508" w:rsidP="00984508">
            <w:pPr>
              <w:rPr>
                <w:rFonts w:ascii="Arial" w:hAnsi="Arial" w:cs="Arial"/>
              </w:rPr>
            </w:pPr>
          </w:p>
          <w:p w14:paraId="41034EEE" w14:textId="77777777" w:rsidR="00984508" w:rsidRDefault="00984508" w:rsidP="00984508">
            <w:pPr>
              <w:rPr>
                <w:rFonts w:ascii="Arial" w:hAnsi="Arial" w:cs="Arial"/>
              </w:rPr>
            </w:pPr>
          </w:p>
        </w:tc>
        <w:tc>
          <w:tcPr>
            <w:tcW w:w="2669" w:type="dxa"/>
            <w:shd w:val="clear" w:color="auto" w:fill="4472C4" w:themeFill="accent1"/>
          </w:tcPr>
          <w:p w14:paraId="36F7CF83" w14:textId="1C4C3154" w:rsidR="00984508" w:rsidRDefault="00984508" w:rsidP="00984508">
            <w:pPr>
              <w:rPr>
                <w:rFonts w:ascii="Arial" w:hAnsi="Arial" w:cs="Arial"/>
              </w:rPr>
            </w:pPr>
            <w:r w:rsidRPr="00194CFC">
              <w:rPr>
                <w:rFonts w:ascii="Arial" w:hAnsi="Arial" w:cs="Arial"/>
                <w:color w:val="FFFFFF" w:themeColor="background1"/>
              </w:rPr>
              <w:t>Recovery time</w:t>
            </w:r>
            <w:r w:rsidR="009F2F88">
              <w:rPr>
                <w:rFonts w:ascii="Arial" w:hAnsi="Arial" w:cs="Arial"/>
                <w:color w:val="FFFFFF" w:themeColor="background1"/>
              </w:rPr>
              <w:t xml:space="preserve"> </w:t>
            </w:r>
            <w:r w:rsidRPr="00194CFC">
              <w:rPr>
                <w:rFonts w:ascii="Arial" w:hAnsi="Arial" w:cs="Arial"/>
                <w:color w:val="FFFFFF" w:themeColor="background1"/>
              </w:rPr>
              <w:t>frame</w:t>
            </w:r>
            <w:r>
              <w:rPr>
                <w:rFonts w:ascii="Arial" w:hAnsi="Arial" w:cs="Arial"/>
                <w:color w:val="FFFFFF" w:themeColor="background1"/>
              </w:rPr>
              <w:t>:</w:t>
            </w:r>
          </w:p>
        </w:tc>
        <w:tc>
          <w:tcPr>
            <w:tcW w:w="2669" w:type="dxa"/>
          </w:tcPr>
          <w:p w14:paraId="5BE0A044" w14:textId="77777777" w:rsidR="00984508" w:rsidRDefault="00984508" w:rsidP="00984508">
            <w:pPr>
              <w:rPr>
                <w:rFonts w:ascii="Arial" w:hAnsi="Arial" w:cs="Arial"/>
              </w:rPr>
            </w:pPr>
          </w:p>
        </w:tc>
      </w:tr>
      <w:tr w:rsidR="00984508" w14:paraId="3176E994" w14:textId="77777777" w:rsidTr="00984508">
        <w:tc>
          <w:tcPr>
            <w:tcW w:w="2669" w:type="dxa"/>
            <w:shd w:val="clear" w:color="auto" w:fill="4472C4" w:themeFill="accent1"/>
          </w:tcPr>
          <w:p w14:paraId="3A1A89E8" w14:textId="5CFDE01A" w:rsidR="00984508" w:rsidRDefault="00984508" w:rsidP="00984508">
            <w:pPr>
              <w:rPr>
                <w:rFonts w:ascii="Arial" w:hAnsi="Arial" w:cs="Arial"/>
                <w:color w:val="FFFFFF" w:themeColor="background1"/>
              </w:rPr>
            </w:pPr>
            <w:r>
              <w:rPr>
                <w:rFonts w:ascii="Arial" w:hAnsi="Arial" w:cs="Arial"/>
                <w:color w:val="FFFFFF" w:themeColor="background1"/>
              </w:rPr>
              <w:t>Emergency services required (yes or no) and s</w:t>
            </w:r>
            <w:r w:rsidR="009F2F88">
              <w:rPr>
                <w:rFonts w:ascii="Arial" w:hAnsi="Arial" w:cs="Arial"/>
                <w:color w:val="FFFFFF" w:themeColor="background1"/>
              </w:rPr>
              <w:t>t</w:t>
            </w:r>
            <w:r>
              <w:rPr>
                <w:rFonts w:ascii="Arial" w:hAnsi="Arial" w:cs="Arial"/>
                <w:color w:val="FFFFFF" w:themeColor="background1"/>
              </w:rPr>
              <w:t>ate which services required:</w:t>
            </w:r>
          </w:p>
        </w:tc>
        <w:tc>
          <w:tcPr>
            <w:tcW w:w="2669" w:type="dxa"/>
          </w:tcPr>
          <w:p w14:paraId="27295D6D" w14:textId="77777777" w:rsidR="00984508" w:rsidRDefault="00984508" w:rsidP="00984508">
            <w:pPr>
              <w:rPr>
                <w:rFonts w:ascii="Arial" w:hAnsi="Arial" w:cs="Arial"/>
              </w:rPr>
            </w:pPr>
          </w:p>
        </w:tc>
        <w:tc>
          <w:tcPr>
            <w:tcW w:w="2669" w:type="dxa"/>
            <w:shd w:val="clear" w:color="auto" w:fill="4472C4" w:themeFill="accent1"/>
          </w:tcPr>
          <w:p w14:paraId="78F1F7C2" w14:textId="77777777" w:rsidR="00984508" w:rsidRDefault="00984508" w:rsidP="00984508">
            <w:pPr>
              <w:rPr>
                <w:rFonts w:ascii="Arial" w:hAnsi="Arial" w:cs="Arial"/>
                <w:color w:val="FFFFFF" w:themeColor="background1"/>
              </w:rPr>
            </w:pPr>
            <w:r>
              <w:rPr>
                <w:rFonts w:ascii="Arial" w:hAnsi="Arial" w:cs="Arial"/>
                <w:color w:val="FFFFFF" w:themeColor="background1"/>
              </w:rPr>
              <w:t>Time called:</w:t>
            </w:r>
          </w:p>
          <w:p w14:paraId="75BAD385" w14:textId="77777777" w:rsidR="00984508" w:rsidRDefault="00984508" w:rsidP="00984508">
            <w:pPr>
              <w:rPr>
                <w:rFonts w:ascii="Arial" w:hAnsi="Arial" w:cs="Arial"/>
                <w:color w:val="FFFFFF" w:themeColor="background1"/>
              </w:rPr>
            </w:pPr>
          </w:p>
          <w:p w14:paraId="1B5193DF" w14:textId="77777777" w:rsidR="00984508" w:rsidRPr="00194CFC" w:rsidRDefault="00984508" w:rsidP="00984508">
            <w:pPr>
              <w:rPr>
                <w:rFonts w:ascii="Arial" w:hAnsi="Arial" w:cs="Arial"/>
                <w:color w:val="FFFFFF" w:themeColor="background1"/>
              </w:rPr>
            </w:pPr>
            <w:r>
              <w:rPr>
                <w:rFonts w:ascii="Arial" w:hAnsi="Arial" w:cs="Arial"/>
                <w:color w:val="FFFFFF" w:themeColor="background1"/>
              </w:rPr>
              <w:t>Time arrived:</w:t>
            </w:r>
          </w:p>
        </w:tc>
        <w:tc>
          <w:tcPr>
            <w:tcW w:w="2669" w:type="dxa"/>
          </w:tcPr>
          <w:p w14:paraId="23A2A3E9" w14:textId="77777777" w:rsidR="00984508" w:rsidRDefault="00984508" w:rsidP="00984508">
            <w:pPr>
              <w:rPr>
                <w:rFonts w:ascii="Arial" w:hAnsi="Arial" w:cs="Arial"/>
              </w:rPr>
            </w:pPr>
          </w:p>
        </w:tc>
      </w:tr>
      <w:tr w:rsidR="00984508" w14:paraId="5C016029" w14:textId="77777777" w:rsidTr="00984508">
        <w:tc>
          <w:tcPr>
            <w:tcW w:w="2669" w:type="dxa"/>
            <w:shd w:val="clear" w:color="auto" w:fill="4472C4" w:themeFill="accent1"/>
          </w:tcPr>
          <w:p w14:paraId="39EB94A1" w14:textId="77777777" w:rsidR="00984508" w:rsidRDefault="00984508" w:rsidP="00984508">
            <w:pPr>
              <w:rPr>
                <w:rFonts w:ascii="Arial" w:hAnsi="Arial" w:cs="Arial"/>
                <w:color w:val="FFFFFF" w:themeColor="background1"/>
              </w:rPr>
            </w:pPr>
            <w:r>
              <w:rPr>
                <w:rFonts w:ascii="Arial" w:hAnsi="Arial" w:cs="Arial"/>
                <w:color w:val="FFFFFF" w:themeColor="background1"/>
              </w:rPr>
              <w:t>Evacuation necessary (yes or no):</w:t>
            </w:r>
          </w:p>
        </w:tc>
        <w:tc>
          <w:tcPr>
            <w:tcW w:w="2669" w:type="dxa"/>
          </w:tcPr>
          <w:p w14:paraId="1DB1B15E" w14:textId="77777777" w:rsidR="00984508" w:rsidRDefault="00984508" w:rsidP="00984508">
            <w:pPr>
              <w:rPr>
                <w:rFonts w:ascii="Arial" w:hAnsi="Arial" w:cs="Arial"/>
              </w:rPr>
            </w:pPr>
          </w:p>
        </w:tc>
        <w:tc>
          <w:tcPr>
            <w:tcW w:w="2669" w:type="dxa"/>
            <w:shd w:val="clear" w:color="auto" w:fill="4472C4" w:themeFill="accent1"/>
          </w:tcPr>
          <w:p w14:paraId="44EE2490" w14:textId="77777777" w:rsidR="00984508" w:rsidRPr="00194CFC" w:rsidRDefault="00984508" w:rsidP="00984508">
            <w:pPr>
              <w:rPr>
                <w:rFonts w:ascii="Arial" w:hAnsi="Arial" w:cs="Arial"/>
                <w:color w:val="FFFFFF" w:themeColor="background1"/>
              </w:rPr>
            </w:pPr>
            <w:r>
              <w:rPr>
                <w:rFonts w:ascii="Arial" w:hAnsi="Arial" w:cs="Arial"/>
                <w:color w:val="FFFFFF" w:themeColor="background1"/>
              </w:rPr>
              <w:t>All personnel accounted for (time achieved):</w:t>
            </w:r>
          </w:p>
        </w:tc>
        <w:tc>
          <w:tcPr>
            <w:tcW w:w="2669" w:type="dxa"/>
          </w:tcPr>
          <w:p w14:paraId="7EFD71BD" w14:textId="77777777" w:rsidR="00984508" w:rsidRDefault="00984508" w:rsidP="00984508">
            <w:pPr>
              <w:rPr>
                <w:rFonts w:ascii="Arial" w:hAnsi="Arial" w:cs="Arial"/>
              </w:rPr>
            </w:pPr>
          </w:p>
        </w:tc>
      </w:tr>
      <w:tr w:rsidR="00984508" w14:paraId="37288A45" w14:textId="77777777" w:rsidTr="00984508">
        <w:tc>
          <w:tcPr>
            <w:tcW w:w="2669" w:type="dxa"/>
            <w:shd w:val="clear" w:color="auto" w:fill="4472C4" w:themeFill="accent1"/>
          </w:tcPr>
          <w:p w14:paraId="3BD2F284" w14:textId="77777777" w:rsidR="00984508" w:rsidRDefault="00984508" w:rsidP="00984508">
            <w:pPr>
              <w:rPr>
                <w:rFonts w:ascii="Arial" w:hAnsi="Arial" w:cs="Arial"/>
                <w:color w:val="FFFFFF" w:themeColor="background1"/>
              </w:rPr>
            </w:pPr>
            <w:r>
              <w:rPr>
                <w:rFonts w:ascii="Arial" w:hAnsi="Arial" w:cs="Arial"/>
                <w:color w:val="FFFFFF" w:themeColor="background1"/>
              </w:rPr>
              <w:t>Key safety implications (yes or no):</w:t>
            </w:r>
          </w:p>
        </w:tc>
        <w:tc>
          <w:tcPr>
            <w:tcW w:w="2669" w:type="dxa"/>
          </w:tcPr>
          <w:p w14:paraId="26AE81D4" w14:textId="77777777" w:rsidR="00984508" w:rsidRDefault="00984508" w:rsidP="00984508">
            <w:pPr>
              <w:rPr>
                <w:rFonts w:ascii="Arial" w:hAnsi="Arial" w:cs="Arial"/>
              </w:rPr>
            </w:pPr>
          </w:p>
        </w:tc>
        <w:tc>
          <w:tcPr>
            <w:tcW w:w="2669" w:type="dxa"/>
            <w:shd w:val="clear" w:color="auto" w:fill="4472C4" w:themeFill="accent1"/>
          </w:tcPr>
          <w:p w14:paraId="0FB76D9F" w14:textId="77777777" w:rsidR="00984508" w:rsidRDefault="00984508" w:rsidP="00984508">
            <w:pPr>
              <w:rPr>
                <w:rFonts w:ascii="Arial" w:hAnsi="Arial" w:cs="Arial"/>
                <w:color w:val="FFFFFF" w:themeColor="background1"/>
              </w:rPr>
            </w:pPr>
            <w:r>
              <w:rPr>
                <w:rFonts w:ascii="Arial" w:hAnsi="Arial" w:cs="Arial"/>
                <w:color w:val="FFFFFF" w:themeColor="background1"/>
              </w:rPr>
              <w:t>Information passed to relevant authorities:</w:t>
            </w:r>
          </w:p>
          <w:p w14:paraId="0AF52ACE" w14:textId="77777777" w:rsidR="00984508" w:rsidRDefault="00984508" w:rsidP="00984508">
            <w:pPr>
              <w:rPr>
                <w:rFonts w:ascii="Arial" w:hAnsi="Arial" w:cs="Arial"/>
                <w:color w:val="FFFFFF" w:themeColor="background1"/>
              </w:rPr>
            </w:pPr>
          </w:p>
          <w:p w14:paraId="7A77E398" w14:textId="77777777" w:rsidR="00984508" w:rsidRDefault="00984508" w:rsidP="00984508">
            <w:pPr>
              <w:rPr>
                <w:rFonts w:ascii="Arial" w:hAnsi="Arial" w:cs="Arial"/>
                <w:color w:val="FFFFFF" w:themeColor="background1"/>
              </w:rPr>
            </w:pPr>
            <w:r>
              <w:rPr>
                <w:rFonts w:ascii="Arial" w:hAnsi="Arial" w:cs="Arial"/>
                <w:color w:val="FFFFFF" w:themeColor="background1"/>
              </w:rPr>
              <w:t>Time achieved:</w:t>
            </w:r>
          </w:p>
          <w:p w14:paraId="6463385A" w14:textId="77777777" w:rsidR="00984508" w:rsidRDefault="00984508" w:rsidP="00984508">
            <w:pPr>
              <w:rPr>
                <w:rFonts w:ascii="Arial" w:hAnsi="Arial" w:cs="Arial"/>
                <w:color w:val="FFFFFF" w:themeColor="background1"/>
              </w:rPr>
            </w:pPr>
          </w:p>
        </w:tc>
        <w:tc>
          <w:tcPr>
            <w:tcW w:w="2669" w:type="dxa"/>
          </w:tcPr>
          <w:p w14:paraId="4D75B188" w14:textId="77777777" w:rsidR="00984508" w:rsidRDefault="00984508" w:rsidP="00984508">
            <w:pPr>
              <w:rPr>
                <w:rFonts w:ascii="Arial" w:hAnsi="Arial" w:cs="Arial"/>
              </w:rPr>
            </w:pPr>
          </w:p>
        </w:tc>
      </w:tr>
      <w:tr w:rsidR="00984508" w14:paraId="6E8B69CD" w14:textId="77777777" w:rsidTr="00984508">
        <w:tc>
          <w:tcPr>
            <w:tcW w:w="2669" w:type="dxa"/>
            <w:shd w:val="clear" w:color="auto" w:fill="4472C4" w:themeFill="accent1"/>
          </w:tcPr>
          <w:p w14:paraId="6541F030" w14:textId="77777777" w:rsidR="00984508" w:rsidRDefault="00984508" w:rsidP="00984508">
            <w:pPr>
              <w:rPr>
                <w:rFonts w:ascii="Arial" w:hAnsi="Arial" w:cs="Arial"/>
                <w:color w:val="FFFFFF" w:themeColor="background1"/>
              </w:rPr>
            </w:pPr>
            <w:r>
              <w:rPr>
                <w:rFonts w:ascii="Arial" w:hAnsi="Arial" w:cs="Arial"/>
                <w:color w:val="FFFFFF" w:themeColor="background1"/>
              </w:rPr>
              <w:t>Cascade required (yes or no):</w:t>
            </w:r>
          </w:p>
          <w:p w14:paraId="294D4712" w14:textId="77777777" w:rsidR="006A46E6" w:rsidRPr="00194CFC" w:rsidRDefault="006A46E6" w:rsidP="00984508">
            <w:pPr>
              <w:rPr>
                <w:rFonts w:ascii="Arial" w:hAnsi="Arial" w:cs="Arial"/>
                <w:color w:val="FFFFFF" w:themeColor="background1"/>
              </w:rPr>
            </w:pPr>
          </w:p>
        </w:tc>
        <w:tc>
          <w:tcPr>
            <w:tcW w:w="2669" w:type="dxa"/>
          </w:tcPr>
          <w:p w14:paraId="14AC3464" w14:textId="77777777" w:rsidR="00984508" w:rsidRDefault="00984508" w:rsidP="00984508">
            <w:pPr>
              <w:rPr>
                <w:rFonts w:ascii="Arial" w:hAnsi="Arial" w:cs="Arial"/>
              </w:rPr>
            </w:pPr>
          </w:p>
        </w:tc>
        <w:tc>
          <w:tcPr>
            <w:tcW w:w="2669" w:type="dxa"/>
            <w:shd w:val="clear" w:color="auto" w:fill="4472C4" w:themeFill="accent1"/>
          </w:tcPr>
          <w:p w14:paraId="2D62924F" w14:textId="77777777" w:rsidR="00984508" w:rsidRPr="00194CFC" w:rsidRDefault="00984508" w:rsidP="00984508">
            <w:pPr>
              <w:rPr>
                <w:rFonts w:ascii="Arial" w:hAnsi="Arial" w:cs="Arial"/>
                <w:color w:val="FFFFFF" w:themeColor="background1"/>
              </w:rPr>
            </w:pPr>
            <w:r w:rsidRPr="00194CFC">
              <w:rPr>
                <w:rFonts w:ascii="Arial" w:hAnsi="Arial" w:cs="Arial"/>
                <w:color w:val="FFFFFF" w:themeColor="background1"/>
              </w:rPr>
              <w:t>Escalation required (yes or no)</w:t>
            </w:r>
            <w:r>
              <w:rPr>
                <w:rFonts w:ascii="Arial" w:hAnsi="Arial" w:cs="Arial"/>
                <w:color w:val="FFFFFF" w:themeColor="background1"/>
              </w:rPr>
              <w:t>:</w:t>
            </w:r>
          </w:p>
        </w:tc>
        <w:tc>
          <w:tcPr>
            <w:tcW w:w="2669" w:type="dxa"/>
          </w:tcPr>
          <w:p w14:paraId="39939A18" w14:textId="77777777" w:rsidR="00984508" w:rsidRDefault="00984508" w:rsidP="00984508">
            <w:pPr>
              <w:rPr>
                <w:rFonts w:ascii="Arial" w:hAnsi="Arial" w:cs="Arial"/>
              </w:rPr>
            </w:pPr>
          </w:p>
        </w:tc>
      </w:tr>
      <w:tr w:rsidR="00984508" w14:paraId="1667E53A" w14:textId="77777777" w:rsidTr="00984508">
        <w:tc>
          <w:tcPr>
            <w:tcW w:w="2669" w:type="dxa"/>
            <w:shd w:val="clear" w:color="auto" w:fill="4472C4" w:themeFill="accent1"/>
          </w:tcPr>
          <w:p w14:paraId="2DA85341" w14:textId="77777777" w:rsidR="00984508" w:rsidRDefault="00984508" w:rsidP="00984508">
            <w:pPr>
              <w:rPr>
                <w:rFonts w:ascii="Arial" w:hAnsi="Arial" w:cs="Arial"/>
                <w:color w:val="FFFFFF" w:themeColor="background1"/>
              </w:rPr>
            </w:pPr>
            <w:r>
              <w:rPr>
                <w:rFonts w:ascii="Arial" w:hAnsi="Arial" w:cs="Arial"/>
                <w:color w:val="FFFFFF" w:themeColor="background1"/>
              </w:rPr>
              <w:t>Time cascade complete:</w:t>
            </w:r>
          </w:p>
          <w:p w14:paraId="7566CA91" w14:textId="77777777" w:rsidR="006A46E6" w:rsidRPr="00194CFC" w:rsidRDefault="006A46E6" w:rsidP="00984508">
            <w:pPr>
              <w:rPr>
                <w:rFonts w:ascii="Arial" w:hAnsi="Arial" w:cs="Arial"/>
                <w:color w:val="FFFFFF" w:themeColor="background1"/>
              </w:rPr>
            </w:pPr>
          </w:p>
        </w:tc>
        <w:tc>
          <w:tcPr>
            <w:tcW w:w="2669" w:type="dxa"/>
          </w:tcPr>
          <w:p w14:paraId="03760880" w14:textId="77777777" w:rsidR="00984508" w:rsidRDefault="00984508" w:rsidP="00984508">
            <w:pPr>
              <w:rPr>
                <w:rFonts w:ascii="Arial" w:hAnsi="Arial" w:cs="Arial"/>
              </w:rPr>
            </w:pPr>
          </w:p>
          <w:p w14:paraId="6230D8A9" w14:textId="77777777" w:rsidR="00984508" w:rsidRDefault="00984508" w:rsidP="00984508">
            <w:pPr>
              <w:rPr>
                <w:rFonts w:ascii="Arial" w:hAnsi="Arial" w:cs="Arial"/>
              </w:rPr>
            </w:pPr>
          </w:p>
        </w:tc>
        <w:tc>
          <w:tcPr>
            <w:tcW w:w="2669" w:type="dxa"/>
            <w:shd w:val="clear" w:color="auto" w:fill="4472C4" w:themeFill="accent1"/>
          </w:tcPr>
          <w:p w14:paraId="06F4B426" w14:textId="77777777" w:rsidR="00984508" w:rsidRPr="00E10D93" w:rsidRDefault="00984508" w:rsidP="00984508">
            <w:pPr>
              <w:rPr>
                <w:rFonts w:ascii="Arial" w:hAnsi="Arial" w:cs="Arial"/>
                <w:color w:val="FFFFFF" w:themeColor="background1"/>
              </w:rPr>
            </w:pPr>
            <w:r w:rsidRPr="00E10D93">
              <w:rPr>
                <w:rFonts w:ascii="Arial" w:hAnsi="Arial" w:cs="Arial"/>
                <w:color w:val="FFFFFF" w:themeColor="background1"/>
              </w:rPr>
              <w:t>Time escalation made:</w:t>
            </w:r>
          </w:p>
        </w:tc>
        <w:tc>
          <w:tcPr>
            <w:tcW w:w="2669" w:type="dxa"/>
          </w:tcPr>
          <w:p w14:paraId="74AFC6BB" w14:textId="77777777" w:rsidR="00984508" w:rsidRDefault="00984508" w:rsidP="00984508">
            <w:pPr>
              <w:rPr>
                <w:rFonts w:ascii="Arial" w:hAnsi="Arial" w:cs="Arial"/>
              </w:rPr>
            </w:pPr>
          </w:p>
        </w:tc>
      </w:tr>
      <w:tr w:rsidR="00984508" w14:paraId="5F63F100" w14:textId="77777777" w:rsidTr="00984508">
        <w:tc>
          <w:tcPr>
            <w:tcW w:w="2669" w:type="dxa"/>
            <w:shd w:val="clear" w:color="auto" w:fill="4472C4" w:themeFill="accent1"/>
          </w:tcPr>
          <w:p w14:paraId="2AD1AE20" w14:textId="77777777" w:rsidR="00984508" w:rsidRDefault="00984508" w:rsidP="00984508">
            <w:pPr>
              <w:rPr>
                <w:rFonts w:ascii="Arial" w:hAnsi="Arial" w:cs="Arial"/>
                <w:color w:val="FFFFFF" w:themeColor="background1"/>
              </w:rPr>
            </w:pPr>
            <w:r>
              <w:rPr>
                <w:rFonts w:ascii="Arial" w:hAnsi="Arial" w:cs="Arial"/>
                <w:color w:val="FFFFFF" w:themeColor="background1"/>
              </w:rPr>
              <w:t>Site share required (yes or no):</w:t>
            </w:r>
          </w:p>
          <w:p w14:paraId="4911C31D" w14:textId="77777777" w:rsidR="00984508" w:rsidRDefault="00984508" w:rsidP="00984508">
            <w:pPr>
              <w:rPr>
                <w:rFonts w:ascii="Arial" w:hAnsi="Arial" w:cs="Arial"/>
                <w:color w:val="FFFFFF" w:themeColor="background1"/>
              </w:rPr>
            </w:pPr>
          </w:p>
        </w:tc>
        <w:tc>
          <w:tcPr>
            <w:tcW w:w="2669" w:type="dxa"/>
          </w:tcPr>
          <w:p w14:paraId="4976FFEF" w14:textId="77777777" w:rsidR="00984508" w:rsidRDefault="00984508" w:rsidP="00984508">
            <w:pPr>
              <w:rPr>
                <w:rFonts w:ascii="Arial" w:hAnsi="Arial" w:cs="Arial"/>
              </w:rPr>
            </w:pPr>
          </w:p>
        </w:tc>
        <w:tc>
          <w:tcPr>
            <w:tcW w:w="2669" w:type="dxa"/>
            <w:shd w:val="clear" w:color="auto" w:fill="4472C4" w:themeFill="accent1"/>
          </w:tcPr>
          <w:p w14:paraId="754549D7" w14:textId="1ED78D87" w:rsidR="00984508" w:rsidRPr="00E10D93" w:rsidRDefault="006B7EFF" w:rsidP="00984508">
            <w:pPr>
              <w:rPr>
                <w:rFonts w:ascii="Arial" w:hAnsi="Arial" w:cs="Arial"/>
                <w:color w:val="FFFFFF" w:themeColor="background1"/>
              </w:rPr>
            </w:pPr>
            <w:r>
              <w:rPr>
                <w:rFonts w:ascii="Arial" w:hAnsi="Arial" w:cs="Arial"/>
                <w:color w:val="FFFFFF" w:themeColor="background1"/>
              </w:rPr>
              <w:t>Maybury Surgery</w:t>
            </w:r>
            <w:r w:rsidR="00984508" w:rsidRPr="006A1E11">
              <w:rPr>
                <w:rFonts w:ascii="Arial" w:hAnsi="Arial" w:cs="Arial"/>
                <w:color w:val="000000" w:themeColor="text1"/>
              </w:rPr>
              <w:t xml:space="preserve">] </w:t>
            </w:r>
            <w:r w:rsidR="00984508">
              <w:rPr>
                <w:rFonts w:ascii="Arial" w:hAnsi="Arial" w:cs="Arial"/>
                <w:color w:val="FFFFFF" w:themeColor="background1"/>
              </w:rPr>
              <w:t>contacted and advised:</w:t>
            </w:r>
          </w:p>
        </w:tc>
        <w:tc>
          <w:tcPr>
            <w:tcW w:w="2669" w:type="dxa"/>
          </w:tcPr>
          <w:p w14:paraId="7E2EAB06" w14:textId="77777777" w:rsidR="00984508" w:rsidRPr="006A1E11" w:rsidRDefault="00984508" w:rsidP="00984508">
            <w:pPr>
              <w:rPr>
                <w:rFonts w:ascii="Arial" w:hAnsi="Arial" w:cs="Arial"/>
                <w:color w:val="000000" w:themeColor="text1"/>
              </w:rPr>
            </w:pPr>
          </w:p>
        </w:tc>
      </w:tr>
      <w:tr w:rsidR="00984508" w14:paraId="3AB0CA04" w14:textId="77777777" w:rsidTr="00984508">
        <w:tc>
          <w:tcPr>
            <w:tcW w:w="2669" w:type="dxa"/>
            <w:shd w:val="clear" w:color="auto" w:fill="4472C4" w:themeFill="accent1"/>
          </w:tcPr>
          <w:p w14:paraId="18217587" w14:textId="1E668B50" w:rsidR="00984508" w:rsidRDefault="00984508" w:rsidP="00984508">
            <w:pPr>
              <w:rPr>
                <w:rFonts w:ascii="Arial" w:hAnsi="Arial" w:cs="Arial"/>
                <w:color w:val="FFFFFF" w:themeColor="background1"/>
              </w:rPr>
            </w:pPr>
            <w:r>
              <w:rPr>
                <w:rFonts w:ascii="Arial" w:hAnsi="Arial" w:cs="Arial"/>
                <w:color w:val="FFFFFF" w:themeColor="background1"/>
              </w:rPr>
              <w:t>Determine available space at site share and decide what resources will be sent to that site:</w:t>
            </w:r>
          </w:p>
          <w:p w14:paraId="56A67E6E" w14:textId="77777777" w:rsidR="00984508" w:rsidRDefault="00984508" w:rsidP="00984508">
            <w:pPr>
              <w:rPr>
                <w:rFonts w:ascii="Arial" w:hAnsi="Arial" w:cs="Arial"/>
                <w:color w:val="FFFFFF" w:themeColor="background1"/>
              </w:rPr>
            </w:pPr>
          </w:p>
        </w:tc>
        <w:tc>
          <w:tcPr>
            <w:tcW w:w="8007" w:type="dxa"/>
            <w:gridSpan w:val="3"/>
          </w:tcPr>
          <w:p w14:paraId="4C4D1941" w14:textId="77777777" w:rsidR="00984508" w:rsidRDefault="00984508" w:rsidP="00984508">
            <w:pPr>
              <w:rPr>
                <w:rFonts w:ascii="Arial" w:hAnsi="Arial" w:cs="Arial"/>
                <w:color w:val="000000" w:themeColor="text1"/>
              </w:rPr>
            </w:pPr>
          </w:p>
          <w:p w14:paraId="44CE9D8B" w14:textId="77777777" w:rsidR="00984508" w:rsidRDefault="00984508" w:rsidP="00984508">
            <w:pPr>
              <w:rPr>
                <w:rFonts w:ascii="Arial" w:hAnsi="Arial" w:cs="Arial"/>
                <w:color w:val="000000" w:themeColor="text1"/>
              </w:rPr>
            </w:pPr>
          </w:p>
          <w:p w14:paraId="457EA98C" w14:textId="77777777" w:rsidR="00984508" w:rsidRDefault="00984508" w:rsidP="00984508">
            <w:pPr>
              <w:rPr>
                <w:rFonts w:ascii="Arial" w:hAnsi="Arial" w:cs="Arial"/>
                <w:color w:val="000000" w:themeColor="text1"/>
              </w:rPr>
            </w:pPr>
          </w:p>
          <w:p w14:paraId="273B47B6" w14:textId="77777777" w:rsidR="00984508" w:rsidRDefault="00984508" w:rsidP="00984508">
            <w:pPr>
              <w:rPr>
                <w:rFonts w:ascii="Arial" w:hAnsi="Arial" w:cs="Arial"/>
                <w:color w:val="000000" w:themeColor="text1"/>
              </w:rPr>
            </w:pPr>
          </w:p>
          <w:p w14:paraId="283AE184" w14:textId="77777777" w:rsidR="00984508" w:rsidRDefault="00984508" w:rsidP="00984508">
            <w:pPr>
              <w:rPr>
                <w:rFonts w:ascii="Arial" w:hAnsi="Arial" w:cs="Arial"/>
                <w:color w:val="000000" w:themeColor="text1"/>
              </w:rPr>
            </w:pPr>
          </w:p>
          <w:p w14:paraId="75EA5AF8" w14:textId="77777777" w:rsidR="00984508" w:rsidRPr="006A1E11" w:rsidRDefault="00984508" w:rsidP="00984508">
            <w:pPr>
              <w:rPr>
                <w:rFonts w:ascii="Arial" w:hAnsi="Arial" w:cs="Arial"/>
                <w:color w:val="000000" w:themeColor="text1"/>
              </w:rPr>
            </w:pPr>
          </w:p>
        </w:tc>
      </w:tr>
      <w:tr w:rsidR="00984508" w14:paraId="6E161679" w14:textId="77777777" w:rsidTr="00984508">
        <w:tc>
          <w:tcPr>
            <w:tcW w:w="2669" w:type="dxa"/>
            <w:shd w:val="clear" w:color="auto" w:fill="4472C4" w:themeFill="accent1"/>
          </w:tcPr>
          <w:p w14:paraId="3AEF9318" w14:textId="7511ABF6" w:rsidR="00984508" w:rsidRDefault="00984508" w:rsidP="0028459A">
            <w:pPr>
              <w:rPr>
                <w:rFonts w:ascii="Arial" w:hAnsi="Arial" w:cs="Arial"/>
                <w:color w:val="FFFFFF" w:themeColor="background1"/>
              </w:rPr>
            </w:pPr>
            <w:r>
              <w:rPr>
                <w:rFonts w:ascii="Arial" w:hAnsi="Arial" w:cs="Arial"/>
                <w:color w:val="FFFFFF" w:themeColor="background1"/>
              </w:rPr>
              <w:t>If site share not required, determine which areas are affected and which are operable:</w:t>
            </w:r>
          </w:p>
        </w:tc>
        <w:tc>
          <w:tcPr>
            <w:tcW w:w="8007" w:type="dxa"/>
            <w:gridSpan w:val="3"/>
          </w:tcPr>
          <w:p w14:paraId="13EAE181" w14:textId="77777777" w:rsidR="00984508" w:rsidRDefault="00984508" w:rsidP="00984508">
            <w:pPr>
              <w:rPr>
                <w:rFonts w:ascii="Arial" w:hAnsi="Arial" w:cs="Arial"/>
                <w:color w:val="000000" w:themeColor="text1"/>
              </w:rPr>
            </w:pPr>
          </w:p>
          <w:p w14:paraId="34D9C6EA" w14:textId="77777777" w:rsidR="00984508" w:rsidRDefault="00984508" w:rsidP="00984508">
            <w:pPr>
              <w:rPr>
                <w:rFonts w:ascii="Arial" w:hAnsi="Arial" w:cs="Arial"/>
                <w:color w:val="000000" w:themeColor="text1"/>
              </w:rPr>
            </w:pPr>
          </w:p>
          <w:p w14:paraId="21B0C990" w14:textId="77777777" w:rsidR="00984508" w:rsidRDefault="00984508" w:rsidP="00984508">
            <w:pPr>
              <w:rPr>
                <w:rFonts w:ascii="Arial" w:hAnsi="Arial" w:cs="Arial"/>
                <w:color w:val="000000" w:themeColor="text1"/>
              </w:rPr>
            </w:pPr>
          </w:p>
          <w:p w14:paraId="0091A290" w14:textId="77777777" w:rsidR="00984508" w:rsidRPr="006A1E11" w:rsidRDefault="00984508" w:rsidP="00984508">
            <w:pPr>
              <w:rPr>
                <w:rFonts w:ascii="Arial" w:hAnsi="Arial" w:cs="Arial"/>
                <w:color w:val="000000" w:themeColor="text1"/>
              </w:rPr>
            </w:pPr>
          </w:p>
        </w:tc>
      </w:tr>
      <w:tr w:rsidR="00984508" w14:paraId="578783D8" w14:textId="77777777" w:rsidTr="00984508">
        <w:tc>
          <w:tcPr>
            <w:tcW w:w="2669" w:type="dxa"/>
            <w:shd w:val="clear" w:color="auto" w:fill="4472C4" w:themeFill="accent1"/>
          </w:tcPr>
          <w:p w14:paraId="60690795" w14:textId="77777777" w:rsidR="00984508" w:rsidRDefault="00984508" w:rsidP="00984508">
            <w:pPr>
              <w:rPr>
                <w:rFonts w:ascii="Arial" w:hAnsi="Arial" w:cs="Arial"/>
                <w:color w:val="FFFFFF" w:themeColor="background1"/>
              </w:rPr>
            </w:pPr>
            <w:r>
              <w:rPr>
                <w:rFonts w:ascii="Arial" w:hAnsi="Arial" w:cs="Arial"/>
                <w:color w:val="FFFFFF" w:themeColor="background1"/>
              </w:rPr>
              <w:lastRenderedPageBreak/>
              <w:t>Review service provision in line with above:</w:t>
            </w:r>
          </w:p>
        </w:tc>
        <w:tc>
          <w:tcPr>
            <w:tcW w:w="8007" w:type="dxa"/>
            <w:gridSpan w:val="3"/>
          </w:tcPr>
          <w:p w14:paraId="3854CC9A" w14:textId="77777777" w:rsidR="00984508" w:rsidRDefault="00984508" w:rsidP="00984508">
            <w:pPr>
              <w:rPr>
                <w:rFonts w:ascii="Arial" w:hAnsi="Arial" w:cs="Arial"/>
                <w:color w:val="000000" w:themeColor="text1"/>
              </w:rPr>
            </w:pPr>
          </w:p>
          <w:p w14:paraId="2839F1E2" w14:textId="77777777" w:rsidR="00984508" w:rsidRDefault="00984508" w:rsidP="00984508">
            <w:pPr>
              <w:rPr>
                <w:rFonts w:ascii="Arial" w:hAnsi="Arial" w:cs="Arial"/>
                <w:color w:val="000000" w:themeColor="text1"/>
              </w:rPr>
            </w:pPr>
          </w:p>
          <w:p w14:paraId="52013EF2" w14:textId="77777777" w:rsidR="00984508" w:rsidRDefault="00984508" w:rsidP="00984508">
            <w:pPr>
              <w:rPr>
                <w:rFonts w:ascii="Arial" w:hAnsi="Arial" w:cs="Arial"/>
                <w:color w:val="000000" w:themeColor="text1"/>
              </w:rPr>
            </w:pPr>
          </w:p>
          <w:p w14:paraId="14D8AD92" w14:textId="77777777" w:rsidR="00984508" w:rsidRDefault="00984508" w:rsidP="00984508">
            <w:pPr>
              <w:rPr>
                <w:rFonts w:ascii="Arial" w:hAnsi="Arial" w:cs="Arial"/>
                <w:color w:val="000000" w:themeColor="text1"/>
              </w:rPr>
            </w:pPr>
          </w:p>
        </w:tc>
      </w:tr>
      <w:tr w:rsidR="00984508" w14:paraId="14EB2A54" w14:textId="77777777" w:rsidTr="00984508">
        <w:tc>
          <w:tcPr>
            <w:tcW w:w="2669" w:type="dxa"/>
            <w:shd w:val="clear" w:color="auto" w:fill="4472C4" w:themeFill="accent1"/>
          </w:tcPr>
          <w:p w14:paraId="04D9CC17" w14:textId="5FD897EE" w:rsidR="00984508" w:rsidRDefault="008E5253" w:rsidP="00984508">
            <w:pPr>
              <w:rPr>
                <w:rFonts w:ascii="Arial" w:hAnsi="Arial" w:cs="Arial"/>
                <w:color w:val="FFFFFF" w:themeColor="background1"/>
              </w:rPr>
            </w:pPr>
            <w:r>
              <w:rPr>
                <w:rFonts w:ascii="Arial" w:hAnsi="Arial" w:cs="Arial"/>
                <w:color w:val="FFFFFF" w:themeColor="background1"/>
              </w:rPr>
              <w:t xml:space="preserve">Communication </w:t>
            </w:r>
            <w:r w:rsidR="00882929">
              <w:rPr>
                <w:rFonts w:ascii="Arial" w:hAnsi="Arial" w:cs="Arial"/>
                <w:color w:val="FFFFFF" w:themeColor="background1"/>
              </w:rPr>
              <w:t>– Advise</w:t>
            </w:r>
            <w:r w:rsidR="00984508">
              <w:rPr>
                <w:rFonts w:ascii="Arial" w:hAnsi="Arial" w:cs="Arial"/>
                <w:color w:val="FFFFFF" w:themeColor="background1"/>
              </w:rPr>
              <w:t xml:space="preserve"> internal and external stakeholders appropriately</w:t>
            </w:r>
            <w:r>
              <w:rPr>
                <w:rFonts w:ascii="Arial" w:hAnsi="Arial" w:cs="Arial"/>
                <w:color w:val="FFFFFF" w:themeColor="background1"/>
              </w:rPr>
              <w:t>:</w:t>
            </w:r>
          </w:p>
        </w:tc>
        <w:tc>
          <w:tcPr>
            <w:tcW w:w="2669" w:type="dxa"/>
          </w:tcPr>
          <w:p w14:paraId="327740EF" w14:textId="77777777" w:rsidR="00984508" w:rsidRDefault="00984508" w:rsidP="00984508">
            <w:pPr>
              <w:rPr>
                <w:rFonts w:ascii="Arial" w:hAnsi="Arial" w:cs="Arial"/>
                <w:color w:val="000000" w:themeColor="text1"/>
              </w:rPr>
            </w:pPr>
          </w:p>
        </w:tc>
        <w:tc>
          <w:tcPr>
            <w:tcW w:w="2669" w:type="dxa"/>
            <w:shd w:val="clear" w:color="auto" w:fill="4472C4" w:themeFill="accent1"/>
          </w:tcPr>
          <w:p w14:paraId="2402DB9B" w14:textId="77777777" w:rsidR="00984508" w:rsidRPr="006A1E11" w:rsidRDefault="00984508" w:rsidP="00984508">
            <w:pPr>
              <w:rPr>
                <w:rFonts w:ascii="Arial" w:hAnsi="Arial" w:cs="Arial"/>
                <w:color w:val="FFFFFF" w:themeColor="background1"/>
              </w:rPr>
            </w:pPr>
            <w:r w:rsidRPr="006A1E11">
              <w:rPr>
                <w:rFonts w:ascii="Arial" w:hAnsi="Arial" w:cs="Arial"/>
                <w:color w:val="FFFFFF" w:themeColor="background1"/>
              </w:rPr>
              <w:t>Time achieved:</w:t>
            </w:r>
          </w:p>
        </w:tc>
        <w:tc>
          <w:tcPr>
            <w:tcW w:w="2669" w:type="dxa"/>
          </w:tcPr>
          <w:p w14:paraId="1CAF876D" w14:textId="77777777" w:rsidR="00984508" w:rsidRDefault="00984508" w:rsidP="00984508">
            <w:pPr>
              <w:rPr>
                <w:rFonts w:ascii="Arial" w:hAnsi="Arial" w:cs="Arial"/>
                <w:color w:val="000000" w:themeColor="text1"/>
              </w:rPr>
            </w:pPr>
          </w:p>
        </w:tc>
      </w:tr>
      <w:tr w:rsidR="00984508" w14:paraId="54491DCE" w14:textId="77777777" w:rsidTr="00984508">
        <w:tc>
          <w:tcPr>
            <w:tcW w:w="2669" w:type="dxa"/>
            <w:shd w:val="clear" w:color="auto" w:fill="4472C4" w:themeFill="accent1"/>
          </w:tcPr>
          <w:p w14:paraId="1CC3A82B" w14:textId="75BBB7FB" w:rsidR="00984508" w:rsidRDefault="008E5253" w:rsidP="00984508">
            <w:pPr>
              <w:rPr>
                <w:rFonts w:ascii="Arial" w:hAnsi="Arial" w:cs="Arial"/>
                <w:color w:val="FFFFFF" w:themeColor="background1"/>
              </w:rPr>
            </w:pPr>
            <w:r>
              <w:rPr>
                <w:rFonts w:ascii="Arial" w:hAnsi="Arial" w:cs="Arial"/>
                <w:color w:val="FFFFFF" w:themeColor="background1"/>
              </w:rPr>
              <w:t>Health &amp; Safety i</w:t>
            </w:r>
            <w:r w:rsidR="00984508">
              <w:rPr>
                <w:rFonts w:ascii="Arial" w:hAnsi="Arial" w:cs="Arial"/>
                <w:color w:val="FFFFFF" w:themeColor="background1"/>
              </w:rPr>
              <w:t>mplications:</w:t>
            </w:r>
          </w:p>
          <w:p w14:paraId="19173052" w14:textId="77777777" w:rsidR="00984508" w:rsidRDefault="00984508" w:rsidP="00984508">
            <w:pPr>
              <w:rPr>
                <w:rFonts w:ascii="Arial" w:hAnsi="Arial" w:cs="Arial"/>
                <w:color w:val="FFFFFF" w:themeColor="background1"/>
              </w:rPr>
            </w:pPr>
          </w:p>
          <w:p w14:paraId="29A58432" w14:textId="77777777" w:rsidR="00984508" w:rsidRDefault="00984508" w:rsidP="00984508">
            <w:pPr>
              <w:rPr>
                <w:rFonts w:ascii="Arial" w:hAnsi="Arial" w:cs="Arial"/>
                <w:color w:val="FFFFFF" w:themeColor="background1"/>
              </w:rPr>
            </w:pPr>
          </w:p>
        </w:tc>
        <w:tc>
          <w:tcPr>
            <w:tcW w:w="8007" w:type="dxa"/>
            <w:gridSpan w:val="3"/>
          </w:tcPr>
          <w:p w14:paraId="4DCD33CD" w14:textId="77777777" w:rsidR="00984508" w:rsidRDefault="00984508" w:rsidP="00984508">
            <w:pPr>
              <w:rPr>
                <w:rFonts w:ascii="Arial" w:hAnsi="Arial" w:cs="Arial"/>
                <w:color w:val="000000" w:themeColor="text1"/>
              </w:rPr>
            </w:pPr>
          </w:p>
        </w:tc>
      </w:tr>
      <w:tr w:rsidR="00984508" w14:paraId="7A340653" w14:textId="77777777" w:rsidTr="00984508">
        <w:tc>
          <w:tcPr>
            <w:tcW w:w="2669" w:type="dxa"/>
            <w:shd w:val="clear" w:color="auto" w:fill="4472C4" w:themeFill="accent1"/>
          </w:tcPr>
          <w:p w14:paraId="14095BFA" w14:textId="3D8E08BA" w:rsidR="00984508" w:rsidRDefault="00984508" w:rsidP="00984508">
            <w:pPr>
              <w:rPr>
                <w:rFonts w:ascii="Arial" w:hAnsi="Arial" w:cs="Arial"/>
                <w:color w:val="FFFFFF" w:themeColor="background1"/>
              </w:rPr>
            </w:pPr>
            <w:r>
              <w:rPr>
                <w:rFonts w:ascii="Arial" w:hAnsi="Arial" w:cs="Arial"/>
                <w:color w:val="FFFFFF" w:themeColor="background1"/>
              </w:rPr>
              <w:t>External agencies that need to be involved as a result of any H&amp;S implications</w:t>
            </w:r>
            <w:r w:rsidR="008E5253">
              <w:rPr>
                <w:rFonts w:ascii="Arial" w:hAnsi="Arial" w:cs="Arial"/>
                <w:color w:val="FFFFFF" w:themeColor="background1"/>
              </w:rPr>
              <w:t>:</w:t>
            </w:r>
          </w:p>
        </w:tc>
        <w:tc>
          <w:tcPr>
            <w:tcW w:w="8007" w:type="dxa"/>
            <w:gridSpan w:val="3"/>
          </w:tcPr>
          <w:p w14:paraId="461A4E20" w14:textId="77777777" w:rsidR="00984508" w:rsidRDefault="00984508" w:rsidP="00984508">
            <w:pPr>
              <w:rPr>
                <w:rFonts w:ascii="Arial" w:hAnsi="Arial" w:cs="Arial"/>
                <w:color w:val="000000" w:themeColor="text1"/>
              </w:rPr>
            </w:pPr>
          </w:p>
        </w:tc>
      </w:tr>
      <w:tr w:rsidR="00984508" w14:paraId="37BA43A4" w14:textId="77777777" w:rsidTr="00984508">
        <w:tc>
          <w:tcPr>
            <w:tcW w:w="2669" w:type="dxa"/>
            <w:shd w:val="clear" w:color="auto" w:fill="4472C4" w:themeFill="accent1"/>
          </w:tcPr>
          <w:p w14:paraId="38E3A327" w14:textId="5CEAB1C7" w:rsidR="00984508" w:rsidRDefault="00984508" w:rsidP="00984508">
            <w:pPr>
              <w:rPr>
                <w:rFonts w:ascii="Arial" w:hAnsi="Arial" w:cs="Arial"/>
                <w:color w:val="FFFFFF" w:themeColor="background1"/>
              </w:rPr>
            </w:pPr>
            <w:r>
              <w:rPr>
                <w:rFonts w:ascii="Arial" w:hAnsi="Arial" w:cs="Arial"/>
                <w:color w:val="FFFFFF" w:themeColor="background1"/>
              </w:rPr>
              <w:t xml:space="preserve">If </w:t>
            </w:r>
            <w:r w:rsidR="0028459A">
              <w:rPr>
                <w:rFonts w:ascii="Arial" w:hAnsi="Arial" w:cs="Arial"/>
                <w:color w:val="FFFFFF" w:themeColor="background1"/>
              </w:rPr>
              <w:t>applicable, inform the landlord/</w:t>
            </w:r>
            <w:r>
              <w:rPr>
                <w:rFonts w:ascii="Arial" w:hAnsi="Arial" w:cs="Arial"/>
                <w:color w:val="FFFFFF" w:themeColor="background1"/>
              </w:rPr>
              <w:t>building owner:</w:t>
            </w:r>
          </w:p>
          <w:p w14:paraId="0FF6D288" w14:textId="77777777" w:rsidR="00984508" w:rsidRDefault="00984508" w:rsidP="00984508">
            <w:pPr>
              <w:rPr>
                <w:rFonts w:ascii="Arial" w:hAnsi="Arial" w:cs="Arial"/>
                <w:color w:val="FFFFFF" w:themeColor="background1"/>
              </w:rPr>
            </w:pPr>
          </w:p>
        </w:tc>
        <w:tc>
          <w:tcPr>
            <w:tcW w:w="2669" w:type="dxa"/>
          </w:tcPr>
          <w:p w14:paraId="0AF76A33" w14:textId="77777777" w:rsidR="00984508" w:rsidRDefault="00984508" w:rsidP="00984508">
            <w:pPr>
              <w:rPr>
                <w:rFonts w:ascii="Arial" w:hAnsi="Arial" w:cs="Arial"/>
                <w:color w:val="000000" w:themeColor="text1"/>
              </w:rPr>
            </w:pPr>
          </w:p>
        </w:tc>
        <w:tc>
          <w:tcPr>
            <w:tcW w:w="2669" w:type="dxa"/>
            <w:shd w:val="clear" w:color="auto" w:fill="4472C4" w:themeFill="accent1"/>
          </w:tcPr>
          <w:p w14:paraId="50B1E23F" w14:textId="77777777" w:rsidR="00984508" w:rsidRPr="00061A5F" w:rsidRDefault="00984508" w:rsidP="00984508">
            <w:pPr>
              <w:rPr>
                <w:rFonts w:ascii="Arial" w:hAnsi="Arial" w:cs="Arial"/>
                <w:color w:val="FFFFFF" w:themeColor="background1"/>
              </w:rPr>
            </w:pPr>
            <w:r w:rsidRPr="00061A5F">
              <w:rPr>
                <w:rFonts w:ascii="Arial" w:hAnsi="Arial" w:cs="Arial"/>
                <w:color w:val="FFFFFF" w:themeColor="background1"/>
              </w:rPr>
              <w:t>Time notified:</w:t>
            </w:r>
          </w:p>
        </w:tc>
        <w:tc>
          <w:tcPr>
            <w:tcW w:w="2669" w:type="dxa"/>
          </w:tcPr>
          <w:p w14:paraId="53415BCF" w14:textId="77777777" w:rsidR="00984508" w:rsidRDefault="00984508" w:rsidP="00984508">
            <w:pPr>
              <w:rPr>
                <w:rFonts w:ascii="Arial" w:hAnsi="Arial" w:cs="Arial"/>
                <w:color w:val="000000" w:themeColor="text1"/>
              </w:rPr>
            </w:pPr>
          </w:p>
          <w:p w14:paraId="0D6BF4A3" w14:textId="77777777" w:rsidR="00984508" w:rsidRDefault="00984508" w:rsidP="00984508">
            <w:pPr>
              <w:rPr>
                <w:rFonts w:ascii="Arial" w:hAnsi="Arial" w:cs="Arial"/>
                <w:color w:val="000000" w:themeColor="text1"/>
              </w:rPr>
            </w:pPr>
          </w:p>
          <w:p w14:paraId="0194BBEE" w14:textId="77777777" w:rsidR="00984508" w:rsidRDefault="00984508" w:rsidP="00984508">
            <w:pPr>
              <w:rPr>
                <w:rFonts w:ascii="Arial" w:hAnsi="Arial" w:cs="Arial"/>
                <w:color w:val="000000" w:themeColor="text1"/>
              </w:rPr>
            </w:pPr>
          </w:p>
          <w:p w14:paraId="41FA3B1B" w14:textId="77777777" w:rsidR="00984508" w:rsidRDefault="00984508" w:rsidP="00984508">
            <w:pPr>
              <w:rPr>
                <w:rFonts w:ascii="Arial" w:hAnsi="Arial" w:cs="Arial"/>
                <w:color w:val="000000" w:themeColor="text1"/>
              </w:rPr>
            </w:pPr>
          </w:p>
        </w:tc>
      </w:tr>
      <w:tr w:rsidR="00984508" w14:paraId="43C0E8DB" w14:textId="77777777" w:rsidTr="00984508">
        <w:tc>
          <w:tcPr>
            <w:tcW w:w="2669" w:type="dxa"/>
            <w:shd w:val="clear" w:color="auto" w:fill="4472C4" w:themeFill="accent1"/>
          </w:tcPr>
          <w:p w14:paraId="7FC1BECB" w14:textId="77777777" w:rsidR="00984508" w:rsidRDefault="00984508" w:rsidP="00984508">
            <w:pPr>
              <w:rPr>
                <w:rFonts w:ascii="Arial" w:hAnsi="Arial" w:cs="Arial"/>
                <w:color w:val="FFFFFF" w:themeColor="background1"/>
              </w:rPr>
            </w:pPr>
            <w:r>
              <w:rPr>
                <w:rFonts w:ascii="Arial" w:hAnsi="Arial" w:cs="Arial"/>
                <w:color w:val="FFFFFF" w:themeColor="background1"/>
              </w:rPr>
              <w:t>Is patient confidentiality compromised (yes, no, maybe):</w:t>
            </w:r>
          </w:p>
        </w:tc>
        <w:tc>
          <w:tcPr>
            <w:tcW w:w="2669" w:type="dxa"/>
          </w:tcPr>
          <w:p w14:paraId="46C1783E" w14:textId="77777777" w:rsidR="00984508" w:rsidRDefault="00984508" w:rsidP="00984508">
            <w:pPr>
              <w:rPr>
                <w:rFonts w:ascii="Arial" w:hAnsi="Arial" w:cs="Arial"/>
                <w:color w:val="000000" w:themeColor="text1"/>
              </w:rPr>
            </w:pPr>
          </w:p>
        </w:tc>
        <w:tc>
          <w:tcPr>
            <w:tcW w:w="2669" w:type="dxa"/>
            <w:shd w:val="clear" w:color="auto" w:fill="4472C4" w:themeFill="accent1"/>
          </w:tcPr>
          <w:p w14:paraId="072EBE2A" w14:textId="77777777" w:rsidR="00984508" w:rsidRPr="00061A5F" w:rsidRDefault="00984508" w:rsidP="00984508">
            <w:pPr>
              <w:rPr>
                <w:rFonts w:ascii="Arial" w:hAnsi="Arial" w:cs="Arial"/>
                <w:color w:val="FFFFFF" w:themeColor="background1"/>
              </w:rPr>
            </w:pPr>
            <w:r>
              <w:rPr>
                <w:rFonts w:ascii="Arial" w:hAnsi="Arial" w:cs="Arial"/>
                <w:color w:val="FFFFFF" w:themeColor="background1"/>
              </w:rPr>
              <w:t>How is it compromised:</w:t>
            </w:r>
          </w:p>
        </w:tc>
        <w:tc>
          <w:tcPr>
            <w:tcW w:w="2669" w:type="dxa"/>
          </w:tcPr>
          <w:p w14:paraId="27420A5B" w14:textId="77777777" w:rsidR="00984508" w:rsidRDefault="00984508" w:rsidP="00984508">
            <w:pPr>
              <w:rPr>
                <w:rFonts w:ascii="Arial" w:hAnsi="Arial" w:cs="Arial"/>
                <w:color w:val="000000" w:themeColor="text1"/>
              </w:rPr>
            </w:pPr>
          </w:p>
          <w:p w14:paraId="2B940845" w14:textId="77777777" w:rsidR="00984508" w:rsidRDefault="00984508" w:rsidP="00984508">
            <w:pPr>
              <w:rPr>
                <w:rFonts w:ascii="Arial" w:hAnsi="Arial" w:cs="Arial"/>
                <w:color w:val="000000" w:themeColor="text1"/>
              </w:rPr>
            </w:pPr>
          </w:p>
          <w:p w14:paraId="690E1648" w14:textId="77777777" w:rsidR="00984508" w:rsidRDefault="00984508" w:rsidP="00984508">
            <w:pPr>
              <w:rPr>
                <w:rFonts w:ascii="Arial" w:hAnsi="Arial" w:cs="Arial"/>
                <w:color w:val="000000" w:themeColor="text1"/>
              </w:rPr>
            </w:pPr>
          </w:p>
          <w:p w14:paraId="5C79B27A" w14:textId="77777777" w:rsidR="00984508" w:rsidRDefault="00984508" w:rsidP="00984508">
            <w:pPr>
              <w:rPr>
                <w:rFonts w:ascii="Arial" w:hAnsi="Arial" w:cs="Arial"/>
                <w:color w:val="000000" w:themeColor="text1"/>
              </w:rPr>
            </w:pPr>
          </w:p>
        </w:tc>
      </w:tr>
      <w:tr w:rsidR="00984508" w14:paraId="216B6626" w14:textId="77777777" w:rsidTr="00984508">
        <w:tc>
          <w:tcPr>
            <w:tcW w:w="2669" w:type="dxa"/>
            <w:shd w:val="clear" w:color="auto" w:fill="4472C4" w:themeFill="accent1"/>
          </w:tcPr>
          <w:p w14:paraId="5AB20109" w14:textId="77777777" w:rsidR="00984508" w:rsidRDefault="00984508" w:rsidP="00984508">
            <w:pPr>
              <w:rPr>
                <w:rFonts w:ascii="Arial" w:hAnsi="Arial" w:cs="Arial"/>
                <w:color w:val="FFFFFF" w:themeColor="background1"/>
              </w:rPr>
            </w:pPr>
            <w:r>
              <w:rPr>
                <w:rFonts w:ascii="Arial" w:hAnsi="Arial" w:cs="Arial"/>
                <w:color w:val="FFFFFF" w:themeColor="background1"/>
              </w:rPr>
              <w:t>Impact of confidentiality breach:</w:t>
            </w:r>
          </w:p>
        </w:tc>
        <w:tc>
          <w:tcPr>
            <w:tcW w:w="2669" w:type="dxa"/>
          </w:tcPr>
          <w:p w14:paraId="79DE8A30" w14:textId="77777777" w:rsidR="00984508" w:rsidRDefault="00984508" w:rsidP="00984508">
            <w:pPr>
              <w:rPr>
                <w:rFonts w:ascii="Arial" w:hAnsi="Arial" w:cs="Arial"/>
                <w:color w:val="000000" w:themeColor="text1"/>
              </w:rPr>
            </w:pPr>
          </w:p>
        </w:tc>
        <w:tc>
          <w:tcPr>
            <w:tcW w:w="2669" w:type="dxa"/>
            <w:shd w:val="clear" w:color="auto" w:fill="4472C4" w:themeFill="accent1"/>
          </w:tcPr>
          <w:p w14:paraId="69683E0F" w14:textId="77777777" w:rsidR="00984508" w:rsidRDefault="00984508" w:rsidP="00984508">
            <w:pPr>
              <w:rPr>
                <w:rFonts w:ascii="Arial" w:hAnsi="Arial" w:cs="Arial"/>
                <w:color w:val="FFFFFF" w:themeColor="background1"/>
              </w:rPr>
            </w:pPr>
            <w:r>
              <w:rPr>
                <w:rFonts w:ascii="Arial" w:hAnsi="Arial" w:cs="Arial"/>
                <w:color w:val="FFFFFF" w:themeColor="background1"/>
              </w:rPr>
              <w:t>Actions to reduce impact:</w:t>
            </w:r>
          </w:p>
        </w:tc>
        <w:tc>
          <w:tcPr>
            <w:tcW w:w="2669" w:type="dxa"/>
          </w:tcPr>
          <w:p w14:paraId="5F21B192" w14:textId="77777777" w:rsidR="00984508" w:rsidRDefault="00984508" w:rsidP="00984508">
            <w:pPr>
              <w:rPr>
                <w:rFonts w:ascii="Arial" w:hAnsi="Arial" w:cs="Arial"/>
                <w:color w:val="000000" w:themeColor="text1"/>
              </w:rPr>
            </w:pPr>
          </w:p>
          <w:p w14:paraId="2AA60C00" w14:textId="77777777" w:rsidR="00984508" w:rsidRDefault="00984508" w:rsidP="00984508">
            <w:pPr>
              <w:rPr>
                <w:rFonts w:ascii="Arial" w:hAnsi="Arial" w:cs="Arial"/>
                <w:color w:val="000000" w:themeColor="text1"/>
              </w:rPr>
            </w:pPr>
          </w:p>
          <w:p w14:paraId="3F272D4C" w14:textId="77777777" w:rsidR="00984508" w:rsidRDefault="00984508" w:rsidP="00984508">
            <w:pPr>
              <w:rPr>
                <w:rFonts w:ascii="Arial" w:hAnsi="Arial" w:cs="Arial"/>
                <w:color w:val="000000" w:themeColor="text1"/>
              </w:rPr>
            </w:pPr>
          </w:p>
          <w:p w14:paraId="5D019985" w14:textId="77777777" w:rsidR="00984508" w:rsidRDefault="00984508" w:rsidP="00984508">
            <w:pPr>
              <w:rPr>
                <w:rFonts w:ascii="Arial" w:hAnsi="Arial" w:cs="Arial"/>
                <w:color w:val="000000" w:themeColor="text1"/>
              </w:rPr>
            </w:pPr>
          </w:p>
        </w:tc>
      </w:tr>
      <w:tr w:rsidR="00984508" w14:paraId="64D73875" w14:textId="77777777" w:rsidTr="00984508">
        <w:tc>
          <w:tcPr>
            <w:tcW w:w="2669" w:type="dxa"/>
            <w:shd w:val="clear" w:color="auto" w:fill="4472C4" w:themeFill="accent1"/>
          </w:tcPr>
          <w:p w14:paraId="303A89AF" w14:textId="304ED8CF" w:rsidR="00984508" w:rsidRDefault="008E5253" w:rsidP="00984508">
            <w:pPr>
              <w:rPr>
                <w:rFonts w:ascii="Arial" w:hAnsi="Arial" w:cs="Arial"/>
                <w:color w:val="FFFFFF" w:themeColor="background1"/>
              </w:rPr>
            </w:pPr>
            <w:r>
              <w:rPr>
                <w:rFonts w:ascii="Arial" w:hAnsi="Arial" w:cs="Arial"/>
                <w:color w:val="FFFFFF" w:themeColor="background1"/>
              </w:rPr>
              <w:t>Date &amp; t</w:t>
            </w:r>
            <w:r w:rsidR="00984508">
              <w:rPr>
                <w:rFonts w:ascii="Arial" w:hAnsi="Arial" w:cs="Arial"/>
                <w:color w:val="FFFFFF" w:themeColor="background1"/>
              </w:rPr>
              <w:t>ime pro</w:t>
            </w:r>
            <w:r>
              <w:rPr>
                <w:rFonts w:ascii="Arial" w:hAnsi="Arial" w:cs="Arial"/>
                <w:color w:val="FFFFFF" w:themeColor="background1"/>
              </w:rPr>
              <w:t xml:space="preserve"> </w:t>
            </w:r>
            <w:r w:rsidR="00984508">
              <w:rPr>
                <w:rFonts w:ascii="Arial" w:hAnsi="Arial" w:cs="Arial"/>
                <w:color w:val="FFFFFF" w:themeColor="background1"/>
              </w:rPr>
              <w:t>forma completed:</w:t>
            </w:r>
          </w:p>
        </w:tc>
        <w:tc>
          <w:tcPr>
            <w:tcW w:w="2669" w:type="dxa"/>
          </w:tcPr>
          <w:p w14:paraId="50C0DC29" w14:textId="77777777" w:rsidR="00984508" w:rsidRDefault="00984508" w:rsidP="00984508">
            <w:pPr>
              <w:rPr>
                <w:rFonts w:ascii="Arial" w:hAnsi="Arial" w:cs="Arial"/>
                <w:color w:val="000000" w:themeColor="text1"/>
              </w:rPr>
            </w:pPr>
          </w:p>
        </w:tc>
        <w:tc>
          <w:tcPr>
            <w:tcW w:w="2669" w:type="dxa"/>
            <w:shd w:val="clear" w:color="auto" w:fill="4472C4" w:themeFill="accent1"/>
          </w:tcPr>
          <w:p w14:paraId="11CAE5B7" w14:textId="5BE04BF3" w:rsidR="00984508" w:rsidRDefault="00984508" w:rsidP="00984508">
            <w:pPr>
              <w:rPr>
                <w:rFonts w:ascii="Arial" w:hAnsi="Arial" w:cs="Arial"/>
                <w:color w:val="FFFFFF" w:themeColor="background1"/>
              </w:rPr>
            </w:pPr>
            <w:r>
              <w:rPr>
                <w:rFonts w:ascii="Arial" w:hAnsi="Arial" w:cs="Arial"/>
                <w:color w:val="FFFFFF" w:themeColor="background1"/>
              </w:rPr>
              <w:t>Review required (yes or no)</w:t>
            </w:r>
            <w:r w:rsidR="008E5253">
              <w:rPr>
                <w:rFonts w:ascii="Arial" w:hAnsi="Arial" w:cs="Arial"/>
                <w:color w:val="FFFFFF" w:themeColor="background1"/>
              </w:rPr>
              <w:t>:</w:t>
            </w:r>
          </w:p>
        </w:tc>
        <w:tc>
          <w:tcPr>
            <w:tcW w:w="2669" w:type="dxa"/>
          </w:tcPr>
          <w:p w14:paraId="2FDB68A3" w14:textId="77777777" w:rsidR="00984508" w:rsidRDefault="00984508" w:rsidP="00984508">
            <w:pPr>
              <w:rPr>
                <w:rFonts w:ascii="Arial" w:hAnsi="Arial" w:cs="Arial"/>
                <w:color w:val="000000" w:themeColor="text1"/>
              </w:rPr>
            </w:pPr>
          </w:p>
          <w:p w14:paraId="0F49EFD0" w14:textId="77777777" w:rsidR="00984508" w:rsidRDefault="00984508" w:rsidP="00984508">
            <w:pPr>
              <w:rPr>
                <w:rFonts w:ascii="Arial" w:hAnsi="Arial" w:cs="Arial"/>
                <w:color w:val="000000" w:themeColor="text1"/>
              </w:rPr>
            </w:pPr>
          </w:p>
          <w:p w14:paraId="2281B3B0" w14:textId="77777777" w:rsidR="00984508" w:rsidRDefault="00984508" w:rsidP="00984508">
            <w:pPr>
              <w:rPr>
                <w:rFonts w:ascii="Arial" w:hAnsi="Arial" w:cs="Arial"/>
                <w:color w:val="000000" w:themeColor="text1"/>
              </w:rPr>
            </w:pPr>
          </w:p>
        </w:tc>
      </w:tr>
      <w:tr w:rsidR="00984508" w14:paraId="46DDBA89" w14:textId="77777777" w:rsidTr="00984508">
        <w:tc>
          <w:tcPr>
            <w:tcW w:w="2669" w:type="dxa"/>
            <w:shd w:val="clear" w:color="auto" w:fill="4472C4" w:themeFill="accent1"/>
          </w:tcPr>
          <w:p w14:paraId="2F9DD252" w14:textId="77777777" w:rsidR="00984508" w:rsidRDefault="00984508" w:rsidP="00984508">
            <w:pPr>
              <w:rPr>
                <w:rFonts w:ascii="Arial" w:hAnsi="Arial" w:cs="Arial"/>
                <w:color w:val="FFFFFF" w:themeColor="background1"/>
              </w:rPr>
            </w:pPr>
            <w:r>
              <w:rPr>
                <w:rFonts w:ascii="Arial" w:hAnsi="Arial" w:cs="Arial"/>
                <w:color w:val="FFFFFF" w:themeColor="background1"/>
              </w:rPr>
              <w:t>Planned review date &amp; time:</w:t>
            </w:r>
          </w:p>
          <w:p w14:paraId="549A6A41" w14:textId="77777777" w:rsidR="00984508" w:rsidRDefault="00984508" w:rsidP="00984508">
            <w:pPr>
              <w:rPr>
                <w:rFonts w:ascii="Arial" w:hAnsi="Arial" w:cs="Arial"/>
                <w:color w:val="FFFFFF" w:themeColor="background1"/>
              </w:rPr>
            </w:pPr>
          </w:p>
        </w:tc>
        <w:tc>
          <w:tcPr>
            <w:tcW w:w="2669" w:type="dxa"/>
          </w:tcPr>
          <w:p w14:paraId="42EB30FB" w14:textId="77777777" w:rsidR="00984508" w:rsidRDefault="00984508" w:rsidP="00984508">
            <w:pPr>
              <w:rPr>
                <w:rFonts w:ascii="Arial" w:hAnsi="Arial" w:cs="Arial"/>
                <w:color w:val="000000" w:themeColor="text1"/>
              </w:rPr>
            </w:pPr>
          </w:p>
        </w:tc>
        <w:tc>
          <w:tcPr>
            <w:tcW w:w="2669" w:type="dxa"/>
            <w:shd w:val="clear" w:color="auto" w:fill="4472C4" w:themeFill="accent1"/>
          </w:tcPr>
          <w:p w14:paraId="53C2E034" w14:textId="0E852E50" w:rsidR="00984508" w:rsidRDefault="00EA1EE4" w:rsidP="00984508">
            <w:pPr>
              <w:rPr>
                <w:rFonts w:ascii="Arial" w:hAnsi="Arial" w:cs="Arial"/>
                <w:color w:val="FFFFFF" w:themeColor="background1"/>
              </w:rPr>
            </w:pPr>
            <w:r>
              <w:rPr>
                <w:rFonts w:ascii="Arial" w:hAnsi="Arial" w:cs="Arial"/>
                <w:color w:val="FFFFFF" w:themeColor="background1"/>
              </w:rPr>
              <w:t>Outcome</w:t>
            </w:r>
            <w:r w:rsidR="00984508">
              <w:rPr>
                <w:rFonts w:ascii="Arial" w:hAnsi="Arial" w:cs="Arial"/>
                <w:color w:val="FFFFFF" w:themeColor="background1"/>
              </w:rPr>
              <w:t xml:space="preserve"> (incident over or ongoing)</w:t>
            </w:r>
            <w:r>
              <w:rPr>
                <w:rFonts w:ascii="Arial" w:hAnsi="Arial" w:cs="Arial"/>
                <w:color w:val="FFFFFF" w:themeColor="background1"/>
              </w:rPr>
              <w:t>:</w:t>
            </w:r>
          </w:p>
        </w:tc>
        <w:tc>
          <w:tcPr>
            <w:tcW w:w="2669" w:type="dxa"/>
          </w:tcPr>
          <w:p w14:paraId="76200E9E" w14:textId="77777777" w:rsidR="00984508" w:rsidRDefault="00984508" w:rsidP="00984508">
            <w:pPr>
              <w:rPr>
                <w:rFonts w:ascii="Arial" w:hAnsi="Arial" w:cs="Arial"/>
                <w:color w:val="000000" w:themeColor="text1"/>
              </w:rPr>
            </w:pPr>
          </w:p>
        </w:tc>
      </w:tr>
      <w:tr w:rsidR="00984508" w14:paraId="0167F56A" w14:textId="77777777" w:rsidTr="00984508">
        <w:tc>
          <w:tcPr>
            <w:tcW w:w="2669" w:type="dxa"/>
            <w:shd w:val="clear" w:color="auto" w:fill="4472C4" w:themeFill="accent1"/>
          </w:tcPr>
          <w:p w14:paraId="4349EC6A" w14:textId="264E6B09" w:rsidR="00984508" w:rsidRDefault="00984508" w:rsidP="00984508">
            <w:pPr>
              <w:rPr>
                <w:rFonts w:ascii="Arial" w:hAnsi="Arial" w:cs="Arial"/>
                <w:color w:val="FFFFFF" w:themeColor="background1"/>
              </w:rPr>
            </w:pPr>
            <w:r>
              <w:rPr>
                <w:rFonts w:ascii="Arial" w:hAnsi="Arial" w:cs="Arial"/>
                <w:color w:val="FFFFFF" w:themeColor="background1"/>
              </w:rPr>
              <w:t>Additional review (if necessary</w:t>
            </w:r>
            <w:r w:rsidR="00EA1EE4">
              <w:rPr>
                <w:rFonts w:ascii="Arial" w:hAnsi="Arial" w:cs="Arial"/>
                <w:color w:val="FFFFFF" w:themeColor="background1"/>
              </w:rPr>
              <w:t>)</w:t>
            </w:r>
            <w:r>
              <w:rPr>
                <w:rFonts w:ascii="Arial" w:hAnsi="Arial" w:cs="Arial"/>
                <w:color w:val="FFFFFF" w:themeColor="background1"/>
              </w:rPr>
              <w:t>:</w:t>
            </w:r>
          </w:p>
          <w:p w14:paraId="05FF85C3" w14:textId="77777777" w:rsidR="00984508" w:rsidRDefault="00984508" w:rsidP="00984508">
            <w:pPr>
              <w:rPr>
                <w:rFonts w:ascii="Arial" w:hAnsi="Arial" w:cs="Arial"/>
                <w:color w:val="FFFFFF" w:themeColor="background1"/>
              </w:rPr>
            </w:pPr>
          </w:p>
        </w:tc>
        <w:tc>
          <w:tcPr>
            <w:tcW w:w="2669" w:type="dxa"/>
          </w:tcPr>
          <w:p w14:paraId="36BB48DB" w14:textId="77777777" w:rsidR="00984508" w:rsidRDefault="00984508" w:rsidP="00984508">
            <w:pPr>
              <w:rPr>
                <w:rFonts w:ascii="Arial" w:hAnsi="Arial" w:cs="Arial"/>
                <w:color w:val="000000" w:themeColor="text1"/>
              </w:rPr>
            </w:pPr>
          </w:p>
        </w:tc>
        <w:tc>
          <w:tcPr>
            <w:tcW w:w="2669" w:type="dxa"/>
            <w:shd w:val="clear" w:color="auto" w:fill="4472C4" w:themeFill="accent1"/>
          </w:tcPr>
          <w:p w14:paraId="49E6CA2E" w14:textId="1771D877" w:rsidR="00984508" w:rsidRDefault="00EA1EE4" w:rsidP="00984508">
            <w:pPr>
              <w:rPr>
                <w:rFonts w:ascii="Arial" w:hAnsi="Arial" w:cs="Arial"/>
                <w:color w:val="FFFFFF" w:themeColor="background1"/>
              </w:rPr>
            </w:pPr>
            <w:r>
              <w:rPr>
                <w:rFonts w:ascii="Arial" w:hAnsi="Arial" w:cs="Arial"/>
                <w:color w:val="FFFFFF" w:themeColor="background1"/>
              </w:rPr>
              <w:t>Date &amp; t</w:t>
            </w:r>
            <w:r w:rsidR="00984508">
              <w:rPr>
                <w:rFonts w:ascii="Arial" w:hAnsi="Arial" w:cs="Arial"/>
                <w:color w:val="FFFFFF" w:themeColor="background1"/>
              </w:rPr>
              <w:t>ime incident ended and services resumed:</w:t>
            </w:r>
          </w:p>
        </w:tc>
        <w:tc>
          <w:tcPr>
            <w:tcW w:w="2669" w:type="dxa"/>
          </w:tcPr>
          <w:p w14:paraId="35E731A2" w14:textId="77777777" w:rsidR="00984508" w:rsidRDefault="00984508" w:rsidP="00984508">
            <w:pPr>
              <w:rPr>
                <w:rFonts w:ascii="Arial" w:hAnsi="Arial" w:cs="Arial"/>
                <w:color w:val="000000" w:themeColor="text1"/>
              </w:rPr>
            </w:pPr>
          </w:p>
        </w:tc>
      </w:tr>
      <w:tr w:rsidR="00984508" w14:paraId="4C7F97BD" w14:textId="77777777" w:rsidTr="00984508">
        <w:tc>
          <w:tcPr>
            <w:tcW w:w="2669" w:type="dxa"/>
            <w:shd w:val="clear" w:color="auto" w:fill="4472C4" w:themeFill="accent1"/>
          </w:tcPr>
          <w:p w14:paraId="0C3E83A8" w14:textId="603A4295" w:rsidR="00984508" w:rsidRDefault="00EA1EE4" w:rsidP="00984508">
            <w:pPr>
              <w:rPr>
                <w:rFonts w:ascii="Arial" w:hAnsi="Arial" w:cs="Arial"/>
                <w:color w:val="FFFFFF" w:themeColor="background1"/>
              </w:rPr>
            </w:pPr>
            <w:r>
              <w:rPr>
                <w:rFonts w:ascii="Arial" w:hAnsi="Arial" w:cs="Arial"/>
                <w:color w:val="FFFFFF" w:themeColor="background1"/>
              </w:rPr>
              <w:t>Practice manager s</w:t>
            </w:r>
            <w:r w:rsidR="00984508">
              <w:rPr>
                <w:rFonts w:ascii="Arial" w:hAnsi="Arial" w:cs="Arial"/>
                <w:color w:val="FFFFFF" w:themeColor="background1"/>
              </w:rPr>
              <w:t xml:space="preserve">ignature: </w:t>
            </w:r>
          </w:p>
          <w:p w14:paraId="554D7496" w14:textId="77777777" w:rsidR="00984508" w:rsidRDefault="00984508" w:rsidP="00984508">
            <w:pPr>
              <w:rPr>
                <w:rFonts w:ascii="Arial" w:hAnsi="Arial" w:cs="Arial"/>
                <w:color w:val="FFFFFF" w:themeColor="background1"/>
              </w:rPr>
            </w:pPr>
          </w:p>
        </w:tc>
        <w:tc>
          <w:tcPr>
            <w:tcW w:w="2669" w:type="dxa"/>
          </w:tcPr>
          <w:p w14:paraId="177E7872" w14:textId="77777777" w:rsidR="00984508" w:rsidRDefault="00984508" w:rsidP="00984508">
            <w:pPr>
              <w:rPr>
                <w:rFonts w:ascii="Arial" w:hAnsi="Arial" w:cs="Arial"/>
                <w:color w:val="000000" w:themeColor="text1"/>
              </w:rPr>
            </w:pPr>
          </w:p>
        </w:tc>
        <w:tc>
          <w:tcPr>
            <w:tcW w:w="2669" w:type="dxa"/>
            <w:shd w:val="clear" w:color="auto" w:fill="4472C4" w:themeFill="accent1"/>
          </w:tcPr>
          <w:p w14:paraId="69DF7664" w14:textId="77777777" w:rsidR="00984508" w:rsidRDefault="00984508" w:rsidP="00984508">
            <w:pPr>
              <w:rPr>
                <w:rFonts w:ascii="Arial" w:hAnsi="Arial" w:cs="Arial"/>
                <w:color w:val="FFFFFF" w:themeColor="background1"/>
              </w:rPr>
            </w:pPr>
            <w:r>
              <w:rPr>
                <w:rFonts w:ascii="Arial" w:hAnsi="Arial" w:cs="Arial"/>
                <w:color w:val="FFFFFF" w:themeColor="background1"/>
              </w:rPr>
              <w:t>Name:</w:t>
            </w:r>
          </w:p>
          <w:p w14:paraId="3CCDD762" w14:textId="77777777" w:rsidR="00984508" w:rsidRDefault="00984508" w:rsidP="00984508">
            <w:pPr>
              <w:rPr>
                <w:rFonts w:ascii="Arial" w:hAnsi="Arial" w:cs="Arial"/>
                <w:color w:val="FFFFFF" w:themeColor="background1"/>
              </w:rPr>
            </w:pPr>
          </w:p>
          <w:p w14:paraId="3FCCAA83" w14:textId="77777777" w:rsidR="00984508" w:rsidRDefault="00984508" w:rsidP="00984508">
            <w:pPr>
              <w:rPr>
                <w:rFonts w:ascii="Arial" w:hAnsi="Arial" w:cs="Arial"/>
                <w:color w:val="FFFFFF" w:themeColor="background1"/>
              </w:rPr>
            </w:pPr>
          </w:p>
        </w:tc>
        <w:tc>
          <w:tcPr>
            <w:tcW w:w="2669" w:type="dxa"/>
          </w:tcPr>
          <w:p w14:paraId="29B62A40" w14:textId="77777777" w:rsidR="00984508" w:rsidRDefault="00984508" w:rsidP="00984508">
            <w:pPr>
              <w:rPr>
                <w:rFonts w:ascii="Arial" w:hAnsi="Arial" w:cs="Arial"/>
                <w:color w:val="000000" w:themeColor="text1"/>
              </w:rPr>
            </w:pPr>
          </w:p>
        </w:tc>
      </w:tr>
      <w:tr w:rsidR="00984508" w14:paraId="3DD46A5C" w14:textId="77777777" w:rsidTr="00984508">
        <w:tc>
          <w:tcPr>
            <w:tcW w:w="2669" w:type="dxa"/>
            <w:shd w:val="clear" w:color="auto" w:fill="4472C4" w:themeFill="accent1"/>
          </w:tcPr>
          <w:p w14:paraId="55ED1A3B" w14:textId="42B45812" w:rsidR="00984508" w:rsidRDefault="00EA1EE4" w:rsidP="00984508">
            <w:pPr>
              <w:rPr>
                <w:rFonts w:ascii="Arial" w:hAnsi="Arial" w:cs="Arial"/>
                <w:color w:val="FFFFFF" w:themeColor="background1"/>
              </w:rPr>
            </w:pPr>
            <w:r>
              <w:rPr>
                <w:rFonts w:ascii="Arial" w:hAnsi="Arial" w:cs="Arial"/>
                <w:color w:val="FFFFFF" w:themeColor="background1"/>
              </w:rPr>
              <w:t>Senior partner s</w:t>
            </w:r>
            <w:r w:rsidR="00984508">
              <w:rPr>
                <w:rFonts w:ascii="Arial" w:hAnsi="Arial" w:cs="Arial"/>
                <w:color w:val="FFFFFF" w:themeColor="background1"/>
              </w:rPr>
              <w:t>ignature</w:t>
            </w:r>
            <w:r>
              <w:rPr>
                <w:rFonts w:ascii="Arial" w:hAnsi="Arial" w:cs="Arial"/>
                <w:color w:val="FFFFFF" w:themeColor="background1"/>
              </w:rPr>
              <w:t>:</w:t>
            </w:r>
          </w:p>
          <w:p w14:paraId="04142AD8" w14:textId="77777777" w:rsidR="00984508" w:rsidRDefault="00984508" w:rsidP="00984508">
            <w:pPr>
              <w:rPr>
                <w:rFonts w:ascii="Arial" w:hAnsi="Arial" w:cs="Arial"/>
                <w:color w:val="FFFFFF" w:themeColor="background1"/>
              </w:rPr>
            </w:pPr>
          </w:p>
          <w:p w14:paraId="14BC590B" w14:textId="77777777" w:rsidR="00984508" w:rsidRDefault="00984508" w:rsidP="00984508">
            <w:pPr>
              <w:rPr>
                <w:rFonts w:ascii="Arial" w:hAnsi="Arial" w:cs="Arial"/>
                <w:color w:val="FFFFFF" w:themeColor="background1"/>
              </w:rPr>
            </w:pPr>
          </w:p>
        </w:tc>
        <w:tc>
          <w:tcPr>
            <w:tcW w:w="2669" w:type="dxa"/>
          </w:tcPr>
          <w:p w14:paraId="18B0B3CB" w14:textId="77777777" w:rsidR="00984508" w:rsidRDefault="00984508" w:rsidP="00984508">
            <w:pPr>
              <w:rPr>
                <w:rFonts w:ascii="Arial" w:hAnsi="Arial" w:cs="Arial"/>
                <w:color w:val="000000" w:themeColor="text1"/>
              </w:rPr>
            </w:pPr>
          </w:p>
        </w:tc>
        <w:tc>
          <w:tcPr>
            <w:tcW w:w="2669" w:type="dxa"/>
            <w:shd w:val="clear" w:color="auto" w:fill="4472C4" w:themeFill="accent1"/>
          </w:tcPr>
          <w:p w14:paraId="4DEE4072" w14:textId="77777777" w:rsidR="00984508" w:rsidRDefault="00984508" w:rsidP="00984508">
            <w:pPr>
              <w:rPr>
                <w:rFonts w:ascii="Arial" w:hAnsi="Arial" w:cs="Arial"/>
                <w:color w:val="FFFFFF" w:themeColor="background1"/>
              </w:rPr>
            </w:pPr>
            <w:r>
              <w:rPr>
                <w:rFonts w:ascii="Arial" w:hAnsi="Arial" w:cs="Arial"/>
                <w:color w:val="FFFFFF" w:themeColor="background1"/>
              </w:rPr>
              <w:t>Name:</w:t>
            </w:r>
          </w:p>
        </w:tc>
        <w:tc>
          <w:tcPr>
            <w:tcW w:w="2669" w:type="dxa"/>
          </w:tcPr>
          <w:p w14:paraId="482B3D1D" w14:textId="77777777" w:rsidR="00984508" w:rsidRDefault="00984508" w:rsidP="00984508">
            <w:pPr>
              <w:rPr>
                <w:rFonts w:ascii="Arial" w:hAnsi="Arial" w:cs="Arial"/>
                <w:color w:val="000000" w:themeColor="text1"/>
              </w:rPr>
            </w:pPr>
          </w:p>
        </w:tc>
      </w:tr>
    </w:tbl>
    <w:p w14:paraId="05C065BA" w14:textId="410B4253" w:rsidR="00E11A1F" w:rsidRDefault="00E11A1F" w:rsidP="009D5CCB"/>
    <w:p w14:paraId="67FC3501" w14:textId="518A52CF" w:rsidR="00E11A1F" w:rsidRDefault="00E11A1F" w:rsidP="009D5CCB"/>
    <w:bookmarkEnd w:id="68"/>
    <w:p w14:paraId="4297BB2C" w14:textId="51F45702" w:rsidR="00E11A1F" w:rsidRDefault="00E11A1F" w:rsidP="009D5CCB"/>
    <w:sectPr w:rsidR="00E11A1F" w:rsidSect="00D1342A">
      <w:headerReference w:type="default" r:id="rId40"/>
      <w:footerReference w:type="default" r:id="rId41"/>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A3B9D" w14:textId="77777777" w:rsidR="00635535" w:rsidRDefault="00635535" w:rsidP="00D85E4D">
      <w:r>
        <w:separator/>
      </w:r>
    </w:p>
  </w:endnote>
  <w:endnote w:type="continuationSeparator" w:id="0">
    <w:p w14:paraId="6181EE36" w14:textId="77777777" w:rsidR="00635535" w:rsidRDefault="00635535"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124D08" w:rsidRDefault="00124D08">
    <w:pPr>
      <w:pStyle w:val="Footer"/>
      <w:pBdr>
        <w:top w:val="single" w:sz="4" w:space="1" w:color="D9D9D9" w:themeColor="background1" w:themeShade="D9"/>
      </w:pBdr>
      <w:jc w:val="right"/>
    </w:pPr>
  </w:p>
  <w:p w14:paraId="143EDBEE" w14:textId="0CD57EFD" w:rsidR="00124D08" w:rsidRDefault="00124D08" w:rsidP="003E72F8">
    <w:pPr>
      <w:pStyle w:val="Footer"/>
      <w:rPr>
        <w:rFonts w:ascii="Arial" w:hAnsi="Arial" w:cs="Arial"/>
        <w:sz w:val="16"/>
        <w:szCs w:val="16"/>
      </w:rPr>
    </w:pPr>
    <w:r>
      <w:rPr>
        <w:rFonts w:ascii="Arial" w:hAnsi="Arial" w:cs="Arial"/>
        <w:sz w:val="16"/>
        <w:szCs w:val="16"/>
      </w:rPr>
      <w:tab/>
    </w:r>
  </w:p>
  <w:p w14:paraId="54A9CDA4" w14:textId="29F10DE1" w:rsidR="00124D08" w:rsidRPr="00A721EE" w:rsidRDefault="00124D08"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6A46E6">
      <w:rPr>
        <w:rFonts w:ascii="Arial" w:hAnsi="Arial" w:cs="Arial"/>
        <w:noProof/>
      </w:rPr>
      <w:t>1</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F92CF" w14:textId="77777777" w:rsidR="00635535" w:rsidRDefault="00635535" w:rsidP="00D85E4D">
      <w:r>
        <w:separator/>
      </w:r>
    </w:p>
  </w:footnote>
  <w:footnote w:type="continuationSeparator" w:id="0">
    <w:p w14:paraId="6B211EB5" w14:textId="77777777" w:rsidR="00635535" w:rsidRDefault="00635535"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206B" w14:textId="77777777" w:rsidR="006B7EFF" w:rsidRPr="006B7EFF" w:rsidRDefault="006B7EFF" w:rsidP="006B7EFF">
    <w:pPr>
      <w:tabs>
        <w:tab w:val="center" w:pos="4513"/>
        <w:tab w:val="right" w:pos="9026"/>
      </w:tabs>
      <w:jc w:val="center"/>
      <w:rPr>
        <w:rFonts w:ascii="Tahoma" w:eastAsia="Calibri" w:hAnsi="Tahoma" w:cs="Tahoma"/>
        <w:b/>
        <w:sz w:val="24"/>
        <w:szCs w:val="24"/>
      </w:rPr>
    </w:pPr>
    <w:r w:rsidRPr="006B7EFF">
      <w:rPr>
        <w:rFonts w:ascii="Tahoma" w:eastAsia="Calibri" w:hAnsi="Tahoma" w:cs="Tahoma"/>
        <w:b/>
        <w:noProof/>
        <w:sz w:val="24"/>
        <w:szCs w:val="24"/>
        <w:lang w:eastAsia="en-GB"/>
      </w:rPr>
      <w:t>SHEERWATER HEALTH CENTRE</w:t>
    </w:r>
  </w:p>
  <w:p w14:paraId="500998FC" w14:textId="77777777" w:rsidR="00124D08" w:rsidRPr="00675084" w:rsidRDefault="00124D08"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640"/>
    <w:multiLevelType w:val="hybridMultilevel"/>
    <w:tmpl w:val="049C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3496170"/>
    <w:multiLevelType w:val="hybridMultilevel"/>
    <w:tmpl w:val="C5664FD8"/>
    <w:lvl w:ilvl="0" w:tplc="794CD614">
      <w:start w:val="1"/>
      <w:numFmt w:val="bullet"/>
      <w:lvlText w:val="•"/>
      <w:lvlJc w:val="left"/>
      <w:pPr>
        <w:tabs>
          <w:tab w:val="num" w:pos="720"/>
        </w:tabs>
        <w:ind w:left="720" w:hanging="360"/>
      </w:pPr>
      <w:rPr>
        <w:rFonts w:ascii="Arial" w:hAnsi="Arial" w:hint="default"/>
      </w:rPr>
    </w:lvl>
    <w:lvl w:ilvl="1" w:tplc="607846BA">
      <w:start w:val="1"/>
      <w:numFmt w:val="bullet"/>
      <w:lvlText w:val="•"/>
      <w:lvlJc w:val="left"/>
      <w:pPr>
        <w:tabs>
          <w:tab w:val="num" w:pos="1440"/>
        </w:tabs>
        <w:ind w:left="1440" w:hanging="360"/>
      </w:pPr>
      <w:rPr>
        <w:rFonts w:ascii="Arial" w:hAnsi="Arial" w:hint="default"/>
      </w:rPr>
    </w:lvl>
    <w:lvl w:ilvl="2" w:tplc="D1FA23A2" w:tentative="1">
      <w:start w:val="1"/>
      <w:numFmt w:val="bullet"/>
      <w:lvlText w:val="•"/>
      <w:lvlJc w:val="left"/>
      <w:pPr>
        <w:tabs>
          <w:tab w:val="num" w:pos="2160"/>
        </w:tabs>
        <w:ind w:left="2160" w:hanging="360"/>
      </w:pPr>
      <w:rPr>
        <w:rFonts w:ascii="Arial" w:hAnsi="Arial" w:hint="default"/>
      </w:rPr>
    </w:lvl>
    <w:lvl w:ilvl="3" w:tplc="597658A0" w:tentative="1">
      <w:start w:val="1"/>
      <w:numFmt w:val="bullet"/>
      <w:lvlText w:val="•"/>
      <w:lvlJc w:val="left"/>
      <w:pPr>
        <w:tabs>
          <w:tab w:val="num" w:pos="2880"/>
        </w:tabs>
        <w:ind w:left="2880" w:hanging="360"/>
      </w:pPr>
      <w:rPr>
        <w:rFonts w:ascii="Arial" w:hAnsi="Arial" w:hint="default"/>
      </w:rPr>
    </w:lvl>
    <w:lvl w:ilvl="4" w:tplc="65306054" w:tentative="1">
      <w:start w:val="1"/>
      <w:numFmt w:val="bullet"/>
      <w:lvlText w:val="•"/>
      <w:lvlJc w:val="left"/>
      <w:pPr>
        <w:tabs>
          <w:tab w:val="num" w:pos="3600"/>
        </w:tabs>
        <w:ind w:left="3600" w:hanging="360"/>
      </w:pPr>
      <w:rPr>
        <w:rFonts w:ascii="Arial" w:hAnsi="Arial" w:hint="default"/>
      </w:rPr>
    </w:lvl>
    <w:lvl w:ilvl="5" w:tplc="07408A72" w:tentative="1">
      <w:start w:val="1"/>
      <w:numFmt w:val="bullet"/>
      <w:lvlText w:val="•"/>
      <w:lvlJc w:val="left"/>
      <w:pPr>
        <w:tabs>
          <w:tab w:val="num" w:pos="4320"/>
        </w:tabs>
        <w:ind w:left="4320" w:hanging="360"/>
      </w:pPr>
      <w:rPr>
        <w:rFonts w:ascii="Arial" w:hAnsi="Arial" w:hint="default"/>
      </w:rPr>
    </w:lvl>
    <w:lvl w:ilvl="6" w:tplc="C1128450" w:tentative="1">
      <w:start w:val="1"/>
      <w:numFmt w:val="bullet"/>
      <w:lvlText w:val="•"/>
      <w:lvlJc w:val="left"/>
      <w:pPr>
        <w:tabs>
          <w:tab w:val="num" w:pos="5040"/>
        </w:tabs>
        <w:ind w:left="5040" w:hanging="360"/>
      </w:pPr>
      <w:rPr>
        <w:rFonts w:ascii="Arial" w:hAnsi="Arial" w:hint="default"/>
      </w:rPr>
    </w:lvl>
    <w:lvl w:ilvl="7" w:tplc="69C87FF4" w:tentative="1">
      <w:start w:val="1"/>
      <w:numFmt w:val="bullet"/>
      <w:lvlText w:val="•"/>
      <w:lvlJc w:val="left"/>
      <w:pPr>
        <w:tabs>
          <w:tab w:val="num" w:pos="5760"/>
        </w:tabs>
        <w:ind w:left="5760" w:hanging="360"/>
      </w:pPr>
      <w:rPr>
        <w:rFonts w:ascii="Arial" w:hAnsi="Arial" w:hint="default"/>
      </w:rPr>
    </w:lvl>
    <w:lvl w:ilvl="8" w:tplc="57909A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9D44623"/>
    <w:multiLevelType w:val="hybridMultilevel"/>
    <w:tmpl w:val="CD363B7C"/>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4" w15:restartNumberingAfterBreak="0">
    <w:nsid w:val="3CD8771F"/>
    <w:multiLevelType w:val="hybridMultilevel"/>
    <w:tmpl w:val="495CCC7C"/>
    <w:lvl w:ilvl="0" w:tplc="69DCA200">
      <w:start w:val="1"/>
      <w:numFmt w:val="bullet"/>
      <w:lvlText w:val="•"/>
      <w:lvlJc w:val="left"/>
      <w:pPr>
        <w:tabs>
          <w:tab w:val="num" w:pos="720"/>
        </w:tabs>
        <w:ind w:left="720" w:hanging="360"/>
      </w:pPr>
      <w:rPr>
        <w:rFonts w:ascii="Arial" w:hAnsi="Arial" w:hint="default"/>
      </w:rPr>
    </w:lvl>
    <w:lvl w:ilvl="1" w:tplc="7668CE4C">
      <w:start w:val="1"/>
      <w:numFmt w:val="bullet"/>
      <w:lvlText w:val="•"/>
      <w:lvlJc w:val="left"/>
      <w:pPr>
        <w:tabs>
          <w:tab w:val="num" w:pos="1440"/>
        </w:tabs>
        <w:ind w:left="1440" w:hanging="360"/>
      </w:pPr>
      <w:rPr>
        <w:rFonts w:ascii="Arial" w:hAnsi="Arial" w:hint="default"/>
      </w:rPr>
    </w:lvl>
    <w:lvl w:ilvl="2" w:tplc="F6B8AA3E" w:tentative="1">
      <w:start w:val="1"/>
      <w:numFmt w:val="bullet"/>
      <w:lvlText w:val="•"/>
      <w:lvlJc w:val="left"/>
      <w:pPr>
        <w:tabs>
          <w:tab w:val="num" w:pos="2160"/>
        </w:tabs>
        <w:ind w:left="2160" w:hanging="360"/>
      </w:pPr>
      <w:rPr>
        <w:rFonts w:ascii="Arial" w:hAnsi="Arial" w:hint="default"/>
      </w:rPr>
    </w:lvl>
    <w:lvl w:ilvl="3" w:tplc="AAE46B10" w:tentative="1">
      <w:start w:val="1"/>
      <w:numFmt w:val="bullet"/>
      <w:lvlText w:val="•"/>
      <w:lvlJc w:val="left"/>
      <w:pPr>
        <w:tabs>
          <w:tab w:val="num" w:pos="2880"/>
        </w:tabs>
        <w:ind w:left="2880" w:hanging="360"/>
      </w:pPr>
      <w:rPr>
        <w:rFonts w:ascii="Arial" w:hAnsi="Arial" w:hint="default"/>
      </w:rPr>
    </w:lvl>
    <w:lvl w:ilvl="4" w:tplc="CFCEB832" w:tentative="1">
      <w:start w:val="1"/>
      <w:numFmt w:val="bullet"/>
      <w:lvlText w:val="•"/>
      <w:lvlJc w:val="left"/>
      <w:pPr>
        <w:tabs>
          <w:tab w:val="num" w:pos="3600"/>
        </w:tabs>
        <w:ind w:left="3600" w:hanging="360"/>
      </w:pPr>
      <w:rPr>
        <w:rFonts w:ascii="Arial" w:hAnsi="Arial" w:hint="default"/>
      </w:rPr>
    </w:lvl>
    <w:lvl w:ilvl="5" w:tplc="F960A414" w:tentative="1">
      <w:start w:val="1"/>
      <w:numFmt w:val="bullet"/>
      <w:lvlText w:val="•"/>
      <w:lvlJc w:val="left"/>
      <w:pPr>
        <w:tabs>
          <w:tab w:val="num" w:pos="4320"/>
        </w:tabs>
        <w:ind w:left="4320" w:hanging="360"/>
      </w:pPr>
      <w:rPr>
        <w:rFonts w:ascii="Arial" w:hAnsi="Arial" w:hint="default"/>
      </w:rPr>
    </w:lvl>
    <w:lvl w:ilvl="6" w:tplc="01CE7EFE" w:tentative="1">
      <w:start w:val="1"/>
      <w:numFmt w:val="bullet"/>
      <w:lvlText w:val="•"/>
      <w:lvlJc w:val="left"/>
      <w:pPr>
        <w:tabs>
          <w:tab w:val="num" w:pos="5040"/>
        </w:tabs>
        <w:ind w:left="5040" w:hanging="360"/>
      </w:pPr>
      <w:rPr>
        <w:rFonts w:ascii="Arial" w:hAnsi="Arial" w:hint="default"/>
      </w:rPr>
    </w:lvl>
    <w:lvl w:ilvl="7" w:tplc="6AA809DC" w:tentative="1">
      <w:start w:val="1"/>
      <w:numFmt w:val="bullet"/>
      <w:lvlText w:val="•"/>
      <w:lvlJc w:val="left"/>
      <w:pPr>
        <w:tabs>
          <w:tab w:val="num" w:pos="5760"/>
        </w:tabs>
        <w:ind w:left="5760" w:hanging="360"/>
      </w:pPr>
      <w:rPr>
        <w:rFonts w:ascii="Arial" w:hAnsi="Arial" w:hint="default"/>
      </w:rPr>
    </w:lvl>
    <w:lvl w:ilvl="8" w:tplc="AE160EC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272558A"/>
    <w:multiLevelType w:val="hybridMultilevel"/>
    <w:tmpl w:val="B950E804"/>
    <w:lvl w:ilvl="0" w:tplc="6FDE3462">
      <w:start w:val="1"/>
      <w:numFmt w:val="bullet"/>
      <w:lvlText w:val="•"/>
      <w:lvlJc w:val="left"/>
      <w:pPr>
        <w:tabs>
          <w:tab w:val="num" w:pos="720"/>
        </w:tabs>
        <w:ind w:left="720" w:hanging="360"/>
      </w:pPr>
      <w:rPr>
        <w:rFonts w:ascii="Arial" w:hAnsi="Arial" w:hint="default"/>
      </w:rPr>
    </w:lvl>
    <w:lvl w:ilvl="1" w:tplc="E8A24C78">
      <w:start w:val="1"/>
      <w:numFmt w:val="bullet"/>
      <w:lvlText w:val="•"/>
      <w:lvlJc w:val="left"/>
      <w:pPr>
        <w:tabs>
          <w:tab w:val="num" w:pos="1440"/>
        </w:tabs>
        <w:ind w:left="1440" w:hanging="360"/>
      </w:pPr>
      <w:rPr>
        <w:rFonts w:ascii="Arial" w:hAnsi="Arial" w:hint="default"/>
      </w:rPr>
    </w:lvl>
    <w:lvl w:ilvl="2" w:tplc="2B966D3A" w:tentative="1">
      <w:start w:val="1"/>
      <w:numFmt w:val="bullet"/>
      <w:lvlText w:val="•"/>
      <w:lvlJc w:val="left"/>
      <w:pPr>
        <w:tabs>
          <w:tab w:val="num" w:pos="2160"/>
        </w:tabs>
        <w:ind w:left="2160" w:hanging="360"/>
      </w:pPr>
      <w:rPr>
        <w:rFonts w:ascii="Arial" w:hAnsi="Arial" w:hint="default"/>
      </w:rPr>
    </w:lvl>
    <w:lvl w:ilvl="3" w:tplc="A1804466" w:tentative="1">
      <w:start w:val="1"/>
      <w:numFmt w:val="bullet"/>
      <w:lvlText w:val="•"/>
      <w:lvlJc w:val="left"/>
      <w:pPr>
        <w:tabs>
          <w:tab w:val="num" w:pos="2880"/>
        </w:tabs>
        <w:ind w:left="2880" w:hanging="360"/>
      </w:pPr>
      <w:rPr>
        <w:rFonts w:ascii="Arial" w:hAnsi="Arial" w:hint="default"/>
      </w:rPr>
    </w:lvl>
    <w:lvl w:ilvl="4" w:tplc="5CEAE208" w:tentative="1">
      <w:start w:val="1"/>
      <w:numFmt w:val="bullet"/>
      <w:lvlText w:val="•"/>
      <w:lvlJc w:val="left"/>
      <w:pPr>
        <w:tabs>
          <w:tab w:val="num" w:pos="3600"/>
        </w:tabs>
        <w:ind w:left="3600" w:hanging="360"/>
      </w:pPr>
      <w:rPr>
        <w:rFonts w:ascii="Arial" w:hAnsi="Arial" w:hint="default"/>
      </w:rPr>
    </w:lvl>
    <w:lvl w:ilvl="5" w:tplc="D856DD52" w:tentative="1">
      <w:start w:val="1"/>
      <w:numFmt w:val="bullet"/>
      <w:lvlText w:val="•"/>
      <w:lvlJc w:val="left"/>
      <w:pPr>
        <w:tabs>
          <w:tab w:val="num" w:pos="4320"/>
        </w:tabs>
        <w:ind w:left="4320" w:hanging="360"/>
      </w:pPr>
      <w:rPr>
        <w:rFonts w:ascii="Arial" w:hAnsi="Arial" w:hint="default"/>
      </w:rPr>
    </w:lvl>
    <w:lvl w:ilvl="6" w:tplc="2F2AA826" w:tentative="1">
      <w:start w:val="1"/>
      <w:numFmt w:val="bullet"/>
      <w:lvlText w:val="•"/>
      <w:lvlJc w:val="left"/>
      <w:pPr>
        <w:tabs>
          <w:tab w:val="num" w:pos="5040"/>
        </w:tabs>
        <w:ind w:left="5040" w:hanging="360"/>
      </w:pPr>
      <w:rPr>
        <w:rFonts w:ascii="Arial" w:hAnsi="Arial" w:hint="default"/>
      </w:rPr>
    </w:lvl>
    <w:lvl w:ilvl="7" w:tplc="35F8BB52" w:tentative="1">
      <w:start w:val="1"/>
      <w:numFmt w:val="bullet"/>
      <w:lvlText w:val="•"/>
      <w:lvlJc w:val="left"/>
      <w:pPr>
        <w:tabs>
          <w:tab w:val="num" w:pos="5760"/>
        </w:tabs>
        <w:ind w:left="5760" w:hanging="360"/>
      </w:pPr>
      <w:rPr>
        <w:rFonts w:ascii="Arial" w:hAnsi="Arial" w:hint="default"/>
      </w:rPr>
    </w:lvl>
    <w:lvl w:ilvl="8" w:tplc="C8F6FD4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55C2A0F"/>
    <w:multiLevelType w:val="hybridMultilevel"/>
    <w:tmpl w:val="066257E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95463FA"/>
    <w:multiLevelType w:val="hybridMultilevel"/>
    <w:tmpl w:val="7D0CC206"/>
    <w:lvl w:ilvl="0" w:tplc="D902C7BA">
      <w:start w:val="1"/>
      <w:numFmt w:val="bullet"/>
      <w:lvlText w:val="•"/>
      <w:lvlJc w:val="left"/>
      <w:pPr>
        <w:tabs>
          <w:tab w:val="num" w:pos="720"/>
        </w:tabs>
        <w:ind w:left="720" w:hanging="360"/>
      </w:pPr>
      <w:rPr>
        <w:rFonts w:ascii="Arial" w:hAnsi="Arial" w:hint="default"/>
      </w:rPr>
    </w:lvl>
    <w:lvl w:ilvl="1" w:tplc="A3625A98">
      <w:start w:val="1"/>
      <w:numFmt w:val="bullet"/>
      <w:lvlText w:val="•"/>
      <w:lvlJc w:val="left"/>
      <w:pPr>
        <w:tabs>
          <w:tab w:val="num" w:pos="1440"/>
        </w:tabs>
        <w:ind w:left="1440" w:hanging="360"/>
      </w:pPr>
      <w:rPr>
        <w:rFonts w:ascii="Arial" w:hAnsi="Arial" w:hint="default"/>
      </w:rPr>
    </w:lvl>
    <w:lvl w:ilvl="2" w:tplc="F7EEFCF2" w:tentative="1">
      <w:start w:val="1"/>
      <w:numFmt w:val="bullet"/>
      <w:lvlText w:val="•"/>
      <w:lvlJc w:val="left"/>
      <w:pPr>
        <w:tabs>
          <w:tab w:val="num" w:pos="2160"/>
        </w:tabs>
        <w:ind w:left="2160" w:hanging="360"/>
      </w:pPr>
      <w:rPr>
        <w:rFonts w:ascii="Arial" w:hAnsi="Arial" w:hint="default"/>
      </w:rPr>
    </w:lvl>
    <w:lvl w:ilvl="3" w:tplc="8DEC3828" w:tentative="1">
      <w:start w:val="1"/>
      <w:numFmt w:val="bullet"/>
      <w:lvlText w:val="•"/>
      <w:lvlJc w:val="left"/>
      <w:pPr>
        <w:tabs>
          <w:tab w:val="num" w:pos="2880"/>
        </w:tabs>
        <w:ind w:left="2880" w:hanging="360"/>
      </w:pPr>
      <w:rPr>
        <w:rFonts w:ascii="Arial" w:hAnsi="Arial" w:hint="default"/>
      </w:rPr>
    </w:lvl>
    <w:lvl w:ilvl="4" w:tplc="A2727BC6" w:tentative="1">
      <w:start w:val="1"/>
      <w:numFmt w:val="bullet"/>
      <w:lvlText w:val="•"/>
      <w:lvlJc w:val="left"/>
      <w:pPr>
        <w:tabs>
          <w:tab w:val="num" w:pos="3600"/>
        </w:tabs>
        <w:ind w:left="3600" w:hanging="360"/>
      </w:pPr>
      <w:rPr>
        <w:rFonts w:ascii="Arial" w:hAnsi="Arial" w:hint="default"/>
      </w:rPr>
    </w:lvl>
    <w:lvl w:ilvl="5" w:tplc="F62C9570" w:tentative="1">
      <w:start w:val="1"/>
      <w:numFmt w:val="bullet"/>
      <w:lvlText w:val="•"/>
      <w:lvlJc w:val="left"/>
      <w:pPr>
        <w:tabs>
          <w:tab w:val="num" w:pos="4320"/>
        </w:tabs>
        <w:ind w:left="4320" w:hanging="360"/>
      </w:pPr>
      <w:rPr>
        <w:rFonts w:ascii="Arial" w:hAnsi="Arial" w:hint="default"/>
      </w:rPr>
    </w:lvl>
    <w:lvl w:ilvl="6" w:tplc="637E388C" w:tentative="1">
      <w:start w:val="1"/>
      <w:numFmt w:val="bullet"/>
      <w:lvlText w:val="•"/>
      <w:lvlJc w:val="left"/>
      <w:pPr>
        <w:tabs>
          <w:tab w:val="num" w:pos="5040"/>
        </w:tabs>
        <w:ind w:left="5040" w:hanging="360"/>
      </w:pPr>
      <w:rPr>
        <w:rFonts w:ascii="Arial" w:hAnsi="Arial" w:hint="default"/>
      </w:rPr>
    </w:lvl>
    <w:lvl w:ilvl="7" w:tplc="E50236DE" w:tentative="1">
      <w:start w:val="1"/>
      <w:numFmt w:val="bullet"/>
      <w:lvlText w:val="•"/>
      <w:lvlJc w:val="left"/>
      <w:pPr>
        <w:tabs>
          <w:tab w:val="num" w:pos="5760"/>
        </w:tabs>
        <w:ind w:left="5760" w:hanging="360"/>
      </w:pPr>
      <w:rPr>
        <w:rFonts w:ascii="Arial" w:hAnsi="Arial" w:hint="default"/>
      </w:rPr>
    </w:lvl>
    <w:lvl w:ilvl="8" w:tplc="5162804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B410AEE"/>
    <w:multiLevelType w:val="hybridMultilevel"/>
    <w:tmpl w:val="199E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FB3FAF"/>
    <w:multiLevelType w:val="hybridMultilevel"/>
    <w:tmpl w:val="B66E1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C51585"/>
    <w:multiLevelType w:val="hybridMultilevel"/>
    <w:tmpl w:val="8C32C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BC2D1F"/>
    <w:multiLevelType w:val="hybridMultilevel"/>
    <w:tmpl w:val="905A53F0"/>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9C1F32"/>
    <w:multiLevelType w:val="hybridMultilevel"/>
    <w:tmpl w:val="A858E9F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15:restartNumberingAfterBreak="0">
    <w:nsid w:val="71063896"/>
    <w:multiLevelType w:val="hybridMultilevel"/>
    <w:tmpl w:val="3DF66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8B1CCF"/>
    <w:multiLevelType w:val="hybridMultilevel"/>
    <w:tmpl w:val="D4D0C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2F6448"/>
    <w:multiLevelType w:val="hybridMultilevel"/>
    <w:tmpl w:val="C650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81F4C"/>
    <w:multiLevelType w:val="hybridMultilevel"/>
    <w:tmpl w:val="98740678"/>
    <w:lvl w:ilvl="0" w:tplc="658039F2">
      <w:start w:val="1"/>
      <w:numFmt w:val="bullet"/>
      <w:lvlText w:val="•"/>
      <w:lvlJc w:val="left"/>
      <w:pPr>
        <w:tabs>
          <w:tab w:val="num" w:pos="720"/>
        </w:tabs>
        <w:ind w:left="720" w:hanging="360"/>
      </w:pPr>
      <w:rPr>
        <w:rFonts w:ascii="Arial" w:hAnsi="Arial" w:hint="default"/>
      </w:rPr>
    </w:lvl>
    <w:lvl w:ilvl="1" w:tplc="5F665B12">
      <w:start w:val="1"/>
      <w:numFmt w:val="bullet"/>
      <w:lvlText w:val="•"/>
      <w:lvlJc w:val="left"/>
      <w:pPr>
        <w:tabs>
          <w:tab w:val="num" w:pos="643"/>
        </w:tabs>
        <w:ind w:left="643" w:hanging="360"/>
      </w:pPr>
      <w:rPr>
        <w:rFonts w:ascii="Arial" w:hAnsi="Arial" w:hint="default"/>
      </w:rPr>
    </w:lvl>
    <w:lvl w:ilvl="2" w:tplc="4FC23B16" w:tentative="1">
      <w:start w:val="1"/>
      <w:numFmt w:val="bullet"/>
      <w:lvlText w:val="•"/>
      <w:lvlJc w:val="left"/>
      <w:pPr>
        <w:tabs>
          <w:tab w:val="num" w:pos="2160"/>
        </w:tabs>
        <w:ind w:left="2160" w:hanging="360"/>
      </w:pPr>
      <w:rPr>
        <w:rFonts w:ascii="Arial" w:hAnsi="Arial" w:hint="default"/>
      </w:rPr>
    </w:lvl>
    <w:lvl w:ilvl="3" w:tplc="4242478E" w:tentative="1">
      <w:start w:val="1"/>
      <w:numFmt w:val="bullet"/>
      <w:lvlText w:val="•"/>
      <w:lvlJc w:val="left"/>
      <w:pPr>
        <w:tabs>
          <w:tab w:val="num" w:pos="2880"/>
        </w:tabs>
        <w:ind w:left="2880" w:hanging="360"/>
      </w:pPr>
      <w:rPr>
        <w:rFonts w:ascii="Arial" w:hAnsi="Arial" w:hint="default"/>
      </w:rPr>
    </w:lvl>
    <w:lvl w:ilvl="4" w:tplc="A5DA2D1E" w:tentative="1">
      <w:start w:val="1"/>
      <w:numFmt w:val="bullet"/>
      <w:lvlText w:val="•"/>
      <w:lvlJc w:val="left"/>
      <w:pPr>
        <w:tabs>
          <w:tab w:val="num" w:pos="3600"/>
        </w:tabs>
        <w:ind w:left="3600" w:hanging="360"/>
      </w:pPr>
      <w:rPr>
        <w:rFonts w:ascii="Arial" w:hAnsi="Arial" w:hint="default"/>
      </w:rPr>
    </w:lvl>
    <w:lvl w:ilvl="5" w:tplc="56EC33CA" w:tentative="1">
      <w:start w:val="1"/>
      <w:numFmt w:val="bullet"/>
      <w:lvlText w:val="•"/>
      <w:lvlJc w:val="left"/>
      <w:pPr>
        <w:tabs>
          <w:tab w:val="num" w:pos="4320"/>
        </w:tabs>
        <w:ind w:left="4320" w:hanging="360"/>
      </w:pPr>
      <w:rPr>
        <w:rFonts w:ascii="Arial" w:hAnsi="Arial" w:hint="default"/>
      </w:rPr>
    </w:lvl>
    <w:lvl w:ilvl="6" w:tplc="300EFD32" w:tentative="1">
      <w:start w:val="1"/>
      <w:numFmt w:val="bullet"/>
      <w:lvlText w:val="•"/>
      <w:lvlJc w:val="left"/>
      <w:pPr>
        <w:tabs>
          <w:tab w:val="num" w:pos="5040"/>
        </w:tabs>
        <w:ind w:left="5040" w:hanging="360"/>
      </w:pPr>
      <w:rPr>
        <w:rFonts w:ascii="Arial" w:hAnsi="Arial" w:hint="default"/>
      </w:rPr>
    </w:lvl>
    <w:lvl w:ilvl="7" w:tplc="2C203174" w:tentative="1">
      <w:start w:val="1"/>
      <w:numFmt w:val="bullet"/>
      <w:lvlText w:val="•"/>
      <w:lvlJc w:val="left"/>
      <w:pPr>
        <w:tabs>
          <w:tab w:val="num" w:pos="5760"/>
        </w:tabs>
        <w:ind w:left="5760" w:hanging="360"/>
      </w:pPr>
      <w:rPr>
        <w:rFonts w:ascii="Arial" w:hAnsi="Arial" w:hint="default"/>
      </w:rPr>
    </w:lvl>
    <w:lvl w:ilvl="8" w:tplc="B3D45122" w:tentative="1">
      <w:start w:val="1"/>
      <w:numFmt w:val="bullet"/>
      <w:lvlText w:val="•"/>
      <w:lvlJc w:val="left"/>
      <w:pPr>
        <w:tabs>
          <w:tab w:val="num" w:pos="6480"/>
        </w:tabs>
        <w:ind w:left="6480" w:hanging="360"/>
      </w:pPr>
      <w:rPr>
        <w:rFonts w:ascii="Arial" w:hAnsi="Arial" w:hint="default"/>
      </w:rPr>
    </w:lvl>
  </w:abstractNum>
  <w:num w:numId="1" w16cid:durableId="1660844259">
    <w:abstractNumId w:val="1"/>
  </w:num>
  <w:num w:numId="2" w16cid:durableId="1813401868">
    <w:abstractNumId w:val="3"/>
  </w:num>
  <w:num w:numId="3" w16cid:durableId="892501312">
    <w:abstractNumId w:val="15"/>
  </w:num>
  <w:num w:numId="4" w16cid:durableId="1750074492">
    <w:abstractNumId w:val="10"/>
  </w:num>
  <w:num w:numId="5" w16cid:durableId="1524897010">
    <w:abstractNumId w:val="14"/>
  </w:num>
  <w:num w:numId="6" w16cid:durableId="942111093">
    <w:abstractNumId w:val="13"/>
  </w:num>
  <w:num w:numId="7" w16cid:durableId="1917670092">
    <w:abstractNumId w:val="0"/>
  </w:num>
  <w:num w:numId="8" w16cid:durableId="550262782">
    <w:abstractNumId w:val="16"/>
  </w:num>
  <w:num w:numId="9" w16cid:durableId="1318340477">
    <w:abstractNumId w:val="11"/>
  </w:num>
  <w:num w:numId="10" w16cid:durableId="1370449843">
    <w:abstractNumId w:val="4"/>
  </w:num>
  <w:num w:numId="11" w16cid:durableId="289284248">
    <w:abstractNumId w:val="7"/>
  </w:num>
  <w:num w:numId="12" w16cid:durableId="763309908">
    <w:abstractNumId w:val="2"/>
  </w:num>
  <w:num w:numId="13" w16cid:durableId="1727486774">
    <w:abstractNumId w:val="5"/>
  </w:num>
  <w:num w:numId="14" w16cid:durableId="649556672">
    <w:abstractNumId w:val="12"/>
  </w:num>
  <w:num w:numId="15" w16cid:durableId="562761777">
    <w:abstractNumId w:val="9"/>
  </w:num>
  <w:num w:numId="16" w16cid:durableId="1166507874">
    <w:abstractNumId w:val="8"/>
  </w:num>
  <w:num w:numId="17" w16cid:durableId="916062917">
    <w:abstractNumId w:val="1"/>
  </w:num>
  <w:num w:numId="18" w16cid:durableId="48400834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4AC3"/>
    <w:rsid w:val="0001030F"/>
    <w:rsid w:val="000155E6"/>
    <w:rsid w:val="00015804"/>
    <w:rsid w:val="00034C0F"/>
    <w:rsid w:val="000353E8"/>
    <w:rsid w:val="000406E3"/>
    <w:rsid w:val="00044905"/>
    <w:rsid w:val="0006027F"/>
    <w:rsid w:val="000606A2"/>
    <w:rsid w:val="00064F4C"/>
    <w:rsid w:val="00067DD3"/>
    <w:rsid w:val="00075116"/>
    <w:rsid w:val="00075672"/>
    <w:rsid w:val="0008472C"/>
    <w:rsid w:val="00084730"/>
    <w:rsid w:val="00085718"/>
    <w:rsid w:val="000858D5"/>
    <w:rsid w:val="00091880"/>
    <w:rsid w:val="00094747"/>
    <w:rsid w:val="00095DE1"/>
    <w:rsid w:val="000A2B65"/>
    <w:rsid w:val="000A4058"/>
    <w:rsid w:val="000B163E"/>
    <w:rsid w:val="000B17D1"/>
    <w:rsid w:val="000B395F"/>
    <w:rsid w:val="000B406C"/>
    <w:rsid w:val="000C12F3"/>
    <w:rsid w:val="000C3E75"/>
    <w:rsid w:val="000C48B2"/>
    <w:rsid w:val="000C69F7"/>
    <w:rsid w:val="000D0020"/>
    <w:rsid w:val="000D1557"/>
    <w:rsid w:val="000D1FDF"/>
    <w:rsid w:val="000E42AB"/>
    <w:rsid w:val="000E4386"/>
    <w:rsid w:val="000F35E7"/>
    <w:rsid w:val="000F4553"/>
    <w:rsid w:val="000F4FBA"/>
    <w:rsid w:val="000F50CE"/>
    <w:rsid w:val="000F5FF7"/>
    <w:rsid w:val="001037C5"/>
    <w:rsid w:val="00111E00"/>
    <w:rsid w:val="001128AD"/>
    <w:rsid w:val="00117E15"/>
    <w:rsid w:val="00120450"/>
    <w:rsid w:val="00124D08"/>
    <w:rsid w:val="00137AFD"/>
    <w:rsid w:val="001429C3"/>
    <w:rsid w:val="00144A86"/>
    <w:rsid w:val="00145BEC"/>
    <w:rsid w:val="0015243A"/>
    <w:rsid w:val="00152800"/>
    <w:rsid w:val="00160F3C"/>
    <w:rsid w:val="00163384"/>
    <w:rsid w:val="00166517"/>
    <w:rsid w:val="00166F39"/>
    <w:rsid w:val="00167C93"/>
    <w:rsid w:val="00172ACD"/>
    <w:rsid w:val="001776F2"/>
    <w:rsid w:val="00182759"/>
    <w:rsid w:val="00182CB8"/>
    <w:rsid w:val="00186600"/>
    <w:rsid w:val="001872B9"/>
    <w:rsid w:val="00190C4A"/>
    <w:rsid w:val="0019118A"/>
    <w:rsid w:val="00193FD6"/>
    <w:rsid w:val="00197E1C"/>
    <w:rsid w:val="001A01D7"/>
    <w:rsid w:val="001A25A3"/>
    <w:rsid w:val="001A4E35"/>
    <w:rsid w:val="001A7A41"/>
    <w:rsid w:val="001B1331"/>
    <w:rsid w:val="001B15E6"/>
    <w:rsid w:val="001B1CA8"/>
    <w:rsid w:val="001C2EC0"/>
    <w:rsid w:val="001C5663"/>
    <w:rsid w:val="001C6E28"/>
    <w:rsid w:val="001D1E3E"/>
    <w:rsid w:val="001D2DE2"/>
    <w:rsid w:val="001E0150"/>
    <w:rsid w:val="001E4005"/>
    <w:rsid w:val="001F3D85"/>
    <w:rsid w:val="00206BA6"/>
    <w:rsid w:val="00222365"/>
    <w:rsid w:val="00224955"/>
    <w:rsid w:val="00230E0D"/>
    <w:rsid w:val="00231DAE"/>
    <w:rsid w:val="00232E6E"/>
    <w:rsid w:val="00242FFD"/>
    <w:rsid w:val="00243DBF"/>
    <w:rsid w:val="00245C51"/>
    <w:rsid w:val="0024704E"/>
    <w:rsid w:val="002513B1"/>
    <w:rsid w:val="002543AE"/>
    <w:rsid w:val="00260EEE"/>
    <w:rsid w:val="00263B5A"/>
    <w:rsid w:val="0026464B"/>
    <w:rsid w:val="00272987"/>
    <w:rsid w:val="00273E7C"/>
    <w:rsid w:val="00274596"/>
    <w:rsid w:val="0028459A"/>
    <w:rsid w:val="00284F66"/>
    <w:rsid w:val="00287693"/>
    <w:rsid w:val="00296404"/>
    <w:rsid w:val="00296545"/>
    <w:rsid w:val="002B437A"/>
    <w:rsid w:val="002C0F0A"/>
    <w:rsid w:val="002C6527"/>
    <w:rsid w:val="002C7508"/>
    <w:rsid w:val="002C7AA9"/>
    <w:rsid w:val="002D18C1"/>
    <w:rsid w:val="002D48FF"/>
    <w:rsid w:val="002F1096"/>
    <w:rsid w:val="002F1D75"/>
    <w:rsid w:val="002F3E5A"/>
    <w:rsid w:val="002F4808"/>
    <w:rsid w:val="003000BD"/>
    <w:rsid w:val="00300373"/>
    <w:rsid w:val="0031325B"/>
    <w:rsid w:val="00320B47"/>
    <w:rsid w:val="00321B81"/>
    <w:rsid w:val="003223D3"/>
    <w:rsid w:val="00341294"/>
    <w:rsid w:val="003412F1"/>
    <w:rsid w:val="00343192"/>
    <w:rsid w:val="00343E43"/>
    <w:rsid w:val="0034675F"/>
    <w:rsid w:val="00351860"/>
    <w:rsid w:val="0035306F"/>
    <w:rsid w:val="00357D85"/>
    <w:rsid w:val="00361EBF"/>
    <w:rsid w:val="00366213"/>
    <w:rsid w:val="00366CEC"/>
    <w:rsid w:val="00367A39"/>
    <w:rsid w:val="00372B82"/>
    <w:rsid w:val="0037427C"/>
    <w:rsid w:val="003833EE"/>
    <w:rsid w:val="0038399F"/>
    <w:rsid w:val="003870E1"/>
    <w:rsid w:val="00390205"/>
    <w:rsid w:val="00395603"/>
    <w:rsid w:val="003A08C7"/>
    <w:rsid w:val="003A17A9"/>
    <w:rsid w:val="003A34DD"/>
    <w:rsid w:val="003B55CF"/>
    <w:rsid w:val="003C1644"/>
    <w:rsid w:val="003C17BB"/>
    <w:rsid w:val="003D2792"/>
    <w:rsid w:val="003D648E"/>
    <w:rsid w:val="003D679B"/>
    <w:rsid w:val="003D7BC6"/>
    <w:rsid w:val="003E668B"/>
    <w:rsid w:val="003E6EF8"/>
    <w:rsid w:val="003E72F8"/>
    <w:rsid w:val="003F36B9"/>
    <w:rsid w:val="003F6E45"/>
    <w:rsid w:val="00401C16"/>
    <w:rsid w:val="00404959"/>
    <w:rsid w:val="00411341"/>
    <w:rsid w:val="00411AF8"/>
    <w:rsid w:val="0041244E"/>
    <w:rsid w:val="0041621B"/>
    <w:rsid w:val="004163D3"/>
    <w:rsid w:val="00423A0B"/>
    <w:rsid w:val="00424331"/>
    <w:rsid w:val="00425686"/>
    <w:rsid w:val="00434614"/>
    <w:rsid w:val="0043549F"/>
    <w:rsid w:val="00440F16"/>
    <w:rsid w:val="00442BCE"/>
    <w:rsid w:val="0044366C"/>
    <w:rsid w:val="004436A8"/>
    <w:rsid w:val="00453016"/>
    <w:rsid w:val="00460BA9"/>
    <w:rsid w:val="00464F50"/>
    <w:rsid w:val="004674C5"/>
    <w:rsid w:val="004763A7"/>
    <w:rsid w:val="0048393C"/>
    <w:rsid w:val="004A2D8A"/>
    <w:rsid w:val="004A7822"/>
    <w:rsid w:val="004B14F3"/>
    <w:rsid w:val="004C1A65"/>
    <w:rsid w:val="004C5D83"/>
    <w:rsid w:val="004C604E"/>
    <w:rsid w:val="004D4FB9"/>
    <w:rsid w:val="004E0333"/>
    <w:rsid w:val="004E034B"/>
    <w:rsid w:val="004E32E5"/>
    <w:rsid w:val="004E458A"/>
    <w:rsid w:val="004E5722"/>
    <w:rsid w:val="004E647A"/>
    <w:rsid w:val="004E7453"/>
    <w:rsid w:val="004F11CB"/>
    <w:rsid w:val="004F122F"/>
    <w:rsid w:val="004F587B"/>
    <w:rsid w:val="005067B1"/>
    <w:rsid w:val="005068EC"/>
    <w:rsid w:val="00506F29"/>
    <w:rsid w:val="00515291"/>
    <w:rsid w:val="005163B6"/>
    <w:rsid w:val="00524F84"/>
    <w:rsid w:val="00527B68"/>
    <w:rsid w:val="005407DE"/>
    <w:rsid w:val="00551712"/>
    <w:rsid w:val="005629E0"/>
    <w:rsid w:val="00573E13"/>
    <w:rsid w:val="00574ADC"/>
    <w:rsid w:val="00577116"/>
    <w:rsid w:val="0058154D"/>
    <w:rsid w:val="005923E7"/>
    <w:rsid w:val="005A2B1C"/>
    <w:rsid w:val="005A369E"/>
    <w:rsid w:val="005A46EA"/>
    <w:rsid w:val="005B058D"/>
    <w:rsid w:val="005B2F37"/>
    <w:rsid w:val="005C0233"/>
    <w:rsid w:val="005D6570"/>
    <w:rsid w:val="005E1CD2"/>
    <w:rsid w:val="005E4FBB"/>
    <w:rsid w:val="005E607C"/>
    <w:rsid w:val="00607147"/>
    <w:rsid w:val="00607B7D"/>
    <w:rsid w:val="00611068"/>
    <w:rsid w:val="0061148E"/>
    <w:rsid w:val="0061488F"/>
    <w:rsid w:val="00614EDD"/>
    <w:rsid w:val="0062334A"/>
    <w:rsid w:val="00624697"/>
    <w:rsid w:val="00627A14"/>
    <w:rsid w:val="006316B5"/>
    <w:rsid w:val="00631A5F"/>
    <w:rsid w:val="00631F81"/>
    <w:rsid w:val="00634F2D"/>
    <w:rsid w:val="00635535"/>
    <w:rsid w:val="00635CEE"/>
    <w:rsid w:val="00643B50"/>
    <w:rsid w:val="006479F8"/>
    <w:rsid w:val="00657BF6"/>
    <w:rsid w:val="00674887"/>
    <w:rsid w:val="00675084"/>
    <w:rsid w:val="00677D3D"/>
    <w:rsid w:val="00680184"/>
    <w:rsid w:val="00681FDF"/>
    <w:rsid w:val="006825CD"/>
    <w:rsid w:val="00682B45"/>
    <w:rsid w:val="00684F05"/>
    <w:rsid w:val="00692ED5"/>
    <w:rsid w:val="00696503"/>
    <w:rsid w:val="006A46E6"/>
    <w:rsid w:val="006A4A2A"/>
    <w:rsid w:val="006B7EFF"/>
    <w:rsid w:val="006C2809"/>
    <w:rsid w:val="006C289F"/>
    <w:rsid w:val="006C2D92"/>
    <w:rsid w:val="006C5288"/>
    <w:rsid w:val="006C5CEC"/>
    <w:rsid w:val="006C6ECB"/>
    <w:rsid w:val="006E1BEC"/>
    <w:rsid w:val="006F1B7F"/>
    <w:rsid w:val="006F5B6E"/>
    <w:rsid w:val="006F6E6B"/>
    <w:rsid w:val="0071169A"/>
    <w:rsid w:val="00713EF4"/>
    <w:rsid w:val="007142F9"/>
    <w:rsid w:val="0071583A"/>
    <w:rsid w:val="00730CC3"/>
    <w:rsid w:val="007326E3"/>
    <w:rsid w:val="00736630"/>
    <w:rsid w:val="00741138"/>
    <w:rsid w:val="0074551E"/>
    <w:rsid w:val="00746670"/>
    <w:rsid w:val="00751B3F"/>
    <w:rsid w:val="00783572"/>
    <w:rsid w:val="007838CB"/>
    <w:rsid w:val="00785583"/>
    <w:rsid w:val="007869B6"/>
    <w:rsid w:val="00791DD4"/>
    <w:rsid w:val="00796159"/>
    <w:rsid w:val="007A1E33"/>
    <w:rsid w:val="007B513C"/>
    <w:rsid w:val="007C4EA7"/>
    <w:rsid w:val="007C657E"/>
    <w:rsid w:val="007C7230"/>
    <w:rsid w:val="007D36E5"/>
    <w:rsid w:val="007E444C"/>
    <w:rsid w:val="007E4E9F"/>
    <w:rsid w:val="007F1958"/>
    <w:rsid w:val="0080040A"/>
    <w:rsid w:val="008113D7"/>
    <w:rsid w:val="00814FA7"/>
    <w:rsid w:val="0081531F"/>
    <w:rsid w:val="00820011"/>
    <w:rsid w:val="008271A0"/>
    <w:rsid w:val="00833FA1"/>
    <w:rsid w:val="00835FFA"/>
    <w:rsid w:val="00837E95"/>
    <w:rsid w:val="00847705"/>
    <w:rsid w:val="008603AE"/>
    <w:rsid w:val="00862EB6"/>
    <w:rsid w:val="00863260"/>
    <w:rsid w:val="00864CB5"/>
    <w:rsid w:val="00873345"/>
    <w:rsid w:val="00876911"/>
    <w:rsid w:val="00876F26"/>
    <w:rsid w:val="008804AC"/>
    <w:rsid w:val="00882929"/>
    <w:rsid w:val="00890ED5"/>
    <w:rsid w:val="0089467C"/>
    <w:rsid w:val="0089666E"/>
    <w:rsid w:val="00896912"/>
    <w:rsid w:val="008A21D1"/>
    <w:rsid w:val="008A36FF"/>
    <w:rsid w:val="008A5CCE"/>
    <w:rsid w:val="008B2F0E"/>
    <w:rsid w:val="008B5DDA"/>
    <w:rsid w:val="008B7D0C"/>
    <w:rsid w:val="008C1D8B"/>
    <w:rsid w:val="008C22F9"/>
    <w:rsid w:val="008C2AEF"/>
    <w:rsid w:val="008C5DC8"/>
    <w:rsid w:val="008C6AD8"/>
    <w:rsid w:val="008D5E2A"/>
    <w:rsid w:val="008E0624"/>
    <w:rsid w:val="008E5253"/>
    <w:rsid w:val="008F0B50"/>
    <w:rsid w:val="008F185C"/>
    <w:rsid w:val="008F4B4C"/>
    <w:rsid w:val="009235C1"/>
    <w:rsid w:val="00926D82"/>
    <w:rsid w:val="009275ED"/>
    <w:rsid w:val="00931791"/>
    <w:rsid w:val="009320AB"/>
    <w:rsid w:val="0093363E"/>
    <w:rsid w:val="00936A06"/>
    <w:rsid w:val="00936C5A"/>
    <w:rsid w:val="00940EB7"/>
    <w:rsid w:val="00943551"/>
    <w:rsid w:val="00943D27"/>
    <w:rsid w:val="0094447A"/>
    <w:rsid w:val="00945C12"/>
    <w:rsid w:val="0095123A"/>
    <w:rsid w:val="00951829"/>
    <w:rsid w:val="009527FE"/>
    <w:rsid w:val="0095408D"/>
    <w:rsid w:val="009544A4"/>
    <w:rsid w:val="00960DE5"/>
    <w:rsid w:val="00962F38"/>
    <w:rsid w:val="00965FEA"/>
    <w:rsid w:val="00967BAD"/>
    <w:rsid w:val="0097074D"/>
    <w:rsid w:val="00982EB3"/>
    <w:rsid w:val="00984508"/>
    <w:rsid w:val="00984A8B"/>
    <w:rsid w:val="009851BE"/>
    <w:rsid w:val="009865FC"/>
    <w:rsid w:val="00986B04"/>
    <w:rsid w:val="009934CF"/>
    <w:rsid w:val="00994249"/>
    <w:rsid w:val="009A46C6"/>
    <w:rsid w:val="009A603A"/>
    <w:rsid w:val="009B0BFC"/>
    <w:rsid w:val="009B0E1E"/>
    <w:rsid w:val="009B423D"/>
    <w:rsid w:val="009B4C97"/>
    <w:rsid w:val="009C12C1"/>
    <w:rsid w:val="009C27D1"/>
    <w:rsid w:val="009C3C40"/>
    <w:rsid w:val="009C5F2F"/>
    <w:rsid w:val="009D3BBE"/>
    <w:rsid w:val="009D5CCB"/>
    <w:rsid w:val="009D6047"/>
    <w:rsid w:val="009D799A"/>
    <w:rsid w:val="009E1FB2"/>
    <w:rsid w:val="009E44EC"/>
    <w:rsid w:val="009F1D29"/>
    <w:rsid w:val="009F2F88"/>
    <w:rsid w:val="009F3854"/>
    <w:rsid w:val="009F75EF"/>
    <w:rsid w:val="00A12A6E"/>
    <w:rsid w:val="00A14967"/>
    <w:rsid w:val="00A17072"/>
    <w:rsid w:val="00A26A10"/>
    <w:rsid w:val="00A35FCD"/>
    <w:rsid w:val="00A41B77"/>
    <w:rsid w:val="00A47272"/>
    <w:rsid w:val="00A5009D"/>
    <w:rsid w:val="00A5043E"/>
    <w:rsid w:val="00A54357"/>
    <w:rsid w:val="00A54790"/>
    <w:rsid w:val="00A62D77"/>
    <w:rsid w:val="00A66379"/>
    <w:rsid w:val="00A721EE"/>
    <w:rsid w:val="00A74D11"/>
    <w:rsid w:val="00A81EF8"/>
    <w:rsid w:val="00A8339F"/>
    <w:rsid w:val="00A833D8"/>
    <w:rsid w:val="00A910EC"/>
    <w:rsid w:val="00A91211"/>
    <w:rsid w:val="00A96F09"/>
    <w:rsid w:val="00A97622"/>
    <w:rsid w:val="00AA08B8"/>
    <w:rsid w:val="00AB3844"/>
    <w:rsid w:val="00AC2677"/>
    <w:rsid w:val="00AC2A7F"/>
    <w:rsid w:val="00AC2C3D"/>
    <w:rsid w:val="00AC714E"/>
    <w:rsid w:val="00AD232F"/>
    <w:rsid w:val="00AD45AA"/>
    <w:rsid w:val="00AE091B"/>
    <w:rsid w:val="00AE22ED"/>
    <w:rsid w:val="00AF3B58"/>
    <w:rsid w:val="00AF3BF2"/>
    <w:rsid w:val="00AF4808"/>
    <w:rsid w:val="00B01352"/>
    <w:rsid w:val="00B04018"/>
    <w:rsid w:val="00B052C9"/>
    <w:rsid w:val="00B1646B"/>
    <w:rsid w:val="00B16F5B"/>
    <w:rsid w:val="00B220DF"/>
    <w:rsid w:val="00B22E1E"/>
    <w:rsid w:val="00B22E32"/>
    <w:rsid w:val="00B2339A"/>
    <w:rsid w:val="00B2740A"/>
    <w:rsid w:val="00B27AE7"/>
    <w:rsid w:val="00B35D79"/>
    <w:rsid w:val="00B41381"/>
    <w:rsid w:val="00B4400C"/>
    <w:rsid w:val="00B44E71"/>
    <w:rsid w:val="00B506CA"/>
    <w:rsid w:val="00B533B3"/>
    <w:rsid w:val="00B53D92"/>
    <w:rsid w:val="00B61F5E"/>
    <w:rsid w:val="00B6692A"/>
    <w:rsid w:val="00B67FD8"/>
    <w:rsid w:val="00B70B40"/>
    <w:rsid w:val="00B74D98"/>
    <w:rsid w:val="00B75EA9"/>
    <w:rsid w:val="00B76494"/>
    <w:rsid w:val="00B83FD9"/>
    <w:rsid w:val="00BA02C9"/>
    <w:rsid w:val="00BA1F2F"/>
    <w:rsid w:val="00BA2487"/>
    <w:rsid w:val="00BA4461"/>
    <w:rsid w:val="00BB564E"/>
    <w:rsid w:val="00BC4176"/>
    <w:rsid w:val="00BD3A47"/>
    <w:rsid w:val="00BD6185"/>
    <w:rsid w:val="00BD6589"/>
    <w:rsid w:val="00BD7099"/>
    <w:rsid w:val="00BE003C"/>
    <w:rsid w:val="00BE3256"/>
    <w:rsid w:val="00BE3A3E"/>
    <w:rsid w:val="00BE4B68"/>
    <w:rsid w:val="00BF2B7C"/>
    <w:rsid w:val="00BF33F6"/>
    <w:rsid w:val="00BF343F"/>
    <w:rsid w:val="00C0016B"/>
    <w:rsid w:val="00C02801"/>
    <w:rsid w:val="00C03342"/>
    <w:rsid w:val="00C033F2"/>
    <w:rsid w:val="00C037B7"/>
    <w:rsid w:val="00C03FFA"/>
    <w:rsid w:val="00C069CC"/>
    <w:rsid w:val="00C141E7"/>
    <w:rsid w:val="00C1542B"/>
    <w:rsid w:val="00C20344"/>
    <w:rsid w:val="00C25D28"/>
    <w:rsid w:val="00C33DE4"/>
    <w:rsid w:val="00C35CA3"/>
    <w:rsid w:val="00C36A5C"/>
    <w:rsid w:val="00C37CDC"/>
    <w:rsid w:val="00C414B0"/>
    <w:rsid w:val="00C427C6"/>
    <w:rsid w:val="00C431E9"/>
    <w:rsid w:val="00C44373"/>
    <w:rsid w:val="00C56A7B"/>
    <w:rsid w:val="00C67444"/>
    <w:rsid w:val="00C72CB5"/>
    <w:rsid w:val="00C77205"/>
    <w:rsid w:val="00C802F0"/>
    <w:rsid w:val="00C81CDC"/>
    <w:rsid w:val="00C9484E"/>
    <w:rsid w:val="00C957F6"/>
    <w:rsid w:val="00C97BA7"/>
    <w:rsid w:val="00CA4F2B"/>
    <w:rsid w:val="00CB1EB5"/>
    <w:rsid w:val="00CB39DE"/>
    <w:rsid w:val="00CC009B"/>
    <w:rsid w:val="00CC6C1B"/>
    <w:rsid w:val="00CD2BD0"/>
    <w:rsid w:val="00CD4001"/>
    <w:rsid w:val="00CD6EF3"/>
    <w:rsid w:val="00CD7147"/>
    <w:rsid w:val="00CE2240"/>
    <w:rsid w:val="00CE4FF9"/>
    <w:rsid w:val="00CF23C3"/>
    <w:rsid w:val="00D01D60"/>
    <w:rsid w:val="00D05574"/>
    <w:rsid w:val="00D11D1B"/>
    <w:rsid w:val="00D1342A"/>
    <w:rsid w:val="00D1512A"/>
    <w:rsid w:val="00D269F4"/>
    <w:rsid w:val="00D30D95"/>
    <w:rsid w:val="00D33B30"/>
    <w:rsid w:val="00D37BBE"/>
    <w:rsid w:val="00D43D34"/>
    <w:rsid w:val="00D44CB6"/>
    <w:rsid w:val="00D513A5"/>
    <w:rsid w:val="00D55D20"/>
    <w:rsid w:val="00D62769"/>
    <w:rsid w:val="00D62ECF"/>
    <w:rsid w:val="00D7013D"/>
    <w:rsid w:val="00D71988"/>
    <w:rsid w:val="00D73655"/>
    <w:rsid w:val="00D74D31"/>
    <w:rsid w:val="00D76571"/>
    <w:rsid w:val="00D83241"/>
    <w:rsid w:val="00D85E4D"/>
    <w:rsid w:val="00D86429"/>
    <w:rsid w:val="00D8677B"/>
    <w:rsid w:val="00D87A77"/>
    <w:rsid w:val="00D918AD"/>
    <w:rsid w:val="00DA1594"/>
    <w:rsid w:val="00DA446C"/>
    <w:rsid w:val="00DA7F12"/>
    <w:rsid w:val="00DB1EFC"/>
    <w:rsid w:val="00DB5E00"/>
    <w:rsid w:val="00DB5FA6"/>
    <w:rsid w:val="00DB60E4"/>
    <w:rsid w:val="00DC19D9"/>
    <w:rsid w:val="00DC4668"/>
    <w:rsid w:val="00DC6DB0"/>
    <w:rsid w:val="00DC70EB"/>
    <w:rsid w:val="00DC762A"/>
    <w:rsid w:val="00DD209F"/>
    <w:rsid w:val="00DD637B"/>
    <w:rsid w:val="00DE41F0"/>
    <w:rsid w:val="00DF2AF5"/>
    <w:rsid w:val="00E04860"/>
    <w:rsid w:val="00E0556A"/>
    <w:rsid w:val="00E057BB"/>
    <w:rsid w:val="00E06B7E"/>
    <w:rsid w:val="00E102BA"/>
    <w:rsid w:val="00E11A1F"/>
    <w:rsid w:val="00E17F24"/>
    <w:rsid w:val="00E20632"/>
    <w:rsid w:val="00E22435"/>
    <w:rsid w:val="00E2519D"/>
    <w:rsid w:val="00E2563B"/>
    <w:rsid w:val="00E31CF4"/>
    <w:rsid w:val="00E3235D"/>
    <w:rsid w:val="00E35A44"/>
    <w:rsid w:val="00E44991"/>
    <w:rsid w:val="00E45A5F"/>
    <w:rsid w:val="00E52340"/>
    <w:rsid w:val="00E53611"/>
    <w:rsid w:val="00E5412E"/>
    <w:rsid w:val="00E60F04"/>
    <w:rsid w:val="00E60F1C"/>
    <w:rsid w:val="00E71AA4"/>
    <w:rsid w:val="00E722AC"/>
    <w:rsid w:val="00E72FAC"/>
    <w:rsid w:val="00E76417"/>
    <w:rsid w:val="00E83075"/>
    <w:rsid w:val="00E83F77"/>
    <w:rsid w:val="00E85096"/>
    <w:rsid w:val="00E852E6"/>
    <w:rsid w:val="00E90FB7"/>
    <w:rsid w:val="00E9196C"/>
    <w:rsid w:val="00EA1EE4"/>
    <w:rsid w:val="00EA52DE"/>
    <w:rsid w:val="00EB54C4"/>
    <w:rsid w:val="00EC4224"/>
    <w:rsid w:val="00ED6D03"/>
    <w:rsid w:val="00EF2C1B"/>
    <w:rsid w:val="00EF3599"/>
    <w:rsid w:val="00EF5331"/>
    <w:rsid w:val="00F021B5"/>
    <w:rsid w:val="00F02266"/>
    <w:rsid w:val="00F072A1"/>
    <w:rsid w:val="00F11BA1"/>
    <w:rsid w:val="00F15D10"/>
    <w:rsid w:val="00F209F4"/>
    <w:rsid w:val="00F25E35"/>
    <w:rsid w:val="00F36F4C"/>
    <w:rsid w:val="00F454D3"/>
    <w:rsid w:val="00F46897"/>
    <w:rsid w:val="00F56BFF"/>
    <w:rsid w:val="00F77CE0"/>
    <w:rsid w:val="00F822BB"/>
    <w:rsid w:val="00F84280"/>
    <w:rsid w:val="00F93877"/>
    <w:rsid w:val="00FA0D52"/>
    <w:rsid w:val="00FB2959"/>
    <w:rsid w:val="00FC4FBF"/>
    <w:rsid w:val="00FD32BD"/>
    <w:rsid w:val="00FE082F"/>
    <w:rsid w:val="00FE37C6"/>
    <w:rsid w:val="00FE6F53"/>
    <w:rsid w:val="00FE7AE4"/>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B74"/>
  <w15:docId w15:val="{798D2CD0-6273-BF48-9C87-561B3DE1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611068"/>
    <w:pPr>
      <w:tabs>
        <w:tab w:val="left" w:pos="440"/>
        <w:tab w:val="right" w:pos="8290"/>
      </w:tabs>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611068"/>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sz w:val="24"/>
      <w:szCs w:val="24"/>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semiHidden/>
    <w:unhideWhenUsed/>
    <w:rsid w:val="00B53D9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rsid w:val="00163384"/>
    <w:rPr>
      <w:color w:val="808080"/>
      <w:shd w:val="clear" w:color="auto" w:fill="E6E6E6"/>
    </w:rPr>
  </w:style>
  <w:style w:type="character" w:customStyle="1" w:styleId="UnresolvedMention2">
    <w:name w:val="Unresolved Mention2"/>
    <w:basedOn w:val="DefaultParagraphFont"/>
    <w:uiPriority w:val="99"/>
    <w:semiHidden/>
    <w:unhideWhenUsed/>
    <w:rsid w:val="00B41381"/>
    <w:rPr>
      <w:color w:val="605E5C"/>
      <w:shd w:val="clear" w:color="auto" w:fill="E1DFDD"/>
    </w:rPr>
  </w:style>
  <w:style w:type="paragraph" w:styleId="Revision">
    <w:name w:val="Revision"/>
    <w:hidden/>
    <w:uiPriority w:val="99"/>
    <w:semiHidden/>
    <w:rsid w:val="006F5B6E"/>
    <w:rPr>
      <w:rFonts w:asciiTheme="minorHAnsi" w:eastAsiaTheme="minorHAnsi" w:hAnsiTheme="minorHAnsi" w:cstheme="minorBidi"/>
      <w:sz w:val="22"/>
      <w:szCs w:val="22"/>
      <w:lang w:val="en-GB"/>
    </w:rPr>
  </w:style>
  <w:style w:type="character" w:styleId="UnresolvedMention">
    <w:name w:val="Unresolved Mention"/>
    <w:basedOn w:val="DefaultParagraphFont"/>
    <w:uiPriority w:val="99"/>
    <w:semiHidden/>
    <w:unhideWhenUsed/>
    <w:rsid w:val="00242FFD"/>
    <w:rPr>
      <w:color w:val="605E5C"/>
      <w:shd w:val="clear" w:color="auto" w:fill="E1DFDD"/>
    </w:rPr>
  </w:style>
  <w:style w:type="character" w:styleId="CommentReference">
    <w:name w:val="annotation reference"/>
    <w:basedOn w:val="DefaultParagraphFont"/>
    <w:semiHidden/>
    <w:unhideWhenUsed/>
    <w:rsid w:val="00296545"/>
    <w:rPr>
      <w:sz w:val="16"/>
      <w:szCs w:val="16"/>
    </w:rPr>
  </w:style>
  <w:style w:type="paragraph" w:styleId="CommentText">
    <w:name w:val="annotation text"/>
    <w:basedOn w:val="Normal"/>
    <w:link w:val="CommentTextChar"/>
    <w:semiHidden/>
    <w:unhideWhenUsed/>
    <w:rsid w:val="00296545"/>
    <w:rPr>
      <w:sz w:val="20"/>
      <w:szCs w:val="20"/>
    </w:rPr>
  </w:style>
  <w:style w:type="character" w:customStyle="1" w:styleId="CommentTextChar">
    <w:name w:val="Comment Text Char"/>
    <w:basedOn w:val="DefaultParagraphFont"/>
    <w:link w:val="CommentText"/>
    <w:semiHidden/>
    <w:rsid w:val="00296545"/>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296545"/>
    <w:rPr>
      <w:b/>
      <w:bCs/>
    </w:rPr>
  </w:style>
  <w:style w:type="character" w:customStyle="1" w:styleId="CommentSubjectChar">
    <w:name w:val="Comment Subject Char"/>
    <w:basedOn w:val="CommentTextChar"/>
    <w:link w:val="CommentSubject"/>
    <w:semiHidden/>
    <w:rsid w:val="00296545"/>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37063">
      <w:bodyDiv w:val="1"/>
      <w:marLeft w:val="0"/>
      <w:marRight w:val="0"/>
      <w:marTop w:val="0"/>
      <w:marBottom w:val="0"/>
      <w:divBdr>
        <w:top w:val="none" w:sz="0" w:space="0" w:color="auto"/>
        <w:left w:val="none" w:sz="0" w:space="0" w:color="auto"/>
        <w:bottom w:val="none" w:sz="0" w:space="0" w:color="auto"/>
        <w:right w:val="none" w:sz="0" w:space="0" w:color="auto"/>
      </w:divBdr>
      <w:divsChild>
        <w:div w:id="487671478">
          <w:marLeft w:val="720"/>
          <w:marRight w:val="0"/>
          <w:marTop w:val="200"/>
          <w:marBottom w:val="0"/>
          <w:divBdr>
            <w:top w:val="none" w:sz="0" w:space="0" w:color="auto"/>
            <w:left w:val="none" w:sz="0" w:space="0" w:color="auto"/>
            <w:bottom w:val="none" w:sz="0" w:space="0" w:color="auto"/>
            <w:right w:val="none" w:sz="0" w:space="0" w:color="auto"/>
          </w:divBdr>
        </w:div>
      </w:divsChild>
    </w:div>
    <w:div w:id="1303190875">
      <w:bodyDiv w:val="1"/>
      <w:marLeft w:val="0"/>
      <w:marRight w:val="0"/>
      <w:marTop w:val="0"/>
      <w:marBottom w:val="0"/>
      <w:divBdr>
        <w:top w:val="none" w:sz="0" w:space="0" w:color="auto"/>
        <w:left w:val="none" w:sz="0" w:space="0" w:color="auto"/>
        <w:bottom w:val="none" w:sz="0" w:space="0" w:color="auto"/>
        <w:right w:val="none" w:sz="0" w:space="0" w:color="auto"/>
      </w:divBdr>
      <w:divsChild>
        <w:div w:id="1689987941">
          <w:marLeft w:val="720"/>
          <w:marRight w:val="0"/>
          <w:marTop w:val="200"/>
          <w:marBottom w:val="0"/>
          <w:divBdr>
            <w:top w:val="none" w:sz="0" w:space="0" w:color="auto"/>
            <w:left w:val="none" w:sz="0" w:space="0" w:color="auto"/>
            <w:bottom w:val="none" w:sz="0" w:space="0" w:color="auto"/>
            <w:right w:val="none" w:sz="0" w:space="0" w:color="auto"/>
          </w:divBdr>
        </w:div>
      </w:divsChild>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80667871">
      <w:bodyDiv w:val="1"/>
      <w:marLeft w:val="0"/>
      <w:marRight w:val="0"/>
      <w:marTop w:val="0"/>
      <w:marBottom w:val="0"/>
      <w:divBdr>
        <w:top w:val="none" w:sz="0" w:space="0" w:color="auto"/>
        <w:left w:val="none" w:sz="0" w:space="0" w:color="auto"/>
        <w:bottom w:val="none" w:sz="0" w:space="0" w:color="auto"/>
        <w:right w:val="none" w:sz="0" w:space="0" w:color="auto"/>
      </w:divBdr>
      <w:divsChild>
        <w:div w:id="1399090176">
          <w:marLeft w:val="720"/>
          <w:marRight w:val="0"/>
          <w:marTop w:val="200"/>
          <w:marBottom w:val="0"/>
          <w:divBdr>
            <w:top w:val="none" w:sz="0" w:space="0" w:color="auto"/>
            <w:left w:val="none" w:sz="0" w:space="0" w:color="auto"/>
            <w:bottom w:val="none" w:sz="0" w:space="0" w:color="auto"/>
            <w:right w:val="none" w:sz="0" w:space="0" w:color="auto"/>
          </w:divBdr>
        </w:div>
      </w:divsChild>
    </w:div>
    <w:div w:id="1527404869">
      <w:bodyDiv w:val="1"/>
      <w:marLeft w:val="0"/>
      <w:marRight w:val="0"/>
      <w:marTop w:val="0"/>
      <w:marBottom w:val="0"/>
      <w:divBdr>
        <w:top w:val="none" w:sz="0" w:space="0" w:color="auto"/>
        <w:left w:val="none" w:sz="0" w:space="0" w:color="auto"/>
        <w:bottom w:val="none" w:sz="0" w:space="0" w:color="auto"/>
        <w:right w:val="none" w:sz="0" w:space="0" w:color="auto"/>
      </w:divBdr>
      <w:divsChild>
        <w:div w:id="245965697">
          <w:marLeft w:val="720"/>
          <w:marRight w:val="0"/>
          <w:marTop w:val="200"/>
          <w:marBottom w:val="0"/>
          <w:divBdr>
            <w:top w:val="none" w:sz="0" w:space="0" w:color="auto"/>
            <w:left w:val="none" w:sz="0" w:space="0" w:color="auto"/>
            <w:bottom w:val="none" w:sz="0" w:space="0" w:color="auto"/>
            <w:right w:val="none" w:sz="0" w:space="0" w:color="auto"/>
          </w:divBdr>
        </w:div>
        <w:div w:id="1336423240">
          <w:marLeft w:val="720"/>
          <w:marRight w:val="0"/>
          <w:marTop w:val="200"/>
          <w:marBottom w:val="0"/>
          <w:divBdr>
            <w:top w:val="none" w:sz="0" w:space="0" w:color="auto"/>
            <w:left w:val="none" w:sz="0" w:space="0" w:color="auto"/>
            <w:bottom w:val="none" w:sz="0" w:space="0" w:color="auto"/>
            <w:right w:val="none" w:sz="0" w:space="0" w:color="auto"/>
          </w:divBdr>
        </w:div>
      </w:divsChild>
    </w:div>
    <w:div w:id="1623921910">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1209412548">
                      <w:marLeft w:val="0"/>
                      <w:marRight w:val="0"/>
                      <w:marTop w:val="0"/>
                      <w:marBottom w:val="0"/>
                      <w:divBdr>
                        <w:top w:val="none" w:sz="0" w:space="0" w:color="auto"/>
                        <w:left w:val="none" w:sz="0" w:space="0" w:color="auto"/>
                        <w:bottom w:val="none" w:sz="0" w:space="0" w:color="auto"/>
                        <w:right w:val="none" w:sz="0" w:space="0" w:color="auto"/>
                      </w:divBdr>
                    </w:div>
                    <w:div w:id="2788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87121109">
      <w:bodyDiv w:val="1"/>
      <w:marLeft w:val="0"/>
      <w:marRight w:val="0"/>
      <w:marTop w:val="0"/>
      <w:marBottom w:val="0"/>
      <w:divBdr>
        <w:top w:val="none" w:sz="0" w:space="0" w:color="auto"/>
        <w:left w:val="none" w:sz="0" w:space="0" w:color="auto"/>
        <w:bottom w:val="none" w:sz="0" w:space="0" w:color="auto"/>
        <w:right w:val="none" w:sz="0" w:space="0" w:color="auto"/>
      </w:divBdr>
      <w:divsChild>
        <w:div w:id="516818764">
          <w:marLeft w:val="720"/>
          <w:marRight w:val="0"/>
          <w:marTop w:val="200"/>
          <w:marBottom w:val="0"/>
          <w:divBdr>
            <w:top w:val="none" w:sz="0" w:space="0" w:color="auto"/>
            <w:left w:val="none" w:sz="0" w:space="0" w:color="auto"/>
            <w:bottom w:val="none" w:sz="0" w:space="0" w:color="auto"/>
            <w:right w:val="none" w:sz="0" w:space="0" w:color="auto"/>
          </w:divBdr>
        </w:div>
      </w:divsChild>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qc.org.uk/guidance-providers/gps/nigels-surgery-85-data-security-protection-expectations-general-practice" TargetMode="External"/><Relationship Id="rId18" Type="http://schemas.openxmlformats.org/officeDocument/2006/relationships/hyperlink" Target="https://practiceindex.co.uk/gp/forum/resources/1110" TargetMode="External"/><Relationship Id="rId26" Type="http://schemas.openxmlformats.org/officeDocument/2006/relationships/hyperlink" Target="https://digital.nhs.uk/cyber-and-data-security/guidance-and-assurance/data-security-and-protection-toolkit-assessment-guides/guide-1-personal-confidential-data" TargetMode="External"/><Relationship Id="rId39" Type="http://schemas.openxmlformats.org/officeDocument/2006/relationships/hyperlink" Target="mailto:carecert@nhsdigital.nhs.uk" TargetMode="External"/><Relationship Id="rId21" Type="http://schemas.openxmlformats.org/officeDocument/2006/relationships/hyperlink" Target="https://digital.nhs.uk/services/health-and-social-care-network" TargetMode="External"/><Relationship Id="rId34" Type="http://schemas.openxmlformats.org/officeDocument/2006/relationships/hyperlink" Target="https://digital.nhs.uk/cyber-and-data-security/guidance-and-assurance/data-security-and-protection-toolkit-assessment-guides/guide-9---it-protection"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racticeindex.co.uk/gp/forum/resources/1001" TargetMode="External"/><Relationship Id="rId20" Type="http://schemas.openxmlformats.org/officeDocument/2006/relationships/hyperlink" Target="https://www.legislation.gov.uk/ukpga/2010/15/contents" TargetMode="External"/><Relationship Id="rId29" Type="http://schemas.openxmlformats.org/officeDocument/2006/relationships/hyperlink" Target="https://digital.nhs.uk/cyber-and-data-security/guidance-and-assurance/data-security-and-protection-toolkit-assessment-guides/guide-4-managing-data-acces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cticeindex.co.uk/gp/forum/resources/1580" TargetMode="External"/><Relationship Id="rId24" Type="http://schemas.openxmlformats.org/officeDocument/2006/relationships/hyperlink" Target="https://www.ncsc.gov.uk/" TargetMode="External"/><Relationship Id="rId32" Type="http://schemas.openxmlformats.org/officeDocument/2006/relationships/hyperlink" Target="https://digital.nhs.uk/cyber-and-data-security/guidance-and-assurance/data-security-and-protection-toolkit-assessment-guides/guide-7-continuity-planning" TargetMode="External"/><Relationship Id="rId37" Type="http://schemas.openxmlformats.org/officeDocument/2006/relationships/hyperlink" Target="https://practiceindex.co.uk/gp/forum/resources/data-security-and-protection-toolkit-handbook-pdf-version.1909/"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racticeindex.co.uk/gp/forum/resources/1022" TargetMode="External"/><Relationship Id="rId23" Type="http://schemas.openxmlformats.org/officeDocument/2006/relationships/hyperlink" Target="https://digital.nhs.uk/cyber-and-data-security/managing-security/nhs-secure-boundary" TargetMode="External"/><Relationship Id="rId28" Type="http://schemas.openxmlformats.org/officeDocument/2006/relationships/hyperlink" Target="https://digital.nhs.uk/cyber-and-data-security/guidance-and-assurance/data-security-and-protection-toolkit-assessment-guides/guide-3---staff-training" TargetMode="External"/><Relationship Id="rId36" Type="http://schemas.openxmlformats.org/officeDocument/2006/relationships/hyperlink" Target="https://www.dsptoolkit.nhs.uk/" TargetMode="External"/><Relationship Id="rId10" Type="http://schemas.openxmlformats.org/officeDocument/2006/relationships/hyperlink" Target="https://practiceindex.co.uk/gp/forum/resources/1008" TargetMode="External"/><Relationship Id="rId19" Type="http://schemas.openxmlformats.org/officeDocument/2006/relationships/hyperlink" Target="https://digital.nhs.uk/cyber" TargetMode="External"/><Relationship Id="rId31" Type="http://schemas.openxmlformats.org/officeDocument/2006/relationships/hyperlink" Target="https://digital.nhs.uk/cyber-and-data-security/guidance-and-assurance/data-security-and-protection-toolkit-assessment-guides/guide-6---responding-to-incidents" TargetMode="External"/><Relationship Id="rId4" Type="http://schemas.openxmlformats.org/officeDocument/2006/relationships/settings" Target="settings.xml"/><Relationship Id="rId9" Type="http://schemas.openxmlformats.org/officeDocument/2006/relationships/hyperlink" Target="https://practiceindex.co.uk/gp/forum/resources/1055" TargetMode="External"/><Relationship Id="rId14" Type="http://schemas.openxmlformats.org/officeDocument/2006/relationships/hyperlink" Target="https://practiceindex.co.uk/gp/forum/resources/842" TargetMode="External"/><Relationship Id="rId22" Type="http://schemas.openxmlformats.org/officeDocument/2006/relationships/hyperlink" Target="https://digital.nhs.uk/services/health-and-social-care-network/improving-cyber-security" TargetMode="External"/><Relationship Id="rId27" Type="http://schemas.openxmlformats.org/officeDocument/2006/relationships/hyperlink" Target="https://digital.nhs.uk/cyber-and-data-security/guidance-and-assurance/data-security-and-protection-toolkit-assessment-guides/guide-2---staff-responsibilities" TargetMode="External"/><Relationship Id="rId30" Type="http://schemas.openxmlformats.org/officeDocument/2006/relationships/hyperlink" Target="https://digital.nhs.uk/cyber-and-data-security/guidance-and-assurance/data-security-and-protection-toolkit-assessment-guides/guide-5---processes" TargetMode="External"/><Relationship Id="rId35" Type="http://schemas.openxmlformats.org/officeDocument/2006/relationships/hyperlink" Target="https://digital.nhs.uk/cyber-and-data-security/guidance-and-assurance/data-security-and-protection-toolkit-assessment-guides/guide-10---accountable-suppliers" TargetMode="External"/><Relationship Id="rId43" Type="http://schemas.openxmlformats.org/officeDocument/2006/relationships/theme" Target="theme/theme1.xml"/><Relationship Id="rId8" Type="http://schemas.openxmlformats.org/officeDocument/2006/relationships/hyperlink" Target="https://practiceindex.co.uk/gp/forum/resources/1517" TargetMode="External"/><Relationship Id="rId3" Type="http://schemas.openxmlformats.org/officeDocument/2006/relationships/styles" Target="styles.xml"/><Relationship Id="rId12" Type="http://schemas.openxmlformats.org/officeDocument/2006/relationships/hyperlink" Target="https://practiceindex.co.uk/gp/forum/resources/data-security-and-protection-toolkit-handbook-ms-word-version.1908/" TargetMode="External"/><Relationship Id="rId17" Type="http://schemas.openxmlformats.org/officeDocument/2006/relationships/hyperlink" Target="https://practiceindex.co.uk/gp/forum/resources/967" TargetMode="External"/><Relationship Id="rId25" Type="http://schemas.openxmlformats.org/officeDocument/2006/relationships/hyperlink" Target="https://digital.nhs.uk/cyber-and-data-security/guidance-and-assurance/data-security-and-protection-toolkit-assessment-guides" TargetMode="External"/><Relationship Id="rId33" Type="http://schemas.openxmlformats.org/officeDocument/2006/relationships/hyperlink" Target="https://digital.nhs.uk/cyber-and-data-security/guidance-and-assurance/data-security-and-protection-toolkit-assessment-guides/guide-8-unsupported-systems" TargetMode="External"/><Relationship Id="rId38" Type="http://schemas.openxmlformats.org/officeDocument/2006/relationships/hyperlink" Target="https://www.mayburysurger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ADB2F-0B98-4518-B6F7-90E4CE705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11</Pages>
  <Words>3213</Words>
  <Characters>18318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21489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Sultan Mohamed</cp:lastModifiedBy>
  <cp:revision>15</cp:revision>
  <cp:lastPrinted>2017-09-20T11:53:00Z</cp:lastPrinted>
  <dcterms:created xsi:type="dcterms:W3CDTF">2024-01-01T15:14:00Z</dcterms:created>
  <dcterms:modified xsi:type="dcterms:W3CDTF">2024-01-02T07:51:00Z</dcterms:modified>
  <cp:category/>
</cp:coreProperties>
</file>