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177D0" w14:textId="77777777" w:rsidR="007B5369" w:rsidRDefault="004F40CC">
      <w:pPr>
        <w:jc w:val="center"/>
        <w:rPr>
          <w:b/>
          <w:sz w:val="36"/>
          <w:szCs w:val="36"/>
        </w:rPr>
      </w:pPr>
      <w:r>
        <w:rPr>
          <w:b/>
          <w:sz w:val="36"/>
          <w:szCs w:val="36"/>
        </w:rPr>
        <w:t>Death of a Patient Policy and Bereavement Guidance (England and Wales)</w:t>
      </w:r>
    </w:p>
    <w:p w14:paraId="59BE61F8" w14:textId="77777777" w:rsidR="007B5369" w:rsidRDefault="007B5369">
      <w:pPr>
        <w:rPr>
          <w:sz w:val="28"/>
          <w:szCs w:val="28"/>
        </w:rPr>
      </w:pPr>
    </w:p>
    <w:tbl>
      <w:tblPr>
        <w:tblW w:w="10860" w:type="dxa"/>
        <w:jc w:val="center"/>
        <w:tblLayout w:type="fixed"/>
        <w:tblLook w:val="01E0" w:firstRow="1" w:lastRow="1" w:firstColumn="1" w:lastColumn="1" w:noHBand="0" w:noVBand="0"/>
      </w:tblPr>
      <w:tblGrid>
        <w:gridCol w:w="1302"/>
        <w:gridCol w:w="1947"/>
        <w:gridCol w:w="2229"/>
        <w:gridCol w:w="2104"/>
        <w:gridCol w:w="3278"/>
      </w:tblGrid>
      <w:tr w:rsidR="007B5369" w14:paraId="408D2AE3" w14:textId="77777777">
        <w:trPr>
          <w:jc w:val="center"/>
        </w:trPr>
        <w:tc>
          <w:tcPr>
            <w:tcW w:w="1302"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7C14739" w14:textId="77777777" w:rsidR="007B5369" w:rsidRDefault="004F40CC">
            <w:pPr>
              <w:widowControl w:val="0"/>
              <w:jc w:val="center"/>
              <w:rPr>
                <w:rFonts w:eastAsia="Arial"/>
                <w:b/>
                <w:spacing w:val="-2"/>
                <w:sz w:val="26"/>
                <w:szCs w:val="26"/>
              </w:rPr>
            </w:pPr>
            <w:r>
              <w:rPr>
                <w:rFonts w:eastAsia="Arial"/>
                <w:b/>
                <w:spacing w:val="-2"/>
                <w:sz w:val="26"/>
                <w:szCs w:val="26"/>
              </w:rPr>
              <w:t>Version:</w:t>
            </w:r>
          </w:p>
        </w:tc>
        <w:tc>
          <w:tcPr>
            <w:tcW w:w="194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CD657A2" w14:textId="77777777" w:rsidR="007B5369" w:rsidRDefault="004F40CC">
            <w:pPr>
              <w:widowControl w:val="0"/>
              <w:jc w:val="center"/>
              <w:rPr>
                <w:rFonts w:eastAsia="Arial"/>
                <w:b/>
                <w:spacing w:val="-2"/>
                <w:sz w:val="26"/>
                <w:szCs w:val="26"/>
              </w:rPr>
            </w:pPr>
            <w:r>
              <w:rPr>
                <w:rFonts w:eastAsia="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5ECBA7E" w14:textId="77777777" w:rsidR="007B5369" w:rsidRDefault="004F40CC">
            <w:pPr>
              <w:widowControl w:val="0"/>
              <w:jc w:val="center"/>
              <w:rPr>
                <w:rFonts w:eastAsia="Arial"/>
                <w:b/>
                <w:spacing w:val="-2"/>
                <w:sz w:val="26"/>
                <w:szCs w:val="26"/>
              </w:rPr>
            </w:pPr>
            <w:r>
              <w:rPr>
                <w:rFonts w:eastAsia="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5BB490A" w14:textId="77777777" w:rsidR="007B5369" w:rsidRDefault="004F40CC">
            <w:pPr>
              <w:widowControl w:val="0"/>
              <w:jc w:val="center"/>
              <w:rPr>
                <w:rFonts w:eastAsia="Arial"/>
                <w:b/>
                <w:spacing w:val="-2"/>
                <w:sz w:val="26"/>
                <w:szCs w:val="26"/>
              </w:rPr>
            </w:pPr>
            <w:r>
              <w:rPr>
                <w:rFonts w:eastAsia="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CEDF999" w14:textId="77777777" w:rsidR="007B5369" w:rsidRDefault="004F40CC">
            <w:pPr>
              <w:widowControl w:val="0"/>
              <w:jc w:val="center"/>
              <w:rPr>
                <w:rFonts w:eastAsia="Arial"/>
                <w:b/>
                <w:spacing w:val="-2"/>
                <w:sz w:val="26"/>
                <w:szCs w:val="26"/>
              </w:rPr>
            </w:pPr>
            <w:r>
              <w:rPr>
                <w:rFonts w:eastAsia="Arial"/>
                <w:b/>
                <w:spacing w:val="-2"/>
                <w:sz w:val="26"/>
                <w:szCs w:val="26"/>
              </w:rPr>
              <w:t>Comments:</w:t>
            </w:r>
          </w:p>
        </w:tc>
      </w:tr>
      <w:tr w:rsidR="00C93DF7" w14:paraId="6C4B0728" w14:textId="77777777" w:rsidTr="00AB199C">
        <w:trPr>
          <w:jc w:val="center"/>
        </w:trPr>
        <w:tc>
          <w:tcPr>
            <w:tcW w:w="1302" w:type="dxa"/>
            <w:tcBorders>
              <w:top w:val="single" w:sz="4" w:space="0" w:color="333333"/>
              <w:left w:val="single" w:sz="4" w:space="0" w:color="333333"/>
              <w:bottom w:val="single" w:sz="4" w:space="0" w:color="333333"/>
              <w:right w:val="single" w:sz="4" w:space="0" w:color="333333"/>
            </w:tcBorders>
          </w:tcPr>
          <w:p w14:paraId="02B32B2C" w14:textId="3E89109F" w:rsidR="00C93DF7" w:rsidRDefault="00C93DF7" w:rsidP="00C93DF7">
            <w:pPr>
              <w:widowControl w:val="0"/>
              <w:jc w:val="center"/>
              <w:rPr>
                <w:rFonts w:eastAsia="Arial"/>
                <w:spacing w:val="-2"/>
                <w:sz w:val="26"/>
                <w:szCs w:val="26"/>
              </w:rPr>
            </w:pPr>
            <w:r>
              <w:t>v1.5</w:t>
            </w:r>
          </w:p>
        </w:tc>
        <w:tc>
          <w:tcPr>
            <w:tcW w:w="1947" w:type="dxa"/>
            <w:tcBorders>
              <w:top w:val="single" w:sz="4" w:space="0" w:color="333333"/>
              <w:left w:val="single" w:sz="4" w:space="0" w:color="333333"/>
              <w:bottom w:val="single" w:sz="4" w:space="0" w:color="333333"/>
              <w:right w:val="single" w:sz="4" w:space="0" w:color="333333"/>
            </w:tcBorders>
          </w:tcPr>
          <w:p w14:paraId="2E8BEF42" w14:textId="2B4F871E" w:rsidR="00C93DF7" w:rsidRDefault="00C93DF7" w:rsidP="00C93DF7">
            <w:pPr>
              <w:widowControl w:val="0"/>
              <w:rPr>
                <w:rFonts w:eastAsia="Arial"/>
                <w:spacing w:val="-2"/>
                <w:sz w:val="26"/>
                <w:szCs w:val="26"/>
              </w:rPr>
            </w:pPr>
            <w:r>
              <w:t>14/02/2024</w:t>
            </w:r>
          </w:p>
        </w:tc>
        <w:tc>
          <w:tcPr>
            <w:tcW w:w="2229" w:type="dxa"/>
            <w:tcBorders>
              <w:top w:val="single" w:sz="4" w:space="0" w:color="333333"/>
              <w:left w:val="single" w:sz="4" w:space="0" w:color="333333"/>
              <w:bottom w:val="single" w:sz="4" w:space="0" w:color="333333"/>
              <w:right w:val="single" w:sz="4" w:space="0" w:color="333333"/>
            </w:tcBorders>
          </w:tcPr>
          <w:p w14:paraId="49667A44" w14:textId="24FF5E32" w:rsidR="00C93DF7" w:rsidRDefault="00C93DF7" w:rsidP="00C93DF7">
            <w:pPr>
              <w:widowControl w:val="0"/>
              <w:rPr>
                <w:rFonts w:eastAsia="Arial"/>
                <w:spacing w:val="-2"/>
                <w:sz w:val="26"/>
                <w:szCs w:val="26"/>
              </w:rPr>
            </w:pPr>
            <w:r>
              <w:t>Sultan Mohamed</w:t>
            </w:r>
          </w:p>
        </w:tc>
        <w:tc>
          <w:tcPr>
            <w:tcW w:w="2104" w:type="dxa"/>
            <w:tcBorders>
              <w:top w:val="single" w:sz="4" w:space="0" w:color="333333"/>
              <w:left w:val="single" w:sz="4" w:space="0" w:color="333333"/>
              <w:bottom w:val="single" w:sz="4" w:space="0" w:color="333333"/>
              <w:right w:val="single" w:sz="4" w:space="0" w:color="333333"/>
            </w:tcBorders>
          </w:tcPr>
          <w:p w14:paraId="7B6D5186" w14:textId="73CD64E6" w:rsidR="00C93DF7" w:rsidRDefault="00C93DF7" w:rsidP="00C93DF7">
            <w:pPr>
              <w:widowControl w:val="0"/>
              <w:rPr>
                <w:rFonts w:eastAsia="Arial"/>
                <w:spacing w:val="-2"/>
                <w:sz w:val="26"/>
                <w:szCs w:val="26"/>
              </w:rPr>
            </w:pPr>
            <w:r>
              <w:t>Munira Mohamed</w:t>
            </w:r>
          </w:p>
        </w:tc>
        <w:tc>
          <w:tcPr>
            <w:tcW w:w="3278" w:type="dxa"/>
            <w:tcBorders>
              <w:top w:val="single" w:sz="4" w:space="0" w:color="333333"/>
              <w:left w:val="single" w:sz="4" w:space="0" w:color="333333"/>
              <w:bottom w:val="single" w:sz="4" w:space="0" w:color="333333"/>
              <w:right w:val="single" w:sz="4" w:space="0" w:color="333333"/>
            </w:tcBorders>
          </w:tcPr>
          <w:p w14:paraId="2BDD852E" w14:textId="77777777" w:rsidR="00C93DF7" w:rsidRDefault="00C93DF7" w:rsidP="00C93DF7">
            <w:pPr>
              <w:widowControl w:val="0"/>
              <w:rPr>
                <w:sz w:val="26"/>
                <w:szCs w:val="26"/>
              </w:rPr>
            </w:pPr>
          </w:p>
        </w:tc>
      </w:tr>
      <w:tr w:rsidR="00C93DF7" w14:paraId="6038BA74" w14:textId="77777777" w:rsidTr="00AB199C">
        <w:trPr>
          <w:jc w:val="center"/>
        </w:trPr>
        <w:tc>
          <w:tcPr>
            <w:tcW w:w="1302" w:type="dxa"/>
            <w:tcBorders>
              <w:top w:val="single" w:sz="4" w:space="0" w:color="333333"/>
              <w:left w:val="single" w:sz="4" w:space="0" w:color="333333"/>
              <w:bottom w:val="single" w:sz="4" w:space="0" w:color="333333"/>
              <w:right w:val="single" w:sz="4" w:space="0" w:color="333333"/>
            </w:tcBorders>
          </w:tcPr>
          <w:p w14:paraId="155E7462" w14:textId="29A4C95C" w:rsidR="00C93DF7" w:rsidRDefault="00C93DF7" w:rsidP="00C93DF7">
            <w:pPr>
              <w:widowControl w:val="0"/>
              <w:jc w:val="center"/>
              <w:rPr>
                <w:sz w:val="26"/>
                <w:szCs w:val="26"/>
              </w:rPr>
            </w:pPr>
            <w:r>
              <w:t>v1.7</w:t>
            </w:r>
          </w:p>
        </w:tc>
        <w:tc>
          <w:tcPr>
            <w:tcW w:w="1947" w:type="dxa"/>
            <w:tcBorders>
              <w:top w:val="single" w:sz="4" w:space="0" w:color="333333"/>
              <w:left w:val="single" w:sz="4" w:space="0" w:color="333333"/>
              <w:bottom w:val="single" w:sz="4" w:space="0" w:color="333333"/>
              <w:right w:val="single" w:sz="4" w:space="0" w:color="333333"/>
            </w:tcBorders>
          </w:tcPr>
          <w:p w14:paraId="63A387F9" w14:textId="31CDA75D" w:rsidR="00C93DF7" w:rsidRDefault="00C93DF7" w:rsidP="00C93DF7">
            <w:pPr>
              <w:widowControl w:val="0"/>
              <w:rPr>
                <w:sz w:val="26"/>
                <w:szCs w:val="26"/>
              </w:rPr>
            </w:pPr>
            <w:r>
              <w:t>23/09/2024</w:t>
            </w:r>
          </w:p>
        </w:tc>
        <w:tc>
          <w:tcPr>
            <w:tcW w:w="2229" w:type="dxa"/>
            <w:tcBorders>
              <w:top w:val="single" w:sz="4" w:space="0" w:color="333333"/>
              <w:left w:val="single" w:sz="4" w:space="0" w:color="333333"/>
              <w:bottom w:val="single" w:sz="4" w:space="0" w:color="333333"/>
              <w:right w:val="single" w:sz="4" w:space="0" w:color="333333"/>
            </w:tcBorders>
          </w:tcPr>
          <w:p w14:paraId="13A45A63" w14:textId="399A6590" w:rsidR="00C93DF7" w:rsidRDefault="00C93DF7" w:rsidP="00C93DF7">
            <w:pPr>
              <w:widowControl w:val="0"/>
              <w:rPr>
                <w:sz w:val="26"/>
                <w:szCs w:val="26"/>
              </w:rPr>
            </w:pPr>
            <w:r>
              <w:t>Sultan Mohamed</w:t>
            </w:r>
          </w:p>
        </w:tc>
        <w:tc>
          <w:tcPr>
            <w:tcW w:w="2104" w:type="dxa"/>
            <w:tcBorders>
              <w:top w:val="single" w:sz="4" w:space="0" w:color="333333"/>
              <w:left w:val="single" w:sz="4" w:space="0" w:color="333333"/>
              <w:bottom w:val="single" w:sz="4" w:space="0" w:color="333333"/>
              <w:right w:val="single" w:sz="4" w:space="0" w:color="333333"/>
            </w:tcBorders>
          </w:tcPr>
          <w:p w14:paraId="733729CA" w14:textId="77777777" w:rsidR="00C93DF7" w:rsidRDefault="00C93DF7" w:rsidP="00C93DF7">
            <w:pPr>
              <w:widowControl w:val="0"/>
            </w:pPr>
            <w:r>
              <w:t>Nine Taylor</w:t>
            </w:r>
          </w:p>
          <w:p w14:paraId="232C5644" w14:textId="264B1A7A" w:rsidR="00C93DF7" w:rsidRDefault="00C93DF7" w:rsidP="00C93DF7">
            <w:pPr>
              <w:widowControl w:val="0"/>
              <w:rPr>
                <w:sz w:val="26"/>
                <w:szCs w:val="26"/>
              </w:rPr>
            </w:pPr>
            <w:r>
              <w:t>Munira Mohamed</w:t>
            </w:r>
          </w:p>
        </w:tc>
        <w:tc>
          <w:tcPr>
            <w:tcW w:w="3278" w:type="dxa"/>
            <w:tcBorders>
              <w:top w:val="single" w:sz="4" w:space="0" w:color="333333"/>
              <w:left w:val="single" w:sz="4" w:space="0" w:color="333333"/>
              <w:bottom w:val="single" w:sz="4" w:space="0" w:color="333333"/>
              <w:right w:val="single" w:sz="4" w:space="0" w:color="333333"/>
            </w:tcBorders>
          </w:tcPr>
          <w:p w14:paraId="76F6416C" w14:textId="2A4389F9" w:rsidR="00C93DF7" w:rsidRDefault="00C93DF7" w:rsidP="00C93DF7">
            <w:pPr>
              <w:widowControl w:val="0"/>
              <w:rPr>
                <w:sz w:val="26"/>
                <w:szCs w:val="26"/>
              </w:rPr>
            </w:pPr>
            <w:r>
              <w:t>New regulations &amp; procedures</w:t>
            </w:r>
          </w:p>
        </w:tc>
      </w:tr>
      <w:tr w:rsidR="00C93DF7" w14:paraId="1934BD6E" w14:textId="77777777" w:rsidTr="00AB199C">
        <w:trPr>
          <w:jc w:val="center"/>
        </w:trPr>
        <w:tc>
          <w:tcPr>
            <w:tcW w:w="1302" w:type="dxa"/>
            <w:tcBorders>
              <w:top w:val="single" w:sz="4" w:space="0" w:color="333333"/>
              <w:left w:val="single" w:sz="4" w:space="0" w:color="333333"/>
              <w:bottom w:val="single" w:sz="4" w:space="0" w:color="333333"/>
              <w:right w:val="single" w:sz="4" w:space="0" w:color="333333"/>
            </w:tcBorders>
          </w:tcPr>
          <w:p w14:paraId="7B55D578" w14:textId="5CD6CD22" w:rsidR="00C93DF7" w:rsidRDefault="00C93DF7" w:rsidP="00C93DF7">
            <w:pPr>
              <w:widowControl w:val="0"/>
              <w:jc w:val="center"/>
              <w:rPr>
                <w:sz w:val="26"/>
                <w:szCs w:val="26"/>
              </w:rPr>
            </w:pPr>
            <w:r>
              <w:t>v1.8</w:t>
            </w:r>
          </w:p>
        </w:tc>
        <w:tc>
          <w:tcPr>
            <w:tcW w:w="1947" w:type="dxa"/>
            <w:tcBorders>
              <w:top w:val="single" w:sz="4" w:space="0" w:color="333333"/>
              <w:left w:val="single" w:sz="4" w:space="0" w:color="333333"/>
              <w:bottom w:val="single" w:sz="4" w:space="0" w:color="333333"/>
              <w:right w:val="single" w:sz="4" w:space="0" w:color="333333"/>
            </w:tcBorders>
          </w:tcPr>
          <w:p w14:paraId="26EB5AED" w14:textId="5149B055" w:rsidR="00C93DF7" w:rsidRDefault="00C93DF7" w:rsidP="00C93DF7">
            <w:pPr>
              <w:widowControl w:val="0"/>
              <w:rPr>
                <w:sz w:val="26"/>
                <w:szCs w:val="26"/>
              </w:rPr>
            </w:pPr>
            <w:r>
              <w:t>10/10/2024</w:t>
            </w:r>
          </w:p>
        </w:tc>
        <w:tc>
          <w:tcPr>
            <w:tcW w:w="2229" w:type="dxa"/>
            <w:tcBorders>
              <w:top w:val="single" w:sz="4" w:space="0" w:color="333333"/>
              <w:left w:val="single" w:sz="4" w:space="0" w:color="333333"/>
              <w:bottom w:val="single" w:sz="4" w:space="0" w:color="333333"/>
              <w:right w:val="single" w:sz="4" w:space="0" w:color="333333"/>
            </w:tcBorders>
          </w:tcPr>
          <w:p w14:paraId="2E0BF32A" w14:textId="285E069C" w:rsidR="00C93DF7" w:rsidRDefault="00C93DF7" w:rsidP="00C93DF7">
            <w:pPr>
              <w:widowControl w:val="0"/>
              <w:rPr>
                <w:sz w:val="26"/>
                <w:szCs w:val="26"/>
              </w:rPr>
            </w:pPr>
            <w:r>
              <w:t>Sultan Mohamed</w:t>
            </w:r>
          </w:p>
        </w:tc>
        <w:tc>
          <w:tcPr>
            <w:tcW w:w="2104" w:type="dxa"/>
            <w:tcBorders>
              <w:top w:val="single" w:sz="4" w:space="0" w:color="333333"/>
              <w:left w:val="single" w:sz="4" w:space="0" w:color="333333"/>
              <w:bottom w:val="single" w:sz="4" w:space="0" w:color="333333"/>
              <w:right w:val="single" w:sz="4" w:space="0" w:color="333333"/>
            </w:tcBorders>
          </w:tcPr>
          <w:p w14:paraId="3A305E2C" w14:textId="77777777" w:rsidR="00C93DF7" w:rsidRDefault="00C93DF7" w:rsidP="00C93DF7">
            <w:pPr>
              <w:widowControl w:val="0"/>
            </w:pPr>
            <w:r>
              <w:t>Nine Taylor</w:t>
            </w:r>
          </w:p>
          <w:p w14:paraId="1B7C6D86" w14:textId="6C998D1B" w:rsidR="00C93DF7" w:rsidRDefault="00C93DF7" w:rsidP="00C93DF7">
            <w:pPr>
              <w:widowControl w:val="0"/>
              <w:rPr>
                <w:sz w:val="26"/>
                <w:szCs w:val="26"/>
              </w:rPr>
            </w:pPr>
            <w:r>
              <w:t>Munira Mohamed</w:t>
            </w:r>
          </w:p>
        </w:tc>
        <w:tc>
          <w:tcPr>
            <w:tcW w:w="3278" w:type="dxa"/>
            <w:tcBorders>
              <w:top w:val="single" w:sz="4" w:space="0" w:color="333333"/>
              <w:left w:val="single" w:sz="4" w:space="0" w:color="333333"/>
              <w:bottom w:val="single" w:sz="4" w:space="0" w:color="333333"/>
              <w:right w:val="single" w:sz="4" w:space="0" w:color="333333"/>
            </w:tcBorders>
          </w:tcPr>
          <w:p w14:paraId="0F826A4D" w14:textId="7AB97D1E" w:rsidR="00C93DF7" w:rsidRDefault="00C52930" w:rsidP="00C93DF7">
            <w:pPr>
              <w:widowControl w:val="0"/>
              <w:rPr>
                <w:sz w:val="26"/>
                <w:szCs w:val="26"/>
              </w:rPr>
            </w:pPr>
            <w:r>
              <w:t>R</w:t>
            </w:r>
            <w:r w:rsidR="00C93DF7">
              <w:t>evised</w:t>
            </w:r>
            <w:r>
              <w:t xml:space="preserve"> – changes to cremation procedure</w:t>
            </w:r>
          </w:p>
        </w:tc>
      </w:tr>
      <w:tr w:rsidR="00C93DF7" w14:paraId="1D15E64F" w14:textId="77777777" w:rsidTr="008F2CDE">
        <w:trPr>
          <w:jc w:val="center"/>
        </w:trPr>
        <w:tc>
          <w:tcPr>
            <w:tcW w:w="1302" w:type="dxa"/>
            <w:tcBorders>
              <w:top w:val="single" w:sz="4" w:space="0" w:color="333333"/>
              <w:left w:val="single" w:sz="4" w:space="0" w:color="333333"/>
              <w:bottom w:val="single" w:sz="4" w:space="0" w:color="333333"/>
              <w:right w:val="single" w:sz="4" w:space="0" w:color="333333"/>
            </w:tcBorders>
          </w:tcPr>
          <w:p w14:paraId="1753D3F2" w14:textId="77777777" w:rsidR="00C93DF7" w:rsidRDefault="00C93DF7" w:rsidP="00C93DF7">
            <w:pPr>
              <w:widowControl w:val="0"/>
              <w:rPr>
                <w:sz w:val="26"/>
                <w:szCs w:val="26"/>
              </w:rPr>
            </w:pPr>
          </w:p>
        </w:tc>
        <w:tc>
          <w:tcPr>
            <w:tcW w:w="1947" w:type="dxa"/>
            <w:tcBorders>
              <w:top w:val="single" w:sz="4" w:space="0" w:color="333333"/>
              <w:left w:val="single" w:sz="4" w:space="0" w:color="333333"/>
              <w:bottom w:val="single" w:sz="4" w:space="0" w:color="333333"/>
              <w:right w:val="single" w:sz="4" w:space="0" w:color="333333"/>
            </w:tcBorders>
          </w:tcPr>
          <w:p w14:paraId="05F69A1F" w14:textId="23151D99" w:rsidR="00C93DF7" w:rsidRDefault="00C93DF7" w:rsidP="00C93DF7">
            <w:pPr>
              <w:widowControl w:val="0"/>
              <w:rPr>
                <w:sz w:val="26"/>
                <w:szCs w:val="26"/>
              </w:rPr>
            </w:pPr>
            <w:r>
              <w:t>September 2026</w:t>
            </w:r>
          </w:p>
        </w:tc>
        <w:tc>
          <w:tcPr>
            <w:tcW w:w="2229" w:type="dxa"/>
            <w:tcBorders>
              <w:top w:val="single" w:sz="4" w:space="0" w:color="333333"/>
              <w:left w:val="single" w:sz="4" w:space="0" w:color="333333"/>
              <w:bottom w:val="single" w:sz="4" w:space="0" w:color="333333"/>
              <w:right w:val="single" w:sz="4" w:space="0" w:color="333333"/>
            </w:tcBorders>
          </w:tcPr>
          <w:p w14:paraId="60835B5F" w14:textId="77777777" w:rsidR="00C93DF7" w:rsidRDefault="00C93DF7" w:rsidP="00C93DF7">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2A5529A0" w14:textId="77777777" w:rsidR="00C93DF7" w:rsidRDefault="00C93DF7" w:rsidP="00C93DF7">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202A97FF" w14:textId="7C1D4315" w:rsidR="00C93DF7" w:rsidRDefault="00C93DF7" w:rsidP="00C93DF7">
            <w:pPr>
              <w:widowControl w:val="0"/>
              <w:rPr>
                <w:sz w:val="26"/>
                <w:szCs w:val="26"/>
              </w:rPr>
            </w:pPr>
            <w:r>
              <w:t>Next review</w:t>
            </w:r>
          </w:p>
        </w:tc>
      </w:tr>
      <w:tr w:rsidR="00C93DF7" w14:paraId="263CC628" w14:textId="77777777">
        <w:trPr>
          <w:jc w:val="center"/>
        </w:trPr>
        <w:tc>
          <w:tcPr>
            <w:tcW w:w="1302" w:type="dxa"/>
            <w:tcBorders>
              <w:top w:val="single" w:sz="4" w:space="0" w:color="333333"/>
              <w:left w:val="single" w:sz="4" w:space="0" w:color="333333"/>
              <w:bottom w:val="single" w:sz="4" w:space="0" w:color="333333"/>
              <w:right w:val="single" w:sz="4" w:space="0" w:color="333333"/>
            </w:tcBorders>
            <w:shd w:val="clear" w:color="auto" w:fill="auto"/>
          </w:tcPr>
          <w:p w14:paraId="57DAB8AF" w14:textId="77777777" w:rsidR="00C93DF7" w:rsidRDefault="00C93DF7">
            <w:pPr>
              <w:widowControl w:val="0"/>
              <w:rPr>
                <w:sz w:val="26"/>
                <w:szCs w:val="26"/>
              </w:rPr>
            </w:pPr>
          </w:p>
        </w:tc>
        <w:tc>
          <w:tcPr>
            <w:tcW w:w="1947" w:type="dxa"/>
            <w:tcBorders>
              <w:top w:val="single" w:sz="4" w:space="0" w:color="333333"/>
              <w:left w:val="single" w:sz="4" w:space="0" w:color="333333"/>
              <w:bottom w:val="single" w:sz="4" w:space="0" w:color="333333"/>
              <w:right w:val="single" w:sz="4" w:space="0" w:color="333333"/>
            </w:tcBorders>
            <w:shd w:val="clear" w:color="auto" w:fill="auto"/>
          </w:tcPr>
          <w:p w14:paraId="7CEC0423" w14:textId="77777777" w:rsidR="00C93DF7" w:rsidRDefault="00C93DF7">
            <w:pPr>
              <w:widowControl w:val="0"/>
              <w:rPr>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0567A882" w14:textId="77777777" w:rsidR="00C93DF7" w:rsidRDefault="00C93DF7">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4B82504" w14:textId="77777777" w:rsidR="00C93DF7" w:rsidRDefault="00C93DF7">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7710795" w14:textId="77777777" w:rsidR="00C93DF7" w:rsidRDefault="00C93DF7">
            <w:pPr>
              <w:widowControl w:val="0"/>
              <w:rPr>
                <w:sz w:val="26"/>
                <w:szCs w:val="26"/>
              </w:rPr>
            </w:pPr>
          </w:p>
        </w:tc>
      </w:tr>
    </w:tbl>
    <w:p w14:paraId="6C3121EA" w14:textId="77777777" w:rsidR="007B5369" w:rsidRDefault="007B5369">
      <w:pPr>
        <w:rPr>
          <w:sz w:val="28"/>
          <w:szCs w:val="28"/>
        </w:rPr>
      </w:pPr>
    </w:p>
    <w:p w14:paraId="33EEF735" w14:textId="77777777" w:rsidR="007B5369" w:rsidRDefault="007B5369">
      <w:pPr>
        <w:rPr>
          <w:sz w:val="28"/>
          <w:szCs w:val="28"/>
        </w:rPr>
      </w:pPr>
    </w:p>
    <w:p w14:paraId="38D70F07" w14:textId="77777777" w:rsidR="00C93DF7" w:rsidRDefault="00C93DF7">
      <w:pPr>
        <w:rPr>
          <w:b/>
          <w:sz w:val="28"/>
          <w:szCs w:val="28"/>
        </w:rPr>
      </w:pPr>
      <w:r>
        <w:rPr>
          <w:b/>
          <w:sz w:val="28"/>
          <w:szCs w:val="28"/>
        </w:rPr>
        <w:br w:type="page"/>
      </w:r>
    </w:p>
    <w:p w14:paraId="718E86FD" w14:textId="752573C4" w:rsidR="007B5369" w:rsidRDefault="004F40CC">
      <w:pPr>
        <w:rPr>
          <w:b/>
          <w:sz w:val="28"/>
          <w:szCs w:val="28"/>
        </w:rPr>
      </w:pPr>
      <w:r>
        <w:rPr>
          <w:b/>
          <w:sz w:val="28"/>
          <w:szCs w:val="28"/>
        </w:rPr>
        <w:lastRenderedPageBreak/>
        <w:t>Table of contents</w:t>
      </w:r>
    </w:p>
    <w:sdt>
      <w:sdtPr>
        <w:id w:val="1103304300"/>
        <w:docPartObj>
          <w:docPartGallery w:val="Table of Contents"/>
          <w:docPartUnique/>
        </w:docPartObj>
      </w:sdtPr>
      <w:sdtEndPr/>
      <w:sdtContent>
        <w:p w14:paraId="0ACDD396" w14:textId="014A83B7" w:rsidR="00E87EFC" w:rsidRPr="00AC2237" w:rsidRDefault="004F40CC">
          <w:pPr>
            <w:pStyle w:val="TOC1"/>
            <w:rPr>
              <w:rFonts w:eastAsiaTheme="minorEastAsia"/>
              <w:b w:val="0"/>
              <w:bCs w:val="0"/>
              <w:noProof/>
              <w:kern w:val="2"/>
              <w:lang w:eastAsia="en-GB"/>
              <w14:ligatures w14:val="standardContextual"/>
            </w:rPr>
          </w:pPr>
          <w:r>
            <w:fldChar w:fldCharType="begin"/>
          </w:r>
          <w:r>
            <w:rPr>
              <w:rStyle w:val="IndexLink"/>
              <w:webHidden/>
            </w:rPr>
            <w:instrText>TOC \z \o "1-3" \u \h</w:instrText>
          </w:r>
          <w:r>
            <w:rPr>
              <w:rStyle w:val="IndexLink"/>
            </w:rPr>
            <w:fldChar w:fldCharType="separate"/>
          </w:r>
          <w:hyperlink w:anchor="_Toc179212580" w:history="1">
            <w:r w:rsidR="00E87EFC" w:rsidRPr="00AC2237">
              <w:rPr>
                <w:rStyle w:val="Hyperlink"/>
                <w:noProof/>
              </w:rPr>
              <w:t>1</w:t>
            </w:r>
            <w:r w:rsidR="00E87EFC" w:rsidRPr="00AC2237">
              <w:rPr>
                <w:rFonts w:eastAsiaTheme="minorEastAsia"/>
                <w:b w:val="0"/>
                <w:bCs w:val="0"/>
                <w:noProof/>
                <w:kern w:val="2"/>
                <w:lang w:eastAsia="en-GB"/>
                <w14:ligatures w14:val="standardContextual"/>
              </w:rPr>
              <w:tab/>
            </w:r>
            <w:r w:rsidR="00E87EFC" w:rsidRPr="00AC2237">
              <w:rPr>
                <w:rStyle w:val="Hyperlink"/>
                <w:noProof/>
              </w:rPr>
              <w:t>Introduction</w:t>
            </w:r>
            <w:r w:rsidR="00E87EFC" w:rsidRPr="00AC2237">
              <w:rPr>
                <w:noProof/>
                <w:webHidden/>
              </w:rPr>
              <w:tab/>
            </w:r>
            <w:r w:rsidR="00E87EFC" w:rsidRPr="00AC2237">
              <w:rPr>
                <w:noProof/>
                <w:webHidden/>
              </w:rPr>
              <w:fldChar w:fldCharType="begin"/>
            </w:r>
            <w:r w:rsidR="00E87EFC" w:rsidRPr="00AC2237">
              <w:rPr>
                <w:noProof/>
                <w:webHidden/>
              </w:rPr>
              <w:instrText xml:space="preserve"> PAGEREF _Toc179212580 \h </w:instrText>
            </w:r>
            <w:r w:rsidR="00E87EFC" w:rsidRPr="00AC2237">
              <w:rPr>
                <w:noProof/>
                <w:webHidden/>
              </w:rPr>
            </w:r>
            <w:r w:rsidR="00E87EFC" w:rsidRPr="00AC2237">
              <w:rPr>
                <w:noProof/>
                <w:webHidden/>
              </w:rPr>
              <w:fldChar w:fldCharType="separate"/>
            </w:r>
            <w:r w:rsidR="00AC2237" w:rsidRPr="00AC2237">
              <w:rPr>
                <w:noProof/>
                <w:webHidden/>
              </w:rPr>
              <w:t>3</w:t>
            </w:r>
            <w:r w:rsidR="00E87EFC" w:rsidRPr="00AC2237">
              <w:rPr>
                <w:noProof/>
                <w:webHidden/>
              </w:rPr>
              <w:fldChar w:fldCharType="end"/>
            </w:r>
          </w:hyperlink>
        </w:p>
        <w:p w14:paraId="153AD9D7" w14:textId="2F7D162F"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1" w:history="1">
            <w:r w:rsidRPr="00AC2237">
              <w:rPr>
                <w:rStyle w:val="Hyperlink"/>
                <w:rFonts w:ascii="Arial" w:hAnsi="Arial" w:cs="Arial"/>
                <w:noProof/>
              </w:rPr>
              <w:t>1.1</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Policy statement</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_Toc179212581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3</w:t>
            </w:r>
            <w:r w:rsidRPr="00AC2237">
              <w:rPr>
                <w:rFonts w:ascii="Arial" w:hAnsi="Arial" w:cs="Arial"/>
                <w:noProof/>
                <w:webHidden/>
              </w:rPr>
              <w:fldChar w:fldCharType="end"/>
            </w:r>
          </w:hyperlink>
        </w:p>
        <w:p w14:paraId="0DC3D75D" w14:textId="55C3C91A"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2" w:history="1">
            <w:r w:rsidRPr="00AC2237">
              <w:rPr>
                <w:rStyle w:val="Hyperlink"/>
                <w:rFonts w:ascii="Arial" w:hAnsi="Arial" w:cs="Arial"/>
                <w:noProof/>
              </w:rPr>
              <w:t>1.2</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Status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_Toc179212582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3</w:t>
            </w:r>
            <w:r w:rsidRPr="00AC2237">
              <w:rPr>
                <w:rFonts w:ascii="Arial" w:hAnsi="Arial" w:cs="Arial"/>
                <w:noProof/>
                <w:webHidden/>
              </w:rPr>
              <w:fldChar w:fldCharType="end"/>
            </w:r>
          </w:hyperlink>
        </w:p>
        <w:p w14:paraId="2D29BE7D" w14:textId="0B29BA44" w:rsidR="00E87EFC" w:rsidRPr="00AC2237" w:rsidRDefault="00E87EFC">
          <w:pPr>
            <w:pStyle w:val="TOC1"/>
            <w:rPr>
              <w:rFonts w:eastAsiaTheme="minorEastAsia"/>
              <w:b w:val="0"/>
              <w:bCs w:val="0"/>
              <w:noProof/>
              <w:kern w:val="2"/>
              <w:lang w:eastAsia="en-GB"/>
              <w14:ligatures w14:val="standardContextual"/>
            </w:rPr>
          </w:pPr>
          <w:hyperlink w:anchor="_Toc179212583" w:history="1">
            <w:r w:rsidRPr="00AC2237">
              <w:rPr>
                <w:rStyle w:val="Hyperlink"/>
                <w:noProof/>
              </w:rPr>
              <w:t>2</w:t>
            </w:r>
            <w:r w:rsidRPr="00AC2237">
              <w:rPr>
                <w:rFonts w:eastAsiaTheme="minorEastAsia"/>
                <w:b w:val="0"/>
                <w:bCs w:val="0"/>
                <w:noProof/>
                <w:kern w:val="2"/>
                <w:lang w:eastAsia="en-GB"/>
                <w14:ligatures w14:val="standardContextual"/>
              </w:rPr>
              <w:tab/>
            </w:r>
            <w:r w:rsidRPr="00AC2237">
              <w:rPr>
                <w:rStyle w:val="Hyperlink"/>
                <w:noProof/>
              </w:rPr>
              <w:t>Recording of death of a patient in medical record</w:t>
            </w:r>
            <w:r w:rsidRPr="00AC2237">
              <w:rPr>
                <w:noProof/>
                <w:webHidden/>
              </w:rPr>
              <w:tab/>
            </w:r>
            <w:r w:rsidRPr="00AC2237">
              <w:rPr>
                <w:noProof/>
                <w:webHidden/>
              </w:rPr>
              <w:fldChar w:fldCharType="begin"/>
            </w:r>
            <w:r w:rsidRPr="00AC2237">
              <w:rPr>
                <w:noProof/>
                <w:webHidden/>
              </w:rPr>
              <w:instrText xml:space="preserve"> PAGEREF _Toc179212583 \h </w:instrText>
            </w:r>
            <w:r w:rsidRPr="00AC2237">
              <w:rPr>
                <w:noProof/>
                <w:webHidden/>
              </w:rPr>
            </w:r>
            <w:r w:rsidRPr="00AC2237">
              <w:rPr>
                <w:noProof/>
                <w:webHidden/>
              </w:rPr>
              <w:fldChar w:fldCharType="separate"/>
            </w:r>
            <w:r w:rsidR="00AC2237" w:rsidRPr="00AC2237">
              <w:rPr>
                <w:noProof/>
                <w:webHidden/>
              </w:rPr>
              <w:t>3</w:t>
            </w:r>
            <w:r w:rsidRPr="00AC2237">
              <w:rPr>
                <w:noProof/>
                <w:webHidden/>
              </w:rPr>
              <w:fldChar w:fldCharType="end"/>
            </w:r>
          </w:hyperlink>
        </w:p>
        <w:p w14:paraId="357D81A0" w14:textId="326C541B"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4" w:history="1">
            <w:r w:rsidRPr="00AC2237">
              <w:rPr>
                <w:rStyle w:val="Hyperlink"/>
                <w:rFonts w:ascii="Arial" w:hAnsi="Arial" w:cs="Arial"/>
                <w:noProof/>
              </w:rPr>
              <w:t>2.1</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Information to be recorded on deaths notified to general practices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_Toc179212584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3</w:t>
            </w:r>
            <w:r w:rsidRPr="00AC2237">
              <w:rPr>
                <w:rFonts w:ascii="Arial" w:hAnsi="Arial" w:cs="Arial"/>
                <w:noProof/>
                <w:webHidden/>
              </w:rPr>
              <w:fldChar w:fldCharType="end"/>
            </w:r>
          </w:hyperlink>
        </w:p>
        <w:p w14:paraId="2AE2A427" w14:textId="496ED6AE"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5" w:history="1">
            <w:r w:rsidRPr="00AC2237">
              <w:rPr>
                <w:rStyle w:val="Hyperlink"/>
                <w:rFonts w:ascii="Arial" w:hAnsi="Arial" w:cs="Arial"/>
                <w:noProof/>
              </w:rPr>
              <w:t>2.2</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Patient records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_Toc179212585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4</w:t>
            </w:r>
            <w:r w:rsidRPr="00AC2237">
              <w:rPr>
                <w:rFonts w:ascii="Arial" w:hAnsi="Arial" w:cs="Arial"/>
                <w:noProof/>
                <w:webHidden/>
              </w:rPr>
              <w:fldChar w:fldCharType="end"/>
            </w:r>
          </w:hyperlink>
        </w:p>
        <w:p w14:paraId="53C03B84" w14:textId="55144C90" w:rsidR="00E87EFC" w:rsidRPr="00AC2237" w:rsidRDefault="00E87EFC">
          <w:pPr>
            <w:pStyle w:val="TOC1"/>
            <w:rPr>
              <w:rFonts w:eastAsiaTheme="minorEastAsia"/>
              <w:b w:val="0"/>
              <w:bCs w:val="0"/>
              <w:noProof/>
              <w:kern w:val="2"/>
              <w:lang w:eastAsia="en-GB"/>
              <w14:ligatures w14:val="standardContextual"/>
            </w:rPr>
          </w:pPr>
          <w:hyperlink w:anchor="_Toc179212586" w:history="1">
            <w:r w:rsidRPr="00AC2237">
              <w:rPr>
                <w:rStyle w:val="Hyperlink"/>
                <w:noProof/>
              </w:rPr>
              <w:t>3</w:t>
            </w:r>
            <w:r w:rsidRPr="00AC2237">
              <w:rPr>
                <w:rFonts w:eastAsiaTheme="minorEastAsia"/>
                <w:b w:val="0"/>
                <w:bCs w:val="0"/>
                <w:noProof/>
                <w:kern w:val="2"/>
                <w:lang w:eastAsia="en-GB"/>
                <w14:ligatures w14:val="standardContextual"/>
              </w:rPr>
              <w:tab/>
            </w:r>
            <w:r w:rsidRPr="00AC2237">
              <w:rPr>
                <w:rStyle w:val="Hyperlink"/>
                <w:noProof/>
              </w:rPr>
              <w:t>Verification and certification of death</w:t>
            </w:r>
            <w:r w:rsidRPr="00AC2237">
              <w:rPr>
                <w:noProof/>
                <w:webHidden/>
              </w:rPr>
              <w:tab/>
            </w:r>
            <w:r w:rsidRPr="00AC2237">
              <w:rPr>
                <w:noProof/>
                <w:webHidden/>
              </w:rPr>
              <w:fldChar w:fldCharType="begin"/>
            </w:r>
            <w:r w:rsidRPr="00AC2237">
              <w:rPr>
                <w:noProof/>
                <w:webHidden/>
              </w:rPr>
              <w:instrText xml:space="preserve"> PAGEREF _Toc179212586 \h </w:instrText>
            </w:r>
            <w:r w:rsidRPr="00AC2237">
              <w:rPr>
                <w:noProof/>
                <w:webHidden/>
              </w:rPr>
            </w:r>
            <w:r w:rsidRPr="00AC2237">
              <w:rPr>
                <w:noProof/>
                <w:webHidden/>
              </w:rPr>
              <w:fldChar w:fldCharType="separate"/>
            </w:r>
            <w:r w:rsidR="00AC2237" w:rsidRPr="00AC2237">
              <w:rPr>
                <w:noProof/>
                <w:webHidden/>
              </w:rPr>
              <w:t>4</w:t>
            </w:r>
            <w:r w:rsidRPr="00AC2237">
              <w:rPr>
                <w:noProof/>
                <w:webHidden/>
              </w:rPr>
              <w:fldChar w:fldCharType="end"/>
            </w:r>
          </w:hyperlink>
        </w:p>
        <w:p w14:paraId="10B81E82" w14:textId="2D87F83E"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7" w:history="1">
            <w:r w:rsidRPr="00AC2237">
              <w:rPr>
                <w:rStyle w:val="Hyperlink"/>
                <w:rFonts w:ascii="Arial" w:hAnsi="Arial" w:cs="Arial"/>
                <w:noProof/>
              </w:rPr>
              <w:t>3.1</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Verification of death</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_Toc179212587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4</w:t>
            </w:r>
            <w:r w:rsidRPr="00AC2237">
              <w:rPr>
                <w:rFonts w:ascii="Arial" w:hAnsi="Arial" w:cs="Arial"/>
                <w:noProof/>
                <w:webHidden/>
              </w:rPr>
              <w:fldChar w:fldCharType="end"/>
            </w:r>
          </w:hyperlink>
        </w:p>
        <w:p w14:paraId="027715C1" w14:textId="353536B1"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8" w:history="1">
            <w:r w:rsidRPr="00AC2237">
              <w:rPr>
                <w:rStyle w:val="Hyperlink"/>
                <w:rFonts w:ascii="Arial" w:eastAsia="Times New Roman" w:hAnsi="Arial" w:cs="Arial"/>
                <w:noProof/>
                <w:lang w:eastAsia="en-GB"/>
              </w:rPr>
              <w:t>3.2</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Attending Practitioner Medical Certificate of Cause of Death (AP MCCD)</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_Toc179212588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5</w:t>
            </w:r>
            <w:r w:rsidRPr="00AC2237">
              <w:rPr>
                <w:rFonts w:ascii="Arial" w:hAnsi="Arial" w:cs="Arial"/>
                <w:noProof/>
                <w:webHidden/>
              </w:rPr>
              <w:fldChar w:fldCharType="end"/>
            </w:r>
          </w:hyperlink>
        </w:p>
        <w:p w14:paraId="2D8A4D41" w14:textId="2ED46409"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89" w:history="1">
            <w:r w:rsidRPr="00AC2237">
              <w:rPr>
                <w:rStyle w:val="Hyperlink"/>
                <w:rFonts w:ascii="Arial" w:eastAsia="Times New Roman" w:hAnsi="Arial" w:cs="Arial"/>
                <w:noProof/>
                <w:lang w:eastAsia="en-GB"/>
              </w:rPr>
              <w:t>3.3</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Request to issue a revised AP MCCD</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_Toc179212589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5</w:t>
            </w:r>
            <w:r w:rsidRPr="00AC2237">
              <w:rPr>
                <w:rFonts w:ascii="Arial" w:hAnsi="Arial" w:cs="Arial"/>
                <w:noProof/>
                <w:webHidden/>
              </w:rPr>
              <w:fldChar w:fldCharType="end"/>
            </w:r>
          </w:hyperlink>
        </w:p>
        <w:p w14:paraId="2DC27CAD" w14:textId="2472E44C"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0" w:history="1">
            <w:r w:rsidRPr="00AC2237">
              <w:rPr>
                <w:rStyle w:val="Hyperlink"/>
                <w:rFonts w:ascii="Arial" w:hAnsi="Arial" w:cs="Arial"/>
                <w:noProof/>
              </w:rPr>
              <w:t>3.4</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Medical Certificate Cause of Death logistics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_Toc179212590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6</w:t>
            </w:r>
            <w:r w:rsidRPr="00AC2237">
              <w:rPr>
                <w:rFonts w:ascii="Arial" w:hAnsi="Arial" w:cs="Arial"/>
                <w:noProof/>
                <w:webHidden/>
              </w:rPr>
              <w:fldChar w:fldCharType="end"/>
            </w:r>
          </w:hyperlink>
        </w:p>
        <w:p w14:paraId="1935BCF6" w14:textId="3229817C"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1" w:history="1">
            <w:r w:rsidRPr="00AC2237">
              <w:rPr>
                <w:rStyle w:val="Hyperlink"/>
                <w:rFonts w:ascii="Arial" w:hAnsi="Arial" w:cs="Arial"/>
                <w:noProof/>
              </w:rPr>
              <w:t>3.5</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Reporting a child death in England</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_Toc179212591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6</w:t>
            </w:r>
            <w:r w:rsidRPr="00AC2237">
              <w:rPr>
                <w:rFonts w:ascii="Arial" w:hAnsi="Arial" w:cs="Arial"/>
                <w:noProof/>
                <w:webHidden/>
              </w:rPr>
              <w:fldChar w:fldCharType="end"/>
            </w:r>
          </w:hyperlink>
        </w:p>
        <w:p w14:paraId="3D9EE11D" w14:textId="028D0C46"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2" w:history="1">
            <w:r w:rsidRPr="00AC2237">
              <w:rPr>
                <w:rStyle w:val="Hyperlink"/>
                <w:rFonts w:ascii="Arial" w:hAnsi="Arial" w:cs="Arial"/>
                <w:noProof/>
              </w:rPr>
              <w:t>3.6</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Reporting a child death in Wales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_Toc179212592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7</w:t>
            </w:r>
            <w:r w:rsidRPr="00AC2237">
              <w:rPr>
                <w:rFonts w:ascii="Arial" w:hAnsi="Arial" w:cs="Arial"/>
                <w:noProof/>
                <w:webHidden/>
              </w:rPr>
              <w:fldChar w:fldCharType="end"/>
            </w:r>
          </w:hyperlink>
        </w:p>
        <w:p w14:paraId="132EF4C6" w14:textId="6BF363B5"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3" w:history="1">
            <w:r w:rsidRPr="00AC2237">
              <w:rPr>
                <w:rStyle w:val="Hyperlink"/>
                <w:rFonts w:ascii="Arial" w:hAnsi="Arial" w:cs="Arial"/>
                <w:noProof/>
              </w:rPr>
              <w:t>3.7</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Medical examiner access to patient records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_Toc179212593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7</w:t>
            </w:r>
            <w:r w:rsidRPr="00AC2237">
              <w:rPr>
                <w:rFonts w:ascii="Arial" w:hAnsi="Arial" w:cs="Arial"/>
                <w:noProof/>
                <w:webHidden/>
              </w:rPr>
              <w:fldChar w:fldCharType="end"/>
            </w:r>
          </w:hyperlink>
        </w:p>
        <w:p w14:paraId="0B70FE3D" w14:textId="54502769" w:rsidR="00E87EFC" w:rsidRPr="00AC2237" w:rsidRDefault="00E87EFC">
          <w:pPr>
            <w:pStyle w:val="TOC1"/>
            <w:rPr>
              <w:rFonts w:eastAsiaTheme="minorEastAsia"/>
              <w:b w:val="0"/>
              <w:bCs w:val="0"/>
              <w:noProof/>
              <w:kern w:val="2"/>
              <w:lang w:eastAsia="en-GB"/>
              <w14:ligatures w14:val="standardContextual"/>
            </w:rPr>
          </w:pPr>
          <w:hyperlink w:anchor="_Toc179212594" w:history="1">
            <w:r w:rsidRPr="00AC2237">
              <w:rPr>
                <w:rStyle w:val="Hyperlink"/>
                <w:noProof/>
              </w:rPr>
              <w:t>4</w:t>
            </w:r>
            <w:r w:rsidRPr="00AC2237">
              <w:rPr>
                <w:rFonts w:eastAsiaTheme="minorEastAsia"/>
                <w:b w:val="0"/>
                <w:bCs w:val="0"/>
                <w:noProof/>
                <w:kern w:val="2"/>
                <w:lang w:eastAsia="en-GB"/>
                <w14:ligatures w14:val="standardContextual"/>
              </w:rPr>
              <w:tab/>
            </w:r>
            <w:r w:rsidRPr="00AC2237">
              <w:rPr>
                <w:rStyle w:val="Hyperlink"/>
                <w:noProof/>
              </w:rPr>
              <w:t>Guidance</w:t>
            </w:r>
            <w:r w:rsidRPr="00AC2237">
              <w:rPr>
                <w:noProof/>
                <w:webHidden/>
              </w:rPr>
              <w:tab/>
            </w:r>
            <w:r w:rsidRPr="00AC2237">
              <w:rPr>
                <w:noProof/>
                <w:webHidden/>
              </w:rPr>
              <w:fldChar w:fldCharType="begin"/>
            </w:r>
            <w:r w:rsidRPr="00AC2237">
              <w:rPr>
                <w:noProof/>
                <w:webHidden/>
              </w:rPr>
              <w:instrText xml:space="preserve"> PAGEREF _Toc179212594 \h </w:instrText>
            </w:r>
            <w:r w:rsidRPr="00AC2237">
              <w:rPr>
                <w:noProof/>
                <w:webHidden/>
              </w:rPr>
            </w:r>
            <w:r w:rsidRPr="00AC2237">
              <w:rPr>
                <w:noProof/>
                <w:webHidden/>
              </w:rPr>
              <w:fldChar w:fldCharType="separate"/>
            </w:r>
            <w:r w:rsidR="00AC2237" w:rsidRPr="00AC2237">
              <w:rPr>
                <w:noProof/>
                <w:webHidden/>
              </w:rPr>
              <w:t>8</w:t>
            </w:r>
            <w:r w:rsidRPr="00AC2237">
              <w:rPr>
                <w:noProof/>
                <w:webHidden/>
              </w:rPr>
              <w:fldChar w:fldCharType="end"/>
            </w:r>
          </w:hyperlink>
        </w:p>
        <w:p w14:paraId="08D62761" w14:textId="563344F2"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5" w:history="1">
            <w:r w:rsidRPr="00AC2237">
              <w:rPr>
                <w:rStyle w:val="Hyperlink"/>
                <w:rFonts w:ascii="Arial" w:hAnsi="Arial" w:cs="Arial"/>
                <w:noProof/>
              </w:rPr>
              <w:t>4.1</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Cremations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_Toc179212595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8</w:t>
            </w:r>
            <w:r w:rsidRPr="00AC2237">
              <w:rPr>
                <w:rFonts w:ascii="Arial" w:hAnsi="Arial" w:cs="Arial"/>
                <w:noProof/>
                <w:webHidden/>
              </w:rPr>
              <w:fldChar w:fldCharType="end"/>
            </w:r>
          </w:hyperlink>
        </w:p>
        <w:p w14:paraId="1AB17714" w14:textId="158DE88A"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6" w:history="1">
            <w:r w:rsidRPr="00AC2237">
              <w:rPr>
                <w:rStyle w:val="Hyperlink"/>
                <w:rFonts w:ascii="Arial" w:hAnsi="Arial" w:cs="Arial"/>
                <w:noProof/>
              </w:rPr>
              <w:t>4.2</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DoLS and MCA</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_Toc179212596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8</w:t>
            </w:r>
            <w:r w:rsidRPr="00AC2237">
              <w:rPr>
                <w:rFonts w:ascii="Arial" w:hAnsi="Arial" w:cs="Arial"/>
                <w:noProof/>
                <w:webHidden/>
              </w:rPr>
              <w:fldChar w:fldCharType="end"/>
            </w:r>
          </w:hyperlink>
        </w:p>
        <w:p w14:paraId="2531EEA4" w14:textId="39F08703"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7" w:history="1">
            <w:r w:rsidRPr="00AC2237">
              <w:rPr>
                <w:rStyle w:val="Hyperlink"/>
                <w:rFonts w:ascii="Arial" w:hAnsi="Arial" w:cs="Arial"/>
                <w:noProof/>
              </w:rPr>
              <w:t>4.3</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Notifying the CQC</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_Toc179212597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8</w:t>
            </w:r>
            <w:r w:rsidRPr="00AC2237">
              <w:rPr>
                <w:rFonts w:ascii="Arial" w:hAnsi="Arial" w:cs="Arial"/>
                <w:noProof/>
                <w:webHidden/>
              </w:rPr>
              <w:fldChar w:fldCharType="end"/>
            </w:r>
          </w:hyperlink>
        </w:p>
        <w:p w14:paraId="079CE226" w14:textId="5957FD21"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8" w:history="1">
            <w:r w:rsidRPr="00AC2237">
              <w:rPr>
                <w:rStyle w:val="Hyperlink"/>
                <w:rFonts w:ascii="Arial" w:hAnsi="Arial" w:cs="Arial"/>
                <w:noProof/>
              </w:rPr>
              <w:t>4.4</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Religious requirements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_Toc179212598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8</w:t>
            </w:r>
            <w:r w:rsidRPr="00AC2237">
              <w:rPr>
                <w:rFonts w:ascii="Arial" w:hAnsi="Arial" w:cs="Arial"/>
                <w:noProof/>
                <w:webHidden/>
              </w:rPr>
              <w:fldChar w:fldCharType="end"/>
            </w:r>
          </w:hyperlink>
        </w:p>
        <w:p w14:paraId="289C73BE" w14:textId="736ED875"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599" w:history="1">
            <w:r w:rsidRPr="00AC2237">
              <w:rPr>
                <w:rStyle w:val="Hyperlink"/>
                <w:rFonts w:ascii="Arial" w:hAnsi="Arial" w:cs="Arial"/>
                <w:noProof/>
              </w:rPr>
              <w:t>4.5</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Bereavement support</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_Toc179212599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9</w:t>
            </w:r>
            <w:r w:rsidRPr="00AC2237">
              <w:rPr>
                <w:rFonts w:ascii="Arial" w:hAnsi="Arial" w:cs="Arial"/>
                <w:noProof/>
                <w:webHidden/>
              </w:rPr>
              <w:fldChar w:fldCharType="end"/>
            </w:r>
          </w:hyperlink>
        </w:p>
        <w:p w14:paraId="151112BF" w14:textId="6C505257"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603" w:history="1">
            <w:r w:rsidRPr="00AC2237">
              <w:rPr>
                <w:rStyle w:val="Hyperlink"/>
                <w:rFonts w:ascii="Arial" w:hAnsi="Arial" w:cs="Arial"/>
                <w:noProof/>
              </w:rPr>
              <w:t>4.6</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Suicides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_Toc179212603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9</w:t>
            </w:r>
            <w:r w:rsidRPr="00AC2237">
              <w:rPr>
                <w:rFonts w:ascii="Arial" w:hAnsi="Arial" w:cs="Arial"/>
                <w:noProof/>
                <w:webHidden/>
              </w:rPr>
              <w:fldChar w:fldCharType="end"/>
            </w:r>
          </w:hyperlink>
        </w:p>
        <w:p w14:paraId="4B08F13E" w14:textId="065B3AD3"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604" w:history="1">
            <w:r w:rsidRPr="00AC2237">
              <w:rPr>
                <w:rStyle w:val="Hyperlink"/>
                <w:rFonts w:ascii="Arial" w:hAnsi="Arial" w:cs="Arial"/>
                <w:noProof/>
              </w:rPr>
              <w:t>4.7</w:t>
            </w:r>
            <w:r w:rsidRPr="00AC2237">
              <w:rPr>
                <w:rFonts w:ascii="Arial" w:eastAsiaTheme="minorEastAsia" w:hAnsi="Arial" w:cs="Arial"/>
                <w:b w:val="0"/>
                <w:bCs w:val="0"/>
                <w:noProof/>
                <w:kern w:val="2"/>
                <w:sz w:val="24"/>
                <w:szCs w:val="24"/>
                <w:lang w:eastAsia="en-GB"/>
                <w14:ligatures w14:val="standardContextual"/>
              </w:rPr>
              <w:tab/>
            </w:r>
            <w:r w:rsidRPr="00AC2237">
              <w:rPr>
                <w:rStyle w:val="Hyperlink"/>
                <w:rFonts w:ascii="Arial" w:hAnsi="Arial" w:cs="Arial"/>
                <w:noProof/>
              </w:rPr>
              <w:t>Suicide and self-harm reduction planning</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_Toc179212604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9</w:t>
            </w:r>
            <w:r w:rsidRPr="00AC2237">
              <w:rPr>
                <w:rFonts w:ascii="Arial" w:hAnsi="Arial" w:cs="Arial"/>
                <w:noProof/>
                <w:webHidden/>
              </w:rPr>
              <w:fldChar w:fldCharType="end"/>
            </w:r>
          </w:hyperlink>
        </w:p>
        <w:p w14:paraId="311BB8C8" w14:textId="02016AB8" w:rsidR="00E87EFC" w:rsidRPr="00AC2237" w:rsidRDefault="00E87EFC">
          <w:pPr>
            <w:pStyle w:val="TOC1"/>
            <w:rPr>
              <w:rFonts w:eastAsiaTheme="minorEastAsia"/>
              <w:b w:val="0"/>
              <w:bCs w:val="0"/>
              <w:noProof/>
              <w:kern w:val="2"/>
              <w:lang w:eastAsia="en-GB"/>
              <w14:ligatures w14:val="standardContextual"/>
            </w:rPr>
          </w:pPr>
          <w:hyperlink w:anchor="_Toc179212605" w:history="1">
            <w:r w:rsidRPr="00AC2237">
              <w:rPr>
                <w:rStyle w:val="Hyperlink"/>
                <w:noProof/>
              </w:rPr>
              <w:t>Annex A – Religious beliefs, practices and rituals after death</w:t>
            </w:r>
            <w:r w:rsidRPr="00AC2237">
              <w:rPr>
                <w:noProof/>
                <w:webHidden/>
              </w:rPr>
              <w:tab/>
            </w:r>
            <w:r w:rsidRPr="00AC2237">
              <w:rPr>
                <w:noProof/>
                <w:webHidden/>
              </w:rPr>
              <w:fldChar w:fldCharType="begin"/>
            </w:r>
            <w:r w:rsidRPr="00AC2237">
              <w:rPr>
                <w:noProof/>
                <w:webHidden/>
              </w:rPr>
              <w:instrText xml:space="preserve"> PAGEREF _Toc179212605 \h </w:instrText>
            </w:r>
            <w:r w:rsidRPr="00AC2237">
              <w:rPr>
                <w:noProof/>
                <w:webHidden/>
              </w:rPr>
            </w:r>
            <w:r w:rsidRPr="00AC2237">
              <w:rPr>
                <w:noProof/>
                <w:webHidden/>
              </w:rPr>
              <w:fldChar w:fldCharType="separate"/>
            </w:r>
            <w:r w:rsidR="00AC2237" w:rsidRPr="00AC2237">
              <w:rPr>
                <w:noProof/>
                <w:webHidden/>
              </w:rPr>
              <w:t>10</w:t>
            </w:r>
            <w:r w:rsidRPr="00AC2237">
              <w:rPr>
                <w:noProof/>
                <w:webHidden/>
              </w:rPr>
              <w:fldChar w:fldCharType="end"/>
            </w:r>
          </w:hyperlink>
        </w:p>
        <w:p w14:paraId="0F8CA1A8" w14:textId="05B2007F" w:rsidR="00E87EFC" w:rsidRPr="00AC2237" w:rsidRDefault="00E87EFC">
          <w:pPr>
            <w:pStyle w:val="TOC1"/>
            <w:rPr>
              <w:rFonts w:eastAsiaTheme="minorEastAsia"/>
              <w:b w:val="0"/>
              <w:bCs w:val="0"/>
              <w:noProof/>
              <w:kern w:val="2"/>
              <w:lang w:eastAsia="en-GB"/>
              <w14:ligatures w14:val="standardContextual"/>
            </w:rPr>
          </w:pPr>
          <w:hyperlink w:anchor="_Toc179212606" w:history="1">
            <w:r w:rsidRPr="00AC2237">
              <w:rPr>
                <w:rStyle w:val="Hyperlink"/>
                <w:noProof/>
              </w:rPr>
              <w:t>Annex B – Helping those who are bereaved</w:t>
            </w:r>
            <w:r w:rsidRPr="00AC2237">
              <w:rPr>
                <w:noProof/>
                <w:webHidden/>
              </w:rPr>
              <w:tab/>
            </w:r>
            <w:r w:rsidRPr="00AC2237">
              <w:rPr>
                <w:noProof/>
                <w:webHidden/>
              </w:rPr>
              <w:fldChar w:fldCharType="begin"/>
            </w:r>
            <w:r w:rsidRPr="00AC2237">
              <w:rPr>
                <w:noProof/>
                <w:webHidden/>
              </w:rPr>
              <w:instrText xml:space="preserve"> PAGEREF _Toc179212606 \h </w:instrText>
            </w:r>
            <w:r w:rsidRPr="00AC2237">
              <w:rPr>
                <w:noProof/>
                <w:webHidden/>
              </w:rPr>
            </w:r>
            <w:r w:rsidRPr="00AC2237">
              <w:rPr>
                <w:noProof/>
                <w:webHidden/>
              </w:rPr>
              <w:fldChar w:fldCharType="separate"/>
            </w:r>
            <w:r w:rsidR="00AC2237" w:rsidRPr="00AC2237">
              <w:rPr>
                <w:noProof/>
                <w:webHidden/>
              </w:rPr>
              <w:t>13</w:t>
            </w:r>
            <w:r w:rsidRPr="00AC2237">
              <w:rPr>
                <w:noProof/>
                <w:webHidden/>
              </w:rPr>
              <w:fldChar w:fldCharType="end"/>
            </w:r>
          </w:hyperlink>
        </w:p>
        <w:p w14:paraId="21226B12" w14:textId="42E39353" w:rsidR="00E87EFC" w:rsidRPr="00AC2237" w:rsidRDefault="00E87EFC">
          <w:pPr>
            <w:pStyle w:val="TOC2"/>
            <w:rPr>
              <w:rFonts w:ascii="Arial" w:eastAsiaTheme="minorEastAsia" w:hAnsi="Arial" w:cs="Arial"/>
              <w:b w:val="0"/>
              <w:bCs w:val="0"/>
              <w:noProof/>
              <w:kern w:val="2"/>
              <w:sz w:val="24"/>
              <w:szCs w:val="24"/>
              <w:lang w:eastAsia="en-GB"/>
              <w14:ligatures w14:val="standardContextual"/>
            </w:rPr>
          </w:pPr>
          <w:hyperlink w:anchor="_Toc179212607" w:history="1">
            <w:r w:rsidRPr="00AC2237">
              <w:rPr>
                <w:rStyle w:val="Hyperlink"/>
                <w:rFonts w:ascii="Arial" w:hAnsi="Arial" w:cs="Arial"/>
                <w:noProof/>
              </w:rPr>
              <w:t>Helping families and carers</w:t>
            </w:r>
            <w:r w:rsidRPr="00AC2237">
              <w:rPr>
                <w:rFonts w:ascii="Arial" w:hAnsi="Arial" w:cs="Arial"/>
                <w:noProof/>
                <w:webHidden/>
              </w:rPr>
              <w:tab/>
            </w:r>
            <w:r w:rsidRPr="00AC2237">
              <w:rPr>
                <w:rFonts w:ascii="Arial" w:hAnsi="Arial" w:cs="Arial"/>
                <w:noProof/>
                <w:webHidden/>
              </w:rPr>
              <w:fldChar w:fldCharType="begin"/>
            </w:r>
            <w:r w:rsidRPr="00AC2237">
              <w:rPr>
                <w:rFonts w:ascii="Arial" w:hAnsi="Arial" w:cs="Arial"/>
                <w:noProof/>
                <w:webHidden/>
              </w:rPr>
              <w:instrText xml:space="preserve"> PAGEREF _Toc179212607 \h </w:instrText>
            </w:r>
            <w:r w:rsidRPr="00AC2237">
              <w:rPr>
                <w:rFonts w:ascii="Arial" w:hAnsi="Arial" w:cs="Arial"/>
                <w:noProof/>
                <w:webHidden/>
              </w:rPr>
            </w:r>
            <w:r w:rsidRPr="00AC2237">
              <w:rPr>
                <w:rFonts w:ascii="Arial" w:hAnsi="Arial" w:cs="Arial"/>
                <w:noProof/>
                <w:webHidden/>
              </w:rPr>
              <w:fldChar w:fldCharType="separate"/>
            </w:r>
            <w:r w:rsidR="00AC2237" w:rsidRPr="00AC2237">
              <w:rPr>
                <w:rFonts w:ascii="Arial" w:hAnsi="Arial" w:cs="Arial"/>
                <w:noProof/>
                <w:webHidden/>
              </w:rPr>
              <w:t>13</w:t>
            </w:r>
            <w:r w:rsidRPr="00AC2237">
              <w:rPr>
                <w:rFonts w:ascii="Arial" w:hAnsi="Arial" w:cs="Arial"/>
                <w:noProof/>
                <w:webHidden/>
              </w:rPr>
              <w:fldChar w:fldCharType="end"/>
            </w:r>
          </w:hyperlink>
        </w:p>
        <w:p w14:paraId="40725E7E" w14:textId="22C2915C" w:rsidR="00E87EFC" w:rsidRPr="00AC2237" w:rsidRDefault="00E87EFC">
          <w:pPr>
            <w:pStyle w:val="TOC1"/>
            <w:rPr>
              <w:rFonts w:eastAsiaTheme="minorEastAsia"/>
              <w:b w:val="0"/>
              <w:bCs w:val="0"/>
              <w:noProof/>
              <w:kern w:val="2"/>
              <w:lang w:eastAsia="en-GB"/>
              <w14:ligatures w14:val="standardContextual"/>
            </w:rPr>
          </w:pPr>
          <w:hyperlink w:anchor="_Toc179212608" w:history="1">
            <w:r w:rsidRPr="00AC2237">
              <w:rPr>
                <w:rStyle w:val="Hyperlink"/>
                <w:noProof/>
              </w:rPr>
              <w:t>Annex C – Example of a bereavement letter</w:t>
            </w:r>
            <w:r w:rsidRPr="00AC2237">
              <w:rPr>
                <w:noProof/>
                <w:webHidden/>
              </w:rPr>
              <w:tab/>
            </w:r>
            <w:r w:rsidRPr="00AC2237">
              <w:rPr>
                <w:noProof/>
                <w:webHidden/>
              </w:rPr>
              <w:fldChar w:fldCharType="begin"/>
            </w:r>
            <w:r w:rsidRPr="00AC2237">
              <w:rPr>
                <w:noProof/>
                <w:webHidden/>
              </w:rPr>
              <w:instrText xml:space="preserve"> PAGEREF _Toc179212608 \h </w:instrText>
            </w:r>
            <w:r w:rsidRPr="00AC2237">
              <w:rPr>
                <w:noProof/>
                <w:webHidden/>
              </w:rPr>
            </w:r>
            <w:r w:rsidRPr="00AC2237">
              <w:rPr>
                <w:noProof/>
                <w:webHidden/>
              </w:rPr>
              <w:fldChar w:fldCharType="separate"/>
            </w:r>
            <w:r w:rsidR="00AC2237" w:rsidRPr="00AC2237">
              <w:rPr>
                <w:noProof/>
                <w:webHidden/>
              </w:rPr>
              <w:t>14</w:t>
            </w:r>
            <w:r w:rsidRPr="00AC2237">
              <w:rPr>
                <w:noProof/>
                <w:webHidden/>
              </w:rPr>
              <w:fldChar w:fldCharType="end"/>
            </w:r>
          </w:hyperlink>
        </w:p>
        <w:p w14:paraId="7E9FD027" w14:textId="001D839B" w:rsidR="00E87EFC" w:rsidRPr="00AC2237" w:rsidRDefault="00E87EFC">
          <w:pPr>
            <w:pStyle w:val="TOC1"/>
            <w:rPr>
              <w:rFonts w:eastAsiaTheme="minorEastAsia"/>
              <w:b w:val="0"/>
              <w:bCs w:val="0"/>
              <w:noProof/>
              <w:kern w:val="2"/>
              <w:lang w:eastAsia="en-GB"/>
              <w14:ligatures w14:val="standardContextual"/>
            </w:rPr>
          </w:pPr>
          <w:hyperlink w:anchor="_Toc179212609" w:history="1">
            <w:r w:rsidRPr="00AC2237">
              <w:rPr>
                <w:rStyle w:val="Hyperlink"/>
                <w:noProof/>
              </w:rPr>
              <w:t>Annex D – Bereavement guide</w:t>
            </w:r>
            <w:r w:rsidRPr="00AC2237">
              <w:rPr>
                <w:noProof/>
                <w:webHidden/>
              </w:rPr>
              <w:tab/>
            </w:r>
            <w:r w:rsidRPr="00AC2237">
              <w:rPr>
                <w:noProof/>
                <w:webHidden/>
              </w:rPr>
              <w:fldChar w:fldCharType="begin"/>
            </w:r>
            <w:r w:rsidRPr="00AC2237">
              <w:rPr>
                <w:noProof/>
                <w:webHidden/>
              </w:rPr>
              <w:instrText xml:space="preserve"> PAGEREF _Toc179212609 \h </w:instrText>
            </w:r>
            <w:r w:rsidRPr="00AC2237">
              <w:rPr>
                <w:noProof/>
                <w:webHidden/>
              </w:rPr>
            </w:r>
            <w:r w:rsidRPr="00AC2237">
              <w:rPr>
                <w:noProof/>
                <w:webHidden/>
              </w:rPr>
              <w:fldChar w:fldCharType="separate"/>
            </w:r>
            <w:r w:rsidR="00AC2237" w:rsidRPr="00AC2237">
              <w:rPr>
                <w:noProof/>
                <w:webHidden/>
              </w:rPr>
              <w:t>15</w:t>
            </w:r>
            <w:r w:rsidRPr="00AC2237">
              <w:rPr>
                <w:noProof/>
                <w:webHidden/>
              </w:rPr>
              <w:fldChar w:fldCharType="end"/>
            </w:r>
          </w:hyperlink>
        </w:p>
        <w:p w14:paraId="540153D7" w14:textId="7AD44B24" w:rsidR="00E87EFC" w:rsidRPr="00AC2237" w:rsidRDefault="00E87EFC">
          <w:pPr>
            <w:pStyle w:val="TOC1"/>
            <w:rPr>
              <w:rFonts w:eastAsiaTheme="minorEastAsia"/>
              <w:b w:val="0"/>
              <w:bCs w:val="0"/>
              <w:noProof/>
              <w:kern w:val="2"/>
              <w:lang w:eastAsia="en-GB"/>
              <w14:ligatures w14:val="standardContextual"/>
            </w:rPr>
          </w:pPr>
          <w:hyperlink w:anchor="_Toc179212610" w:history="1">
            <w:r w:rsidRPr="00AC2237">
              <w:rPr>
                <w:rStyle w:val="Hyperlink"/>
                <w:noProof/>
              </w:rPr>
              <w:t>Annex E – Self-harm and suicide prevention</w:t>
            </w:r>
            <w:r w:rsidRPr="00AC2237">
              <w:rPr>
                <w:noProof/>
                <w:webHidden/>
              </w:rPr>
              <w:tab/>
            </w:r>
            <w:r w:rsidRPr="00AC2237">
              <w:rPr>
                <w:noProof/>
                <w:webHidden/>
              </w:rPr>
              <w:fldChar w:fldCharType="begin"/>
            </w:r>
            <w:r w:rsidRPr="00AC2237">
              <w:rPr>
                <w:noProof/>
                <w:webHidden/>
              </w:rPr>
              <w:instrText xml:space="preserve"> PAGEREF _Toc179212610 \h </w:instrText>
            </w:r>
            <w:r w:rsidRPr="00AC2237">
              <w:rPr>
                <w:noProof/>
                <w:webHidden/>
              </w:rPr>
            </w:r>
            <w:r w:rsidRPr="00AC2237">
              <w:rPr>
                <w:noProof/>
                <w:webHidden/>
              </w:rPr>
              <w:fldChar w:fldCharType="separate"/>
            </w:r>
            <w:r w:rsidR="00AC2237" w:rsidRPr="00AC2237">
              <w:rPr>
                <w:noProof/>
                <w:webHidden/>
              </w:rPr>
              <w:t>27</w:t>
            </w:r>
            <w:r w:rsidRPr="00AC2237">
              <w:rPr>
                <w:noProof/>
                <w:webHidden/>
              </w:rPr>
              <w:fldChar w:fldCharType="end"/>
            </w:r>
          </w:hyperlink>
        </w:p>
        <w:p w14:paraId="2CB2F047" w14:textId="3A148BBC" w:rsidR="007B5369" w:rsidRDefault="004F40CC">
          <w:pPr>
            <w:pStyle w:val="TOC1"/>
            <w:rPr>
              <w:rFonts w:asciiTheme="minorHAnsi" w:eastAsiaTheme="minorEastAsia" w:hAnsiTheme="minorHAnsi" w:cstheme="minorBidi"/>
              <w:b w:val="0"/>
              <w:bCs w:val="0"/>
              <w:kern w:val="2"/>
              <w:lang w:eastAsia="en-GB"/>
              <w14:ligatures w14:val="standardContextual"/>
            </w:rPr>
          </w:pPr>
          <w:r>
            <w:rPr>
              <w:rStyle w:val="IndexLink"/>
            </w:rPr>
            <w:fldChar w:fldCharType="end"/>
          </w:r>
        </w:p>
      </w:sdtContent>
    </w:sdt>
    <w:p w14:paraId="67B89B0C" w14:textId="77777777" w:rsidR="007B5369" w:rsidRDefault="007B5369">
      <w:pPr>
        <w:rPr>
          <w:sz w:val="20"/>
          <w:szCs w:val="28"/>
        </w:rPr>
      </w:pPr>
    </w:p>
    <w:p w14:paraId="30211199" w14:textId="77777777" w:rsidR="007B5369" w:rsidRDefault="004F40CC">
      <w:pPr>
        <w:rPr>
          <w:sz w:val="28"/>
          <w:szCs w:val="28"/>
        </w:rPr>
      </w:pPr>
      <w:r>
        <w:br w:type="page"/>
      </w:r>
    </w:p>
    <w:p w14:paraId="7FACE62E" w14:textId="77777777" w:rsidR="007B5369" w:rsidRDefault="004F40CC">
      <w:pPr>
        <w:pStyle w:val="Heading1"/>
        <w:keepLines/>
        <w:pBdr>
          <w:bottom w:val="single" w:sz="4" w:space="1" w:color="595959"/>
        </w:pBdr>
        <w:spacing w:before="360" w:after="160" w:line="259" w:lineRule="auto"/>
        <w:rPr>
          <w:sz w:val="28"/>
          <w:szCs w:val="28"/>
        </w:rPr>
      </w:pPr>
      <w:bookmarkStart w:id="0" w:name="_Toc179212580"/>
      <w:r>
        <w:rPr>
          <w:sz w:val="28"/>
          <w:szCs w:val="28"/>
        </w:rPr>
        <w:lastRenderedPageBreak/>
        <w:t>Introduction</w:t>
      </w:r>
      <w:bookmarkEnd w:id="0"/>
    </w:p>
    <w:p w14:paraId="27077D7B" w14:textId="77777777" w:rsidR="007B5369" w:rsidRDefault="004F40CC">
      <w:pPr>
        <w:pStyle w:val="Heading2"/>
        <w:rPr>
          <w:rFonts w:ascii="Arial" w:hAnsi="Arial" w:cs="Arial"/>
          <w:smallCaps w:val="0"/>
          <w:sz w:val="24"/>
          <w:szCs w:val="24"/>
          <w:lang w:val="en-GB"/>
        </w:rPr>
      </w:pPr>
      <w:bookmarkStart w:id="1" w:name="_Toc179212581"/>
      <w:r>
        <w:rPr>
          <w:rFonts w:ascii="Arial" w:hAnsi="Arial" w:cs="Arial"/>
          <w:smallCaps w:val="0"/>
          <w:sz w:val="24"/>
          <w:szCs w:val="24"/>
          <w:lang w:val="en-GB"/>
        </w:rPr>
        <w:t>Policy statement</w:t>
      </w:r>
      <w:bookmarkEnd w:id="1"/>
    </w:p>
    <w:p w14:paraId="65659A71" w14:textId="77777777" w:rsidR="007B5369" w:rsidRDefault="007B5369"/>
    <w:p w14:paraId="5D0F9183" w14:textId="6B707E65" w:rsidR="0069523A" w:rsidRDefault="004F40CC">
      <w:r>
        <w:t xml:space="preserve">This document provides the necessary information to enable staff at </w:t>
      </w:r>
      <w:r w:rsidR="00CD2858">
        <w:t xml:space="preserve">Sheerwater Health </w:t>
      </w:r>
      <w:proofErr w:type="spellStart"/>
      <w:r w:rsidR="00CD2858">
        <w:t>Centrre</w:t>
      </w:r>
      <w:proofErr w:type="spellEnd"/>
      <w:r>
        <w:t xml:space="preserve"> to manage the death of a patient appropriately, ensuring that the required information is recorded and, where necessary, external agencies are </w:t>
      </w:r>
      <w:r w:rsidR="0069523A">
        <w:t>contacted</w:t>
      </w:r>
      <w:r>
        <w:t xml:space="preserve"> and information is shared. It also provides direction for staff to enable them to support recently bereaved family and friends. </w:t>
      </w:r>
    </w:p>
    <w:p w14:paraId="42DB26A1" w14:textId="77777777" w:rsidR="0069523A" w:rsidRDefault="0069523A"/>
    <w:p w14:paraId="5C3A6732" w14:textId="1D901B1F" w:rsidR="0069523A" w:rsidRDefault="0069523A">
      <w:r>
        <w:t xml:space="preserve">This policy has been written in conjunction with </w:t>
      </w:r>
      <w:hyperlink r:id="rId9" w:history="1">
        <w:r w:rsidRPr="0069523A">
          <w:rPr>
            <w:rStyle w:val="Hyperlink"/>
          </w:rPr>
          <w:t>The Medical Certificate of Cause of Death Regulations 2024</w:t>
        </w:r>
      </w:hyperlink>
      <w:r w:rsidR="000022D3">
        <w:t xml:space="preserve">, </w:t>
      </w:r>
      <w:hyperlink r:id="rId10" w:history="1">
        <w:r w:rsidRPr="000916BC">
          <w:rPr>
            <w:rStyle w:val="Hyperlink"/>
          </w:rPr>
          <w:t>The Medical Examiners (England) Regulations 2024</w:t>
        </w:r>
      </w:hyperlink>
      <w:r>
        <w:t xml:space="preserve">, </w:t>
      </w:r>
      <w:hyperlink r:id="rId11" w:history="1">
        <w:r w:rsidR="000022D3" w:rsidRPr="000022D3">
          <w:rPr>
            <w:rStyle w:val="Hyperlink"/>
          </w:rPr>
          <w:t>The Medical Examiners (Wales) Regulations 2024</w:t>
        </w:r>
      </w:hyperlink>
      <w:r w:rsidR="000022D3">
        <w:t xml:space="preserve">, </w:t>
      </w:r>
      <w:r>
        <w:t xml:space="preserve">and should be read alongside </w:t>
      </w:r>
      <w:hyperlink r:id="rId12" w:history="1">
        <w:r w:rsidRPr="0069523A">
          <w:rPr>
            <w:rStyle w:val="Hyperlink"/>
          </w:rPr>
          <w:t xml:space="preserve">CQC GP </w:t>
        </w:r>
        <w:proofErr w:type="spellStart"/>
        <w:r w:rsidRPr="0069523A">
          <w:rPr>
            <w:rStyle w:val="Hyperlink"/>
          </w:rPr>
          <w:t>mythbuster</w:t>
        </w:r>
        <w:proofErr w:type="spellEnd"/>
        <w:r w:rsidRPr="0069523A">
          <w:rPr>
            <w:rStyle w:val="Hyperlink"/>
          </w:rPr>
          <w:t xml:space="preserve"> 21: Statutory notifications to CQC</w:t>
        </w:r>
      </w:hyperlink>
      <w:r>
        <w:t xml:space="preserve">. </w:t>
      </w:r>
    </w:p>
    <w:p w14:paraId="6AFF76C2" w14:textId="77777777" w:rsidR="007B5369" w:rsidRDefault="007B5369"/>
    <w:p w14:paraId="4CE2BC03" w14:textId="750B1538" w:rsidR="000022D3" w:rsidRDefault="000022D3">
      <w:r>
        <w:t xml:space="preserve">Following the introduction of the above regulations, any death in England or Wales on or after 9 September 2024 will be independently reviewed either by a coroner where they have a duty to investigate or by a medical examiner. </w:t>
      </w:r>
    </w:p>
    <w:p w14:paraId="6FA0B404" w14:textId="77777777" w:rsidR="000022D3" w:rsidRDefault="000022D3"/>
    <w:p w14:paraId="657BE4C3" w14:textId="4539F01E" w:rsidR="007B5369" w:rsidRDefault="004F40CC">
      <w:r>
        <w:t xml:space="preserve">It is imperative that personnel understand the actions necessary following a death, including reporting deaths, liaising with the </w:t>
      </w:r>
      <w:r w:rsidR="00A96CA0">
        <w:t xml:space="preserve">medical examiners and/or the </w:t>
      </w:r>
      <w:r>
        <w:t>coroner’s office when necessary and assistance that can be given to the next of kin.</w:t>
      </w:r>
    </w:p>
    <w:p w14:paraId="20A50EC3" w14:textId="77777777" w:rsidR="007B5369" w:rsidRDefault="004F40CC">
      <w:pPr>
        <w:pStyle w:val="Heading2"/>
        <w:rPr>
          <w:rFonts w:ascii="Arial" w:hAnsi="Arial" w:cs="Arial"/>
          <w:smallCaps w:val="0"/>
          <w:sz w:val="24"/>
          <w:szCs w:val="24"/>
          <w:lang w:val="en-GB"/>
        </w:rPr>
      </w:pPr>
      <w:bookmarkStart w:id="2" w:name="_Toc179212582"/>
      <w:r>
        <w:rPr>
          <w:rFonts w:ascii="Arial" w:hAnsi="Arial" w:cs="Arial"/>
          <w:smallCaps w:val="0"/>
          <w:sz w:val="24"/>
          <w:szCs w:val="24"/>
          <w:lang w:val="en-GB"/>
        </w:rPr>
        <w:t>Status</w:t>
      </w:r>
      <w:bookmarkEnd w:id="2"/>
    </w:p>
    <w:p w14:paraId="77340B27" w14:textId="77777777" w:rsidR="007B5369" w:rsidRDefault="007B5369">
      <w:pPr>
        <w:rPr>
          <w:rFonts w:cstheme="minorHAnsi"/>
        </w:rPr>
      </w:pPr>
    </w:p>
    <w:p w14:paraId="229CDFD7" w14:textId="77777777" w:rsidR="007B5369" w:rsidRDefault="004F40CC">
      <w:r>
        <w:t xml:space="preserve">The organisation aims to design and implement policies and procedures that meet the diverse needs of our service and workforce, ensuring that none are placed at a disadvantage over others, in accordance with the </w:t>
      </w:r>
      <w:hyperlink r:id="rId13">
        <w:r>
          <w:rPr>
            <w:rStyle w:val="Hyperlink"/>
          </w:rPr>
          <w:t>Equality Act 2010</w:t>
        </w:r>
      </w:hyperlink>
      <w:r>
        <w:t>.  Consideration has been given to the impact this policy might have regarding the individual protected characteristics of those to whom it applies.</w:t>
      </w:r>
    </w:p>
    <w:p w14:paraId="7743FA91" w14:textId="77777777" w:rsidR="007B5369" w:rsidRDefault="007B5369"/>
    <w:p w14:paraId="05F0871D" w14:textId="77777777" w:rsidR="007B5369" w:rsidRDefault="004F40CC">
      <w: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w:t>
      </w:r>
      <w:proofErr w:type="gramStart"/>
      <w:r>
        <w:t>locums</w:t>
      </w:r>
      <w:proofErr w:type="gramEnd"/>
      <w:r>
        <w:t xml:space="preserve"> and contractors.</w:t>
      </w:r>
    </w:p>
    <w:p w14:paraId="777C0F84" w14:textId="77777777" w:rsidR="007B5369" w:rsidRDefault="004F40CC">
      <w:pPr>
        <w:pStyle w:val="Heading1"/>
        <w:keepLines/>
        <w:pBdr>
          <w:bottom w:val="single" w:sz="4" w:space="1" w:color="595959"/>
        </w:pBdr>
        <w:spacing w:before="360" w:after="160" w:line="259" w:lineRule="auto"/>
        <w:rPr>
          <w:sz w:val="28"/>
          <w:szCs w:val="28"/>
        </w:rPr>
      </w:pPr>
      <w:bookmarkStart w:id="3" w:name="_Toc116380464"/>
      <w:bookmarkStart w:id="4" w:name="_Toc116380463"/>
      <w:bookmarkStart w:id="5" w:name="_Toc116380462"/>
      <w:bookmarkStart w:id="6" w:name="_Toc116380461"/>
      <w:bookmarkStart w:id="7" w:name="_Toc116380460"/>
      <w:bookmarkStart w:id="8" w:name="_Toc116380459"/>
      <w:bookmarkStart w:id="9" w:name="_Toc116380458"/>
      <w:bookmarkStart w:id="10" w:name="_Toc116380457"/>
      <w:bookmarkStart w:id="11" w:name="_Toc116380456"/>
      <w:bookmarkStart w:id="12" w:name="_Toc116380455"/>
      <w:bookmarkStart w:id="13" w:name="_Toc116380454"/>
      <w:bookmarkStart w:id="14" w:name="_Toc116380453"/>
      <w:bookmarkStart w:id="15" w:name="_Toc116380452"/>
      <w:bookmarkStart w:id="16" w:name="_Toc116380451"/>
      <w:bookmarkStart w:id="17" w:name="_Toc116380450"/>
      <w:bookmarkStart w:id="18" w:name="_Toc116380449"/>
      <w:bookmarkStart w:id="19" w:name="_Toc116380448"/>
      <w:bookmarkStart w:id="20" w:name="_Toc116380447"/>
      <w:bookmarkStart w:id="21" w:name="_Toc116380446"/>
      <w:bookmarkStart w:id="22" w:name="_Toc116380445"/>
      <w:bookmarkStart w:id="23" w:name="_Toc116380444"/>
      <w:bookmarkStart w:id="24" w:name="_Toc116380443"/>
      <w:bookmarkStart w:id="25" w:name="_Toc116380442"/>
      <w:bookmarkStart w:id="26" w:name="_Toc116380441"/>
      <w:bookmarkStart w:id="27" w:name="_Toc116380440"/>
      <w:bookmarkStart w:id="28" w:name="_Toc116380439"/>
      <w:bookmarkStart w:id="29" w:name="_Toc116380438"/>
      <w:bookmarkStart w:id="30" w:name="_Toc116380437"/>
      <w:bookmarkStart w:id="31" w:name="_Toc116380436"/>
      <w:bookmarkStart w:id="32" w:name="_Toc116380435"/>
      <w:bookmarkStart w:id="33" w:name="_Toc116380434"/>
      <w:bookmarkStart w:id="34" w:name="_Toc116380433"/>
      <w:bookmarkStart w:id="35" w:name="_Toc116380432"/>
      <w:bookmarkStart w:id="36" w:name="_Hlk44161459"/>
      <w:bookmarkStart w:id="37" w:name="_Toc17921258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sz w:val="28"/>
          <w:szCs w:val="28"/>
        </w:rPr>
        <w:t xml:space="preserve">Recording of death of a </w:t>
      </w:r>
      <w:bookmarkEnd w:id="36"/>
      <w:r>
        <w:rPr>
          <w:sz w:val="28"/>
          <w:szCs w:val="28"/>
        </w:rPr>
        <w:t>patient in medical record</w:t>
      </w:r>
      <w:bookmarkEnd w:id="37"/>
    </w:p>
    <w:p w14:paraId="6D6C2CB1" w14:textId="77777777" w:rsidR="007B5369" w:rsidRDefault="004F40CC">
      <w:pPr>
        <w:pStyle w:val="Heading2"/>
        <w:rPr>
          <w:rFonts w:ascii="Arial" w:hAnsi="Arial" w:cs="Arial"/>
          <w:smallCaps w:val="0"/>
          <w:sz w:val="24"/>
          <w:szCs w:val="24"/>
          <w:lang w:val="en-GB"/>
        </w:rPr>
      </w:pPr>
      <w:bookmarkStart w:id="38" w:name="_Toc179212584"/>
      <w:r>
        <w:rPr>
          <w:rFonts w:ascii="Arial" w:hAnsi="Arial" w:cs="Arial"/>
          <w:smallCaps w:val="0"/>
          <w:sz w:val="24"/>
          <w:szCs w:val="24"/>
          <w:lang w:val="en-GB"/>
        </w:rPr>
        <w:t>Information to be recorded on deaths notified to general practices</w:t>
      </w:r>
      <w:bookmarkEnd w:id="38"/>
    </w:p>
    <w:p w14:paraId="69FB7850" w14:textId="77777777" w:rsidR="007B5369" w:rsidRDefault="007B5369"/>
    <w:p w14:paraId="6F437232" w14:textId="77777777" w:rsidR="007B5369" w:rsidRDefault="004F40CC">
      <w:pPr>
        <w:rPr>
          <w:color w:val="000000" w:themeColor="text1"/>
        </w:rPr>
      </w:pPr>
      <w:r>
        <w:rPr>
          <w:color w:val="000000" w:themeColor="text1"/>
        </w:rPr>
        <w:t xml:space="preserve">Patient deaths can occur in several settings, such as the patient’s own home, a residential/nursing home or in a secondary care facility. </w:t>
      </w:r>
    </w:p>
    <w:p w14:paraId="0980DFE7" w14:textId="77777777" w:rsidR="007B5369" w:rsidRDefault="007B5369">
      <w:pPr>
        <w:rPr>
          <w:color w:val="000000" w:themeColor="text1"/>
        </w:rPr>
      </w:pPr>
    </w:p>
    <w:p w14:paraId="301A5E96" w14:textId="77777777" w:rsidR="007B5369" w:rsidRDefault="004F40CC">
      <w:pPr>
        <w:rPr>
          <w:color w:val="000000" w:themeColor="text1"/>
        </w:rPr>
      </w:pPr>
      <w:r>
        <w:rPr>
          <w:color w:val="000000" w:themeColor="text1"/>
        </w:rPr>
        <w:t xml:space="preserve">It is highly likely the death of a patient will be communicated to the organisation by either a </w:t>
      </w:r>
    </w:p>
    <w:p w14:paraId="7EAB66C5" w14:textId="77777777" w:rsidR="007B5369" w:rsidRDefault="004F40CC">
      <w:pPr>
        <w:rPr>
          <w:color w:val="000000" w:themeColor="text1"/>
        </w:rPr>
      </w:pPr>
      <w:r>
        <w:rPr>
          <w:color w:val="000000" w:themeColor="text1"/>
        </w:rPr>
        <w:t>family member, a member of staff from the residential/nursing home, a nurse or clinician from the secondary care facility, the police or the coroner’s office.</w:t>
      </w:r>
    </w:p>
    <w:p w14:paraId="1092A24F" w14:textId="77777777" w:rsidR="007B5369" w:rsidRDefault="007B5369">
      <w:pPr>
        <w:rPr>
          <w:color w:val="000000" w:themeColor="text1"/>
        </w:rPr>
      </w:pPr>
    </w:p>
    <w:p w14:paraId="64696539" w14:textId="77777777" w:rsidR="007B5369" w:rsidRDefault="004F40CC">
      <w:pPr>
        <w:rPr>
          <w:color w:val="000000" w:themeColor="text1"/>
        </w:rPr>
      </w:pPr>
      <w:r>
        <w:rPr>
          <w:color w:val="000000" w:themeColor="text1"/>
        </w:rPr>
        <w:t>Staff receiving this information must ensure that the details are accurate, including (but not limited to):</w:t>
      </w:r>
    </w:p>
    <w:p w14:paraId="3A5D2236" w14:textId="77777777" w:rsidR="007B5369" w:rsidRDefault="007B5369">
      <w:pPr>
        <w:rPr>
          <w:color w:val="000000" w:themeColor="text1"/>
        </w:rPr>
      </w:pPr>
    </w:p>
    <w:p w14:paraId="21F637AD" w14:textId="77777777" w:rsidR="007B5369" w:rsidRDefault="004F40CC">
      <w:pPr>
        <w:pStyle w:val="ListParagraph"/>
        <w:numPr>
          <w:ilvl w:val="0"/>
          <w:numId w:val="2"/>
        </w:numPr>
        <w:ind w:left="851" w:hanging="425"/>
        <w:rPr>
          <w:rFonts w:ascii="Arial" w:hAnsi="Arial" w:cs="Arial"/>
          <w:color w:val="000000" w:themeColor="text1"/>
        </w:rPr>
      </w:pPr>
      <w:r>
        <w:rPr>
          <w:rFonts w:ascii="Arial" w:hAnsi="Arial" w:cs="Arial"/>
          <w:color w:val="000000" w:themeColor="text1"/>
        </w:rPr>
        <w:lastRenderedPageBreak/>
        <w:t>The full name of the deceased</w:t>
      </w:r>
    </w:p>
    <w:p w14:paraId="7DC2BB50" w14:textId="77777777" w:rsidR="007B5369" w:rsidRDefault="004F40CC">
      <w:pPr>
        <w:pStyle w:val="ListParagraph"/>
        <w:numPr>
          <w:ilvl w:val="0"/>
          <w:numId w:val="2"/>
        </w:numPr>
        <w:ind w:left="851" w:hanging="425"/>
        <w:rPr>
          <w:rFonts w:ascii="Arial" w:hAnsi="Arial" w:cs="Arial"/>
          <w:color w:val="000000" w:themeColor="text1"/>
        </w:rPr>
      </w:pPr>
      <w:r>
        <w:rPr>
          <w:rFonts w:ascii="Arial" w:hAnsi="Arial" w:cs="Arial"/>
          <w:color w:val="000000" w:themeColor="text1"/>
        </w:rPr>
        <w:t>Address</w:t>
      </w:r>
    </w:p>
    <w:p w14:paraId="3298F99A" w14:textId="77777777" w:rsidR="007B5369" w:rsidRDefault="004F40CC">
      <w:pPr>
        <w:pStyle w:val="ListParagraph"/>
        <w:numPr>
          <w:ilvl w:val="0"/>
          <w:numId w:val="2"/>
        </w:numPr>
        <w:ind w:left="851" w:hanging="425"/>
        <w:rPr>
          <w:rFonts w:ascii="Arial" w:hAnsi="Arial" w:cs="Arial"/>
          <w:color w:val="000000" w:themeColor="text1"/>
        </w:rPr>
      </w:pPr>
      <w:r>
        <w:rPr>
          <w:rFonts w:ascii="Arial" w:hAnsi="Arial" w:cs="Arial"/>
          <w:color w:val="000000" w:themeColor="text1"/>
        </w:rPr>
        <w:t>Date of birth</w:t>
      </w:r>
    </w:p>
    <w:p w14:paraId="31AC676E" w14:textId="77777777" w:rsidR="007B5369" w:rsidRDefault="004F40CC">
      <w:pPr>
        <w:pStyle w:val="ListParagraph"/>
        <w:numPr>
          <w:ilvl w:val="0"/>
          <w:numId w:val="2"/>
        </w:numPr>
        <w:ind w:left="851" w:hanging="425"/>
        <w:rPr>
          <w:rFonts w:ascii="Arial" w:hAnsi="Arial" w:cs="Arial"/>
          <w:color w:val="000000" w:themeColor="text1"/>
        </w:rPr>
      </w:pPr>
      <w:r>
        <w:rPr>
          <w:rFonts w:ascii="Arial" w:hAnsi="Arial" w:cs="Arial"/>
          <w:color w:val="000000" w:themeColor="text1"/>
        </w:rPr>
        <w:t>NHS number (where available)</w:t>
      </w:r>
    </w:p>
    <w:p w14:paraId="3E08C2AC" w14:textId="77777777" w:rsidR="007B5369" w:rsidRDefault="004F40CC">
      <w:pPr>
        <w:pStyle w:val="ListParagraph"/>
        <w:numPr>
          <w:ilvl w:val="0"/>
          <w:numId w:val="2"/>
        </w:numPr>
        <w:ind w:left="851" w:hanging="425"/>
        <w:rPr>
          <w:rFonts w:ascii="Arial" w:hAnsi="Arial" w:cs="Arial"/>
          <w:color w:val="000000" w:themeColor="text1"/>
        </w:rPr>
      </w:pPr>
      <w:r>
        <w:rPr>
          <w:rFonts w:ascii="Arial" w:hAnsi="Arial" w:cs="Arial"/>
          <w:color w:val="000000" w:themeColor="text1"/>
        </w:rPr>
        <w:t>Details of the caller</w:t>
      </w:r>
    </w:p>
    <w:p w14:paraId="712126E9" w14:textId="77777777" w:rsidR="007B5369" w:rsidRDefault="004F40CC">
      <w:pPr>
        <w:pStyle w:val="ListParagraph"/>
        <w:numPr>
          <w:ilvl w:val="0"/>
          <w:numId w:val="2"/>
        </w:numPr>
        <w:ind w:left="851" w:hanging="425"/>
        <w:rPr>
          <w:rFonts w:ascii="Arial" w:hAnsi="Arial" w:cs="Arial"/>
          <w:color w:val="000000" w:themeColor="text1"/>
        </w:rPr>
      </w:pPr>
      <w:r>
        <w:rPr>
          <w:rFonts w:ascii="Arial" w:hAnsi="Arial" w:cs="Arial"/>
          <w:color w:val="000000" w:themeColor="text1"/>
        </w:rPr>
        <w:t>Date of death and location</w:t>
      </w:r>
    </w:p>
    <w:p w14:paraId="1FDE9E1A" w14:textId="77777777" w:rsidR="007B5369" w:rsidRDefault="004F40CC">
      <w:pPr>
        <w:pStyle w:val="ListParagraph"/>
        <w:numPr>
          <w:ilvl w:val="0"/>
          <w:numId w:val="2"/>
        </w:numPr>
        <w:ind w:left="851" w:hanging="425"/>
        <w:rPr>
          <w:rFonts w:ascii="Arial" w:hAnsi="Arial" w:cs="Arial"/>
        </w:rPr>
      </w:pPr>
      <w:r>
        <w:rPr>
          <w:rFonts w:ascii="Arial" w:hAnsi="Arial" w:cs="Arial"/>
        </w:rPr>
        <w:t>Arrangements/funeral director (if known)</w:t>
      </w:r>
    </w:p>
    <w:p w14:paraId="3A63FCD3" w14:textId="77777777" w:rsidR="007B5369" w:rsidRDefault="004F40CC">
      <w:pPr>
        <w:pStyle w:val="ListParagraph"/>
        <w:numPr>
          <w:ilvl w:val="0"/>
          <w:numId w:val="2"/>
        </w:numPr>
        <w:ind w:left="851" w:hanging="425"/>
        <w:rPr>
          <w:rFonts w:ascii="Arial" w:hAnsi="Arial" w:cs="Arial"/>
        </w:rPr>
      </w:pPr>
      <w:r>
        <w:rPr>
          <w:rFonts w:ascii="Arial" w:hAnsi="Arial" w:cs="Arial"/>
        </w:rPr>
        <w:t>Location of body</w:t>
      </w:r>
    </w:p>
    <w:p w14:paraId="28E6F907" w14:textId="77777777" w:rsidR="007B5369" w:rsidRDefault="004F40CC">
      <w:pPr>
        <w:pStyle w:val="ListParagraph"/>
        <w:numPr>
          <w:ilvl w:val="0"/>
          <w:numId w:val="2"/>
        </w:numPr>
        <w:ind w:left="851" w:hanging="425"/>
        <w:rPr>
          <w:rFonts w:ascii="Arial" w:hAnsi="Arial" w:cs="Arial"/>
        </w:rPr>
      </w:pPr>
      <w:r>
        <w:rPr>
          <w:rFonts w:ascii="Arial" w:hAnsi="Arial" w:cs="Arial"/>
        </w:rPr>
        <w:t>Next of kin</w:t>
      </w:r>
    </w:p>
    <w:p w14:paraId="3FEC5B3C" w14:textId="77777777" w:rsidR="007B5369" w:rsidRDefault="007B5369">
      <w:pPr>
        <w:rPr>
          <w:color w:val="000000" w:themeColor="text1"/>
        </w:rPr>
      </w:pPr>
    </w:p>
    <w:p w14:paraId="6974D088" w14:textId="77777777" w:rsidR="007B5369" w:rsidRDefault="004F40CC">
      <w:pPr>
        <w:rPr>
          <w:color w:val="000000" w:themeColor="text1"/>
        </w:rPr>
      </w:pPr>
      <w:r>
        <w:rPr>
          <w:color w:val="000000" w:themeColor="text1"/>
        </w:rPr>
        <w:t>All the above information is to be noted in the deceased patient’s healthcare record.</w:t>
      </w:r>
    </w:p>
    <w:p w14:paraId="4170D30A" w14:textId="77777777" w:rsidR="007B5369" w:rsidRDefault="004F40CC">
      <w:pPr>
        <w:pStyle w:val="Heading2"/>
        <w:spacing w:line="240" w:lineRule="auto"/>
        <w:rPr>
          <w:rFonts w:ascii="Arial" w:hAnsi="Arial" w:cs="Arial"/>
          <w:smallCaps w:val="0"/>
          <w:sz w:val="24"/>
          <w:szCs w:val="24"/>
          <w:lang w:val="en-GB"/>
        </w:rPr>
      </w:pPr>
      <w:bookmarkStart w:id="39" w:name="_Toc179212585"/>
      <w:r>
        <w:rPr>
          <w:rFonts w:ascii="Arial" w:hAnsi="Arial" w:cs="Arial"/>
          <w:smallCaps w:val="0"/>
          <w:sz w:val="24"/>
          <w:szCs w:val="24"/>
          <w:lang w:val="en-GB"/>
        </w:rPr>
        <w:t>Patient records</w:t>
      </w:r>
      <w:bookmarkEnd w:id="39"/>
    </w:p>
    <w:p w14:paraId="205CF41C" w14:textId="77777777" w:rsidR="007B5369" w:rsidRDefault="007B5369"/>
    <w:p w14:paraId="290DA8F8" w14:textId="77777777" w:rsidR="007B5369" w:rsidRDefault="004F40CC">
      <w:pPr>
        <w:textAlignment w:val="baseline"/>
        <w:rPr>
          <w:rFonts w:eastAsia="Times New Roman"/>
          <w:color w:val="000000" w:themeColor="text1"/>
        </w:rPr>
      </w:pPr>
      <w:r>
        <w:rPr>
          <w:rFonts w:eastAsia="Times New Roman"/>
          <w:color w:val="000000" w:themeColor="text1"/>
        </w:rPr>
        <w:t xml:space="preserve">To prevent any further distress to relatives of the deceased, the clinical system must be updated at the earliest opportunity to reflect the death of a patient, using the appropriate </w:t>
      </w:r>
      <w:hyperlink r:id="rId14">
        <w:r w:rsidRPr="00195CFD">
          <w:rPr>
            <w:rStyle w:val="Hyperlink"/>
            <w:rFonts w:eastAsia="Times New Roman"/>
            <w:color w:val="2E74B5" w:themeColor="accent5" w:themeShade="BF"/>
          </w:rPr>
          <w:t>SNOMED CT code</w:t>
        </w:r>
      </w:hyperlink>
      <w:r>
        <w:rPr>
          <w:rFonts w:eastAsia="Times New Roman"/>
          <w:color w:val="000000" w:themeColor="text1"/>
        </w:rPr>
        <w:t xml:space="preserve">. The initial notification is to be communicated with the patient’s named GP and the last clinician who had an interaction with the patient. </w:t>
      </w:r>
    </w:p>
    <w:p w14:paraId="0C1800EC" w14:textId="77777777" w:rsidR="007B5369" w:rsidRDefault="007B5369">
      <w:pPr>
        <w:textAlignment w:val="baseline"/>
        <w:rPr>
          <w:rFonts w:eastAsia="Times New Roman"/>
          <w:color w:val="000000" w:themeColor="text1"/>
        </w:rPr>
      </w:pPr>
    </w:p>
    <w:p w14:paraId="0FE81483" w14:textId="77777777" w:rsidR="007B5369" w:rsidRDefault="004F40CC">
      <w:pPr>
        <w:textAlignment w:val="baseline"/>
        <w:rPr>
          <w:rFonts w:eastAsia="Times New Roman"/>
          <w:color w:val="000000" w:themeColor="text1"/>
        </w:rPr>
      </w:pPr>
      <w:r>
        <w:rPr>
          <w:rFonts w:eastAsia="Times New Roman"/>
          <w:color w:val="000000" w:themeColor="text1"/>
        </w:rPr>
        <w:t xml:space="preserve">To prevent unnecessary correspondence being sent to any relatives, the organisation will ensure appropriate internal communication between staff to advise them of the death of a patient. In any communication, the subject heading will only refer to the deceased’s identifying number from the clinical system. </w:t>
      </w:r>
    </w:p>
    <w:p w14:paraId="55679099" w14:textId="77777777" w:rsidR="007B5369" w:rsidRDefault="007B5369">
      <w:pPr>
        <w:textAlignment w:val="baseline"/>
        <w:rPr>
          <w:rFonts w:eastAsia="Times New Roman"/>
          <w:color w:val="000000" w:themeColor="text1"/>
        </w:rPr>
      </w:pPr>
    </w:p>
    <w:p w14:paraId="01232177" w14:textId="77777777" w:rsidR="007B5369" w:rsidRDefault="004F40CC">
      <w:pPr>
        <w:textAlignment w:val="baseline"/>
        <w:rPr>
          <w:rFonts w:eastAsia="Times New Roman"/>
          <w:color w:val="000000" w:themeColor="text1"/>
        </w:rPr>
      </w:pPr>
      <w:r>
        <w:rPr>
          <w:rFonts w:eastAsia="Times New Roman"/>
          <w:color w:val="000000" w:themeColor="text1"/>
        </w:rPr>
        <w:t>A review of the deceased’s healthcare record is to be undertaken to determine if he/she was:</w:t>
      </w:r>
    </w:p>
    <w:p w14:paraId="3BC78A94" w14:textId="77777777" w:rsidR="007B5369" w:rsidRDefault="007B5369">
      <w:pPr>
        <w:ind w:left="426" w:firstLine="425"/>
        <w:textAlignment w:val="baseline"/>
        <w:rPr>
          <w:rFonts w:eastAsia="Times New Roman"/>
          <w:color w:val="000000" w:themeColor="text1"/>
        </w:rPr>
      </w:pPr>
    </w:p>
    <w:p w14:paraId="711C1A05" w14:textId="77777777" w:rsidR="007B5369" w:rsidRDefault="004F40CC">
      <w:pPr>
        <w:pStyle w:val="ListParagraph"/>
        <w:numPr>
          <w:ilvl w:val="0"/>
          <w:numId w:val="12"/>
        </w:num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Referred to secondary care or was in the process of being referred</w:t>
      </w:r>
    </w:p>
    <w:p w14:paraId="5E1F1758" w14:textId="77777777" w:rsidR="007B5369" w:rsidRDefault="004F40CC">
      <w:pPr>
        <w:pStyle w:val="ListParagraph"/>
        <w:numPr>
          <w:ilvl w:val="0"/>
          <w:numId w:val="12"/>
        </w:num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Receiving support from community services, e.g., district nurse, CPN, etc.</w:t>
      </w:r>
    </w:p>
    <w:p w14:paraId="69CF699A" w14:textId="77777777" w:rsidR="007B5369" w:rsidRDefault="004F40CC">
      <w:pPr>
        <w:pStyle w:val="ListParagraph"/>
        <w:numPr>
          <w:ilvl w:val="0"/>
          <w:numId w:val="12"/>
        </w:num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A child (health visitor team must be informed)</w:t>
      </w:r>
    </w:p>
    <w:p w14:paraId="55132298" w14:textId="77777777" w:rsidR="007B5369" w:rsidRDefault="004F40CC">
      <w:pPr>
        <w:textAlignment w:val="baseline"/>
        <w:rPr>
          <w:rFonts w:eastAsia="Times New Roman"/>
          <w:color w:val="000000" w:themeColor="text1"/>
        </w:rPr>
      </w:pPr>
      <w:r>
        <w:rPr>
          <w:rFonts w:eastAsia="Times New Roman"/>
          <w:color w:val="000000" w:themeColor="text1"/>
        </w:rPr>
        <w:t xml:space="preserve"> </w:t>
      </w:r>
    </w:p>
    <w:p w14:paraId="5A22FF67" w14:textId="77777777" w:rsidR="007B5369" w:rsidRDefault="004F40CC">
      <w:pPr>
        <w:textAlignment w:val="baseline"/>
        <w:rPr>
          <w:rFonts w:eastAsia="Times New Roman"/>
          <w:color w:val="000000" w:themeColor="text1"/>
        </w:rPr>
      </w:pPr>
      <w:r>
        <w:rPr>
          <w:rFonts w:eastAsia="Times New Roman"/>
          <w:color w:val="000000" w:themeColor="text1"/>
        </w:rPr>
        <w:t xml:space="preserve">Should any of these be the case, this organisation is to contact the relevant team and advise them that the patient is deceased. Following this action, this information is to be recorded on the deceased’s healthcare record.  </w:t>
      </w:r>
    </w:p>
    <w:p w14:paraId="0BACF8A0" w14:textId="77777777" w:rsidR="007B5369" w:rsidRDefault="007B5369">
      <w:pPr>
        <w:textAlignment w:val="baseline"/>
        <w:rPr>
          <w:rFonts w:eastAsia="Times New Roman"/>
          <w:color w:val="000000" w:themeColor="text1"/>
        </w:rPr>
      </w:pPr>
    </w:p>
    <w:p w14:paraId="05CABC50" w14:textId="3752A6D5" w:rsidR="007B5369" w:rsidRDefault="004F40CC">
      <w:pPr>
        <w:textAlignment w:val="baseline"/>
        <w:rPr>
          <w:rFonts w:eastAsia="Times New Roman"/>
          <w:color w:val="000000" w:themeColor="text1"/>
        </w:rPr>
      </w:pPr>
      <w:r>
        <w:rPr>
          <w:rFonts w:eastAsia="Times New Roman"/>
          <w:color w:val="000000" w:themeColor="text1"/>
        </w:rPr>
        <w:t xml:space="preserve">For access to medical records of a deceased patient, refer to both the </w:t>
      </w:r>
      <w:r w:rsidRPr="00CD2858">
        <w:rPr>
          <w:rFonts w:eastAsia="Times New Roman"/>
          <w:b/>
          <w:bCs/>
        </w:rPr>
        <w:t>Access to Deceased Patients’ Records Policy</w:t>
      </w:r>
      <w:r>
        <w:rPr>
          <w:rFonts w:eastAsia="Times New Roman"/>
          <w:color w:val="000000" w:themeColor="text1"/>
        </w:rPr>
        <w:t xml:space="preserve"> and the </w:t>
      </w:r>
      <w:r w:rsidRPr="00CD2858">
        <w:rPr>
          <w:rFonts w:eastAsia="Times New Roman"/>
          <w:b/>
          <w:bCs/>
        </w:rPr>
        <w:t>Access to Medical Records Policy</w:t>
      </w:r>
      <w:r>
        <w:rPr>
          <w:rFonts w:eastAsia="Times New Roman"/>
          <w:color w:val="000000" w:themeColor="text1"/>
        </w:rPr>
        <w:t>.</w:t>
      </w:r>
    </w:p>
    <w:p w14:paraId="4DA706A7" w14:textId="77777777" w:rsidR="007B5369" w:rsidRDefault="004F40CC">
      <w:pPr>
        <w:pStyle w:val="Heading1"/>
        <w:keepLines/>
        <w:pBdr>
          <w:bottom w:val="single" w:sz="4" w:space="1" w:color="595959"/>
        </w:pBdr>
        <w:spacing w:before="360" w:after="160" w:line="259" w:lineRule="auto"/>
        <w:rPr>
          <w:color w:val="000000" w:themeColor="text1"/>
          <w:sz w:val="28"/>
          <w:szCs w:val="28"/>
        </w:rPr>
      </w:pPr>
      <w:bookmarkStart w:id="40" w:name="_Toc179212586"/>
      <w:r>
        <w:rPr>
          <w:color w:val="000000" w:themeColor="text1"/>
          <w:sz w:val="28"/>
          <w:szCs w:val="28"/>
        </w:rPr>
        <w:t>Verification and certification of death</w:t>
      </w:r>
      <w:bookmarkEnd w:id="40"/>
    </w:p>
    <w:p w14:paraId="1BB71A59" w14:textId="77777777" w:rsidR="007B5369" w:rsidRDefault="004F40CC">
      <w:pPr>
        <w:pStyle w:val="Heading2"/>
        <w:rPr>
          <w:rFonts w:ascii="Arial" w:hAnsi="Arial" w:cs="Arial"/>
          <w:smallCaps w:val="0"/>
          <w:sz w:val="24"/>
          <w:szCs w:val="24"/>
          <w:lang w:val="en-GB"/>
        </w:rPr>
      </w:pPr>
      <w:bookmarkStart w:id="41" w:name="_Toc179212587"/>
      <w:r>
        <w:rPr>
          <w:rFonts w:ascii="Arial" w:hAnsi="Arial" w:cs="Arial"/>
          <w:smallCaps w:val="0"/>
          <w:sz w:val="24"/>
          <w:szCs w:val="24"/>
          <w:lang w:val="en-GB"/>
        </w:rPr>
        <w:t>Verification of death</w:t>
      </w:r>
      <w:bookmarkEnd w:id="41"/>
    </w:p>
    <w:p w14:paraId="5A7A8E77" w14:textId="77777777" w:rsidR="007B5369" w:rsidRDefault="007B5369"/>
    <w:p w14:paraId="2AB845AC" w14:textId="664D28F2" w:rsidR="007B5369" w:rsidRPr="001756BA" w:rsidRDefault="000F3496">
      <w:pPr>
        <w:rPr>
          <w:color w:val="000000" w:themeColor="text1"/>
        </w:rPr>
      </w:pPr>
      <w:r>
        <w:rPr>
          <w:color w:val="000000" w:themeColor="text1"/>
        </w:rPr>
        <w:t>V</w:t>
      </w:r>
      <w:r w:rsidR="004F40CC" w:rsidRPr="001756BA">
        <w:rPr>
          <w:color w:val="000000" w:themeColor="text1"/>
        </w:rPr>
        <w:t>erification of death is the process of identifying that a person has died. It has nothing to do with providing a death certificate or identifying the cause of death. English and Welsh law allows that any competent adult may verify that someone has died but it does not place them under a legal obligation to do so.</w:t>
      </w:r>
    </w:p>
    <w:p w14:paraId="7A55942C" w14:textId="77777777" w:rsidR="007B5369" w:rsidRPr="001756BA" w:rsidRDefault="007B5369">
      <w:pPr>
        <w:rPr>
          <w:color w:val="000000" w:themeColor="text1"/>
        </w:rPr>
      </w:pPr>
    </w:p>
    <w:p w14:paraId="40226122" w14:textId="77777777" w:rsidR="007B5369" w:rsidRPr="001756BA" w:rsidRDefault="004F40CC">
      <w:pPr>
        <w:rPr>
          <w:color w:val="000000" w:themeColor="text1"/>
        </w:rPr>
      </w:pPr>
      <w:r w:rsidRPr="001756BA">
        <w:rPr>
          <w:color w:val="000000" w:themeColor="text1"/>
        </w:rPr>
        <w:t>There is no requirement for a doctor to:</w:t>
      </w:r>
    </w:p>
    <w:p w14:paraId="34D88B37" w14:textId="77777777" w:rsidR="007B5369" w:rsidRPr="001756BA" w:rsidRDefault="004F40CC">
      <w:pPr>
        <w:numPr>
          <w:ilvl w:val="0"/>
          <w:numId w:val="3"/>
        </w:numPr>
        <w:ind w:left="285" w:firstLine="141"/>
        <w:textAlignment w:val="baseline"/>
        <w:rPr>
          <w:rFonts w:eastAsia="Times New Roman"/>
          <w:color w:val="000000"/>
        </w:rPr>
      </w:pPr>
      <w:r w:rsidRPr="001756BA">
        <w:rPr>
          <w:rFonts w:eastAsia="Times New Roman"/>
          <w:color w:val="000000"/>
        </w:rPr>
        <w:t>Confirm that death has occurred or that “life is extinct”</w:t>
      </w:r>
    </w:p>
    <w:p w14:paraId="72619FCF" w14:textId="77777777" w:rsidR="007B5369" w:rsidRPr="001756BA" w:rsidRDefault="004F40CC">
      <w:pPr>
        <w:numPr>
          <w:ilvl w:val="0"/>
          <w:numId w:val="3"/>
        </w:numPr>
        <w:ind w:left="285" w:firstLine="141"/>
        <w:textAlignment w:val="baseline"/>
        <w:rPr>
          <w:rFonts w:eastAsia="Times New Roman"/>
          <w:color w:val="000000" w:themeColor="text1"/>
        </w:rPr>
      </w:pPr>
      <w:r w:rsidRPr="001756BA">
        <w:rPr>
          <w:rFonts w:eastAsia="Times New Roman"/>
          <w:color w:val="000000" w:themeColor="text1"/>
        </w:rPr>
        <w:t>View the body of a deceased person</w:t>
      </w:r>
    </w:p>
    <w:p w14:paraId="263CCF72" w14:textId="77777777" w:rsidR="007B5369" w:rsidRPr="001756BA" w:rsidRDefault="004F40CC">
      <w:pPr>
        <w:numPr>
          <w:ilvl w:val="0"/>
          <w:numId w:val="3"/>
        </w:numPr>
        <w:ind w:left="285" w:firstLine="141"/>
        <w:textAlignment w:val="baseline"/>
        <w:rPr>
          <w:rFonts w:eastAsia="Times New Roman"/>
          <w:color w:val="000000" w:themeColor="text1"/>
        </w:rPr>
      </w:pPr>
      <w:r w:rsidRPr="001756BA">
        <w:rPr>
          <w:rFonts w:eastAsia="Times New Roman"/>
          <w:color w:val="000000" w:themeColor="text1"/>
        </w:rPr>
        <w:t>Report the fact that death has occurred</w:t>
      </w:r>
    </w:p>
    <w:p w14:paraId="05EF1D03" w14:textId="3928AED2" w:rsidR="007B5369" w:rsidRDefault="002A095C">
      <w:pPr>
        <w:pStyle w:val="Heading2"/>
        <w:rPr>
          <w:rFonts w:ascii="Arial" w:eastAsia="Times New Roman" w:hAnsi="Arial" w:cs="Arial"/>
          <w:sz w:val="22"/>
          <w:szCs w:val="22"/>
          <w:lang w:val="en-GB" w:eastAsia="en-GB"/>
        </w:rPr>
      </w:pPr>
      <w:bookmarkStart w:id="42" w:name="_Toc116380475"/>
      <w:bookmarkStart w:id="43" w:name="_Toc116380474"/>
      <w:bookmarkStart w:id="44" w:name="_Toc116380473"/>
      <w:bookmarkStart w:id="45" w:name="_Toc116380472"/>
      <w:bookmarkStart w:id="46" w:name="_Toc116380471"/>
      <w:bookmarkStart w:id="47" w:name="_Toc116380470"/>
      <w:bookmarkStart w:id="48" w:name="_Toc179212588"/>
      <w:bookmarkEnd w:id="42"/>
      <w:bookmarkEnd w:id="43"/>
      <w:bookmarkEnd w:id="44"/>
      <w:bookmarkEnd w:id="45"/>
      <w:bookmarkEnd w:id="46"/>
      <w:bookmarkEnd w:id="47"/>
      <w:r>
        <w:rPr>
          <w:rFonts w:ascii="Arial" w:hAnsi="Arial" w:cs="Arial"/>
          <w:smallCaps w:val="0"/>
          <w:sz w:val="24"/>
          <w:szCs w:val="24"/>
          <w:lang w:val="en-GB"/>
        </w:rPr>
        <w:lastRenderedPageBreak/>
        <w:t>Attending Practitioner Medical Certificate of Cause of Death (AP MCCD)</w:t>
      </w:r>
      <w:bookmarkEnd w:id="48"/>
    </w:p>
    <w:p w14:paraId="4138B257" w14:textId="77777777" w:rsidR="007B5369" w:rsidRDefault="007B5369">
      <w:pPr>
        <w:ind w:left="-75"/>
        <w:textAlignment w:val="baseline"/>
        <w:rPr>
          <w:rFonts w:eastAsia="Times New Roman"/>
          <w:b/>
          <w:bCs/>
          <w:color w:val="000000" w:themeColor="text1"/>
        </w:rPr>
      </w:pPr>
    </w:p>
    <w:p w14:paraId="7A430344" w14:textId="7EA26C71" w:rsidR="001C397B" w:rsidRDefault="00AF7F71">
      <w:pPr>
        <w:textAlignment w:val="baseline"/>
        <w:rPr>
          <w:rFonts w:eastAsia="Times New Roman"/>
          <w:color w:val="000000" w:themeColor="text1"/>
        </w:rPr>
      </w:pPr>
      <w:hyperlink r:id="rId15" w:anchor="8-death-certification-process" w:history="1">
        <w:r w:rsidRPr="00AF7F71">
          <w:rPr>
            <w:rStyle w:val="Hyperlink"/>
            <w:rFonts w:eastAsia="Times New Roman"/>
          </w:rPr>
          <w:t>NHS England</w:t>
        </w:r>
      </w:hyperlink>
      <w:r>
        <w:rPr>
          <w:rFonts w:eastAsia="Times New Roman"/>
          <w:color w:val="000000" w:themeColor="text1"/>
        </w:rPr>
        <w:t xml:space="preserve"> </w:t>
      </w:r>
      <w:r w:rsidR="002A095C">
        <w:rPr>
          <w:rFonts w:eastAsia="Times New Roman"/>
          <w:color w:val="000000" w:themeColor="text1"/>
        </w:rPr>
        <w:t>state</w:t>
      </w:r>
      <w:r w:rsidR="00195CFD">
        <w:rPr>
          <w:rFonts w:eastAsia="Times New Roman"/>
          <w:color w:val="000000" w:themeColor="text1"/>
        </w:rPr>
        <w:t>s</w:t>
      </w:r>
      <w:r w:rsidR="002A095C">
        <w:rPr>
          <w:rFonts w:eastAsia="Times New Roman"/>
          <w:color w:val="000000" w:themeColor="text1"/>
        </w:rPr>
        <w:t xml:space="preserve"> that it is a statutory requirement for an attending practitioner (AP) to complete the AP MCCD. The 2024 Regulations </w:t>
      </w:r>
      <w:r>
        <w:rPr>
          <w:rFonts w:eastAsia="Times New Roman"/>
          <w:color w:val="000000" w:themeColor="text1"/>
        </w:rPr>
        <w:t>explain</w:t>
      </w:r>
      <w:r w:rsidR="002A095C">
        <w:rPr>
          <w:rFonts w:eastAsia="Times New Roman"/>
          <w:color w:val="000000" w:themeColor="text1"/>
        </w:rPr>
        <w:t xml:space="preserve"> that </w:t>
      </w:r>
      <w:r>
        <w:rPr>
          <w:rFonts w:eastAsia="Times New Roman"/>
          <w:color w:val="000000" w:themeColor="text1"/>
        </w:rPr>
        <w:t>for</w:t>
      </w:r>
      <w:r w:rsidR="002A095C">
        <w:rPr>
          <w:rFonts w:eastAsia="Times New Roman"/>
          <w:color w:val="000000" w:themeColor="text1"/>
        </w:rPr>
        <w:t xml:space="preserve"> an AP to be able to complete the MCCD, they must have attended the deceased in their lifetime</w:t>
      </w:r>
      <w:r w:rsidR="00195CFD">
        <w:rPr>
          <w:rFonts w:eastAsia="Times New Roman"/>
          <w:color w:val="000000" w:themeColor="text1"/>
        </w:rPr>
        <w:t>. T</w:t>
      </w:r>
      <w:r w:rsidR="001C397B">
        <w:rPr>
          <w:rFonts w:eastAsia="Times New Roman"/>
          <w:color w:val="000000" w:themeColor="text1"/>
        </w:rPr>
        <w:t>his avoids both unnecessary referral to a coroner and unnecessary delays for bereaved people.</w:t>
      </w:r>
    </w:p>
    <w:p w14:paraId="0F082BE9" w14:textId="77777777" w:rsidR="001C397B" w:rsidRDefault="001C397B">
      <w:pPr>
        <w:textAlignment w:val="baseline"/>
        <w:rPr>
          <w:rFonts w:eastAsia="Times New Roman"/>
          <w:color w:val="000000" w:themeColor="text1"/>
        </w:rPr>
      </w:pPr>
    </w:p>
    <w:p w14:paraId="5BBB2A55" w14:textId="524E7125" w:rsidR="001C397B" w:rsidRDefault="001C397B">
      <w:pPr>
        <w:textAlignment w:val="baseline"/>
        <w:rPr>
          <w:rFonts w:eastAsia="Times New Roman"/>
          <w:color w:val="000000" w:themeColor="text1"/>
        </w:rPr>
      </w:pPr>
      <w:r>
        <w:rPr>
          <w:rFonts w:eastAsia="Times New Roman"/>
          <w:color w:val="000000" w:themeColor="text1"/>
        </w:rPr>
        <w:t>The process for the AP is illustrated below:</w:t>
      </w:r>
    </w:p>
    <w:p w14:paraId="6A0FE14C" w14:textId="77777777" w:rsidR="001C397B" w:rsidRDefault="001C397B">
      <w:pPr>
        <w:textAlignment w:val="baseline"/>
        <w:rPr>
          <w:rFonts w:eastAsia="Times New Roman"/>
          <w:color w:val="000000" w:themeColor="text1"/>
        </w:rPr>
      </w:pPr>
    </w:p>
    <w:p w14:paraId="7C1AA5C7" w14:textId="03503DBE" w:rsidR="007B5369" w:rsidRDefault="001C397B">
      <w:pPr>
        <w:textAlignment w:val="baseline"/>
        <w:rPr>
          <w:rFonts w:eastAsia="Times New Roman"/>
          <w:color w:val="000000" w:themeColor="text1"/>
        </w:rPr>
      </w:pPr>
      <w:r>
        <w:rPr>
          <w:rFonts w:eastAsia="Times New Roman"/>
          <w:noProof/>
          <w:color w:val="000000" w:themeColor="text1"/>
        </w:rPr>
        <w:drawing>
          <wp:inline distT="0" distB="0" distL="0" distR="0" wp14:anchorId="385D53A0" wp14:editId="42C53D7B">
            <wp:extent cx="5486400" cy="3200400"/>
            <wp:effectExtent l="0" t="0" r="19050" b="0"/>
            <wp:docPr id="112042965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2A095C">
        <w:rPr>
          <w:rFonts w:eastAsia="Times New Roman"/>
          <w:color w:val="000000" w:themeColor="text1"/>
        </w:rPr>
        <w:t xml:space="preserve">  </w:t>
      </w:r>
    </w:p>
    <w:p w14:paraId="3147C559" w14:textId="77777777" w:rsidR="001C397B" w:rsidRDefault="001C397B">
      <w:pPr>
        <w:textAlignment w:val="baseline"/>
        <w:rPr>
          <w:rFonts w:eastAsia="Times New Roman"/>
          <w:color w:val="000000" w:themeColor="text1"/>
        </w:rPr>
      </w:pPr>
    </w:p>
    <w:p w14:paraId="28FDE896" w14:textId="4454629B" w:rsidR="004F40CC" w:rsidRDefault="008D2CF6">
      <w:pPr>
        <w:textAlignment w:val="baseline"/>
        <w:rPr>
          <w:rFonts w:eastAsia="Times New Roman"/>
          <w:color w:val="000000" w:themeColor="text1"/>
          <w:sz w:val="20"/>
          <w:szCs w:val="20"/>
        </w:rPr>
      </w:pPr>
      <w:r w:rsidRPr="00601ECB">
        <w:rPr>
          <w:rFonts w:eastAsia="Times New Roman"/>
          <w:color w:val="000000" w:themeColor="text1"/>
          <w:sz w:val="20"/>
          <w:szCs w:val="20"/>
        </w:rPr>
        <w:t xml:space="preserve">Information for the above diagram was sourced from </w:t>
      </w:r>
      <w:r>
        <w:rPr>
          <w:rFonts w:eastAsia="Times New Roman"/>
          <w:color w:val="000000" w:themeColor="text1"/>
          <w:sz w:val="20"/>
          <w:szCs w:val="20"/>
        </w:rPr>
        <w:t xml:space="preserve">Part 2 of </w:t>
      </w:r>
      <w:hyperlink r:id="rId21" w:history="1">
        <w:r w:rsidRPr="00601ECB">
          <w:rPr>
            <w:rStyle w:val="Hyperlink"/>
            <w:rFonts w:eastAsia="Times New Roman"/>
            <w:sz w:val="20"/>
            <w:szCs w:val="20"/>
          </w:rPr>
          <w:t>The Medical Certificate of Cause of Death Regulations 2024</w:t>
        </w:r>
      </w:hyperlink>
      <w:r w:rsidRPr="00601ECB">
        <w:rPr>
          <w:rFonts w:eastAsia="Times New Roman"/>
          <w:color w:val="000000" w:themeColor="text1"/>
          <w:sz w:val="20"/>
          <w:szCs w:val="20"/>
        </w:rPr>
        <w:t>.</w:t>
      </w:r>
    </w:p>
    <w:p w14:paraId="481060E1" w14:textId="363EADD9" w:rsidR="004F40CC" w:rsidRDefault="004F40CC" w:rsidP="004F40CC">
      <w:pPr>
        <w:pStyle w:val="Heading2"/>
        <w:rPr>
          <w:rFonts w:ascii="Arial" w:eastAsia="Times New Roman" w:hAnsi="Arial" w:cs="Arial"/>
          <w:sz w:val="22"/>
          <w:szCs w:val="22"/>
          <w:lang w:val="en-GB" w:eastAsia="en-GB"/>
        </w:rPr>
      </w:pPr>
      <w:bookmarkStart w:id="49" w:name="_Toc179212589"/>
      <w:r>
        <w:rPr>
          <w:rFonts w:ascii="Arial" w:hAnsi="Arial" w:cs="Arial"/>
          <w:smallCaps w:val="0"/>
          <w:sz w:val="24"/>
          <w:szCs w:val="24"/>
          <w:lang w:val="en-GB"/>
        </w:rPr>
        <w:t>Request to issue a revised AP MCCD</w:t>
      </w:r>
      <w:bookmarkEnd w:id="49"/>
    </w:p>
    <w:p w14:paraId="376169DC" w14:textId="77777777" w:rsidR="004F40CC" w:rsidRDefault="004F40CC" w:rsidP="004F40CC">
      <w:pPr>
        <w:ind w:left="-75"/>
        <w:textAlignment w:val="baseline"/>
        <w:rPr>
          <w:rFonts w:eastAsia="Times New Roman"/>
          <w:b/>
          <w:bCs/>
          <w:color w:val="000000" w:themeColor="text1"/>
        </w:rPr>
      </w:pPr>
    </w:p>
    <w:p w14:paraId="7A2A62C9" w14:textId="555DDA57" w:rsidR="004F40CC" w:rsidRDefault="003C11E5" w:rsidP="004F40CC">
      <w:pPr>
        <w:textAlignment w:val="baseline"/>
        <w:rPr>
          <w:rFonts w:eastAsia="Times New Roman"/>
          <w:color w:val="000000" w:themeColor="text1"/>
        </w:rPr>
      </w:pPr>
      <w:hyperlink r:id="rId22" w:anchor="8-death-certification-process" w:history="1">
        <w:r w:rsidRPr="003C11E5">
          <w:rPr>
            <w:rStyle w:val="Hyperlink"/>
            <w:rFonts w:eastAsia="Times New Roman"/>
          </w:rPr>
          <w:t>NHS England guidance</w:t>
        </w:r>
      </w:hyperlink>
      <w:r>
        <w:rPr>
          <w:rFonts w:eastAsia="Times New Roman"/>
          <w:color w:val="000000" w:themeColor="text1"/>
        </w:rPr>
        <w:t xml:space="preserve"> explains that there </w:t>
      </w:r>
      <w:r w:rsidR="00B106AE">
        <w:rPr>
          <w:rFonts w:eastAsia="Times New Roman"/>
          <w:color w:val="000000" w:themeColor="text1"/>
        </w:rPr>
        <w:t>may be occasions whe</w:t>
      </w:r>
      <w:r w:rsidR="00195CFD">
        <w:rPr>
          <w:rFonts w:eastAsia="Times New Roman"/>
          <w:color w:val="000000" w:themeColor="text1"/>
        </w:rPr>
        <w:t>n</w:t>
      </w:r>
      <w:r w:rsidR="00B106AE">
        <w:rPr>
          <w:rFonts w:eastAsia="Times New Roman"/>
          <w:color w:val="000000" w:themeColor="text1"/>
        </w:rPr>
        <w:t xml:space="preserve">, following a review of the AP MCCD by the registrar of deaths, the registrar </w:t>
      </w:r>
      <w:r w:rsidR="00195CFD">
        <w:rPr>
          <w:rFonts w:eastAsia="Times New Roman"/>
          <w:color w:val="000000" w:themeColor="text1"/>
        </w:rPr>
        <w:t xml:space="preserve">is led </w:t>
      </w:r>
      <w:r w:rsidR="00B106AE">
        <w:rPr>
          <w:rFonts w:eastAsia="Times New Roman"/>
          <w:color w:val="000000" w:themeColor="text1"/>
        </w:rPr>
        <w:t>to believe the cause of death stated on the MCCD needs to be revised. The registrar will consult the medical examiner to determine if they agree a revision is required.</w:t>
      </w:r>
    </w:p>
    <w:p w14:paraId="4421774A" w14:textId="77777777" w:rsidR="00B106AE" w:rsidRDefault="00B106AE" w:rsidP="004F40CC">
      <w:pPr>
        <w:textAlignment w:val="baseline"/>
        <w:rPr>
          <w:rFonts w:eastAsia="Times New Roman"/>
          <w:color w:val="000000" w:themeColor="text1"/>
        </w:rPr>
      </w:pPr>
    </w:p>
    <w:p w14:paraId="29B100A3" w14:textId="0C8E1B98" w:rsidR="00B106AE" w:rsidRDefault="00B106AE" w:rsidP="004F40CC">
      <w:pPr>
        <w:textAlignment w:val="baseline"/>
        <w:rPr>
          <w:rFonts w:eastAsia="Times New Roman"/>
          <w:color w:val="000000" w:themeColor="text1"/>
        </w:rPr>
      </w:pPr>
      <w:r>
        <w:rPr>
          <w:rFonts w:eastAsia="Times New Roman"/>
          <w:color w:val="000000" w:themeColor="text1"/>
        </w:rPr>
        <w:t xml:space="preserve">If this is the case, the medical examiner will share the information provided by the registrar with the AP and invite them to revise the AP MCCD. In such instances, the process detailed below is to be followed: </w:t>
      </w:r>
    </w:p>
    <w:p w14:paraId="7368049D" w14:textId="77777777" w:rsidR="00B106AE" w:rsidRDefault="00B106AE" w:rsidP="004F40CC">
      <w:pPr>
        <w:textAlignment w:val="baseline"/>
        <w:rPr>
          <w:rFonts w:eastAsia="Times New Roman"/>
          <w:color w:val="000000" w:themeColor="text1"/>
        </w:rPr>
      </w:pPr>
    </w:p>
    <w:p w14:paraId="7C97988B" w14:textId="77777777" w:rsidR="00B106AE" w:rsidRDefault="00B106AE" w:rsidP="004F40CC">
      <w:pPr>
        <w:textAlignment w:val="baseline"/>
        <w:rPr>
          <w:rFonts w:eastAsia="Times New Roman"/>
          <w:color w:val="000000" w:themeColor="text1"/>
        </w:rPr>
      </w:pPr>
    </w:p>
    <w:p w14:paraId="12B4708A" w14:textId="6BCA0889" w:rsidR="00B106AE" w:rsidRDefault="00B106AE" w:rsidP="004F40CC">
      <w:pPr>
        <w:textAlignment w:val="baseline"/>
        <w:rPr>
          <w:rFonts w:eastAsia="Times New Roman"/>
          <w:color w:val="000000" w:themeColor="text1"/>
          <w:sz w:val="20"/>
          <w:szCs w:val="20"/>
        </w:rPr>
      </w:pPr>
      <w:r>
        <w:rPr>
          <w:rFonts w:eastAsia="Times New Roman"/>
          <w:noProof/>
          <w:color w:val="000000" w:themeColor="text1"/>
          <w:sz w:val="20"/>
          <w:szCs w:val="20"/>
        </w:rPr>
        <w:lastRenderedPageBreak/>
        <w:drawing>
          <wp:inline distT="0" distB="0" distL="0" distR="0" wp14:anchorId="40B664A8" wp14:editId="72B90D65">
            <wp:extent cx="5486400" cy="3200400"/>
            <wp:effectExtent l="0" t="0" r="19050" b="0"/>
            <wp:docPr id="125479056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7704A2F" w14:textId="77777777" w:rsidR="00996641" w:rsidRDefault="00996641" w:rsidP="004F40CC">
      <w:pPr>
        <w:textAlignment w:val="baseline"/>
        <w:rPr>
          <w:rFonts w:eastAsia="Times New Roman"/>
          <w:color w:val="000000" w:themeColor="text1"/>
          <w:sz w:val="20"/>
          <w:szCs w:val="20"/>
        </w:rPr>
      </w:pPr>
    </w:p>
    <w:p w14:paraId="5A037FB5" w14:textId="3C5FFA5B" w:rsidR="00996641" w:rsidRPr="00996641" w:rsidRDefault="00996641" w:rsidP="004F40CC">
      <w:pPr>
        <w:textAlignment w:val="baseline"/>
        <w:rPr>
          <w:rFonts w:eastAsia="Times New Roman"/>
          <w:color w:val="000000" w:themeColor="text1"/>
        </w:rPr>
      </w:pPr>
      <w:r w:rsidRPr="00601ECB">
        <w:rPr>
          <w:rFonts w:eastAsia="Times New Roman"/>
          <w:color w:val="000000" w:themeColor="text1"/>
        </w:rPr>
        <w:t>Should the AP and medical examiner not be able to agree on the cause of death, local escalation to another medical examiner and the lead medical examiner is recommended.</w:t>
      </w:r>
      <w:r>
        <w:rPr>
          <w:rFonts w:eastAsia="Times New Roman"/>
          <w:color w:val="000000" w:themeColor="text1"/>
        </w:rPr>
        <w:t xml:space="preserve"> If the difference of opinion is irreconcilable, the coroner should be notified that the cause of death cannot be established. </w:t>
      </w:r>
    </w:p>
    <w:p w14:paraId="2556C333" w14:textId="09EDF3B5" w:rsidR="007B5369" w:rsidRDefault="008D2CF6">
      <w:pPr>
        <w:pStyle w:val="Heading2"/>
        <w:rPr>
          <w:rFonts w:ascii="Arial" w:hAnsi="Arial" w:cs="Arial"/>
          <w:smallCaps w:val="0"/>
          <w:sz w:val="24"/>
          <w:szCs w:val="24"/>
          <w:lang w:val="en-GB"/>
        </w:rPr>
      </w:pPr>
      <w:bookmarkStart w:id="50" w:name="_Toc148618820"/>
      <w:bookmarkStart w:id="51" w:name="_Toc148618819"/>
      <w:bookmarkStart w:id="52" w:name="_Hlk44159827"/>
      <w:bookmarkStart w:id="53" w:name="_Toc179212590"/>
      <w:bookmarkEnd w:id="50"/>
      <w:bookmarkEnd w:id="51"/>
      <w:bookmarkEnd w:id="52"/>
      <w:r>
        <w:rPr>
          <w:rFonts w:ascii="Arial" w:hAnsi="Arial" w:cs="Arial"/>
          <w:smallCaps w:val="0"/>
          <w:sz w:val="24"/>
          <w:szCs w:val="24"/>
          <w:lang w:val="en-GB"/>
        </w:rPr>
        <w:t>Medical Certificate Cause of Death</w:t>
      </w:r>
      <w:r w:rsidR="00102595">
        <w:rPr>
          <w:rFonts w:ascii="Arial" w:hAnsi="Arial" w:cs="Arial"/>
          <w:smallCaps w:val="0"/>
          <w:sz w:val="24"/>
          <w:szCs w:val="24"/>
          <w:lang w:val="en-GB"/>
        </w:rPr>
        <w:t xml:space="preserve"> logistics</w:t>
      </w:r>
      <w:bookmarkEnd w:id="53"/>
    </w:p>
    <w:p w14:paraId="0C8B3167" w14:textId="77777777" w:rsidR="007B5369" w:rsidRDefault="007B5369"/>
    <w:p w14:paraId="52F306E5" w14:textId="49A1E76F" w:rsidR="007B5369" w:rsidRDefault="00DE76C6">
      <w:pPr>
        <w:textAlignment w:val="baseline"/>
        <w:rPr>
          <w:rFonts w:eastAsia="Times New Roman"/>
          <w:color w:val="000000" w:themeColor="text1"/>
        </w:rPr>
      </w:pPr>
      <w:r>
        <w:rPr>
          <w:rFonts w:eastAsia="Times New Roman"/>
          <w:color w:val="000000" w:themeColor="text1"/>
        </w:rPr>
        <w:t>The reforms to death certification commenced 9 September 2024 and as part of these changes, a new MCCD was introduced. The Department of Health and Social Care (DHSC) w</w:t>
      </w:r>
      <w:r w:rsidR="00195CFD">
        <w:rPr>
          <w:rFonts w:eastAsia="Times New Roman"/>
          <w:color w:val="000000" w:themeColor="text1"/>
        </w:rPr>
        <w:t>as</w:t>
      </w:r>
      <w:r>
        <w:rPr>
          <w:rFonts w:eastAsia="Times New Roman"/>
          <w:color w:val="000000" w:themeColor="text1"/>
        </w:rPr>
        <w:t xml:space="preserve"> responsible for the initial issue of the new MCCD to organisations detailed on the </w:t>
      </w:r>
      <w:hyperlink r:id="rId28" w:history="1">
        <w:r w:rsidRPr="00DE76C6">
          <w:rPr>
            <w:rStyle w:val="Hyperlink"/>
            <w:rFonts w:eastAsia="Times New Roman"/>
          </w:rPr>
          <w:t>distribution list</w:t>
        </w:r>
      </w:hyperlink>
      <w:r>
        <w:rPr>
          <w:rFonts w:eastAsia="Times New Roman"/>
          <w:color w:val="000000" w:themeColor="text1"/>
        </w:rPr>
        <w:t xml:space="preserve">. </w:t>
      </w:r>
    </w:p>
    <w:p w14:paraId="1C214393" w14:textId="77777777" w:rsidR="00DE76C6" w:rsidRDefault="00DE76C6">
      <w:pPr>
        <w:textAlignment w:val="baseline"/>
        <w:rPr>
          <w:rFonts w:eastAsia="Times New Roman"/>
          <w:color w:val="000000" w:themeColor="text1"/>
        </w:rPr>
      </w:pPr>
    </w:p>
    <w:p w14:paraId="4278611B" w14:textId="1BADF1AE" w:rsidR="00DE76C6" w:rsidRDefault="00DE76C6">
      <w:pPr>
        <w:textAlignment w:val="baseline"/>
        <w:rPr>
          <w:rFonts w:eastAsia="Times New Roman"/>
          <w:color w:val="000000" w:themeColor="text1"/>
        </w:rPr>
      </w:pPr>
      <w:r>
        <w:rPr>
          <w:rFonts w:eastAsia="Times New Roman"/>
          <w:color w:val="000000" w:themeColor="text1"/>
        </w:rPr>
        <w:t>The DHSC will send this organisation the following:</w:t>
      </w:r>
    </w:p>
    <w:p w14:paraId="1BDE0094" w14:textId="77777777" w:rsidR="00DE76C6" w:rsidRDefault="00DE76C6">
      <w:pPr>
        <w:textAlignment w:val="baseline"/>
        <w:rPr>
          <w:rFonts w:eastAsia="Times New Roman"/>
          <w:color w:val="000000" w:themeColor="text1"/>
        </w:rPr>
      </w:pPr>
    </w:p>
    <w:p w14:paraId="7844F9D8" w14:textId="6A1CB7F9" w:rsidR="00DE76C6" w:rsidRPr="00601ECB" w:rsidRDefault="00DE76C6" w:rsidP="00DE76C6">
      <w:pPr>
        <w:pStyle w:val="ListParagraph"/>
        <w:numPr>
          <w:ilvl w:val="0"/>
          <w:numId w:val="28"/>
        </w:numPr>
        <w:textAlignment w:val="baseline"/>
        <w:rPr>
          <w:rFonts w:ascii="Arial" w:eastAsia="Times New Roman" w:hAnsi="Arial" w:cs="Arial"/>
          <w:color w:val="000000" w:themeColor="text1"/>
        </w:rPr>
      </w:pPr>
      <w:r w:rsidRPr="00601ECB">
        <w:rPr>
          <w:rFonts w:ascii="Arial" w:eastAsia="Times New Roman" w:hAnsi="Arial" w:cs="Arial"/>
          <w:color w:val="000000" w:themeColor="text1"/>
        </w:rPr>
        <w:t xml:space="preserve">An initial </w:t>
      </w:r>
      <w:r w:rsidR="00195CFD">
        <w:rPr>
          <w:rFonts w:ascii="Arial" w:eastAsia="Times New Roman" w:hAnsi="Arial" w:cs="Arial"/>
          <w:color w:val="000000" w:themeColor="text1"/>
        </w:rPr>
        <w:t>six</w:t>
      </w:r>
      <w:r w:rsidRPr="00601ECB">
        <w:rPr>
          <w:rFonts w:ascii="Arial" w:eastAsia="Times New Roman" w:hAnsi="Arial" w:cs="Arial"/>
          <w:color w:val="000000" w:themeColor="text1"/>
        </w:rPr>
        <w:t>-month allocation of MCCDs</w:t>
      </w:r>
    </w:p>
    <w:p w14:paraId="42124137" w14:textId="6F333680" w:rsidR="00DE76C6" w:rsidRPr="00601ECB" w:rsidRDefault="00DE76C6" w:rsidP="00DE76C6">
      <w:pPr>
        <w:pStyle w:val="ListParagraph"/>
        <w:numPr>
          <w:ilvl w:val="0"/>
          <w:numId w:val="28"/>
        </w:numPr>
        <w:textAlignment w:val="baseline"/>
        <w:rPr>
          <w:rFonts w:ascii="Arial" w:eastAsia="Times New Roman" w:hAnsi="Arial" w:cs="Arial"/>
          <w:color w:val="000000" w:themeColor="text1"/>
        </w:rPr>
      </w:pPr>
      <w:r w:rsidRPr="00601ECB">
        <w:rPr>
          <w:rFonts w:ascii="Arial" w:eastAsia="Times New Roman" w:hAnsi="Arial" w:cs="Arial"/>
          <w:color w:val="000000" w:themeColor="text1"/>
        </w:rPr>
        <w:t>Guidance on how to order additional MCCDs</w:t>
      </w:r>
    </w:p>
    <w:p w14:paraId="090DF238" w14:textId="6ACAAFC9" w:rsidR="00463997" w:rsidRPr="00601ECB" w:rsidRDefault="00DE76C6" w:rsidP="00601ECB">
      <w:pPr>
        <w:pStyle w:val="ListParagraph"/>
        <w:numPr>
          <w:ilvl w:val="0"/>
          <w:numId w:val="28"/>
        </w:numPr>
        <w:textAlignment w:val="baseline"/>
        <w:rPr>
          <w:rFonts w:ascii="Arial" w:eastAsia="Times New Roman" w:hAnsi="Arial" w:cs="Arial"/>
          <w:color w:val="000000" w:themeColor="text1"/>
        </w:rPr>
      </w:pPr>
      <w:r w:rsidRPr="00601ECB">
        <w:rPr>
          <w:rFonts w:ascii="Arial" w:eastAsia="Times New Roman" w:hAnsi="Arial" w:cs="Arial"/>
          <w:color w:val="000000" w:themeColor="text1"/>
        </w:rPr>
        <w:t>A unique passcode for ordering additional MCCDs</w:t>
      </w:r>
    </w:p>
    <w:p w14:paraId="713191EF" w14:textId="77777777" w:rsidR="007B5369" w:rsidRDefault="004F40CC">
      <w:pPr>
        <w:pStyle w:val="Heading2"/>
        <w:rPr>
          <w:rFonts w:ascii="Arial" w:hAnsi="Arial" w:cs="Arial"/>
          <w:smallCaps w:val="0"/>
          <w:color w:val="auto"/>
          <w:sz w:val="24"/>
          <w:szCs w:val="24"/>
          <w:lang w:val="en-GB"/>
        </w:rPr>
      </w:pPr>
      <w:bookmarkStart w:id="54" w:name="_Toc179212591"/>
      <w:r>
        <w:rPr>
          <w:rFonts w:ascii="Arial" w:hAnsi="Arial" w:cs="Arial"/>
          <w:smallCaps w:val="0"/>
          <w:color w:val="auto"/>
          <w:sz w:val="24"/>
          <w:szCs w:val="24"/>
          <w:lang w:val="en-GB"/>
        </w:rPr>
        <w:t>Reporting a child death in England</w:t>
      </w:r>
      <w:bookmarkEnd w:id="54"/>
    </w:p>
    <w:p w14:paraId="15B8744A" w14:textId="77777777" w:rsidR="007B5369" w:rsidRDefault="007B5369">
      <w:pPr>
        <w:textAlignment w:val="baseline"/>
        <w:rPr>
          <w:rFonts w:eastAsia="Times New Roman"/>
        </w:rPr>
      </w:pPr>
    </w:p>
    <w:p w14:paraId="6051F51A" w14:textId="77777777" w:rsidR="007B5369" w:rsidRDefault="004F40CC">
      <w:pPr>
        <w:shd w:val="clear" w:color="auto" w:fill="FFFFFF"/>
        <w:rPr>
          <w:rFonts w:eastAsia="Times New Roman"/>
        </w:rPr>
      </w:pPr>
      <w:r>
        <w:rPr>
          <w:rFonts w:eastAsia="Times New Roman"/>
        </w:rPr>
        <w:t>In England, when a child dies, child death review (CDR) partners (Integrated Care Boards and local authorities) must plan:</w:t>
      </w:r>
    </w:p>
    <w:p w14:paraId="4334C574" w14:textId="77777777" w:rsidR="007B5369" w:rsidRDefault="007B5369">
      <w:pPr>
        <w:shd w:val="clear" w:color="auto" w:fill="FFFFFF"/>
        <w:rPr>
          <w:rFonts w:eastAsia="Times New Roman"/>
        </w:rPr>
      </w:pPr>
    </w:p>
    <w:p w14:paraId="5A87D944" w14:textId="77777777" w:rsidR="007B5369" w:rsidRDefault="004F40CC">
      <w:pPr>
        <w:pStyle w:val="ListParagraph"/>
        <w:numPr>
          <w:ilvl w:val="0"/>
          <w:numId w:val="20"/>
        </w:numPr>
        <w:shd w:val="clear" w:color="auto" w:fill="FFFFFF"/>
        <w:spacing w:after="75"/>
        <w:rPr>
          <w:rFonts w:ascii="Arial" w:eastAsia="Times New Roman" w:hAnsi="Arial" w:cs="Arial"/>
        </w:rPr>
      </w:pPr>
      <w:r>
        <w:rPr>
          <w:rFonts w:ascii="Arial" w:eastAsia="Times New Roman" w:hAnsi="Arial" w:cs="Arial"/>
        </w:rPr>
        <w:t>To conduct a child death review to investigate the reasons for the death</w:t>
      </w:r>
    </w:p>
    <w:p w14:paraId="28A6F5A6" w14:textId="77777777" w:rsidR="007B5369" w:rsidRDefault="004F40CC">
      <w:pPr>
        <w:pStyle w:val="ListParagraph"/>
        <w:numPr>
          <w:ilvl w:val="0"/>
          <w:numId w:val="20"/>
        </w:numPr>
        <w:shd w:val="clear" w:color="auto" w:fill="FFFFFF"/>
        <w:ind w:left="714" w:hanging="357"/>
        <w:rPr>
          <w:rFonts w:ascii="Arial" w:eastAsia="Times New Roman" w:hAnsi="Arial" w:cs="Arial"/>
        </w:rPr>
      </w:pPr>
      <w:r>
        <w:rPr>
          <w:rFonts w:ascii="Arial" w:eastAsia="Times New Roman" w:hAnsi="Arial" w:cs="Arial"/>
        </w:rPr>
        <w:t>For the analysis of information about deaths to be reviewed</w:t>
      </w:r>
    </w:p>
    <w:p w14:paraId="282AA305" w14:textId="77777777" w:rsidR="007B5369" w:rsidRDefault="007B5369">
      <w:pPr>
        <w:shd w:val="clear" w:color="auto" w:fill="FFFFFF"/>
        <w:rPr>
          <w:rFonts w:eastAsia="Times New Roman"/>
        </w:rPr>
      </w:pPr>
    </w:p>
    <w:p w14:paraId="06BCB5C3" w14:textId="692F5A63" w:rsidR="007B5369" w:rsidRDefault="004F40CC">
      <w:pPr>
        <w:shd w:val="clear" w:color="auto" w:fill="FFFFFF"/>
        <w:spacing w:after="240"/>
        <w:rPr>
          <w:rFonts w:eastAsia="Times New Roman"/>
        </w:rPr>
      </w:pPr>
      <w:r>
        <w:rPr>
          <w:rFonts w:eastAsia="Times New Roman"/>
        </w:rPr>
        <w:t xml:space="preserve">Comprehensive advice and guidance, including the immediate actions required and support from bereavement services, can be found in the </w:t>
      </w:r>
      <w:hyperlink r:id="rId29">
        <w:r>
          <w:rPr>
            <w:rStyle w:val="Hyperlink"/>
          </w:rPr>
          <w:t>Child death review: statutory and operational guidance (England) 2018</w:t>
        </w:r>
      </w:hyperlink>
      <w:r>
        <w:rPr>
          <w:rStyle w:val="Hyperlink"/>
          <w:color w:val="auto"/>
          <w:u w:val="none"/>
        </w:rPr>
        <w:t xml:space="preserve">. </w:t>
      </w:r>
      <w:r w:rsidR="00C55810">
        <w:rPr>
          <w:rStyle w:val="Hyperlink"/>
          <w:color w:val="auto"/>
          <w:u w:val="none"/>
        </w:rPr>
        <w:t>The role of the medical examiner compl</w:t>
      </w:r>
      <w:r w:rsidR="00195CFD">
        <w:rPr>
          <w:rStyle w:val="Hyperlink"/>
          <w:color w:val="auto"/>
          <w:u w:val="none"/>
        </w:rPr>
        <w:t>e</w:t>
      </w:r>
      <w:r w:rsidR="00C55810">
        <w:rPr>
          <w:rStyle w:val="Hyperlink"/>
          <w:color w:val="auto"/>
          <w:u w:val="none"/>
        </w:rPr>
        <w:t xml:space="preserve">ments this established process. </w:t>
      </w:r>
    </w:p>
    <w:p w14:paraId="10959D22" w14:textId="5C4A8398" w:rsidR="007B5369" w:rsidRDefault="004F40CC">
      <w:pPr>
        <w:shd w:val="clear" w:color="auto" w:fill="FFFFFF"/>
        <w:spacing w:after="240"/>
        <w:rPr>
          <w:rFonts w:eastAsia="Times New Roman"/>
        </w:rPr>
      </w:pPr>
      <w:r>
        <w:rPr>
          <w:rFonts w:eastAsia="Times New Roman"/>
        </w:rPr>
        <w:t xml:space="preserve">Deaths of all children normally resident in the area covered by this organisation will be reviewed by the </w:t>
      </w:r>
      <w:hyperlink r:id="rId30" w:history="1">
        <w:r w:rsidRPr="00C55810">
          <w:rPr>
            <w:rStyle w:val="Hyperlink"/>
            <w:rFonts w:eastAsia="Times New Roman"/>
          </w:rPr>
          <w:t>Child Death Overview Panel</w:t>
        </w:r>
        <w:r w:rsidRPr="00195CFD">
          <w:rPr>
            <w:rStyle w:val="Hyperlink"/>
            <w:rFonts w:eastAsia="Times New Roman"/>
            <w:color w:val="auto"/>
            <w:u w:val="none"/>
          </w:rPr>
          <w:t xml:space="preserve"> (CDOP)</w:t>
        </w:r>
      </w:hyperlink>
      <w:r>
        <w:rPr>
          <w:rFonts w:eastAsia="Times New Roman"/>
        </w:rPr>
        <w:t xml:space="preserve"> in that local authority area and, if appropriate and agreed between partners, the deaths in that area of non-resident children.</w:t>
      </w:r>
    </w:p>
    <w:p w14:paraId="56B9EA08" w14:textId="77777777" w:rsidR="007B5369" w:rsidRDefault="004F40CC">
      <w:pPr>
        <w:shd w:val="clear" w:color="auto" w:fill="FFFFFF"/>
        <w:spacing w:before="300" w:after="300"/>
        <w:rPr>
          <w:rFonts w:eastAsia="Times New Roman"/>
        </w:rPr>
      </w:pPr>
      <w:r>
        <w:rPr>
          <w:rFonts w:eastAsia="Times New Roman"/>
        </w:rPr>
        <w:t>Once established, the CDOP will be required to complete the following forms to support the CDR process with the investigation:</w:t>
      </w:r>
    </w:p>
    <w:p w14:paraId="35541617" w14:textId="77777777" w:rsidR="007B5369" w:rsidRDefault="004F40CC">
      <w:pPr>
        <w:pStyle w:val="ListParagraph"/>
        <w:numPr>
          <w:ilvl w:val="0"/>
          <w:numId w:val="21"/>
        </w:numPr>
        <w:shd w:val="clear" w:color="auto" w:fill="FFFFFF"/>
        <w:rPr>
          <w:rStyle w:val="Hyperlink"/>
          <w:rFonts w:ascii="Arial" w:hAnsi="Arial" w:cs="Arial"/>
          <w:lang w:eastAsia="en-GB"/>
        </w:rPr>
      </w:pPr>
      <w:hyperlink r:id="rId31">
        <w:r>
          <w:rPr>
            <w:rStyle w:val="Hyperlink"/>
            <w:rFonts w:ascii="Arial" w:hAnsi="Arial" w:cs="Arial"/>
            <w:lang w:eastAsia="en-GB"/>
          </w:rPr>
          <w:t>Child death notification</w:t>
        </w:r>
      </w:hyperlink>
    </w:p>
    <w:p w14:paraId="75E03A62" w14:textId="77777777" w:rsidR="007B5369" w:rsidRDefault="004F40CC">
      <w:pPr>
        <w:pStyle w:val="ListParagraph"/>
        <w:numPr>
          <w:ilvl w:val="0"/>
          <w:numId w:val="21"/>
        </w:numPr>
        <w:shd w:val="clear" w:color="auto" w:fill="FFFFFF"/>
        <w:rPr>
          <w:rStyle w:val="Hyperlink"/>
          <w:rFonts w:ascii="Arial" w:hAnsi="Arial" w:cs="Arial"/>
          <w:lang w:eastAsia="en-GB"/>
        </w:rPr>
      </w:pPr>
      <w:hyperlink r:id="rId32">
        <w:r>
          <w:rPr>
            <w:rStyle w:val="Hyperlink"/>
            <w:rFonts w:ascii="Arial" w:hAnsi="Arial" w:cs="Arial"/>
            <w:lang w:eastAsia="en-GB"/>
          </w:rPr>
          <w:t>Child death reporting</w:t>
        </w:r>
      </w:hyperlink>
    </w:p>
    <w:p w14:paraId="362CAD20" w14:textId="77777777" w:rsidR="007B5369" w:rsidRDefault="004F40CC">
      <w:pPr>
        <w:pStyle w:val="ListParagraph"/>
        <w:numPr>
          <w:ilvl w:val="0"/>
          <w:numId w:val="21"/>
        </w:numPr>
        <w:shd w:val="clear" w:color="auto" w:fill="FFFFFF"/>
        <w:rPr>
          <w:rStyle w:val="Hyperlink"/>
          <w:rFonts w:ascii="Arial" w:hAnsi="Arial" w:cs="Arial"/>
          <w:lang w:eastAsia="en-GB"/>
        </w:rPr>
      </w:pPr>
      <w:hyperlink r:id="rId33">
        <w:r>
          <w:rPr>
            <w:rStyle w:val="Hyperlink"/>
            <w:rFonts w:ascii="Arial" w:hAnsi="Arial" w:cs="Arial"/>
            <w:lang w:eastAsia="en-GB"/>
          </w:rPr>
          <w:t>Child death analysis</w:t>
        </w:r>
      </w:hyperlink>
    </w:p>
    <w:p w14:paraId="6AFA7146" w14:textId="77777777" w:rsidR="007B5369" w:rsidRDefault="007B5369">
      <w:pPr>
        <w:shd w:val="clear" w:color="auto" w:fill="FFFFFF"/>
        <w:rPr>
          <w:rFonts w:eastAsia="Times New Roman"/>
        </w:rPr>
      </w:pPr>
    </w:p>
    <w:p w14:paraId="24D883AA" w14:textId="77777777" w:rsidR="007B5369" w:rsidRDefault="004F40CC">
      <w:pPr>
        <w:shd w:val="clear" w:color="auto" w:fill="FFFFFF"/>
        <w:rPr>
          <w:rFonts w:eastAsia="Times New Roman"/>
          <w:color w:val="FF0000"/>
        </w:rPr>
      </w:pPr>
      <w:r>
        <w:rPr>
          <w:rFonts w:eastAsia="Times New Roman"/>
        </w:rPr>
        <w:t>Further information on the responsibilities of CDOPs regarding child death notifications can be sought within:</w:t>
      </w:r>
      <w:r>
        <w:rPr>
          <w:rFonts w:eastAsia="Times New Roman"/>
          <w:color w:val="FF0000"/>
        </w:rPr>
        <w:br/>
      </w:r>
    </w:p>
    <w:p w14:paraId="213FE6B4" w14:textId="77777777" w:rsidR="007B5369" w:rsidRDefault="004F40CC">
      <w:pPr>
        <w:pStyle w:val="ListParagraph"/>
        <w:numPr>
          <w:ilvl w:val="0"/>
          <w:numId w:val="21"/>
        </w:numPr>
        <w:shd w:val="clear" w:color="auto" w:fill="FFFFFF"/>
        <w:rPr>
          <w:rStyle w:val="Hyperlink"/>
          <w:rFonts w:ascii="Arial" w:hAnsi="Arial" w:cs="Arial"/>
          <w:lang w:eastAsia="en-GB"/>
        </w:rPr>
      </w:pPr>
      <w:hyperlink r:id="rId34">
        <w:r>
          <w:rPr>
            <w:rStyle w:val="Hyperlink"/>
            <w:rFonts w:ascii="Arial" w:hAnsi="Arial" w:cs="Arial"/>
            <w:lang w:eastAsia="en-GB"/>
          </w:rPr>
          <w:t>Working together to safeguard children</w:t>
        </w:r>
      </w:hyperlink>
      <w:r>
        <w:rPr>
          <w:rStyle w:val="Hyperlink"/>
          <w:rFonts w:ascii="Arial" w:eastAsia="Times New Roman" w:hAnsi="Arial" w:cs="Arial"/>
          <w:lang w:eastAsia="en-GB"/>
        </w:rPr>
        <w:t xml:space="preserve"> </w:t>
      </w:r>
    </w:p>
    <w:p w14:paraId="2B8247FB" w14:textId="77777777" w:rsidR="007B5369" w:rsidRDefault="004F40CC">
      <w:pPr>
        <w:pStyle w:val="ListParagraph"/>
        <w:numPr>
          <w:ilvl w:val="0"/>
          <w:numId w:val="21"/>
        </w:numPr>
        <w:shd w:val="clear" w:color="auto" w:fill="FFFFFF"/>
        <w:rPr>
          <w:rFonts w:ascii="Arial" w:hAnsi="Arial" w:cs="Arial"/>
          <w:color w:val="0563C1" w:themeColor="hyperlink"/>
          <w:u w:val="single"/>
          <w:lang w:eastAsia="en-GB"/>
        </w:rPr>
      </w:pPr>
      <w:hyperlink r:id="rId35">
        <w:r>
          <w:rPr>
            <w:rStyle w:val="Hyperlink"/>
            <w:rFonts w:ascii="Arial" w:eastAsia="Times New Roman" w:hAnsi="Arial" w:cs="Arial"/>
            <w:lang w:eastAsia="en-GB"/>
          </w:rPr>
          <w:t>Child Death Review – O</w:t>
        </w:r>
      </w:hyperlink>
      <w:hyperlink r:id="rId36">
        <w:r>
          <w:rPr>
            <w:rStyle w:val="Hyperlink"/>
            <w:rFonts w:ascii="Arial" w:eastAsia="Times New Roman" w:hAnsi="Arial" w:cs="Arial"/>
            <w:lang w:eastAsia="en-GB"/>
          </w:rPr>
          <w:t>perational Guidance</w:t>
        </w:r>
      </w:hyperlink>
    </w:p>
    <w:p w14:paraId="401031B0" w14:textId="592FC7E3" w:rsidR="007B5369" w:rsidRDefault="00431A9E">
      <w:pPr>
        <w:pStyle w:val="Heading2"/>
        <w:rPr>
          <w:rFonts w:ascii="Arial" w:hAnsi="Arial" w:cs="Arial"/>
          <w:smallCaps w:val="0"/>
          <w:color w:val="auto"/>
          <w:sz w:val="24"/>
          <w:szCs w:val="24"/>
          <w:lang w:val="en-GB"/>
        </w:rPr>
      </w:pPr>
      <w:bookmarkStart w:id="55" w:name="_Toc179212592"/>
      <w:r>
        <w:rPr>
          <w:rFonts w:ascii="Arial" w:hAnsi="Arial" w:cs="Arial"/>
          <w:smallCaps w:val="0"/>
          <w:color w:val="auto"/>
          <w:sz w:val="24"/>
          <w:szCs w:val="24"/>
          <w:lang w:val="en-GB"/>
        </w:rPr>
        <w:t xml:space="preserve">Reporting a child </w:t>
      </w:r>
      <w:r w:rsidR="004F40CC">
        <w:rPr>
          <w:rFonts w:ascii="Arial" w:hAnsi="Arial" w:cs="Arial"/>
          <w:smallCaps w:val="0"/>
          <w:color w:val="auto"/>
          <w:sz w:val="24"/>
          <w:szCs w:val="24"/>
          <w:lang w:val="en-GB"/>
        </w:rPr>
        <w:t>death in Wales</w:t>
      </w:r>
      <w:bookmarkEnd w:id="55"/>
    </w:p>
    <w:p w14:paraId="484F0E0B" w14:textId="77777777" w:rsidR="007B5369" w:rsidRDefault="007B5369">
      <w:pPr>
        <w:shd w:val="clear" w:color="auto" w:fill="FFFFFF"/>
        <w:rPr>
          <w:rFonts w:eastAsia="Times New Roman"/>
        </w:rPr>
      </w:pPr>
    </w:p>
    <w:p w14:paraId="1BDAA56C" w14:textId="77777777" w:rsidR="007B5369" w:rsidRDefault="004F40CC">
      <w:pPr>
        <w:shd w:val="clear" w:color="auto" w:fill="FFFFFF"/>
        <w:spacing w:after="240"/>
        <w:rPr>
          <w:rFonts w:eastAsia="Times New Roman"/>
        </w:rPr>
      </w:pPr>
      <w:r>
        <w:rPr>
          <w:rFonts w:eastAsia="Times New Roman"/>
        </w:rPr>
        <w:t xml:space="preserve">Should a child die unexpectedly in Wales, procedures as detailed within the </w:t>
      </w:r>
      <w:hyperlink r:id="rId37">
        <w:r>
          <w:rPr>
            <w:rStyle w:val="Hyperlink"/>
            <w:rFonts w:eastAsia="Times New Roman"/>
          </w:rPr>
          <w:t>Procedural Response to Unexpected Deaths in Childhood (</w:t>
        </w:r>
        <w:proofErr w:type="spellStart"/>
        <w:r>
          <w:rPr>
            <w:rStyle w:val="Hyperlink"/>
            <w:rFonts w:eastAsia="Times New Roman"/>
          </w:rPr>
          <w:t>PRUDiC</w:t>
        </w:r>
        <w:proofErr w:type="spellEnd"/>
        <w:r>
          <w:rPr>
            <w:rStyle w:val="Hyperlink"/>
            <w:rFonts w:eastAsia="Times New Roman"/>
          </w:rPr>
          <w:t>) 2018</w:t>
        </w:r>
      </w:hyperlink>
      <w:r>
        <w:rPr>
          <w:rStyle w:val="Hyperlink"/>
          <w:rFonts w:eastAsia="Times New Roman"/>
          <w:u w:val="none"/>
        </w:rPr>
        <w:t xml:space="preserve"> </w:t>
      </w:r>
      <w:r>
        <w:rPr>
          <w:rFonts w:eastAsia="Times New Roman"/>
        </w:rPr>
        <w:t>should be commenced as this is the minimum expected standard for any response to an unexpected death in infancy and childhood within Wales. This document describes the process of communication, collaborative actions and information sharing that is required.</w:t>
      </w:r>
    </w:p>
    <w:p w14:paraId="2E08E984" w14:textId="77777777" w:rsidR="007B5369" w:rsidRDefault="004F40CC">
      <w:pPr>
        <w:shd w:val="clear" w:color="auto" w:fill="FFFFFF"/>
        <w:spacing w:after="240"/>
        <w:rPr>
          <w:rFonts w:eastAsia="Times New Roman"/>
        </w:rPr>
      </w:pPr>
      <w:r>
        <w:t>To commence the process of reporting a child death, the</w:t>
      </w:r>
      <w:r>
        <w:rPr>
          <w:color w:val="FF0000"/>
        </w:rPr>
        <w:t xml:space="preserve"> </w:t>
      </w:r>
      <w:r>
        <w:t xml:space="preserve"> </w:t>
      </w:r>
      <w:hyperlink r:id="rId38">
        <w:r>
          <w:rPr>
            <w:rStyle w:val="Hyperlink"/>
          </w:rPr>
          <w:t>Notification of a Child Death Form (Wales)</w:t>
        </w:r>
      </w:hyperlink>
      <w:r>
        <w:rPr>
          <w:rStyle w:val="Hyperlink"/>
          <w:u w:val="none"/>
        </w:rPr>
        <w:t xml:space="preserve"> </w:t>
      </w:r>
      <w:r>
        <w:t>is to be completed a</w:t>
      </w:r>
      <w:r>
        <w:rPr>
          <w:rFonts w:eastAsia="Times New Roman"/>
        </w:rPr>
        <w:t>nd forwarded to the Child Death Review team at:</w:t>
      </w:r>
    </w:p>
    <w:p w14:paraId="26F33928" w14:textId="77777777" w:rsidR="007B5369" w:rsidRDefault="004F40CC">
      <w:pPr>
        <w:shd w:val="clear" w:color="auto" w:fill="FFFFFF"/>
        <w:rPr>
          <w:color w:val="000000"/>
        </w:rPr>
      </w:pPr>
      <w:r>
        <w:rPr>
          <w:color w:val="000000"/>
        </w:rPr>
        <w:t>Child Death Review Programme Team</w:t>
      </w:r>
    </w:p>
    <w:p w14:paraId="5BE482F4" w14:textId="77777777" w:rsidR="007B5369" w:rsidRDefault="004F40CC">
      <w:pPr>
        <w:shd w:val="clear" w:color="auto" w:fill="FFFFFF"/>
        <w:rPr>
          <w:color w:val="000000"/>
        </w:rPr>
      </w:pPr>
      <w:r>
        <w:rPr>
          <w:color w:val="000000"/>
        </w:rPr>
        <w:t>Public Health Wales</w:t>
      </w:r>
    </w:p>
    <w:p w14:paraId="6880B928" w14:textId="77777777" w:rsidR="007B5369" w:rsidRDefault="004F40CC">
      <w:pPr>
        <w:shd w:val="clear" w:color="auto" w:fill="FFFFFF"/>
        <w:rPr>
          <w:color w:val="000000"/>
        </w:rPr>
      </w:pPr>
      <w:r>
        <w:rPr>
          <w:color w:val="000000"/>
        </w:rPr>
        <w:t>5th Floor Capital Quarter 2</w:t>
      </w:r>
    </w:p>
    <w:p w14:paraId="2D4C30AA" w14:textId="77777777" w:rsidR="007B5369" w:rsidRDefault="004F40CC">
      <w:pPr>
        <w:shd w:val="clear" w:color="auto" w:fill="FFFFFF"/>
        <w:rPr>
          <w:color w:val="000000"/>
        </w:rPr>
      </w:pPr>
      <w:r>
        <w:rPr>
          <w:color w:val="000000"/>
        </w:rPr>
        <w:t>Tyndall Street</w:t>
      </w:r>
    </w:p>
    <w:p w14:paraId="5EF3AA45" w14:textId="77777777" w:rsidR="007B5369" w:rsidRDefault="004F40CC">
      <w:pPr>
        <w:shd w:val="clear" w:color="auto" w:fill="FFFFFF"/>
        <w:rPr>
          <w:color w:val="000000"/>
        </w:rPr>
      </w:pPr>
      <w:r>
        <w:rPr>
          <w:color w:val="000000"/>
        </w:rPr>
        <w:t>CARDIFF</w:t>
      </w:r>
    </w:p>
    <w:p w14:paraId="44D801F7" w14:textId="77777777" w:rsidR="007B5369" w:rsidRDefault="004F40CC">
      <w:pPr>
        <w:shd w:val="clear" w:color="auto" w:fill="FFFFFF"/>
        <w:rPr>
          <w:color w:val="000000"/>
        </w:rPr>
      </w:pPr>
      <w:r>
        <w:rPr>
          <w:color w:val="000000"/>
        </w:rPr>
        <w:t>CF10 4BQ</w:t>
      </w:r>
    </w:p>
    <w:p w14:paraId="2DD045F6" w14:textId="77777777" w:rsidR="007B5369" w:rsidRDefault="007B5369">
      <w:pPr>
        <w:shd w:val="clear" w:color="auto" w:fill="FFFFFF"/>
        <w:rPr>
          <w:rFonts w:eastAsia="Times New Roman"/>
        </w:rPr>
      </w:pPr>
    </w:p>
    <w:p w14:paraId="2A18B10E" w14:textId="77777777" w:rsidR="007B5369" w:rsidRDefault="004F40CC">
      <w:pPr>
        <w:shd w:val="clear" w:color="auto" w:fill="FFFFFF"/>
        <w:spacing w:after="165"/>
        <w:rPr>
          <w:rStyle w:val="Hyperlink"/>
        </w:rPr>
      </w:pPr>
      <w:r>
        <w:rPr>
          <w:rFonts w:eastAsia="Times New Roman"/>
        </w:rPr>
        <w:t xml:space="preserve">E-mail: </w:t>
      </w:r>
      <w:hyperlink r:id="rId39">
        <w:r>
          <w:rPr>
            <w:rStyle w:val="Hyperlink"/>
          </w:rPr>
          <w:t>ChildDeath.Review@wales.nhs.uk</w:t>
        </w:r>
      </w:hyperlink>
    </w:p>
    <w:p w14:paraId="4533FA13" w14:textId="79558307" w:rsidR="00065112" w:rsidRPr="00195CFD" w:rsidRDefault="00431A9E">
      <w:pPr>
        <w:shd w:val="clear" w:color="auto" w:fill="FFFFFF"/>
        <w:spacing w:after="165"/>
        <w:rPr>
          <w:rStyle w:val="Hyperlink"/>
          <w:color w:val="auto"/>
          <w:u w:val="none"/>
        </w:rPr>
      </w:pPr>
      <w:r w:rsidRPr="00195CFD">
        <w:rPr>
          <w:rStyle w:val="Hyperlink"/>
          <w:color w:val="auto"/>
          <w:u w:val="none"/>
        </w:rPr>
        <w:t xml:space="preserve">The </w:t>
      </w:r>
      <w:hyperlink r:id="rId40" w:history="1">
        <w:r w:rsidRPr="00195CFD">
          <w:rPr>
            <w:rStyle w:val="Hyperlink"/>
            <w:color w:val="auto"/>
            <w:u w:val="none"/>
          </w:rPr>
          <w:t>National Medical Examiner’s guidance for England and Wales</w:t>
        </w:r>
      </w:hyperlink>
      <w:r w:rsidRPr="00195CFD">
        <w:rPr>
          <w:rStyle w:val="Hyperlink"/>
          <w:color w:val="auto"/>
          <w:u w:val="none"/>
        </w:rPr>
        <w:t xml:space="preserve"> advises that in the event of the death of a child, the health board medical director and/or relevant assistant medical director, along with the Child Death Review Programme Team are to be informed. </w:t>
      </w:r>
    </w:p>
    <w:p w14:paraId="5B78C653" w14:textId="6473F372" w:rsidR="00065112" w:rsidRDefault="00065112" w:rsidP="00065112">
      <w:pPr>
        <w:pStyle w:val="Heading2"/>
        <w:rPr>
          <w:rFonts w:ascii="Arial" w:hAnsi="Arial" w:cs="Arial"/>
          <w:smallCaps w:val="0"/>
          <w:color w:val="auto"/>
          <w:sz w:val="24"/>
          <w:szCs w:val="24"/>
          <w:lang w:val="en-GB"/>
        </w:rPr>
      </w:pPr>
      <w:bookmarkStart w:id="56" w:name="_Toc179212593"/>
      <w:r>
        <w:rPr>
          <w:rFonts w:ascii="Arial" w:hAnsi="Arial" w:cs="Arial"/>
          <w:smallCaps w:val="0"/>
          <w:color w:val="auto"/>
          <w:sz w:val="24"/>
          <w:szCs w:val="24"/>
          <w:lang w:val="en-GB"/>
        </w:rPr>
        <w:t>Medical examiner access to patient records</w:t>
      </w:r>
      <w:bookmarkEnd w:id="56"/>
    </w:p>
    <w:p w14:paraId="435D4DCC" w14:textId="77777777" w:rsidR="00065112" w:rsidRDefault="00065112" w:rsidP="00065112">
      <w:pPr>
        <w:shd w:val="clear" w:color="auto" w:fill="FFFFFF"/>
        <w:rPr>
          <w:rFonts w:eastAsia="Times New Roman"/>
        </w:rPr>
      </w:pPr>
    </w:p>
    <w:p w14:paraId="5AE62F96" w14:textId="0C7B4208" w:rsidR="00065112" w:rsidRPr="00601ECB" w:rsidRDefault="008F7164" w:rsidP="00065112">
      <w:pPr>
        <w:shd w:val="clear" w:color="auto" w:fill="FFFFFF"/>
        <w:spacing w:after="165"/>
        <w:rPr>
          <w:rStyle w:val="Hyperlink"/>
          <w:color w:val="000000" w:themeColor="text1"/>
          <w:u w:val="none"/>
        </w:rPr>
      </w:pPr>
      <w:r>
        <w:rPr>
          <w:rFonts w:eastAsia="Times New Roman"/>
        </w:rPr>
        <w:t xml:space="preserve">As explained in </w:t>
      </w:r>
      <w:r>
        <w:rPr>
          <w:rStyle w:val="Hyperlink"/>
        </w:rPr>
        <w:t xml:space="preserve">The </w:t>
      </w:r>
      <w:hyperlink r:id="rId41" w:history="1">
        <w:r w:rsidRPr="00431A9E">
          <w:rPr>
            <w:rStyle w:val="Hyperlink"/>
          </w:rPr>
          <w:t>National Medical Examiner’s guidance for England and Wales</w:t>
        </w:r>
      </w:hyperlink>
      <w:r w:rsidRPr="00195CFD">
        <w:rPr>
          <w:rStyle w:val="Hyperlink"/>
          <w:color w:val="auto"/>
          <w:u w:val="none"/>
        </w:rPr>
        <w:t xml:space="preserve">, </w:t>
      </w:r>
      <w:r w:rsidRPr="00601ECB">
        <w:rPr>
          <w:rStyle w:val="Hyperlink"/>
          <w:color w:val="000000" w:themeColor="text1"/>
          <w:u w:val="none"/>
        </w:rPr>
        <w:t xml:space="preserve">medical examiners have a specific statutory right of access to records of deceased patients that they consider relevant when carrying out their duties. The Regulations require medical examiners to make whatever enquiries appear to be necessary to confirm or establish the cause of death. </w:t>
      </w:r>
    </w:p>
    <w:p w14:paraId="456107D7" w14:textId="08F980E3" w:rsidR="00065112" w:rsidRPr="00601ECB" w:rsidRDefault="008F7164">
      <w:pPr>
        <w:shd w:val="clear" w:color="auto" w:fill="FFFFFF"/>
        <w:spacing w:after="165"/>
        <w:rPr>
          <w:rStyle w:val="Hyperlink"/>
          <w:color w:val="000000" w:themeColor="text1"/>
          <w:u w:val="none"/>
        </w:rPr>
      </w:pPr>
      <w:r w:rsidRPr="00601ECB">
        <w:rPr>
          <w:rStyle w:val="Hyperlink"/>
          <w:color w:val="000000" w:themeColor="text1"/>
          <w:u w:val="none"/>
        </w:rPr>
        <w:t xml:space="preserve">If the records are not made available and the medical examiner is unable to establish the cause of death, they are obliged to notify the death to the coroner. </w:t>
      </w:r>
    </w:p>
    <w:p w14:paraId="104D32E4" w14:textId="77777777" w:rsidR="007B5369" w:rsidRDefault="004F40CC">
      <w:pPr>
        <w:pStyle w:val="Heading1"/>
        <w:keepLines/>
        <w:pBdr>
          <w:bottom w:val="single" w:sz="4" w:space="1" w:color="595959"/>
        </w:pBdr>
        <w:spacing w:before="480" w:after="160" w:line="259" w:lineRule="auto"/>
        <w:ind w:left="431" w:hanging="431"/>
        <w:rPr>
          <w:color w:val="000000" w:themeColor="text1"/>
          <w:sz w:val="28"/>
          <w:szCs w:val="28"/>
        </w:rPr>
      </w:pPr>
      <w:bookmarkStart w:id="57" w:name="_Toc179212594"/>
      <w:r>
        <w:rPr>
          <w:color w:val="000000" w:themeColor="text1"/>
          <w:sz w:val="28"/>
          <w:szCs w:val="28"/>
        </w:rPr>
        <w:t>Guidance</w:t>
      </w:r>
      <w:bookmarkEnd w:id="57"/>
    </w:p>
    <w:p w14:paraId="7CA60F45" w14:textId="77777777" w:rsidR="007B5369" w:rsidRDefault="004F40CC">
      <w:pPr>
        <w:pStyle w:val="Heading2"/>
        <w:rPr>
          <w:rFonts w:ascii="Arial" w:hAnsi="Arial" w:cs="Arial"/>
          <w:smallCaps w:val="0"/>
          <w:color w:val="auto"/>
          <w:sz w:val="24"/>
          <w:szCs w:val="24"/>
          <w:lang w:val="en-GB"/>
        </w:rPr>
      </w:pPr>
      <w:bookmarkStart w:id="58" w:name="_Toc149029762"/>
      <w:bookmarkStart w:id="59" w:name="_Toc149029761"/>
      <w:bookmarkStart w:id="60" w:name="_Toc179212595"/>
      <w:bookmarkEnd w:id="58"/>
      <w:bookmarkEnd w:id="59"/>
      <w:r>
        <w:rPr>
          <w:rFonts w:ascii="Arial" w:hAnsi="Arial" w:cs="Arial"/>
          <w:smallCaps w:val="0"/>
          <w:color w:val="auto"/>
          <w:sz w:val="24"/>
          <w:szCs w:val="24"/>
          <w:lang w:val="en-GB"/>
        </w:rPr>
        <w:t>Cremations</w:t>
      </w:r>
      <w:bookmarkEnd w:id="60"/>
    </w:p>
    <w:p w14:paraId="09A4BDFC" w14:textId="77777777" w:rsidR="007B5369" w:rsidRDefault="007B5369">
      <w:pPr>
        <w:shd w:val="clear" w:color="auto" w:fill="FFFFFF"/>
        <w:snapToGrid w:val="0"/>
        <w:rPr>
          <w:rFonts w:eastAsia="Times New Roman"/>
        </w:rPr>
      </w:pPr>
    </w:p>
    <w:p w14:paraId="647A9052" w14:textId="1BA35631" w:rsidR="00C52930" w:rsidRDefault="00C52930">
      <w:pPr>
        <w:shd w:val="clear" w:color="auto" w:fill="FFFFFF"/>
      </w:pPr>
      <w:r>
        <w:t xml:space="preserve">Under new regulations, GP signs the MCCD. Cremation forms are completed by the </w:t>
      </w:r>
      <w:proofErr w:type="gramStart"/>
      <w:r>
        <w:t>Medical</w:t>
      </w:r>
      <w:proofErr w:type="gramEnd"/>
      <w:r>
        <w:t xml:space="preserve"> examiners’ office.</w:t>
      </w:r>
    </w:p>
    <w:p w14:paraId="023702A3" w14:textId="77777777" w:rsidR="007B5369" w:rsidRDefault="004F40CC">
      <w:pPr>
        <w:pStyle w:val="Heading2"/>
        <w:spacing w:line="240" w:lineRule="auto"/>
        <w:rPr>
          <w:rFonts w:ascii="Arial" w:hAnsi="Arial" w:cs="Arial"/>
          <w:smallCaps w:val="0"/>
          <w:sz w:val="24"/>
          <w:szCs w:val="24"/>
          <w:lang w:val="en-GB"/>
        </w:rPr>
      </w:pPr>
      <w:bookmarkStart w:id="61" w:name="_Toc179212596"/>
      <w:proofErr w:type="spellStart"/>
      <w:r>
        <w:rPr>
          <w:rFonts w:ascii="Arial" w:hAnsi="Arial" w:cs="Arial"/>
          <w:smallCaps w:val="0"/>
          <w:sz w:val="24"/>
          <w:szCs w:val="24"/>
          <w:lang w:val="en-GB"/>
        </w:rPr>
        <w:t>DoLS</w:t>
      </w:r>
      <w:proofErr w:type="spellEnd"/>
      <w:r>
        <w:rPr>
          <w:rFonts w:ascii="Arial" w:hAnsi="Arial" w:cs="Arial"/>
          <w:smallCaps w:val="0"/>
          <w:sz w:val="24"/>
          <w:szCs w:val="24"/>
          <w:lang w:val="en-GB"/>
        </w:rPr>
        <w:t xml:space="preserve"> and MCA</w:t>
      </w:r>
      <w:bookmarkEnd w:id="61"/>
    </w:p>
    <w:p w14:paraId="136CE8C8" w14:textId="77777777" w:rsidR="007B5369" w:rsidRDefault="007B5369"/>
    <w:p w14:paraId="542AF1A9" w14:textId="77777777" w:rsidR="007B5369" w:rsidRDefault="004F40CC">
      <w:pPr>
        <w:pStyle w:val="NormalWeb"/>
        <w:spacing w:beforeAutospacing="0" w:after="225" w:afterAutospacing="0"/>
        <w:textAlignment w:val="baseline"/>
        <w:rPr>
          <w:color w:val="000000"/>
        </w:rPr>
      </w:pPr>
      <w:r>
        <w:rPr>
          <w:color w:val="000000"/>
        </w:rPr>
        <w:t xml:space="preserve">Under the </w:t>
      </w:r>
      <w:hyperlink r:id="rId42">
        <w:r>
          <w:rPr>
            <w:rStyle w:val="Hyperlink"/>
          </w:rPr>
          <w:t>Mental Capacity Act (MCA) 2005</w:t>
        </w:r>
      </w:hyperlink>
      <w:r>
        <w:rPr>
          <w:color w:val="000000"/>
        </w:rPr>
        <w:t xml:space="preserve">, a person who lacks capacity and is residing in either a care home or in a hospital to enable treatment to be given may be detained in conditions that amount to deprivation of liberty. This will not be permitted without the authorisation given under the statutory scheme otherwise it would be classed as false imprisonment.  </w:t>
      </w:r>
    </w:p>
    <w:p w14:paraId="0E85C94C" w14:textId="77777777" w:rsidR="007B5369" w:rsidRDefault="004F40CC">
      <w:pPr>
        <w:pStyle w:val="NormalWeb"/>
        <w:spacing w:beforeAutospacing="0" w:after="225" w:afterAutospacing="0"/>
        <w:textAlignment w:val="baseline"/>
        <w:rPr>
          <w:color w:val="000000"/>
        </w:rPr>
      </w:pPr>
      <w:r>
        <w:rPr>
          <w:color w:val="000000"/>
        </w:rPr>
        <w:t xml:space="preserve">The Chief Coroner issued </w:t>
      </w:r>
      <w:hyperlink r:id="rId43" w:anchor=":~:text=Accordingly%2C for deaths to which,authorised under the MCA 2005." w:history="1">
        <w:r>
          <w:rPr>
            <w:rStyle w:val="Hyperlink"/>
          </w:rPr>
          <w:t>Guidance No 16a</w:t>
        </w:r>
      </w:hyperlink>
      <w:r>
        <w:rPr>
          <w:color w:val="000000"/>
        </w:rPr>
        <w:t xml:space="preserve"> in relation to Deprivation of Liberty Safeguards (</w:t>
      </w:r>
      <w:proofErr w:type="spellStart"/>
      <w:r>
        <w:rPr>
          <w:color w:val="000000"/>
        </w:rPr>
        <w:t>DoLS</w:t>
      </w:r>
      <w:proofErr w:type="spellEnd"/>
      <w:r>
        <w:rPr>
          <w:color w:val="000000"/>
        </w:rPr>
        <w:t>).</w:t>
      </w:r>
      <w:r>
        <w:t xml:space="preserve"> For deaths to which section 48(2A) applies, there is no mandatory and automatic requirement for a coroner’s investigation on “state detention” grounds if the person was subject to a deprivation of liberty authorised under the MCA 2005.</w:t>
      </w:r>
    </w:p>
    <w:p w14:paraId="3D88277A" w14:textId="69E46CBC" w:rsidR="007B5369" w:rsidRDefault="004F40CC">
      <w:pPr>
        <w:pStyle w:val="NormalWeb"/>
        <w:spacing w:beforeAutospacing="0" w:after="225" w:afterAutospacing="0"/>
        <w:textAlignment w:val="baseline"/>
        <w:rPr>
          <w:color w:val="000000"/>
        </w:rPr>
      </w:pPr>
      <w:r>
        <w:rPr>
          <w:color w:val="000000"/>
        </w:rPr>
        <w:t xml:space="preserve">In accordance with the </w:t>
      </w:r>
      <w:hyperlink r:id="rId44">
        <w:r>
          <w:rPr>
            <w:rStyle w:val="Hyperlink"/>
          </w:rPr>
          <w:t>Coroners and Justice Act 2009</w:t>
        </w:r>
      </w:hyperlink>
      <w:r>
        <w:rPr>
          <w:color w:val="000000"/>
        </w:rPr>
        <w:t xml:space="preserve">, any person subject to a </w:t>
      </w:r>
      <w:proofErr w:type="spellStart"/>
      <w:r>
        <w:rPr>
          <w:color w:val="000000"/>
        </w:rPr>
        <w:t>DoLS</w:t>
      </w:r>
      <w:proofErr w:type="spellEnd"/>
      <w:r>
        <w:rPr>
          <w:color w:val="000000"/>
        </w:rPr>
        <w:t xml:space="preserve"> is deemed to be in “state detention”. The GP still has a responsibility to issue a MCCD. Further reading on </w:t>
      </w:r>
      <w:proofErr w:type="spellStart"/>
      <w:r>
        <w:rPr>
          <w:color w:val="000000"/>
        </w:rPr>
        <w:t>DoLS</w:t>
      </w:r>
      <w:proofErr w:type="spellEnd"/>
      <w:r>
        <w:rPr>
          <w:color w:val="000000"/>
        </w:rPr>
        <w:t xml:space="preserve"> and LPS can be found in the </w:t>
      </w:r>
      <w:r w:rsidRPr="00CD2858">
        <w:rPr>
          <w:b/>
          <w:bCs/>
        </w:rPr>
        <w:t>Mental Capacity Act Policy</w:t>
      </w:r>
      <w:r>
        <w:rPr>
          <w:color w:val="000000"/>
        </w:rPr>
        <w:t xml:space="preserve"> and a Governmental easy read guide can be found </w:t>
      </w:r>
      <w:hyperlink r:id="rId45">
        <w:r>
          <w:rPr>
            <w:rStyle w:val="Hyperlink"/>
          </w:rPr>
          <w:t>here</w:t>
        </w:r>
      </w:hyperlink>
      <w:r>
        <w:rPr>
          <w:color w:val="000000"/>
        </w:rPr>
        <w:t>.</w:t>
      </w:r>
    </w:p>
    <w:p w14:paraId="2B5F3602" w14:textId="77777777" w:rsidR="007B5369" w:rsidRDefault="004F40CC">
      <w:pPr>
        <w:pStyle w:val="Heading2"/>
        <w:spacing w:line="240" w:lineRule="auto"/>
        <w:rPr>
          <w:rFonts w:ascii="Arial" w:hAnsi="Arial" w:cs="Arial"/>
          <w:smallCaps w:val="0"/>
          <w:sz w:val="24"/>
          <w:szCs w:val="24"/>
          <w:lang w:val="en-GB"/>
        </w:rPr>
      </w:pPr>
      <w:bookmarkStart w:id="62" w:name="_Notifying_the_CQC_1"/>
      <w:bookmarkStart w:id="63" w:name="_Toc179212597"/>
      <w:bookmarkEnd w:id="62"/>
      <w:r>
        <w:rPr>
          <w:rFonts w:ascii="Arial" w:hAnsi="Arial" w:cs="Arial"/>
          <w:smallCaps w:val="0"/>
          <w:sz w:val="24"/>
          <w:szCs w:val="24"/>
          <w:lang w:val="en-GB"/>
        </w:rPr>
        <w:t xml:space="preserve">Notifying the </w:t>
      </w:r>
      <w:r>
        <w:rPr>
          <w:rFonts w:ascii="Arial" w:hAnsi="Arial" w:cs="Arial"/>
          <w:smallCaps w:val="0"/>
          <w:color w:val="auto"/>
          <w:sz w:val="24"/>
          <w:szCs w:val="24"/>
          <w:lang w:val="en-GB"/>
        </w:rPr>
        <w:t>CQC</w:t>
      </w:r>
      <w:bookmarkEnd w:id="63"/>
    </w:p>
    <w:p w14:paraId="7EA7B786" w14:textId="77777777" w:rsidR="007B5369" w:rsidRDefault="007B5369">
      <w:pPr>
        <w:ind w:left="-75"/>
        <w:textAlignment w:val="baseline"/>
      </w:pPr>
    </w:p>
    <w:p w14:paraId="55C19B2C" w14:textId="0156ED6E" w:rsidR="004A5E25" w:rsidRDefault="004A5E25" w:rsidP="004A5E25">
      <w:pPr>
        <w:ind w:left="-75" w:firstLine="75"/>
        <w:textAlignment w:val="baseline"/>
      </w:pPr>
      <w:r>
        <w:t>For English practices only:</w:t>
      </w:r>
    </w:p>
    <w:p w14:paraId="562FEAC4" w14:textId="77777777" w:rsidR="004A5E25" w:rsidRDefault="004A5E25" w:rsidP="00CE29A4">
      <w:pPr>
        <w:ind w:left="-75" w:firstLine="75"/>
        <w:textAlignment w:val="baseline"/>
      </w:pPr>
    </w:p>
    <w:p w14:paraId="033896DB" w14:textId="77777777" w:rsidR="007B5369" w:rsidRDefault="004F40CC">
      <w:pPr>
        <w:textAlignment w:val="baseline"/>
        <w:rPr>
          <w:rFonts w:eastAsia="Times New Roman"/>
          <w:color w:val="000000" w:themeColor="text1"/>
        </w:rPr>
      </w:pPr>
      <w:hyperlink r:id="rId46">
        <w:r>
          <w:rPr>
            <w:rStyle w:val="Hyperlink"/>
            <w:rFonts w:eastAsia="Times New Roman"/>
          </w:rPr>
          <w:t xml:space="preserve">CQC GP </w:t>
        </w:r>
        <w:proofErr w:type="spellStart"/>
        <w:r>
          <w:rPr>
            <w:rStyle w:val="Hyperlink"/>
            <w:rFonts w:eastAsia="Times New Roman"/>
          </w:rPr>
          <w:t>mythbuster</w:t>
        </w:r>
        <w:proofErr w:type="spellEnd"/>
        <w:r>
          <w:rPr>
            <w:rStyle w:val="Hyperlink"/>
            <w:rFonts w:eastAsia="Times New Roman"/>
          </w:rPr>
          <w:t xml:space="preserve"> 21: Statutory notifications to CQC</w:t>
        </w:r>
      </w:hyperlink>
      <w:r>
        <w:rPr>
          <w:rFonts w:eastAsia="Times New Roman"/>
          <w:color w:val="000000" w:themeColor="text1"/>
        </w:rPr>
        <w:t xml:space="preserve"> explains that this organisation is legally obliged to notify the CQC about certain changes, events and incidents that affect service delivery, or the people who use it, including notification of certain deaths. </w:t>
      </w:r>
    </w:p>
    <w:p w14:paraId="2CFFF6BF" w14:textId="77777777" w:rsidR="007B5369" w:rsidRDefault="007B5369"/>
    <w:p w14:paraId="72A9D726" w14:textId="77777777" w:rsidR="007B5369" w:rsidRDefault="004F40CC">
      <w:hyperlink r:id="rId47" w:anchor="legislation-links" w:history="1">
        <w:r>
          <w:rPr>
            <w:rStyle w:val="Hyperlink"/>
          </w:rPr>
          <w:t>CQC (Registration) Regulations 2009: Regulation 16</w:t>
        </w:r>
      </w:hyperlink>
      <w:r>
        <w:t xml:space="preserve"> states that the CQC should be informed </w:t>
      </w:r>
      <w:r>
        <w:rPr>
          <w:i/>
          <w:iCs/>
        </w:rPr>
        <w:t xml:space="preserve">“without delay” </w:t>
      </w:r>
      <w:r>
        <w:t xml:space="preserve">for </w:t>
      </w:r>
      <w:proofErr w:type="gramStart"/>
      <w:r>
        <w:t>a number of</w:t>
      </w:r>
      <w:proofErr w:type="gramEnd"/>
      <w:r>
        <w:t xml:space="preserve"> notifications, including patients who have died. </w:t>
      </w:r>
      <w:r>
        <w:rPr>
          <w:rFonts w:eastAsia="Times New Roman"/>
          <w:color w:val="000000" w:themeColor="text1"/>
        </w:rPr>
        <w:t xml:space="preserve">Additional guidance can be found at </w:t>
      </w:r>
      <w:hyperlink r:id="rId48">
        <w:r>
          <w:rPr>
            <w:rStyle w:val="Hyperlink"/>
            <w:rFonts w:eastAsia="Times New Roman"/>
            <w:color w:val="2E74B5" w:themeColor="accent5" w:themeShade="BF"/>
          </w:rPr>
          <w:t>Primary Medical Services – Guidance on statutory notifications</w:t>
        </w:r>
      </w:hyperlink>
      <w:r>
        <w:rPr>
          <w:rStyle w:val="Hyperlink"/>
          <w:rFonts w:eastAsia="Times New Roman"/>
          <w:color w:val="2E74B5" w:themeColor="accent5" w:themeShade="BF"/>
          <w:u w:val="none"/>
        </w:rPr>
        <w:t>.</w:t>
      </w:r>
    </w:p>
    <w:p w14:paraId="58BFFE3A" w14:textId="77777777" w:rsidR="002D4064" w:rsidRDefault="002D4064" w:rsidP="002D4064">
      <w:pPr>
        <w:pStyle w:val="Heading2"/>
        <w:rPr>
          <w:rFonts w:ascii="Arial" w:hAnsi="Arial" w:cs="Arial"/>
          <w:smallCaps w:val="0"/>
          <w:color w:val="auto"/>
          <w:sz w:val="24"/>
          <w:szCs w:val="24"/>
          <w:lang w:val="en-GB"/>
        </w:rPr>
      </w:pPr>
      <w:bookmarkStart w:id="64" w:name="_Toc179212598"/>
      <w:r>
        <w:rPr>
          <w:rFonts w:ascii="Arial" w:hAnsi="Arial" w:cs="Arial"/>
          <w:smallCaps w:val="0"/>
          <w:color w:val="auto"/>
          <w:sz w:val="24"/>
          <w:szCs w:val="24"/>
          <w:lang w:val="en-GB"/>
        </w:rPr>
        <w:t>Religious requirements</w:t>
      </w:r>
      <w:bookmarkEnd w:id="64"/>
    </w:p>
    <w:p w14:paraId="5888E178" w14:textId="77777777" w:rsidR="002D4064" w:rsidRDefault="002D4064" w:rsidP="002D4064"/>
    <w:p w14:paraId="163E8FBD" w14:textId="6D7CD3E4" w:rsidR="002D4064" w:rsidRDefault="002D4064" w:rsidP="002D4064">
      <w:r>
        <w:t xml:space="preserve">Information for the main religions and their specific requirements can be found at </w:t>
      </w:r>
      <w:hyperlink w:anchor="_Annex_B_–_1">
        <w:r>
          <w:rPr>
            <w:rStyle w:val="Hyperlink"/>
          </w:rPr>
          <w:t>Annex A</w:t>
        </w:r>
      </w:hyperlink>
      <w:r>
        <w:t>.</w:t>
      </w:r>
    </w:p>
    <w:p w14:paraId="5E8268F8" w14:textId="77777777" w:rsidR="004A5E25" w:rsidRDefault="004A5E25" w:rsidP="002D4064"/>
    <w:p w14:paraId="3267C2F2" w14:textId="77777777" w:rsidR="004A5E25" w:rsidRDefault="004A5E25" w:rsidP="002D4064"/>
    <w:p w14:paraId="0AA0A015" w14:textId="77777777" w:rsidR="002D4064" w:rsidRDefault="002D4064" w:rsidP="002D4064">
      <w:pPr>
        <w:pStyle w:val="Heading2"/>
        <w:rPr>
          <w:rFonts w:ascii="Arial" w:hAnsi="Arial" w:cs="Arial"/>
          <w:smallCaps w:val="0"/>
          <w:color w:val="auto"/>
          <w:sz w:val="24"/>
          <w:szCs w:val="24"/>
          <w:lang w:val="en-GB"/>
        </w:rPr>
      </w:pPr>
      <w:bookmarkStart w:id="65" w:name="_Toc179212599"/>
      <w:r>
        <w:rPr>
          <w:rFonts w:ascii="Arial" w:hAnsi="Arial" w:cs="Arial"/>
          <w:smallCaps w:val="0"/>
          <w:color w:val="auto"/>
          <w:sz w:val="24"/>
          <w:szCs w:val="24"/>
          <w:lang w:val="en-GB"/>
        </w:rPr>
        <w:t>Bereavement support</w:t>
      </w:r>
      <w:bookmarkEnd w:id="65"/>
      <w:r>
        <w:rPr>
          <w:rFonts w:ascii="Arial" w:hAnsi="Arial" w:cs="Arial"/>
          <w:smallCaps w:val="0"/>
          <w:color w:val="auto"/>
          <w:sz w:val="24"/>
          <w:szCs w:val="24"/>
          <w:lang w:val="en-GB"/>
        </w:rPr>
        <w:t xml:space="preserve"> </w:t>
      </w:r>
    </w:p>
    <w:p w14:paraId="4F2A00E6" w14:textId="77777777" w:rsidR="002D4064" w:rsidRDefault="002D4064" w:rsidP="002D4064"/>
    <w:p w14:paraId="19714509" w14:textId="7AE52B48" w:rsidR="002D4064" w:rsidRDefault="002D4064" w:rsidP="002D4064">
      <w:pPr>
        <w:rPr>
          <w:smallCaps/>
        </w:rPr>
      </w:pPr>
      <w:r>
        <w:t xml:space="preserve">Guidance for relatives and carers can be found at </w:t>
      </w:r>
      <w:hyperlink w:anchor="_Annex_A_–">
        <w:r w:rsidR="004A5E25">
          <w:rPr>
            <w:rStyle w:val="Hyperlink"/>
          </w:rPr>
          <w:t>Annex B</w:t>
        </w:r>
      </w:hyperlink>
      <w:r w:rsidR="004A5E25">
        <w:rPr>
          <w:rStyle w:val="Hyperlink"/>
          <w:color w:val="auto"/>
          <w:u w:val="none"/>
        </w:rPr>
        <w:t>,</w:t>
      </w:r>
      <w:r w:rsidRPr="00CE29A4">
        <w:t xml:space="preserve"> an example bereavement letter that can be sent by the practice is at </w:t>
      </w:r>
      <w:hyperlink w:anchor="_Annex_C_–_1" w:history="1">
        <w:r w:rsidRPr="002D4064">
          <w:rPr>
            <w:rStyle w:val="Hyperlink"/>
          </w:rPr>
          <w:t>Annex C</w:t>
        </w:r>
      </w:hyperlink>
      <w:r w:rsidRPr="00CE29A4">
        <w:rPr>
          <w:rStyle w:val="Hyperlink"/>
          <w:color w:val="auto"/>
          <w:u w:val="none"/>
        </w:rPr>
        <w:t xml:space="preserve"> and a bereavement guide is at </w:t>
      </w:r>
      <w:hyperlink w:anchor="_Annex_D_–" w:history="1">
        <w:r w:rsidRPr="002D4064">
          <w:rPr>
            <w:rStyle w:val="Hyperlink"/>
          </w:rPr>
          <w:t>Annex D</w:t>
        </w:r>
      </w:hyperlink>
      <w:r w:rsidR="004A5E25" w:rsidRPr="00CE29A4">
        <w:rPr>
          <w:rStyle w:val="Hyperlink"/>
          <w:color w:val="auto"/>
          <w:u w:val="none"/>
        </w:rPr>
        <w:t>.</w:t>
      </w:r>
    </w:p>
    <w:p w14:paraId="78AFD4DF" w14:textId="333E3612" w:rsidR="007B5369" w:rsidRDefault="004F40CC">
      <w:pPr>
        <w:pStyle w:val="Heading2"/>
        <w:rPr>
          <w:rFonts w:ascii="Arial" w:hAnsi="Arial" w:cs="Arial"/>
          <w:smallCaps w:val="0"/>
          <w:color w:val="auto"/>
          <w:sz w:val="24"/>
          <w:szCs w:val="24"/>
          <w:lang w:val="en-GB"/>
        </w:rPr>
      </w:pPr>
      <w:bookmarkStart w:id="66" w:name="_Toc179212600"/>
      <w:bookmarkStart w:id="67" w:name="_Toc179212601"/>
      <w:bookmarkStart w:id="68" w:name="_Toc179212602"/>
      <w:bookmarkStart w:id="69" w:name="_Toc179212603"/>
      <w:bookmarkEnd w:id="66"/>
      <w:bookmarkEnd w:id="67"/>
      <w:bookmarkEnd w:id="68"/>
      <w:r>
        <w:rPr>
          <w:rFonts w:ascii="Arial" w:hAnsi="Arial" w:cs="Arial"/>
          <w:smallCaps w:val="0"/>
          <w:color w:val="auto"/>
          <w:sz w:val="24"/>
          <w:szCs w:val="24"/>
          <w:lang w:val="en-GB"/>
        </w:rPr>
        <w:t>Suicides</w:t>
      </w:r>
      <w:bookmarkEnd w:id="69"/>
    </w:p>
    <w:p w14:paraId="0C8669D3" w14:textId="77777777" w:rsidR="007B5369" w:rsidRDefault="007B5369">
      <w:pPr>
        <w:rPr>
          <w:rFonts w:eastAsia="Times New Roman"/>
        </w:rPr>
      </w:pPr>
    </w:p>
    <w:p w14:paraId="676E4A6F" w14:textId="721EC2D2" w:rsidR="000F3496" w:rsidRDefault="004F40CC">
      <w:pPr>
        <w:rPr>
          <w:rFonts w:eastAsia="Times New Roman"/>
        </w:rPr>
      </w:pPr>
      <w:r>
        <w:rPr>
          <w:rFonts w:eastAsia="Times New Roman"/>
        </w:rPr>
        <w:t xml:space="preserve">When the cause of death is suicide, the coroner will be informed. Furthermore, should the patient have been seen within the previous </w:t>
      </w:r>
      <w:r>
        <w:rPr>
          <w:rFonts w:eastAsia="Times New Roman"/>
          <w:u w:val="single"/>
        </w:rPr>
        <w:t>two weeks</w:t>
      </w:r>
      <w:r>
        <w:rPr>
          <w:rFonts w:eastAsia="Times New Roman"/>
        </w:rPr>
        <w:t xml:space="preserve"> by a practice in England, then the practice should notify the CQC as this meets the statutory</w:t>
      </w:r>
      <w:r w:rsidR="004A5E25">
        <w:rPr>
          <w:rFonts w:eastAsia="Times New Roman"/>
        </w:rPr>
        <w:t xml:space="preserve"> </w:t>
      </w:r>
      <w:r>
        <w:rPr>
          <w:rFonts w:eastAsia="Times New Roman"/>
        </w:rPr>
        <w:t>requirements.</w:t>
      </w:r>
    </w:p>
    <w:p w14:paraId="74BB91CC" w14:textId="77777777" w:rsidR="007B5369" w:rsidRDefault="004F40CC">
      <w:pPr>
        <w:pStyle w:val="Heading2"/>
        <w:rPr>
          <w:rFonts w:ascii="Arial" w:hAnsi="Arial" w:cs="Arial"/>
          <w:smallCaps w:val="0"/>
          <w:color w:val="auto"/>
          <w:sz w:val="24"/>
          <w:szCs w:val="24"/>
          <w:lang w:val="en-GB"/>
        </w:rPr>
      </w:pPr>
      <w:bookmarkStart w:id="70" w:name="_Toc179212604"/>
      <w:r>
        <w:rPr>
          <w:rFonts w:ascii="Arial" w:hAnsi="Arial" w:cs="Arial"/>
          <w:smallCaps w:val="0"/>
          <w:color w:val="auto"/>
          <w:sz w:val="24"/>
          <w:szCs w:val="24"/>
          <w:lang w:val="en-GB"/>
        </w:rPr>
        <w:t>Suicide and self-harm reduction planning</w:t>
      </w:r>
      <w:bookmarkEnd w:id="70"/>
    </w:p>
    <w:p w14:paraId="5AD53AF7" w14:textId="77777777" w:rsidR="007B5369" w:rsidRDefault="007B5369">
      <w:pPr>
        <w:rPr>
          <w:rFonts w:eastAsia="Times New Roman"/>
        </w:rPr>
      </w:pPr>
    </w:p>
    <w:p w14:paraId="1F8812D9" w14:textId="5B5FE700" w:rsidR="004A5E25" w:rsidRDefault="004F40CC">
      <w:pPr>
        <w:rPr>
          <w:rFonts w:eastAsia="Times New Roman"/>
        </w:rPr>
      </w:pPr>
      <w:r>
        <w:rPr>
          <w:rFonts w:eastAsia="Times New Roman"/>
        </w:rPr>
        <w:t xml:space="preserve">This organisation follows </w:t>
      </w:r>
      <w:r w:rsidR="009603B2">
        <w:rPr>
          <w:rFonts w:eastAsia="Times New Roman"/>
        </w:rPr>
        <w:t xml:space="preserve">current </w:t>
      </w:r>
      <w:r w:rsidR="004A5E25">
        <w:rPr>
          <w:rFonts w:eastAsia="Times New Roman"/>
        </w:rPr>
        <w:t>national self-harm and suicide prevention guidance</w:t>
      </w:r>
      <w:r w:rsidR="00FF2D85">
        <w:rPr>
          <w:rFonts w:eastAsia="Times New Roman"/>
        </w:rPr>
        <w:t xml:space="preserve"> </w:t>
      </w:r>
      <w:r w:rsidR="004A5E25">
        <w:rPr>
          <w:rFonts w:eastAsia="Times New Roman"/>
        </w:rPr>
        <w:t xml:space="preserve">in </w:t>
      </w:r>
      <w:r w:rsidR="009603B2">
        <w:rPr>
          <w:rFonts w:eastAsia="Times New Roman"/>
        </w:rPr>
        <w:t xml:space="preserve">support </w:t>
      </w:r>
      <w:r w:rsidR="004A5E25">
        <w:rPr>
          <w:rFonts w:eastAsia="Times New Roman"/>
        </w:rPr>
        <w:t>of both</w:t>
      </w:r>
      <w:r w:rsidR="009603B2">
        <w:rPr>
          <w:rFonts w:eastAsia="Times New Roman"/>
        </w:rPr>
        <w:t xml:space="preserve"> understanding</w:t>
      </w:r>
      <w:r w:rsidR="004A5E25">
        <w:rPr>
          <w:rFonts w:eastAsia="Times New Roman"/>
        </w:rPr>
        <w:t xml:space="preserve"> </w:t>
      </w:r>
      <w:r w:rsidR="009603B2">
        <w:rPr>
          <w:rFonts w:eastAsia="Times New Roman"/>
        </w:rPr>
        <w:t>and management</w:t>
      </w:r>
      <w:r w:rsidR="004A5E25">
        <w:rPr>
          <w:rFonts w:eastAsia="Times New Roman"/>
        </w:rPr>
        <w:t xml:space="preserve">. </w:t>
      </w:r>
    </w:p>
    <w:p w14:paraId="58014AD5" w14:textId="77777777" w:rsidR="004A5E25" w:rsidRDefault="004A5E25">
      <w:pPr>
        <w:rPr>
          <w:rFonts w:eastAsia="Times New Roman"/>
        </w:rPr>
      </w:pPr>
    </w:p>
    <w:p w14:paraId="66786E9F" w14:textId="22F0D11E" w:rsidR="00FF2D85" w:rsidRDefault="004A5E25">
      <w:pPr>
        <w:rPr>
          <w:rFonts w:eastAsia="Times New Roman"/>
        </w:rPr>
      </w:pPr>
      <w:r>
        <w:rPr>
          <w:rFonts w:eastAsia="Times New Roman"/>
        </w:rPr>
        <w:t>For referral pathways, support</w:t>
      </w:r>
      <w:r w:rsidR="00FF2D85">
        <w:rPr>
          <w:rFonts w:eastAsia="Times New Roman"/>
        </w:rPr>
        <w:t xml:space="preserve"> and guidance</w:t>
      </w:r>
      <w:r>
        <w:rPr>
          <w:rFonts w:eastAsia="Times New Roman"/>
        </w:rPr>
        <w:t>,</w:t>
      </w:r>
      <w:r w:rsidR="00FF2D85">
        <w:rPr>
          <w:rFonts w:eastAsia="Times New Roman"/>
        </w:rPr>
        <w:t xml:space="preserve"> </w:t>
      </w:r>
      <w:r>
        <w:rPr>
          <w:rFonts w:eastAsia="Times New Roman"/>
        </w:rPr>
        <w:t xml:space="preserve">further reading </w:t>
      </w:r>
      <w:r w:rsidR="00FF2D85">
        <w:rPr>
          <w:rFonts w:eastAsia="Times New Roman"/>
        </w:rPr>
        <w:t xml:space="preserve">can be sought at </w:t>
      </w:r>
      <w:hyperlink w:anchor="_Annex_E_–" w:history="1">
        <w:r w:rsidR="00FF2D85" w:rsidRPr="009603B2">
          <w:rPr>
            <w:rStyle w:val="Hyperlink"/>
            <w:rFonts w:eastAsia="Times New Roman"/>
          </w:rPr>
          <w:t>Annex</w:t>
        </w:r>
        <w:r w:rsidR="009603B2" w:rsidRPr="009603B2">
          <w:rPr>
            <w:rStyle w:val="Hyperlink"/>
            <w:rFonts w:eastAsia="Times New Roman"/>
          </w:rPr>
          <w:t xml:space="preserve"> E</w:t>
        </w:r>
      </w:hyperlink>
      <w:r w:rsidR="009603B2">
        <w:rPr>
          <w:rFonts w:eastAsia="Times New Roman"/>
        </w:rPr>
        <w:t>.</w:t>
      </w:r>
    </w:p>
    <w:p w14:paraId="585F7AD2" w14:textId="77777777" w:rsidR="00065112" w:rsidRDefault="00065112" w:rsidP="00065112">
      <w:bookmarkStart w:id="71" w:name="_Annex_A_–"/>
      <w:bookmarkStart w:id="72" w:name="_Toc45201810"/>
      <w:bookmarkStart w:id="73" w:name="_Toc45195319"/>
      <w:bookmarkStart w:id="74" w:name="_Toc45195266"/>
      <w:bookmarkStart w:id="75" w:name="_Bereavement_support"/>
      <w:bookmarkStart w:id="76" w:name="_Toc45201808"/>
      <w:bookmarkStart w:id="77" w:name="_Toc45195317"/>
      <w:bookmarkStart w:id="78" w:name="_Toc45195264"/>
      <w:bookmarkStart w:id="79" w:name="_Toc116380506"/>
      <w:bookmarkStart w:id="80" w:name="_Toc116380505"/>
      <w:bookmarkStart w:id="81" w:name="_Toc116380504"/>
      <w:bookmarkStart w:id="82" w:name="_Toc45201805"/>
      <w:bookmarkStart w:id="83" w:name="_Toc45195314"/>
      <w:bookmarkStart w:id="84" w:name="_Toc45195261"/>
      <w:bookmarkStart w:id="85" w:name="_Toc44521166"/>
      <w:bookmarkStart w:id="86" w:name="_Toc44521116"/>
      <w:bookmarkStart w:id="87" w:name="_Toc44519934"/>
      <w:bookmarkStart w:id="88" w:name="_Toc44322528"/>
      <w:bookmarkStart w:id="89" w:name="_Toc44322187"/>
      <w:bookmarkStart w:id="90" w:name="_Toc44179001"/>
      <w:bookmarkStart w:id="91" w:name="_Toc44178954"/>
      <w:bookmarkStart w:id="92" w:name="_Toc44178723"/>
      <w:bookmarkStart w:id="93" w:name="_Toc44172624"/>
      <w:bookmarkStart w:id="94" w:name="_Toc45201804"/>
      <w:bookmarkStart w:id="95" w:name="_Toc45195313"/>
      <w:bookmarkStart w:id="96" w:name="_Toc45195260"/>
      <w:bookmarkStart w:id="97" w:name="_Toc44521165"/>
      <w:bookmarkStart w:id="98" w:name="_Toc44521115"/>
      <w:bookmarkStart w:id="99" w:name="_Toc44519933"/>
      <w:bookmarkStart w:id="100" w:name="_Toc44322527"/>
      <w:bookmarkStart w:id="101" w:name="_Toc44322186"/>
      <w:bookmarkStart w:id="102" w:name="_Toc44179000"/>
      <w:bookmarkStart w:id="103" w:name="_Toc44178953"/>
      <w:bookmarkStart w:id="104" w:name="_Toc44178722"/>
      <w:bookmarkStart w:id="105" w:name="_Toc44172623"/>
      <w:bookmarkStart w:id="106" w:name="_Toc45201803"/>
      <w:bookmarkStart w:id="107" w:name="_Toc45195312"/>
      <w:bookmarkStart w:id="108" w:name="_Toc45195259"/>
      <w:bookmarkStart w:id="109" w:name="_Toc44521164"/>
      <w:bookmarkStart w:id="110" w:name="_Toc44521114"/>
      <w:bookmarkStart w:id="111" w:name="_Toc44519932"/>
      <w:bookmarkStart w:id="112" w:name="_Toc44322526"/>
      <w:bookmarkStart w:id="113" w:name="_Toc44322185"/>
      <w:bookmarkStart w:id="114" w:name="_Toc44178999"/>
      <w:bookmarkStart w:id="115" w:name="_Toc44178952"/>
      <w:bookmarkStart w:id="116" w:name="_Toc44178721"/>
      <w:bookmarkStart w:id="117" w:name="_Toc44172622"/>
      <w:bookmarkStart w:id="118" w:name="_Toc45201802"/>
      <w:bookmarkStart w:id="119" w:name="_Toc45195311"/>
      <w:bookmarkStart w:id="120" w:name="_Toc45195258"/>
      <w:bookmarkStart w:id="121" w:name="_Toc44521163"/>
      <w:bookmarkStart w:id="122" w:name="_Toc44521113"/>
      <w:bookmarkStart w:id="123" w:name="_Toc44519931"/>
      <w:bookmarkStart w:id="124" w:name="_Toc44322525"/>
      <w:bookmarkStart w:id="125" w:name="_Toc44322184"/>
      <w:bookmarkStart w:id="126" w:name="_Toc44178998"/>
      <w:bookmarkStart w:id="127" w:name="_Toc44178951"/>
      <w:bookmarkStart w:id="128" w:name="_Toc44178720"/>
      <w:bookmarkStart w:id="129" w:name="_Toc44172621"/>
      <w:bookmarkStart w:id="130" w:name="_Toc45201801"/>
      <w:bookmarkStart w:id="131" w:name="_Toc45195310"/>
      <w:bookmarkStart w:id="132" w:name="_Toc45195257"/>
      <w:bookmarkStart w:id="133" w:name="_Toc44521162"/>
      <w:bookmarkStart w:id="134" w:name="_Toc44521112"/>
      <w:bookmarkStart w:id="135" w:name="_Toc44519930"/>
      <w:bookmarkStart w:id="136" w:name="_Toc44322524"/>
      <w:bookmarkStart w:id="137" w:name="_Toc44322183"/>
      <w:bookmarkStart w:id="138" w:name="_Toc44178997"/>
      <w:bookmarkStart w:id="139" w:name="_Toc44178950"/>
      <w:bookmarkStart w:id="140" w:name="_Toc44178719"/>
      <w:bookmarkStart w:id="141" w:name="_Toc44172620"/>
      <w:bookmarkStart w:id="142" w:name="_Toc45201800"/>
      <w:bookmarkStart w:id="143" w:name="_Toc45195309"/>
      <w:bookmarkStart w:id="144" w:name="_Toc45195256"/>
      <w:bookmarkStart w:id="145" w:name="_Toc44521161"/>
      <w:bookmarkStart w:id="146" w:name="_Toc44521111"/>
      <w:bookmarkStart w:id="147" w:name="_Toc44519929"/>
      <w:bookmarkStart w:id="148" w:name="_Toc44322523"/>
      <w:bookmarkStart w:id="149" w:name="_Toc44322182"/>
      <w:bookmarkStart w:id="150" w:name="_Toc44178996"/>
      <w:bookmarkStart w:id="151" w:name="_Toc44178949"/>
      <w:bookmarkStart w:id="152" w:name="_Toc44178718"/>
      <w:bookmarkStart w:id="153" w:name="_Toc44172619"/>
      <w:bookmarkStart w:id="154" w:name="_Toc45201799"/>
      <w:bookmarkStart w:id="155" w:name="_Toc45195308"/>
      <w:bookmarkStart w:id="156" w:name="_Toc45195255"/>
      <w:bookmarkStart w:id="157" w:name="_Toc44521160"/>
      <w:bookmarkStart w:id="158" w:name="_Toc44521110"/>
      <w:bookmarkStart w:id="159" w:name="_Toc44519928"/>
      <w:bookmarkStart w:id="160" w:name="_Toc44322522"/>
      <w:bookmarkStart w:id="161" w:name="_Toc44322181"/>
      <w:bookmarkStart w:id="162" w:name="_Toc44178995"/>
      <w:bookmarkStart w:id="163" w:name="_Toc44178948"/>
      <w:bookmarkStart w:id="164" w:name="_Toc44178717"/>
      <w:bookmarkStart w:id="165" w:name="_Toc44172618"/>
      <w:bookmarkStart w:id="166" w:name="_Toc45201798"/>
      <w:bookmarkStart w:id="167" w:name="_Toc45195307"/>
      <w:bookmarkStart w:id="168" w:name="_Toc45195254"/>
      <w:bookmarkStart w:id="169" w:name="_Toc44521159"/>
      <w:bookmarkStart w:id="170" w:name="_Toc44521109"/>
      <w:bookmarkStart w:id="171" w:name="_Toc44519927"/>
      <w:bookmarkStart w:id="172" w:name="_Toc44322521"/>
      <w:bookmarkStart w:id="173" w:name="_Toc44322180"/>
      <w:bookmarkStart w:id="174" w:name="_Toc44178994"/>
      <w:bookmarkStart w:id="175" w:name="_Toc44178947"/>
      <w:bookmarkStart w:id="176" w:name="_Toc44178716"/>
      <w:bookmarkStart w:id="177" w:name="_Toc44172617"/>
      <w:bookmarkStart w:id="178" w:name="_Toc45201797"/>
      <w:bookmarkStart w:id="179" w:name="_Toc45195306"/>
      <w:bookmarkStart w:id="180" w:name="_Toc45195253"/>
      <w:bookmarkStart w:id="181" w:name="_Toc44521158"/>
      <w:bookmarkStart w:id="182" w:name="_Toc44521108"/>
      <w:bookmarkStart w:id="183" w:name="_Toc44519926"/>
      <w:bookmarkStart w:id="184" w:name="_Toc44322520"/>
      <w:bookmarkStart w:id="185" w:name="_Toc44322179"/>
      <w:bookmarkStart w:id="186" w:name="_Toc44178993"/>
      <w:bookmarkStart w:id="187" w:name="_Toc44178946"/>
      <w:bookmarkStart w:id="188" w:name="_Toc44178715"/>
      <w:bookmarkStart w:id="189" w:name="_Toc44172616"/>
      <w:bookmarkStart w:id="190" w:name="_Toc45201796"/>
      <w:bookmarkStart w:id="191" w:name="_Toc45195305"/>
      <w:bookmarkStart w:id="192" w:name="_Toc45195252"/>
      <w:bookmarkStart w:id="193" w:name="_Toc44521157"/>
      <w:bookmarkStart w:id="194" w:name="_Toc44521107"/>
      <w:bookmarkStart w:id="195" w:name="_Toc44519925"/>
      <w:bookmarkStart w:id="196" w:name="_Toc44322519"/>
      <w:bookmarkStart w:id="197" w:name="_Toc44322178"/>
      <w:bookmarkStart w:id="198" w:name="_Toc44178992"/>
      <w:bookmarkStart w:id="199" w:name="_Toc44178945"/>
      <w:bookmarkStart w:id="200" w:name="_Toc44178714"/>
      <w:bookmarkStart w:id="201" w:name="_Toc44172615"/>
      <w:bookmarkStart w:id="202" w:name="_Toc45201795"/>
      <w:bookmarkStart w:id="203" w:name="_Toc45195304"/>
      <w:bookmarkStart w:id="204" w:name="_Toc45195251"/>
      <w:bookmarkStart w:id="205" w:name="_Toc44521156"/>
      <w:bookmarkStart w:id="206" w:name="_Toc44521106"/>
      <w:bookmarkStart w:id="207" w:name="_Toc44519924"/>
      <w:bookmarkStart w:id="208" w:name="_Toc44322518"/>
      <w:bookmarkStart w:id="209" w:name="_Toc44322177"/>
      <w:bookmarkStart w:id="210" w:name="_Toc44178991"/>
      <w:bookmarkStart w:id="211" w:name="_Toc44178944"/>
      <w:bookmarkStart w:id="212" w:name="_Toc44178713"/>
      <w:bookmarkStart w:id="213" w:name="_Toc44172614"/>
      <w:bookmarkStart w:id="214" w:name="_Toc45201794"/>
      <w:bookmarkStart w:id="215" w:name="_Toc45195303"/>
      <w:bookmarkStart w:id="216" w:name="_Toc45195250"/>
      <w:bookmarkStart w:id="217" w:name="_Toc44521155"/>
      <w:bookmarkStart w:id="218" w:name="_Toc44521105"/>
      <w:bookmarkStart w:id="219" w:name="_Toc44519923"/>
      <w:bookmarkStart w:id="220" w:name="_Toc44322517"/>
      <w:bookmarkStart w:id="221" w:name="_Toc44322176"/>
      <w:bookmarkStart w:id="222" w:name="_Toc44178990"/>
      <w:bookmarkStart w:id="223" w:name="_Toc44178943"/>
      <w:bookmarkStart w:id="224" w:name="_Toc44178712"/>
      <w:bookmarkStart w:id="225" w:name="_Toc44172613"/>
      <w:bookmarkStart w:id="226" w:name="_Toc45201793"/>
      <w:bookmarkStart w:id="227" w:name="_Toc45195302"/>
      <w:bookmarkStart w:id="228" w:name="_Toc45195249"/>
      <w:bookmarkStart w:id="229" w:name="_Toc44521154"/>
      <w:bookmarkStart w:id="230" w:name="_Toc44521104"/>
      <w:bookmarkStart w:id="231" w:name="_Toc44519922"/>
      <w:bookmarkStart w:id="232" w:name="_Toc44322516"/>
      <w:bookmarkStart w:id="233" w:name="_Toc44322175"/>
      <w:bookmarkStart w:id="234" w:name="_Toc44178989"/>
      <w:bookmarkStart w:id="235" w:name="_Toc44178942"/>
      <w:bookmarkStart w:id="236" w:name="_Toc44178711"/>
      <w:bookmarkStart w:id="237" w:name="_Toc44172612"/>
      <w:bookmarkStart w:id="238" w:name="_Toc45201792"/>
      <w:bookmarkStart w:id="239" w:name="_Toc45195301"/>
      <w:bookmarkStart w:id="240" w:name="_Toc45195248"/>
      <w:bookmarkStart w:id="241" w:name="_Toc44521153"/>
      <w:bookmarkStart w:id="242" w:name="_Toc44521103"/>
      <w:bookmarkStart w:id="243" w:name="_Toc44519921"/>
      <w:bookmarkStart w:id="244" w:name="_Toc44322515"/>
      <w:bookmarkStart w:id="245" w:name="_Toc44322174"/>
      <w:bookmarkStart w:id="246" w:name="_Toc44178988"/>
      <w:bookmarkStart w:id="247" w:name="_Toc44178941"/>
      <w:bookmarkStart w:id="248" w:name="_Toc44178710"/>
      <w:bookmarkStart w:id="249" w:name="_Toc44172611"/>
      <w:bookmarkStart w:id="250" w:name="_Toc45201790"/>
      <w:bookmarkStart w:id="251" w:name="_Toc45195299"/>
      <w:bookmarkStart w:id="252" w:name="_Toc45195246"/>
      <w:bookmarkStart w:id="253" w:name="_Notifying_the_CQC"/>
      <w:bookmarkStart w:id="254" w:name="_Toc45201785"/>
      <w:bookmarkStart w:id="255" w:name="_Toc45195294"/>
      <w:bookmarkStart w:id="256" w:name="_Toc45195241"/>
      <w:bookmarkStart w:id="257" w:name="_Toc44521147"/>
      <w:bookmarkStart w:id="258" w:name="_Toc44521097"/>
      <w:bookmarkStart w:id="259" w:name="_Toc44519915"/>
      <w:bookmarkStart w:id="260" w:name="_Toc44322509"/>
      <w:bookmarkStart w:id="261" w:name="_Toc44322168"/>
      <w:bookmarkStart w:id="262" w:name="_Toc44178982"/>
      <w:bookmarkStart w:id="263" w:name="_Toc44178935"/>
      <w:bookmarkStart w:id="264" w:name="_Toc44178704"/>
      <w:bookmarkStart w:id="265" w:name="_Toc44172605"/>
      <w:bookmarkStart w:id="266" w:name="_Toc45201784"/>
      <w:bookmarkStart w:id="267" w:name="_Toc45195293"/>
      <w:bookmarkStart w:id="268" w:name="_Toc45195240"/>
      <w:bookmarkStart w:id="269" w:name="_Toc44521146"/>
      <w:bookmarkStart w:id="270" w:name="_Toc44521096"/>
      <w:bookmarkStart w:id="271" w:name="_Toc44519914"/>
      <w:bookmarkStart w:id="272" w:name="_Toc44322508"/>
      <w:bookmarkStart w:id="273" w:name="_Toc44322167"/>
      <w:bookmarkStart w:id="274" w:name="_Toc44178981"/>
      <w:bookmarkStart w:id="275" w:name="_Toc44178934"/>
      <w:bookmarkStart w:id="276" w:name="_Toc44178703"/>
      <w:bookmarkStart w:id="277" w:name="_Toc4417260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41B5AC3" w14:textId="77777777" w:rsidR="00065112" w:rsidRDefault="00065112" w:rsidP="00065112"/>
    <w:p w14:paraId="2CDE9706" w14:textId="77777777" w:rsidR="00065112" w:rsidRDefault="00065112" w:rsidP="00065112"/>
    <w:p w14:paraId="2F36E9BF" w14:textId="77777777" w:rsidR="00065112" w:rsidRDefault="00065112" w:rsidP="00065112"/>
    <w:p w14:paraId="7211D476" w14:textId="77777777" w:rsidR="00065112" w:rsidRDefault="00065112" w:rsidP="00065112"/>
    <w:p w14:paraId="67ACF6FA" w14:textId="77777777" w:rsidR="00065112" w:rsidRDefault="00065112" w:rsidP="00065112"/>
    <w:p w14:paraId="1B1C4881" w14:textId="77777777" w:rsidR="00065112" w:rsidRDefault="00065112" w:rsidP="00065112"/>
    <w:p w14:paraId="19380C0E" w14:textId="77777777" w:rsidR="00065112" w:rsidRDefault="00065112" w:rsidP="00065112"/>
    <w:p w14:paraId="474B4415" w14:textId="77777777" w:rsidR="00065112" w:rsidRDefault="00065112" w:rsidP="00065112"/>
    <w:p w14:paraId="1823081D" w14:textId="77777777" w:rsidR="00065112" w:rsidRDefault="00065112" w:rsidP="00065112"/>
    <w:p w14:paraId="141019AF" w14:textId="77777777" w:rsidR="00065112" w:rsidRDefault="00065112" w:rsidP="00065112"/>
    <w:p w14:paraId="6B44ACC5" w14:textId="77777777" w:rsidR="00065112" w:rsidRDefault="00065112" w:rsidP="00065112"/>
    <w:p w14:paraId="27728DA6" w14:textId="77777777" w:rsidR="00065112" w:rsidRDefault="00065112" w:rsidP="00065112"/>
    <w:p w14:paraId="11F5DD56" w14:textId="77777777" w:rsidR="00065112" w:rsidRDefault="00065112" w:rsidP="00065112"/>
    <w:p w14:paraId="40280750" w14:textId="77777777" w:rsidR="00065112" w:rsidRDefault="00065112" w:rsidP="00065112"/>
    <w:p w14:paraId="22EFF15E" w14:textId="77777777" w:rsidR="00065112" w:rsidRDefault="00065112" w:rsidP="00065112"/>
    <w:p w14:paraId="54BB7C1B" w14:textId="77777777" w:rsidR="00065112" w:rsidRDefault="00065112" w:rsidP="00065112"/>
    <w:p w14:paraId="4DDEB806" w14:textId="77777777" w:rsidR="00065112" w:rsidRDefault="00065112" w:rsidP="00065112"/>
    <w:p w14:paraId="04AEB6AF" w14:textId="77777777" w:rsidR="00065112" w:rsidRDefault="00065112" w:rsidP="00065112"/>
    <w:p w14:paraId="217E3CBD" w14:textId="77777777" w:rsidR="00065112" w:rsidRDefault="00065112" w:rsidP="00065112"/>
    <w:p w14:paraId="55207989" w14:textId="77777777" w:rsidR="00065112" w:rsidRDefault="00065112" w:rsidP="00065112"/>
    <w:p w14:paraId="6E1C1719" w14:textId="77777777" w:rsidR="00373466" w:rsidRDefault="00373466" w:rsidP="00065112"/>
    <w:p w14:paraId="7C7C70AA" w14:textId="77777777" w:rsidR="00373466" w:rsidRDefault="00373466" w:rsidP="00065112"/>
    <w:p w14:paraId="7E5D9DA3" w14:textId="77777777" w:rsidR="00065112" w:rsidRDefault="00065112" w:rsidP="00065112"/>
    <w:p w14:paraId="7E272EC9" w14:textId="77777777" w:rsidR="00065112" w:rsidRDefault="00065112" w:rsidP="00065112"/>
    <w:p w14:paraId="40334109" w14:textId="77777777" w:rsidR="00065112" w:rsidRDefault="00065112" w:rsidP="00065112"/>
    <w:p w14:paraId="640BBE6E" w14:textId="77777777" w:rsidR="00065112" w:rsidRDefault="00065112" w:rsidP="00065112"/>
    <w:p w14:paraId="15F738E7" w14:textId="77777777" w:rsidR="00065112" w:rsidRDefault="00065112" w:rsidP="00065112"/>
    <w:p w14:paraId="5CAA5042" w14:textId="77777777" w:rsidR="00065112" w:rsidRDefault="00065112" w:rsidP="00065112"/>
    <w:p w14:paraId="3D578024" w14:textId="77777777" w:rsidR="00065112" w:rsidRDefault="00065112" w:rsidP="00065112"/>
    <w:p w14:paraId="03AE2732" w14:textId="39272BBD" w:rsidR="007B5369" w:rsidRDefault="004F40CC">
      <w:pPr>
        <w:pStyle w:val="Heading1"/>
        <w:keepLines/>
        <w:numPr>
          <w:ilvl w:val="0"/>
          <w:numId w:val="0"/>
        </w:numPr>
        <w:pBdr>
          <w:bottom w:val="single" w:sz="4" w:space="1" w:color="595959"/>
        </w:pBdr>
        <w:spacing w:before="360" w:after="160" w:line="259" w:lineRule="auto"/>
        <w:ind w:left="432" w:hanging="432"/>
        <w:rPr>
          <w:color w:val="000000" w:themeColor="text1"/>
          <w:sz w:val="28"/>
          <w:szCs w:val="28"/>
        </w:rPr>
      </w:pPr>
      <w:bookmarkStart w:id="278" w:name="_Annex_B_–_1"/>
      <w:bookmarkStart w:id="279" w:name="_Toc179212605"/>
      <w:bookmarkEnd w:id="278"/>
      <w:r>
        <w:rPr>
          <w:color w:val="000000" w:themeColor="text1"/>
          <w:sz w:val="28"/>
          <w:szCs w:val="28"/>
        </w:rPr>
        <w:t xml:space="preserve">Annex </w:t>
      </w:r>
      <w:r w:rsidR="002D4064">
        <w:rPr>
          <w:color w:val="000000" w:themeColor="text1"/>
          <w:sz w:val="28"/>
          <w:szCs w:val="28"/>
        </w:rPr>
        <w:t>A</w:t>
      </w:r>
      <w:r>
        <w:rPr>
          <w:color w:val="000000" w:themeColor="text1"/>
          <w:sz w:val="28"/>
          <w:szCs w:val="28"/>
        </w:rPr>
        <w:t xml:space="preserve"> – Religious beliefs, </w:t>
      </w:r>
      <w:proofErr w:type="gramStart"/>
      <w:r>
        <w:rPr>
          <w:color w:val="000000" w:themeColor="text1"/>
          <w:sz w:val="28"/>
          <w:szCs w:val="28"/>
        </w:rPr>
        <w:t>practices</w:t>
      </w:r>
      <w:proofErr w:type="gramEnd"/>
      <w:r>
        <w:rPr>
          <w:color w:val="000000" w:themeColor="text1"/>
          <w:sz w:val="28"/>
          <w:szCs w:val="28"/>
        </w:rPr>
        <w:t xml:space="preserve"> and rituals after death</w:t>
      </w:r>
      <w:bookmarkEnd w:id="279"/>
    </w:p>
    <w:p w14:paraId="4B2260E9" w14:textId="77777777" w:rsidR="007B5369" w:rsidRDefault="007B5369"/>
    <w:p w14:paraId="00ECA9E2" w14:textId="77777777" w:rsidR="007B5369" w:rsidRDefault="004F40CC">
      <w:r>
        <w:t xml:space="preserve">The following section outlines the religious beliefs, practices and rituals after death relating to the six major faiths in England and Wales. </w:t>
      </w:r>
    </w:p>
    <w:p w14:paraId="123DF169" w14:textId="77777777" w:rsidR="007B5369" w:rsidRDefault="007B5369"/>
    <w:p w14:paraId="6D63065C" w14:textId="77777777" w:rsidR="007B5369" w:rsidRDefault="004F40CC">
      <w:r>
        <w:t xml:space="preserve">This information is provided as a guide and should not be used to make assumptions about any individual’s needs and wishes. It is important that healthcare professionals explore the religious needs and wishes of </w:t>
      </w:r>
      <w:proofErr w:type="gramStart"/>
      <w:r>
        <w:t>each individual</w:t>
      </w:r>
      <w:proofErr w:type="gramEnd"/>
      <w:r>
        <w:t xml:space="preserve"> for whom they care.</w:t>
      </w:r>
    </w:p>
    <w:p w14:paraId="0AF7EC20" w14:textId="77777777" w:rsidR="007B5369" w:rsidRDefault="007B5369"/>
    <w:p w14:paraId="642A4AAF" w14:textId="77777777" w:rsidR="007B5369" w:rsidRDefault="004F40CC">
      <w:r>
        <w:t>Further reading can be sought within the following links:</w:t>
      </w:r>
    </w:p>
    <w:p w14:paraId="45800B38" w14:textId="77777777" w:rsidR="007B5369" w:rsidRDefault="007B5369"/>
    <w:p w14:paraId="5C3B2F8B" w14:textId="77777777" w:rsidR="007B5369" w:rsidRDefault="004F40CC">
      <w:pPr>
        <w:pStyle w:val="ListParagraph"/>
        <w:numPr>
          <w:ilvl w:val="0"/>
          <w:numId w:val="26"/>
        </w:numPr>
        <w:rPr>
          <w:rFonts w:ascii="Arial" w:hAnsi="Arial" w:cs="Arial"/>
        </w:rPr>
      </w:pPr>
      <w:r>
        <w:rPr>
          <w:rFonts w:ascii="Arial" w:hAnsi="Arial" w:cs="Arial"/>
        </w:rPr>
        <w:t xml:space="preserve">PHE publication titled </w:t>
      </w:r>
      <w:hyperlink r:id="rId49">
        <w:r>
          <w:rPr>
            <w:rStyle w:val="Hyperlink"/>
            <w:rFonts w:ascii="Arial" w:hAnsi="Arial" w:cs="Arial"/>
          </w:rPr>
          <w:t>Faith at end of life: public health approach resource for professionals</w:t>
        </w:r>
      </w:hyperlink>
    </w:p>
    <w:p w14:paraId="659BDD48" w14:textId="77777777" w:rsidR="007B5369" w:rsidRDefault="007B5369">
      <w:pPr>
        <w:pStyle w:val="ListParagraph"/>
        <w:rPr>
          <w:rFonts w:ascii="Arial" w:hAnsi="Arial" w:cs="Arial"/>
        </w:rPr>
      </w:pPr>
    </w:p>
    <w:p w14:paraId="278501AD" w14:textId="77777777" w:rsidR="007B5369" w:rsidRDefault="004F40CC">
      <w:pPr>
        <w:pStyle w:val="ListParagraph"/>
        <w:numPr>
          <w:ilvl w:val="0"/>
          <w:numId w:val="26"/>
        </w:numPr>
      </w:pPr>
      <w:r>
        <w:rPr>
          <w:rFonts w:ascii="Arial" w:hAnsi="Arial" w:cs="Arial"/>
        </w:rPr>
        <w:t xml:space="preserve">Religion Media Centre factsheet: </w:t>
      </w:r>
      <w:hyperlink r:id="rId50">
        <w:r>
          <w:rPr>
            <w:rStyle w:val="Hyperlink"/>
            <w:rFonts w:ascii="Arial" w:hAnsi="Arial" w:cs="Arial"/>
          </w:rPr>
          <w:t>Death and funerals in world religions</w:t>
        </w:r>
      </w:hyperlink>
    </w:p>
    <w:p w14:paraId="349E209E" w14:textId="77777777" w:rsidR="007B5369" w:rsidRDefault="007B5369"/>
    <w:p w14:paraId="31560DEA" w14:textId="77777777" w:rsidR="007B5369" w:rsidRDefault="004F40CC">
      <w:pPr>
        <w:rPr>
          <w:b/>
          <w:bCs/>
          <w:sz w:val="24"/>
          <w:szCs w:val="24"/>
        </w:rPr>
      </w:pPr>
      <w:r>
        <w:rPr>
          <w:b/>
          <w:bCs/>
          <w:sz w:val="24"/>
          <w:szCs w:val="24"/>
        </w:rPr>
        <w:t>Buddhism</w:t>
      </w:r>
    </w:p>
    <w:p w14:paraId="4D608C8B" w14:textId="77777777" w:rsidR="007B5369" w:rsidRDefault="007B5369"/>
    <w:p w14:paraId="0BFC95BA" w14:textId="77777777" w:rsidR="007B5369" w:rsidRDefault="004F40CC">
      <w:r>
        <w:t xml:space="preserve">Family members may request that the body is not touched during this time and that it is available to them to perform religious rites. All requests should be negotiated carefully to fully support the bereaved family members. </w:t>
      </w:r>
    </w:p>
    <w:p w14:paraId="7408C341" w14:textId="77777777" w:rsidR="007B5369" w:rsidRDefault="007B5369"/>
    <w:p w14:paraId="0F3787C8" w14:textId="77777777" w:rsidR="007B5369" w:rsidRDefault="004F40CC">
      <w:r>
        <w:t xml:space="preserve">Following death, Buddhists normally cremate the body, but funeral traditions may vary across the different types of Buddhists. </w:t>
      </w:r>
    </w:p>
    <w:p w14:paraId="6060BE2C" w14:textId="77777777" w:rsidR="007B5369" w:rsidRDefault="007B5369"/>
    <w:p w14:paraId="7A6C98DD" w14:textId="77777777" w:rsidR="007B5369" w:rsidRDefault="004F40CC">
      <w:proofErr w:type="gramStart"/>
      <w:r>
        <w:t>In particular, funeral</w:t>
      </w:r>
      <w:proofErr w:type="gramEnd"/>
      <w:r>
        <w:t xml:space="preserve"> services may include a picture of the deceased, chanting and praising their qualities. There are unlikely to be objections to post-mortems and organ donation although some Far Eastern Buddhists may object.</w:t>
      </w:r>
    </w:p>
    <w:p w14:paraId="3331524B" w14:textId="77777777" w:rsidR="007B5369" w:rsidRDefault="007B5369"/>
    <w:p w14:paraId="062ED267" w14:textId="77777777" w:rsidR="007B5369" w:rsidRDefault="004F40CC">
      <w:pPr>
        <w:rPr>
          <w:b/>
          <w:bCs/>
          <w:sz w:val="24"/>
          <w:szCs w:val="24"/>
        </w:rPr>
      </w:pPr>
      <w:r>
        <w:rPr>
          <w:b/>
          <w:bCs/>
          <w:sz w:val="24"/>
          <w:szCs w:val="24"/>
        </w:rPr>
        <w:t>Christianity</w:t>
      </w:r>
    </w:p>
    <w:p w14:paraId="4D4A7403" w14:textId="77777777" w:rsidR="007B5369" w:rsidRDefault="007B5369"/>
    <w:p w14:paraId="3C517294" w14:textId="77777777" w:rsidR="007B5369" w:rsidRDefault="004F40CC">
      <w:r>
        <w:t>Patients are likely to request support from their own local church community and those who belong to a church or are religious may have their own needs appropriate to their religious beliefs.</w:t>
      </w:r>
    </w:p>
    <w:p w14:paraId="1BA5694A" w14:textId="77777777" w:rsidR="007B5369" w:rsidRDefault="007B5369"/>
    <w:p w14:paraId="33C50756" w14:textId="77777777" w:rsidR="007B5369" w:rsidRDefault="004F40CC">
      <w:r>
        <w:t>Christians do not usually have any religious objection to a post-mortem.</w:t>
      </w:r>
    </w:p>
    <w:p w14:paraId="28B744B6" w14:textId="77777777" w:rsidR="007B5369" w:rsidRDefault="007B5369"/>
    <w:p w14:paraId="19D3C520" w14:textId="77777777" w:rsidR="007B5369" w:rsidRDefault="004F40CC">
      <w:r>
        <w:t>Funeral services will vary according to the patient’s beliefs and both the family and church ministers will need to be approached regarding the patient’s wishes.</w:t>
      </w:r>
    </w:p>
    <w:p w14:paraId="6C3E0948" w14:textId="77777777" w:rsidR="007B5369" w:rsidRDefault="007B5369"/>
    <w:p w14:paraId="22F6F2E3" w14:textId="77777777" w:rsidR="007B5369" w:rsidRDefault="004F40CC">
      <w:r>
        <w:t>Disposal of the body is by burial or cremation.</w:t>
      </w:r>
    </w:p>
    <w:p w14:paraId="76D0BF4F" w14:textId="77777777" w:rsidR="007B5369" w:rsidRDefault="007B5369"/>
    <w:p w14:paraId="41483987" w14:textId="77777777" w:rsidR="007B5369" w:rsidRDefault="004F40CC">
      <w:pPr>
        <w:rPr>
          <w:b/>
          <w:bCs/>
          <w:sz w:val="24"/>
          <w:szCs w:val="24"/>
        </w:rPr>
      </w:pPr>
      <w:r>
        <w:rPr>
          <w:b/>
          <w:bCs/>
          <w:sz w:val="24"/>
          <w:szCs w:val="24"/>
        </w:rPr>
        <w:t>Hinduism</w:t>
      </w:r>
    </w:p>
    <w:p w14:paraId="0AD3C564" w14:textId="77777777" w:rsidR="007B5369" w:rsidRDefault="007B5369"/>
    <w:p w14:paraId="79483C88" w14:textId="77777777" w:rsidR="007B5369" w:rsidRDefault="004F40CC">
      <w:r>
        <w:t xml:space="preserve">Following death, family members may congregate where the body is to pay their respects, offer prayers and chant the name of God. It is important the family is consulted to ascertain if they wish to carry out last rites as distress can be caused if the body is touched by non-Hindus. </w:t>
      </w:r>
    </w:p>
    <w:p w14:paraId="634717E1" w14:textId="77777777" w:rsidR="007B5369" w:rsidRDefault="007B5369"/>
    <w:p w14:paraId="396BF0ED" w14:textId="77777777" w:rsidR="007B5369" w:rsidRDefault="004F40CC">
      <w:r>
        <w:t xml:space="preserve">When the family is unavailable, it is important that the eyes of the deceased are closed and their limbs straightened, ensuring that jewellery and religious objects are not removed. The body should also be wrapped in a plain sheet without religious emblems. </w:t>
      </w:r>
    </w:p>
    <w:p w14:paraId="7D0673EF" w14:textId="77777777" w:rsidR="007B5369" w:rsidRDefault="007B5369"/>
    <w:p w14:paraId="7B9A8EBB" w14:textId="77777777" w:rsidR="007B5369" w:rsidRDefault="004F40CC">
      <w:r>
        <w:t xml:space="preserve">Cremations are usual for Hindus except for children (in some traditions under the age of 27 months and in others under the age of five years) when burials may be preferred. </w:t>
      </w:r>
    </w:p>
    <w:p w14:paraId="7362A653" w14:textId="77777777" w:rsidR="007B5369" w:rsidRDefault="007B5369"/>
    <w:p w14:paraId="2A93AAE0" w14:textId="77777777" w:rsidR="007B5369" w:rsidRDefault="004F40CC">
      <w:pPr>
        <w:rPr>
          <w:b/>
          <w:bCs/>
          <w:sz w:val="24"/>
          <w:szCs w:val="24"/>
        </w:rPr>
      </w:pPr>
      <w:r>
        <w:rPr>
          <w:b/>
          <w:bCs/>
          <w:sz w:val="24"/>
          <w:szCs w:val="24"/>
        </w:rPr>
        <w:t>Islam</w:t>
      </w:r>
    </w:p>
    <w:p w14:paraId="7E0F1C6D" w14:textId="77777777" w:rsidR="007B5369" w:rsidRDefault="007B5369"/>
    <w:p w14:paraId="24C285A0" w14:textId="77777777" w:rsidR="007B5369" w:rsidRDefault="004F40CC">
      <w:r>
        <w:t xml:space="preserve">After death, Muslims may request that the deceased body faces Mecca with their eyes and mouth closed and the limbs straightened. </w:t>
      </w:r>
    </w:p>
    <w:p w14:paraId="558D00B3" w14:textId="77777777" w:rsidR="007B5369" w:rsidRDefault="007B5369"/>
    <w:p w14:paraId="1D60A800" w14:textId="77777777" w:rsidR="007B5369" w:rsidRDefault="004F40CC">
      <w:r>
        <w:t>Religious requirements dictate that the body should be buried as soon as possible and therefore those involved in processing the death certificate should be sensitive to this and do so as soon as possible.</w:t>
      </w:r>
    </w:p>
    <w:p w14:paraId="2019BABB" w14:textId="77777777" w:rsidR="007B5369" w:rsidRDefault="007B5369"/>
    <w:p w14:paraId="161D4A4A" w14:textId="77777777" w:rsidR="007B5369" w:rsidRDefault="004F40CC">
      <w:r>
        <w:t xml:space="preserve">Islam directs that the body of the deceased should be handled as gently as possible. The body will commonly be washed by family or friends. A white shroud will be used to wrap the body and prayers will be recited. Family members may feel uncomfortable for the body to be touched by professionals so contact should be kept to a minimum and ideally handled by professionals of the same sex as the deceased person. </w:t>
      </w:r>
    </w:p>
    <w:p w14:paraId="7CB7AEC1" w14:textId="77777777" w:rsidR="007B5369" w:rsidRDefault="007B5369"/>
    <w:p w14:paraId="2DB812F5" w14:textId="77777777" w:rsidR="007B5369" w:rsidRDefault="004F40CC">
      <w:proofErr w:type="gramStart"/>
      <w:r>
        <w:t>The majority of</w:t>
      </w:r>
      <w:proofErr w:type="gramEnd"/>
      <w:r>
        <w:t xml:space="preserve"> Muslims would not want a post-mortem to be performed on the deceased unless required by law.</w:t>
      </w:r>
    </w:p>
    <w:p w14:paraId="09BC09C3" w14:textId="77777777" w:rsidR="007B5369" w:rsidRDefault="007B5369"/>
    <w:p w14:paraId="0DCF3FA1" w14:textId="4D4D59E5" w:rsidR="007B5369" w:rsidRDefault="004F40CC">
      <w:r>
        <w:t xml:space="preserve">Muslims are always </w:t>
      </w:r>
      <w:r w:rsidR="00973B96">
        <w:t>buried,</w:t>
      </w:r>
      <w:r>
        <w:t xml:space="preserve"> and a quick burial is usual although it needs to be recognised that it is not always possible, e.g., there may be a delay in being able to register the death and the death certificate being issued, a post-mortem requirement and difficulties with burials at the weekend and over public holidays.</w:t>
      </w:r>
    </w:p>
    <w:p w14:paraId="62C8C965" w14:textId="77777777" w:rsidR="007B5369" w:rsidRDefault="007B5369"/>
    <w:p w14:paraId="4BE31396" w14:textId="77777777" w:rsidR="007B5369" w:rsidRDefault="004F40CC">
      <w:pPr>
        <w:rPr>
          <w:b/>
          <w:bCs/>
          <w:sz w:val="24"/>
          <w:szCs w:val="24"/>
        </w:rPr>
      </w:pPr>
      <w:r>
        <w:rPr>
          <w:b/>
          <w:bCs/>
          <w:sz w:val="24"/>
          <w:szCs w:val="24"/>
        </w:rPr>
        <w:t>Judaism</w:t>
      </w:r>
    </w:p>
    <w:p w14:paraId="617350E9" w14:textId="77777777" w:rsidR="007B5369" w:rsidRDefault="007B5369"/>
    <w:p w14:paraId="1FF3D84F" w14:textId="77777777" w:rsidR="007B5369" w:rsidRDefault="004F40CC">
      <w:r>
        <w:t xml:space="preserve">After death is confirmed, the eyes are to be closed and the body should be covered with a </w:t>
      </w:r>
    </w:p>
    <w:p w14:paraId="68BE041F" w14:textId="77777777" w:rsidR="007B5369" w:rsidRDefault="004F40CC">
      <w:r>
        <w:t xml:space="preserve">white sheet as a sign of respect. Some families may wish to practice certain customs such as placing the body face up and positioning the feet to face the door. </w:t>
      </w:r>
    </w:p>
    <w:p w14:paraId="5CB106A8" w14:textId="77777777" w:rsidR="007B5369" w:rsidRDefault="007B5369"/>
    <w:p w14:paraId="0E593C5E" w14:textId="77777777" w:rsidR="007B5369" w:rsidRDefault="004F40CC">
      <w:r>
        <w:t xml:space="preserve">Depending on the sex of the deceased, fellow men or women will prepare the body for burial and three members of the community will be present. The body is washed and shrouded before being placed in a coffin for burial. </w:t>
      </w:r>
    </w:p>
    <w:p w14:paraId="106D93C1" w14:textId="77777777" w:rsidR="007B5369" w:rsidRDefault="007B5369"/>
    <w:p w14:paraId="56CA1007" w14:textId="77777777" w:rsidR="007B5369" w:rsidRDefault="004F40CC">
      <w:r>
        <w:t>Cremation is forbidden in orthodox Judaism. It is customary for Jewish families to arrange a ‘watcher’ to guard the body after death as it is not permitted for the body to be left until the burial.</w:t>
      </w:r>
    </w:p>
    <w:p w14:paraId="20D5D03C" w14:textId="77777777" w:rsidR="007B5369" w:rsidRDefault="007B5369"/>
    <w:p w14:paraId="45A252A8" w14:textId="77777777" w:rsidR="007B5369" w:rsidRDefault="004F40CC">
      <w:pPr>
        <w:rPr>
          <w:b/>
          <w:bCs/>
          <w:sz w:val="24"/>
          <w:szCs w:val="24"/>
        </w:rPr>
      </w:pPr>
      <w:r>
        <w:rPr>
          <w:b/>
          <w:bCs/>
          <w:sz w:val="24"/>
          <w:szCs w:val="24"/>
        </w:rPr>
        <w:t>Sikhism</w:t>
      </w:r>
    </w:p>
    <w:p w14:paraId="7F49CE18" w14:textId="77777777" w:rsidR="007B5369" w:rsidRDefault="007B5369"/>
    <w:p w14:paraId="4D747178" w14:textId="77777777" w:rsidR="007B5369" w:rsidRDefault="004F40CC">
      <w:r>
        <w:t>At the time of death, Sikhs may wish to repeat the word ‘Waheguru</w:t>
      </w:r>
      <w:proofErr w:type="gramStart"/>
      <w:r>
        <w:t>’,</w:t>
      </w:r>
      <w:proofErr w:type="gramEnd"/>
      <w:r>
        <w:t xml:space="preserve"> meaning the Wonderful Lord. In Sikh tradition, wailing and howling is discouraged. If the patient passes away when family is not present it is important for professionals to contact the family immediately because they may wish to perform recitations and prayers. These prayers are important in accepting that death is an act of God. </w:t>
      </w:r>
    </w:p>
    <w:p w14:paraId="0731E116" w14:textId="77777777" w:rsidR="007B5369" w:rsidRDefault="004F40CC">
      <w:r>
        <w:t xml:space="preserve">Cremation is the norm for most Sikhs. It is important that this takes place as soon as possible so professionals should aim to release the body promptly. </w:t>
      </w:r>
    </w:p>
    <w:p w14:paraId="1F94D054" w14:textId="77777777" w:rsidR="007B5369" w:rsidRDefault="007B5369"/>
    <w:p w14:paraId="2B08D6FF" w14:textId="77777777" w:rsidR="007B5369" w:rsidRDefault="004F40CC">
      <w:pPr>
        <w:rPr>
          <w:b/>
          <w:bCs/>
          <w:sz w:val="24"/>
          <w:szCs w:val="24"/>
        </w:rPr>
      </w:pPr>
      <w:r>
        <w:rPr>
          <w:b/>
          <w:bCs/>
          <w:sz w:val="24"/>
          <w:szCs w:val="24"/>
        </w:rPr>
        <w:t>Health and care professionals</w:t>
      </w:r>
    </w:p>
    <w:p w14:paraId="0D2CBC1F" w14:textId="77777777" w:rsidR="007B5369" w:rsidRDefault="007B5369"/>
    <w:p w14:paraId="0839AFAE" w14:textId="77777777" w:rsidR="007B5369" w:rsidRDefault="004F40CC">
      <w:r>
        <w:t>Health and care professionals are recommended to:</w:t>
      </w:r>
    </w:p>
    <w:p w14:paraId="28156574" w14:textId="77777777" w:rsidR="007B5369" w:rsidRDefault="007B5369"/>
    <w:p w14:paraId="57E1D24E" w14:textId="77777777" w:rsidR="007B5369" w:rsidRDefault="004F40CC">
      <w:pPr>
        <w:pStyle w:val="ListParagraph"/>
        <w:numPr>
          <w:ilvl w:val="0"/>
          <w:numId w:val="23"/>
        </w:numPr>
      </w:pPr>
      <w:r>
        <w:rPr>
          <w:rFonts w:ascii="Arial" w:hAnsi="Arial" w:cs="Arial"/>
        </w:rPr>
        <w:t>Be sensitive to any spiritual and faith needs and whether this needs to be reflected in their end-of-life care</w:t>
      </w:r>
    </w:p>
    <w:p w14:paraId="0D4DD8E6" w14:textId="77777777" w:rsidR="007B5369" w:rsidRDefault="007B5369">
      <w:pPr>
        <w:pStyle w:val="ListParagraph"/>
      </w:pPr>
    </w:p>
    <w:p w14:paraId="7E86ABDE" w14:textId="77777777" w:rsidR="007B5369" w:rsidRDefault="004F40CC">
      <w:pPr>
        <w:pStyle w:val="ListParagraph"/>
        <w:numPr>
          <w:ilvl w:val="0"/>
          <w:numId w:val="23"/>
        </w:numPr>
      </w:pPr>
      <w:r>
        <w:rPr>
          <w:rFonts w:ascii="Arial" w:hAnsi="Arial" w:cs="Arial"/>
        </w:rPr>
        <w:t>Understand and record any spiritual needs related to end-of-life care</w:t>
      </w:r>
    </w:p>
    <w:p w14:paraId="0F7C6C52" w14:textId="77777777" w:rsidR="007B5369" w:rsidRDefault="007B5369"/>
    <w:p w14:paraId="33544541" w14:textId="77777777" w:rsidR="007B5369" w:rsidRDefault="004F40CC">
      <w:pPr>
        <w:pStyle w:val="ListParagraph"/>
        <w:numPr>
          <w:ilvl w:val="0"/>
          <w:numId w:val="23"/>
        </w:numPr>
      </w:pPr>
      <w:r>
        <w:rPr>
          <w:rFonts w:ascii="Arial" w:hAnsi="Arial" w:cs="Arial"/>
        </w:rPr>
        <w:t>Determine whether a visit from the patient’s local religious leader or a faith representative would be appropriate</w:t>
      </w:r>
    </w:p>
    <w:p w14:paraId="42F1A2AF" w14:textId="77777777" w:rsidR="007B5369" w:rsidRDefault="007B5369"/>
    <w:p w14:paraId="4AFAE5C5" w14:textId="77777777" w:rsidR="007B5369" w:rsidRDefault="004F40CC">
      <w:pPr>
        <w:pStyle w:val="ListParagraph"/>
        <w:numPr>
          <w:ilvl w:val="0"/>
          <w:numId w:val="23"/>
        </w:numPr>
      </w:pPr>
      <w:r>
        <w:rPr>
          <w:rFonts w:ascii="Arial" w:hAnsi="Arial" w:cs="Arial"/>
        </w:rPr>
        <w:t>Signpost the patient and their family to appropriate spiritual and faith support</w:t>
      </w:r>
    </w:p>
    <w:p w14:paraId="164D9A60" w14:textId="77777777" w:rsidR="007B5369" w:rsidRDefault="007B5369"/>
    <w:p w14:paraId="3A280641" w14:textId="77777777" w:rsidR="007B5369" w:rsidRDefault="004F40CC">
      <w:pPr>
        <w:pStyle w:val="ListParagraph"/>
        <w:numPr>
          <w:ilvl w:val="0"/>
          <w:numId w:val="23"/>
        </w:numPr>
      </w:pPr>
      <w:r>
        <w:rPr>
          <w:rFonts w:ascii="Arial" w:hAnsi="Arial" w:cs="Arial"/>
        </w:rPr>
        <w:t>Identify the role of the family in the decision-making process of the end-of-life care plan</w:t>
      </w:r>
    </w:p>
    <w:p w14:paraId="2C84B9FD" w14:textId="77777777" w:rsidR="007B5369" w:rsidRDefault="007B5369"/>
    <w:p w14:paraId="7ADFF899" w14:textId="77777777" w:rsidR="007B5369" w:rsidRDefault="004F40CC">
      <w:pPr>
        <w:pStyle w:val="ListParagraph"/>
        <w:numPr>
          <w:ilvl w:val="0"/>
          <w:numId w:val="23"/>
        </w:numPr>
      </w:pPr>
      <w:r>
        <w:rPr>
          <w:rFonts w:ascii="Arial" w:hAnsi="Arial" w:cs="Arial"/>
        </w:rPr>
        <w:t>Ensure all end-of-life care and support services information are provided in the language of choice for the patient and their family</w:t>
      </w:r>
    </w:p>
    <w:p w14:paraId="7D50EFAD" w14:textId="77777777" w:rsidR="007B5369" w:rsidRDefault="007B5369"/>
    <w:p w14:paraId="2507C7D8" w14:textId="77777777" w:rsidR="007B5369" w:rsidRDefault="004F40CC">
      <w:pPr>
        <w:pStyle w:val="ListParagraph"/>
        <w:numPr>
          <w:ilvl w:val="0"/>
          <w:numId w:val="23"/>
        </w:numPr>
      </w:pPr>
      <w:r>
        <w:rPr>
          <w:rFonts w:ascii="Arial" w:hAnsi="Arial" w:cs="Arial"/>
        </w:rPr>
        <w:t>Seek advice and support, as required, from the patient’s local religious leader or faith representative to ensure a positive encounter</w:t>
      </w:r>
    </w:p>
    <w:p w14:paraId="368A7705" w14:textId="77777777" w:rsidR="007B5369" w:rsidRDefault="007B5369">
      <w:pPr>
        <w:pStyle w:val="ListParagraph"/>
      </w:pPr>
    </w:p>
    <w:p w14:paraId="7904D494" w14:textId="77777777" w:rsidR="007B5369" w:rsidRDefault="004F40CC">
      <w:pPr>
        <w:rPr>
          <w:b/>
          <w:bCs/>
          <w:sz w:val="24"/>
          <w:szCs w:val="24"/>
        </w:rPr>
      </w:pPr>
      <w:r>
        <w:rPr>
          <w:b/>
          <w:bCs/>
          <w:sz w:val="24"/>
          <w:szCs w:val="24"/>
        </w:rPr>
        <w:t>Organisations</w:t>
      </w:r>
    </w:p>
    <w:p w14:paraId="495C22D5" w14:textId="77777777" w:rsidR="007B5369" w:rsidRDefault="007B5369"/>
    <w:p w14:paraId="6EB122F6" w14:textId="77777777" w:rsidR="007B5369" w:rsidRDefault="004F40CC">
      <w:r>
        <w:t>This organisation will:</w:t>
      </w:r>
    </w:p>
    <w:p w14:paraId="1C97328D" w14:textId="77777777" w:rsidR="007B5369" w:rsidRDefault="007B5369"/>
    <w:p w14:paraId="6F7B1660" w14:textId="77777777" w:rsidR="007B5369" w:rsidRDefault="004F40CC">
      <w:pPr>
        <w:pStyle w:val="ListParagraph"/>
        <w:numPr>
          <w:ilvl w:val="0"/>
          <w:numId w:val="22"/>
        </w:numPr>
      </w:pPr>
      <w:r>
        <w:rPr>
          <w:rFonts w:ascii="Arial" w:hAnsi="Arial" w:cs="Arial"/>
        </w:rPr>
        <w:t>Ensure all staff involved in bereavement support are trained in faith sensitivity and effective communication</w:t>
      </w:r>
    </w:p>
    <w:p w14:paraId="601641D5" w14:textId="77777777" w:rsidR="007B5369" w:rsidRDefault="007B5369">
      <w:pPr>
        <w:pStyle w:val="ListParagraph"/>
      </w:pPr>
    </w:p>
    <w:p w14:paraId="50E86404" w14:textId="77777777" w:rsidR="007B5369" w:rsidRDefault="004F40CC">
      <w:pPr>
        <w:pStyle w:val="ListParagraph"/>
        <w:numPr>
          <w:ilvl w:val="0"/>
          <w:numId w:val="22"/>
        </w:numPr>
      </w:pPr>
      <w:r>
        <w:rPr>
          <w:rFonts w:ascii="Arial" w:hAnsi="Arial" w:cs="Arial"/>
        </w:rPr>
        <w:t>Ensure care plans record faith and the individual’s specific requirements</w:t>
      </w:r>
    </w:p>
    <w:p w14:paraId="7E51CCE9" w14:textId="77777777" w:rsidR="007B5369" w:rsidRDefault="007B5369"/>
    <w:p w14:paraId="232EF038" w14:textId="77777777" w:rsidR="007B5369" w:rsidRDefault="004F40CC">
      <w:pPr>
        <w:pStyle w:val="ListParagraph"/>
        <w:numPr>
          <w:ilvl w:val="0"/>
          <w:numId w:val="22"/>
        </w:numPr>
      </w:pPr>
      <w:r>
        <w:rPr>
          <w:rFonts w:ascii="Arial" w:hAnsi="Arial" w:cs="Arial"/>
        </w:rPr>
        <w:t>Understand what support is available within local communities</w:t>
      </w:r>
    </w:p>
    <w:p w14:paraId="5AC26BA2" w14:textId="77777777" w:rsidR="007B5369" w:rsidRDefault="007B5369">
      <w:pPr>
        <w:pStyle w:val="ListParagraph"/>
      </w:pPr>
    </w:p>
    <w:p w14:paraId="6FA81724" w14:textId="77777777" w:rsidR="007B5369" w:rsidRDefault="004F40CC">
      <w:pPr>
        <w:pStyle w:val="ListParagraph"/>
        <w:numPr>
          <w:ilvl w:val="0"/>
          <w:numId w:val="22"/>
        </w:numPr>
      </w:pPr>
      <w:r>
        <w:rPr>
          <w:rFonts w:ascii="Arial" w:hAnsi="Arial" w:cs="Arial"/>
        </w:rPr>
        <w:t>Ensure there is collaboration with local places of worship and faith when recognising community development approaches to end-of-life care</w:t>
      </w:r>
    </w:p>
    <w:p w14:paraId="1E8CB27F" w14:textId="77777777" w:rsidR="007B5369" w:rsidRDefault="007B5369">
      <w:pPr>
        <w:pStyle w:val="ListParagraph"/>
      </w:pPr>
    </w:p>
    <w:p w14:paraId="6879B813" w14:textId="77777777" w:rsidR="002D4064" w:rsidRDefault="002D4064">
      <w:pPr>
        <w:pStyle w:val="ListParagraph"/>
      </w:pPr>
    </w:p>
    <w:p w14:paraId="21856431" w14:textId="77777777" w:rsidR="002D4064" w:rsidRDefault="002D4064">
      <w:pPr>
        <w:pStyle w:val="ListParagraph"/>
      </w:pPr>
    </w:p>
    <w:p w14:paraId="1EB9F115" w14:textId="77777777" w:rsidR="002D4064" w:rsidRDefault="002D4064">
      <w:pPr>
        <w:pStyle w:val="ListParagraph"/>
      </w:pPr>
    </w:p>
    <w:p w14:paraId="55CDD566" w14:textId="77777777" w:rsidR="002D4064" w:rsidRDefault="002D4064">
      <w:pPr>
        <w:pStyle w:val="ListParagraph"/>
      </w:pPr>
    </w:p>
    <w:p w14:paraId="6575AC97" w14:textId="77777777" w:rsidR="002D4064" w:rsidRDefault="002D4064">
      <w:pPr>
        <w:pStyle w:val="ListParagraph"/>
      </w:pPr>
    </w:p>
    <w:p w14:paraId="19C02E3E" w14:textId="77777777" w:rsidR="002D4064" w:rsidRDefault="002D4064">
      <w:pPr>
        <w:pStyle w:val="ListParagraph"/>
      </w:pPr>
    </w:p>
    <w:p w14:paraId="2336230D" w14:textId="77777777" w:rsidR="002D4064" w:rsidRDefault="002D4064">
      <w:pPr>
        <w:pStyle w:val="ListParagraph"/>
      </w:pPr>
    </w:p>
    <w:p w14:paraId="59659C8A" w14:textId="77777777" w:rsidR="002D4064" w:rsidRDefault="002D4064">
      <w:pPr>
        <w:pStyle w:val="ListParagraph"/>
      </w:pPr>
    </w:p>
    <w:p w14:paraId="0A889BAF" w14:textId="77777777" w:rsidR="002D4064" w:rsidRDefault="002D4064">
      <w:pPr>
        <w:pStyle w:val="ListParagraph"/>
      </w:pPr>
    </w:p>
    <w:p w14:paraId="03035C8E" w14:textId="77777777" w:rsidR="002D4064" w:rsidRDefault="002D4064">
      <w:pPr>
        <w:pStyle w:val="ListParagraph"/>
      </w:pPr>
    </w:p>
    <w:p w14:paraId="1CFADDBB" w14:textId="77777777" w:rsidR="002D4064" w:rsidRDefault="002D4064">
      <w:pPr>
        <w:pStyle w:val="ListParagraph"/>
      </w:pPr>
    </w:p>
    <w:p w14:paraId="60C39E51" w14:textId="765E9934" w:rsidR="002D4064" w:rsidRDefault="002D4064" w:rsidP="002D4064">
      <w:pPr>
        <w:pStyle w:val="Heading1"/>
        <w:keepLines/>
        <w:numPr>
          <w:ilvl w:val="0"/>
          <w:numId w:val="0"/>
        </w:numPr>
        <w:pBdr>
          <w:bottom w:val="single" w:sz="4" w:space="1" w:color="595959"/>
        </w:pBdr>
        <w:spacing w:before="360" w:after="160" w:line="259" w:lineRule="auto"/>
        <w:rPr>
          <w:color w:val="000000" w:themeColor="text1"/>
          <w:sz w:val="28"/>
          <w:szCs w:val="28"/>
        </w:rPr>
      </w:pPr>
      <w:bookmarkStart w:id="280" w:name="_Toc179212606"/>
      <w:r>
        <w:rPr>
          <w:color w:val="000000" w:themeColor="text1"/>
          <w:sz w:val="28"/>
          <w:szCs w:val="28"/>
        </w:rPr>
        <w:t>Annex B – Helping those who are bereaved</w:t>
      </w:r>
      <w:bookmarkEnd w:id="280"/>
    </w:p>
    <w:p w14:paraId="4B9D8296" w14:textId="77777777" w:rsidR="002D4064" w:rsidRDefault="002D4064" w:rsidP="002D4064">
      <w:pPr>
        <w:pStyle w:val="Heading2"/>
        <w:numPr>
          <w:ilvl w:val="0"/>
          <w:numId w:val="0"/>
        </w:numPr>
        <w:spacing w:line="240" w:lineRule="auto"/>
        <w:ind w:left="576" w:hanging="576"/>
        <w:rPr>
          <w:rFonts w:ascii="Arial" w:hAnsi="Arial" w:cs="Arial"/>
          <w:smallCaps w:val="0"/>
          <w:sz w:val="24"/>
          <w:szCs w:val="24"/>
          <w:lang w:val="en-GB"/>
        </w:rPr>
      </w:pPr>
      <w:bookmarkStart w:id="281" w:name="_Toc179212607"/>
      <w:r>
        <w:rPr>
          <w:rFonts w:ascii="Arial" w:hAnsi="Arial" w:cs="Arial"/>
          <w:smallCaps w:val="0"/>
          <w:sz w:val="24"/>
          <w:szCs w:val="24"/>
          <w:lang w:val="en-GB"/>
        </w:rPr>
        <w:t>Helping families and carers</w:t>
      </w:r>
      <w:bookmarkEnd w:id="281"/>
    </w:p>
    <w:p w14:paraId="74A78350" w14:textId="77777777" w:rsidR="002D4064" w:rsidRDefault="002D4064" w:rsidP="002D4064"/>
    <w:p w14:paraId="5965978F" w14:textId="77777777" w:rsidR="002D4064" w:rsidRDefault="002D4064" w:rsidP="002D4064">
      <w:r>
        <w:t xml:space="preserve">Relatives and carers will understandably be distressed following a death and staff are to ensure that no unnecessary contact is made although empathy and support must be offered to relatives and carers of the deceased when the opportunity presents itself. </w:t>
      </w:r>
    </w:p>
    <w:p w14:paraId="297440C3" w14:textId="77777777" w:rsidR="002D4064" w:rsidRDefault="002D4064" w:rsidP="002D4064"/>
    <w:p w14:paraId="6BE53D52" w14:textId="77777777" w:rsidR="002D4064" w:rsidRDefault="002D4064" w:rsidP="002D4064">
      <w:r>
        <w:t xml:space="preserve">A bereavement letter template can be found at </w:t>
      </w:r>
      <w:hyperlink w:anchor="_Annex_C_–_1">
        <w:r>
          <w:rPr>
            <w:rStyle w:val="Hyperlink"/>
          </w:rPr>
          <w:t>Annex C.</w:t>
        </w:r>
      </w:hyperlink>
      <w:r>
        <w:t xml:space="preserve"> </w:t>
      </w:r>
    </w:p>
    <w:p w14:paraId="546E73BD" w14:textId="77777777" w:rsidR="002D4064" w:rsidRDefault="002D4064" w:rsidP="002D4064">
      <w:pPr>
        <w:textAlignment w:val="baseline"/>
        <w:rPr>
          <w:rFonts w:eastAsia="Times New Roman"/>
        </w:rPr>
      </w:pPr>
    </w:p>
    <w:p w14:paraId="2C5B0ABA" w14:textId="77777777" w:rsidR="002D4064" w:rsidRDefault="002D4064" w:rsidP="002D4064">
      <w:pPr>
        <w:textAlignment w:val="baseline"/>
        <w:rPr>
          <w:rFonts w:eastAsia="Times New Roman"/>
        </w:rPr>
      </w:pPr>
      <w:r>
        <w:rPr>
          <w:rFonts w:eastAsia="Times New Roman"/>
        </w:rPr>
        <w:t xml:space="preserve">When a member of a family asks their GP or a member of staff as to what to do when someone dies, governmental </w:t>
      </w:r>
      <w:hyperlink r:id="rId51">
        <w:r>
          <w:rPr>
            <w:rStyle w:val="Hyperlink"/>
            <w:rFonts w:eastAsia="Times New Roman"/>
          </w:rPr>
          <w:t>guidance and support</w:t>
        </w:r>
      </w:hyperlink>
      <w:r>
        <w:rPr>
          <w:rFonts w:eastAsia="Times New Roman"/>
        </w:rPr>
        <w:t xml:space="preserve"> is available to assist with any advice including:</w:t>
      </w:r>
    </w:p>
    <w:p w14:paraId="3BB75F15" w14:textId="77777777" w:rsidR="002D4064" w:rsidRDefault="002D4064" w:rsidP="002D4064">
      <w:pPr>
        <w:textAlignment w:val="baseline"/>
        <w:rPr>
          <w:rFonts w:eastAsia="Times New Roman"/>
        </w:rPr>
      </w:pPr>
    </w:p>
    <w:p w14:paraId="04C7767C" w14:textId="77777777" w:rsidR="002D4064" w:rsidRDefault="002D4064" w:rsidP="002D4064">
      <w:pPr>
        <w:pStyle w:val="ListParagraph"/>
        <w:numPr>
          <w:ilvl w:val="0"/>
          <w:numId w:val="4"/>
        </w:numPr>
        <w:textAlignment w:val="baseline"/>
        <w:rPr>
          <w:rFonts w:eastAsia="Times New Roman"/>
          <w:shd w:val="clear" w:color="auto" w:fill="FFFFFF"/>
          <w:lang w:eastAsia="en-GB"/>
        </w:rPr>
      </w:pPr>
      <w:r>
        <w:rPr>
          <w:rFonts w:ascii="Arial" w:eastAsia="Times New Roman" w:hAnsi="Arial" w:cs="Arial"/>
          <w:shd w:val="clear" w:color="auto" w:fill="FFFFFF"/>
          <w:lang w:eastAsia="en-GB"/>
        </w:rPr>
        <w:t>Registering the death (the MCCD in respect of the deceased will be required)</w:t>
      </w:r>
    </w:p>
    <w:p w14:paraId="73191BF4" w14:textId="77777777" w:rsidR="002D4064" w:rsidRDefault="002D4064" w:rsidP="002D4064">
      <w:pPr>
        <w:pStyle w:val="ListParagraph"/>
        <w:textAlignment w:val="baseline"/>
        <w:rPr>
          <w:rFonts w:eastAsia="Times New Roman"/>
          <w:shd w:val="clear" w:color="auto" w:fill="FFFFFF"/>
          <w:lang w:eastAsia="en-GB"/>
        </w:rPr>
      </w:pPr>
    </w:p>
    <w:p w14:paraId="25526697" w14:textId="77777777" w:rsidR="002D4064" w:rsidRDefault="002D4064" w:rsidP="002D4064">
      <w:pPr>
        <w:pStyle w:val="ListParagraph"/>
        <w:numPr>
          <w:ilvl w:val="0"/>
          <w:numId w:val="4"/>
        </w:numPr>
        <w:textAlignment w:val="baseline"/>
        <w:rPr>
          <w:rFonts w:eastAsia="Times New Roman"/>
          <w:shd w:val="clear" w:color="auto" w:fill="FFFFFF"/>
        </w:rPr>
      </w:pPr>
      <w:r>
        <w:rPr>
          <w:rFonts w:ascii="Arial" w:eastAsia="Times New Roman" w:hAnsi="Arial" w:cs="Arial"/>
          <w:shd w:val="clear" w:color="auto" w:fill="FFFFFF"/>
          <w:lang w:eastAsia="en-GB"/>
        </w:rPr>
        <w:t>Arranging a funeral</w:t>
      </w:r>
    </w:p>
    <w:p w14:paraId="65366793" w14:textId="77777777" w:rsidR="002D4064" w:rsidRDefault="002D4064" w:rsidP="002D4064">
      <w:pPr>
        <w:textAlignment w:val="baseline"/>
        <w:rPr>
          <w:rFonts w:eastAsia="Times New Roman"/>
          <w:shd w:val="clear" w:color="auto" w:fill="FFFFFF"/>
        </w:rPr>
      </w:pPr>
    </w:p>
    <w:p w14:paraId="73305F7F" w14:textId="77777777" w:rsidR="002D4064" w:rsidRDefault="002D4064" w:rsidP="002D4064">
      <w:pPr>
        <w:pStyle w:val="ListParagraph"/>
        <w:numPr>
          <w:ilvl w:val="0"/>
          <w:numId w:val="4"/>
        </w:numPr>
        <w:textAlignment w:val="baseline"/>
        <w:rPr>
          <w:rFonts w:eastAsia="Times New Roman"/>
          <w:shd w:val="clear" w:color="auto" w:fill="FFFFFF"/>
        </w:rPr>
      </w:pPr>
      <w:r>
        <w:rPr>
          <w:rFonts w:ascii="Arial" w:eastAsia="Times New Roman" w:hAnsi="Arial" w:cs="Arial"/>
          <w:shd w:val="clear" w:color="auto" w:fill="FFFFFF"/>
          <w:lang w:eastAsia="en-GB"/>
        </w:rPr>
        <w:t>Telling the relevant government departments about the death (one notification)</w:t>
      </w:r>
    </w:p>
    <w:p w14:paraId="21CC76F6" w14:textId="77777777" w:rsidR="002D4064" w:rsidRDefault="002D4064" w:rsidP="002D4064">
      <w:pPr>
        <w:textAlignment w:val="baseline"/>
        <w:rPr>
          <w:rFonts w:eastAsia="Times New Roman"/>
          <w:shd w:val="clear" w:color="auto" w:fill="FFFFFF"/>
        </w:rPr>
      </w:pPr>
    </w:p>
    <w:p w14:paraId="3BFC7D88" w14:textId="77777777" w:rsidR="002D4064" w:rsidRDefault="002D4064" w:rsidP="002D4064">
      <w:pPr>
        <w:pStyle w:val="ListParagraph"/>
        <w:numPr>
          <w:ilvl w:val="0"/>
          <w:numId w:val="4"/>
        </w:numPr>
        <w:textAlignment w:val="baseline"/>
        <w:rPr>
          <w:rFonts w:eastAsia="Times New Roman"/>
          <w:shd w:val="clear" w:color="auto" w:fill="FFFFFF"/>
        </w:rPr>
      </w:pPr>
      <w:r>
        <w:rPr>
          <w:rFonts w:ascii="Arial" w:eastAsia="Times New Roman" w:hAnsi="Arial" w:cs="Arial"/>
          <w:shd w:val="clear" w:color="auto" w:fill="FFFFFF"/>
          <w:lang w:eastAsia="en-GB"/>
        </w:rPr>
        <w:t>Checking if there are bereavement benefits and:</w:t>
      </w:r>
    </w:p>
    <w:p w14:paraId="60688CCB" w14:textId="77777777" w:rsidR="002D4064" w:rsidRDefault="002D4064" w:rsidP="002D4064">
      <w:pPr>
        <w:textAlignment w:val="baseline"/>
        <w:rPr>
          <w:rFonts w:eastAsia="Times New Roman"/>
          <w:shd w:val="clear" w:color="auto" w:fill="FFFFFF"/>
        </w:rPr>
      </w:pPr>
    </w:p>
    <w:p w14:paraId="25EE1F0A" w14:textId="77777777" w:rsidR="002D4064" w:rsidRDefault="002D4064" w:rsidP="002D4064">
      <w:pPr>
        <w:pStyle w:val="ListParagraph"/>
        <w:numPr>
          <w:ilvl w:val="1"/>
          <w:numId w:val="4"/>
        </w:numPr>
        <w:textAlignment w:val="baseline"/>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Dealing with their own benefits, </w:t>
      </w:r>
      <w:proofErr w:type="gramStart"/>
      <w:r>
        <w:rPr>
          <w:rFonts w:ascii="Arial" w:eastAsia="Times New Roman" w:hAnsi="Arial" w:cs="Arial"/>
          <w:shd w:val="clear" w:color="auto" w:fill="FFFFFF"/>
          <w:lang w:eastAsia="en-GB"/>
        </w:rPr>
        <w:t>pension</w:t>
      </w:r>
      <w:proofErr w:type="gramEnd"/>
      <w:r>
        <w:rPr>
          <w:rFonts w:ascii="Arial" w:eastAsia="Times New Roman" w:hAnsi="Arial" w:cs="Arial"/>
          <w:shd w:val="clear" w:color="auto" w:fill="FFFFFF"/>
          <w:lang w:eastAsia="en-GB"/>
        </w:rPr>
        <w:t xml:space="preserve"> and taxes</w:t>
      </w:r>
    </w:p>
    <w:p w14:paraId="3B298D90" w14:textId="77777777" w:rsidR="002D4064" w:rsidRDefault="002D4064" w:rsidP="002D4064">
      <w:pPr>
        <w:pStyle w:val="ListParagraph"/>
        <w:numPr>
          <w:ilvl w:val="1"/>
          <w:numId w:val="4"/>
        </w:numPr>
        <w:textAlignment w:val="baseline"/>
        <w:rPr>
          <w:rFonts w:eastAsia="Times New Roman"/>
          <w:shd w:val="clear" w:color="auto" w:fill="FFFFFF"/>
          <w:lang w:eastAsia="en-GB"/>
        </w:rPr>
      </w:pPr>
      <w:r>
        <w:rPr>
          <w:rFonts w:ascii="Arial" w:eastAsia="Times New Roman" w:hAnsi="Arial" w:cs="Arial"/>
          <w:shd w:val="clear" w:color="auto" w:fill="FFFFFF"/>
          <w:lang w:eastAsia="en-GB"/>
        </w:rPr>
        <w:t>Checking if an application must be made to stay in the UK</w:t>
      </w:r>
    </w:p>
    <w:p w14:paraId="4428995D" w14:textId="77777777" w:rsidR="002D4064" w:rsidRDefault="002D4064" w:rsidP="002D4064">
      <w:pPr>
        <w:pStyle w:val="ListParagraph"/>
        <w:ind w:left="1440"/>
        <w:textAlignment w:val="baseline"/>
        <w:rPr>
          <w:rFonts w:eastAsia="Times New Roman"/>
          <w:shd w:val="clear" w:color="auto" w:fill="FFFFFF"/>
          <w:lang w:eastAsia="en-GB"/>
        </w:rPr>
      </w:pPr>
    </w:p>
    <w:p w14:paraId="64906CA2" w14:textId="77777777" w:rsidR="002D4064" w:rsidRDefault="002D4064" w:rsidP="002D4064">
      <w:pPr>
        <w:pStyle w:val="ListParagraph"/>
        <w:numPr>
          <w:ilvl w:val="0"/>
          <w:numId w:val="4"/>
        </w:numPr>
        <w:textAlignment w:val="baseline"/>
        <w:rPr>
          <w:rFonts w:ascii="Arial" w:eastAsia="Times New Roman" w:hAnsi="Arial" w:cs="Arial"/>
          <w:shd w:val="clear" w:color="auto" w:fill="FFFFFF"/>
          <w:lang w:eastAsia="en-GB"/>
        </w:rPr>
      </w:pPr>
      <w:r>
        <w:rPr>
          <w:rFonts w:ascii="Arial" w:eastAsia="Times New Roman" w:hAnsi="Arial" w:cs="Arial"/>
          <w:shd w:val="clear" w:color="auto" w:fill="FFFFFF"/>
          <w:lang w:eastAsia="en-GB"/>
        </w:rPr>
        <w:t>Dealing with the estate of the deceased</w:t>
      </w:r>
    </w:p>
    <w:p w14:paraId="13A4799E" w14:textId="77777777" w:rsidR="002D4064" w:rsidRDefault="002D4064" w:rsidP="002D4064">
      <w:pPr>
        <w:textAlignment w:val="baseline"/>
        <w:rPr>
          <w:rFonts w:eastAsia="Times New Roman"/>
          <w:shd w:val="clear" w:color="auto" w:fill="FFFFFF"/>
          <w:lang w:eastAsia="en-GB"/>
        </w:rPr>
      </w:pPr>
    </w:p>
    <w:p w14:paraId="27DA520E" w14:textId="77777777" w:rsidR="002D4064" w:rsidRDefault="002D4064" w:rsidP="002D4064">
      <w:pPr>
        <w:textAlignment w:val="baseline"/>
        <w:rPr>
          <w:rFonts w:eastAsia="Times New Roman"/>
          <w:shd w:val="clear" w:color="auto" w:fill="FFFFFF"/>
          <w:lang w:eastAsia="en-GB"/>
        </w:rPr>
      </w:pPr>
      <w:r>
        <w:rPr>
          <w:rFonts w:eastAsia="Times New Roman"/>
          <w:shd w:val="clear" w:color="auto" w:fill="FFFFFF"/>
          <w:lang w:eastAsia="en-GB"/>
        </w:rPr>
        <w:t xml:space="preserve">A bereavement guide can be found at </w:t>
      </w:r>
      <w:hyperlink w:anchor="_Annex_D_–">
        <w:r>
          <w:rPr>
            <w:rStyle w:val="Hyperlink"/>
            <w:rFonts w:eastAsia="Times New Roman"/>
            <w:shd w:val="clear" w:color="auto" w:fill="FFFFFF"/>
            <w:lang w:eastAsia="en-GB"/>
          </w:rPr>
          <w:t>Annex D</w:t>
        </w:r>
      </w:hyperlink>
      <w:r>
        <w:rPr>
          <w:rFonts w:eastAsia="Times New Roman"/>
          <w:shd w:val="clear" w:color="auto" w:fill="FFFFFF"/>
          <w:lang w:eastAsia="en-GB"/>
        </w:rPr>
        <w:t xml:space="preserve">. </w:t>
      </w:r>
    </w:p>
    <w:p w14:paraId="7D8AAAA4" w14:textId="77777777" w:rsidR="002D4064" w:rsidRDefault="002D4064" w:rsidP="002D4064"/>
    <w:p w14:paraId="4BC14153" w14:textId="77777777" w:rsidR="002D4064" w:rsidRDefault="002D4064" w:rsidP="002D4064">
      <w:pPr>
        <w:rPr>
          <w:b/>
          <w:bCs/>
          <w:sz w:val="24"/>
          <w:szCs w:val="24"/>
        </w:rPr>
      </w:pPr>
      <w:r>
        <w:rPr>
          <w:b/>
          <w:bCs/>
          <w:sz w:val="24"/>
          <w:szCs w:val="24"/>
        </w:rPr>
        <w:t>Bereavement support</w:t>
      </w:r>
    </w:p>
    <w:p w14:paraId="4FF3EEC9" w14:textId="77777777" w:rsidR="002D4064" w:rsidRDefault="002D4064" w:rsidP="002D4064"/>
    <w:p w14:paraId="5C1C627E" w14:textId="77777777" w:rsidR="002D4064" w:rsidRDefault="002D4064" w:rsidP="002D4064">
      <w:r>
        <w:t xml:space="preserve">In England, there are several organisations supporting bereavement including some that offer specific support dependent on the nature of the loss. </w:t>
      </w:r>
    </w:p>
    <w:p w14:paraId="47FB74EF" w14:textId="77777777" w:rsidR="002D4064" w:rsidRDefault="002D4064" w:rsidP="002D4064"/>
    <w:p w14:paraId="14C1C3A7" w14:textId="77777777" w:rsidR="002D4064" w:rsidRDefault="002D4064" w:rsidP="002D4064">
      <w:pPr>
        <w:pStyle w:val="ListParagraph"/>
        <w:numPr>
          <w:ilvl w:val="0"/>
          <w:numId w:val="24"/>
        </w:numPr>
        <w:rPr>
          <w:rFonts w:ascii="Arial" w:hAnsi="Arial" w:cs="Arial"/>
          <w:color w:val="4472C4" w:themeColor="accent1"/>
        </w:rPr>
      </w:pPr>
      <w:hyperlink r:id="rId52">
        <w:r>
          <w:rPr>
            <w:rFonts w:ascii="Arial" w:hAnsi="Arial" w:cs="Arial"/>
            <w:color w:val="4472C4" w:themeColor="accent1"/>
            <w:u w:val="single"/>
          </w:rPr>
          <w:t>www.childbereavementuk.org</w:t>
        </w:r>
      </w:hyperlink>
    </w:p>
    <w:p w14:paraId="687B9470" w14:textId="77777777" w:rsidR="002D4064" w:rsidRDefault="002D4064" w:rsidP="002D4064">
      <w:pPr>
        <w:pStyle w:val="ListParagraph"/>
        <w:numPr>
          <w:ilvl w:val="0"/>
          <w:numId w:val="24"/>
        </w:numPr>
        <w:rPr>
          <w:rFonts w:ascii="Arial" w:hAnsi="Arial" w:cs="Arial"/>
          <w:color w:val="4472C4" w:themeColor="accent1"/>
        </w:rPr>
      </w:pPr>
      <w:hyperlink r:id="rId53">
        <w:r>
          <w:rPr>
            <w:rStyle w:val="Hyperlink"/>
            <w:rFonts w:ascii="Arial" w:hAnsi="Arial" w:cs="Arial"/>
            <w:color w:val="4472C4" w:themeColor="accent1"/>
          </w:rPr>
          <w:t>www.ataloss.org</w:t>
        </w:r>
      </w:hyperlink>
    </w:p>
    <w:p w14:paraId="67FA846C" w14:textId="77777777" w:rsidR="002D4064" w:rsidRDefault="002D4064" w:rsidP="002D4064">
      <w:pPr>
        <w:pStyle w:val="ListParagraph"/>
        <w:numPr>
          <w:ilvl w:val="0"/>
          <w:numId w:val="24"/>
        </w:numPr>
        <w:rPr>
          <w:rFonts w:ascii="Arial" w:hAnsi="Arial" w:cs="Arial"/>
          <w:color w:val="4472C4" w:themeColor="accent1"/>
        </w:rPr>
      </w:pPr>
      <w:hyperlink r:id="rId54">
        <w:r>
          <w:rPr>
            <w:rStyle w:val="Hyperlink"/>
            <w:rFonts w:ascii="Arial" w:hAnsi="Arial" w:cs="Arial"/>
            <w:color w:val="4472C4" w:themeColor="accent1"/>
          </w:rPr>
          <w:t>www.cruse.org.uk</w:t>
        </w:r>
      </w:hyperlink>
    </w:p>
    <w:p w14:paraId="10B7071E" w14:textId="77777777" w:rsidR="002D4064" w:rsidRDefault="002D4064" w:rsidP="002D4064">
      <w:pPr>
        <w:pStyle w:val="ListParagraph"/>
        <w:numPr>
          <w:ilvl w:val="0"/>
          <w:numId w:val="24"/>
        </w:numPr>
        <w:rPr>
          <w:rFonts w:ascii="Arial" w:hAnsi="Arial" w:cs="Arial"/>
          <w:color w:val="4472C4" w:themeColor="accent1"/>
          <w:u w:val="single"/>
        </w:rPr>
      </w:pPr>
      <w:hyperlink r:id="rId55">
        <w:r>
          <w:rPr>
            <w:rFonts w:ascii="Arial" w:hAnsi="Arial" w:cs="Arial"/>
            <w:color w:val="4472C4" w:themeColor="accent1"/>
            <w:u w:val="single"/>
          </w:rPr>
          <w:t>www.suicidebereavementuk.com</w:t>
        </w:r>
      </w:hyperlink>
    </w:p>
    <w:p w14:paraId="5898C23E" w14:textId="77777777" w:rsidR="002D4064" w:rsidRDefault="002D4064" w:rsidP="002D4064">
      <w:pPr>
        <w:pStyle w:val="ListParagraph"/>
        <w:numPr>
          <w:ilvl w:val="0"/>
          <w:numId w:val="24"/>
        </w:numPr>
        <w:rPr>
          <w:rFonts w:ascii="Arial" w:hAnsi="Arial" w:cs="Arial"/>
          <w:color w:val="4472C4" w:themeColor="accent1"/>
          <w:u w:val="single"/>
        </w:rPr>
      </w:pPr>
      <w:hyperlink r:id="rId56">
        <w:r>
          <w:rPr>
            <w:rStyle w:val="Hyperlink"/>
            <w:rFonts w:ascii="Arial" w:hAnsi="Arial" w:cs="Arial"/>
            <w:color w:val="4472C4" w:themeColor="accent1"/>
          </w:rPr>
          <w:t>www.ssafa.org.uk</w:t>
        </w:r>
      </w:hyperlink>
    </w:p>
    <w:p w14:paraId="7760B523" w14:textId="77777777" w:rsidR="002D4064" w:rsidRDefault="002D4064" w:rsidP="002D4064"/>
    <w:p w14:paraId="54120024" w14:textId="77777777" w:rsidR="002D4064" w:rsidRDefault="002D4064" w:rsidP="002D4064">
      <w:r>
        <w:t>Wales:</w:t>
      </w:r>
    </w:p>
    <w:p w14:paraId="519C4BCE" w14:textId="77777777" w:rsidR="002D4064" w:rsidRDefault="002D4064" w:rsidP="002D4064">
      <w:pPr>
        <w:rPr>
          <w:color w:val="4472C4" w:themeColor="accent1"/>
          <w:u w:val="single"/>
        </w:rPr>
      </w:pPr>
    </w:p>
    <w:p w14:paraId="7414F8CC" w14:textId="77777777" w:rsidR="002D4064" w:rsidRDefault="002D4064" w:rsidP="002D4064">
      <w:pPr>
        <w:pStyle w:val="ListParagraph"/>
        <w:numPr>
          <w:ilvl w:val="0"/>
          <w:numId w:val="25"/>
        </w:numPr>
        <w:rPr>
          <w:rFonts w:ascii="Arial" w:hAnsi="Arial" w:cs="Arial"/>
          <w:color w:val="4472C4" w:themeColor="accent1"/>
          <w:u w:val="single"/>
        </w:rPr>
      </w:pPr>
      <w:hyperlink r:id="rId57">
        <w:r>
          <w:rPr>
            <w:rFonts w:ascii="Arial" w:hAnsi="Arial" w:cs="Arial"/>
            <w:color w:val="4472C4" w:themeColor="accent1"/>
            <w:u w:val="single"/>
          </w:rPr>
          <w:t>111.wales.nhs.uk/encyclopaedia/b/article/bereavement</w:t>
        </w:r>
      </w:hyperlink>
    </w:p>
    <w:p w14:paraId="63999794" w14:textId="77777777" w:rsidR="002D4064" w:rsidRDefault="002D4064" w:rsidP="002D4064">
      <w:pPr>
        <w:pStyle w:val="ListParagraph"/>
        <w:numPr>
          <w:ilvl w:val="0"/>
          <w:numId w:val="25"/>
        </w:numPr>
        <w:rPr>
          <w:rFonts w:ascii="Arial" w:hAnsi="Arial" w:cs="Arial"/>
          <w:color w:val="4472C4" w:themeColor="accent1"/>
          <w:u w:val="single"/>
        </w:rPr>
      </w:pPr>
      <w:hyperlink r:id="rId58">
        <w:r>
          <w:rPr>
            <w:rFonts w:ascii="Arial" w:hAnsi="Arial" w:cs="Arial"/>
            <w:color w:val="4472C4" w:themeColor="accent1"/>
            <w:u w:val="single"/>
          </w:rPr>
          <w:t>www.cruse.org.uk/wales</w:t>
        </w:r>
      </w:hyperlink>
    </w:p>
    <w:p w14:paraId="1658F125" w14:textId="77777777" w:rsidR="002D4064" w:rsidRDefault="002D4064" w:rsidP="002D4064">
      <w:pPr>
        <w:pStyle w:val="ListParagraph"/>
        <w:numPr>
          <w:ilvl w:val="0"/>
          <w:numId w:val="25"/>
        </w:numPr>
        <w:rPr>
          <w:rFonts w:ascii="Arial" w:hAnsi="Arial" w:cs="Arial"/>
          <w:color w:val="4472C4" w:themeColor="accent1"/>
          <w:u w:val="single"/>
        </w:rPr>
      </w:pPr>
      <w:hyperlink r:id="rId59">
        <w:r>
          <w:rPr>
            <w:rStyle w:val="Hyperlink"/>
            <w:rFonts w:ascii="Arial" w:hAnsi="Arial" w:cs="Arial"/>
          </w:rPr>
          <w:t>www.samaritans.org/samaritans-cymru</w:t>
        </w:r>
      </w:hyperlink>
    </w:p>
    <w:p w14:paraId="6D27CCE4" w14:textId="77777777" w:rsidR="002D4064" w:rsidRDefault="002D4064" w:rsidP="002D4064">
      <w:pPr>
        <w:rPr>
          <w:color w:val="4472C4" w:themeColor="accent1"/>
        </w:rPr>
      </w:pPr>
    </w:p>
    <w:p w14:paraId="6F8FA0BE" w14:textId="77777777" w:rsidR="00CD2858" w:rsidRDefault="00CD2858">
      <w:pPr>
        <w:pStyle w:val="Heading1"/>
        <w:keepLines/>
        <w:numPr>
          <w:ilvl w:val="0"/>
          <w:numId w:val="0"/>
        </w:numPr>
        <w:pBdr>
          <w:bottom w:val="single" w:sz="4" w:space="1" w:color="595959"/>
        </w:pBdr>
        <w:spacing w:before="360" w:after="160" w:line="259" w:lineRule="auto"/>
        <w:ind w:left="432" w:hanging="432"/>
        <w:rPr>
          <w:color w:val="000000" w:themeColor="text1"/>
          <w:sz w:val="28"/>
          <w:szCs w:val="28"/>
        </w:rPr>
      </w:pPr>
      <w:bookmarkStart w:id="282" w:name="_Annex_C_–_1"/>
      <w:bookmarkStart w:id="283" w:name="_Toc179212608"/>
      <w:bookmarkEnd w:id="282"/>
    </w:p>
    <w:p w14:paraId="43E4DEE8" w14:textId="7B2C5A42" w:rsidR="007B5369" w:rsidRDefault="004F40CC">
      <w:pPr>
        <w:pStyle w:val="Heading1"/>
        <w:keepLines/>
        <w:numPr>
          <w:ilvl w:val="0"/>
          <w:numId w:val="0"/>
        </w:numPr>
        <w:pBdr>
          <w:bottom w:val="single" w:sz="4" w:space="1" w:color="595959"/>
        </w:pBdr>
        <w:spacing w:before="360" w:after="160" w:line="259" w:lineRule="auto"/>
        <w:ind w:left="432" w:hanging="432"/>
        <w:rPr>
          <w:color w:val="000000" w:themeColor="text1"/>
          <w:sz w:val="28"/>
          <w:szCs w:val="28"/>
        </w:rPr>
      </w:pPr>
      <w:r>
        <w:rPr>
          <w:color w:val="000000" w:themeColor="text1"/>
          <w:sz w:val="28"/>
          <w:szCs w:val="28"/>
        </w:rPr>
        <w:t>Annex C – Example of a bereavement letter</w:t>
      </w:r>
      <w:bookmarkEnd w:id="283"/>
    </w:p>
    <w:p w14:paraId="3E4837E8" w14:textId="77777777" w:rsidR="007B5369" w:rsidRDefault="007B5369">
      <w:bookmarkStart w:id="284" w:name="_Hlk44406450"/>
      <w:bookmarkEnd w:id="284"/>
    </w:p>
    <w:p w14:paraId="7395A003" w14:textId="77777777" w:rsidR="007B5369" w:rsidRDefault="004F40CC">
      <w:r>
        <w:t>Dear [</w:t>
      </w:r>
      <w:r>
        <w:rPr>
          <w:highlight w:val="yellow"/>
        </w:rPr>
        <w:t>insert name</w:t>
      </w:r>
      <w:r>
        <w:t>],</w:t>
      </w:r>
    </w:p>
    <w:p w14:paraId="4E288009" w14:textId="77777777" w:rsidR="007B5369" w:rsidRDefault="007B5369"/>
    <w:p w14:paraId="02C4B74F" w14:textId="77777777" w:rsidR="007B5369" w:rsidRDefault="004F40CC">
      <w:r>
        <w:t>I am so sorry to hear that [</w:t>
      </w:r>
      <w:r>
        <w:rPr>
          <w:highlight w:val="yellow"/>
        </w:rPr>
        <w:t>insert patient’s name</w:t>
      </w:r>
      <w:r>
        <w:t>] has passed away. I would like to extend my deepest sympathies to you and your family at this time.</w:t>
      </w:r>
    </w:p>
    <w:p w14:paraId="4FB9039A" w14:textId="77777777" w:rsidR="007B5369" w:rsidRDefault="007B5369"/>
    <w:p w14:paraId="07CC03BE" w14:textId="1DFAB761" w:rsidR="007B5369" w:rsidRDefault="004F40CC">
      <w:r>
        <w:t xml:space="preserve">The team at the </w:t>
      </w:r>
      <w:r w:rsidR="00CD2858">
        <w:t>Sheerwater Health Centre</w:t>
      </w:r>
      <w:r>
        <w:t xml:space="preserve"> would also like to offer their sincere and heartfelt condolences at this most difficult of times. We have so many fond memories of [</w:t>
      </w:r>
      <w:r>
        <w:rPr>
          <w:highlight w:val="yellow"/>
        </w:rPr>
        <w:t>insert name</w:t>
      </w:r>
      <w:r>
        <w:t>] [</w:t>
      </w:r>
      <w:r>
        <w:rPr>
          <w:highlight w:val="yellow"/>
        </w:rPr>
        <w:t>who always made us laugh</w:t>
      </w:r>
      <w:r>
        <w:t>] which we will always remember.</w:t>
      </w:r>
    </w:p>
    <w:p w14:paraId="38B83D81" w14:textId="77777777" w:rsidR="007B5369" w:rsidRDefault="007B5369"/>
    <w:p w14:paraId="0F1C6185" w14:textId="77777777" w:rsidR="007B5369" w:rsidRDefault="004F40CC">
      <w:r>
        <w:t>I have enclosed a guide on bereavement which I do hope you will find of assistance.</w:t>
      </w:r>
    </w:p>
    <w:p w14:paraId="4ED5F51F" w14:textId="77777777" w:rsidR="007B5369" w:rsidRDefault="007B5369"/>
    <w:p w14:paraId="01297CE2" w14:textId="77777777" w:rsidR="007B5369" w:rsidRDefault="004F40CC">
      <w:r>
        <w:t>I will call you next week on [</w:t>
      </w:r>
      <w:r>
        <w:rPr>
          <w:highlight w:val="yellow"/>
        </w:rPr>
        <w:t>insert day</w:t>
      </w:r>
      <w:r>
        <w:t>] at [</w:t>
      </w:r>
      <w:r>
        <w:rPr>
          <w:highlight w:val="yellow"/>
        </w:rPr>
        <w:t>insert time</w:t>
      </w:r>
      <w:r>
        <w:t>] for a chat and to answer any questions you may have.</w:t>
      </w:r>
    </w:p>
    <w:p w14:paraId="2FA89CAE" w14:textId="77777777" w:rsidR="007B5369" w:rsidRDefault="007B5369"/>
    <w:p w14:paraId="728F89FD" w14:textId="77777777" w:rsidR="007B5369" w:rsidRDefault="004F40CC">
      <w:r>
        <w:t xml:space="preserve">With my sincere condolences, </w:t>
      </w:r>
    </w:p>
    <w:p w14:paraId="07AD9EE5" w14:textId="77777777" w:rsidR="007B5369" w:rsidRDefault="007B5369"/>
    <w:p w14:paraId="2AB56952" w14:textId="77777777" w:rsidR="007B5369" w:rsidRDefault="007B5369"/>
    <w:p w14:paraId="0C963620" w14:textId="77777777" w:rsidR="007B5369" w:rsidRDefault="004F40CC">
      <w:r>
        <w:t>[</w:t>
      </w:r>
      <w:r>
        <w:rPr>
          <w:highlight w:val="yellow"/>
        </w:rPr>
        <w:t>Signed</w:t>
      </w:r>
      <w:r>
        <w:t>]</w:t>
      </w:r>
    </w:p>
    <w:p w14:paraId="79A71A1A" w14:textId="77777777" w:rsidR="007B5369" w:rsidRDefault="007B5369"/>
    <w:p w14:paraId="1AA1454B" w14:textId="77777777" w:rsidR="007B5369" w:rsidRDefault="004F40CC">
      <w:r>
        <w:t>[</w:t>
      </w:r>
      <w:r>
        <w:rPr>
          <w:highlight w:val="yellow"/>
        </w:rPr>
        <w:t>Insert name</w:t>
      </w:r>
      <w:r>
        <w:t>]</w:t>
      </w:r>
    </w:p>
    <w:p w14:paraId="37EC0CD0" w14:textId="77777777" w:rsidR="007B5369" w:rsidRDefault="007B5369"/>
    <w:p w14:paraId="75B454BC" w14:textId="77777777" w:rsidR="007B5369" w:rsidRDefault="004F40CC">
      <w:r>
        <w:t>Enclosure:  Bereavement Guide [</w:t>
      </w:r>
      <w:r>
        <w:rPr>
          <w:highlight w:val="yellow"/>
        </w:rPr>
        <w:t>Annex D</w:t>
      </w:r>
      <w:r>
        <w:t>]</w:t>
      </w:r>
    </w:p>
    <w:p w14:paraId="2223B3F3" w14:textId="77777777" w:rsidR="007B5369" w:rsidRDefault="007B5369">
      <w:pPr>
        <w:sectPr w:rsidR="007B5369">
          <w:headerReference w:type="default" r:id="rId60"/>
          <w:footerReference w:type="even" r:id="rId61"/>
          <w:footerReference w:type="default" r:id="rId62"/>
          <w:footerReference w:type="first" r:id="rId63"/>
          <w:pgSz w:w="11906" w:h="16838"/>
          <w:pgMar w:top="1440" w:right="1440" w:bottom="1440" w:left="1440" w:header="720" w:footer="720" w:gutter="0"/>
          <w:cols w:space="720"/>
          <w:formProt w:val="0"/>
          <w:docGrid w:linePitch="360" w:charSpace="4096"/>
        </w:sectPr>
      </w:pPr>
    </w:p>
    <w:p w14:paraId="4EBB2A4C" w14:textId="77777777" w:rsidR="007B5369" w:rsidRDefault="004F40CC">
      <w:pPr>
        <w:pStyle w:val="Heading1"/>
        <w:keepLines/>
        <w:numPr>
          <w:ilvl w:val="0"/>
          <w:numId w:val="0"/>
        </w:numPr>
        <w:pBdr>
          <w:bottom w:val="single" w:sz="4" w:space="1" w:color="595959"/>
        </w:pBdr>
        <w:spacing w:before="0" w:after="160" w:line="259" w:lineRule="auto"/>
        <w:ind w:left="431" w:hanging="431"/>
        <w:rPr>
          <w:color w:val="000000" w:themeColor="text1"/>
          <w:sz w:val="28"/>
          <w:szCs w:val="28"/>
        </w:rPr>
      </w:pPr>
      <w:bookmarkStart w:id="285" w:name="_Annex_D_–"/>
      <w:bookmarkStart w:id="286" w:name="_Annex_B_–"/>
      <w:bookmarkStart w:id="287" w:name="_Toc179212609"/>
      <w:bookmarkEnd w:id="285"/>
      <w:bookmarkEnd w:id="286"/>
      <w:r>
        <w:rPr>
          <w:color w:val="000000" w:themeColor="text1"/>
          <w:sz w:val="28"/>
          <w:szCs w:val="28"/>
        </w:rPr>
        <w:t>Annex D – Bereavement guide</w:t>
      </w:r>
      <w:bookmarkEnd w:id="287"/>
    </w:p>
    <w:p w14:paraId="7D528836" w14:textId="77777777" w:rsidR="007B5369" w:rsidRDefault="007B5369">
      <w:pPr>
        <w:rPr>
          <w:sz w:val="28"/>
          <w:szCs w:val="28"/>
          <w:highlight w:val="yellow"/>
        </w:rPr>
      </w:pPr>
    </w:p>
    <w:p w14:paraId="62408151" w14:textId="77777777" w:rsidR="007B5369" w:rsidRDefault="004F40CC">
      <w:pPr>
        <w:rPr>
          <w:sz w:val="28"/>
          <w:szCs w:val="28"/>
        </w:rPr>
      </w:pPr>
      <w:r>
        <w:rPr>
          <w:sz w:val="28"/>
          <w:szCs w:val="28"/>
          <w:highlight w:val="yellow"/>
        </w:rPr>
        <w:t>[Insert organisation name and address details/logo as a header]</w:t>
      </w:r>
    </w:p>
    <w:p w14:paraId="5FADEA73" w14:textId="77777777" w:rsidR="007B5369" w:rsidRDefault="007B5369">
      <w:pPr>
        <w:jc w:val="center"/>
        <w:rPr>
          <w:sz w:val="28"/>
          <w:szCs w:val="28"/>
        </w:rPr>
      </w:pPr>
    </w:p>
    <w:p w14:paraId="2E081871" w14:textId="77777777" w:rsidR="007B5369" w:rsidRDefault="004F40CC">
      <w:pPr>
        <w:rPr>
          <w:b/>
          <w:bCs/>
          <w:sz w:val="44"/>
          <w:szCs w:val="44"/>
        </w:rPr>
      </w:pPr>
      <w:r>
        <w:rPr>
          <w:b/>
          <w:bCs/>
          <w:sz w:val="44"/>
          <w:szCs w:val="44"/>
        </w:rPr>
        <w:t>Guidance on what to do following a death</w:t>
      </w:r>
    </w:p>
    <w:p w14:paraId="079E78A7" w14:textId="77777777" w:rsidR="007B5369" w:rsidRDefault="007B5369">
      <w:pPr>
        <w:rPr>
          <w:sz w:val="28"/>
          <w:szCs w:val="28"/>
        </w:rPr>
      </w:pPr>
    </w:p>
    <w:p w14:paraId="65874AB9" w14:textId="77777777" w:rsidR="007B5369" w:rsidRDefault="004F40CC">
      <w:pPr>
        <w:rPr>
          <w:b/>
          <w:bCs/>
          <w:sz w:val="32"/>
          <w:szCs w:val="32"/>
        </w:rPr>
      </w:pPr>
      <w:r>
        <w:rPr>
          <w:b/>
          <w:bCs/>
          <w:sz w:val="32"/>
          <w:szCs w:val="32"/>
        </w:rPr>
        <w:t>Part 1 – Practical matters</w:t>
      </w:r>
    </w:p>
    <w:p w14:paraId="124A93EB" w14:textId="77777777" w:rsidR="007B5369" w:rsidRDefault="007B5369">
      <w:pPr>
        <w:rPr>
          <w:b/>
          <w:bCs/>
        </w:rPr>
      </w:pPr>
    </w:p>
    <w:p w14:paraId="521969C0" w14:textId="77777777" w:rsidR="007B5369" w:rsidRDefault="004F40CC">
      <w:pPr>
        <w:rPr>
          <w:b/>
          <w:bCs/>
        </w:rPr>
      </w:pPr>
      <w:r>
        <w:rPr>
          <w:b/>
          <w:bCs/>
        </w:rPr>
        <w:t>Introduction</w:t>
      </w:r>
    </w:p>
    <w:p w14:paraId="33FABA40" w14:textId="77777777" w:rsidR="007B5369" w:rsidRDefault="007B5369">
      <w:pPr>
        <w:rPr>
          <w:b/>
          <w:bCs/>
        </w:rPr>
      </w:pPr>
    </w:p>
    <w:p w14:paraId="34C7F860" w14:textId="77777777" w:rsidR="007B5369" w:rsidRDefault="004F40CC">
      <w:r>
        <w:t>Following a death, it is often the person who was closest to the deceased who is responsible for organising matters.  As they will also be very emotionally distressed it is advised that they have a relative or friend to help them to make the necessary arrangements.</w:t>
      </w:r>
    </w:p>
    <w:p w14:paraId="76904D85" w14:textId="77777777" w:rsidR="007B5369" w:rsidRDefault="007B5369"/>
    <w:p w14:paraId="18FACE92" w14:textId="77777777" w:rsidR="007B5369" w:rsidRDefault="004F40CC">
      <w:r>
        <w:t>Notes:</w:t>
      </w:r>
    </w:p>
    <w:p w14:paraId="68D37634" w14:textId="77777777" w:rsidR="007B5369" w:rsidRDefault="007B5369"/>
    <w:p w14:paraId="136A8774" w14:textId="77777777" w:rsidR="007B5369" w:rsidRDefault="004F40CC">
      <w:r>
        <w:t>In this leaflet, the term “relative” is used to refer to those close to the deceased, be they</w:t>
      </w:r>
      <w:bookmarkStart w:id="288" w:name="_Hlk44520885"/>
      <w:r>
        <w:t xml:space="preserve"> a member of the family, partner, friend or significant other</w:t>
      </w:r>
      <w:bookmarkEnd w:id="288"/>
      <w:r>
        <w:t>.</w:t>
      </w:r>
    </w:p>
    <w:p w14:paraId="78DB2974" w14:textId="77777777" w:rsidR="007B5369" w:rsidRDefault="007B5369"/>
    <w:p w14:paraId="0AD24FD0" w14:textId="77777777" w:rsidR="007B5369" w:rsidRDefault="004F40CC">
      <w:r>
        <w:t>Whilst this leaflet is easiest to use in its electronic format since it has links to webpages that contain relevant and useful information, it can still be used as a guidance booklet as it covers the main points contained in those relevant webpages.</w:t>
      </w:r>
    </w:p>
    <w:p w14:paraId="414C9E07" w14:textId="77777777" w:rsidR="007B5369" w:rsidRDefault="007B5369"/>
    <w:p w14:paraId="54B4063D" w14:textId="017FF152" w:rsidR="007B5369" w:rsidRDefault="004F40CC">
      <w:r>
        <w:t xml:space="preserve">Throughout this bereavement guidance, all information has been extracted from the UK Government Guidance: </w:t>
      </w:r>
      <w:hyperlink r:id="rId64">
        <w:r>
          <w:rPr>
            <w:rStyle w:val="Hyperlink"/>
            <w:i/>
            <w:iCs/>
          </w:rPr>
          <w:t>What to do when someone dies</w:t>
        </w:r>
      </w:hyperlink>
      <w:r>
        <w:rPr>
          <w:i/>
          <w:iCs/>
        </w:rPr>
        <w:t>.</w:t>
      </w:r>
      <w:r w:rsidR="00D4049B">
        <w:t xml:space="preserve"> </w:t>
      </w:r>
      <w:r>
        <w:t>This guidance outlines how to register the death, notify government departments and manage financial matters.</w:t>
      </w:r>
    </w:p>
    <w:p w14:paraId="196029E7" w14:textId="77777777" w:rsidR="007B5369" w:rsidRDefault="007B5369"/>
    <w:p w14:paraId="1934514C" w14:textId="77777777" w:rsidR="007B5369" w:rsidRDefault="004F40CC">
      <w:pPr>
        <w:rPr>
          <w:b/>
          <w:bCs/>
          <w:sz w:val="24"/>
          <w:szCs w:val="24"/>
        </w:rPr>
      </w:pPr>
      <w:bookmarkStart w:id="289" w:name="_Hlk44411826"/>
      <w:r>
        <w:rPr>
          <w:b/>
          <w:bCs/>
          <w:sz w:val="24"/>
          <w:szCs w:val="24"/>
        </w:rPr>
        <w:t xml:space="preserve">Step 1 </w:t>
      </w:r>
      <w:bookmarkEnd w:id="289"/>
    </w:p>
    <w:p w14:paraId="071F83F0" w14:textId="77777777" w:rsidR="007B5369" w:rsidRDefault="007B5369">
      <w:pPr>
        <w:rPr>
          <w:b/>
          <w:bCs/>
        </w:rPr>
      </w:pPr>
    </w:p>
    <w:p w14:paraId="5F1551EC" w14:textId="77777777" w:rsidR="007B5369" w:rsidRDefault="004F40CC">
      <w:pPr>
        <w:rPr>
          <w:b/>
          <w:bCs/>
        </w:rPr>
      </w:pPr>
      <w:hyperlink r:id="rId65">
        <w:r>
          <w:rPr>
            <w:rStyle w:val="Hyperlink"/>
            <w:b/>
            <w:bCs/>
          </w:rPr>
          <w:t>Register the death</w:t>
        </w:r>
      </w:hyperlink>
    </w:p>
    <w:p w14:paraId="4FF4AC5E" w14:textId="77777777" w:rsidR="007B5369" w:rsidRDefault="007B5369">
      <w:pPr>
        <w:ind w:left="360"/>
      </w:pPr>
    </w:p>
    <w:p w14:paraId="78855F9F" w14:textId="77777777" w:rsidR="007B5369" w:rsidRDefault="004F40CC">
      <w:r>
        <w:t xml:space="preserve">In England and Wales, the death must be registered within five days. This is the total number of days inclusive of bank holidays and weekends. </w:t>
      </w:r>
    </w:p>
    <w:p w14:paraId="2FB24FEC" w14:textId="77777777" w:rsidR="007B5369" w:rsidRDefault="007B5369"/>
    <w:p w14:paraId="66B0DFA2" w14:textId="77777777" w:rsidR="007B5369" w:rsidRDefault="004F40CC">
      <w:r>
        <w:t xml:space="preserve">To find the nearest register office, use the webpage </w:t>
      </w:r>
      <w:hyperlink r:id="rId66">
        <w:r>
          <w:rPr>
            <w:rStyle w:val="Hyperlink"/>
          </w:rPr>
          <w:t>Find a register office</w:t>
        </w:r>
      </w:hyperlink>
      <w:r>
        <w:t xml:space="preserve"> and enter your postcode.</w:t>
      </w:r>
    </w:p>
    <w:p w14:paraId="2A802DF5" w14:textId="77777777" w:rsidR="007B5369" w:rsidRDefault="007B5369">
      <w:pPr>
        <w:ind w:left="360"/>
      </w:pPr>
    </w:p>
    <w:p w14:paraId="126FDD42" w14:textId="77777777" w:rsidR="007B5369" w:rsidRDefault="004F40CC">
      <w:pPr>
        <w:rPr>
          <w:rFonts w:eastAsia="Times New Roman"/>
          <w:color w:val="000000" w:themeColor="text1"/>
        </w:rPr>
      </w:pPr>
      <w:r>
        <w:t xml:space="preserve">To register the death </w:t>
      </w:r>
      <w:r>
        <w:rPr>
          <w:i/>
          <w:iCs/>
        </w:rPr>
        <w:t>a Medical Certificate of Cause of Death (MCCD)</w:t>
      </w:r>
      <w:r>
        <w:t xml:space="preserve"> is required and the doctor</w:t>
      </w:r>
      <w:r>
        <w:rPr>
          <w:rFonts w:eastAsia="Times New Roman"/>
          <w:color w:val="000000" w:themeColor="text1"/>
        </w:rPr>
        <w:t xml:space="preserve"> who attended during the last illness will issue this.  More than one GP may have been involved in the care of the patient and therefore any one of them is able to certify the death.  </w:t>
      </w:r>
    </w:p>
    <w:p w14:paraId="6887EADD" w14:textId="77777777" w:rsidR="007B5369" w:rsidRDefault="007B5369">
      <w:pPr>
        <w:rPr>
          <w:rFonts w:eastAsia="Times New Roman"/>
          <w:color w:val="000000" w:themeColor="text1"/>
        </w:rPr>
      </w:pPr>
    </w:p>
    <w:p w14:paraId="414A21D6" w14:textId="77777777" w:rsidR="007B5369" w:rsidRDefault="004F40CC">
      <w:pPr>
        <w:rPr>
          <w:rFonts w:eastAsia="Times New Roman"/>
          <w:color w:val="000000" w:themeColor="text1"/>
        </w:rPr>
      </w:pPr>
      <w:r>
        <w:rPr>
          <w:rFonts w:eastAsia="Times New Roman"/>
          <w:color w:val="000000" w:themeColor="text1"/>
        </w:rPr>
        <w:t>If the GP(s) is/are unable to be found, the death may be referred to the coroner.</w:t>
      </w:r>
    </w:p>
    <w:p w14:paraId="5400EAC1" w14:textId="77777777" w:rsidR="007B5369" w:rsidRDefault="007B5369">
      <w:pPr>
        <w:ind w:left="360"/>
        <w:rPr>
          <w:rFonts w:eastAsia="Times New Roman"/>
          <w:color w:val="000000" w:themeColor="text1"/>
        </w:rPr>
      </w:pPr>
    </w:p>
    <w:p w14:paraId="423ACA0D" w14:textId="77777777" w:rsidR="007B5369" w:rsidRDefault="004F40CC">
      <w:pPr>
        <w:rPr>
          <w:rFonts w:eastAsia="Times New Roman"/>
          <w:color w:val="000000" w:themeColor="text1"/>
        </w:rPr>
      </w:pPr>
      <w:r>
        <w:rPr>
          <w:rFonts w:eastAsia="Times New Roman"/>
          <w:color w:val="000000" w:themeColor="text1"/>
        </w:rPr>
        <w:t>When a death is reported to a coroner, different documents may be needed to register the death and the coroner will decide either one of the following:</w:t>
      </w:r>
    </w:p>
    <w:p w14:paraId="646629B0" w14:textId="77777777" w:rsidR="007B5369" w:rsidRDefault="007B5369">
      <w:pPr>
        <w:rPr>
          <w:rFonts w:eastAsia="Times New Roman"/>
          <w:color w:val="000000" w:themeColor="text1"/>
        </w:rPr>
      </w:pPr>
    </w:p>
    <w:p w14:paraId="3E5A4464" w14:textId="77777777" w:rsidR="007B5369" w:rsidRDefault="004F40CC">
      <w:pPr>
        <w:pStyle w:val="ListParagraph"/>
        <w:numPr>
          <w:ilvl w:val="1"/>
          <w:numId w:val="5"/>
        </w:numPr>
        <w:ind w:left="993" w:hanging="426"/>
        <w:rPr>
          <w:rFonts w:ascii="Arial" w:eastAsia="Times New Roman" w:hAnsi="Arial" w:cs="Arial"/>
          <w:color w:val="000000" w:themeColor="text1"/>
          <w:lang w:eastAsia="en-GB"/>
        </w:rPr>
      </w:pPr>
      <w:r>
        <w:rPr>
          <w:rFonts w:ascii="Arial" w:eastAsia="Times New Roman" w:hAnsi="Arial" w:cs="Arial"/>
          <w:color w:val="000000" w:themeColor="text1"/>
          <w:lang w:eastAsia="en-GB"/>
        </w:rPr>
        <w:t>Should the</w:t>
      </w:r>
      <w:r>
        <w:rPr>
          <w:rFonts w:ascii="Arial" w:eastAsia="Times New Roman" w:hAnsi="Arial" w:cs="Arial"/>
          <w:b/>
          <w:bCs/>
          <w:color w:val="000000" w:themeColor="text1"/>
          <w:lang w:eastAsia="en-GB"/>
        </w:rPr>
        <w:t xml:space="preserve"> cause(s) of death </w:t>
      </w:r>
      <w:r>
        <w:rPr>
          <w:rFonts w:ascii="Arial" w:eastAsia="Times New Roman" w:hAnsi="Arial" w:cs="Arial"/>
          <w:color w:val="000000" w:themeColor="text1"/>
          <w:lang w:eastAsia="en-GB"/>
        </w:rPr>
        <w:t>be clear, the coroner will:</w:t>
      </w:r>
    </w:p>
    <w:p w14:paraId="27FE890C" w14:textId="77777777" w:rsidR="007B5369" w:rsidRDefault="007B5369">
      <w:pPr>
        <w:pStyle w:val="ListParagraph"/>
        <w:ind w:left="993"/>
        <w:rPr>
          <w:rFonts w:ascii="Arial" w:eastAsia="Times New Roman" w:hAnsi="Arial" w:cs="Arial"/>
          <w:color w:val="000000" w:themeColor="text1"/>
          <w:lang w:eastAsia="en-GB"/>
        </w:rPr>
      </w:pPr>
    </w:p>
    <w:p w14:paraId="6ADC473B" w14:textId="77777777" w:rsidR="007B5369" w:rsidRDefault="004F40CC">
      <w:pPr>
        <w:pStyle w:val="ListParagraph"/>
        <w:numPr>
          <w:ilvl w:val="2"/>
          <w:numId w:val="14"/>
        </w:numPr>
        <w:ind w:left="1701" w:hanging="425"/>
        <w:rPr>
          <w:rFonts w:ascii="Arial" w:eastAsia="Times New Roman" w:hAnsi="Arial" w:cs="Arial"/>
          <w:color w:val="000000" w:themeColor="text1"/>
          <w:lang w:eastAsia="en-GB"/>
        </w:rPr>
      </w:pPr>
      <w:r>
        <w:rPr>
          <w:rFonts w:ascii="Arial" w:eastAsia="Times New Roman" w:hAnsi="Arial" w:cs="Arial"/>
          <w:color w:val="000000" w:themeColor="text1"/>
          <w:lang w:eastAsia="en-GB"/>
        </w:rPr>
        <w:t>Request the doctor signs the MCCD</w:t>
      </w:r>
    </w:p>
    <w:p w14:paraId="1FA59347" w14:textId="77777777" w:rsidR="007B5369" w:rsidRDefault="004F40CC">
      <w:pPr>
        <w:pStyle w:val="ListParagraph"/>
        <w:numPr>
          <w:ilvl w:val="2"/>
          <w:numId w:val="14"/>
        </w:numPr>
        <w:ind w:left="1701" w:hanging="425"/>
        <w:rPr>
          <w:rFonts w:ascii="Arial" w:eastAsia="Times New Roman" w:hAnsi="Arial" w:cs="Arial"/>
          <w:color w:val="000000" w:themeColor="text1"/>
          <w:lang w:eastAsia="en-GB"/>
        </w:rPr>
      </w:pPr>
      <w:r>
        <w:rPr>
          <w:rFonts w:ascii="Arial" w:eastAsia="Times New Roman" w:hAnsi="Arial" w:cs="Arial"/>
          <w:color w:val="000000" w:themeColor="text1"/>
          <w:lang w:eastAsia="en-GB"/>
        </w:rPr>
        <w:t>Direct you to take the MCCD to the registrar to register the death</w:t>
      </w:r>
    </w:p>
    <w:p w14:paraId="2E0FD38D" w14:textId="77777777" w:rsidR="007B5369" w:rsidRDefault="004F40CC">
      <w:pPr>
        <w:pStyle w:val="ListParagraph"/>
        <w:numPr>
          <w:ilvl w:val="2"/>
          <w:numId w:val="14"/>
        </w:numPr>
        <w:ind w:left="1701" w:hanging="425"/>
        <w:rPr>
          <w:rFonts w:ascii="Arial" w:eastAsia="Times New Roman" w:hAnsi="Arial" w:cs="Arial"/>
          <w:color w:val="000000" w:themeColor="text1"/>
          <w:lang w:eastAsia="en-GB"/>
        </w:rPr>
      </w:pPr>
      <w:r>
        <w:rPr>
          <w:rFonts w:ascii="Arial" w:eastAsia="Times New Roman" w:hAnsi="Arial" w:cs="Arial"/>
          <w:color w:val="000000" w:themeColor="text1"/>
          <w:lang w:eastAsia="en-GB"/>
        </w:rPr>
        <w:t>Issues a certificate to the registrar stating that a post-mortem is not needed</w:t>
      </w:r>
    </w:p>
    <w:p w14:paraId="30338A03" w14:textId="77777777" w:rsidR="007B5369" w:rsidRDefault="007B5369">
      <w:pPr>
        <w:ind w:left="1440"/>
        <w:rPr>
          <w:rFonts w:eastAsia="Times New Roman"/>
          <w:color w:val="000000" w:themeColor="text1"/>
        </w:rPr>
      </w:pPr>
    </w:p>
    <w:p w14:paraId="44425AFF" w14:textId="77777777" w:rsidR="007B5369" w:rsidRDefault="004F40CC">
      <w:pPr>
        <w:pStyle w:val="ListParagraph"/>
        <w:numPr>
          <w:ilvl w:val="1"/>
          <w:numId w:val="5"/>
        </w:numPr>
        <w:ind w:left="993" w:hanging="426"/>
        <w:rPr>
          <w:rFonts w:ascii="Arial" w:eastAsia="Times New Roman" w:hAnsi="Arial" w:cs="Arial"/>
          <w:color w:val="000000" w:themeColor="text1"/>
          <w:lang w:eastAsia="en-GB"/>
        </w:rPr>
      </w:pPr>
      <w:r>
        <w:rPr>
          <w:rFonts w:ascii="Arial" w:eastAsia="Times New Roman" w:hAnsi="Arial" w:cs="Arial"/>
          <w:color w:val="000000" w:themeColor="text1"/>
          <w:lang w:eastAsia="en-GB"/>
        </w:rPr>
        <w:t>Should a</w:t>
      </w:r>
      <w:r>
        <w:rPr>
          <w:rFonts w:ascii="Arial" w:eastAsia="Times New Roman" w:hAnsi="Arial" w:cs="Arial"/>
          <w:b/>
          <w:bCs/>
          <w:color w:val="000000" w:themeColor="text1"/>
          <w:lang w:eastAsia="en-GB"/>
        </w:rPr>
        <w:t xml:space="preserve"> post-mortem </w:t>
      </w:r>
      <w:r>
        <w:rPr>
          <w:rFonts w:ascii="Arial" w:eastAsia="Times New Roman" w:hAnsi="Arial" w:cs="Arial"/>
          <w:color w:val="000000" w:themeColor="text1"/>
          <w:lang w:eastAsia="en-GB"/>
        </w:rPr>
        <w:t>be required to find out how the deceased died, this will be conducted at a hospital or a mortuary.  Please be advised that you cannot object to a post-mortem but, if asked, the coroner must inform you and the deceased’s GP where the examination will take place</w:t>
      </w:r>
    </w:p>
    <w:p w14:paraId="40A9D489" w14:textId="77777777" w:rsidR="007B5369" w:rsidRDefault="007B5369">
      <w:pPr>
        <w:rPr>
          <w:rFonts w:eastAsia="Times New Roman"/>
          <w:color w:val="000000" w:themeColor="text1"/>
        </w:rPr>
      </w:pPr>
    </w:p>
    <w:p w14:paraId="4E4B54D3" w14:textId="77777777" w:rsidR="007B5369" w:rsidRDefault="004F40CC">
      <w:pPr>
        <w:ind w:left="993"/>
        <w:rPr>
          <w:rFonts w:eastAsia="Times New Roman"/>
          <w:color w:val="000000" w:themeColor="text1"/>
        </w:rPr>
      </w:pPr>
      <w:r>
        <w:rPr>
          <w:rFonts w:eastAsia="Times New Roman"/>
          <w:color w:val="000000" w:themeColor="text1"/>
        </w:rPr>
        <w:t xml:space="preserve">Once the post-mortem has been completed and no further examinations are required, the coroner will release the body for a funeral. </w:t>
      </w:r>
    </w:p>
    <w:p w14:paraId="3B020050" w14:textId="77777777" w:rsidR="007B5369" w:rsidRDefault="007B5369">
      <w:pPr>
        <w:ind w:left="993"/>
        <w:rPr>
          <w:rFonts w:eastAsia="Times New Roman"/>
          <w:color w:val="000000" w:themeColor="text1"/>
        </w:rPr>
      </w:pPr>
    </w:p>
    <w:p w14:paraId="56D2D8D9" w14:textId="77777777" w:rsidR="007B5369" w:rsidRDefault="004F40CC">
      <w:pPr>
        <w:ind w:left="993"/>
        <w:rPr>
          <w:rFonts w:eastAsia="Times New Roman"/>
          <w:color w:val="000000" w:themeColor="text1"/>
        </w:rPr>
      </w:pPr>
      <w:r>
        <w:rPr>
          <w:rFonts w:eastAsia="Times New Roman"/>
          <w:color w:val="000000" w:themeColor="text1"/>
        </w:rPr>
        <w:t>If there is no inquest required, then the body will be released, and the coroner will send the following:</w:t>
      </w:r>
    </w:p>
    <w:p w14:paraId="71D5EA3A" w14:textId="77777777" w:rsidR="007B5369" w:rsidRDefault="007B5369">
      <w:pPr>
        <w:ind w:left="993"/>
        <w:rPr>
          <w:rFonts w:eastAsia="Times New Roman"/>
          <w:color w:val="000000" w:themeColor="text1"/>
        </w:rPr>
      </w:pPr>
    </w:p>
    <w:p w14:paraId="36879467" w14:textId="77777777" w:rsidR="007B5369" w:rsidRDefault="004F40CC">
      <w:pPr>
        <w:pStyle w:val="ListParagraph"/>
        <w:numPr>
          <w:ilvl w:val="0"/>
          <w:numId w:val="15"/>
        </w:numPr>
        <w:ind w:left="1701" w:hanging="425"/>
        <w:rPr>
          <w:rFonts w:ascii="Arial" w:eastAsia="Times New Roman" w:hAnsi="Arial" w:cs="Arial"/>
          <w:color w:val="000000" w:themeColor="text1"/>
          <w:lang w:eastAsia="en-GB"/>
        </w:rPr>
      </w:pPr>
      <w:r>
        <w:rPr>
          <w:rFonts w:ascii="Arial" w:eastAsia="Times New Roman" w:hAnsi="Arial" w:cs="Arial"/>
          <w:i/>
          <w:iCs/>
          <w:color w:val="000000" w:themeColor="text1"/>
          <w:lang w:eastAsia="en-GB"/>
        </w:rPr>
        <w:t>Form100B (or the Pink Form)</w:t>
      </w:r>
      <w:r>
        <w:rPr>
          <w:rFonts w:ascii="Arial" w:eastAsia="Times New Roman" w:hAnsi="Arial" w:cs="Arial"/>
          <w:color w:val="000000" w:themeColor="text1"/>
          <w:lang w:eastAsia="en-GB"/>
        </w:rPr>
        <w:t xml:space="preserve"> to the registrar stating the cause of death</w:t>
      </w:r>
    </w:p>
    <w:p w14:paraId="0A550B76" w14:textId="77777777" w:rsidR="007B5369" w:rsidRDefault="004F40CC">
      <w:pPr>
        <w:pStyle w:val="ListParagraph"/>
        <w:numPr>
          <w:ilvl w:val="0"/>
          <w:numId w:val="15"/>
        </w:numPr>
        <w:ind w:left="1701" w:hanging="425"/>
        <w:rPr>
          <w:rFonts w:ascii="Arial" w:eastAsia="Times New Roman" w:hAnsi="Arial" w:cs="Arial"/>
          <w:color w:val="000000" w:themeColor="text1"/>
          <w:lang w:eastAsia="en-GB"/>
        </w:rPr>
      </w:pPr>
      <w:r>
        <w:rPr>
          <w:rFonts w:ascii="Arial" w:eastAsia="Times New Roman" w:hAnsi="Arial" w:cs="Arial"/>
          <w:i/>
          <w:iCs/>
          <w:color w:val="000000" w:themeColor="text1"/>
          <w:lang w:eastAsia="en-GB"/>
        </w:rPr>
        <w:t>Certificate of Coroner – Form Cremation 6</w:t>
      </w:r>
      <w:r>
        <w:rPr>
          <w:rFonts w:ascii="Arial" w:eastAsia="Times New Roman" w:hAnsi="Arial" w:cs="Arial"/>
          <w:color w:val="000000" w:themeColor="text1"/>
          <w:lang w:eastAsia="en-GB"/>
        </w:rPr>
        <w:t xml:space="preserve"> if the body is to be cremated</w:t>
      </w:r>
    </w:p>
    <w:p w14:paraId="7BA571C0" w14:textId="77777777" w:rsidR="007B5369" w:rsidRDefault="007B5369">
      <w:pPr>
        <w:rPr>
          <w:rFonts w:eastAsia="Times New Roman"/>
          <w:color w:val="000000" w:themeColor="text1"/>
        </w:rPr>
      </w:pPr>
    </w:p>
    <w:p w14:paraId="1509C252" w14:textId="77777777" w:rsidR="007B5369" w:rsidRDefault="004F40CC">
      <w:pPr>
        <w:pStyle w:val="ListParagraph"/>
        <w:numPr>
          <w:ilvl w:val="1"/>
          <w:numId w:val="5"/>
        </w:numPr>
        <w:ind w:left="993" w:hanging="426"/>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The coroner must hold an </w:t>
      </w:r>
      <w:r>
        <w:rPr>
          <w:rFonts w:ascii="Arial" w:eastAsia="Times New Roman" w:hAnsi="Arial" w:cs="Arial"/>
          <w:b/>
          <w:bCs/>
          <w:color w:val="000000" w:themeColor="text1"/>
          <w:lang w:eastAsia="en-GB"/>
        </w:rPr>
        <w:t>inquest</w:t>
      </w:r>
      <w:r>
        <w:rPr>
          <w:rFonts w:ascii="Arial" w:eastAsia="Times New Roman" w:hAnsi="Arial" w:cs="Arial"/>
          <w:color w:val="000000" w:themeColor="text1"/>
          <w:lang w:eastAsia="en-GB"/>
        </w:rPr>
        <w:t xml:space="preserve"> if:</w:t>
      </w:r>
    </w:p>
    <w:p w14:paraId="32708919" w14:textId="77777777" w:rsidR="007B5369" w:rsidRDefault="007B5369">
      <w:pPr>
        <w:pStyle w:val="ListParagraph"/>
        <w:tabs>
          <w:tab w:val="left" w:pos="1418"/>
        </w:tabs>
        <w:ind w:left="993" w:hanging="1135"/>
        <w:rPr>
          <w:rFonts w:ascii="Arial" w:eastAsia="Times New Roman" w:hAnsi="Arial" w:cs="Arial"/>
          <w:b/>
          <w:bCs/>
          <w:color w:val="000000" w:themeColor="text1"/>
          <w:lang w:eastAsia="en-GB"/>
        </w:rPr>
      </w:pPr>
    </w:p>
    <w:p w14:paraId="22485E99" w14:textId="77777777" w:rsidR="007B5369" w:rsidRDefault="004F40CC">
      <w:pPr>
        <w:pStyle w:val="ListParagraph"/>
        <w:numPr>
          <w:ilvl w:val="0"/>
          <w:numId w:val="13"/>
        </w:numPr>
        <w:ind w:left="1701" w:hanging="425"/>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The cause of death is unknown</w:t>
      </w:r>
    </w:p>
    <w:p w14:paraId="4D61D73E" w14:textId="77777777" w:rsidR="007B5369" w:rsidRDefault="004F40CC">
      <w:pPr>
        <w:pStyle w:val="ListParagraph"/>
        <w:numPr>
          <w:ilvl w:val="0"/>
          <w:numId w:val="13"/>
        </w:numPr>
        <w:ind w:left="1701" w:hanging="425"/>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The person may have died a violent or unnatural death</w:t>
      </w:r>
    </w:p>
    <w:p w14:paraId="3D8B4030" w14:textId="77777777" w:rsidR="007B5369" w:rsidRDefault="004F40CC">
      <w:pPr>
        <w:pStyle w:val="ListParagraph"/>
        <w:numPr>
          <w:ilvl w:val="0"/>
          <w:numId w:val="13"/>
        </w:numPr>
        <w:ind w:left="1701" w:hanging="425"/>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The person might have died in prison or police custody</w:t>
      </w:r>
    </w:p>
    <w:p w14:paraId="222A4309" w14:textId="77777777" w:rsidR="007B5369" w:rsidRDefault="007B5369">
      <w:pPr>
        <w:pStyle w:val="ListParagraph"/>
        <w:rPr>
          <w:rFonts w:ascii="Arial" w:eastAsia="Times New Roman" w:hAnsi="Arial" w:cs="Arial"/>
          <w:color w:val="000000" w:themeColor="text1"/>
          <w:lang w:eastAsia="en-GB"/>
        </w:rPr>
      </w:pPr>
    </w:p>
    <w:p w14:paraId="4A5A82B1" w14:textId="77777777" w:rsidR="007B5369" w:rsidRDefault="004F40CC">
      <w:pPr>
        <w:pStyle w:val="ListParagraph"/>
        <w:ind w:left="993"/>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If an inquest is to be held, to enable you to inform the registrar, you will need to request an </w:t>
      </w:r>
      <w:r>
        <w:rPr>
          <w:rFonts w:ascii="Arial" w:eastAsia="Times New Roman" w:hAnsi="Arial" w:cs="Arial"/>
          <w:i/>
          <w:iCs/>
          <w:color w:val="000000" w:themeColor="text1"/>
          <w:lang w:eastAsia="en-GB"/>
        </w:rPr>
        <w:t>interim death certificate</w:t>
      </w:r>
      <w:r>
        <w:rPr>
          <w:rFonts w:ascii="Arial" w:eastAsia="Times New Roman" w:hAnsi="Arial" w:cs="Arial"/>
          <w:b/>
          <w:bCs/>
          <w:color w:val="000000" w:themeColor="text1"/>
          <w:lang w:eastAsia="en-GB"/>
        </w:rPr>
        <w:t xml:space="preserve"> </w:t>
      </w:r>
      <w:r>
        <w:rPr>
          <w:rFonts w:ascii="Arial" w:eastAsia="Times New Roman" w:hAnsi="Arial" w:cs="Arial"/>
          <w:color w:val="000000" w:themeColor="text1"/>
          <w:lang w:eastAsia="en-GB"/>
        </w:rPr>
        <w:t>from the coroner</w:t>
      </w:r>
      <w:r>
        <w:rPr>
          <w:rFonts w:ascii="Arial" w:eastAsia="Times New Roman" w:hAnsi="Arial" w:cs="Arial"/>
          <w:b/>
          <w:bCs/>
          <w:color w:val="000000" w:themeColor="text1"/>
          <w:lang w:eastAsia="en-GB"/>
        </w:rPr>
        <w:t xml:space="preserve">.  </w:t>
      </w:r>
      <w:r>
        <w:rPr>
          <w:rFonts w:ascii="Arial" w:eastAsia="Times New Roman" w:hAnsi="Arial" w:cs="Arial"/>
          <w:color w:val="000000" w:themeColor="text1"/>
          <w:lang w:eastAsia="en-GB"/>
        </w:rPr>
        <w:t xml:space="preserve">The interim death certificate can also be used to apply for </w:t>
      </w:r>
      <w:hyperlink r:id="rId67">
        <w:r>
          <w:rPr>
            <w:rStyle w:val="Hyperlink"/>
            <w:rFonts w:ascii="Arial" w:eastAsia="Times New Roman" w:hAnsi="Arial" w:cs="Arial"/>
            <w:lang w:eastAsia="en-GB"/>
          </w:rPr>
          <w:t>probate</w:t>
        </w:r>
      </w:hyperlink>
      <w:r>
        <w:rPr>
          <w:rFonts w:ascii="Arial" w:eastAsia="Times New Roman" w:hAnsi="Arial" w:cs="Arial"/>
          <w:color w:val="000000" w:themeColor="text1"/>
          <w:lang w:eastAsia="en-GB"/>
        </w:rPr>
        <w:t xml:space="preserve"> either yourself or using a solicitor to enable the deceased’s estate to be administered.</w:t>
      </w:r>
      <w:r>
        <w:rPr>
          <w:rFonts w:ascii="Arial" w:eastAsia="Times New Roman" w:hAnsi="Arial" w:cs="Arial"/>
          <w:b/>
          <w:bCs/>
          <w:color w:val="000000" w:themeColor="text1"/>
          <w:lang w:eastAsia="en-GB"/>
        </w:rPr>
        <w:t xml:space="preserve">  </w:t>
      </w:r>
    </w:p>
    <w:p w14:paraId="0D5492A7" w14:textId="77777777" w:rsidR="007B5369" w:rsidRDefault="007B5369">
      <w:pPr>
        <w:rPr>
          <w:rFonts w:eastAsia="Times New Roman"/>
          <w:b/>
          <w:bCs/>
          <w:color w:val="000000" w:themeColor="text1"/>
        </w:rPr>
      </w:pPr>
    </w:p>
    <w:p w14:paraId="008AB5B0" w14:textId="77777777" w:rsidR="007B5369" w:rsidRDefault="004F40CC">
      <w:pPr>
        <w:pStyle w:val="ListParagraph"/>
        <w:ind w:left="993"/>
        <w:rPr>
          <w:rFonts w:ascii="Arial" w:eastAsia="Times New Roman" w:hAnsi="Arial" w:cs="Arial"/>
          <w:color w:val="0563C1" w:themeColor="hyperlink"/>
          <w:u w:val="single"/>
          <w:lang w:eastAsia="en-GB"/>
        </w:rPr>
      </w:pPr>
      <w:r>
        <w:rPr>
          <w:rFonts w:ascii="Arial" w:eastAsia="Times New Roman" w:hAnsi="Arial" w:cs="Arial"/>
          <w:color w:val="000000" w:themeColor="text1"/>
          <w:lang w:eastAsia="en-GB"/>
        </w:rPr>
        <w:t xml:space="preserve">Once the inquest has been completed, you can request a </w:t>
      </w:r>
      <w:r>
        <w:rPr>
          <w:rFonts w:ascii="Arial" w:eastAsia="Times New Roman" w:hAnsi="Arial" w:cs="Arial"/>
          <w:i/>
          <w:iCs/>
          <w:color w:val="000000" w:themeColor="text1"/>
          <w:lang w:eastAsia="en-GB"/>
        </w:rPr>
        <w:t>final death certificate</w:t>
      </w:r>
      <w:r>
        <w:rPr>
          <w:rFonts w:ascii="Arial" w:eastAsia="Times New Roman" w:hAnsi="Arial" w:cs="Arial"/>
          <w:color w:val="000000" w:themeColor="text1"/>
          <w:lang w:eastAsia="en-GB"/>
        </w:rPr>
        <w:t xml:space="preserve"> from the registrar.  The registrar will be able to advise you if the Government’s </w:t>
      </w:r>
      <w:hyperlink r:id="rId68">
        <w:r>
          <w:rPr>
            <w:rStyle w:val="Hyperlink"/>
            <w:rFonts w:ascii="Arial" w:hAnsi="Arial" w:cs="Arial"/>
          </w:rPr>
          <w:t>Tell Us Once Service</w:t>
        </w:r>
      </w:hyperlink>
      <w:r>
        <w:rPr>
          <w:rFonts w:ascii="Arial" w:eastAsia="Times New Roman" w:hAnsi="Arial" w:cs="Arial"/>
          <w:color w:val="000000" w:themeColor="text1"/>
          <w:lang w:eastAsia="en-GB"/>
        </w:rPr>
        <w:t xml:space="preserve"> is available in your area.</w:t>
      </w:r>
    </w:p>
    <w:p w14:paraId="6468CA12" w14:textId="77777777" w:rsidR="007B5369" w:rsidRDefault="007B5369">
      <w:pPr>
        <w:pStyle w:val="ListParagraph"/>
        <w:rPr>
          <w:rFonts w:ascii="Arial" w:eastAsia="Times New Roman" w:hAnsi="Arial" w:cs="Arial"/>
          <w:color w:val="000000" w:themeColor="text1"/>
          <w:lang w:eastAsia="en-GB"/>
        </w:rPr>
      </w:pPr>
    </w:p>
    <w:p w14:paraId="231D0A08" w14:textId="77777777" w:rsidR="007B5369" w:rsidRDefault="004F40CC">
      <w:pPr>
        <w:rPr>
          <w:rFonts w:eastAsia="Times New Roman"/>
          <w:b/>
          <w:bCs/>
          <w:color w:val="000000" w:themeColor="text1"/>
          <w:sz w:val="24"/>
          <w:szCs w:val="24"/>
        </w:rPr>
      </w:pPr>
      <w:r>
        <w:rPr>
          <w:rFonts w:eastAsia="Times New Roman"/>
          <w:b/>
          <w:bCs/>
          <w:color w:val="000000" w:themeColor="text1"/>
          <w:sz w:val="24"/>
          <w:szCs w:val="24"/>
        </w:rPr>
        <w:t>Step 2</w:t>
      </w:r>
    </w:p>
    <w:p w14:paraId="2C168CA8" w14:textId="77777777" w:rsidR="007B5369" w:rsidRDefault="007B5369">
      <w:pPr>
        <w:rPr>
          <w:rFonts w:eastAsia="Times New Roman"/>
          <w:b/>
          <w:bCs/>
          <w:color w:val="000000" w:themeColor="text1"/>
        </w:rPr>
      </w:pPr>
    </w:p>
    <w:p w14:paraId="781EC1E6" w14:textId="77777777" w:rsidR="007B5369" w:rsidRDefault="004F40CC">
      <w:pPr>
        <w:rPr>
          <w:rFonts w:eastAsia="Times New Roman"/>
          <w:color w:val="000000" w:themeColor="text1"/>
        </w:rPr>
      </w:pPr>
      <w:hyperlink r:id="rId69">
        <w:r>
          <w:rPr>
            <w:rStyle w:val="Hyperlink"/>
            <w:rFonts w:eastAsia="Times New Roman"/>
            <w:b/>
            <w:bCs/>
          </w:rPr>
          <w:t>Arrange the funeral</w:t>
        </w:r>
      </w:hyperlink>
    </w:p>
    <w:p w14:paraId="4F018F96" w14:textId="77777777" w:rsidR="007B5369" w:rsidRDefault="007B5369">
      <w:pPr>
        <w:pStyle w:val="ListParagraph"/>
        <w:rPr>
          <w:rFonts w:ascii="Arial" w:eastAsia="Times New Roman" w:hAnsi="Arial" w:cs="Arial"/>
          <w:color w:val="000000" w:themeColor="text1"/>
          <w:lang w:eastAsia="en-GB"/>
        </w:rPr>
      </w:pPr>
    </w:p>
    <w:p w14:paraId="09EE513A" w14:textId="77777777" w:rsidR="007B5369" w:rsidRDefault="004F40CC">
      <w:pPr>
        <w:rPr>
          <w:rFonts w:eastAsia="Times New Roman"/>
          <w:color w:val="000000" w:themeColor="text1"/>
        </w:rPr>
      </w:pPr>
      <w:r>
        <w:rPr>
          <w:rFonts w:eastAsia="Times New Roman"/>
          <w:color w:val="000000" w:themeColor="text1"/>
        </w:rPr>
        <w:t xml:space="preserve">The funeral can only take place once the death has been registered and the registrar has issued the certificate stating that no post-mortem or inquest is required.  </w:t>
      </w:r>
    </w:p>
    <w:p w14:paraId="16AEC87C" w14:textId="77777777" w:rsidR="007B5369" w:rsidRDefault="007B5369">
      <w:pPr>
        <w:pStyle w:val="ListParagraph"/>
        <w:rPr>
          <w:rFonts w:ascii="Arial" w:eastAsia="Times New Roman" w:hAnsi="Arial" w:cs="Arial"/>
          <w:color w:val="000000" w:themeColor="text1"/>
          <w:lang w:eastAsia="en-GB"/>
        </w:rPr>
      </w:pPr>
    </w:p>
    <w:p w14:paraId="4A4DE92E" w14:textId="29BD26BD" w:rsidR="007B5369" w:rsidRDefault="004F40CC">
      <w:pPr>
        <w:rPr>
          <w:rFonts w:eastAsia="Times New Roman"/>
          <w:color w:val="000000" w:themeColor="text1"/>
        </w:rPr>
      </w:pPr>
      <w:r>
        <w:rPr>
          <w:rFonts w:eastAsia="Times New Roman"/>
          <w:color w:val="000000" w:themeColor="text1"/>
        </w:rPr>
        <w:t xml:space="preserve">If you wish to organise a funeral yourself then contact your local council’s </w:t>
      </w:r>
      <w:r>
        <w:rPr>
          <w:rFonts w:eastAsia="Times New Roman"/>
          <w:i/>
          <w:iCs/>
          <w:color w:val="000000" w:themeColor="text1"/>
        </w:rPr>
        <w:t>Cemeteries and Crematorium Department</w:t>
      </w:r>
      <w:r>
        <w:rPr>
          <w:rFonts w:eastAsia="Times New Roman"/>
          <w:color w:val="000000" w:themeColor="text1"/>
        </w:rPr>
        <w:t xml:space="preserve">.   </w:t>
      </w:r>
    </w:p>
    <w:p w14:paraId="29F76307" w14:textId="77777777" w:rsidR="007B5369" w:rsidRDefault="007B5369">
      <w:pPr>
        <w:rPr>
          <w:rFonts w:eastAsia="Times New Roman"/>
          <w:color w:val="000000" w:themeColor="text1"/>
        </w:rPr>
      </w:pPr>
    </w:p>
    <w:p w14:paraId="129ECACE" w14:textId="77777777" w:rsidR="007B5369" w:rsidRDefault="004F40CC">
      <w:pPr>
        <w:rPr>
          <w:rFonts w:eastAsia="Times New Roman"/>
          <w:color w:val="000000" w:themeColor="text1"/>
        </w:rPr>
      </w:pPr>
      <w:r>
        <w:rPr>
          <w:rFonts w:eastAsia="Times New Roman"/>
          <w:color w:val="000000" w:themeColor="text1"/>
        </w:rPr>
        <w:t xml:space="preserve">Some local councils also run their own funeral services, although these are usually non-religious. </w:t>
      </w:r>
    </w:p>
    <w:p w14:paraId="70D6EA58" w14:textId="77777777" w:rsidR="007B5369" w:rsidRDefault="007B5369">
      <w:pPr>
        <w:rPr>
          <w:rFonts w:eastAsia="Times New Roman"/>
          <w:color w:val="000000" w:themeColor="text1"/>
        </w:rPr>
      </w:pPr>
    </w:p>
    <w:p w14:paraId="7FE923EE" w14:textId="77777777" w:rsidR="007B5369" w:rsidRDefault="004F40CC">
      <w:pPr>
        <w:rPr>
          <w:rFonts w:eastAsia="Times New Roman"/>
          <w:color w:val="000000" w:themeColor="text1"/>
        </w:rPr>
      </w:pPr>
      <w:r>
        <w:rPr>
          <w:rFonts w:eastAsia="Times New Roman"/>
          <w:color w:val="000000" w:themeColor="text1"/>
        </w:rPr>
        <w:t xml:space="preserve">A </w:t>
      </w:r>
      <w:hyperlink r:id="rId70">
        <w:r>
          <w:rPr>
            <w:rStyle w:val="Hyperlink"/>
            <w:rFonts w:eastAsia="Times New Roman"/>
          </w:rPr>
          <w:t>funeral expenses payment</w:t>
        </w:r>
      </w:hyperlink>
      <w:r>
        <w:rPr>
          <w:rFonts w:eastAsia="Times New Roman"/>
          <w:color w:val="000000" w:themeColor="text1"/>
        </w:rPr>
        <w:t xml:space="preserve"> is available if you are on certain benefits and need help to pay for a funeral you are arranging. </w:t>
      </w:r>
      <w:hyperlink r:id="rId71">
        <w:r>
          <w:rPr>
            <w:rStyle w:val="Hyperlink"/>
            <w:rFonts w:eastAsia="Times New Roman"/>
          </w:rPr>
          <w:t>Funeral expenses claimant forms and notes</w:t>
        </w:r>
      </w:hyperlink>
      <w:r>
        <w:rPr>
          <w:rFonts w:eastAsia="Times New Roman"/>
          <w:color w:val="000000" w:themeColor="text1"/>
        </w:rPr>
        <w:t xml:space="preserve"> are available to download and all claims must be made within six months of the funeral.</w:t>
      </w:r>
    </w:p>
    <w:p w14:paraId="608BB623" w14:textId="4AE26491" w:rsidR="007B5369" w:rsidRPr="00CE29A4" w:rsidRDefault="004F40CC" w:rsidP="00CE29A4">
      <w:pPr>
        <w:rPr>
          <w:rFonts w:eastAsia="Times New Roman"/>
          <w:color w:val="000000" w:themeColor="text1"/>
          <w:lang w:eastAsia="en-GB"/>
        </w:rPr>
      </w:pPr>
      <w:r>
        <w:rPr>
          <w:rFonts w:eastAsia="Times New Roman"/>
          <w:color w:val="000000" w:themeColor="text1"/>
        </w:rPr>
        <w:t xml:space="preserve">Should any assistance be required to complete the forms, the Bereavement Service helpline, 0800 731 0469, may help. Alternatively, should you not be able to hear or speak on the phone then use </w:t>
      </w:r>
      <w:hyperlink r:id="rId72">
        <w:r>
          <w:rPr>
            <w:rStyle w:val="Hyperlink"/>
            <w:rFonts w:eastAsia="Times New Roman"/>
          </w:rPr>
          <w:t>Relay UK</w:t>
        </w:r>
      </w:hyperlink>
      <w:r>
        <w:rPr>
          <w:rStyle w:val="Hyperlink"/>
          <w:rFonts w:eastAsia="Times New Roman"/>
          <w:color w:val="auto"/>
        </w:rPr>
        <w:t>.</w:t>
      </w:r>
    </w:p>
    <w:p w14:paraId="6AD759B1" w14:textId="77777777" w:rsidR="007B5369" w:rsidRDefault="004F40CC">
      <w:pPr>
        <w:rPr>
          <w:rFonts w:eastAsia="Times New Roman"/>
          <w:color w:val="000000" w:themeColor="text1"/>
        </w:rPr>
      </w:pPr>
      <w:r>
        <w:rPr>
          <w:rFonts w:eastAsia="Times New Roman"/>
          <w:color w:val="000000" w:themeColor="text1"/>
        </w:rPr>
        <w:t>Most people use a funeral director’s services who is a member of either:</w:t>
      </w:r>
    </w:p>
    <w:p w14:paraId="6298DA9A" w14:textId="77777777" w:rsidR="007B5369" w:rsidRDefault="007B5369">
      <w:pPr>
        <w:rPr>
          <w:rFonts w:eastAsia="Times New Roman"/>
          <w:color w:val="000000" w:themeColor="text1"/>
        </w:rPr>
      </w:pPr>
    </w:p>
    <w:p w14:paraId="1D07372A" w14:textId="77777777" w:rsidR="007B5369" w:rsidRDefault="004F40CC">
      <w:pPr>
        <w:pStyle w:val="ListParagraph"/>
        <w:numPr>
          <w:ilvl w:val="0"/>
          <w:numId w:val="27"/>
        </w:numPr>
        <w:rPr>
          <w:rFonts w:eastAsia="Times New Roman"/>
          <w:color w:val="000000" w:themeColor="text1"/>
        </w:rPr>
      </w:pPr>
      <w:hyperlink r:id="rId73">
        <w:r>
          <w:rPr>
            <w:rStyle w:val="Hyperlink"/>
            <w:rFonts w:ascii="Arial" w:eastAsia="Times New Roman" w:hAnsi="Arial" w:cs="Arial"/>
          </w:rPr>
          <w:t>National Association of Funeral Directors</w:t>
        </w:r>
      </w:hyperlink>
      <w:r>
        <w:rPr>
          <w:rFonts w:ascii="Arial" w:eastAsia="Times New Roman" w:hAnsi="Arial" w:cs="Arial"/>
          <w:color w:val="000000" w:themeColor="text1"/>
        </w:rPr>
        <w:t xml:space="preserve">  or</w:t>
      </w:r>
    </w:p>
    <w:p w14:paraId="38DC0B58" w14:textId="77777777" w:rsidR="007B5369" w:rsidRDefault="004F40CC">
      <w:pPr>
        <w:pStyle w:val="ListParagraph"/>
        <w:numPr>
          <w:ilvl w:val="0"/>
          <w:numId w:val="27"/>
        </w:numPr>
        <w:rPr>
          <w:szCs w:val="20"/>
        </w:rPr>
      </w:pPr>
      <w:hyperlink r:id="rId74">
        <w:r>
          <w:rPr>
            <w:rStyle w:val="Hyperlink"/>
            <w:rFonts w:ascii="Arial" w:eastAsia="Times New Roman" w:hAnsi="Arial" w:cs="Arial"/>
          </w:rPr>
          <w:t xml:space="preserve">The National Society of Allied and Independent Funeral Directors </w:t>
        </w:r>
      </w:hyperlink>
    </w:p>
    <w:p w14:paraId="6CABF493" w14:textId="77777777" w:rsidR="007B5369" w:rsidRDefault="007B5369">
      <w:pPr>
        <w:rPr>
          <w:b/>
          <w:bCs/>
        </w:rPr>
      </w:pPr>
    </w:p>
    <w:p w14:paraId="1BD2A1CB" w14:textId="77777777" w:rsidR="007B5369" w:rsidRDefault="004F40CC">
      <w:pPr>
        <w:rPr>
          <w:b/>
          <w:bCs/>
          <w:sz w:val="24"/>
          <w:szCs w:val="24"/>
        </w:rPr>
      </w:pPr>
      <w:r>
        <w:rPr>
          <w:b/>
          <w:bCs/>
          <w:sz w:val="24"/>
          <w:szCs w:val="24"/>
        </w:rPr>
        <w:t xml:space="preserve">Step 3 </w:t>
      </w:r>
    </w:p>
    <w:p w14:paraId="7A959BEB" w14:textId="77777777" w:rsidR="007B5369" w:rsidRDefault="007B5369">
      <w:pPr>
        <w:rPr>
          <w:b/>
          <w:bCs/>
        </w:rPr>
      </w:pPr>
    </w:p>
    <w:p w14:paraId="588B88E5" w14:textId="77777777" w:rsidR="007B5369" w:rsidRDefault="004F40CC">
      <w:r>
        <w:rPr>
          <w:b/>
          <w:bCs/>
        </w:rPr>
        <w:t>Tell the government about the death</w:t>
      </w:r>
    </w:p>
    <w:p w14:paraId="7C0FA336" w14:textId="77777777" w:rsidR="007B5369" w:rsidRDefault="007B5369">
      <w:pPr>
        <w:ind w:left="360"/>
        <w:rPr>
          <w:rFonts w:eastAsia="Times New Roman"/>
          <w:color w:val="000000" w:themeColor="text1"/>
        </w:rPr>
      </w:pPr>
    </w:p>
    <w:p w14:paraId="23979BDC" w14:textId="646E8A6A" w:rsidR="00D4049B" w:rsidRDefault="004F40CC">
      <w:pPr>
        <w:rPr>
          <w:rFonts w:eastAsia="Times New Roman"/>
          <w:color w:val="000000" w:themeColor="text1"/>
        </w:rPr>
      </w:pPr>
      <w:r>
        <w:rPr>
          <w:rFonts w:eastAsia="Times New Roman"/>
          <w:color w:val="000000" w:themeColor="text1"/>
        </w:rPr>
        <w:t xml:space="preserve">The </w:t>
      </w:r>
      <w:hyperlink r:id="rId75">
        <w:r>
          <w:rPr>
            <w:rStyle w:val="Hyperlink"/>
            <w:rFonts w:eastAsia="Times New Roman"/>
          </w:rPr>
          <w:t>Tell Us Once</w:t>
        </w:r>
      </w:hyperlink>
      <w:r>
        <w:rPr>
          <w:rFonts w:eastAsia="Times New Roman"/>
          <w:b/>
          <w:bCs/>
          <w:color w:val="000000" w:themeColor="text1"/>
        </w:rPr>
        <w:t xml:space="preserve"> </w:t>
      </w:r>
      <w:r>
        <w:rPr>
          <w:rFonts w:eastAsia="Times New Roman"/>
          <w:color w:val="000000" w:themeColor="text1"/>
        </w:rPr>
        <w:t xml:space="preserve">service allows you to report a death to most government departments with one communication. </w:t>
      </w:r>
    </w:p>
    <w:p w14:paraId="649CC233" w14:textId="77777777" w:rsidR="00D4049B" w:rsidRDefault="00D4049B">
      <w:pPr>
        <w:rPr>
          <w:rFonts w:eastAsia="Times New Roman"/>
          <w:color w:val="000000" w:themeColor="text1"/>
        </w:rPr>
      </w:pPr>
    </w:p>
    <w:p w14:paraId="455AC65F" w14:textId="77777777" w:rsidR="007B5369" w:rsidRDefault="004F40CC">
      <w:pPr>
        <w:rPr>
          <w:rFonts w:eastAsia="Times New Roman"/>
          <w:color w:val="000000" w:themeColor="text1"/>
        </w:rPr>
      </w:pPr>
      <w:r>
        <w:rPr>
          <w:rFonts w:eastAsia="Times New Roman"/>
          <w:color w:val="000000" w:themeColor="text1"/>
        </w:rPr>
        <w:t>These are:</w:t>
      </w:r>
    </w:p>
    <w:p w14:paraId="4678FB96" w14:textId="77777777" w:rsidR="007B5369" w:rsidRDefault="007B5369">
      <w:pPr>
        <w:ind w:left="360"/>
        <w:rPr>
          <w:rFonts w:eastAsia="Times New Roman"/>
          <w:color w:val="000000" w:themeColor="text1"/>
        </w:rPr>
      </w:pPr>
    </w:p>
    <w:p w14:paraId="2A587180" w14:textId="77777777" w:rsidR="007B5369" w:rsidRDefault="004F40CC">
      <w:pPr>
        <w:pStyle w:val="ListParagraph"/>
        <w:numPr>
          <w:ilvl w:val="0"/>
          <w:numId w:val="6"/>
        </w:numPr>
        <w:shd w:val="clear" w:color="auto" w:fill="FFFFFF"/>
        <w:ind w:left="993" w:hanging="426"/>
        <w:rPr>
          <w:rFonts w:ascii="Arial" w:eastAsia="Times New Roman" w:hAnsi="Arial" w:cs="Arial"/>
          <w:color w:val="0B0C0C"/>
          <w:lang w:eastAsia="en-GB"/>
        </w:rPr>
      </w:pPr>
      <w:r>
        <w:rPr>
          <w:rFonts w:ascii="Arial" w:eastAsia="Times New Roman" w:hAnsi="Arial" w:cs="Arial"/>
          <w:color w:val="0B0C0C"/>
          <w:lang w:eastAsia="en-GB"/>
        </w:rPr>
        <w:t>HM Revenue and Customs (HMRC) to deal with personal tax (you need to</w:t>
      </w:r>
      <w:r>
        <w:rPr>
          <w:rFonts w:ascii="Arial" w:eastAsia="Times New Roman" w:hAnsi="Arial" w:cs="Arial"/>
          <w:color w:val="4472C4" w:themeColor="accent1"/>
          <w:lang w:eastAsia="en-GB"/>
        </w:rPr>
        <w:t> </w:t>
      </w:r>
      <w:hyperlink r:id="rId76">
        <w:r>
          <w:rPr>
            <w:rFonts w:ascii="Arial" w:eastAsia="Times New Roman" w:hAnsi="Arial" w:cs="Arial"/>
            <w:color w:val="4472C4" w:themeColor="accent1"/>
            <w:u w:val="single"/>
            <w:lang w:eastAsia="en-GB"/>
          </w:rPr>
          <w:t>contact HMRC</w:t>
        </w:r>
      </w:hyperlink>
      <w:r>
        <w:rPr>
          <w:rFonts w:ascii="Arial" w:eastAsia="Times New Roman" w:hAnsi="Arial" w:cs="Arial"/>
          <w:color w:val="0B0C0C"/>
          <w:lang w:eastAsia="en-GB"/>
        </w:rPr>
        <w:t> separately for business taxes such as VAT)</w:t>
      </w:r>
    </w:p>
    <w:p w14:paraId="1E070455" w14:textId="77777777" w:rsidR="007B5369" w:rsidRDefault="007B5369">
      <w:pPr>
        <w:shd w:val="clear" w:color="auto" w:fill="FFFFFF"/>
        <w:rPr>
          <w:rFonts w:eastAsia="Times New Roman"/>
          <w:color w:val="0B0C0C"/>
        </w:rPr>
      </w:pPr>
    </w:p>
    <w:p w14:paraId="0E3DF9A3" w14:textId="77777777" w:rsidR="007B5369" w:rsidRDefault="004F40CC">
      <w:pPr>
        <w:pStyle w:val="ListParagraph"/>
        <w:numPr>
          <w:ilvl w:val="0"/>
          <w:numId w:val="6"/>
        </w:numPr>
        <w:shd w:val="clear" w:color="auto" w:fill="FFFFFF"/>
        <w:spacing w:after="75"/>
        <w:ind w:left="993" w:hanging="426"/>
        <w:rPr>
          <w:rFonts w:ascii="Arial" w:eastAsia="Times New Roman" w:hAnsi="Arial" w:cs="Arial"/>
          <w:color w:val="0B0C0C"/>
          <w:lang w:eastAsia="en-GB"/>
        </w:rPr>
      </w:pPr>
      <w:r>
        <w:rPr>
          <w:rFonts w:ascii="Arial" w:eastAsia="Times New Roman" w:hAnsi="Arial" w:cs="Arial"/>
          <w:color w:val="0B0C0C"/>
          <w:lang w:eastAsia="en-GB"/>
        </w:rPr>
        <w:t>The Department for Work and Pensions (DWP) to cancel benefits and entitlements, for example universal credit or state pension</w:t>
      </w:r>
    </w:p>
    <w:p w14:paraId="7A9EA400" w14:textId="77777777" w:rsidR="007B5369" w:rsidRDefault="007B5369">
      <w:pPr>
        <w:pStyle w:val="ListParagraph"/>
        <w:rPr>
          <w:rFonts w:ascii="Arial" w:eastAsia="Times New Roman" w:hAnsi="Arial" w:cs="Arial"/>
          <w:color w:val="0B0C0C"/>
          <w:lang w:eastAsia="en-GB"/>
        </w:rPr>
      </w:pPr>
    </w:p>
    <w:p w14:paraId="33068046" w14:textId="77777777" w:rsidR="007B5369" w:rsidRDefault="004F40CC">
      <w:pPr>
        <w:pStyle w:val="ListParagraph"/>
        <w:numPr>
          <w:ilvl w:val="0"/>
          <w:numId w:val="6"/>
        </w:numPr>
        <w:shd w:val="clear" w:color="auto" w:fill="FFFFFF"/>
        <w:spacing w:after="75"/>
        <w:ind w:left="993" w:hanging="426"/>
        <w:rPr>
          <w:rFonts w:ascii="Arial" w:eastAsia="Times New Roman" w:hAnsi="Arial" w:cs="Arial"/>
          <w:color w:val="0B0C0C"/>
          <w:lang w:eastAsia="en-GB"/>
        </w:rPr>
      </w:pPr>
      <w:r>
        <w:rPr>
          <w:rFonts w:ascii="Arial" w:eastAsia="Times New Roman" w:hAnsi="Arial" w:cs="Arial"/>
          <w:color w:val="0B0C0C"/>
          <w:lang w:eastAsia="en-GB"/>
        </w:rPr>
        <w:t>The Passport Office to cancel a British passport</w:t>
      </w:r>
    </w:p>
    <w:p w14:paraId="1B73C30A" w14:textId="77777777" w:rsidR="007B5369" w:rsidRDefault="007B5369">
      <w:pPr>
        <w:pStyle w:val="ListParagraph"/>
        <w:rPr>
          <w:rFonts w:ascii="Arial" w:eastAsia="Times New Roman" w:hAnsi="Arial" w:cs="Arial"/>
          <w:color w:val="0B0C0C"/>
          <w:lang w:eastAsia="en-GB"/>
        </w:rPr>
      </w:pPr>
    </w:p>
    <w:p w14:paraId="430E26A8" w14:textId="77777777" w:rsidR="007B5369" w:rsidRDefault="004F40CC">
      <w:pPr>
        <w:pStyle w:val="ListParagraph"/>
        <w:numPr>
          <w:ilvl w:val="0"/>
          <w:numId w:val="6"/>
        </w:numPr>
        <w:shd w:val="clear" w:color="auto" w:fill="FFFFFF"/>
        <w:ind w:left="993" w:hanging="426"/>
        <w:rPr>
          <w:rFonts w:ascii="Arial" w:eastAsia="Times New Roman" w:hAnsi="Arial" w:cs="Arial"/>
          <w:color w:val="0B0C0C"/>
          <w:lang w:eastAsia="en-GB"/>
        </w:rPr>
      </w:pPr>
      <w:r>
        <w:rPr>
          <w:rFonts w:ascii="Arial" w:eastAsia="Times New Roman" w:hAnsi="Arial" w:cs="Arial"/>
          <w:color w:val="0B0C0C"/>
          <w:lang w:eastAsia="en-GB"/>
        </w:rPr>
        <w:t>The Driver and Vehicle Licensing Agency (DVLA) to cancel a licence and remove the person as the keeper of up to five vehicles (</w:t>
      </w:r>
      <w:hyperlink r:id="rId77">
        <w:r>
          <w:rPr>
            <w:rFonts w:ascii="Arial" w:eastAsia="Times New Roman" w:hAnsi="Arial" w:cs="Arial"/>
            <w:color w:val="4472C4" w:themeColor="accent1"/>
            <w:u w:val="single"/>
            <w:lang w:eastAsia="en-GB"/>
          </w:rPr>
          <w:t>contact DVLA separately if you keep or sell</w:t>
        </w:r>
      </w:hyperlink>
      <w:r>
        <w:rPr>
          <w:rFonts w:ascii="Arial" w:eastAsia="Times New Roman" w:hAnsi="Arial" w:cs="Arial"/>
          <w:color w:val="0B0C0C"/>
          <w:lang w:eastAsia="en-GB"/>
        </w:rPr>
        <w:t> a vehicle or keep a personalised number plate)</w:t>
      </w:r>
    </w:p>
    <w:p w14:paraId="10EDD493" w14:textId="77777777" w:rsidR="007B5369" w:rsidRDefault="007B5369">
      <w:pPr>
        <w:pStyle w:val="ListParagraph"/>
        <w:rPr>
          <w:rFonts w:ascii="Arial" w:eastAsia="Times New Roman" w:hAnsi="Arial" w:cs="Arial"/>
          <w:color w:val="0B0C0C"/>
          <w:lang w:eastAsia="en-GB"/>
        </w:rPr>
      </w:pPr>
    </w:p>
    <w:p w14:paraId="0F00C134" w14:textId="77777777" w:rsidR="007B5369" w:rsidRDefault="004F40CC">
      <w:pPr>
        <w:pStyle w:val="ListParagraph"/>
        <w:numPr>
          <w:ilvl w:val="0"/>
          <w:numId w:val="6"/>
        </w:numPr>
        <w:shd w:val="clear" w:color="auto" w:fill="FFFFFF"/>
        <w:ind w:left="993" w:hanging="426"/>
        <w:rPr>
          <w:rFonts w:ascii="Arial" w:eastAsia="Times New Roman" w:hAnsi="Arial" w:cs="Arial"/>
          <w:color w:val="0B0C0C"/>
          <w:lang w:eastAsia="en-GB"/>
        </w:rPr>
      </w:pPr>
      <w:r>
        <w:rPr>
          <w:rFonts w:ascii="Arial" w:hAnsi="Arial" w:cs="Arial"/>
          <w:lang w:eastAsia="en-GB"/>
        </w:rPr>
        <w:t>The local council to cancel housing benefit, council tax reduction (sometimes called council tax support) or a blue badge, to inform council housing services and to remove the person from the electoral register</w:t>
      </w:r>
    </w:p>
    <w:p w14:paraId="2B00AB67" w14:textId="77777777" w:rsidR="007B5369" w:rsidRDefault="007B5369">
      <w:pPr>
        <w:pStyle w:val="ListParagraph"/>
        <w:ind w:left="851" w:hanging="284"/>
        <w:rPr>
          <w:rFonts w:ascii="Arial" w:eastAsia="Times New Roman" w:hAnsi="Arial" w:cs="Arial"/>
          <w:color w:val="0B0C0C"/>
          <w:lang w:eastAsia="en-GB"/>
        </w:rPr>
      </w:pPr>
    </w:p>
    <w:p w14:paraId="53BC5B25" w14:textId="77777777" w:rsidR="007B5369" w:rsidRDefault="004F40CC">
      <w:pPr>
        <w:pStyle w:val="ListParagraph"/>
        <w:numPr>
          <w:ilvl w:val="0"/>
          <w:numId w:val="6"/>
        </w:numPr>
        <w:shd w:val="clear" w:color="auto" w:fill="FFFFFF"/>
        <w:ind w:left="993" w:hanging="426"/>
        <w:rPr>
          <w:rFonts w:ascii="Arial" w:hAnsi="Arial" w:cs="Arial"/>
          <w:lang w:eastAsia="en-GB"/>
        </w:rPr>
      </w:pPr>
      <w:r>
        <w:rPr>
          <w:rFonts w:ascii="Arial" w:hAnsi="Arial" w:cs="Arial"/>
          <w:lang w:eastAsia="en-GB"/>
        </w:rPr>
        <w:t>Veterans UK to cancel Armed Forces Compensation Scheme payments</w:t>
      </w:r>
    </w:p>
    <w:p w14:paraId="7C017447" w14:textId="77777777" w:rsidR="007B5369" w:rsidRDefault="007B5369">
      <w:pPr>
        <w:pStyle w:val="ListParagraph"/>
        <w:shd w:val="clear" w:color="auto" w:fill="FFFFFF"/>
        <w:spacing w:after="75"/>
        <w:ind w:left="1440"/>
        <w:rPr>
          <w:rFonts w:ascii="Arial" w:eastAsia="Times New Roman" w:hAnsi="Arial" w:cs="Arial"/>
          <w:color w:val="0B0C0C"/>
          <w:lang w:eastAsia="en-GB"/>
        </w:rPr>
      </w:pPr>
    </w:p>
    <w:p w14:paraId="5ED6BFD4" w14:textId="77777777" w:rsidR="007B5369" w:rsidRDefault="004F40CC">
      <w:pPr>
        <w:rPr>
          <w:rFonts w:eastAsia="Times New Roman"/>
          <w:color w:val="000000" w:themeColor="text1"/>
        </w:rPr>
      </w:pPr>
      <w:r>
        <w:rPr>
          <w:rFonts w:eastAsia="Times New Roman"/>
          <w:color w:val="000000" w:themeColor="text1"/>
        </w:rPr>
        <w:t xml:space="preserve">If the registrar confirms that the service is available, then you will be given the contact telephone number and a </w:t>
      </w:r>
      <w:r>
        <w:rPr>
          <w:rFonts w:eastAsia="Times New Roman"/>
          <w:color w:val="000000" w:themeColor="text1"/>
          <w:u w:val="single"/>
        </w:rPr>
        <w:t>unique reference code</w:t>
      </w:r>
      <w:r>
        <w:rPr>
          <w:rFonts w:eastAsia="Times New Roman"/>
          <w:color w:val="000000" w:themeColor="text1"/>
        </w:rPr>
        <w:t xml:space="preserve"> which must be used within 84 days.  </w:t>
      </w:r>
    </w:p>
    <w:p w14:paraId="6F8A018D" w14:textId="77777777" w:rsidR="007B5369" w:rsidRDefault="007B5369">
      <w:pPr>
        <w:ind w:left="360"/>
        <w:rPr>
          <w:rFonts w:eastAsia="Times New Roman"/>
          <w:color w:val="000000" w:themeColor="text1"/>
        </w:rPr>
      </w:pPr>
    </w:p>
    <w:p w14:paraId="1C6A80C0" w14:textId="77777777" w:rsidR="007B5369" w:rsidRDefault="004F40CC">
      <w:pPr>
        <w:rPr>
          <w:rFonts w:eastAsia="Times New Roman"/>
          <w:color w:val="000000" w:themeColor="text1"/>
        </w:rPr>
      </w:pPr>
      <w:r>
        <w:rPr>
          <w:rFonts w:eastAsia="Times New Roman"/>
          <w:color w:val="000000" w:themeColor="text1"/>
        </w:rPr>
        <w:t>Before contacting the Tell Us Once service, you will need the following details of the person who died:</w:t>
      </w:r>
    </w:p>
    <w:p w14:paraId="3CDA0969" w14:textId="77777777" w:rsidR="007B5369" w:rsidRDefault="007B5369">
      <w:pPr>
        <w:ind w:left="360"/>
        <w:rPr>
          <w:rFonts w:eastAsia="Times New Roman"/>
          <w:color w:val="000000" w:themeColor="text1"/>
        </w:rPr>
      </w:pPr>
    </w:p>
    <w:p w14:paraId="13A7DBD0"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Date of birth</w:t>
      </w:r>
    </w:p>
    <w:p w14:paraId="29A865CC"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National Insurance number</w:t>
      </w:r>
    </w:p>
    <w:p w14:paraId="3C561588"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Driving licence number</w:t>
      </w:r>
    </w:p>
    <w:p w14:paraId="4D84D4C0"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Vehicle registration number</w:t>
      </w:r>
    </w:p>
    <w:p w14:paraId="7BE2BB7D" w14:textId="77777777" w:rsidR="007B5369" w:rsidRDefault="004F40CC">
      <w:pPr>
        <w:pStyle w:val="ListParagraph"/>
        <w:numPr>
          <w:ilvl w:val="0"/>
          <w:numId w:val="7"/>
        </w:numPr>
        <w:shd w:val="clear" w:color="auto" w:fill="FFFFFF"/>
        <w:ind w:left="851" w:hanging="284"/>
        <w:rPr>
          <w:rFonts w:ascii="Arial" w:eastAsia="Times New Roman" w:hAnsi="Arial" w:cs="Arial"/>
          <w:color w:val="0B0C0C"/>
          <w:lang w:eastAsia="en-GB"/>
        </w:rPr>
      </w:pPr>
      <w:r>
        <w:rPr>
          <w:rFonts w:ascii="Arial" w:eastAsia="Times New Roman" w:hAnsi="Arial" w:cs="Arial"/>
          <w:color w:val="0B0C0C"/>
          <w:lang w:eastAsia="en-GB"/>
        </w:rPr>
        <w:t>Passport number</w:t>
      </w:r>
    </w:p>
    <w:p w14:paraId="443FA046" w14:textId="77777777" w:rsidR="007B5369" w:rsidRDefault="004F40CC">
      <w:pPr>
        <w:spacing w:before="120"/>
        <w:rPr>
          <w:rFonts w:eastAsia="Times New Roman"/>
          <w:color w:val="000000" w:themeColor="text1"/>
        </w:rPr>
      </w:pPr>
      <w:r>
        <w:rPr>
          <w:rFonts w:eastAsia="Times New Roman"/>
          <w:color w:val="000000" w:themeColor="text1"/>
        </w:rPr>
        <w:t>and any:</w:t>
      </w:r>
    </w:p>
    <w:p w14:paraId="57F46CA1" w14:textId="77777777" w:rsidR="007B5369" w:rsidRDefault="007B5369">
      <w:pPr>
        <w:ind w:left="360"/>
        <w:rPr>
          <w:rFonts w:eastAsia="Times New Roman"/>
          <w:color w:val="000000" w:themeColor="text1"/>
        </w:rPr>
      </w:pPr>
    </w:p>
    <w:p w14:paraId="56F8361A" w14:textId="77777777" w:rsidR="007B5369" w:rsidRDefault="004F40CC">
      <w:pPr>
        <w:numPr>
          <w:ilvl w:val="0"/>
          <w:numId w:val="8"/>
        </w:numPr>
        <w:shd w:val="clear" w:color="auto" w:fill="FFFFFF"/>
        <w:ind w:left="992" w:hanging="425"/>
        <w:rPr>
          <w:rFonts w:eastAsia="Times New Roman"/>
          <w:color w:val="0B0C0C"/>
        </w:rPr>
      </w:pPr>
      <w:r>
        <w:rPr>
          <w:rFonts w:eastAsia="Times New Roman"/>
          <w:color w:val="0B0C0C"/>
        </w:rPr>
        <w:t>Benefits or entitlements they were receiving – for example, a state pension</w:t>
      </w:r>
    </w:p>
    <w:p w14:paraId="0B406694" w14:textId="77777777" w:rsidR="007B5369" w:rsidRDefault="004F40CC">
      <w:pPr>
        <w:numPr>
          <w:ilvl w:val="0"/>
          <w:numId w:val="8"/>
        </w:numPr>
        <w:shd w:val="clear" w:color="auto" w:fill="FFFFFF"/>
        <w:ind w:left="992" w:hanging="425"/>
        <w:rPr>
          <w:rFonts w:eastAsia="Times New Roman"/>
          <w:color w:val="0B0C0C"/>
        </w:rPr>
      </w:pPr>
      <w:r>
        <w:rPr>
          <w:rFonts w:eastAsia="Times New Roman"/>
          <w:color w:val="0B0C0C"/>
        </w:rPr>
        <w:t>Local council services they were receiving – for example, a blue badge</w:t>
      </w:r>
    </w:p>
    <w:p w14:paraId="40ABFB28" w14:textId="77777777" w:rsidR="007B5369" w:rsidRDefault="004F40CC">
      <w:pPr>
        <w:numPr>
          <w:ilvl w:val="0"/>
          <w:numId w:val="8"/>
        </w:numPr>
        <w:shd w:val="clear" w:color="auto" w:fill="FFFFFF"/>
        <w:ind w:left="992" w:hanging="425"/>
        <w:rPr>
          <w:rFonts w:eastAsia="Times New Roman"/>
          <w:color w:val="0B0C0C"/>
        </w:rPr>
      </w:pPr>
      <w:r>
        <w:rPr>
          <w:rFonts w:eastAsia="Times New Roman"/>
          <w:color w:val="0B0C0C"/>
        </w:rPr>
        <w:t>Details of any public sector or armed forces pension schemes they were receiving or paying into</w:t>
      </w:r>
    </w:p>
    <w:p w14:paraId="3F71EF2B" w14:textId="702A5FFF" w:rsidR="007B5369" w:rsidRDefault="004F40CC" w:rsidP="00CE29A4">
      <w:pPr>
        <w:shd w:val="clear" w:color="auto" w:fill="FFFFFF"/>
        <w:spacing w:before="120"/>
        <w:rPr>
          <w:rFonts w:eastAsia="Times New Roman"/>
          <w:color w:val="0B0C0C"/>
        </w:rPr>
      </w:pPr>
      <w:r>
        <w:rPr>
          <w:rFonts w:eastAsia="Times New Roman"/>
          <w:color w:val="0B0C0C"/>
        </w:rPr>
        <w:t>as well as:</w:t>
      </w:r>
    </w:p>
    <w:p w14:paraId="10F1280E" w14:textId="77777777" w:rsidR="007B5369" w:rsidRDefault="004F40CC">
      <w:pPr>
        <w:numPr>
          <w:ilvl w:val="0"/>
          <w:numId w:val="8"/>
        </w:numPr>
        <w:shd w:val="clear" w:color="auto" w:fill="FFFFFF"/>
        <w:ind w:left="993" w:hanging="426"/>
        <w:rPr>
          <w:rFonts w:eastAsia="Times New Roman"/>
          <w:color w:val="0B0C0C"/>
        </w:rPr>
      </w:pPr>
      <w:r>
        <w:rPr>
          <w:rFonts w:eastAsia="Times New Roman"/>
          <w:color w:val="0B0C0C"/>
        </w:rPr>
        <w:t>The name, address, telephone number and the National Insurance number or date of birth of any surviving spouse or civil partner</w:t>
      </w:r>
    </w:p>
    <w:p w14:paraId="0E9A55FD" w14:textId="77777777" w:rsidR="007B5369" w:rsidRDefault="007B5369">
      <w:pPr>
        <w:shd w:val="clear" w:color="auto" w:fill="FFFFFF"/>
        <w:ind w:left="993"/>
        <w:rPr>
          <w:rFonts w:eastAsia="Times New Roman"/>
          <w:color w:val="0B0C0C"/>
        </w:rPr>
      </w:pPr>
    </w:p>
    <w:p w14:paraId="51E18787" w14:textId="77777777" w:rsidR="007B5369" w:rsidRDefault="004F40CC">
      <w:pPr>
        <w:numPr>
          <w:ilvl w:val="0"/>
          <w:numId w:val="8"/>
        </w:numPr>
        <w:shd w:val="clear" w:color="auto" w:fill="FFFFFF"/>
        <w:ind w:left="993" w:hanging="426"/>
        <w:rPr>
          <w:rFonts w:eastAsia="Times New Roman"/>
          <w:color w:val="0B0C0C"/>
        </w:rPr>
      </w:pPr>
      <w:r>
        <w:rPr>
          <w:rFonts w:eastAsia="Times New Roman"/>
          <w:color w:val="0B0C0C"/>
        </w:rPr>
        <w:t>The name and address of their next of kin – if there is no surviving spouse or civil partner or their spouse or civil partner is not able to deal with their affairs</w:t>
      </w:r>
    </w:p>
    <w:p w14:paraId="54191DDC" w14:textId="77777777" w:rsidR="007B5369" w:rsidRDefault="007B5369">
      <w:pPr>
        <w:shd w:val="clear" w:color="auto" w:fill="FFFFFF"/>
        <w:rPr>
          <w:rFonts w:eastAsia="Times New Roman"/>
          <w:color w:val="0B0C0C"/>
        </w:rPr>
      </w:pPr>
    </w:p>
    <w:p w14:paraId="629B5643" w14:textId="77777777" w:rsidR="007B5369" w:rsidRDefault="004F40CC">
      <w:pPr>
        <w:numPr>
          <w:ilvl w:val="0"/>
          <w:numId w:val="8"/>
        </w:numPr>
        <w:shd w:val="clear" w:color="auto" w:fill="FFFFFF"/>
        <w:ind w:left="993" w:hanging="426"/>
        <w:rPr>
          <w:rFonts w:eastAsia="Times New Roman"/>
          <w:color w:val="0B0C0C"/>
        </w:rPr>
      </w:pPr>
      <w:r>
        <w:rPr>
          <w:rFonts w:eastAsia="Times New Roman"/>
          <w:color w:val="0B0C0C"/>
        </w:rPr>
        <w:t>The name, address and contact details of the person or company dealing with their estate (property, belongings, and money), known as their ‘executor’ or ‘administrator’</w:t>
      </w:r>
    </w:p>
    <w:p w14:paraId="7C494445" w14:textId="77777777" w:rsidR="007B5369" w:rsidRDefault="007B5369">
      <w:pPr>
        <w:ind w:left="720"/>
        <w:rPr>
          <w:rFonts w:eastAsia="Times New Roman"/>
          <w:color w:val="000000" w:themeColor="text1"/>
        </w:rPr>
      </w:pPr>
    </w:p>
    <w:p w14:paraId="21CCF58B" w14:textId="77777777" w:rsidR="007B5369" w:rsidRDefault="004F40CC">
      <w:pPr>
        <w:rPr>
          <w:rFonts w:eastAsia="Times New Roman"/>
          <w:color w:val="000000" w:themeColor="text1"/>
        </w:rPr>
      </w:pPr>
      <w:r>
        <w:rPr>
          <w:rFonts w:eastAsia="Times New Roman"/>
          <w:color w:val="000000" w:themeColor="text1"/>
        </w:rPr>
        <w:t xml:space="preserve">Should the Tell Us Once service not be available in your area or you do not wish to use it then you will have to inform the various government departments yourself. This is in addition to banks, building societies, insurance companies, television companies, utility companies and landlords or housing associations. </w:t>
      </w:r>
    </w:p>
    <w:p w14:paraId="4EF48D51" w14:textId="77777777" w:rsidR="007B5369" w:rsidRDefault="007B5369">
      <w:pPr>
        <w:ind w:left="720"/>
        <w:rPr>
          <w:rFonts w:eastAsia="Times New Roman"/>
          <w:b/>
          <w:bCs/>
          <w:color w:val="000000" w:themeColor="text1"/>
        </w:rPr>
      </w:pPr>
    </w:p>
    <w:p w14:paraId="16DE42A1" w14:textId="77777777" w:rsidR="007B5369" w:rsidRDefault="004F40CC">
      <w:pPr>
        <w:rPr>
          <w:rFonts w:eastAsia="Times New Roman"/>
          <w:b/>
          <w:bCs/>
          <w:color w:val="000000" w:themeColor="text1"/>
          <w:sz w:val="24"/>
          <w:szCs w:val="24"/>
        </w:rPr>
      </w:pPr>
      <w:r>
        <w:rPr>
          <w:rFonts w:eastAsia="Times New Roman"/>
          <w:b/>
          <w:bCs/>
          <w:color w:val="000000" w:themeColor="text1"/>
          <w:sz w:val="24"/>
          <w:szCs w:val="24"/>
        </w:rPr>
        <w:t xml:space="preserve">Step 4 </w:t>
      </w:r>
    </w:p>
    <w:p w14:paraId="67AEEB09" w14:textId="77777777" w:rsidR="007B5369" w:rsidRDefault="007B5369">
      <w:pPr>
        <w:rPr>
          <w:rFonts w:eastAsia="Times New Roman"/>
          <w:b/>
          <w:bCs/>
          <w:color w:val="000000" w:themeColor="text1"/>
        </w:rPr>
      </w:pPr>
    </w:p>
    <w:p w14:paraId="3C7B9C39" w14:textId="77777777" w:rsidR="007B5369" w:rsidRDefault="004F40CC">
      <w:pPr>
        <w:rPr>
          <w:rFonts w:eastAsia="Times New Roman"/>
          <w:b/>
          <w:bCs/>
          <w:color w:val="000000" w:themeColor="text1"/>
        </w:rPr>
      </w:pPr>
      <w:r>
        <w:rPr>
          <w:rFonts w:eastAsia="Times New Roman"/>
          <w:b/>
          <w:bCs/>
          <w:color w:val="000000" w:themeColor="text1"/>
        </w:rPr>
        <w:t>Check if you can receive bereavement benefits</w:t>
      </w:r>
    </w:p>
    <w:p w14:paraId="6D251C62" w14:textId="77777777" w:rsidR="007B5369" w:rsidRDefault="007B5369">
      <w:pPr>
        <w:rPr>
          <w:rFonts w:eastAsia="Times New Roman"/>
          <w:b/>
          <w:bCs/>
          <w:color w:val="000000" w:themeColor="text1"/>
        </w:rPr>
      </w:pPr>
    </w:p>
    <w:p w14:paraId="43BEC819" w14:textId="77777777" w:rsidR="007B5369" w:rsidRDefault="004F40CC">
      <w:pPr>
        <w:rPr>
          <w:rFonts w:eastAsia="Times New Roman"/>
          <w:color w:val="000000" w:themeColor="text1"/>
        </w:rPr>
      </w:pPr>
      <w:r>
        <w:rPr>
          <w:rFonts w:eastAsia="Times New Roman"/>
          <w:color w:val="000000" w:themeColor="text1"/>
        </w:rPr>
        <w:t>The following financial assistance may be available:</w:t>
      </w:r>
    </w:p>
    <w:p w14:paraId="090F4186" w14:textId="77777777" w:rsidR="007B5369" w:rsidRDefault="007B5369">
      <w:pPr>
        <w:ind w:left="360"/>
        <w:rPr>
          <w:rFonts w:eastAsia="Times New Roman"/>
          <w:color w:val="000000" w:themeColor="text1"/>
        </w:rPr>
      </w:pPr>
    </w:p>
    <w:p w14:paraId="29516E60" w14:textId="77777777" w:rsidR="007B5369" w:rsidRDefault="004F40CC">
      <w:pPr>
        <w:pStyle w:val="ListParagraph"/>
        <w:numPr>
          <w:ilvl w:val="0"/>
          <w:numId w:val="17"/>
        </w:numPr>
        <w:rPr>
          <w:rFonts w:ascii="Arial" w:eastAsia="Times New Roman" w:hAnsi="Arial" w:cs="Arial"/>
          <w:color w:val="000000" w:themeColor="text1"/>
          <w:lang w:eastAsia="en-GB"/>
        </w:rPr>
      </w:pPr>
      <w:r>
        <w:rPr>
          <w:rFonts w:ascii="Arial" w:eastAsia="Times New Roman" w:hAnsi="Arial" w:cs="Arial"/>
          <w:color w:val="000000" w:themeColor="text1"/>
          <w:u w:val="single"/>
          <w:lang w:eastAsia="en-GB"/>
        </w:rPr>
        <w:t>Bereavement Support Payment (BSP)</w:t>
      </w:r>
      <w:r>
        <w:rPr>
          <w:rFonts w:ascii="Arial" w:eastAsia="Times New Roman" w:hAnsi="Arial" w:cs="Arial"/>
          <w:color w:val="000000" w:themeColor="text1"/>
          <w:lang w:eastAsia="en-GB"/>
        </w:rPr>
        <w:t xml:space="preserve"> claims must be made within three months of a partner’s death to receive the full amount.  Claims may be made up to 21 months after their death, but fewer monthly payments will be made. </w:t>
      </w:r>
    </w:p>
    <w:p w14:paraId="3404114C" w14:textId="77777777" w:rsidR="007B5369" w:rsidRDefault="004F40CC">
      <w:pPr>
        <w:ind w:firstLine="720"/>
        <w:rPr>
          <w:rFonts w:eastAsia="Times New Roman"/>
          <w:color w:val="000000" w:themeColor="text1"/>
        </w:rPr>
      </w:pPr>
      <w:r>
        <w:rPr>
          <w:rFonts w:eastAsia="Times New Roman"/>
          <w:color w:val="000000" w:themeColor="text1"/>
        </w:rPr>
        <w:t>To be eligible, your partner must:</w:t>
      </w:r>
    </w:p>
    <w:p w14:paraId="1B1861D6" w14:textId="77777777" w:rsidR="007B5369" w:rsidRDefault="007B5369">
      <w:pPr>
        <w:rPr>
          <w:rFonts w:eastAsia="Times New Roman"/>
          <w:color w:val="000000" w:themeColor="text1"/>
        </w:rPr>
      </w:pPr>
    </w:p>
    <w:p w14:paraId="116DFE53"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Have paid National Insurance contributions for a least 25 weeks in any one tax year</w:t>
      </w:r>
    </w:p>
    <w:p w14:paraId="43C276BE"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Died because of an accident or a disease caused at work, e.g., asbestosis</w:t>
      </w:r>
    </w:p>
    <w:p w14:paraId="16522088"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Be under state pension age</w:t>
      </w:r>
    </w:p>
    <w:p w14:paraId="67B6BC26" w14:textId="77777777" w:rsidR="007B5369" w:rsidRDefault="004F40CC">
      <w:pPr>
        <w:pStyle w:val="ListParagraph"/>
        <w:numPr>
          <w:ilvl w:val="0"/>
          <w:numId w:val="16"/>
        </w:numPr>
        <w:ind w:left="1418" w:hanging="284"/>
        <w:rPr>
          <w:rFonts w:ascii="Arial" w:eastAsia="Times New Roman" w:hAnsi="Arial" w:cs="Arial"/>
          <w:color w:val="000000" w:themeColor="text1"/>
          <w:lang w:eastAsia="en-GB"/>
        </w:rPr>
      </w:pPr>
      <w:r>
        <w:rPr>
          <w:rFonts w:ascii="Arial" w:eastAsia="Times New Roman" w:hAnsi="Arial" w:cs="Arial"/>
          <w:color w:val="000000" w:themeColor="text1"/>
          <w:lang w:eastAsia="en-GB"/>
        </w:rPr>
        <w:t>Be living in the UK or a country that pays bereavement benefits</w:t>
      </w:r>
    </w:p>
    <w:p w14:paraId="685CE73A" w14:textId="77777777" w:rsidR="007B5369" w:rsidRDefault="007B5369">
      <w:pPr>
        <w:ind w:left="1440"/>
        <w:rPr>
          <w:rFonts w:eastAsia="Times New Roman"/>
          <w:color w:val="000000" w:themeColor="text1"/>
        </w:rPr>
      </w:pPr>
    </w:p>
    <w:p w14:paraId="4F1F8BB6" w14:textId="77777777" w:rsidR="007B5369" w:rsidRDefault="004F40CC">
      <w:pPr>
        <w:ind w:left="720"/>
        <w:rPr>
          <w:rFonts w:eastAsia="Times New Roman"/>
          <w:color w:val="000000" w:themeColor="text1"/>
        </w:rPr>
      </w:pPr>
      <w:r>
        <w:rPr>
          <w:rFonts w:eastAsia="Times New Roman"/>
          <w:color w:val="000000" w:themeColor="text1"/>
        </w:rPr>
        <w:t xml:space="preserve">However, there are exceptions to the 21 months rule, e.g., the cause of death was confirmed more than 21 months after the death.   Speak to the Bereavement Service helpline on 0800 731 0469 </w:t>
      </w:r>
    </w:p>
    <w:p w14:paraId="083FB7B0" w14:textId="77777777" w:rsidR="007B5369" w:rsidRDefault="007B5369">
      <w:pPr>
        <w:ind w:left="1440"/>
        <w:rPr>
          <w:rFonts w:eastAsia="Times New Roman"/>
          <w:color w:val="000000" w:themeColor="text1"/>
        </w:rPr>
      </w:pPr>
    </w:p>
    <w:p w14:paraId="0F768400" w14:textId="77777777" w:rsidR="007B5369" w:rsidRDefault="004F40CC">
      <w:pPr>
        <w:ind w:firstLine="720"/>
        <w:rPr>
          <w:rFonts w:eastAsia="Times New Roman"/>
          <w:color w:val="000000" w:themeColor="text1"/>
        </w:rPr>
      </w:pPr>
      <w:r>
        <w:rPr>
          <w:rFonts w:eastAsia="Times New Roman"/>
          <w:color w:val="000000" w:themeColor="text1"/>
        </w:rPr>
        <w:t>You cannot claim BSP if you are in prison.</w:t>
      </w:r>
    </w:p>
    <w:p w14:paraId="50B2BC28" w14:textId="77777777" w:rsidR="007B5369" w:rsidRDefault="007B5369">
      <w:pPr>
        <w:rPr>
          <w:rFonts w:eastAsia="Times New Roman"/>
          <w:color w:val="000000" w:themeColor="text1"/>
        </w:rPr>
      </w:pPr>
    </w:p>
    <w:p w14:paraId="73E9214C" w14:textId="77777777" w:rsidR="007B5369" w:rsidRDefault="004F40CC">
      <w:pPr>
        <w:ind w:left="720"/>
        <w:rPr>
          <w:rFonts w:eastAsia="Times New Roman"/>
          <w:color w:val="000000" w:themeColor="text1"/>
          <w:u w:val="single"/>
        </w:rPr>
      </w:pPr>
      <w:r>
        <w:rPr>
          <w:rFonts w:eastAsia="Times New Roman"/>
          <w:color w:val="000000" w:themeColor="text1"/>
        </w:rPr>
        <w:t xml:space="preserve">Bereavement claim </w:t>
      </w:r>
      <w:hyperlink r:id="rId78">
        <w:r>
          <w:rPr>
            <w:rStyle w:val="Hyperlink"/>
            <w:rFonts w:eastAsia="Times New Roman"/>
          </w:rPr>
          <w:t>forms</w:t>
        </w:r>
      </w:hyperlink>
      <w:r>
        <w:rPr>
          <w:rFonts w:eastAsia="Times New Roman"/>
          <w:color w:val="000000" w:themeColor="text1"/>
        </w:rPr>
        <w:t xml:space="preserve"> are available on line along with BSP </w:t>
      </w:r>
      <w:hyperlink r:id="rId79">
        <w:r>
          <w:rPr>
            <w:rStyle w:val="Hyperlink"/>
            <w:rFonts w:eastAsia="Times New Roman"/>
          </w:rPr>
          <w:t>notes</w:t>
        </w:r>
      </w:hyperlink>
      <w:r>
        <w:rPr>
          <w:rStyle w:val="Hyperlink"/>
          <w:rFonts w:eastAsia="Times New Roman"/>
          <w:color w:val="auto"/>
          <w:u w:val="none"/>
        </w:rPr>
        <w:t>.</w:t>
      </w:r>
      <w:r>
        <w:rPr>
          <w:rFonts w:eastAsia="Times New Roman"/>
        </w:rPr>
        <w:t xml:space="preserve"> </w:t>
      </w:r>
      <w:r>
        <w:rPr>
          <w:rFonts w:eastAsia="Times New Roman"/>
          <w:color w:val="000000" w:themeColor="text1"/>
        </w:rPr>
        <w:t xml:space="preserve">Alternatively, applications can be made by phone on 0800 731 0469 or forms can be collected from the nearest </w:t>
      </w:r>
      <w:hyperlink r:id="rId80">
        <w:r>
          <w:rPr>
            <w:rStyle w:val="Hyperlink"/>
            <w:rFonts w:eastAsia="Times New Roman"/>
          </w:rPr>
          <w:t xml:space="preserve">Jobcentre Plus </w:t>
        </w:r>
      </w:hyperlink>
      <w:r>
        <w:rPr>
          <w:rFonts w:eastAsia="Times New Roman"/>
          <w:color w:val="000000" w:themeColor="text1"/>
        </w:rPr>
        <w:t xml:space="preserve"> </w:t>
      </w:r>
    </w:p>
    <w:p w14:paraId="51AF477C" w14:textId="77777777" w:rsidR="007B5369" w:rsidRDefault="007B5369">
      <w:pPr>
        <w:rPr>
          <w:rFonts w:eastAsia="Times New Roman"/>
          <w:color w:val="000000" w:themeColor="text1"/>
        </w:rPr>
      </w:pPr>
    </w:p>
    <w:p w14:paraId="4C564905" w14:textId="77777777" w:rsidR="007B5369" w:rsidRDefault="004F40CC">
      <w:pPr>
        <w:pStyle w:val="ListParagraph"/>
        <w:numPr>
          <w:ilvl w:val="0"/>
          <w:numId w:val="17"/>
        </w:numPr>
        <w:rPr>
          <w:lang w:eastAsia="en-GB"/>
        </w:rPr>
      </w:pPr>
      <w:r>
        <w:rPr>
          <w:rFonts w:ascii="Arial" w:hAnsi="Arial" w:cs="Arial"/>
          <w:u w:val="single"/>
          <w:lang w:eastAsia="en-GB"/>
        </w:rPr>
        <w:t>Guardian’s Allowance</w:t>
      </w:r>
      <w:r>
        <w:rPr>
          <w:rFonts w:ascii="Arial" w:hAnsi="Arial" w:cs="Arial"/>
          <w:b/>
          <w:bCs/>
          <w:lang w:eastAsia="en-GB"/>
        </w:rPr>
        <w:t xml:space="preserve"> </w:t>
      </w:r>
      <w:r>
        <w:rPr>
          <w:rFonts w:ascii="Arial" w:hAnsi="Arial" w:cs="Arial"/>
          <w:lang w:eastAsia="en-GB"/>
        </w:rPr>
        <w:t>if you are bringing up a child whose parents or one of whose parents have died</w:t>
      </w:r>
      <w:r>
        <w:rPr>
          <w:rFonts w:ascii="Arial" w:hAnsi="Arial" w:cs="Arial"/>
          <w:color w:val="0B0C0C"/>
          <w:kern w:val="2"/>
          <w:lang w:eastAsia="en-GB"/>
        </w:rPr>
        <w:t>.</w:t>
      </w:r>
    </w:p>
    <w:p w14:paraId="253C3104" w14:textId="77777777" w:rsidR="007B5369" w:rsidRDefault="007B5369">
      <w:pPr>
        <w:pStyle w:val="ListParagraph"/>
        <w:ind w:left="644"/>
        <w:rPr>
          <w:lang w:eastAsia="en-GB"/>
        </w:rPr>
      </w:pPr>
    </w:p>
    <w:p w14:paraId="11312505" w14:textId="77777777" w:rsidR="007B5369" w:rsidRDefault="004F40CC">
      <w:pPr>
        <w:shd w:val="clear" w:color="auto" w:fill="FFFFFF"/>
        <w:spacing w:after="300"/>
        <w:ind w:firstLine="644"/>
        <w:textAlignment w:val="baseline"/>
        <w:rPr>
          <w:rFonts w:eastAsia="Times New Roman"/>
          <w:color w:val="0B0C0C"/>
        </w:rPr>
      </w:pPr>
      <w:r>
        <w:rPr>
          <w:rFonts w:eastAsia="Times New Roman"/>
          <w:color w:val="0B0C0C"/>
        </w:rPr>
        <w:t>To receive Guardian’s Allowance all the following must apply:</w:t>
      </w:r>
    </w:p>
    <w:p w14:paraId="2565FDFF"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You are bringing up someone else’s child</w:t>
      </w:r>
    </w:p>
    <w:p w14:paraId="54CDD68F" w14:textId="77777777" w:rsidR="007B5369" w:rsidRDefault="007B5369">
      <w:pPr>
        <w:pStyle w:val="ListParagraph"/>
        <w:shd w:val="clear" w:color="auto" w:fill="FFFFFF"/>
        <w:spacing w:after="75"/>
        <w:textAlignment w:val="baseline"/>
        <w:rPr>
          <w:rFonts w:ascii="Arial" w:hAnsi="Arial" w:cs="Arial"/>
          <w:lang w:eastAsia="en-GB"/>
        </w:rPr>
      </w:pPr>
    </w:p>
    <w:p w14:paraId="77AD0B41"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The child’s parents are dead (see conditions for one surviving parent below)</w:t>
      </w:r>
    </w:p>
    <w:p w14:paraId="4495BE9D" w14:textId="77777777" w:rsidR="007B5369" w:rsidRDefault="007B5369">
      <w:pPr>
        <w:pStyle w:val="ListParagraph"/>
        <w:shd w:val="clear" w:color="auto" w:fill="FFFFFF"/>
        <w:spacing w:after="75"/>
        <w:textAlignment w:val="baseline"/>
        <w:rPr>
          <w:rFonts w:ascii="Arial" w:hAnsi="Arial" w:cs="Arial"/>
          <w:lang w:eastAsia="en-GB"/>
        </w:rPr>
      </w:pPr>
    </w:p>
    <w:p w14:paraId="3FBE6C92"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You qualify for </w:t>
      </w:r>
      <w:hyperlink r:id="rId81">
        <w:r>
          <w:rPr>
            <w:rFonts w:ascii="Arial" w:hAnsi="Arial" w:cs="Arial"/>
            <w:lang w:eastAsia="en-GB"/>
          </w:rPr>
          <w:t>Child Benefit</w:t>
        </w:r>
      </w:hyperlink>
    </w:p>
    <w:p w14:paraId="0757E739" w14:textId="77777777" w:rsidR="007B5369" w:rsidRDefault="007B5369">
      <w:pPr>
        <w:pStyle w:val="ListParagraph"/>
        <w:shd w:val="clear" w:color="auto" w:fill="FFFFFF"/>
        <w:spacing w:after="75"/>
        <w:ind w:left="1440"/>
        <w:textAlignment w:val="baseline"/>
        <w:rPr>
          <w:rFonts w:ascii="Arial" w:hAnsi="Arial" w:cs="Arial"/>
          <w:lang w:eastAsia="en-GB"/>
        </w:rPr>
      </w:pPr>
    </w:p>
    <w:p w14:paraId="524E2270"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One of the parents was born in the UK (or was living in the UK since the age of 16 for at least 52 weeks in any two-year period)</w:t>
      </w:r>
    </w:p>
    <w:p w14:paraId="1A8C0D63" w14:textId="77777777" w:rsidR="007B5369" w:rsidRDefault="007B5369">
      <w:pPr>
        <w:pStyle w:val="ListParagraph"/>
        <w:shd w:val="clear" w:color="auto" w:fill="FFFFFF"/>
        <w:spacing w:after="75"/>
        <w:ind w:left="1440"/>
        <w:textAlignment w:val="baseline"/>
        <w:rPr>
          <w:rFonts w:ascii="Arial" w:hAnsi="Arial" w:cs="Arial"/>
          <w:lang w:eastAsia="en-GB"/>
        </w:rPr>
      </w:pPr>
    </w:p>
    <w:p w14:paraId="09EA5B9F" w14:textId="77777777" w:rsidR="007B5369" w:rsidRDefault="004F40CC">
      <w:pPr>
        <w:pStyle w:val="ListParagraph"/>
        <w:numPr>
          <w:ilvl w:val="0"/>
          <w:numId w:val="19"/>
        </w:numPr>
        <w:shd w:val="clear" w:color="auto" w:fill="FFFFFF"/>
        <w:spacing w:after="75"/>
        <w:textAlignment w:val="baseline"/>
        <w:rPr>
          <w:rFonts w:ascii="Arial" w:hAnsi="Arial" w:cs="Arial"/>
          <w:lang w:eastAsia="en-GB"/>
        </w:rPr>
      </w:pPr>
      <w:r>
        <w:rPr>
          <w:rFonts w:ascii="Arial" w:hAnsi="Arial" w:cs="Arial"/>
          <w:lang w:eastAsia="en-GB"/>
        </w:rPr>
        <w:t>If you adopt a child, you may still receive Guardian’s Allowance if you were receiving it before you adopted the child</w:t>
      </w:r>
    </w:p>
    <w:p w14:paraId="7EC98F44" w14:textId="77777777" w:rsidR="007B5369" w:rsidRDefault="007B5369">
      <w:pPr>
        <w:pStyle w:val="ListParagraph"/>
        <w:shd w:val="clear" w:color="auto" w:fill="FFFFFF"/>
        <w:spacing w:after="75"/>
        <w:textAlignment w:val="baseline"/>
        <w:rPr>
          <w:rFonts w:ascii="Arial" w:hAnsi="Arial" w:cs="Arial"/>
          <w:lang w:eastAsia="en-GB"/>
        </w:rPr>
      </w:pPr>
    </w:p>
    <w:p w14:paraId="158A1FDD" w14:textId="77777777" w:rsidR="007B5369" w:rsidRDefault="004F40CC">
      <w:pPr>
        <w:shd w:val="clear" w:color="auto" w:fill="FFFFFF"/>
        <w:spacing w:after="75"/>
        <w:ind w:left="709"/>
        <w:textAlignment w:val="baseline"/>
      </w:pPr>
      <w:r>
        <w:t>If there is one surviving parent, you could receive Guardian’s Allowance if one of the following is true:</w:t>
      </w:r>
    </w:p>
    <w:p w14:paraId="6EF51402" w14:textId="77777777" w:rsidR="007B5369" w:rsidRDefault="007B5369">
      <w:pPr>
        <w:pStyle w:val="ListParagraph"/>
        <w:shd w:val="clear" w:color="auto" w:fill="FFFFFF"/>
        <w:spacing w:after="75"/>
        <w:textAlignment w:val="baseline"/>
        <w:rPr>
          <w:rFonts w:ascii="Arial" w:hAnsi="Arial" w:cs="Arial"/>
          <w:lang w:eastAsia="en-GB"/>
        </w:rPr>
      </w:pPr>
    </w:p>
    <w:p w14:paraId="4B0D8FCE"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You </w:t>
      </w:r>
      <w:proofErr w:type="gramStart"/>
      <w:r>
        <w:rPr>
          <w:rFonts w:ascii="Arial" w:eastAsia="Times New Roman" w:hAnsi="Arial" w:cs="Arial"/>
          <w:color w:val="0B0C0C"/>
          <w:lang w:eastAsia="en-GB"/>
        </w:rPr>
        <w:t>don’t</w:t>
      </w:r>
      <w:proofErr w:type="gramEnd"/>
      <w:r>
        <w:rPr>
          <w:rFonts w:ascii="Arial" w:eastAsia="Times New Roman" w:hAnsi="Arial" w:cs="Arial"/>
          <w:color w:val="0B0C0C"/>
          <w:lang w:eastAsia="en-GB"/>
        </w:rPr>
        <w:t xml:space="preserve"> know where the surviving parent is</w:t>
      </w:r>
    </w:p>
    <w:p w14:paraId="6252AE12" w14:textId="77777777" w:rsidR="007B5369" w:rsidRDefault="007B5369">
      <w:pPr>
        <w:pStyle w:val="ListParagraph"/>
        <w:shd w:val="clear" w:color="auto" w:fill="FFFFFF"/>
        <w:spacing w:after="75"/>
        <w:ind w:left="1418"/>
        <w:textAlignment w:val="baseline"/>
        <w:rPr>
          <w:rFonts w:ascii="Arial" w:eastAsia="Times New Roman" w:hAnsi="Arial" w:cs="Arial"/>
          <w:color w:val="0B0C0C"/>
          <w:lang w:eastAsia="en-GB"/>
        </w:rPr>
      </w:pPr>
    </w:p>
    <w:p w14:paraId="18ECD962"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The parents were divorced, or their civil partnership has been dissolved</w:t>
      </w:r>
    </w:p>
    <w:p w14:paraId="515C4D35" w14:textId="77777777" w:rsidR="007B5369" w:rsidRDefault="007B5369">
      <w:pPr>
        <w:pStyle w:val="ListParagraph"/>
        <w:shd w:val="clear" w:color="auto" w:fill="FFFFFF"/>
        <w:spacing w:after="75"/>
        <w:ind w:left="1418"/>
        <w:textAlignment w:val="baseline"/>
        <w:rPr>
          <w:rFonts w:ascii="Arial" w:eastAsia="Times New Roman" w:hAnsi="Arial" w:cs="Arial"/>
          <w:color w:val="0B0C0C"/>
          <w:lang w:eastAsia="en-GB"/>
        </w:rPr>
      </w:pPr>
    </w:p>
    <w:p w14:paraId="5D0AC477"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The surviving parent does not have custody and is not maintaining the child and there is not a court order in place saying that they should</w:t>
      </w:r>
    </w:p>
    <w:p w14:paraId="011FFDC0" w14:textId="77777777" w:rsidR="007B5369" w:rsidRDefault="007B5369">
      <w:pPr>
        <w:pStyle w:val="ListParagraph"/>
        <w:shd w:val="clear" w:color="auto" w:fill="FFFFFF"/>
        <w:spacing w:after="75"/>
        <w:ind w:left="1418"/>
        <w:textAlignment w:val="baseline"/>
        <w:rPr>
          <w:rFonts w:ascii="Arial" w:eastAsia="Times New Roman" w:hAnsi="Arial" w:cs="Arial"/>
          <w:color w:val="0B0C0C"/>
          <w:lang w:eastAsia="en-GB"/>
        </w:rPr>
      </w:pPr>
    </w:p>
    <w:p w14:paraId="43564D2C"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lang w:eastAsia="en-GB"/>
        </w:rPr>
        <w:t>The parents were not married, the mother has died, and the father is unknown</w:t>
      </w:r>
    </w:p>
    <w:p w14:paraId="60DB6115" w14:textId="77777777" w:rsidR="007B5369" w:rsidRDefault="007B5369">
      <w:pPr>
        <w:pStyle w:val="ListParagraph"/>
        <w:rPr>
          <w:rFonts w:ascii="Arial" w:eastAsia="Times New Roman" w:hAnsi="Arial" w:cs="Arial"/>
          <w:color w:val="0B0C0C"/>
          <w:lang w:eastAsia="en-GB"/>
        </w:rPr>
      </w:pPr>
    </w:p>
    <w:p w14:paraId="5B284E99"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rPr>
        <w:t>The surviving parent will be in prison for at least two years from the date of the death of the other parent</w:t>
      </w:r>
    </w:p>
    <w:p w14:paraId="345C39F8" w14:textId="77777777" w:rsidR="007B5369" w:rsidRDefault="007B5369">
      <w:pPr>
        <w:pStyle w:val="ListParagraph"/>
        <w:rPr>
          <w:rFonts w:ascii="Arial" w:eastAsia="Times New Roman" w:hAnsi="Arial" w:cs="Arial"/>
          <w:color w:val="0B0C0C"/>
          <w:lang w:eastAsia="en-GB"/>
        </w:rPr>
      </w:pPr>
    </w:p>
    <w:p w14:paraId="5128B8A2" w14:textId="77777777" w:rsidR="007B5369" w:rsidRDefault="004F40CC">
      <w:pPr>
        <w:pStyle w:val="ListParagraph"/>
        <w:numPr>
          <w:ilvl w:val="0"/>
          <w:numId w:val="9"/>
        </w:numPr>
        <w:shd w:val="clear" w:color="auto" w:fill="FFFFFF"/>
        <w:spacing w:after="75"/>
        <w:ind w:left="1418" w:hanging="284"/>
        <w:textAlignment w:val="baseline"/>
        <w:rPr>
          <w:rFonts w:ascii="Arial" w:eastAsia="Times New Roman" w:hAnsi="Arial" w:cs="Arial"/>
          <w:color w:val="0B0C0C"/>
          <w:lang w:eastAsia="en-GB"/>
        </w:rPr>
      </w:pPr>
      <w:r>
        <w:rPr>
          <w:rFonts w:ascii="Arial" w:eastAsia="Times New Roman" w:hAnsi="Arial" w:cs="Arial"/>
          <w:color w:val="0B0C0C"/>
        </w:rPr>
        <w:t>The surviving parent is in a hospital by court order</w:t>
      </w:r>
    </w:p>
    <w:p w14:paraId="223FFB04" w14:textId="77777777" w:rsidR="007B5369" w:rsidRDefault="007B5369">
      <w:pPr>
        <w:rPr>
          <w:rFonts w:eastAsia="Times New Roman"/>
          <w:b/>
          <w:bCs/>
          <w:color w:val="000000" w:themeColor="text1"/>
        </w:rPr>
      </w:pPr>
    </w:p>
    <w:p w14:paraId="0B8D8BF8" w14:textId="77777777" w:rsidR="007B5369" w:rsidRDefault="004F40CC">
      <w:pPr>
        <w:rPr>
          <w:rFonts w:eastAsia="Times New Roman"/>
          <w:b/>
          <w:bCs/>
          <w:color w:val="000000" w:themeColor="text1"/>
        </w:rPr>
      </w:pPr>
      <w:r>
        <w:rPr>
          <w:rFonts w:eastAsia="Times New Roman"/>
          <w:b/>
          <w:bCs/>
          <w:color w:val="000000" w:themeColor="text1"/>
        </w:rPr>
        <w:t xml:space="preserve">Deal with your own benefits, </w:t>
      </w:r>
      <w:proofErr w:type="gramStart"/>
      <w:r>
        <w:rPr>
          <w:rFonts w:eastAsia="Times New Roman"/>
          <w:b/>
          <w:bCs/>
          <w:color w:val="000000" w:themeColor="text1"/>
        </w:rPr>
        <w:t>pension</w:t>
      </w:r>
      <w:proofErr w:type="gramEnd"/>
      <w:r>
        <w:rPr>
          <w:rFonts w:eastAsia="Times New Roman"/>
          <w:b/>
          <w:bCs/>
          <w:color w:val="000000" w:themeColor="text1"/>
        </w:rPr>
        <w:t xml:space="preserve"> and taxes</w:t>
      </w:r>
    </w:p>
    <w:p w14:paraId="503F4F75" w14:textId="77777777" w:rsidR="007B5369" w:rsidRDefault="007B5369"/>
    <w:p w14:paraId="27D81558" w14:textId="4355490E" w:rsidR="007B5369" w:rsidRDefault="004F40CC">
      <w:r>
        <w:t xml:space="preserve">Depending on your relationship with the person who died, your tax benefit </w:t>
      </w:r>
      <w:r w:rsidR="00973B96">
        <w:t>claims,</w:t>
      </w:r>
      <w:r>
        <w:t xml:space="preserve"> and tax may change. </w:t>
      </w:r>
    </w:p>
    <w:p w14:paraId="27B7A2A4" w14:textId="77777777" w:rsidR="007B5369" w:rsidRDefault="007B5369"/>
    <w:p w14:paraId="4AE746F8" w14:textId="77777777" w:rsidR="007B5369" w:rsidRDefault="004F40CC">
      <w:r>
        <w:t xml:space="preserve">For details see </w:t>
      </w:r>
      <w:hyperlink r:id="rId82">
        <w:r>
          <w:rPr>
            <w:rStyle w:val="Hyperlink"/>
          </w:rPr>
          <w:t>Your benefits, tax and pension after the death of a spouse</w:t>
        </w:r>
      </w:hyperlink>
    </w:p>
    <w:p w14:paraId="259A6652" w14:textId="77777777" w:rsidR="007B5369" w:rsidRDefault="007B5369">
      <w:pPr>
        <w:ind w:left="1440"/>
      </w:pPr>
    </w:p>
    <w:p w14:paraId="2F54238B" w14:textId="77777777" w:rsidR="007B5369" w:rsidRDefault="004F40CC">
      <w:pPr>
        <w:rPr>
          <w:b/>
          <w:bCs/>
        </w:rPr>
      </w:pPr>
      <w:r>
        <w:rPr>
          <w:b/>
          <w:bCs/>
        </w:rPr>
        <w:t>Check if you need to apply to stay in the UK</w:t>
      </w:r>
    </w:p>
    <w:p w14:paraId="49E45779" w14:textId="77777777" w:rsidR="007B5369" w:rsidRDefault="007B5369"/>
    <w:p w14:paraId="57FC9DD7" w14:textId="77777777" w:rsidR="007B5369" w:rsidRDefault="004F40CC">
      <w:r>
        <w:t>If your right to live in the UK depended on your relationship with someone who has died, you may have to apply for a new visa. You should check the rules if:</w:t>
      </w:r>
    </w:p>
    <w:p w14:paraId="114015A1" w14:textId="77777777" w:rsidR="007B5369" w:rsidRDefault="007B5369"/>
    <w:p w14:paraId="628A70C4" w14:textId="77777777" w:rsidR="007B5369" w:rsidRDefault="004F40CC">
      <w:pPr>
        <w:pStyle w:val="ListParagraph"/>
        <w:numPr>
          <w:ilvl w:val="0"/>
          <w:numId w:val="10"/>
        </w:numPr>
        <w:ind w:left="993" w:hanging="426"/>
        <w:rPr>
          <w:rFonts w:ascii="Arial" w:hAnsi="Arial" w:cs="Arial"/>
        </w:rPr>
      </w:pPr>
      <w:r>
        <w:rPr>
          <w:rFonts w:ascii="Arial" w:hAnsi="Arial" w:cs="Arial"/>
        </w:rPr>
        <w:t xml:space="preserve">You are in UK as the partner of a British citizen or someone with indefinite leave to remain. You may be eligible </w:t>
      </w:r>
      <w:hyperlink r:id="rId83">
        <w:r>
          <w:rPr>
            <w:rStyle w:val="Hyperlink"/>
            <w:rFonts w:ascii="Arial" w:hAnsi="Arial" w:cs="Arial"/>
          </w:rPr>
          <w:t>to apply</w:t>
        </w:r>
      </w:hyperlink>
      <w:r>
        <w:rPr>
          <w:rFonts w:ascii="Arial" w:hAnsi="Arial" w:cs="Arial"/>
        </w:rPr>
        <w:t xml:space="preserve"> for settlement</w:t>
      </w:r>
    </w:p>
    <w:p w14:paraId="741500A4" w14:textId="77777777" w:rsidR="007B5369" w:rsidRDefault="007B5369">
      <w:pPr>
        <w:ind w:left="567"/>
      </w:pPr>
    </w:p>
    <w:p w14:paraId="64C693EE" w14:textId="77777777" w:rsidR="007B5369" w:rsidRDefault="004F40CC">
      <w:pPr>
        <w:pStyle w:val="ListParagraph"/>
        <w:numPr>
          <w:ilvl w:val="0"/>
          <w:numId w:val="10"/>
        </w:numPr>
        <w:ind w:left="993" w:hanging="426"/>
        <w:rPr>
          <w:rFonts w:ascii="Arial" w:hAnsi="Arial" w:cs="Arial"/>
        </w:rPr>
      </w:pPr>
      <w:r>
        <w:rPr>
          <w:rFonts w:ascii="Arial" w:hAnsi="Arial" w:cs="Arial"/>
        </w:rPr>
        <w:t xml:space="preserve">Your partner who died served as a member of the HM Forces. See </w:t>
      </w:r>
      <w:hyperlink r:id="rId84">
        <w:r>
          <w:rPr>
            <w:rStyle w:val="Hyperlink"/>
            <w:rFonts w:ascii="Arial" w:hAnsi="Arial" w:cs="Arial"/>
          </w:rPr>
          <w:t>guidance HM forces: partners and children</w:t>
        </w:r>
      </w:hyperlink>
    </w:p>
    <w:p w14:paraId="3125F125" w14:textId="77777777" w:rsidR="007B5369" w:rsidRDefault="007B5369">
      <w:pPr>
        <w:pStyle w:val="ListParagraph"/>
        <w:ind w:left="2160"/>
        <w:rPr>
          <w:rFonts w:ascii="Arial" w:hAnsi="Arial" w:cs="Arial"/>
        </w:rPr>
      </w:pPr>
    </w:p>
    <w:p w14:paraId="143968CE" w14:textId="0BEC4196" w:rsidR="007B5369" w:rsidRDefault="004F40CC">
      <w:pPr>
        <w:rPr>
          <w:b/>
          <w:bCs/>
          <w:sz w:val="24"/>
          <w:szCs w:val="24"/>
        </w:rPr>
      </w:pPr>
      <w:r>
        <w:t xml:space="preserve">For other rules on visas, check </w:t>
      </w:r>
      <w:hyperlink r:id="rId85">
        <w:r>
          <w:rPr>
            <w:rStyle w:val="Hyperlink"/>
          </w:rPr>
          <w:t>UK Visas and Immigration</w:t>
        </w:r>
        <w:r>
          <w:rPr>
            <w:rStyle w:val="Hyperlink"/>
            <w:u w:val="none"/>
          </w:rPr>
          <w:t>.</w:t>
        </w:r>
        <w:r>
          <w:rPr>
            <w:rStyle w:val="Hyperlink"/>
          </w:rPr>
          <w:t xml:space="preserve"> </w:t>
        </w:r>
      </w:hyperlink>
      <w:r>
        <w:t xml:space="preserve"> </w:t>
      </w:r>
    </w:p>
    <w:p w14:paraId="25BAE0AA" w14:textId="77777777" w:rsidR="00195CFD" w:rsidRDefault="00195CFD">
      <w:pPr>
        <w:rPr>
          <w:b/>
          <w:bCs/>
          <w:sz w:val="24"/>
          <w:szCs w:val="24"/>
        </w:rPr>
      </w:pPr>
    </w:p>
    <w:p w14:paraId="79766BEB" w14:textId="0A16BF70" w:rsidR="007B5369" w:rsidRDefault="004F40CC">
      <w:pPr>
        <w:rPr>
          <w:b/>
          <w:bCs/>
          <w:sz w:val="24"/>
          <w:szCs w:val="24"/>
        </w:rPr>
      </w:pPr>
      <w:r>
        <w:rPr>
          <w:b/>
          <w:bCs/>
          <w:sz w:val="24"/>
          <w:szCs w:val="24"/>
        </w:rPr>
        <w:t xml:space="preserve">Step 5 </w:t>
      </w:r>
    </w:p>
    <w:p w14:paraId="4F170258" w14:textId="77777777" w:rsidR="007B5369" w:rsidRDefault="007B5369">
      <w:pPr>
        <w:rPr>
          <w:b/>
          <w:bCs/>
        </w:rPr>
      </w:pPr>
    </w:p>
    <w:p w14:paraId="40C1BA11" w14:textId="77777777" w:rsidR="007B5369" w:rsidRDefault="004F40CC">
      <w:pPr>
        <w:rPr>
          <w:b/>
          <w:bCs/>
        </w:rPr>
      </w:pPr>
      <w:r>
        <w:rPr>
          <w:b/>
          <w:bCs/>
        </w:rPr>
        <w:t>Deal with their estate</w:t>
      </w:r>
    </w:p>
    <w:p w14:paraId="630BFEAE" w14:textId="77777777" w:rsidR="007B5369" w:rsidRDefault="007B5369">
      <w:pPr>
        <w:rPr>
          <w:b/>
          <w:bCs/>
        </w:rPr>
      </w:pPr>
    </w:p>
    <w:p w14:paraId="65CC0C48" w14:textId="03C6B094" w:rsidR="007B5369" w:rsidRDefault="004F40CC" w:rsidP="00CE29A4">
      <w:r>
        <w:t>You may have to deal with the will, money and property of the person who died if you are a close friend or relative or the executor of the person’s will.</w:t>
      </w:r>
    </w:p>
    <w:p w14:paraId="600015B9" w14:textId="77777777" w:rsidR="007B5369" w:rsidRDefault="004F40CC">
      <w:pPr>
        <w:rPr>
          <w:b/>
          <w:bCs/>
        </w:rPr>
      </w:pPr>
      <w:r>
        <w:rPr>
          <w:b/>
          <w:bCs/>
        </w:rPr>
        <w:t>Check if you need to apply for probate</w:t>
      </w:r>
    </w:p>
    <w:p w14:paraId="7E4E45CD" w14:textId="77777777" w:rsidR="007B5369" w:rsidRDefault="007B5369"/>
    <w:p w14:paraId="1BD8C362" w14:textId="77777777" w:rsidR="007B5369" w:rsidRDefault="004F40CC">
      <w:r>
        <w:t xml:space="preserve">By </w:t>
      </w:r>
      <w:hyperlink r:id="rId86">
        <w:r>
          <w:rPr>
            <w:rStyle w:val="Hyperlink"/>
          </w:rPr>
          <w:t>applying for probate</w:t>
        </w:r>
      </w:hyperlink>
      <w:r>
        <w:t xml:space="preserve"> you are applying to acquire the legal right to deal with someone’s estate, i.e., their property, money and possessions.  If the person:</w:t>
      </w:r>
    </w:p>
    <w:p w14:paraId="65CC4E75" w14:textId="77777777" w:rsidR="007B5369" w:rsidRDefault="007B5369"/>
    <w:p w14:paraId="69EABFC2" w14:textId="77777777" w:rsidR="007B5369" w:rsidRDefault="004F40CC">
      <w:pPr>
        <w:pStyle w:val="ListParagraph"/>
        <w:numPr>
          <w:ilvl w:val="0"/>
          <w:numId w:val="11"/>
        </w:numPr>
        <w:ind w:left="993" w:hanging="426"/>
        <w:rPr>
          <w:rFonts w:ascii="Arial" w:hAnsi="Arial" w:cs="Arial"/>
        </w:rPr>
      </w:pPr>
      <w:r>
        <w:rPr>
          <w:rFonts w:ascii="Arial" w:hAnsi="Arial" w:cs="Arial"/>
        </w:rPr>
        <w:t xml:space="preserve">Left a will you will receive a </w:t>
      </w:r>
      <w:r>
        <w:rPr>
          <w:rFonts w:ascii="Arial" w:hAnsi="Arial" w:cs="Arial"/>
          <w:i/>
          <w:iCs/>
        </w:rPr>
        <w:t>“grant of probate”</w:t>
      </w:r>
    </w:p>
    <w:p w14:paraId="6DCB6CD6" w14:textId="77777777" w:rsidR="007B5369" w:rsidRDefault="004F40CC">
      <w:pPr>
        <w:pStyle w:val="ListParagraph"/>
        <w:numPr>
          <w:ilvl w:val="0"/>
          <w:numId w:val="11"/>
        </w:numPr>
        <w:ind w:left="993" w:hanging="426"/>
        <w:rPr>
          <w:rFonts w:ascii="Arial" w:hAnsi="Arial" w:cs="Arial"/>
        </w:rPr>
      </w:pPr>
      <w:r>
        <w:rPr>
          <w:rFonts w:ascii="Arial" w:hAnsi="Arial" w:cs="Arial"/>
        </w:rPr>
        <w:t xml:space="preserve">Did not leave a will, you will be given a </w:t>
      </w:r>
      <w:r>
        <w:rPr>
          <w:rFonts w:ascii="Arial" w:hAnsi="Arial" w:cs="Arial"/>
          <w:i/>
          <w:iCs/>
        </w:rPr>
        <w:t>“letter of administration”</w:t>
      </w:r>
    </w:p>
    <w:p w14:paraId="301B3525" w14:textId="77777777" w:rsidR="007B5369" w:rsidRDefault="007B5369">
      <w:pPr>
        <w:ind w:left="720"/>
        <w:rPr>
          <w:b/>
          <w:bCs/>
        </w:rPr>
      </w:pPr>
    </w:p>
    <w:p w14:paraId="1ED29965" w14:textId="77777777" w:rsidR="007B5369" w:rsidRDefault="004F40CC">
      <w:r>
        <w:rPr>
          <w:b/>
          <w:bCs/>
        </w:rPr>
        <w:t>Value the estate</w:t>
      </w:r>
    </w:p>
    <w:p w14:paraId="10538013" w14:textId="77777777" w:rsidR="007B5369" w:rsidRDefault="007B5369">
      <w:pPr>
        <w:rPr>
          <w:b/>
          <w:bCs/>
        </w:rPr>
      </w:pPr>
    </w:p>
    <w:p w14:paraId="6E651E35" w14:textId="77777777" w:rsidR="007B5369" w:rsidRDefault="004F40CC">
      <w:r>
        <w:t xml:space="preserve">To </w:t>
      </w:r>
      <w:hyperlink r:id="rId87">
        <w:r>
          <w:rPr>
            <w:rStyle w:val="Hyperlink"/>
          </w:rPr>
          <w:t>value the person’s estate</w:t>
        </w:r>
      </w:hyperlink>
      <w:r>
        <w:t xml:space="preserve"> involves three main tasks:</w:t>
      </w:r>
    </w:p>
    <w:p w14:paraId="3844D822" w14:textId="77777777" w:rsidR="007B5369" w:rsidRDefault="007B5369">
      <w:pPr>
        <w:ind w:left="720"/>
      </w:pPr>
    </w:p>
    <w:p w14:paraId="44245403" w14:textId="77777777" w:rsidR="007B5369" w:rsidRDefault="004F40CC">
      <w:pPr>
        <w:pStyle w:val="ListParagraph"/>
        <w:numPr>
          <w:ilvl w:val="0"/>
          <w:numId w:val="18"/>
        </w:numPr>
        <w:rPr>
          <w:rFonts w:ascii="Arial" w:hAnsi="Arial" w:cs="Arial"/>
        </w:rPr>
      </w:pPr>
      <w:r>
        <w:rPr>
          <w:rFonts w:ascii="Arial" w:hAnsi="Arial" w:cs="Arial"/>
        </w:rPr>
        <w:t xml:space="preserve">Contact organisations </w:t>
      </w:r>
    </w:p>
    <w:p w14:paraId="40B7D1C1" w14:textId="77777777" w:rsidR="007B5369" w:rsidRDefault="007B5369">
      <w:pPr>
        <w:pStyle w:val="ListParagraph"/>
        <w:rPr>
          <w:rFonts w:ascii="Arial" w:hAnsi="Arial" w:cs="Arial"/>
        </w:rPr>
      </w:pPr>
    </w:p>
    <w:p w14:paraId="66F6AAB5" w14:textId="77777777" w:rsidR="007B5369" w:rsidRDefault="004F40CC">
      <w:pPr>
        <w:pStyle w:val="ListParagraph"/>
        <w:rPr>
          <w:rFonts w:ascii="Arial" w:hAnsi="Arial" w:cs="Arial"/>
        </w:rPr>
      </w:pPr>
      <w:r>
        <w:rPr>
          <w:rFonts w:ascii="Arial" w:hAnsi="Arial" w:cs="Arial"/>
        </w:rPr>
        <w:t xml:space="preserve">Contact banks, building societies and/or utility providers about the person’s assets and debts. Follow this link to find out </w:t>
      </w:r>
      <w:hyperlink r:id="rId88">
        <w:r>
          <w:rPr>
            <w:rStyle w:val="Hyperlink"/>
            <w:rFonts w:ascii="Arial" w:hAnsi="Arial" w:cs="Arial"/>
          </w:rPr>
          <w:t>which organisations to contact</w:t>
        </w:r>
      </w:hyperlink>
      <w:r>
        <w:rPr>
          <w:rFonts w:ascii="Arial" w:hAnsi="Arial" w:cs="Arial"/>
        </w:rPr>
        <w:t xml:space="preserve"> and what letters to write.</w:t>
      </w:r>
    </w:p>
    <w:p w14:paraId="1FFFDA8A" w14:textId="77777777" w:rsidR="007B5369" w:rsidRDefault="004F40CC">
      <w:pPr>
        <w:ind w:left="720"/>
        <w:rPr>
          <w:b/>
          <w:bCs/>
        </w:rPr>
      </w:pPr>
      <w:r>
        <w:rPr>
          <w:b/>
          <w:bCs/>
        </w:rPr>
        <w:t xml:space="preserve"> </w:t>
      </w:r>
    </w:p>
    <w:p w14:paraId="356FB27B" w14:textId="77777777" w:rsidR="007B5369" w:rsidRDefault="004F40CC">
      <w:pPr>
        <w:pStyle w:val="ListParagraph"/>
        <w:numPr>
          <w:ilvl w:val="0"/>
          <w:numId w:val="18"/>
        </w:numPr>
        <w:rPr>
          <w:rFonts w:ascii="Arial" w:hAnsi="Arial" w:cs="Arial"/>
        </w:rPr>
      </w:pPr>
      <w:r>
        <w:rPr>
          <w:rFonts w:ascii="Arial" w:hAnsi="Arial" w:cs="Arial"/>
        </w:rPr>
        <w:t>Deal with the estate</w:t>
      </w:r>
    </w:p>
    <w:p w14:paraId="191EE410" w14:textId="77777777" w:rsidR="007B5369" w:rsidRDefault="007B5369">
      <w:pPr>
        <w:pStyle w:val="ListParagraph"/>
        <w:rPr>
          <w:rFonts w:ascii="Arial" w:hAnsi="Arial" w:cs="Arial"/>
        </w:rPr>
      </w:pPr>
    </w:p>
    <w:p w14:paraId="51200950" w14:textId="77777777" w:rsidR="007B5369" w:rsidRDefault="004F40CC">
      <w:pPr>
        <w:ind w:left="709"/>
      </w:pPr>
      <w:r>
        <w:t xml:space="preserve">If you already have the right to deal with the person’s estate, i.e., you have been granted probate, you can begin dealing with their estate.  You may wish to hire the services of a professional to help with some or all the tasks of dealing with the estate.  </w:t>
      </w:r>
    </w:p>
    <w:p w14:paraId="55121130" w14:textId="77777777" w:rsidR="007B5369" w:rsidRDefault="007B5369">
      <w:pPr>
        <w:ind w:left="709"/>
      </w:pPr>
    </w:p>
    <w:p w14:paraId="312A3116" w14:textId="77777777" w:rsidR="007B5369" w:rsidRDefault="004F40CC">
      <w:pPr>
        <w:ind w:left="709"/>
      </w:pPr>
      <w:r>
        <w:t xml:space="preserve">See </w:t>
      </w:r>
      <w:hyperlink r:id="rId89">
        <w:r>
          <w:rPr>
            <w:rStyle w:val="Hyperlink"/>
          </w:rPr>
          <w:t>Money Advice Service on how and when to use a solicitor or probate specialist</w:t>
        </w:r>
      </w:hyperlink>
    </w:p>
    <w:p w14:paraId="3AA9D9E1" w14:textId="77777777" w:rsidR="007B5369" w:rsidRDefault="007B5369">
      <w:pPr>
        <w:ind w:left="709"/>
      </w:pPr>
    </w:p>
    <w:p w14:paraId="2118721E" w14:textId="4397875E" w:rsidR="007B5369" w:rsidRDefault="004F40CC">
      <w:pPr>
        <w:ind w:left="709"/>
      </w:pPr>
      <w:r>
        <w:t xml:space="preserve">Many who have dealt with an estate themselves find that it is not as complicated as they </w:t>
      </w:r>
      <w:r w:rsidR="00973B96">
        <w:t>imagined,</w:t>
      </w:r>
      <w:r>
        <w:t xml:space="preserve"> and they may save many thousands of pounds by so doing. The table below shows examples of charges of 1% and 5% of an estate valued at £100,000.</w:t>
      </w:r>
    </w:p>
    <w:p w14:paraId="41DEB986" w14:textId="77777777" w:rsidR="007B5369" w:rsidRDefault="007B5369">
      <w:pPr>
        <w:ind w:left="426"/>
      </w:pPr>
    </w:p>
    <w:tbl>
      <w:tblPr>
        <w:tblStyle w:val="TableGrid"/>
        <w:tblW w:w="4500" w:type="pct"/>
        <w:tblInd w:w="704" w:type="dxa"/>
        <w:tblLayout w:type="fixed"/>
        <w:tblLook w:val="04A0" w:firstRow="1" w:lastRow="0" w:firstColumn="1" w:lastColumn="0" w:noHBand="0" w:noVBand="1"/>
      </w:tblPr>
      <w:tblGrid>
        <w:gridCol w:w="1906"/>
        <w:gridCol w:w="3185"/>
        <w:gridCol w:w="1024"/>
        <w:gridCol w:w="1999"/>
      </w:tblGrid>
      <w:tr w:rsidR="007B5369" w14:paraId="7FECE47B" w14:textId="77777777">
        <w:tc>
          <w:tcPr>
            <w:tcW w:w="1908" w:type="dxa"/>
            <w:shd w:val="clear" w:color="auto" w:fill="4472C4" w:themeFill="accent1"/>
          </w:tcPr>
          <w:p w14:paraId="18800E3E" w14:textId="77777777" w:rsidR="007B5369" w:rsidRDefault="004F40CC">
            <w:pPr>
              <w:spacing w:before="120" w:after="120"/>
              <w:rPr>
                <w:b/>
                <w:bCs/>
                <w:color w:val="FFFFFF" w:themeColor="background1"/>
              </w:rPr>
            </w:pPr>
            <w:r>
              <w:rPr>
                <w:rFonts w:eastAsia="Calibri"/>
                <w:b/>
                <w:bCs/>
                <w:color w:val="FFFFFF" w:themeColor="background1"/>
              </w:rPr>
              <w:t>Value of estate</w:t>
            </w:r>
          </w:p>
        </w:tc>
        <w:tc>
          <w:tcPr>
            <w:tcW w:w="3188" w:type="dxa"/>
            <w:shd w:val="clear" w:color="auto" w:fill="4472C4" w:themeFill="accent1"/>
          </w:tcPr>
          <w:p w14:paraId="03AF1BB9" w14:textId="77777777" w:rsidR="007B5369" w:rsidRDefault="004F40CC">
            <w:pPr>
              <w:spacing w:before="120" w:after="120"/>
              <w:rPr>
                <w:b/>
                <w:bCs/>
                <w:color w:val="FFFFFF" w:themeColor="background1"/>
              </w:rPr>
            </w:pPr>
            <w:r>
              <w:rPr>
                <w:rFonts w:eastAsia="Calibri"/>
                <w:b/>
                <w:bCs/>
                <w:color w:val="FFFFFF" w:themeColor="background1"/>
              </w:rPr>
              <w:t xml:space="preserve">Fees </w:t>
            </w:r>
          </w:p>
        </w:tc>
        <w:tc>
          <w:tcPr>
            <w:tcW w:w="1025" w:type="dxa"/>
            <w:shd w:val="clear" w:color="auto" w:fill="4472C4" w:themeFill="accent1"/>
          </w:tcPr>
          <w:p w14:paraId="6FC72859" w14:textId="77777777" w:rsidR="007B5369" w:rsidRDefault="004F40CC">
            <w:pPr>
              <w:spacing w:before="120" w:after="120"/>
              <w:rPr>
                <w:b/>
                <w:bCs/>
                <w:color w:val="FFFFFF" w:themeColor="background1"/>
              </w:rPr>
            </w:pPr>
            <w:r>
              <w:rPr>
                <w:rFonts w:eastAsia="Calibri"/>
                <w:b/>
                <w:bCs/>
                <w:color w:val="FFFFFF" w:themeColor="background1"/>
              </w:rPr>
              <w:t>VAT</w:t>
            </w:r>
          </w:p>
        </w:tc>
        <w:tc>
          <w:tcPr>
            <w:tcW w:w="2001" w:type="dxa"/>
            <w:shd w:val="clear" w:color="auto" w:fill="4472C4" w:themeFill="accent1"/>
          </w:tcPr>
          <w:p w14:paraId="4663DB9D" w14:textId="77777777" w:rsidR="007B5369" w:rsidRDefault="004F40CC">
            <w:pPr>
              <w:spacing w:before="120" w:after="120"/>
              <w:rPr>
                <w:b/>
                <w:bCs/>
                <w:color w:val="FFFFFF" w:themeColor="background1"/>
              </w:rPr>
            </w:pPr>
            <w:r>
              <w:rPr>
                <w:rFonts w:eastAsia="Calibri"/>
                <w:b/>
                <w:bCs/>
                <w:color w:val="FFFFFF" w:themeColor="background1"/>
              </w:rPr>
              <w:t>Total payable</w:t>
            </w:r>
          </w:p>
        </w:tc>
      </w:tr>
      <w:tr w:rsidR="007B5369" w14:paraId="3FFF6E02" w14:textId="77777777">
        <w:tc>
          <w:tcPr>
            <w:tcW w:w="1908" w:type="dxa"/>
          </w:tcPr>
          <w:p w14:paraId="3E0649B4" w14:textId="77777777" w:rsidR="007B5369" w:rsidRDefault="004F40CC">
            <w:pPr>
              <w:spacing w:before="60" w:after="60"/>
              <w:rPr>
                <w:rFonts w:eastAsia="Calibri"/>
              </w:rPr>
            </w:pPr>
            <w:r>
              <w:rPr>
                <w:rFonts w:eastAsia="Calibri"/>
              </w:rPr>
              <w:t>£100,000</w:t>
            </w:r>
          </w:p>
        </w:tc>
        <w:tc>
          <w:tcPr>
            <w:tcW w:w="3188" w:type="dxa"/>
          </w:tcPr>
          <w:p w14:paraId="12466485" w14:textId="77777777" w:rsidR="007B5369" w:rsidRDefault="004F40CC">
            <w:pPr>
              <w:spacing w:before="60" w:after="60"/>
              <w:rPr>
                <w:rFonts w:eastAsia="Calibri"/>
              </w:rPr>
            </w:pPr>
            <w:r>
              <w:rPr>
                <w:rFonts w:eastAsia="Calibri"/>
              </w:rPr>
              <w:t>£1,000 (1% of estate value)</w:t>
            </w:r>
          </w:p>
        </w:tc>
        <w:tc>
          <w:tcPr>
            <w:tcW w:w="1025" w:type="dxa"/>
          </w:tcPr>
          <w:p w14:paraId="318B0BE6" w14:textId="77777777" w:rsidR="007B5369" w:rsidRDefault="004F40CC">
            <w:pPr>
              <w:spacing w:before="60" w:after="60"/>
              <w:rPr>
                <w:rFonts w:eastAsia="Calibri"/>
              </w:rPr>
            </w:pPr>
            <w:r>
              <w:rPr>
                <w:rFonts w:eastAsia="Calibri"/>
              </w:rPr>
              <w:t>£200</w:t>
            </w:r>
          </w:p>
        </w:tc>
        <w:tc>
          <w:tcPr>
            <w:tcW w:w="2001" w:type="dxa"/>
          </w:tcPr>
          <w:p w14:paraId="3E543844" w14:textId="77777777" w:rsidR="007B5369" w:rsidRDefault="004F40CC">
            <w:pPr>
              <w:spacing w:before="60" w:after="60"/>
              <w:rPr>
                <w:rFonts w:eastAsia="Calibri"/>
              </w:rPr>
            </w:pPr>
            <w:r>
              <w:rPr>
                <w:rFonts w:eastAsia="Calibri"/>
              </w:rPr>
              <w:t>£1,200</w:t>
            </w:r>
          </w:p>
        </w:tc>
      </w:tr>
      <w:tr w:rsidR="007B5369" w14:paraId="33C04060" w14:textId="77777777">
        <w:tc>
          <w:tcPr>
            <w:tcW w:w="1908" w:type="dxa"/>
          </w:tcPr>
          <w:p w14:paraId="452C0C62" w14:textId="77777777" w:rsidR="007B5369" w:rsidRDefault="004F40CC">
            <w:pPr>
              <w:spacing w:before="60" w:after="60"/>
              <w:rPr>
                <w:rFonts w:eastAsia="Calibri"/>
              </w:rPr>
            </w:pPr>
            <w:r>
              <w:rPr>
                <w:rFonts w:eastAsia="Calibri"/>
              </w:rPr>
              <w:t>£100,000</w:t>
            </w:r>
          </w:p>
        </w:tc>
        <w:tc>
          <w:tcPr>
            <w:tcW w:w="3188" w:type="dxa"/>
          </w:tcPr>
          <w:p w14:paraId="45E3D448" w14:textId="77777777" w:rsidR="007B5369" w:rsidRDefault="004F40CC">
            <w:pPr>
              <w:spacing w:before="60" w:after="60"/>
              <w:rPr>
                <w:rFonts w:eastAsia="Calibri"/>
              </w:rPr>
            </w:pPr>
            <w:r>
              <w:rPr>
                <w:rFonts w:eastAsia="Calibri"/>
              </w:rPr>
              <w:t>£5,000 (5% of estate value)</w:t>
            </w:r>
          </w:p>
        </w:tc>
        <w:tc>
          <w:tcPr>
            <w:tcW w:w="1025" w:type="dxa"/>
          </w:tcPr>
          <w:p w14:paraId="5053AF56" w14:textId="77777777" w:rsidR="007B5369" w:rsidRDefault="004F40CC">
            <w:pPr>
              <w:spacing w:before="60" w:after="60"/>
              <w:rPr>
                <w:rFonts w:eastAsia="Calibri"/>
              </w:rPr>
            </w:pPr>
            <w:r>
              <w:rPr>
                <w:rFonts w:eastAsia="Calibri"/>
              </w:rPr>
              <w:t>£1,000</w:t>
            </w:r>
          </w:p>
        </w:tc>
        <w:tc>
          <w:tcPr>
            <w:tcW w:w="2001" w:type="dxa"/>
          </w:tcPr>
          <w:p w14:paraId="357A66A3" w14:textId="77777777" w:rsidR="007B5369" w:rsidRDefault="004F40CC">
            <w:pPr>
              <w:spacing w:before="60" w:after="60"/>
              <w:rPr>
                <w:rFonts w:eastAsia="Calibri"/>
              </w:rPr>
            </w:pPr>
            <w:r>
              <w:rPr>
                <w:rFonts w:eastAsia="Calibri"/>
              </w:rPr>
              <w:t>£6,000</w:t>
            </w:r>
          </w:p>
        </w:tc>
      </w:tr>
    </w:tbl>
    <w:p w14:paraId="71726F73" w14:textId="77777777" w:rsidR="007B5369" w:rsidRDefault="007B5369"/>
    <w:p w14:paraId="4E2A810B" w14:textId="77777777" w:rsidR="007B5369" w:rsidRDefault="004F40CC">
      <w:pPr>
        <w:pStyle w:val="ListParagraph"/>
        <w:numPr>
          <w:ilvl w:val="0"/>
          <w:numId w:val="18"/>
        </w:numPr>
      </w:pPr>
      <w:r>
        <w:rPr>
          <w:rFonts w:ascii="Arial" w:hAnsi="Arial" w:cs="Arial"/>
        </w:rPr>
        <w:t>Update property records</w:t>
      </w:r>
    </w:p>
    <w:p w14:paraId="4FA55CFC" w14:textId="77777777" w:rsidR="007B5369" w:rsidRDefault="007B5369">
      <w:pPr>
        <w:pStyle w:val="ListParagraph"/>
      </w:pPr>
    </w:p>
    <w:p w14:paraId="15ED0F29" w14:textId="77777777" w:rsidR="007B5369" w:rsidRDefault="004F40CC">
      <w:pPr>
        <w:ind w:left="720"/>
      </w:pPr>
      <w:r>
        <w:t xml:space="preserve">How you update the property records when someone dies depends on whether they were the joint or sole owner of a property. </w:t>
      </w:r>
    </w:p>
    <w:p w14:paraId="47EDE697" w14:textId="77777777" w:rsidR="000F3496" w:rsidRDefault="000F3496">
      <w:pPr>
        <w:ind w:left="720"/>
      </w:pPr>
    </w:p>
    <w:p w14:paraId="5BC95AF3" w14:textId="27E3EF2B" w:rsidR="000F3496" w:rsidRDefault="004F40CC" w:rsidP="00D4049B">
      <w:pPr>
        <w:ind w:left="720"/>
      </w:pPr>
      <w:r>
        <w:t xml:space="preserve">This </w:t>
      </w:r>
      <w:hyperlink r:id="rId90">
        <w:r>
          <w:rPr>
            <w:rStyle w:val="Hyperlink"/>
          </w:rPr>
          <w:t>guidance</w:t>
        </w:r>
      </w:hyperlink>
      <w:r>
        <w:t xml:space="preserve"> will help you to do this.</w:t>
      </w:r>
    </w:p>
    <w:p w14:paraId="4B624A89" w14:textId="77777777" w:rsidR="000F3496" w:rsidRDefault="000F3496">
      <w:pPr>
        <w:ind w:left="720"/>
      </w:pPr>
    </w:p>
    <w:p w14:paraId="51B0E225" w14:textId="77777777" w:rsidR="007B5369" w:rsidRDefault="004F40CC">
      <w:pPr>
        <w:rPr>
          <w:b/>
          <w:bCs/>
          <w:sz w:val="32"/>
          <w:szCs w:val="32"/>
        </w:rPr>
      </w:pPr>
      <w:r>
        <w:rPr>
          <w:b/>
          <w:bCs/>
          <w:sz w:val="32"/>
          <w:szCs w:val="32"/>
        </w:rPr>
        <w:t>Part 2 – Emotional matters</w:t>
      </w:r>
    </w:p>
    <w:p w14:paraId="09E094F0" w14:textId="77777777" w:rsidR="007B5369" w:rsidRDefault="007B5369"/>
    <w:p w14:paraId="07BE7975" w14:textId="77777777" w:rsidR="007B5369" w:rsidRDefault="004F40CC">
      <w:pPr>
        <w:rPr>
          <w:rFonts w:eastAsia="Times New Roman"/>
        </w:rPr>
      </w:pPr>
      <w:r>
        <w:rPr>
          <w:rFonts w:eastAsia="Times New Roman"/>
        </w:rPr>
        <w:t xml:space="preserve">This section offers some support which we hope will help you to come to terms with the emotions of losing a loved one.  </w:t>
      </w:r>
    </w:p>
    <w:p w14:paraId="31462ECF" w14:textId="77777777" w:rsidR="007B5369" w:rsidRDefault="007B5369">
      <w:pPr>
        <w:rPr>
          <w:rFonts w:eastAsia="Times New Roman"/>
        </w:rPr>
      </w:pPr>
    </w:p>
    <w:p w14:paraId="6C7E829A" w14:textId="77777777" w:rsidR="007B5369" w:rsidRDefault="004F40CC">
      <w:pPr>
        <w:rPr>
          <w:rFonts w:eastAsia="Times New Roman"/>
          <w:b/>
        </w:rPr>
      </w:pPr>
      <w:r>
        <w:rPr>
          <w:rFonts w:eastAsia="Times New Roman"/>
          <w:b/>
        </w:rPr>
        <w:t>Grief and other difficult feelings</w:t>
      </w:r>
    </w:p>
    <w:p w14:paraId="4C65521E" w14:textId="77777777" w:rsidR="007B5369" w:rsidRDefault="007B5369">
      <w:pPr>
        <w:rPr>
          <w:rFonts w:eastAsia="Times New Roman"/>
          <w:b/>
        </w:rPr>
      </w:pPr>
    </w:p>
    <w:p w14:paraId="660C329F" w14:textId="62F12563" w:rsidR="007B5369" w:rsidRDefault="004F40CC">
      <w:pPr>
        <w:rPr>
          <w:rFonts w:eastAsia="Times New Roman"/>
        </w:rPr>
      </w:pPr>
      <w:r>
        <w:rPr>
          <w:rFonts w:eastAsia="Times New Roman"/>
        </w:rPr>
        <w:t xml:space="preserve">Whoever has died, your loss is unique to </w:t>
      </w:r>
      <w:r w:rsidR="00973B96">
        <w:rPr>
          <w:rFonts w:eastAsia="Times New Roman"/>
        </w:rPr>
        <w:t>you,</w:t>
      </w:r>
      <w:r>
        <w:rPr>
          <w:rFonts w:eastAsia="Times New Roman"/>
        </w:rPr>
        <w:t xml:space="preserve"> and you will cope with it in your own way. However, although bereavement is a highly personal and often traumatic event, many people go through a range of recognisable reactions and emotions when someone they are close to dies.</w:t>
      </w:r>
    </w:p>
    <w:p w14:paraId="7CFEE2E9" w14:textId="77777777" w:rsidR="007B5369" w:rsidRDefault="007B5369">
      <w:pPr>
        <w:rPr>
          <w:rFonts w:eastAsia="Times New Roman"/>
        </w:rPr>
      </w:pPr>
    </w:p>
    <w:p w14:paraId="59540D16" w14:textId="77777777" w:rsidR="007B5369" w:rsidRDefault="004F40CC">
      <w:pPr>
        <w:rPr>
          <w:rFonts w:eastAsia="Times New Roman"/>
        </w:rPr>
      </w:pPr>
      <w:r>
        <w:rPr>
          <w:rFonts w:eastAsia="Times New Roman"/>
        </w:rPr>
        <w:t>Sometimes people are shocked and upset by their changing and violent emotions when they are bereaved.  Realising that these feelings are quite normal may help.</w:t>
      </w:r>
    </w:p>
    <w:p w14:paraId="0886FC5B" w14:textId="77777777" w:rsidR="007B5369" w:rsidRDefault="007B5369">
      <w:pPr>
        <w:rPr>
          <w:rFonts w:eastAsia="Times New Roman"/>
        </w:rPr>
      </w:pPr>
    </w:p>
    <w:p w14:paraId="3D8BF019" w14:textId="77777777" w:rsidR="007B5369" w:rsidRDefault="004F40CC">
      <w:pPr>
        <w:rPr>
          <w:rFonts w:eastAsia="Times New Roman"/>
          <w:b/>
        </w:rPr>
      </w:pPr>
      <w:bookmarkStart w:id="290" w:name="_Toc247706063"/>
      <w:r>
        <w:rPr>
          <w:rFonts w:eastAsia="Times New Roman"/>
          <w:b/>
        </w:rPr>
        <w:t>Grief</w:t>
      </w:r>
      <w:bookmarkEnd w:id="290"/>
    </w:p>
    <w:p w14:paraId="3C86BC09" w14:textId="77777777" w:rsidR="007B5369" w:rsidRDefault="007B5369">
      <w:pPr>
        <w:rPr>
          <w:rFonts w:eastAsia="Times New Roman"/>
        </w:rPr>
      </w:pPr>
    </w:p>
    <w:p w14:paraId="17E86DA7" w14:textId="77777777" w:rsidR="007B5369" w:rsidRDefault="004F40CC">
      <w:pPr>
        <w:rPr>
          <w:rFonts w:eastAsia="Times New Roman"/>
        </w:rPr>
      </w:pPr>
      <w:r>
        <w:rPr>
          <w:rFonts w:eastAsia="Times New Roman"/>
        </w:rPr>
        <w:t xml:space="preserve">Grief knocks you off balance emotionally, physically, and mentally.  </w:t>
      </w:r>
    </w:p>
    <w:p w14:paraId="4AC364FA" w14:textId="77777777" w:rsidR="007B5369" w:rsidRDefault="007B5369">
      <w:pPr>
        <w:rPr>
          <w:rFonts w:eastAsia="Times New Roman"/>
        </w:rPr>
      </w:pPr>
    </w:p>
    <w:p w14:paraId="4505A555" w14:textId="77777777" w:rsidR="007B5369" w:rsidRDefault="004F40CC">
      <w:pPr>
        <w:rPr>
          <w:rFonts w:eastAsia="Times New Roman"/>
        </w:rPr>
      </w:pPr>
      <w:r>
        <w:rPr>
          <w:rFonts w:eastAsia="Times New Roman"/>
        </w:rPr>
        <w:t xml:space="preserve">If the death had been expected, you tell yourself you should be able to cope, but you </w:t>
      </w:r>
      <w:proofErr w:type="gramStart"/>
      <w:r>
        <w:rPr>
          <w:rFonts w:eastAsia="Times New Roman"/>
        </w:rPr>
        <w:t>can’t</w:t>
      </w:r>
      <w:proofErr w:type="gramEnd"/>
      <w:r>
        <w:rPr>
          <w:rFonts w:eastAsia="Times New Roman"/>
        </w:rPr>
        <w:t xml:space="preserve">.  You think </w:t>
      </w:r>
      <w:proofErr w:type="gramStart"/>
      <w:r>
        <w:rPr>
          <w:rFonts w:eastAsia="Times New Roman"/>
        </w:rPr>
        <w:t>you’re</w:t>
      </w:r>
      <w:proofErr w:type="gramEnd"/>
      <w:r>
        <w:rPr>
          <w:rFonts w:eastAsia="Times New Roman"/>
        </w:rPr>
        <w:t xml:space="preserve"> over it, and you’re not.  You think you should feel all right because you have family and friends looking out for you, but you </w:t>
      </w:r>
      <w:proofErr w:type="gramStart"/>
      <w:r>
        <w:rPr>
          <w:rFonts w:eastAsia="Times New Roman"/>
        </w:rPr>
        <w:t>don’t</w:t>
      </w:r>
      <w:proofErr w:type="gramEnd"/>
      <w:r>
        <w:rPr>
          <w:rFonts w:eastAsia="Times New Roman"/>
        </w:rPr>
        <w:t xml:space="preserve"> feel all right because no one can replace the person who has died.</w:t>
      </w:r>
    </w:p>
    <w:p w14:paraId="04A497E8" w14:textId="77777777" w:rsidR="007B5369" w:rsidRDefault="007B5369">
      <w:pPr>
        <w:rPr>
          <w:rFonts w:eastAsia="Times New Roman"/>
        </w:rPr>
      </w:pPr>
    </w:p>
    <w:p w14:paraId="39645395" w14:textId="77777777" w:rsidR="007B5369" w:rsidRDefault="004F40CC">
      <w:pPr>
        <w:rPr>
          <w:rFonts w:eastAsia="Times New Roman"/>
        </w:rPr>
      </w:pPr>
      <w:r>
        <w:rPr>
          <w:rFonts w:eastAsia="Times New Roman"/>
        </w:rPr>
        <w:t xml:space="preserve">When you are bereaved, you </w:t>
      </w:r>
      <w:proofErr w:type="gramStart"/>
      <w:r>
        <w:rPr>
          <w:rFonts w:eastAsia="Times New Roman"/>
        </w:rPr>
        <w:t>have to</w:t>
      </w:r>
      <w:proofErr w:type="gramEnd"/>
      <w:r>
        <w:rPr>
          <w:rFonts w:eastAsia="Times New Roman"/>
        </w:rPr>
        <w:t xml:space="preserve"> cope with a world that seems to have fallen apart.  In practical terms, your life may have changed dramatically.  You may have much less money, or you may be better off financially.  You may be eating and sleeping alone for the first time or be faced with household jobs that you used to share with the person who died.  Losing a close family member or an old friend can mean that you have no one who shares your childhood memories or family jokes.</w:t>
      </w:r>
    </w:p>
    <w:p w14:paraId="58E74CBA" w14:textId="77777777" w:rsidR="007B5369" w:rsidRDefault="007B5369">
      <w:pPr>
        <w:rPr>
          <w:rFonts w:eastAsia="Times New Roman"/>
        </w:rPr>
      </w:pPr>
    </w:p>
    <w:p w14:paraId="3C774DFE" w14:textId="77777777" w:rsidR="007B5369" w:rsidRDefault="004F40CC">
      <w:pPr>
        <w:rPr>
          <w:rFonts w:eastAsia="Times New Roman"/>
        </w:rPr>
      </w:pPr>
      <w:r>
        <w:rPr>
          <w:rFonts w:eastAsia="Times New Roman"/>
        </w:rPr>
        <w:t xml:space="preserve">Yet the biggest changes are probably inside you.  When someone close to you dies, it can seem as though everything you took for granted has gone, that you have lost your sense of identity and self-worth.  You may feel you have lost almost everything and </w:t>
      </w:r>
      <w:proofErr w:type="gramStart"/>
      <w:r>
        <w:rPr>
          <w:rFonts w:eastAsia="Times New Roman"/>
        </w:rPr>
        <w:t>haven’t</w:t>
      </w:r>
      <w:proofErr w:type="gramEnd"/>
      <w:r>
        <w:rPr>
          <w:rFonts w:eastAsia="Times New Roman"/>
        </w:rPr>
        <w:t xml:space="preserve"> much left to fall back on or to look forward to.  And you may feel like this even if you have loving friends and family around you.</w:t>
      </w:r>
    </w:p>
    <w:p w14:paraId="47F7DB9F" w14:textId="77777777" w:rsidR="007B5369" w:rsidRDefault="007B5369">
      <w:pPr>
        <w:rPr>
          <w:rFonts w:eastAsia="Times New Roman"/>
        </w:rPr>
      </w:pPr>
    </w:p>
    <w:p w14:paraId="0AB12E25" w14:textId="77777777" w:rsidR="007B5369" w:rsidRDefault="004F40CC">
      <w:pPr>
        <w:rPr>
          <w:rFonts w:eastAsia="Times New Roman"/>
          <w:b/>
        </w:rPr>
      </w:pPr>
      <w:r>
        <w:rPr>
          <w:rFonts w:eastAsia="Times New Roman"/>
          <w:b/>
        </w:rPr>
        <w:t>Your feelings</w:t>
      </w:r>
    </w:p>
    <w:p w14:paraId="4A43EA94" w14:textId="77777777" w:rsidR="007B5369" w:rsidRDefault="007B5369">
      <w:pPr>
        <w:rPr>
          <w:rFonts w:eastAsia="Times New Roman"/>
        </w:rPr>
      </w:pPr>
    </w:p>
    <w:p w14:paraId="2A8AFEE4" w14:textId="77777777" w:rsidR="007B5369" w:rsidRDefault="004F40CC">
      <w:pPr>
        <w:rPr>
          <w:rFonts w:eastAsia="Times New Roman"/>
        </w:rPr>
      </w:pPr>
      <w:r>
        <w:rPr>
          <w:rFonts w:eastAsia="Times New Roman"/>
        </w:rPr>
        <w:t>At first you may be too shocked to feel anything much, even if the death had been expected.  Many bereaved people say that, in their initial shock, they felt a sense of numbness and disbelief.</w:t>
      </w:r>
    </w:p>
    <w:p w14:paraId="3161437A" w14:textId="77777777" w:rsidR="007B5369" w:rsidRDefault="007B5369">
      <w:pPr>
        <w:rPr>
          <w:rFonts w:eastAsia="Times New Roman"/>
        </w:rPr>
      </w:pPr>
    </w:p>
    <w:p w14:paraId="7B666034" w14:textId="77777777" w:rsidR="007B5369" w:rsidRDefault="004F40CC">
      <w:pPr>
        <w:rPr>
          <w:rFonts w:eastAsia="Times New Roman"/>
        </w:rPr>
      </w:pPr>
      <w:r>
        <w:rPr>
          <w:rFonts w:eastAsia="Times New Roman"/>
        </w:rPr>
        <w:t xml:space="preserve">As you get over the shock and begin to grasp the reality of what has happened you may go through some of the most powerful feelings you have ever had, feeling high or excitable one minute, in despair the next.  You may think you are going mad because you </w:t>
      </w:r>
      <w:proofErr w:type="gramStart"/>
      <w:r>
        <w:rPr>
          <w:rFonts w:eastAsia="Times New Roman"/>
        </w:rPr>
        <w:t>can’t</w:t>
      </w:r>
      <w:proofErr w:type="gramEnd"/>
      <w:r>
        <w:rPr>
          <w:rFonts w:eastAsia="Times New Roman"/>
        </w:rPr>
        <w:t xml:space="preserve"> control your emotions, can’t concentrate, can’t organise yourself to make a phone call or make a cup of tea.  It may seem as though everything you knew has gone and that nothing will ever make sense again.</w:t>
      </w:r>
    </w:p>
    <w:p w14:paraId="2185B6A2" w14:textId="77777777" w:rsidR="007B5369" w:rsidRDefault="007B5369">
      <w:pPr>
        <w:rPr>
          <w:rFonts w:eastAsia="Times New Roman"/>
        </w:rPr>
      </w:pPr>
    </w:p>
    <w:p w14:paraId="21BC358D" w14:textId="77777777" w:rsidR="007B5369" w:rsidRDefault="004F40CC">
      <w:pPr>
        <w:rPr>
          <w:rFonts w:eastAsia="Times New Roman"/>
        </w:rPr>
      </w:pPr>
      <w:r>
        <w:rPr>
          <w:rFonts w:eastAsia="Times New Roman"/>
        </w:rPr>
        <w:t xml:space="preserve">You may feel that you </w:t>
      </w:r>
      <w:proofErr w:type="gramStart"/>
      <w:r>
        <w:rPr>
          <w:rFonts w:eastAsia="Times New Roman"/>
        </w:rPr>
        <w:t>don’t</w:t>
      </w:r>
      <w:proofErr w:type="gramEnd"/>
      <w:r>
        <w:rPr>
          <w:rFonts w:eastAsia="Times New Roman"/>
        </w:rPr>
        <w:t xml:space="preserve"> care whether you live or die because the person who died was so important to you that you cannot imagine existing without them.  Your loss may feel overwhelming, and you are likely to be reminded of it constantly.  You are likely to miss the person who died in all sorts of ways, physically as well as emotionally.</w:t>
      </w:r>
    </w:p>
    <w:p w14:paraId="4C5F2DC0" w14:textId="77777777" w:rsidR="007B5369" w:rsidRDefault="007B5369">
      <w:pPr>
        <w:rPr>
          <w:rFonts w:eastAsia="Times New Roman"/>
        </w:rPr>
      </w:pPr>
    </w:p>
    <w:p w14:paraId="7A6AFC2F" w14:textId="77777777" w:rsidR="007B5369" w:rsidRDefault="004F40CC">
      <w:pPr>
        <w:rPr>
          <w:rFonts w:eastAsia="Times New Roman"/>
          <w:b/>
        </w:rPr>
      </w:pPr>
      <w:r>
        <w:rPr>
          <w:rFonts w:eastAsia="Times New Roman"/>
          <w:b/>
        </w:rPr>
        <w:t>Your thoughts</w:t>
      </w:r>
    </w:p>
    <w:p w14:paraId="75598451" w14:textId="77777777" w:rsidR="007B5369" w:rsidRDefault="007B5369">
      <w:pPr>
        <w:rPr>
          <w:rFonts w:eastAsia="Times New Roman"/>
          <w:b/>
        </w:rPr>
      </w:pPr>
    </w:p>
    <w:p w14:paraId="6343D819" w14:textId="633CCF67" w:rsidR="007B5369" w:rsidRDefault="004F40CC">
      <w:pPr>
        <w:rPr>
          <w:rFonts w:eastAsia="Times New Roman"/>
        </w:rPr>
      </w:pPr>
      <w:r>
        <w:rPr>
          <w:rFonts w:eastAsia="Times New Roman"/>
        </w:rPr>
        <w:t>You are likely to find it hard to concentrate and may feel confused and forgetful.  Your thoughts may constantly return to the person who died, with painful questions and fears running through your mind.  Alongside this, you may have a sense of relief if they died at what seemed the right time for them.</w:t>
      </w:r>
    </w:p>
    <w:p w14:paraId="3CC61857" w14:textId="77777777" w:rsidR="007B5369" w:rsidRDefault="004F40CC">
      <w:pPr>
        <w:rPr>
          <w:rFonts w:eastAsia="Times New Roman"/>
        </w:rPr>
      </w:pPr>
      <w:r>
        <w:rPr>
          <w:rFonts w:eastAsia="Times New Roman"/>
        </w:rPr>
        <w:t>As you think more about the person and your relationship with them, as you talk about them and listen to what relatives, friends and acquaintances say, you are likely to start building a fuller picture of them than you had before.  As it grows, you will probably find this picture becomes a part of your life, a source of comfort which is more than just a memory.</w:t>
      </w:r>
    </w:p>
    <w:p w14:paraId="16A0929B" w14:textId="77777777" w:rsidR="007B5369" w:rsidRDefault="007B5369">
      <w:pPr>
        <w:rPr>
          <w:rFonts w:eastAsia="Times New Roman"/>
        </w:rPr>
      </w:pPr>
    </w:p>
    <w:p w14:paraId="29250559" w14:textId="77777777" w:rsidR="007B5369" w:rsidRDefault="004F40CC">
      <w:pPr>
        <w:rPr>
          <w:rFonts w:eastAsia="Times New Roman"/>
          <w:b/>
        </w:rPr>
      </w:pPr>
      <w:r>
        <w:rPr>
          <w:rFonts w:eastAsia="Times New Roman"/>
          <w:b/>
        </w:rPr>
        <w:t>Your body</w:t>
      </w:r>
    </w:p>
    <w:p w14:paraId="0C4AF449" w14:textId="77777777" w:rsidR="007B5369" w:rsidRDefault="007B5369">
      <w:pPr>
        <w:rPr>
          <w:rFonts w:eastAsia="Times New Roman"/>
        </w:rPr>
      </w:pPr>
    </w:p>
    <w:p w14:paraId="328A5CE7" w14:textId="77777777" w:rsidR="007B5369" w:rsidRDefault="004F40CC">
      <w:pPr>
        <w:rPr>
          <w:rFonts w:eastAsia="Times New Roman"/>
        </w:rPr>
      </w:pPr>
      <w:r>
        <w:rPr>
          <w:rFonts w:eastAsia="Times New Roman"/>
        </w:rPr>
        <w:t>You will probably notice physical changes.  You may have difficulty getting to sleep and your sleep may be disturbed by vivid dreams and long periods of wakefulness.  You may lose your appetite.</w:t>
      </w:r>
    </w:p>
    <w:p w14:paraId="011ACF3B" w14:textId="77777777" w:rsidR="007B5369" w:rsidRDefault="007B5369">
      <w:pPr>
        <w:rPr>
          <w:rFonts w:eastAsia="Times New Roman"/>
        </w:rPr>
      </w:pPr>
    </w:p>
    <w:p w14:paraId="7C8CBE95" w14:textId="77777777" w:rsidR="007B5369" w:rsidRDefault="004F40CC">
      <w:pPr>
        <w:rPr>
          <w:rFonts w:eastAsia="Times New Roman"/>
        </w:rPr>
      </w:pPr>
      <w:r>
        <w:rPr>
          <w:rFonts w:eastAsia="Times New Roman"/>
        </w:rPr>
        <w:t>People react physically in many ways, some feel tense and short of breath, others feel edgy and restless, others feel very slow and lethargic.</w:t>
      </w:r>
    </w:p>
    <w:p w14:paraId="3E784427" w14:textId="77777777" w:rsidR="007B5369" w:rsidRDefault="007B5369">
      <w:pPr>
        <w:rPr>
          <w:rFonts w:eastAsia="Times New Roman"/>
        </w:rPr>
      </w:pPr>
    </w:p>
    <w:p w14:paraId="26DB7272" w14:textId="77777777" w:rsidR="007B5369" w:rsidRDefault="004F40CC">
      <w:pPr>
        <w:rPr>
          <w:rFonts w:eastAsia="Times New Roman"/>
        </w:rPr>
      </w:pPr>
      <w:r>
        <w:rPr>
          <w:rFonts w:eastAsia="Times New Roman"/>
        </w:rPr>
        <w:t>You are likely to feel exhausted, especially if you had been providing care for the person who died or had been through an anxious time before they died.  Strong emotions and dealing with all the things that need to be done after a death can also make you feel tired and drained.</w:t>
      </w:r>
    </w:p>
    <w:p w14:paraId="4BC256EE" w14:textId="77777777" w:rsidR="007B5369" w:rsidRDefault="004F40CC">
      <w:pPr>
        <w:rPr>
          <w:rFonts w:eastAsia="Times New Roman"/>
        </w:rPr>
      </w:pPr>
      <w:r>
        <w:rPr>
          <w:rFonts w:eastAsia="Times New Roman"/>
        </w:rPr>
        <w:tab/>
      </w:r>
    </w:p>
    <w:p w14:paraId="798DC84B" w14:textId="77777777" w:rsidR="007B5369" w:rsidRDefault="004F40CC">
      <w:pPr>
        <w:rPr>
          <w:rFonts w:eastAsia="Times New Roman"/>
        </w:rPr>
      </w:pPr>
      <w:r>
        <w:rPr>
          <w:rFonts w:eastAsia="Times New Roman"/>
        </w:rPr>
        <w:t xml:space="preserve">The stress of grief makes enormous physical demands upon you.  You may be more susceptible to colds or other infections or become more accident-prone. It is very important to take extra care of yourself, so try to eat well and take extra rest even if you </w:t>
      </w:r>
      <w:proofErr w:type="gramStart"/>
      <w:r>
        <w:rPr>
          <w:rFonts w:eastAsia="Times New Roman"/>
        </w:rPr>
        <w:t>can’t</w:t>
      </w:r>
      <w:proofErr w:type="gramEnd"/>
      <w:r>
        <w:rPr>
          <w:rFonts w:eastAsia="Times New Roman"/>
        </w:rPr>
        <w:t xml:space="preserve"> sleep.  Take some gentle exercise if you can. </w:t>
      </w:r>
    </w:p>
    <w:p w14:paraId="4F49CB4C" w14:textId="77777777" w:rsidR="007B5369" w:rsidRDefault="007B5369">
      <w:pPr>
        <w:rPr>
          <w:rFonts w:eastAsia="Times New Roman"/>
        </w:rPr>
      </w:pPr>
    </w:p>
    <w:p w14:paraId="5D090BBB" w14:textId="77777777" w:rsidR="007B5369" w:rsidRDefault="004F40CC">
      <w:pPr>
        <w:rPr>
          <w:rFonts w:eastAsia="Times New Roman"/>
        </w:rPr>
      </w:pPr>
      <w:r>
        <w:rPr>
          <w:rFonts w:eastAsia="Times New Roman"/>
        </w:rPr>
        <w:t>Be kind to yourself and do not try to do too much while you are grieving.</w:t>
      </w:r>
    </w:p>
    <w:p w14:paraId="3F13FF11" w14:textId="77777777" w:rsidR="007B5369" w:rsidRDefault="007B5369">
      <w:pPr>
        <w:rPr>
          <w:rFonts w:eastAsia="Times New Roman"/>
        </w:rPr>
      </w:pPr>
    </w:p>
    <w:p w14:paraId="7D2D0BDC" w14:textId="77777777" w:rsidR="007B5369" w:rsidRDefault="004F40CC">
      <w:pPr>
        <w:rPr>
          <w:rFonts w:eastAsia="Times New Roman"/>
          <w:b/>
        </w:rPr>
      </w:pPr>
      <w:r>
        <w:rPr>
          <w:rFonts w:eastAsia="Times New Roman"/>
          <w:b/>
        </w:rPr>
        <w:t>Getting used to the death</w:t>
      </w:r>
    </w:p>
    <w:p w14:paraId="442CEB36" w14:textId="77777777" w:rsidR="007B5369" w:rsidRDefault="007B5369">
      <w:pPr>
        <w:rPr>
          <w:rFonts w:eastAsia="Times New Roman"/>
        </w:rPr>
      </w:pPr>
    </w:p>
    <w:p w14:paraId="0A484CDD" w14:textId="77777777" w:rsidR="007B5369" w:rsidRDefault="004F40CC">
      <w:pPr>
        <w:rPr>
          <w:rFonts w:eastAsia="Times New Roman"/>
        </w:rPr>
      </w:pPr>
      <w:r>
        <w:rPr>
          <w:rFonts w:eastAsia="Times New Roman"/>
        </w:rPr>
        <w:t>Getting used to a death seems to happen in fits and starts and is often not as simple as it sounds, especially if you had shared your life with the person who died or had known them since childhood.  Or you may have lost a younger relative, perhaps your daughter or son, or grandchild.  When a young person dies it reverses the natural order of life and death and can seem particularly unjust.</w:t>
      </w:r>
    </w:p>
    <w:p w14:paraId="12B97063" w14:textId="77777777" w:rsidR="007B5369" w:rsidRDefault="007B5369">
      <w:pPr>
        <w:rPr>
          <w:rFonts w:eastAsia="Times New Roman"/>
        </w:rPr>
      </w:pPr>
    </w:p>
    <w:p w14:paraId="6F193EFC" w14:textId="77777777" w:rsidR="007B5369" w:rsidRDefault="004F40CC">
      <w:pPr>
        <w:rPr>
          <w:rFonts w:eastAsia="Times New Roman"/>
        </w:rPr>
      </w:pPr>
      <w:r>
        <w:rPr>
          <w:rFonts w:eastAsia="Times New Roman"/>
        </w:rPr>
        <w:t>You may switch between talking rationally about the death, the illness, the will, then have a surge of hope as you think you see the person who has died in the street or hear them whistling their favourite song.</w:t>
      </w:r>
    </w:p>
    <w:p w14:paraId="36922C27" w14:textId="77777777" w:rsidR="007B5369" w:rsidRDefault="007B5369">
      <w:pPr>
        <w:rPr>
          <w:rFonts w:eastAsia="Times New Roman"/>
        </w:rPr>
      </w:pPr>
    </w:p>
    <w:p w14:paraId="20B4AF82" w14:textId="77777777" w:rsidR="007B5369" w:rsidRDefault="004F40CC">
      <w:pPr>
        <w:rPr>
          <w:rFonts w:eastAsia="Times New Roman"/>
        </w:rPr>
      </w:pPr>
      <w:r>
        <w:rPr>
          <w:rFonts w:eastAsia="Times New Roman"/>
        </w:rPr>
        <w:t>Allowing your feelings to come out can help you to get used to your loss.  Talking about the death and about the person who died, dealing with the practicalities of your new situation, and trying to think of the present as well as the past can all help you get used to the reality of the death and get through some of the anguish you may feel.</w:t>
      </w:r>
    </w:p>
    <w:p w14:paraId="4EBDD1D0" w14:textId="77777777" w:rsidR="007B5369" w:rsidRDefault="007B5369">
      <w:pPr>
        <w:rPr>
          <w:rFonts w:eastAsia="Times New Roman"/>
        </w:rPr>
      </w:pPr>
    </w:p>
    <w:p w14:paraId="6326EC41" w14:textId="77777777" w:rsidR="007B5369" w:rsidRDefault="004F40CC">
      <w:pPr>
        <w:rPr>
          <w:rFonts w:eastAsia="Times New Roman"/>
        </w:rPr>
      </w:pPr>
      <w:r>
        <w:rPr>
          <w:rFonts w:eastAsia="Times New Roman"/>
        </w:rPr>
        <w:t>As you do this you will probably, slowly, begin to find a way of living without the person alongside you but very much with you in your thoughts and memories.</w:t>
      </w:r>
    </w:p>
    <w:p w14:paraId="674275B1" w14:textId="77777777" w:rsidR="007B5369" w:rsidRDefault="007B5369">
      <w:pPr>
        <w:rPr>
          <w:rFonts w:eastAsia="Times New Roman"/>
          <w:b/>
        </w:rPr>
      </w:pPr>
    </w:p>
    <w:p w14:paraId="7BA9FFB5" w14:textId="77777777" w:rsidR="007B5369" w:rsidRDefault="004F40CC">
      <w:pPr>
        <w:rPr>
          <w:rFonts w:eastAsia="Times New Roman"/>
          <w:b/>
        </w:rPr>
      </w:pPr>
      <w:r>
        <w:rPr>
          <w:rFonts w:eastAsia="Times New Roman"/>
          <w:b/>
        </w:rPr>
        <w:t>Emptiness and depression</w:t>
      </w:r>
    </w:p>
    <w:p w14:paraId="43C3BEFC" w14:textId="77777777" w:rsidR="007B5369" w:rsidRDefault="007B5369">
      <w:pPr>
        <w:rPr>
          <w:rFonts w:eastAsia="Times New Roman"/>
        </w:rPr>
      </w:pPr>
    </w:p>
    <w:p w14:paraId="7AB453C5" w14:textId="4943407D" w:rsidR="007B5369" w:rsidRDefault="004F40CC">
      <w:pPr>
        <w:rPr>
          <w:rFonts w:eastAsia="Times New Roman"/>
        </w:rPr>
      </w:pPr>
      <w:r>
        <w:rPr>
          <w:rFonts w:eastAsia="Times New Roman"/>
        </w:rPr>
        <w:t xml:space="preserve">Feelings of depression and meaninglessness can hit you when the reality of the death begins to bite, and you realise that the person who has died will not come back.  And just when you think you have started to move on and are feeling better, you may hit rock bottom and life can seem endlessly bleak and empty.  </w:t>
      </w:r>
    </w:p>
    <w:p w14:paraId="72FEAB6B" w14:textId="77777777" w:rsidR="007B5369" w:rsidRDefault="004F40CC">
      <w:pPr>
        <w:rPr>
          <w:rFonts w:eastAsia="Times New Roman"/>
        </w:rPr>
      </w:pPr>
      <w:r>
        <w:rPr>
          <w:rFonts w:eastAsia="Times New Roman"/>
        </w:rPr>
        <w:t>Surprisingly, although it may feel almost unbearable at the time, this seems to be a period when some inner healing takes place.  Afterwards, people generally say they feel lighter, more in control of their lives and better able to look forward.</w:t>
      </w:r>
    </w:p>
    <w:p w14:paraId="2F0315A4" w14:textId="77777777" w:rsidR="007B5369" w:rsidRDefault="007B5369">
      <w:pPr>
        <w:rPr>
          <w:rFonts w:eastAsia="Times New Roman"/>
        </w:rPr>
      </w:pPr>
    </w:p>
    <w:p w14:paraId="24621277" w14:textId="77777777" w:rsidR="007B5369" w:rsidRDefault="004F40CC">
      <w:pPr>
        <w:rPr>
          <w:rFonts w:eastAsia="Times New Roman"/>
        </w:rPr>
      </w:pPr>
      <w:r>
        <w:rPr>
          <w:rFonts w:eastAsia="Times New Roman"/>
        </w:rPr>
        <w:t xml:space="preserve">Depression is a natural response to a bereavement, and usually lifts of its own accord.  But if it </w:t>
      </w:r>
      <w:proofErr w:type="gramStart"/>
      <w:r>
        <w:rPr>
          <w:rFonts w:eastAsia="Times New Roman"/>
        </w:rPr>
        <w:t>doesn’t</w:t>
      </w:r>
      <w:proofErr w:type="gramEnd"/>
      <w:r>
        <w:rPr>
          <w:rFonts w:eastAsia="Times New Roman"/>
        </w:rPr>
        <w:t xml:space="preserve">, and life seems an endless, pointless struggle, you could be clinically depressed.  Clinical depression can be treated and there are different ways of getting through periods of depression, both with and without antidepressant medication.  </w:t>
      </w:r>
    </w:p>
    <w:p w14:paraId="616B298F" w14:textId="77777777" w:rsidR="007B5369" w:rsidRDefault="007B5369">
      <w:pPr>
        <w:rPr>
          <w:rFonts w:eastAsia="Times New Roman"/>
        </w:rPr>
      </w:pPr>
    </w:p>
    <w:p w14:paraId="672633FB" w14:textId="77777777" w:rsidR="007B5369" w:rsidRDefault="004F40CC">
      <w:pPr>
        <w:rPr>
          <w:rFonts w:eastAsia="Times New Roman"/>
        </w:rPr>
      </w:pPr>
      <w:r>
        <w:rPr>
          <w:rFonts w:eastAsia="Times New Roman"/>
        </w:rPr>
        <w:t xml:space="preserve">Ask your doctor for help and advice. </w:t>
      </w:r>
    </w:p>
    <w:p w14:paraId="3FA506A4" w14:textId="77777777" w:rsidR="007B5369" w:rsidRDefault="007B5369">
      <w:pPr>
        <w:rPr>
          <w:rFonts w:eastAsia="Times New Roman"/>
        </w:rPr>
      </w:pPr>
    </w:p>
    <w:p w14:paraId="38FC8EFB" w14:textId="77777777" w:rsidR="007B5369" w:rsidRDefault="004F40CC">
      <w:pPr>
        <w:rPr>
          <w:rFonts w:eastAsia="Times New Roman"/>
        </w:rPr>
      </w:pPr>
      <w:r>
        <w:rPr>
          <w:rFonts w:eastAsia="Times New Roman"/>
        </w:rPr>
        <w:t xml:space="preserve">If you have any thoughts of suicide, do talk to your doctor or someone you trust.  Remember you can phone </w:t>
      </w:r>
      <w:hyperlink r:id="rId91">
        <w:r>
          <w:rPr>
            <w:rStyle w:val="Hyperlink"/>
            <w:rFonts w:eastAsia="Times New Roman"/>
          </w:rPr>
          <w:t>T</w:t>
        </w:r>
        <w:r>
          <w:rPr>
            <w:rStyle w:val="Hyperlink"/>
          </w:rPr>
          <w:t>he Samaritans</w:t>
        </w:r>
      </w:hyperlink>
      <w:r>
        <w:rPr>
          <w:rFonts w:eastAsia="Times New Roman"/>
        </w:rPr>
        <w:t>, day or night, on 0845 790 9090.</w:t>
      </w:r>
    </w:p>
    <w:p w14:paraId="4C05FF03" w14:textId="77777777" w:rsidR="007B5369" w:rsidRDefault="007B5369">
      <w:pPr>
        <w:rPr>
          <w:rFonts w:eastAsia="Times New Roman"/>
        </w:rPr>
      </w:pPr>
    </w:p>
    <w:p w14:paraId="1D14E90A" w14:textId="77777777" w:rsidR="007B5369" w:rsidRDefault="004F40CC">
      <w:pPr>
        <w:rPr>
          <w:rFonts w:eastAsia="Times New Roman"/>
          <w:b/>
        </w:rPr>
      </w:pPr>
      <w:r>
        <w:rPr>
          <w:rFonts w:eastAsia="Times New Roman"/>
          <w:b/>
        </w:rPr>
        <w:t>Anger</w:t>
      </w:r>
    </w:p>
    <w:p w14:paraId="463CDB08" w14:textId="77777777" w:rsidR="007B5369" w:rsidRDefault="007B5369">
      <w:pPr>
        <w:rPr>
          <w:rFonts w:eastAsia="Times New Roman"/>
          <w:b/>
        </w:rPr>
      </w:pPr>
    </w:p>
    <w:p w14:paraId="27AB96CD" w14:textId="77777777" w:rsidR="007B5369" w:rsidRDefault="004F40CC">
      <w:pPr>
        <w:rPr>
          <w:rFonts w:eastAsia="Times New Roman"/>
        </w:rPr>
      </w:pPr>
      <w:r>
        <w:rPr>
          <w:rFonts w:eastAsia="Times New Roman"/>
        </w:rPr>
        <w:t xml:space="preserve">Some people </w:t>
      </w:r>
      <w:proofErr w:type="gramStart"/>
      <w:r>
        <w:rPr>
          <w:rFonts w:eastAsia="Times New Roman"/>
        </w:rPr>
        <w:t>don’t</w:t>
      </w:r>
      <w:proofErr w:type="gramEnd"/>
      <w:r>
        <w:rPr>
          <w:rFonts w:eastAsia="Times New Roman"/>
        </w:rPr>
        <w:t xml:space="preserve"> feel angry after a bereavement, but if you do it can be the hardest feeling to cope with.  You may feel anger at the injustice of your loss; anger at the lack of understanding in others; anger at the person who died because of what they are putting you through.</w:t>
      </w:r>
    </w:p>
    <w:p w14:paraId="7CC50897" w14:textId="77777777" w:rsidR="007B5369" w:rsidRDefault="007B5369">
      <w:pPr>
        <w:rPr>
          <w:rFonts w:eastAsia="Times New Roman"/>
        </w:rPr>
      </w:pPr>
    </w:p>
    <w:p w14:paraId="2DE78C0E" w14:textId="77777777" w:rsidR="007B5369" w:rsidRDefault="004F40CC">
      <w:pPr>
        <w:rPr>
          <w:rFonts w:eastAsia="Times New Roman"/>
        </w:rPr>
      </w:pPr>
      <w:r>
        <w:rPr>
          <w:rFonts w:eastAsia="Times New Roman"/>
        </w:rPr>
        <w:t>Bereaved people are usually angry because they feel hurt and unhappy.  You probably feel angry at yourself and at the person who died i.e., the person you need most, who has left you to feel abandoned, frightened, and alone.</w:t>
      </w:r>
    </w:p>
    <w:p w14:paraId="26F4D106" w14:textId="77777777" w:rsidR="007B5369" w:rsidRDefault="004F40CC">
      <w:pPr>
        <w:rPr>
          <w:rFonts w:eastAsia="Times New Roman"/>
        </w:rPr>
      </w:pPr>
      <w:r>
        <w:rPr>
          <w:rFonts w:eastAsia="Times New Roman"/>
        </w:rPr>
        <w:tab/>
      </w:r>
    </w:p>
    <w:p w14:paraId="1903A827" w14:textId="77777777" w:rsidR="007B5369" w:rsidRDefault="004F40CC">
      <w:pPr>
        <w:rPr>
          <w:rFonts w:eastAsia="Times New Roman"/>
        </w:rPr>
      </w:pPr>
      <w:r>
        <w:rPr>
          <w:rFonts w:eastAsia="Times New Roman"/>
        </w:rPr>
        <w:t xml:space="preserve">These feelings are normal, and you can probably get rid of your anger in a way which </w:t>
      </w:r>
      <w:proofErr w:type="gramStart"/>
      <w:r>
        <w:rPr>
          <w:rFonts w:eastAsia="Times New Roman"/>
        </w:rPr>
        <w:t>doesn’t</w:t>
      </w:r>
      <w:proofErr w:type="gramEnd"/>
      <w:r>
        <w:rPr>
          <w:rFonts w:eastAsia="Times New Roman"/>
        </w:rPr>
        <w:t xml:space="preserve"> hurt you or someone else.  Some people have a shouting session, dig the garden, or write their thoughts on paper and then destroy the pages. </w:t>
      </w:r>
    </w:p>
    <w:p w14:paraId="3C5692E5" w14:textId="77777777" w:rsidR="007B5369" w:rsidRDefault="004F40CC">
      <w:pPr>
        <w:rPr>
          <w:rFonts w:eastAsia="Times New Roman"/>
        </w:rPr>
      </w:pPr>
      <w:r>
        <w:rPr>
          <w:rFonts w:eastAsia="Times New Roman"/>
        </w:rPr>
        <w:tab/>
      </w:r>
    </w:p>
    <w:p w14:paraId="733AE3CB" w14:textId="620B133A" w:rsidR="007B5369" w:rsidRDefault="004F40CC">
      <w:pPr>
        <w:rPr>
          <w:rFonts w:eastAsia="Times New Roman"/>
        </w:rPr>
      </w:pPr>
      <w:r>
        <w:rPr>
          <w:rFonts w:eastAsia="Times New Roman"/>
        </w:rPr>
        <w:t>Try not to bottle up your feelings, think about the reasons for your anger.  If you do not do this, whatever is upsetting you will almost certainly continue to trouble you and will not disappear.  It can help to talk about your feelings with someone who is not emotionally involved in your own loss.</w:t>
      </w:r>
    </w:p>
    <w:p w14:paraId="3541D1B7" w14:textId="77777777" w:rsidR="007B5369" w:rsidRDefault="007B5369">
      <w:pPr>
        <w:rPr>
          <w:rFonts w:eastAsia="Times New Roman"/>
        </w:rPr>
      </w:pPr>
    </w:p>
    <w:p w14:paraId="391733C5" w14:textId="77777777" w:rsidR="007B5369" w:rsidRDefault="004F40CC">
      <w:pPr>
        <w:rPr>
          <w:rFonts w:eastAsia="Times New Roman"/>
          <w:b/>
        </w:rPr>
      </w:pPr>
      <w:r>
        <w:rPr>
          <w:rFonts w:eastAsia="Times New Roman"/>
          <w:b/>
        </w:rPr>
        <w:t>Fear</w:t>
      </w:r>
    </w:p>
    <w:p w14:paraId="4A29E1AF" w14:textId="77777777" w:rsidR="007B5369" w:rsidRDefault="007B5369">
      <w:pPr>
        <w:rPr>
          <w:rFonts w:eastAsia="Times New Roman"/>
        </w:rPr>
      </w:pPr>
    </w:p>
    <w:p w14:paraId="43C3DD9A" w14:textId="77777777" w:rsidR="007B5369" w:rsidRDefault="004F40CC">
      <w:pPr>
        <w:rPr>
          <w:rFonts w:eastAsia="Times New Roman"/>
        </w:rPr>
      </w:pPr>
      <w:r>
        <w:rPr>
          <w:rFonts w:eastAsia="Times New Roman"/>
        </w:rPr>
        <w:t>You are likely to feel fearful and anxious.  This is very natural as your familiar world has been turned upside down and you are likely to feel you have little control over your life or over the thoughts and feelings churning inside you.  Feeling out of control is likely to leave you feeling vulnerable and afraid.  But you will probably notice that as you get used to coping, and start to get on top of life again, you will become more confident and less afraid.</w:t>
      </w:r>
    </w:p>
    <w:p w14:paraId="4C192D6B" w14:textId="77777777" w:rsidR="007B5369" w:rsidRDefault="007B5369">
      <w:pPr>
        <w:rPr>
          <w:rFonts w:eastAsia="Times New Roman"/>
        </w:rPr>
      </w:pPr>
    </w:p>
    <w:p w14:paraId="7CF03EDB" w14:textId="77777777" w:rsidR="007B5369" w:rsidRDefault="004F40CC">
      <w:pPr>
        <w:rPr>
          <w:rFonts w:eastAsia="Times New Roman"/>
        </w:rPr>
      </w:pPr>
      <w:r>
        <w:rPr>
          <w:rFonts w:eastAsia="Times New Roman"/>
        </w:rPr>
        <w:t>You may also have fears about important practical issues.  How will you cope with less money coming in?  How will you manage household tasks?  If you have worries like this, it usually helps to get some practical advice.  The organisations listed at the end of this leaflet may be able to help you.</w:t>
      </w:r>
    </w:p>
    <w:p w14:paraId="27A8415C" w14:textId="77777777" w:rsidR="007B5369" w:rsidRDefault="007B5369">
      <w:pPr>
        <w:rPr>
          <w:rFonts w:eastAsia="Times New Roman"/>
        </w:rPr>
      </w:pPr>
    </w:p>
    <w:p w14:paraId="7CE02C2D" w14:textId="77777777" w:rsidR="007B5369" w:rsidRDefault="004F40CC">
      <w:pPr>
        <w:rPr>
          <w:rFonts w:eastAsia="Times New Roman"/>
          <w:b/>
        </w:rPr>
      </w:pPr>
      <w:r>
        <w:rPr>
          <w:rFonts w:eastAsia="Times New Roman"/>
          <w:b/>
        </w:rPr>
        <w:t>Mixed feelings</w:t>
      </w:r>
    </w:p>
    <w:p w14:paraId="3F0BBEAC" w14:textId="77777777" w:rsidR="007B5369" w:rsidRDefault="007B5369">
      <w:pPr>
        <w:rPr>
          <w:rFonts w:eastAsia="Times New Roman"/>
          <w:b/>
        </w:rPr>
      </w:pPr>
    </w:p>
    <w:p w14:paraId="409E9DEF" w14:textId="77777777" w:rsidR="007B5369" w:rsidRDefault="004F40CC">
      <w:pPr>
        <w:rPr>
          <w:rFonts w:eastAsia="Times New Roman"/>
        </w:rPr>
      </w:pPr>
      <w:r>
        <w:rPr>
          <w:rFonts w:eastAsia="Times New Roman"/>
        </w:rPr>
        <w:t>It is usual to have mixed feelings when someone dies.  You may find yourself thinking of times you wish had been different, or wondering what might have happened if you, or the person who died, had made different decisions.  Mixed feelings of regret, guilt or anger are not easy to deal with.</w:t>
      </w:r>
    </w:p>
    <w:p w14:paraId="201D9E50" w14:textId="77777777" w:rsidR="007B5369" w:rsidRDefault="007B5369">
      <w:pPr>
        <w:rPr>
          <w:rFonts w:eastAsia="Times New Roman"/>
        </w:rPr>
      </w:pPr>
    </w:p>
    <w:p w14:paraId="2B4F174A" w14:textId="77777777" w:rsidR="007B5369" w:rsidRDefault="004F40CC">
      <w:pPr>
        <w:rPr>
          <w:rFonts w:eastAsia="Times New Roman"/>
        </w:rPr>
      </w:pPr>
      <w:r>
        <w:rPr>
          <w:rFonts w:eastAsia="Times New Roman"/>
        </w:rPr>
        <w:t>The important thing is to try to reach a point where you are realistic about the past and can accept it for what it was.  This can be hard if the relationship had turned sour or was always a mixture of good and bad.</w:t>
      </w:r>
    </w:p>
    <w:p w14:paraId="143D3C84" w14:textId="77777777" w:rsidR="007B5369" w:rsidRDefault="007B5369">
      <w:pPr>
        <w:rPr>
          <w:rFonts w:eastAsia="Times New Roman"/>
        </w:rPr>
      </w:pPr>
    </w:p>
    <w:p w14:paraId="0C474423" w14:textId="77777777" w:rsidR="007B5369" w:rsidRDefault="004F40CC">
      <w:pPr>
        <w:rPr>
          <w:rFonts w:eastAsia="Times New Roman"/>
        </w:rPr>
      </w:pPr>
      <w:r>
        <w:rPr>
          <w:rFonts w:eastAsia="Times New Roman"/>
        </w:rPr>
        <w:t>When a difficult relationship ends with death the problem is that any chance of mutual understanding or reconciliation has gone.  But if you try to avoid dealing with upsetting thoughts and feelings you run the risk of becoming angry, bitter, or depressed.  In a situation like this it usually helps to get a better understanding of the relationship you had with the person who died, of what was good about it and what was not, to work out what each of you contributed to it.</w:t>
      </w:r>
    </w:p>
    <w:p w14:paraId="250D9E53" w14:textId="77777777" w:rsidR="007B5369" w:rsidRDefault="007B5369">
      <w:pPr>
        <w:ind w:left="720"/>
        <w:rPr>
          <w:rFonts w:eastAsia="Times New Roman"/>
        </w:rPr>
      </w:pPr>
    </w:p>
    <w:p w14:paraId="167FA50E" w14:textId="77777777" w:rsidR="007B5369" w:rsidRDefault="004F40CC">
      <w:pPr>
        <w:rPr>
          <w:rFonts w:eastAsia="Times New Roman"/>
        </w:rPr>
      </w:pPr>
      <w:proofErr w:type="gramStart"/>
      <w:r>
        <w:rPr>
          <w:rFonts w:eastAsia="Times New Roman"/>
        </w:rPr>
        <w:t>Don’t</w:t>
      </w:r>
      <w:proofErr w:type="gramEnd"/>
      <w:r>
        <w:rPr>
          <w:rFonts w:eastAsia="Times New Roman"/>
        </w:rPr>
        <w:t xml:space="preserve"> be too hard on yourself or anyone else. No one is perfect and most people try to do the best they can with the situation they are in.  Eventually you are likely to reach some acceptance of the past and move towards a more fruitful present.</w:t>
      </w:r>
    </w:p>
    <w:p w14:paraId="39EBC7D4" w14:textId="77777777" w:rsidR="007B5369" w:rsidRDefault="007B5369">
      <w:pPr>
        <w:rPr>
          <w:rFonts w:eastAsia="Times New Roman"/>
        </w:rPr>
      </w:pPr>
    </w:p>
    <w:p w14:paraId="255DDD45" w14:textId="77777777" w:rsidR="007B5369" w:rsidRDefault="004F40CC">
      <w:pPr>
        <w:rPr>
          <w:rFonts w:eastAsia="Times New Roman"/>
          <w:b/>
        </w:rPr>
      </w:pPr>
      <w:r>
        <w:rPr>
          <w:rFonts w:eastAsia="Times New Roman"/>
          <w:b/>
        </w:rPr>
        <w:t>Memories of other losses</w:t>
      </w:r>
    </w:p>
    <w:p w14:paraId="1CFE5DF6" w14:textId="77777777" w:rsidR="007B5369" w:rsidRDefault="007B5369">
      <w:pPr>
        <w:rPr>
          <w:rFonts w:eastAsia="Times New Roman"/>
        </w:rPr>
      </w:pPr>
    </w:p>
    <w:p w14:paraId="65675B31" w14:textId="77777777" w:rsidR="007B5369" w:rsidRDefault="004F40CC">
      <w:pPr>
        <w:rPr>
          <w:rFonts w:eastAsia="Times New Roman"/>
        </w:rPr>
      </w:pPr>
      <w:r>
        <w:rPr>
          <w:rFonts w:eastAsia="Times New Roman"/>
        </w:rPr>
        <w:t>A bereavement may trigger memories of earlier losses which you thought you had got over.  Perhaps you did not realise at the time how much you were affected, or circumstances made it difficult for you to talk about your feelings.  You may now remember these unhappy times with great clarity, and this can be extremely distressing.</w:t>
      </w:r>
    </w:p>
    <w:p w14:paraId="492242D0" w14:textId="77777777" w:rsidR="007B5369" w:rsidRDefault="007B5369">
      <w:pPr>
        <w:rPr>
          <w:rFonts w:eastAsia="Times New Roman"/>
        </w:rPr>
      </w:pPr>
    </w:p>
    <w:p w14:paraId="426A0180" w14:textId="77777777" w:rsidR="007B5369" w:rsidRDefault="004F40CC">
      <w:pPr>
        <w:rPr>
          <w:rFonts w:eastAsia="Times New Roman"/>
        </w:rPr>
      </w:pPr>
      <w:r>
        <w:rPr>
          <w:rFonts w:eastAsia="Times New Roman"/>
        </w:rPr>
        <w:t>For example, some people are only now beginning to grieve for losses that happened in the war years.  Similarly, people who had a stillborn baby or a miscarriage, or a child who died, or whose brother or sister died young, may only now start to grieve openly.</w:t>
      </w:r>
    </w:p>
    <w:p w14:paraId="77C86077" w14:textId="77777777" w:rsidR="007B5369" w:rsidRDefault="007B5369">
      <w:pPr>
        <w:rPr>
          <w:rFonts w:eastAsia="Times New Roman"/>
        </w:rPr>
      </w:pPr>
    </w:p>
    <w:p w14:paraId="5D29B4AF" w14:textId="77777777" w:rsidR="007B5369" w:rsidRDefault="004F40CC">
      <w:pPr>
        <w:rPr>
          <w:rFonts w:eastAsia="Times New Roman"/>
        </w:rPr>
      </w:pPr>
      <w:r>
        <w:rPr>
          <w:rFonts w:eastAsia="Times New Roman"/>
        </w:rPr>
        <w:t>In years past, it was often customary not to talk much about such deaths and children’s feelings were often overlooked, so you may have gone through life with an unspoken burden of sorrow.  You may feel that you need to mourn for these losses, and talk about your experiences, before you can come to terms with your more recent loss.</w:t>
      </w:r>
    </w:p>
    <w:p w14:paraId="2405765E" w14:textId="77777777" w:rsidR="007B5369" w:rsidRDefault="007B5369">
      <w:pPr>
        <w:rPr>
          <w:rFonts w:eastAsia="Times New Roman"/>
        </w:rPr>
      </w:pPr>
    </w:p>
    <w:p w14:paraId="009AB0FF" w14:textId="77777777" w:rsidR="007B5369" w:rsidRDefault="004F40CC">
      <w:pPr>
        <w:rPr>
          <w:rFonts w:eastAsia="Times New Roman"/>
          <w:b/>
        </w:rPr>
      </w:pPr>
      <w:r>
        <w:rPr>
          <w:rFonts w:eastAsia="Times New Roman"/>
          <w:b/>
        </w:rPr>
        <w:t>Grief in children and adolescents</w:t>
      </w:r>
    </w:p>
    <w:p w14:paraId="4984C6A1" w14:textId="77777777" w:rsidR="007B5369" w:rsidRDefault="007B5369">
      <w:pPr>
        <w:rPr>
          <w:rFonts w:eastAsia="Times New Roman"/>
        </w:rPr>
      </w:pPr>
    </w:p>
    <w:p w14:paraId="05C4FDD6" w14:textId="77777777" w:rsidR="007B5369" w:rsidRDefault="004F40CC">
      <w:pPr>
        <w:rPr>
          <w:rFonts w:eastAsia="Times New Roman"/>
        </w:rPr>
      </w:pPr>
      <w:r>
        <w:rPr>
          <w:rFonts w:eastAsia="Times New Roman"/>
        </w:rPr>
        <w:t>Most children do not understand the meaning of death until they are three or four years old.  Even so, they feel the loss of a close friend or relative in much the same way as adults.  Even in infancy it is known that children grieve and feel great distress.</w:t>
      </w:r>
    </w:p>
    <w:p w14:paraId="714AB688" w14:textId="77777777" w:rsidR="007B5369" w:rsidRDefault="007B5369">
      <w:pPr>
        <w:rPr>
          <w:rFonts w:eastAsia="Times New Roman"/>
        </w:rPr>
      </w:pPr>
    </w:p>
    <w:p w14:paraId="5A497DA9" w14:textId="77777777" w:rsidR="007B5369" w:rsidRDefault="004F40CC">
      <w:pPr>
        <w:rPr>
          <w:rFonts w:eastAsia="Times New Roman"/>
        </w:rPr>
      </w:pPr>
      <w:r>
        <w:rPr>
          <w:rFonts w:eastAsia="Times New Roman"/>
        </w:rPr>
        <w:t>Children experience the passage of time differently to adults and can therefore appear to overcome grief quite quickly.  It is important that the grief of a young person is not overlooked</w:t>
      </w:r>
    </w:p>
    <w:p w14:paraId="506698C8" w14:textId="77777777" w:rsidR="007B5369" w:rsidRDefault="007B5369">
      <w:pPr>
        <w:rPr>
          <w:rFonts w:eastAsia="Times New Roman"/>
          <w:b/>
        </w:rPr>
      </w:pPr>
    </w:p>
    <w:p w14:paraId="0B000913" w14:textId="77777777" w:rsidR="007B5369" w:rsidRDefault="004F40CC">
      <w:pPr>
        <w:rPr>
          <w:rFonts w:eastAsia="Times New Roman"/>
          <w:b/>
          <w:sz w:val="28"/>
          <w:szCs w:val="28"/>
        </w:rPr>
      </w:pPr>
      <w:r>
        <w:rPr>
          <w:rFonts w:eastAsia="Times New Roman"/>
          <w:b/>
          <w:sz w:val="28"/>
          <w:szCs w:val="28"/>
        </w:rPr>
        <w:t>Part 3 – Sources of help and support</w:t>
      </w:r>
    </w:p>
    <w:p w14:paraId="1B68DE45" w14:textId="77777777" w:rsidR="007B5369" w:rsidRDefault="007B5369">
      <w:pPr>
        <w:rPr>
          <w:rFonts w:eastAsia="Times New Roman"/>
        </w:rPr>
      </w:pPr>
    </w:p>
    <w:p w14:paraId="2123B1AB" w14:textId="72C20AE1" w:rsidR="007B5369" w:rsidRDefault="004F40CC">
      <w:pPr>
        <w:rPr>
          <w:rFonts w:eastAsia="Times New Roman"/>
        </w:rPr>
      </w:pPr>
      <w:r>
        <w:rPr>
          <w:rFonts w:eastAsia="Times New Roman"/>
        </w:rPr>
        <w:t>At the time of publication these contact details were correct. If you find any errors, please do let us know.</w:t>
      </w:r>
    </w:p>
    <w:p w14:paraId="7163B43A" w14:textId="77777777" w:rsidR="007B5369" w:rsidRDefault="007B5369">
      <w:pPr>
        <w:rPr>
          <w:rFonts w:eastAsia="Times New Roman"/>
        </w:rPr>
      </w:pPr>
    </w:p>
    <w:p w14:paraId="1905FD60" w14:textId="77777777" w:rsidR="007B5369" w:rsidRDefault="004F40CC">
      <w:pPr>
        <w:rPr>
          <w:rFonts w:eastAsia="Times New Roman"/>
          <w:b/>
        </w:rPr>
      </w:pPr>
      <w:r>
        <w:rPr>
          <w:rFonts w:eastAsia="Times New Roman"/>
          <w:b/>
        </w:rPr>
        <w:t xml:space="preserve">Age UK </w:t>
      </w:r>
    </w:p>
    <w:p w14:paraId="15D5F95C" w14:textId="77777777" w:rsidR="007B5369" w:rsidRDefault="007B5369">
      <w:pPr>
        <w:rPr>
          <w:rFonts w:eastAsia="Times New Roman"/>
          <w:b/>
        </w:rPr>
      </w:pPr>
    </w:p>
    <w:p w14:paraId="4CCBFBB6" w14:textId="77777777" w:rsidR="007B5369" w:rsidRDefault="004F40CC">
      <w:pPr>
        <w:rPr>
          <w:rFonts w:eastAsia="Times New Roman"/>
        </w:rPr>
      </w:pPr>
      <w:r>
        <w:rPr>
          <w:rFonts w:eastAsia="Times New Roman"/>
        </w:rPr>
        <w:t xml:space="preserve">Tel: 0800 678 1602 </w:t>
      </w:r>
    </w:p>
    <w:p w14:paraId="48846549" w14:textId="77777777" w:rsidR="007B5369" w:rsidRDefault="004F40CC">
      <w:pPr>
        <w:rPr>
          <w:rFonts w:eastAsia="Times New Roman"/>
        </w:rPr>
      </w:pPr>
      <w:r>
        <w:rPr>
          <w:rFonts w:eastAsia="Times New Roman"/>
        </w:rPr>
        <w:t xml:space="preserve">Web: </w:t>
      </w:r>
      <w:hyperlink r:id="rId92">
        <w:r>
          <w:rPr>
            <w:color w:val="4472C4" w:themeColor="accent1"/>
            <w:u w:val="single"/>
          </w:rPr>
          <w:t>www.ageuk.org.uk</w:t>
        </w:r>
      </w:hyperlink>
    </w:p>
    <w:p w14:paraId="1A2E7824" w14:textId="77777777" w:rsidR="007B5369" w:rsidRDefault="007B5369">
      <w:pPr>
        <w:rPr>
          <w:rFonts w:eastAsia="Times New Roman"/>
        </w:rPr>
      </w:pPr>
    </w:p>
    <w:p w14:paraId="03C3AFA9" w14:textId="77777777" w:rsidR="007B5369" w:rsidRDefault="004F40CC">
      <w:pPr>
        <w:rPr>
          <w:rFonts w:eastAsia="Times New Roman"/>
        </w:rPr>
      </w:pPr>
      <w:r>
        <w:rPr>
          <w:rFonts w:eastAsia="Times New Roman"/>
        </w:rPr>
        <w:t>Age UK is a national network of groups providing services for older people. Some Age UK groups offer bereavement counselling.  Look in your phone book to find your local group, or ring the national office listed above.</w:t>
      </w:r>
    </w:p>
    <w:p w14:paraId="05368AD0" w14:textId="77777777" w:rsidR="007B5369" w:rsidRDefault="007B5369">
      <w:pPr>
        <w:rPr>
          <w:rFonts w:eastAsia="Times New Roman"/>
        </w:rPr>
      </w:pPr>
    </w:p>
    <w:p w14:paraId="18780BAE" w14:textId="77777777" w:rsidR="007B5369" w:rsidRDefault="004F40CC">
      <w:pPr>
        <w:rPr>
          <w:rFonts w:eastAsia="Times New Roman"/>
          <w:b/>
        </w:rPr>
      </w:pPr>
      <w:r>
        <w:rPr>
          <w:rFonts w:eastAsia="Times New Roman"/>
          <w:b/>
        </w:rPr>
        <w:t>Bereavement Advice Centre</w:t>
      </w:r>
    </w:p>
    <w:p w14:paraId="5064DBF1" w14:textId="77777777" w:rsidR="007B5369" w:rsidRDefault="007B5369">
      <w:pPr>
        <w:rPr>
          <w:rFonts w:eastAsia="Times New Roman"/>
          <w:b/>
        </w:rPr>
      </w:pPr>
    </w:p>
    <w:p w14:paraId="48567C33" w14:textId="77777777" w:rsidR="007B5369" w:rsidRDefault="004F40CC">
      <w:pPr>
        <w:rPr>
          <w:rFonts w:eastAsia="Times New Roman"/>
        </w:rPr>
      </w:pPr>
      <w:r>
        <w:rPr>
          <w:rFonts w:eastAsia="Times New Roman"/>
        </w:rPr>
        <w:t>Helpline: 0800 634 9494</w:t>
      </w:r>
    </w:p>
    <w:p w14:paraId="38E78D97" w14:textId="77777777" w:rsidR="007B5369" w:rsidRDefault="004F40CC">
      <w:pPr>
        <w:rPr>
          <w:rFonts w:eastAsia="Times New Roman"/>
        </w:rPr>
      </w:pPr>
      <w:r>
        <w:rPr>
          <w:rFonts w:eastAsia="Times New Roman"/>
        </w:rPr>
        <w:t xml:space="preserve">Web: </w:t>
      </w:r>
      <w:hyperlink r:id="rId93">
        <w:r>
          <w:rPr>
            <w:color w:val="4472C4" w:themeColor="accent1"/>
            <w:u w:val="single"/>
          </w:rPr>
          <w:t>www.bereavementadvice.org</w:t>
        </w:r>
      </w:hyperlink>
    </w:p>
    <w:p w14:paraId="262FA443" w14:textId="77777777" w:rsidR="007B5369" w:rsidRDefault="007B5369">
      <w:pPr>
        <w:rPr>
          <w:rFonts w:eastAsia="Times New Roman"/>
        </w:rPr>
      </w:pPr>
    </w:p>
    <w:p w14:paraId="0CBD5FFB" w14:textId="77777777" w:rsidR="007B5369" w:rsidRDefault="004F40CC">
      <w:pPr>
        <w:rPr>
          <w:rFonts w:eastAsia="Times New Roman"/>
        </w:rPr>
      </w:pPr>
      <w:r>
        <w:rPr>
          <w:rFonts w:eastAsia="Times New Roman"/>
        </w:rPr>
        <w:t>The Bereavement Advice Centre offers practical advice on what to do when someone dies.</w:t>
      </w:r>
    </w:p>
    <w:p w14:paraId="5817D827" w14:textId="77777777" w:rsidR="007B5369" w:rsidRDefault="004F40CC">
      <w:pPr>
        <w:rPr>
          <w:rFonts w:eastAsia="Times New Roman"/>
          <w:b/>
        </w:rPr>
      </w:pPr>
      <w:r>
        <w:rPr>
          <w:rFonts w:eastAsia="Times New Roman"/>
          <w:b/>
        </w:rPr>
        <w:t>Citizens Advice Bureau</w:t>
      </w:r>
    </w:p>
    <w:p w14:paraId="25CC444F" w14:textId="77777777" w:rsidR="007B5369" w:rsidRDefault="007B5369">
      <w:pPr>
        <w:rPr>
          <w:rFonts w:eastAsia="Times New Roman"/>
          <w:b/>
        </w:rPr>
      </w:pPr>
    </w:p>
    <w:p w14:paraId="28655302" w14:textId="77777777" w:rsidR="007B5369" w:rsidRDefault="004F40CC">
      <w:pPr>
        <w:rPr>
          <w:rFonts w:eastAsia="Times New Roman"/>
        </w:rPr>
      </w:pPr>
      <w:r>
        <w:rPr>
          <w:rFonts w:eastAsia="Times New Roman"/>
        </w:rPr>
        <w:t xml:space="preserve">Look in your phone book to find your nearest Citizens Advice Bureau, or go to their website: </w:t>
      </w:r>
      <w:hyperlink r:id="rId94">
        <w:r>
          <w:rPr>
            <w:color w:val="4472C4" w:themeColor="accent1"/>
            <w:u w:val="single"/>
          </w:rPr>
          <w:t>www.citizensadvice.org.uk</w:t>
        </w:r>
      </w:hyperlink>
    </w:p>
    <w:p w14:paraId="522E3211" w14:textId="77777777" w:rsidR="007B5369" w:rsidRDefault="007B5369">
      <w:pPr>
        <w:rPr>
          <w:rFonts w:eastAsia="Times New Roman"/>
        </w:rPr>
      </w:pPr>
    </w:p>
    <w:p w14:paraId="514394CF" w14:textId="77777777" w:rsidR="007B5369" w:rsidRDefault="004F40CC">
      <w:pPr>
        <w:rPr>
          <w:rFonts w:eastAsia="Times New Roman"/>
          <w:b/>
        </w:rPr>
      </w:pPr>
      <w:r>
        <w:rPr>
          <w:rFonts w:eastAsia="Times New Roman"/>
          <w:b/>
        </w:rPr>
        <w:t>The Compassionate Friends (For bereaved parents)</w:t>
      </w:r>
    </w:p>
    <w:p w14:paraId="28B0B2DA" w14:textId="77777777" w:rsidR="007B5369" w:rsidRDefault="007B5369">
      <w:pPr>
        <w:rPr>
          <w:rFonts w:eastAsia="Times New Roman"/>
          <w:b/>
        </w:rPr>
      </w:pPr>
    </w:p>
    <w:p w14:paraId="1DCA0D05" w14:textId="77777777" w:rsidR="007B5369" w:rsidRDefault="004F40CC">
      <w:pPr>
        <w:rPr>
          <w:rFonts w:eastAsia="Times New Roman"/>
        </w:rPr>
      </w:pPr>
      <w:r>
        <w:rPr>
          <w:rFonts w:eastAsia="Times New Roman"/>
        </w:rPr>
        <w:t>Helpline: 0845 123 2304</w:t>
      </w:r>
    </w:p>
    <w:p w14:paraId="6B6238A7" w14:textId="77777777" w:rsidR="007B5369" w:rsidRDefault="004F40CC">
      <w:pPr>
        <w:rPr>
          <w:rFonts w:eastAsia="Times New Roman"/>
        </w:rPr>
      </w:pPr>
      <w:r>
        <w:rPr>
          <w:rFonts w:eastAsia="Times New Roman"/>
        </w:rPr>
        <w:t xml:space="preserve">Web: </w:t>
      </w:r>
      <w:hyperlink r:id="rId95">
        <w:r>
          <w:rPr>
            <w:color w:val="4472C4" w:themeColor="accent1"/>
            <w:u w:val="single"/>
          </w:rPr>
          <w:t>www.tcf.org.uk</w:t>
        </w:r>
      </w:hyperlink>
    </w:p>
    <w:p w14:paraId="32245595" w14:textId="77777777" w:rsidR="007B5369" w:rsidRDefault="007B5369">
      <w:pPr>
        <w:rPr>
          <w:rFonts w:eastAsia="Times New Roman"/>
        </w:rPr>
      </w:pPr>
    </w:p>
    <w:p w14:paraId="36F3F2CC" w14:textId="77777777" w:rsidR="007B5369" w:rsidRDefault="004F40CC">
      <w:pPr>
        <w:rPr>
          <w:rFonts w:eastAsia="Times New Roman"/>
        </w:rPr>
      </w:pPr>
      <w:r>
        <w:rPr>
          <w:rFonts w:eastAsia="Times New Roman"/>
        </w:rPr>
        <w:t>The Compassionate Friends is a charitable self-help organisation.  Parents who have been bereaved themselves offer friendship and support to other bereaved parents, grandparents, and their families.</w:t>
      </w:r>
    </w:p>
    <w:p w14:paraId="47B64264" w14:textId="77777777" w:rsidR="007B5369" w:rsidRDefault="007B5369">
      <w:pPr>
        <w:rPr>
          <w:rFonts w:eastAsia="Times New Roman"/>
        </w:rPr>
      </w:pPr>
    </w:p>
    <w:p w14:paraId="361DDEB4" w14:textId="77777777" w:rsidR="007B5369" w:rsidRDefault="004F40CC">
      <w:pPr>
        <w:rPr>
          <w:rFonts w:eastAsia="Times New Roman"/>
          <w:b/>
        </w:rPr>
      </w:pPr>
      <w:r>
        <w:rPr>
          <w:rFonts w:eastAsia="Times New Roman"/>
          <w:b/>
        </w:rPr>
        <w:t>Cruse Bereavement Care</w:t>
      </w:r>
    </w:p>
    <w:p w14:paraId="32F57A34" w14:textId="77777777" w:rsidR="007B5369" w:rsidRDefault="007B5369">
      <w:pPr>
        <w:rPr>
          <w:rFonts w:eastAsia="Times New Roman"/>
          <w:b/>
        </w:rPr>
      </w:pPr>
    </w:p>
    <w:p w14:paraId="0E5DFC6D" w14:textId="77777777" w:rsidR="007B5369" w:rsidRDefault="004F40CC">
      <w:pPr>
        <w:rPr>
          <w:rFonts w:eastAsia="Times New Roman"/>
        </w:rPr>
      </w:pPr>
      <w:r>
        <w:rPr>
          <w:rFonts w:eastAsia="Times New Roman"/>
        </w:rPr>
        <w:t>Helpline: 0808 808 1677</w:t>
      </w:r>
    </w:p>
    <w:p w14:paraId="46A9ABC7" w14:textId="77777777" w:rsidR="007B5369" w:rsidRDefault="004F40CC">
      <w:pPr>
        <w:rPr>
          <w:rFonts w:eastAsia="Times New Roman"/>
        </w:rPr>
      </w:pPr>
      <w:r>
        <w:rPr>
          <w:rFonts w:eastAsia="Times New Roman"/>
        </w:rPr>
        <w:t xml:space="preserve">Web: </w:t>
      </w:r>
      <w:hyperlink r:id="rId96">
        <w:r>
          <w:rPr>
            <w:color w:val="4472C4" w:themeColor="accent1"/>
            <w:u w:val="single"/>
          </w:rPr>
          <w:t>www.cruse.org.uk</w:t>
        </w:r>
      </w:hyperlink>
    </w:p>
    <w:p w14:paraId="762FC463" w14:textId="77777777" w:rsidR="007B5369" w:rsidRDefault="007B5369">
      <w:pPr>
        <w:rPr>
          <w:rFonts w:eastAsia="Times New Roman"/>
        </w:rPr>
      </w:pPr>
    </w:p>
    <w:p w14:paraId="218DF4AA" w14:textId="77777777" w:rsidR="007B5369" w:rsidRDefault="004F40CC">
      <w:pPr>
        <w:rPr>
          <w:rFonts w:eastAsia="Times New Roman"/>
          <w:b/>
        </w:rPr>
      </w:pPr>
      <w:r>
        <w:rPr>
          <w:rFonts w:eastAsia="Times New Roman"/>
        </w:rPr>
        <w:t>Cruse Bereavement Care offers free information, advice, and support to bereaved people. Cruse runs a helpline, and can supply a wide range of books, leaflets, and a newsletter for bereaved people.</w:t>
      </w:r>
    </w:p>
    <w:p w14:paraId="5DEFEA68" w14:textId="77777777" w:rsidR="007B5369" w:rsidRDefault="007B5369">
      <w:pPr>
        <w:rPr>
          <w:rFonts w:eastAsia="Times New Roman"/>
          <w:b/>
        </w:rPr>
      </w:pPr>
    </w:p>
    <w:p w14:paraId="58009104" w14:textId="77777777" w:rsidR="007B5369" w:rsidRDefault="004F40CC">
      <w:pPr>
        <w:rPr>
          <w:rFonts w:eastAsia="Times New Roman"/>
          <w:b/>
        </w:rPr>
      </w:pPr>
      <w:r>
        <w:rPr>
          <w:rFonts w:eastAsia="Times New Roman"/>
          <w:b/>
        </w:rPr>
        <w:t>Facing Bereavement</w:t>
      </w:r>
    </w:p>
    <w:p w14:paraId="28C81C3F" w14:textId="77777777" w:rsidR="007B5369" w:rsidRDefault="007B5369">
      <w:pPr>
        <w:rPr>
          <w:rFonts w:eastAsia="Times New Roman"/>
          <w:b/>
        </w:rPr>
      </w:pPr>
    </w:p>
    <w:p w14:paraId="1FF075E7" w14:textId="77777777" w:rsidR="007B5369" w:rsidRDefault="004F40CC">
      <w:pPr>
        <w:rPr>
          <w:rFonts w:eastAsia="Times New Roman"/>
        </w:rPr>
      </w:pPr>
      <w:r>
        <w:rPr>
          <w:rFonts w:eastAsia="Times New Roman"/>
        </w:rPr>
        <w:t xml:space="preserve">Web: </w:t>
      </w:r>
      <w:hyperlink r:id="rId97">
        <w:r>
          <w:rPr>
            <w:color w:val="4472C4" w:themeColor="accent1"/>
            <w:u w:val="single"/>
          </w:rPr>
          <w:t>www.facingbereavement.co.uk</w:t>
        </w:r>
      </w:hyperlink>
    </w:p>
    <w:p w14:paraId="66E7F0AA" w14:textId="77777777" w:rsidR="007B5369" w:rsidRDefault="007B5369">
      <w:pPr>
        <w:rPr>
          <w:rFonts w:eastAsia="Times New Roman"/>
        </w:rPr>
      </w:pPr>
    </w:p>
    <w:p w14:paraId="6B088A1D" w14:textId="77777777" w:rsidR="007B5369" w:rsidRDefault="004F40CC">
      <w:pPr>
        <w:rPr>
          <w:rFonts w:eastAsia="Times New Roman"/>
        </w:rPr>
      </w:pPr>
      <w:r>
        <w:rPr>
          <w:rFonts w:eastAsia="Times New Roman"/>
        </w:rPr>
        <w:t>Facing Bereavement contains articles offering advice and guidance on facing and dealing with bereavement.</w:t>
      </w:r>
    </w:p>
    <w:p w14:paraId="41A76B01" w14:textId="77777777" w:rsidR="007B5369" w:rsidRDefault="007B5369">
      <w:pPr>
        <w:rPr>
          <w:rFonts w:eastAsia="Times New Roman"/>
        </w:rPr>
      </w:pPr>
    </w:p>
    <w:p w14:paraId="4EC0D191" w14:textId="77777777" w:rsidR="007B5369" w:rsidRDefault="004F40CC">
      <w:pPr>
        <w:rPr>
          <w:rFonts w:eastAsia="Times New Roman"/>
          <w:b/>
        </w:rPr>
      </w:pPr>
      <w:r>
        <w:rPr>
          <w:rFonts w:eastAsia="Times New Roman"/>
          <w:b/>
        </w:rPr>
        <w:t>Institute of Civil Funerals</w:t>
      </w:r>
    </w:p>
    <w:p w14:paraId="56347719" w14:textId="77777777" w:rsidR="007B5369" w:rsidRDefault="007B5369">
      <w:pPr>
        <w:rPr>
          <w:rFonts w:eastAsia="Times New Roman"/>
          <w:b/>
        </w:rPr>
      </w:pPr>
    </w:p>
    <w:p w14:paraId="35C9E89A" w14:textId="77777777" w:rsidR="007B5369" w:rsidRDefault="004F40CC">
      <w:pPr>
        <w:rPr>
          <w:rFonts w:eastAsia="Times New Roman"/>
        </w:rPr>
      </w:pPr>
      <w:r>
        <w:rPr>
          <w:rFonts w:eastAsia="Times New Roman"/>
        </w:rPr>
        <w:t>Tel: 01480 861411</w:t>
      </w:r>
    </w:p>
    <w:p w14:paraId="1DED32B7" w14:textId="77777777" w:rsidR="007B5369" w:rsidRDefault="004F40CC">
      <w:pPr>
        <w:rPr>
          <w:rFonts w:eastAsia="Times New Roman"/>
        </w:rPr>
      </w:pPr>
      <w:r>
        <w:rPr>
          <w:rFonts w:eastAsia="Times New Roman"/>
        </w:rPr>
        <w:t xml:space="preserve">Web: </w:t>
      </w:r>
      <w:hyperlink r:id="rId98">
        <w:r>
          <w:rPr>
            <w:color w:val="4472C4" w:themeColor="accent1"/>
            <w:u w:val="single"/>
          </w:rPr>
          <w:t>www.iocf.org.uk</w:t>
        </w:r>
      </w:hyperlink>
    </w:p>
    <w:p w14:paraId="2FBF56FF" w14:textId="77777777" w:rsidR="007B5369" w:rsidRDefault="004F40CC">
      <w:pPr>
        <w:rPr>
          <w:rFonts w:eastAsia="Times New Roman"/>
        </w:rPr>
      </w:pPr>
      <w:r>
        <w:rPr>
          <w:rFonts w:eastAsia="Times New Roman"/>
        </w:rPr>
        <w:t>The Institute of Civil Funerals can help you find someone to conduct a non-religious funeral.</w:t>
      </w:r>
    </w:p>
    <w:p w14:paraId="5A79372C" w14:textId="77777777" w:rsidR="007B5369" w:rsidRDefault="007B5369">
      <w:pPr>
        <w:rPr>
          <w:rFonts w:eastAsia="Times New Roman"/>
        </w:rPr>
      </w:pPr>
    </w:p>
    <w:p w14:paraId="77467836" w14:textId="77777777" w:rsidR="007B5369" w:rsidRDefault="004F40CC">
      <w:pPr>
        <w:rPr>
          <w:rFonts w:eastAsia="Times New Roman"/>
          <w:b/>
        </w:rPr>
      </w:pPr>
      <w:r>
        <w:rPr>
          <w:rFonts w:eastAsia="Times New Roman"/>
          <w:b/>
        </w:rPr>
        <w:t>Lullaby Trust</w:t>
      </w:r>
    </w:p>
    <w:p w14:paraId="657E98AA" w14:textId="77777777" w:rsidR="007B5369" w:rsidRDefault="007B5369">
      <w:pPr>
        <w:rPr>
          <w:rFonts w:eastAsia="Times New Roman"/>
          <w:b/>
        </w:rPr>
      </w:pPr>
    </w:p>
    <w:p w14:paraId="44B3A513" w14:textId="77777777" w:rsidR="007B5369" w:rsidRDefault="004F40CC">
      <w:pPr>
        <w:rPr>
          <w:color w:val="4472C4" w:themeColor="accent1"/>
          <w:u w:val="single"/>
        </w:rPr>
      </w:pPr>
      <w:r>
        <w:rPr>
          <w:rFonts w:eastAsia="Times New Roman"/>
          <w:bCs/>
        </w:rPr>
        <w:t xml:space="preserve">Web: </w:t>
      </w:r>
      <w:hyperlink r:id="rId99">
        <w:r>
          <w:rPr>
            <w:color w:val="4472C4" w:themeColor="accent1"/>
            <w:u w:val="single"/>
          </w:rPr>
          <w:t>www.lullabytrust.org.uk/bereavement-support/when-a-baby-dies/</w:t>
        </w:r>
      </w:hyperlink>
    </w:p>
    <w:p w14:paraId="3AD09249" w14:textId="77777777" w:rsidR="007B5369" w:rsidRDefault="007B5369">
      <w:pPr>
        <w:rPr>
          <w:rFonts w:eastAsia="Times New Roman"/>
          <w:bCs/>
        </w:rPr>
      </w:pPr>
    </w:p>
    <w:p w14:paraId="6E88BFD3" w14:textId="77777777" w:rsidR="007B5369" w:rsidRDefault="004F40CC">
      <w:pPr>
        <w:rPr>
          <w:rFonts w:eastAsia="Times New Roman"/>
          <w:bCs/>
        </w:rPr>
      </w:pPr>
      <w:r>
        <w:rPr>
          <w:rFonts w:eastAsia="Times New Roman"/>
          <w:bCs/>
        </w:rPr>
        <w:t>Support for parents and carers of a child under 18 who has died</w:t>
      </w:r>
    </w:p>
    <w:p w14:paraId="0F340288" w14:textId="77777777" w:rsidR="007B5369" w:rsidRDefault="007B5369">
      <w:pPr>
        <w:rPr>
          <w:rFonts w:eastAsia="Times New Roman"/>
          <w:b/>
        </w:rPr>
      </w:pPr>
    </w:p>
    <w:p w14:paraId="5951DF11" w14:textId="77777777" w:rsidR="007B5369" w:rsidRDefault="004F40CC">
      <w:pPr>
        <w:rPr>
          <w:rFonts w:eastAsia="Times New Roman"/>
          <w:b/>
        </w:rPr>
      </w:pPr>
      <w:r>
        <w:rPr>
          <w:rFonts w:eastAsia="Times New Roman"/>
          <w:b/>
        </w:rPr>
        <w:t>Natural Death Centre</w:t>
      </w:r>
    </w:p>
    <w:p w14:paraId="34E769D7" w14:textId="77777777" w:rsidR="007B5369" w:rsidRDefault="007B5369">
      <w:pPr>
        <w:rPr>
          <w:rFonts w:eastAsia="Times New Roman"/>
          <w:b/>
        </w:rPr>
      </w:pPr>
    </w:p>
    <w:p w14:paraId="2CD42EB4" w14:textId="77777777" w:rsidR="007B5369" w:rsidRDefault="004F40CC">
      <w:pPr>
        <w:rPr>
          <w:rFonts w:eastAsia="Times New Roman"/>
        </w:rPr>
      </w:pPr>
      <w:r>
        <w:rPr>
          <w:rFonts w:eastAsia="Times New Roman"/>
        </w:rPr>
        <w:t>Tel: 01962 712 690</w:t>
      </w:r>
    </w:p>
    <w:p w14:paraId="631081CF" w14:textId="77777777" w:rsidR="007B5369" w:rsidRDefault="004F40CC">
      <w:pPr>
        <w:rPr>
          <w:color w:val="4472C4" w:themeColor="accent1"/>
          <w:u w:val="single"/>
        </w:rPr>
      </w:pPr>
      <w:r>
        <w:rPr>
          <w:rFonts w:eastAsia="Times New Roman"/>
        </w:rPr>
        <w:t xml:space="preserve">Web: </w:t>
      </w:r>
      <w:hyperlink r:id="rId100">
        <w:r>
          <w:rPr>
            <w:color w:val="4472C4" w:themeColor="accent1"/>
            <w:u w:val="single"/>
          </w:rPr>
          <w:t>www.naturaldeath.org.uk</w:t>
        </w:r>
      </w:hyperlink>
    </w:p>
    <w:p w14:paraId="0B50DAEA" w14:textId="77777777" w:rsidR="007B5369" w:rsidRDefault="007B5369">
      <w:pPr>
        <w:rPr>
          <w:rFonts w:eastAsia="Times New Roman"/>
        </w:rPr>
      </w:pPr>
    </w:p>
    <w:p w14:paraId="37EAE806" w14:textId="77777777" w:rsidR="007B5369" w:rsidRDefault="004F40CC">
      <w:pPr>
        <w:rPr>
          <w:rFonts w:eastAsia="Times New Roman"/>
        </w:rPr>
      </w:pPr>
      <w:r>
        <w:rPr>
          <w:rFonts w:eastAsia="Times New Roman"/>
        </w:rPr>
        <w:t>The Natural Death Centre offers advice on arranging a funeral with or without using a funeral director.</w:t>
      </w:r>
    </w:p>
    <w:p w14:paraId="49D3FDAE" w14:textId="77777777" w:rsidR="007B5369" w:rsidRDefault="007B5369">
      <w:pPr>
        <w:rPr>
          <w:rFonts w:eastAsia="Times New Roman"/>
        </w:rPr>
      </w:pPr>
    </w:p>
    <w:p w14:paraId="64B7CB55" w14:textId="77777777" w:rsidR="007B5369" w:rsidRDefault="004F40CC">
      <w:pPr>
        <w:rPr>
          <w:rFonts w:eastAsia="Times New Roman"/>
          <w:b/>
        </w:rPr>
      </w:pPr>
      <w:r>
        <w:rPr>
          <w:rFonts w:eastAsia="Times New Roman"/>
          <w:b/>
        </w:rPr>
        <w:t>Probate and Inheritance Tax Helpline</w:t>
      </w:r>
    </w:p>
    <w:p w14:paraId="7A0074E3" w14:textId="77777777" w:rsidR="007B5369" w:rsidRDefault="007B5369">
      <w:pPr>
        <w:rPr>
          <w:rFonts w:eastAsia="Times New Roman"/>
          <w:b/>
        </w:rPr>
      </w:pPr>
    </w:p>
    <w:p w14:paraId="7E910FB6" w14:textId="77777777" w:rsidR="007B5369" w:rsidRDefault="004F40CC">
      <w:pPr>
        <w:rPr>
          <w:rFonts w:eastAsia="Times New Roman"/>
        </w:rPr>
      </w:pPr>
      <w:r>
        <w:rPr>
          <w:rFonts w:eastAsia="Times New Roman"/>
        </w:rPr>
        <w:t>Tel: 0300 123 1072</w:t>
      </w:r>
    </w:p>
    <w:p w14:paraId="1E14C503" w14:textId="77777777" w:rsidR="007B5369" w:rsidRDefault="004F40CC">
      <w:pPr>
        <w:rPr>
          <w:rFonts w:eastAsia="Times New Roman"/>
        </w:rPr>
      </w:pPr>
      <w:r>
        <w:rPr>
          <w:rFonts w:eastAsia="Times New Roman"/>
        </w:rPr>
        <w:t xml:space="preserve">Web: </w:t>
      </w:r>
      <w:hyperlink r:id="rId101">
        <w:r>
          <w:rPr>
            <w:color w:val="4472C4" w:themeColor="accent1"/>
            <w:u w:val="single"/>
          </w:rPr>
          <w:t>www.gov.uk/government/organisations/hm-revenue-customs</w:t>
        </w:r>
      </w:hyperlink>
    </w:p>
    <w:p w14:paraId="1DD6BC5D" w14:textId="77777777" w:rsidR="007B5369" w:rsidRDefault="007B5369">
      <w:pPr>
        <w:rPr>
          <w:rFonts w:eastAsia="Times New Roman"/>
        </w:rPr>
      </w:pPr>
    </w:p>
    <w:p w14:paraId="5204FF12" w14:textId="77777777" w:rsidR="007B5369" w:rsidRDefault="004F40CC">
      <w:pPr>
        <w:rPr>
          <w:rFonts w:eastAsia="Times New Roman"/>
          <w:b/>
        </w:rPr>
      </w:pPr>
      <w:r>
        <w:rPr>
          <w:rFonts w:eastAsia="Times New Roman"/>
          <w:b/>
        </w:rPr>
        <w:t>Samaritans</w:t>
      </w:r>
    </w:p>
    <w:p w14:paraId="24BA33BA" w14:textId="77777777" w:rsidR="007B5369" w:rsidRDefault="007B5369">
      <w:pPr>
        <w:rPr>
          <w:rFonts w:eastAsia="Times New Roman"/>
          <w:b/>
        </w:rPr>
      </w:pPr>
    </w:p>
    <w:p w14:paraId="165F2669" w14:textId="77777777" w:rsidR="007B5369" w:rsidRDefault="004F40CC">
      <w:pPr>
        <w:rPr>
          <w:rFonts w:eastAsia="Times New Roman"/>
        </w:rPr>
      </w:pPr>
      <w:r>
        <w:rPr>
          <w:rFonts w:eastAsia="Times New Roman"/>
        </w:rPr>
        <w:t>Tel: 116123</w:t>
      </w:r>
    </w:p>
    <w:p w14:paraId="5B515AB1" w14:textId="77777777" w:rsidR="007B5369" w:rsidRDefault="004F40CC">
      <w:pPr>
        <w:rPr>
          <w:rFonts w:eastAsia="Times New Roman"/>
        </w:rPr>
      </w:pPr>
      <w:r>
        <w:rPr>
          <w:rFonts w:eastAsia="Times New Roman"/>
        </w:rPr>
        <w:t xml:space="preserve">Email: </w:t>
      </w:r>
      <w:hyperlink r:id="rId102">
        <w:r>
          <w:rPr>
            <w:color w:val="4472C4" w:themeColor="accent1"/>
            <w:u w:val="single"/>
          </w:rPr>
          <w:t>jo@samaritans.org</w:t>
        </w:r>
      </w:hyperlink>
    </w:p>
    <w:p w14:paraId="5B111C41" w14:textId="77777777" w:rsidR="007B5369" w:rsidRDefault="004F40CC">
      <w:r>
        <w:rPr>
          <w:rFonts w:eastAsia="Times New Roman"/>
        </w:rPr>
        <w:t>Web:</w:t>
      </w:r>
      <w:r>
        <w:t xml:space="preserve"> </w:t>
      </w:r>
      <w:hyperlink r:id="rId103">
        <w:r>
          <w:rPr>
            <w:color w:val="4472C4" w:themeColor="accent1"/>
            <w:u w:val="single"/>
          </w:rPr>
          <w:t>www.samaritans.org</w:t>
        </w:r>
      </w:hyperlink>
    </w:p>
    <w:p w14:paraId="3A75CF4B" w14:textId="77777777" w:rsidR="007B5369" w:rsidRDefault="007B5369">
      <w:pPr>
        <w:rPr>
          <w:rFonts w:eastAsia="Times New Roman"/>
        </w:rPr>
      </w:pPr>
    </w:p>
    <w:p w14:paraId="549E3661" w14:textId="77777777" w:rsidR="007B5369" w:rsidRDefault="004F40CC">
      <w:pPr>
        <w:rPr>
          <w:rFonts w:eastAsia="Times New Roman"/>
        </w:rPr>
      </w:pPr>
      <w:r>
        <w:rPr>
          <w:rFonts w:eastAsia="Times New Roman"/>
        </w:rPr>
        <w:t>Samaritans are ordinary people from all walks of life who offer a sympathetic listening ear to despairing and suicidal people of all ages. Lines are open 24 hours a day, 365 days a year; all calls are charged at the local rate.</w:t>
      </w:r>
    </w:p>
    <w:p w14:paraId="549901AD" w14:textId="77777777" w:rsidR="007B5369" w:rsidRDefault="007B5369">
      <w:pPr>
        <w:rPr>
          <w:rFonts w:eastAsia="Times New Roman"/>
        </w:rPr>
      </w:pPr>
    </w:p>
    <w:p w14:paraId="0CE22CE8" w14:textId="77777777" w:rsidR="007B5369" w:rsidRDefault="004F40CC">
      <w:pPr>
        <w:rPr>
          <w:rFonts w:eastAsia="Times New Roman"/>
          <w:b/>
        </w:rPr>
      </w:pPr>
      <w:r>
        <w:rPr>
          <w:rFonts w:eastAsia="Times New Roman"/>
          <w:b/>
        </w:rPr>
        <w:t>Service Personnel and Veterans Agency</w:t>
      </w:r>
    </w:p>
    <w:p w14:paraId="5BE178B3" w14:textId="77777777" w:rsidR="007B5369" w:rsidRDefault="007B5369">
      <w:pPr>
        <w:rPr>
          <w:rFonts w:eastAsia="Times New Roman"/>
          <w:b/>
        </w:rPr>
      </w:pPr>
    </w:p>
    <w:p w14:paraId="73E0629C" w14:textId="77777777" w:rsidR="007B5369" w:rsidRDefault="004F40CC">
      <w:pPr>
        <w:rPr>
          <w:rFonts w:eastAsia="Times New Roman"/>
        </w:rPr>
      </w:pPr>
      <w:r>
        <w:rPr>
          <w:rFonts w:eastAsia="Times New Roman"/>
        </w:rPr>
        <w:t>General Helpline: 0808 1914 218</w:t>
      </w:r>
    </w:p>
    <w:p w14:paraId="0233F6FB" w14:textId="77777777" w:rsidR="007B5369" w:rsidRDefault="004F40CC">
      <w:pPr>
        <w:rPr>
          <w:rFonts w:eastAsia="Times New Roman"/>
        </w:rPr>
      </w:pPr>
      <w:r>
        <w:rPr>
          <w:rFonts w:eastAsia="Times New Roman"/>
        </w:rPr>
        <w:t>Bereavement number and minicom line: 0800 169 3458</w:t>
      </w:r>
    </w:p>
    <w:p w14:paraId="1E96BBD9" w14:textId="77777777" w:rsidR="007B5369" w:rsidRDefault="004F40CC">
      <w:pPr>
        <w:rPr>
          <w:rFonts w:eastAsia="Times New Roman"/>
        </w:rPr>
      </w:pPr>
      <w:r>
        <w:rPr>
          <w:rFonts w:eastAsia="Times New Roman"/>
        </w:rPr>
        <w:t xml:space="preserve">Web: </w:t>
      </w:r>
      <w:hyperlink r:id="rId104">
        <w:r>
          <w:rPr>
            <w:color w:val="4472C4" w:themeColor="accent1"/>
            <w:u w:val="single"/>
          </w:rPr>
          <w:t>www.veterans-uk.info</w:t>
        </w:r>
      </w:hyperlink>
    </w:p>
    <w:p w14:paraId="17B1444F" w14:textId="77777777" w:rsidR="007B5369" w:rsidRDefault="004F40CC">
      <w:pPr>
        <w:rPr>
          <w:rFonts w:eastAsia="Times New Roman"/>
        </w:rPr>
      </w:pPr>
      <w:r>
        <w:rPr>
          <w:rFonts w:eastAsia="Times New Roman"/>
        </w:rPr>
        <w:t xml:space="preserve">The Service Personnel and Veterans Agency can offer support and advice to war pensioners, war widows, their </w:t>
      </w:r>
      <w:proofErr w:type="gramStart"/>
      <w:r>
        <w:rPr>
          <w:rFonts w:eastAsia="Times New Roman"/>
        </w:rPr>
        <w:t>dependants</w:t>
      </w:r>
      <w:proofErr w:type="gramEnd"/>
      <w:r>
        <w:rPr>
          <w:rFonts w:eastAsia="Times New Roman"/>
        </w:rPr>
        <w:t xml:space="preserve"> and carers.</w:t>
      </w:r>
    </w:p>
    <w:p w14:paraId="06965854" w14:textId="77777777" w:rsidR="007B5369" w:rsidRDefault="007B5369">
      <w:pPr>
        <w:rPr>
          <w:rFonts w:eastAsia="Times New Roman"/>
        </w:rPr>
      </w:pPr>
    </w:p>
    <w:p w14:paraId="50C748E2" w14:textId="77777777" w:rsidR="007B5369" w:rsidRDefault="004F40CC">
      <w:pPr>
        <w:rPr>
          <w:rFonts w:eastAsia="Times New Roman"/>
          <w:b/>
        </w:rPr>
      </w:pPr>
      <w:r>
        <w:rPr>
          <w:rFonts w:eastAsia="Times New Roman"/>
          <w:b/>
        </w:rPr>
        <w:t>War Widows Association of Great Britain</w:t>
      </w:r>
    </w:p>
    <w:p w14:paraId="0843F30D" w14:textId="77777777" w:rsidR="007B5369" w:rsidRDefault="007B5369">
      <w:pPr>
        <w:rPr>
          <w:rFonts w:eastAsia="Times New Roman"/>
          <w:b/>
        </w:rPr>
      </w:pPr>
    </w:p>
    <w:p w14:paraId="31CFF13F" w14:textId="77777777" w:rsidR="007B5369" w:rsidRDefault="004F40CC">
      <w:pPr>
        <w:rPr>
          <w:rFonts w:eastAsia="Times New Roman"/>
        </w:rPr>
      </w:pPr>
      <w:r>
        <w:rPr>
          <w:rFonts w:eastAsia="Times New Roman"/>
        </w:rPr>
        <w:t>Tel: 0845 241 2189</w:t>
      </w:r>
    </w:p>
    <w:p w14:paraId="1166C838" w14:textId="77777777" w:rsidR="007B5369" w:rsidRDefault="004F40CC">
      <w:pPr>
        <w:rPr>
          <w:rFonts w:eastAsia="Times New Roman"/>
        </w:rPr>
      </w:pPr>
      <w:r>
        <w:rPr>
          <w:rFonts w:eastAsia="Times New Roman"/>
        </w:rPr>
        <w:t xml:space="preserve">Web: </w:t>
      </w:r>
      <w:hyperlink r:id="rId105">
        <w:r>
          <w:rPr>
            <w:color w:val="4472C4" w:themeColor="accent1"/>
            <w:u w:val="single"/>
          </w:rPr>
          <w:t>www.warwidows.org.uk</w:t>
        </w:r>
      </w:hyperlink>
    </w:p>
    <w:p w14:paraId="2F1BC704" w14:textId="77777777" w:rsidR="007B5369" w:rsidRDefault="007B5369">
      <w:pPr>
        <w:rPr>
          <w:rFonts w:eastAsia="Times New Roman"/>
        </w:rPr>
      </w:pPr>
    </w:p>
    <w:p w14:paraId="57AEA08B" w14:textId="77777777" w:rsidR="007B5369" w:rsidRDefault="004F40CC">
      <w:pPr>
        <w:rPr>
          <w:rFonts w:eastAsia="Times New Roman"/>
        </w:rPr>
      </w:pPr>
      <w:r>
        <w:rPr>
          <w:rFonts w:eastAsia="Times New Roman"/>
        </w:rPr>
        <w:t>The War Widows Association gives advice, help and support to war widows and dependants.</w:t>
      </w:r>
    </w:p>
    <w:p w14:paraId="6151E842" w14:textId="77777777" w:rsidR="007B5369" w:rsidRDefault="007B5369">
      <w:pPr>
        <w:rPr>
          <w:rFonts w:eastAsia="Times New Roman"/>
        </w:rPr>
      </w:pPr>
    </w:p>
    <w:p w14:paraId="1E481E2B" w14:textId="77777777" w:rsidR="007B5369" w:rsidRDefault="007B5369">
      <w:pPr>
        <w:rPr>
          <w:rFonts w:eastAsia="Times New Roman"/>
        </w:rPr>
      </w:pPr>
    </w:p>
    <w:p w14:paraId="7BAFA26A" w14:textId="77777777" w:rsidR="00D4049B" w:rsidRDefault="00D4049B">
      <w:pPr>
        <w:rPr>
          <w:rFonts w:eastAsia="Times New Roman"/>
        </w:rPr>
      </w:pPr>
    </w:p>
    <w:p w14:paraId="49189F7A" w14:textId="77777777" w:rsidR="00D4049B" w:rsidRDefault="00D4049B">
      <w:pPr>
        <w:rPr>
          <w:rFonts w:eastAsia="Times New Roman"/>
        </w:rPr>
      </w:pPr>
    </w:p>
    <w:p w14:paraId="7D8A4CC7" w14:textId="77777777" w:rsidR="00D4049B" w:rsidRDefault="00D4049B">
      <w:pPr>
        <w:rPr>
          <w:rFonts w:eastAsia="Times New Roman"/>
        </w:rPr>
      </w:pPr>
    </w:p>
    <w:p w14:paraId="2DF19550" w14:textId="77777777" w:rsidR="00D4049B" w:rsidRDefault="00D4049B">
      <w:pPr>
        <w:rPr>
          <w:rFonts w:eastAsia="Times New Roman"/>
        </w:rPr>
      </w:pPr>
    </w:p>
    <w:p w14:paraId="3877DAD2" w14:textId="77777777" w:rsidR="00D4049B" w:rsidRDefault="00D4049B">
      <w:pPr>
        <w:rPr>
          <w:rFonts w:eastAsia="Times New Roman"/>
        </w:rPr>
      </w:pPr>
    </w:p>
    <w:p w14:paraId="05B00FC9" w14:textId="77777777" w:rsidR="00D4049B" w:rsidRDefault="00D4049B">
      <w:pPr>
        <w:rPr>
          <w:rFonts w:eastAsia="Times New Roman"/>
        </w:rPr>
      </w:pPr>
    </w:p>
    <w:p w14:paraId="76F83884" w14:textId="77777777" w:rsidR="00D4049B" w:rsidRDefault="00D4049B">
      <w:pPr>
        <w:rPr>
          <w:rFonts w:eastAsia="Times New Roman"/>
        </w:rPr>
      </w:pPr>
    </w:p>
    <w:p w14:paraId="241987F5" w14:textId="77777777" w:rsidR="00D4049B" w:rsidRDefault="00D4049B">
      <w:pPr>
        <w:rPr>
          <w:rFonts w:eastAsia="Times New Roman"/>
        </w:rPr>
      </w:pPr>
    </w:p>
    <w:p w14:paraId="32D747FA" w14:textId="77777777" w:rsidR="00D4049B" w:rsidRDefault="00D4049B">
      <w:pPr>
        <w:rPr>
          <w:rFonts w:eastAsia="Times New Roman"/>
        </w:rPr>
      </w:pPr>
    </w:p>
    <w:p w14:paraId="15408131" w14:textId="77777777" w:rsidR="00D4049B" w:rsidRDefault="00D4049B">
      <w:pPr>
        <w:rPr>
          <w:rFonts w:eastAsia="Times New Roman"/>
        </w:rPr>
      </w:pPr>
    </w:p>
    <w:p w14:paraId="0E68F5B1" w14:textId="27D3BE47" w:rsidR="00D4049B" w:rsidRDefault="00D4049B" w:rsidP="00D4049B">
      <w:pPr>
        <w:pStyle w:val="Heading1"/>
        <w:keepLines/>
        <w:numPr>
          <w:ilvl w:val="0"/>
          <w:numId w:val="0"/>
        </w:numPr>
        <w:pBdr>
          <w:bottom w:val="single" w:sz="4" w:space="1" w:color="595959"/>
        </w:pBdr>
        <w:spacing w:before="360" w:after="160" w:line="259" w:lineRule="auto"/>
        <w:ind w:left="432" w:hanging="432"/>
        <w:rPr>
          <w:color w:val="000000" w:themeColor="text1"/>
          <w:sz w:val="28"/>
          <w:szCs w:val="28"/>
        </w:rPr>
      </w:pPr>
      <w:bookmarkStart w:id="291" w:name="_Annex_E_–"/>
      <w:bookmarkStart w:id="292" w:name="_Toc179212610"/>
      <w:bookmarkEnd w:id="291"/>
      <w:r>
        <w:rPr>
          <w:color w:val="000000" w:themeColor="text1"/>
          <w:sz w:val="28"/>
          <w:szCs w:val="28"/>
        </w:rPr>
        <w:t>Annex E – S</w:t>
      </w:r>
      <w:r w:rsidR="009603B2">
        <w:rPr>
          <w:color w:val="000000" w:themeColor="text1"/>
          <w:sz w:val="28"/>
          <w:szCs w:val="28"/>
        </w:rPr>
        <w:t>elf-harm and s</w:t>
      </w:r>
      <w:r>
        <w:rPr>
          <w:color w:val="000000" w:themeColor="text1"/>
          <w:sz w:val="28"/>
          <w:szCs w:val="28"/>
        </w:rPr>
        <w:t>uicide prevention</w:t>
      </w:r>
      <w:bookmarkEnd w:id="292"/>
    </w:p>
    <w:p w14:paraId="4CCB8982" w14:textId="1270DCFE" w:rsidR="002D064F" w:rsidRDefault="00421871">
      <w:pPr>
        <w:rPr>
          <w:rFonts w:eastAsia="Times New Roman"/>
        </w:rPr>
      </w:pPr>
      <w:r>
        <w:rPr>
          <w:rFonts w:eastAsia="Times New Roman"/>
        </w:rPr>
        <w:t>Area plans to support national suicide and self-harm strategies will be formed at ICB level and will incorporate guidance, treatment pathways and regional resources</w:t>
      </w:r>
      <w:r w:rsidR="002D064F">
        <w:rPr>
          <w:rFonts w:eastAsia="Times New Roman"/>
        </w:rPr>
        <w:t>.</w:t>
      </w:r>
    </w:p>
    <w:p w14:paraId="0AC9FF8E" w14:textId="77777777" w:rsidR="002D064F" w:rsidRDefault="002D064F">
      <w:pPr>
        <w:rPr>
          <w:rFonts w:eastAsia="Times New Roman"/>
        </w:rPr>
      </w:pPr>
    </w:p>
    <w:p w14:paraId="3D4B30F6" w14:textId="77777777" w:rsidR="00E87EFC" w:rsidRPr="00E557A5" w:rsidRDefault="00E87EFC" w:rsidP="00E87EFC">
      <w:pPr>
        <w:rPr>
          <w:rFonts w:eastAsia="Times New Roman"/>
          <w:b/>
          <w:bCs/>
          <w:sz w:val="24"/>
          <w:szCs w:val="24"/>
        </w:rPr>
      </w:pPr>
      <w:r w:rsidRPr="00E557A5">
        <w:rPr>
          <w:rFonts w:eastAsia="Times New Roman"/>
          <w:b/>
          <w:bCs/>
          <w:sz w:val="24"/>
          <w:szCs w:val="24"/>
        </w:rPr>
        <w:t>Understanding suicidal feelings</w:t>
      </w:r>
    </w:p>
    <w:p w14:paraId="08A231B3" w14:textId="77777777" w:rsidR="00E87EFC" w:rsidRDefault="00E87EFC" w:rsidP="00E87EFC">
      <w:pPr>
        <w:rPr>
          <w:rFonts w:eastAsia="Times New Roman"/>
        </w:rPr>
      </w:pPr>
    </w:p>
    <w:p w14:paraId="51595BD2" w14:textId="541EC420" w:rsidR="00E87EFC" w:rsidRDefault="00E87EFC" w:rsidP="00E87EFC">
      <w:pPr>
        <w:rPr>
          <w:rFonts w:eastAsia="Times New Roman"/>
        </w:rPr>
      </w:pPr>
      <w:r w:rsidRPr="00D264AC">
        <w:rPr>
          <w:rFonts w:eastAsia="Times New Roman"/>
        </w:rPr>
        <w:t xml:space="preserve">Suicide is the act of intentionally ending your life. </w:t>
      </w:r>
      <w:r>
        <w:rPr>
          <w:rFonts w:eastAsia="Times New Roman"/>
        </w:rPr>
        <w:t xml:space="preserve">Should anyone discuss that they have suicidal thoughts </w:t>
      </w:r>
      <w:r w:rsidRPr="00D264AC">
        <w:rPr>
          <w:rFonts w:eastAsia="Times New Roman"/>
        </w:rPr>
        <w:t xml:space="preserve">about taking </w:t>
      </w:r>
      <w:r>
        <w:rPr>
          <w:rFonts w:eastAsia="Times New Roman"/>
        </w:rPr>
        <w:t>their</w:t>
      </w:r>
      <w:r w:rsidRPr="00D264AC">
        <w:rPr>
          <w:rFonts w:eastAsia="Times New Roman"/>
        </w:rPr>
        <w:t xml:space="preserve"> own life, it</w:t>
      </w:r>
      <w:r>
        <w:rPr>
          <w:rFonts w:eastAsia="Times New Roman"/>
        </w:rPr>
        <w:t xml:space="preserve"> is</w:t>
      </w:r>
      <w:r w:rsidRPr="00D264AC">
        <w:rPr>
          <w:rFonts w:eastAsia="Times New Roman"/>
        </w:rPr>
        <w:t xml:space="preserve"> important </w:t>
      </w:r>
      <w:r>
        <w:rPr>
          <w:rFonts w:eastAsia="Times New Roman"/>
        </w:rPr>
        <w:t xml:space="preserve">that they discuss their feelings and ask for help. </w:t>
      </w:r>
      <w:r w:rsidRPr="00D264AC">
        <w:rPr>
          <w:rFonts w:eastAsia="Times New Roman"/>
        </w:rPr>
        <w:t xml:space="preserve">Suicidal thoughts sometimes start because people feel overwhelmed by their problems or their situation. When </w:t>
      </w:r>
      <w:r>
        <w:rPr>
          <w:rFonts w:eastAsia="Times New Roman"/>
        </w:rPr>
        <w:t xml:space="preserve">people </w:t>
      </w:r>
      <w:r w:rsidRPr="00D264AC">
        <w:rPr>
          <w:rFonts w:eastAsia="Times New Roman"/>
        </w:rPr>
        <w:t>get overwhelmed, it can be hard to see a way out</w:t>
      </w:r>
      <w:r>
        <w:rPr>
          <w:rFonts w:eastAsia="Times New Roman"/>
        </w:rPr>
        <w:t>, thoughts</w:t>
      </w:r>
      <w:r w:rsidRPr="00D264AC">
        <w:rPr>
          <w:rFonts w:eastAsia="Times New Roman"/>
        </w:rPr>
        <w:t xml:space="preserve"> become very negative and narrow and it becomes difficult to get perspective and find solutions.</w:t>
      </w:r>
    </w:p>
    <w:p w14:paraId="6C245F2D" w14:textId="77777777" w:rsidR="00E87EFC" w:rsidRPr="00D264AC" w:rsidRDefault="00E87EFC" w:rsidP="00E87EFC">
      <w:pPr>
        <w:rPr>
          <w:rFonts w:eastAsia="Times New Roman"/>
        </w:rPr>
      </w:pPr>
    </w:p>
    <w:p w14:paraId="5058363D" w14:textId="602A563C" w:rsidR="00E87EFC" w:rsidRDefault="00E87EFC">
      <w:pPr>
        <w:rPr>
          <w:rFonts w:eastAsia="Times New Roman"/>
        </w:rPr>
      </w:pPr>
      <w:r w:rsidRPr="00D264AC">
        <w:rPr>
          <w:rFonts w:eastAsia="Times New Roman"/>
        </w:rPr>
        <w:t xml:space="preserve">People can become suicidal if they have </w:t>
      </w:r>
      <w:proofErr w:type="gramStart"/>
      <w:r w:rsidRPr="00D264AC">
        <w:rPr>
          <w:rFonts w:eastAsia="Times New Roman"/>
        </w:rPr>
        <w:t>really difficult</w:t>
      </w:r>
      <w:proofErr w:type="gramEnd"/>
      <w:r w:rsidRPr="00D264AC">
        <w:rPr>
          <w:rFonts w:eastAsia="Times New Roman"/>
        </w:rPr>
        <w:t xml:space="preserve"> or upsetting things to deal with or if they have lots of smaller worries that pile up and make them feel overwhelmed.</w:t>
      </w:r>
      <w:r>
        <w:rPr>
          <w:rFonts w:eastAsia="Times New Roman"/>
        </w:rPr>
        <w:t xml:space="preserve"> </w:t>
      </w:r>
      <w:r w:rsidRPr="00D264AC">
        <w:rPr>
          <w:rFonts w:eastAsia="Times New Roman"/>
        </w:rPr>
        <w:t xml:space="preserve">Telling someone how </w:t>
      </w:r>
      <w:r>
        <w:rPr>
          <w:rFonts w:eastAsia="Times New Roman"/>
        </w:rPr>
        <w:t>they</w:t>
      </w:r>
      <w:r w:rsidRPr="00D264AC">
        <w:rPr>
          <w:rFonts w:eastAsia="Times New Roman"/>
        </w:rPr>
        <w:t xml:space="preserve"> feel can be frightening. However, talking to someone is the first step to getting help, staying </w:t>
      </w:r>
      <w:proofErr w:type="gramStart"/>
      <w:r w:rsidRPr="00D264AC">
        <w:rPr>
          <w:rFonts w:eastAsia="Times New Roman"/>
        </w:rPr>
        <w:t>safe</w:t>
      </w:r>
      <w:proofErr w:type="gramEnd"/>
      <w:r w:rsidRPr="00D264AC">
        <w:rPr>
          <w:rFonts w:eastAsia="Times New Roman"/>
        </w:rPr>
        <w:t xml:space="preserve"> and developing a sense of hope.</w:t>
      </w:r>
      <w:r>
        <w:rPr>
          <w:rFonts w:eastAsia="Times New Roman"/>
        </w:rPr>
        <w:t xml:space="preserve"> </w:t>
      </w:r>
      <w:r w:rsidRPr="00D264AC">
        <w:rPr>
          <w:rFonts w:eastAsia="Times New Roman"/>
        </w:rPr>
        <w:t>With the right support, things can get better.</w:t>
      </w:r>
    </w:p>
    <w:p w14:paraId="0F0BF8B6" w14:textId="77777777" w:rsidR="00E87EFC" w:rsidRDefault="00E87EFC">
      <w:pPr>
        <w:rPr>
          <w:rFonts w:eastAsia="Times New Roman"/>
          <w:b/>
          <w:bCs/>
          <w:sz w:val="24"/>
          <w:szCs w:val="24"/>
        </w:rPr>
      </w:pPr>
    </w:p>
    <w:p w14:paraId="50218DE7" w14:textId="47984E4A" w:rsidR="002D064F" w:rsidRPr="00CE29A4" w:rsidRDefault="004A5E25">
      <w:pPr>
        <w:rPr>
          <w:rFonts w:eastAsia="Times New Roman"/>
          <w:b/>
          <w:bCs/>
          <w:sz w:val="24"/>
          <w:szCs w:val="24"/>
        </w:rPr>
      </w:pPr>
      <w:r>
        <w:rPr>
          <w:rFonts w:eastAsia="Times New Roman"/>
          <w:b/>
          <w:bCs/>
          <w:sz w:val="24"/>
          <w:szCs w:val="24"/>
        </w:rPr>
        <w:t>Referral pathways</w:t>
      </w:r>
    </w:p>
    <w:p w14:paraId="4ECAD311" w14:textId="7B980D5C" w:rsidR="002D064F" w:rsidRDefault="002D064F" w:rsidP="009603B2">
      <w:pPr>
        <w:rPr>
          <w:rFonts w:eastAsia="Times New Roman"/>
        </w:rPr>
      </w:pPr>
    </w:p>
    <w:p w14:paraId="267E205B" w14:textId="5D473D1D" w:rsidR="00D264AC" w:rsidRDefault="00C22A7F" w:rsidP="00C22A7F">
      <w:pPr>
        <w:rPr>
          <w:rFonts w:eastAsia="Times New Roman"/>
        </w:rPr>
      </w:pPr>
      <w:r w:rsidRPr="00C22A7F">
        <w:rPr>
          <w:rFonts w:eastAsia="Times New Roman"/>
        </w:rPr>
        <w:t>Suicide is complex and ha</w:t>
      </w:r>
      <w:r w:rsidR="00CE29A4">
        <w:rPr>
          <w:rFonts w:eastAsia="Times New Roman"/>
        </w:rPr>
        <w:t>s</w:t>
      </w:r>
      <w:r w:rsidRPr="00C22A7F">
        <w:rPr>
          <w:rFonts w:eastAsia="Times New Roman"/>
        </w:rPr>
        <w:t xml:space="preserve"> a devastating impact on families, </w:t>
      </w:r>
      <w:proofErr w:type="gramStart"/>
      <w:r w:rsidRPr="00C22A7F">
        <w:rPr>
          <w:rFonts w:eastAsia="Times New Roman"/>
        </w:rPr>
        <w:t>friends</w:t>
      </w:r>
      <w:proofErr w:type="gramEnd"/>
      <w:r w:rsidRPr="00C22A7F">
        <w:rPr>
          <w:rFonts w:eastAsia="Times New Roman"/>
        </w:rPr>
        <w:t xml:space="preserve"> and the wider community. It can affect anyone, anywhere at any time and there is no single cause or solution, but it is often preventable. </w:t>
      </w:r>
    </w:p>
    <w:p w14:paraId="4F7BF03A" w14:textId="77777777" w:rsidR="00D264AC" w:rsidRDefault="00D264AC" w:rsidP="00C22A7F">
      <w:pPr>
        <w:rPr>
          <w:rFonts w:eastAsia="Times New Roman"/>
        </w:rPr>
      </w:pPr>
    </w:p>
    <w:p w14:paraId="5B3316CC" w14:textId="3B3E3E5E" w:rsidR="00C22A7F" w:rsidRPr="00C22A7F" w:rsidRDefault="00C22A7F" w:rsidP="00C22A7F">
      <w:pPr>
        <w:rPr>
          <w:rFonts w:eastAsia="Times New Roman"/>
        </w:rPr>
      </w:pPr>
      <w:r w:rsidRPr="00C22A7F">
        <w:rPr>
          <w:rFonts w:eastAsia="Times New Roman"/>
        </w:rPr>
        <w:t>Everyone</w:t>
      </w:r>
      <w:r w:rsidR="00D264AC">
        <w:rPr>
          <w:rFonts w:eastAsia="Times New Roman"/>
        </w:rPr>
        <w:t xml:space="preserve"> within the organisation</w:t>
      </w:r>
      <w:r w:rsidRPr="00C22A7F">
        <w:rPr>
          <w:rFonts w:eastAsia="Times New Roman"/>
        </w:rPr>
        <w:t xml:space="preserve"> can play a role in preventing suicide</w:t>
      </w:r>
      <w:r w:rsidR="00D264AC">
        <w:rPr>
          <w:rFonts w:eastAsia="Times New Roman"/>
        </w:rPr>
        <w:t xml:space="preserve"> and </w:t>
      </w:r>
      <w:r w:rsidR="00C9533A">
        <w:rPr>
          <w:rFonts w:eastAsia="Times New Roman"/>
        </w:rPr>
        <w:t>self-harm</w:t>
      </w:r>
      <w:r w:rsidR="00D264AC">
        <w:rPr>
          <w:rFonts w:eastAsia="Times New Roman"/>
        </w:rPr>
        <w:t>.</w:t>
      </w:r>
      <w:r w:rsidRPr="00C22A7F">
        <w:rPr>
          <w:rFonts w:eastAsia="Times New Roman"/>
        </w:rPr>
        <w:br/>
      </w:r>
    </w:p>
    <w:p w14:paraId="67CFE0CD" w14:textId="228B8312" w:rsidR="00C22A7F" w:rsidRDefault="00C22A7F" w:rsidP="00C22A7F">
      <w:pPr>
        <w:rPr>
          <w:rFonts w:eastAsia="Times New Roman"/>
        </w:rPr>
      </w:pPr>
      <w:r w:rsidRPr="00C22A7F">
        <w:rPr>
          <w:rFonts w:eastAsia="Times New Roman"/>
        </w:rPr>
        <w:t xml:space="preserve">The </w:t>
      </w:r>
      <w:r w:rsidR="00CD2858">
        <w:rPr>
          <w:rFonts w:eastAsia="Times New Roman"/>
        </w:rPr>
        <w:t>Surrey Heartlands ICB</w:t>
      </w:r>
      <w:r>
        <w:rPr>
          <w:rFonts w:eastAsia="Times New Roman"/>
        </w:rPr>
        <w:t xml:space="preserve"> </w:t>
      </w:r>
      <w:r w:rsidRPr="00C22A7F">
        <w:rPr>
          <w:rFonts w:eastAsia="Times New Roman"/>
        </w:rPr>
        <w:t xml:space="preserve">Suicide Prevention Strategy objectives are aligned to the </w:t>
      </w:r>
      <w:hyperlink r:id="rId106" w:history="1">
        <w:r w:rsidRPr="00C22A7F">
          <w:rPr>
            <w:rStyle w:val="Hyperlink"/>
            <w:rFonts w:eastAsia="Times New Roman"/>
          </w:rPr>
          <w:t>National Suicide Prevention Strategy</w:t>
        </w:r>
        <w:r w:rsidRPr="00CE29A4">
          <w:rPr>
            <w:rStyle w:val="Hyperlink"/>
            <w:rFonts w:eastAsia="Times New Roman"/>
            <w:color w:val="auto"/>
          </w:rPr>
          <w:t xml:space="preserve"> (NSPS</w:t>
        </w:r>
        <w:r w:rsidRPr="00CE29A4">
          <w:rPr>
            <w:rStyle w:val="Hyperlink"/>
            <w:rFonts w:eastAsia="Times New Roman"/>
            <w:color w:val="auto"/>
            <w:u w:val="none"/>
          </w:rPr>
          <w:t>)</w:t>
        </w:r>
      </w:hyperlink>
      <w:r w:rsidRPr="00C22A7F">
        <w:rPr>
          <w:rFonts w:eastAsia="Times New Roman"/>
        </w:rPr>
        <w:t xml:space="preserve"> and aim to reduce the suicide rate in the population of individuals that encounter our services and to provide better support for those bereaved or affected by suicide.</w:t>
      </w:r>
    </w:p>
    <w:p w14:paraId="36BA168B" w14:textId="77777777" w:rsidR="00C22A7F" w:rsidRDefault="00C22A7F" w:rsidP="00C22A7F">
      <w:pPr>
        <w:rPr>
          <w:rFonts w:eastAsia="Times New Roman"/>
        </w:rPr>
      </w:pPr>
    </w:p>
    <w:p w14:paraId="51FE811A" w14:textId="775ED0DF" w:rsidR="00C22A7F" w:rsidRDefault="00D264AC" w:rsidP="00C22A7F">
      <w:pPr>
        <w:rPr>
          <w:rFonts w:eastAsia="Times New Roman"/>
        </w:rPr>
      </w:pPr>
      <w:r>
        <w:rPr>
          <w:rFonts w:eastAsia="Times New Roman"/>
        </w:rPr>
        <w:t xml:space="preserve">Supporting guidance from </w:t>
      </w:r>
      <w:r w:rsidR="00CD2858">
        <w:rPr>
          <w:rFonts w:eastAsia="Times New Roman"/>
        </w:rPr>
        <w:t>Surrey Heartlands ICB</w:t>
      </w:r>
      <w:r>
        <w:rPr>
          <w:rFonts w:eastAsia="Times New Roman"/>
        </w:rPr>
        <w:t xml:space="preserve"> will detail </w:t>
      </w:r>
      <w:r w:rsidR="00C22A7F">
        <w:rPr>
          <w:rFonts w:eastAsia="Times New Roman"/>
        </w:rPr>
        <w:t>the</w:t>
      </w:r>
      <w:r>
        <w:rPr>
          <w:rFonts w:eastAsia="Times New Roman"/>
        </w:rPr>
        <w:t xml:space="preserve"> priority areas </w:t>
      </w:r>
      <w:r w:rsidRPr="00C22A7F">
        <w:rPr>
          <w:rFonts w:eastAsia="Times New Roman"/>
        </w:rPr>
        <w:t>for action</w:t>
      </w:r>
      <w:r>
        <w:rPr>
          <w:rFonts w:eastAsia="Times New Roman"/>
        </w:rPr>
        <w:t xml:space="preserve"> to support the local supporting actions to align to the NSPS</w:t>
      </w:r>
      <w:r w:rsidR="00C22A7F">
        <w:rPr>
          <w:rFonts w:eastAsia="Times New Roman"/>
        </w:rPr>
        <w:t>:</w:t>
      </w:r>
    </w:p>
    <w:p w14:paraId="3C0F8D20" w14:textId="77777777" w:rsidR="00C22A7F" w:rsidRDefault="00C22A7F" w:rsidP="00C22A7F">
      <w:pPr>
        <w:rPr>
          <w:rFonts w:eastAsia="Times New Roman"/>
        </w:rPr>
      </w:pPr>
    </w:p>
    <w:p w14:paraId="617DF611" w14:textId="77777777" w:rsidR="00C22A7F" w:rsidRDefault="00C22A7F" w:rsidP="00CE29A4">
      <w:pPr>
        <w:pStyle w:val="ListParagraph"/>
        <w:numPr>
          <w:ilvl w:val="0"/>
          <w:numId w:val="36"/>
        </w:numPr>
        <w:ind w:left="714" w:hanging="357"/>
        <w:rPr>
          <w:rFonts w:ascii="Arial" w:hAnsi="Arial" w:cs="Arial"/>
        </w:rPr>
      </w:pPr>
      <w:r>
        <w:rPr>
          <w:rFonts w:ascii="Arial" w:hAnsi="Arial" w:cs="Arial"/>
        </w:rPr>
        <w:t>I</w:t>
      </w:r>
      <w:r w:rsidRPr="00320C51">
        <w:rPr>
          <w:rFonts w:ascii="Arial" w:hAnsi="Arial" w:cs="Arial"/>
        </w:rPr>
        <w:t>mprove data and evidence to ensure that effective, evidence-</w:t>
      </w:r>
      <w:proofErr w:type="gramStart"/>
      <w:r w:rsidRPr="00320C51">
        <w:rPr>
          <w:rFonts w:ascii="Arial" w:hAnsi="Arial" w:cs="Arial"/>
        </w:rPr>
        <w:t>informed</w:t>
      </w:r>
      <w:proofErr w:type="gramEnd"/>
      <w:r w:rsidRPr="00320C51">
        <w:rPr>
          <w:rFonts w:ascii="Arial" w:hAnsi="Arial" w:cs="Arial"/>
        </w:rPr>
        <w:t xml:space="preserve"> and timely interventions continue to be adapted</w:t>
      </w:r>
    </w:p>
    <w:p w14:paraId="3855C7D6" w14:textId="77777777" w:rsidR="00C22A7F" w:rsidRDefault="00C22A7F" w:rsidP="00C22A7F">
      <w:pPr>
        <w:pStyle w:val="ListParagraph"/>
        <w:rPr>
          <w:rFonts w:ascii="Arial" w:hAnsi="Arial" w:cs="Arial"/>
        </w:rPr>
      </w:pPr>
    </w:p>
    <w:p w14:paraId="4DE548D4" w14:textId="0122D1D1" w:rsidR="00C9533A" w:rsidRPr="00CE29A4" w:rsidRDefault="00C22A7F" w:rsidP="00C9533A">
      <w:pPr>
        <w:pStyle w:val="ListParagraph"/>
        <w:numPr>
          <w:ilvl w:val="0"/>
          <w:numId w:val="36"/>
        </w:numPr>
        <w:suppressAutoHyphens w:val="0"/>
        <w:rPr>
          <w:rFonts w:ascii="Arial" w:hAnsi="Arial" w:cs="Arial"/>
        </w:rPr>
      </w:pPr>
      <w:r>
        <w:rPr>
          <w:rFonts w:ascii="Arial" w:hAnsi="Arial" w:cs="Arial"/>
        </w:rPr>
        <w:t>P</w:t>
      </w:r>
      <w:r w:rsidRPr="00320C51">
        <w:rPr>
          <w:rFonts w:ascii="Arial" w:hAnsi="Arial" w:cs="Arial"/>
        </w:rPr>
        <w:t>rovide tailored, targeted support to priority groups, including those at higher risk. At a national level, this includes:</w:t>
      </w:r>
    </w:p>
    <w:p w14:paraId="2DE58071" w14:textId="26735242"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C</w:t>
      </w:r>
      <w:r w:rsidR="00C22A7F" w:rsidRPr="00320C51">
        <w:rPr>
          <w:rFonts w:ascii="Arial" w:hAnsi="Arial" w:cs="Arial"/>
        </w:rPr>
        <w:t>hildren and young people</w:t>
      </w:r>
    </w:p>
    <w:p w14:paraId="587D2A05" w14:textId="79AC5614"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M</w:t>
      </w:r>
      <w:r w:rsidR="00C22A7F" w:rsidRPr="00320C51">
        <w:rPr>
          <w:rFonts w:ascii="Arial" w:hAnsi="Arial" w:cs="Arial"/>
        </w:rPr>
        <w:t>iddle-aged men</w:t>
      </w:r>
    </w:p>
    <w:p w14:paraId="54C1D9C8" w14:textId="3783E96F"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P</w:t>
      </w:r>
      <w:r w:rsidR="00C22A7F" w:rsidRPr="00320C51">
        <w:rPr>
          <w:rFonts w:ascii="Arial" w:hAnsi="Arial" w:cs="Arial"/>
        </w:rPr>
        <w:t>eople who have self-harmed</w:t>
      </w:r>
    </w:p>
    <w:p w14:paraId="2BCCB0F0" w14:textId="50DADEFF"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P</w:t>
      </w:r>
      <w:r w:rsidR="00C22A7F" w:rsidRPr="00320C51">
        <w:rPr>
          <w:rFonts w:ascii="Arial" w:hAnsi="Arial" w:cs="Arial"/>
        </w:rPr>
        <w:t>eople in contact with mental health services</w:t>
      </w:r>
    </w:p>
    <w:p w14:paraId="66ACB483" w14:textId="214060A6"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P</w:t>
      </w:r>
      <w:r w:rsidR="00C22A7F" w:rsidRPr="00320C51">
        <w:rPr>
          <w:rFonts w:ascii="Arial" w:hAnsi="Arial" w:cs="Arial"/>
        </w:rPr>
        <w:t>eople in contact with the justice system</w:t>
      </w:r>
    </w:p>
    <w:p w14:paraId="0A95F0D1" w14:textId="3A636801"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A</w:t>
      </w:r>
      <w:r w:rsidR="00C22A7F" w:rsidRPr="00320C51">
        <w:rPr>
          <w:rFonts w:ascii="Arial" w:hAnsi="Arial" w:cs="Arial"/>
        </w:rPr>
        <w:t>utistic people</w:t>
      </w:r>
    </w:p>
    <w:p w14:paraId="354432A1" w14:textId="7010F81A" w:rsidR="00C22A7F" w:rsidRPr="00320C51" w:rsidRDefault="00CE29A4" w:rsidP="00C22A7F">
      <w:pPr>
        <w:pStyle w:val="ListParagraph"/>
        <w:numPr>
          <w:ilvl w:val="0"/>
          <w:numId w:val="35"/>
        </w:numPr>
        <w:suppressAutoHyphens w:val="0"/>
        <w:rPr>
          <w:rFonts w:ascii="Arial" w:hAnsi="Arial" w:cs="Arial"/>
        </w:rPr>
      </w:pPr>
      <w:r>
        <w:rPr>
          <w:rFonts w:ascii="Arial" w:hAnsi="Arial" w:cs="Arial"/>
        </w:rPr>
        <w:t>P</w:t>
      </w:r>
      <w:r w:rsidR="00C22A7F" w:rsidRPr="00320C51">
        <w:rPr>
          <w:rFonts w:ascii="Arial" w:hAnsi="Arial" w:cs="Arial"/>
        </w:rPr>
        <w:t>regnant women and new mothers</w:t>
      </w:r>
    </w:p>
    <w:p w14:paraId="145726E1" w14:textId="77777777" w:rsidR="00C22A7F" w:rsidRDefault="00C22A7F" w:rsidP="00C22A7F"/>
    <w:p w14:paraId="789E8F85" w14:textId="662E09C0" w:rsidR="00C9533A" w:rsidRPr="00CE29A4" w:rsidRDefault="00C22A7F" w:rsidP="00C9533A">
      <w:pPr>
        <w:pStyle w:val="ListParagraph"/>
        <w:numPr>
          <w:ilvl w:val="0"/>
          <w:numId w:val="37"/>
        </w:numPr>
        <w:suppressAutoHyphens w:val="0"/>
        <w:rPr>
          <w:rFonts w:ascii="Arial" w:hAnsi="Arial" w:cs="Arial"/>
        </w:rPr>
      </w:pPr>
      <w:r>
        <w:rPr>
          <w:rFonts w:ascii="Arial" w:hAnsi="Arial" w:cs="Arial"/>
        </w:rPr>
        <w:t>A</w:t>
      </w:r>
      <w:r w:rsidRPr="00320C51">
        <w:rPr>
          <w:rFonts w:ascii="Arial" w:hAnsi="Arial" w:cs="Arial"/>
        </w:rPr>
        <w:t>ddress common risk factors linked to suicide at a population level by providing early intervention and tailored support. These are:</w:t>
      </w:r>
    </w:p>
    <w:p w14:paraId="0818271D" w14:textId="41835CA7" w:rsidR="00C22A7F" w:rsidRPr="00320C51" w:rsidRDefault="00CE29A4" w:rsidP="00C22A7F">
      <w:pPr>
        <w:pStyle w:val="ListParagraph"/>
        <w:numPr>
          <w:ilvl w:val="1"/>
          <w:numId w:val="37"/>
        </w:numPr>
        <w:suppressAutoHyphens w:val="0"/>
        <w:rPr>
          <w:rFonts w:ascii="Arial" w:hAnsi="Arial" w:cs="Arial"/>
        </w:rPr>
      </w:pPr>
      <w:r>
        <w:rPr>
          <w:rFonts w:ascii="Arial" w:hAnsi="Arial" w:cs="Arial"/>
        </w:rPr>
        <w:t>P</w:t>
      </w:r>
      <w:r w:rsidR="00C22A7F" w:rsidRPr="00320C51">
        <w:rPr>
          <w:rFonts w:ascii="Arial" w:hAnsi="Arial" w:cs="Arial"/>
        </w:rPr>
        <w:t>hysical illness</w:t>
      </w:r>
    </w:p>
    <w:p w14:paraId="21A13836" w14:textId="4B8B9FE0" w:rsidR="00C22A7F" w:rsidRPr="00320C51" w:rsidRDefault="00CE29A4" w:rsidP="00C22A7F">
      <w:pPr>
        <w:pStyle w:val="ListParagraph"/>
        <w:numPr>
          <w:ilvl w:val="1"/>
          <w:numId w:val="37"/>
        </w:numPr>
        <w:suppressAutoHyphens w:val="0"/>
        <w:rPr>
          <w:rFonts w:ascii="Arial" w:hAnsi="Arial" w:cs="Arial"/>
        </w:rPr>
      </w:pPr>
      <w:r>
        <w:rPr>
          <w:rFonts w:ascii="Arial" w:hAnsi="Arial" w:cs="Arial"/>
        </w:rPr>
        <w:t>F</w:t>
      </w:r>
      <w:r w:rsidR="00C22A7F" w:rsidRPr="00320C51">
        <w:rPr>
          <w:rFonts w:ascii="Arial" w:hAnsi="Arial" w:cs="Arial"/>
        </w:rPr>
        <w:t>inancial difficulty and economic adversity</w:t>
      </w:r>
    </w:p>
    <w:p w14:paraId="40F63DB1" w14:textId="3D95C10B" w:rsidR="00C22A7F" w:rsidRPr="00320C51" w:rsidRDefault="00CE29A4" w:rsidP="00C22A7F">
      <w:pPr>
        <w:pStyle w:val="ListParagraph"/>
        <w:numPr>
          <w:ilvl w:val="1"/>
          <w:numId w:val="37"/>
        </w:numPr>
        <w:suppressAutoHyphens w:val="0"/>
        <w:rPr>
          <w:rFonts w:ascii="Arial" w:hAnsi="Arial" w:cs="Arial"/>
        </w:rPr>
      </w:pPr>
      <w:r>
        <w:rPr>
          <w:rFonts w:ascii="Arial" w:hAnsi="Arial" w:cs="Arial"/>
        </w:rPr>
        <w:t>G</w:t>
      </w:r>
      <w:r w:rsidR="00C22A7F" w:rsidRPr="00320C51">
        <w:rPr>
          <w:rFonts w:ascii="Arial" w:hAnsi="Arial" w:cs="Arial"/>
        </w:rPr>
        <w:t>ambling</w:t>
      </w:r>
    </w:p>
    <w:p w14:paraId="41A9937B" w14:textId="1AD305A5" w:rsidR="00C22A7F" w:rsidRPr="00320C51" w:rsidRDefault="00CE29A4" w:rsidP="00C22A7F">
      <w:pPr>
        <w:pStyle w:val="ListParagraph"/>
        <w:numPr>
          <w:ilvl w:val="1"/>
          <w:numId w:val="37"/>
        </w:numPr>
        <w:suppressAutoHyphens w:val="0"/>
        <w:rPr>
          <w:rFonts w:ascii="Arial" w:hAnsi="Arial" w:cs="Arial"/>
        </w:rPr>
      </w:pPr>
      <w:r>
        <w:rPr>
          <w:rFonts w:ascii="Arial" w:hAnsi="Arial" w:cs="Arial"/>
        </w:rPr>
        <w:t>A</w:t>
      </w:r>
      <w:r w:rsidR="00C22A7F" w:rsidRPr="00320C51">
        <w:rPr>
          <w:rFonts w:ascii="Arial" w:hAnsi="Arial" w:cs="Arial"/>
        </w:rPr>
        <w:t>lcohol and drug misuse</w:t>
      </w:r>
    </w:p>
    <w:p w14:paraId="218BA9E8" w14:textId="429F73AA" w:rsidR="00C22A7F" w:rsidRPr="00320C51" w:rsidRDefault="00CE29A4" w:rsidP="00C22A7F">
      <w:pPr>
        <w:pStyle w:val="ListParagraph"/>
        <w:numPr>
          <w:ilvl w:val="1"/>
          <w:numId w:val="37"/>
        </w:numPr>
        <w:suppressAutoHyphens w:val="0"/>
        <w:rPr>
          <w:rFonts w:ascii="Arial" w:hAnsi="Arial" w:cs="Arial"/>
        </w:rPr>
      </w:pPr>
      <w:r>
        <w:rPr>
          <w:rFonts w:ascii="Arial" w:hAnsi="Arial" w:cs="Arial"/>
        </w:rPr>
        <w:t>S</w:t>
      </w:r>
      <w:r w:rsidR="00C22A7F" w:rsidRPr="00320C51">
        <w:rPr>
          <w:rFonts w:ascii="Arial" w:hAnsi="Arial" w:cs="Arial"/>
        </w:rPr>
        <w:t>ocial isolation and loneliness</w:t>
      </w:r>
    </w:p>
    <w:p w14:paraId="0601E30E" w14:textId="7547C288" w:rsidR="00C22A7F" w:rsidRDefault="00CE29A4" w:rsidP="00C22A7F">
      <w:pPr>
        <w:pStyle w:val="ListParagraph"/>
        <w:numPr>
          <w:ilvl w:val="1"/>
          <w:numId w:val="37"/>
        </w:numPr>
        <w:suppressAutoHyphens w:val="0"/>
        <w:rPr>
          <w:rFonts w:ascii="Arial" w:hAnsi="Arial" w:cs="Arial"/>
        </w:rPr>
      </w:pPr>
      <w:r>
        <w:rPr>
          <w:rFonts w:ascii="Arial" w:hAnsi="Arial" w:cs="Arial"/>
        </w:rPr>
        <w:t>D</w:t>
      </w:r>
      <w:r w:rsidR="00C22A7F" w:rsidRPr="00320C51">
        <w:rPr>
          <w:rFonts w:ascii="Arial" w:hAnsi="Arial" w:cs="Arial"/>
        </w:rPr>
        <w:t>omestic abuse</w:t>
      </w:r>
    </w:p>
    <w:p w14:paraId="1170454A" w14:textId="77777777" w:rsidR="00C22A7F" w:rsidRPr="00320C51" w:rsidRDefault="00C22A7F" w:rsidP="00C22A7F"/>
    <w:p w14:paraId="1B1EDA03" w14:textId="66D25B2B" w:rsidR="00C22A7F" w:rsidRDefault="00C22A7F" w:rsidP="00CE29A4">
      <w:pPr>
        <w:pStyle w:val="ListParagraph"/>
        <w:numPr>
          <w:ilvl w:val="0"/>
          <w:numId w:val="37"/>
        </w:numPr>
        <w:ind w:left="714" w:hanging="357"/>
        <w:rPr>
          <w:rFonts w:ascii="Arial" w:hAnsi="Arial" w:cs="Arial"/>
        </w:rPr>
      </w:pPr>
      <w:r>
        <w:rPr>
          <w:rFonts w:ascii="Arial" w:hAnsi="Arial" w:cs="Arial"/>
        </w:rPr>
        <w:t>P</w:t>
      </w:r>
      <w:r w:rsidRPr="00320C51">
        <w:rPr>
          <w:rFonts w:ascii="Arial" w:hAnsi="Arial" w:cs="Arial"/>
        </w:rPr>
        <w:t>romote online safety and responsible media content to reduce harms, improve support and signposting and provide helpful messages about suicide and self-harm</w:t>
      </w:r>
    </w:p>
    <w:p w14:paraId="099E6C6D" w14:textId="77777777" w:rsidR="00C22A7F" w:rsidRDefault="00C22A7F" w:rsidP="00C22A7F">
      <w:pPr>
        <w:pStyle w:val="ListParagraph"/>
        <w:rPr>
          <w:rFonts w:ascii="Arial" w:hAnsi="Arial" w:cs="Arial"/>
        </w:rPr>
      </w:pPr>
    </w:p>
    <w:p w14:paraId="1DB24214" w14:textId="77777777" w:rsidR="00C22A7F" w:rsidRDefault="00C22A7F" w:rsidP="00C22A7F">
      <w:pPr>
        <w:pStyle w:val="ListParagraph"/>
        <w:numPr>
          <w:ilvl w:val="0"/>
          <w:numId w:val="37"/>
        </w:numPr>
        <w:suppressAutoHyphens w:val="0"/>
        <w:rPr>
          <w:rFonts w:ascii="Arial" w:hAnsi="Arial" w:cs="Arial"/>
        </w:rPr>
      </w:pPr>
      <w:r>
        <w:rPr>
          <w:rFonts w:ascii="Arial" w:hAnsi="Arial" w:cs="Arial"/>
        </w:rPr>
        <w:t>P</w:t>
      </w:r>
      <w:r w:rsidRPr="00320C51">
        <w:rPr>
          <w:rFonts w:ascii="Arial" w:hAnsi="Arial" w:cs="Arial"/>
        </w:rPr>
        <w:t>rovide effective crisis support across sectors for those who reach crisis point</w:t>
      </w:r>
    </w:p>
    <w:p w14:paraId="5A9DC0BF" w14:textId="77777777" w:rsidR="00C22A7F" w:rsidRPr="00320C51" w:rsidRDefault="00C22A7F" w:rsidP="00C22A7F">
      <w:pPr>
        <w:pStyle w:val="ListParagraph"/>
        <w:rPr>
          <w:rFonts w:ascii="Arial" w:hAnsi="Arial" w:cs="Arial"/>
        </w:rPr>
      </w:pPr>
    </w:p>
    <w:p w14:paraId="7F5BE4DB" w14:textId="45281EA5" w:rsidR="00C22A7F" w:rsidRDefault="00C22A7F" w:rsidP="00CE29A4">
      <w:pPr>
        <w:pStyle w:val="ListParagraph"/>
        <w:numPr>
          <w:ilvl w:val="0"/>
          <w:numId w:val="37"/>
        </w:numPr>
        <w:ind w:left="714" w:hanging="357"/>
        <w:rPr>
          <w:rFonts w:ascii="Arial" w:hAnsi="Arial" w:cs="Arial"/>
        </w:rPr>
      </w:pPr>
      <w:r>
        <w:rPr>
          <w:rFonts w:ascii="Arial" w:hAnsi="Arial" w:cs="Arial"/>
        </w:rPr>
        <w:t>R</w:t>
      </w:r>
      <w:r w:rsidRPr="00320C51">
        <w:rPr>
          <w:rFonts w:ascii="Arial" w:hAnsi="Arial" w:cs="Arial"/>
        </w:rPr>
        <w:t>educe access to means and methods of suicide whe</w:t>
      </w:r>
      <w:r w:rsidR="00CE29A4">
        <w:rPr>
          <w:rFonts w:ascii="Arial" w:hAnsi="Arial" w:cs="Arial"/>
        </w:rPr>
        <w:t xml:space="preserve">n </w:t>
      </w:r>
      <w:r w:rsidRPr="00320C51">
        <w:rPr>
          <w:rFonts w:ascii="Arial" w:hAnsi="Arial" w:cs="Arial"/>
        </w:rPr>
        <w:t>this is appropriate and necessary as an intervention to prevent suicides</w:t>
      </w:r>
    </w:p>
    <w:p w14:paraId="698B6B43" w14:textId="77777777" w:rsidR="00C9533A" w:rsidRPr="00C9533A" w:rsidRDefault="00C9533A" w:rsidP="00CE29A4">
      <w:pPr>
        <w:suppressAutoHyphens w:val="0"/>
      </w:pPr>
    </w:p>
    <w:p w14:paraId="3C0F676A" w14:textId="0D6D6847" w:rsidR="00C22A7F" w:rsidRDefault="00C22A7F" w:rsidP="00CE29A4">
      <w:pPr>
        <w:pStyle w:val="ListParagraph"/>
        <w:numPr>
          <w:ilvl w:val="0"/>
          <w:numId w:val="37"/>
        </w:numPr>
        <w:suppressAutoHyphens w:val="0"/>
        <w:rPr>
          <w:rFonts w:ascii="Arial" w:hAnsi="Arial" w:cs="Arial"/>
        </w:rPr>
      </w:pPr>
      <w:r>
        <w:rPr>
          <w:rFonts w:ascii="Arial" w:hAnsi="Arial" w:cs="Arial"/>
        </w:rPr>
        <w:t>P</w:t>
      </w:r>
      <w:r w:rsidRPr="00320C51">
        <w:rPr>
          <w:rFonts w:ascii="Arial" w:hAnsi="Arial" w:cs="Arial"/>
        </w:rPr>
        <w:t>rovide effective bereavement support to those affected by suicide</w:t>
      </w:r>
    </w:p>
    <w:p w14:paraId="3422AA74" w14:textId="77777777" w:rsidR="00CE29A4" w:rsidRPr="00CE29A4" w:rsidRDefault="00CE29A4" w:rsidP="00CE29A4">
      <w:pPr>
        <w:pStyle w:val="ListParagraph"/>
        <w:suppressAutoHyphens w:val="0"/>
        <w:rPr>
          <w:rFonts w:ascii="Arial" w:hAnsi="Arial" w:cs="Arial"/>
        </w:rPr>
      </w:pPr>
    </w:p>
    <w:p w14:paraId="35FF10CB" w14:textId="77777777" w:rsidR="00C22A7F" w:rsidRPr="00320C51" w:rsidRDefault="00C22A7F" w:rsidP="00C22A7F">
      <w:pPr>
        <w:pStyle w:val="ListParagraph"/>
        <w:numPr>
          <w:ilvl w:val="0"/>
          <w:numId w:val="37"/>
        </w:numPr>
        <w:suppressAutoHyphens w:val="0"/>
        <w:rPr>
          <w:rFonts w:ascii="Arial" w:hAnsi="Arial" w:cs="Arial"/>
        </w:rPr>
      </w:pPr>
      <w:r>
        <w:rPr>
          <w:rFonts w:ascii="Arial" w:hAnsi="Arial" w:cs="Arial"/>
        </w:rPr>
        <w:t>M</w:t>
      </w:r>
      <w:r w:rsidRPr="00320C51">
        <w:rPr>
          <w:rFonts w:ascii="Arial" w:hAnsi="Arial" w:cs="Arial"/>
        </w:rPr>
        <w:t>ake suicide everybody’s business so that we can maximise our collective impact and support to prevent suicides</w:t>
      </w:r>
    </w:p>
    <w:p w14:paraId="62632EC9" w14:textId="77777777" w:rsidR="00C22A7F" w:rsidRPr="00C22A7F" w:rsidRDefault="00C22A7F" w:rsidP="00C22A7F">
      <w:pPr>
        <w:rPr>
          <w:rFonts w:eastAsia="Times New Roman"/>
        </w:rPr>
      </w:pPr>
    </w:p>
    <w:p w14:paraId="5122FFD5" w14:textId="245183CA" w:rsidR="00C9533A" w:rsidRDefault="00C22A7F" w:rsidP="009603B2">
      <w:pPr>
        <w:rPr>
          <w:rFonts w:eastAsia="Times New Roman"/>
        </w:rPr>
      </w:pPr>
      <w:r>
        <w:rPr>
          <w:rFonts w:eastAsia="Times New Roman"/>
        </w:rPr>
        <w:t xml:space="preserve">Further reading and guidance </w:t>
      </w:r>
      <w:r w:rsidR="002D064F">
        <w:rPr>
          <w:rFonts w:eastAsia="Times New Roman"/>
        </w:rPr>
        <w:t xml:space="preserve">on </w:t>
      </w:r>
      <w:r w:rsidR="00CD2858">
        <w:rPr>
          <w:rFonts w:eastAsia="Times New Roman"/>
        </w:rPr>
        <w:t>Surrey Heartlands ICB</w:t>
      </w:r>
      <w:r>
        <w:rPr>
          <w:rFonts w:eastAsia="Times New Roman"/>
        </w:rPr>
        <w:t xml:space="preserve"> </w:t>
      </w:r>
      <w:r w:rsidRPr="00C22A7F">
        <w:rPr>
          <w:rFonts w:eastAsia="Times New Roman"/>
        </w:rPr>
        <w:t>Suicide Prevention Strateg</w:t>
      </w:r>
      <w:r>
        <w:rPr>
          <w:rFonts w:eastAsia="Times New Roman"/>
        </w:rPr>
        <w:t>y,</w:t>
      </w:r>
      <w:r w:rsidRPr="00C22A7F">
        <w:rPr>
          <w:rFonts w:eastAsia="Times New Roman"/>
        </w:rPr>
        <w:t> </w:t>
      </w:r>
      <w:r w:rsidR="002D064F">
        <w:rPr>
          <w:rFonts w:eastAsia="Times New Roman"/>
        </w:rPr>
        <w:t xml:space="preserve">referral pathways and supporting information from both </w:t>
      </w:r>
      <w:r>
        <w:rPr>
          <w:rFonts w:eastAsia="Times New Roman"/>
        </w:rPr>
        <w:t xml:space="preserve">suicide and self-harm </w:t>
      </w:r>
      <w:r w:rsidR="002D064F">
        <w:rPr>
          <w:rFonts w:eastAsia="Times New Roman"/>
        </w:rPr>
        <w:t>within this region can be found at [</w:t>
      </w:r>
      <w:r w:rsidR="002D064F" w:rsidRPr="00CE29A4">
        <w:rPr>
          <w:rFonts w:eastAsia="Times New Roman"/>
          <w:highlight w:val="yellow"/>
        </w:rPr>
        <w:t>insert</w:t>
      </w:r>
      <w:r w:rsidRPr="00CE29A4">
        <w:rPr>
          <w:rFonts w:eastAsia="Times New Roman"/>
          <w:highlight w:val="yellow"/>
        </w:rPr>
        <w:t xml:space="preserve"> location</w:t>
      </w:r>
      <w:r w:rsidR="002D064F">
        <w:rPr>
          <w:rFonts w:eastAsia="Times New Roman"/>
        </w:rPr>
        <w:t>]</w:t>
      </w:r>
      <w:r w:rsidR="00C9533A">
        <w:rPr>
          <w:rFonts w:eastAsia="Times New Roman"/>
        </w:rPr>
        <w:t>.</w:t>
      </w:r>
    </w:p>
    <w:p w14:paraId="1AEABF0E" w14:textId="77777777" w:rsidR="00CC0C2C" w:rsidRPr="00D264AC" w:rsidRDefault="00CC0C2C" w:rsidP="00D264AC">
      <w:pPr>
        <w:rPr>
          <w:rFonts w:eastAsia="Times New Roman"/>
        </w:rPr>
      </w:pPr>
    </w:p>
    <w:p w14:paraId="1E7ECCA5" w14:textId="29B8E3FF" w:rsidR="00521F22" w:rsidRDefault="00CC0C2C">
      <w:pPr>
        <w:rPr>
          <w:rFonts w:eastAsia="Times New Roman"/>
          <w:b/>
          <w:bCs/>
          <w:sz w:val="24"/>
          <w:szCs w:val="24"/>
        </w:rPr>
      </w:pPr>
      <w:r w:rsidRPr="00CE29A4">
        <w:rPr>
          <w:rFonts w:eastAsia="Times New Roman"/>
          <w:b/>
          <w:bCs/>
          <w:sz w:val="24"/>
          <w:szCs w:val="24"/>
        </w:rPr>
        <w:t xml:space="preserve">Suicide prevention </w:t>
      </w:r>
    </w:p>
    <w:p w14:paraId="16F4D5FB" w14:textId="77777777" w:rsidR="00CC0C2C" w:rsidRPr="00CE29A4" w:rsidRDefault="00CC0C2C">
      <w:pPr>
        <w:rPr>
          <w:rFonts w:eastAsia="Times New Roman"/>
        </w:rPr>
      </w:pPr>
    </w:p>
    <w:p w14:paraId="556DBEDC" w14:textId="4D3CBC23" w:rsidR="00CC0C2C" w:rsidRDefault="00CC0C2C">
      <w:pPr>
        <w:rPr>
          <w:rFonts w:eastAsia="Times New Roman"/>
        </w:rPr>
      </w:pPr>
      <w:r w:rsidRPr="00CE29A4">
        <w:rPr>
          <w:rFonts w:eastAsia="Times New Roman"/>
        </w:rPr>
        <w:t>When someone is contemplating suicide, their words and actions can give you clues that they are at risk for hurting themselves.</w:t>
      </w:r>
      <w:r w:rsidR="00EE01AD">
        <w:rPr>
          <w:rFonts w:eastAsia="Times New Roman"/>
        </w:rPr>
        <w:t xml:space="preserve"> These </w:t>
      </w:r>
      <w:r>
        <w:rPr>
          <w:rFonts w:eastAsia="Times New Roman"/>
        </w:rPr>
        <w:t>may include:</w:t>
      </w:r>
    </w:p>
    <w:p w14:paraId="5B93951B" w14:textId="77777777" w:rsidR="00EE01AD" w:rsidRDefault="00EE01AD" w:rsidP="00EE01AD">
      <w:pPr>
        <w:rPr>
          <w:rFonts w:eastAsia="Times New Roman"/>
        </w:rPr>
      </w:pPr>
    </w:p>
    <w:tbl>
      <w:tblPr>
        <w:tblStyle w:val="TableGrid"/>
        <w:tblW w:w="9067" w:type="dxa"/>
        <w:tblLook w:val="04A0" w:firstRow="1" w:lastRow="0" w:firstColumn="1" w:lastColumn="0" w:noHBand="0" w:noVBand="1"/>
      </w:tblPr>
      <w:tblGrid>
        <w:gridCol w:w="9067"/>
      </w:tblGrid>
      <w:tr w:rsidR="00EE01AD" w:rsidRPr="00EE01AD" w14:paraId="2B553A46" w14:textId="77777777" w:rsidTr="00EE01AD">
        <w:tc>
          <w:tcPr>
            <w:tcW w:w="9067" w:type="dxa"/>
            <w:shd w:val="clear" w:color="auto" w:fill="4472C4" w:themeFill="accent1"/>
          </w:tcPr>
          <w:p w14:paraId="12338E45" w14:textId="0E5913E5" w:rsidR="00EE01AD" w:rsidRPr="00CE29A4" w:rsidRDefault="00EE01AD" w:rsidP="00CE29A4">
            <w:pPr>
              <w:snapToGrid w:val="0"/>
              <w:spacing w:before="120" w:after="120"/>
              <w:rPr>
                <w:rFonts w:eastAsia="Times New Roman"/>
                <w:b/>
                <w:bCs/>
                <w:color w:val="FFFFFF" w:themeColor="background1"/>
              </w:rPr>
            </w:pPr>
            <w:r w:rsidRPr="00CE29A4">
              <w:rPr>
                <w:rFonts w:eastAsia="Times New Roman"/>
                <w:b/>
                <w:bCs/>
                <w:color w:val="FFFFFF" w:themeColor="background1"/>
              </w:rPr>
              <w:t>High-risk warning signs</w:t>
            </w:r>
          </w:p>
        </w:tc>
      </w:tr>
      <w:tr w:rsidR="00EE01AD" w14:paraId="3E11B320" w14:textId="77777777" w:rsidTr="00CE29A4">
        <w:tc>
          <w:tcPr>
            <w:tcW w:w="9067" w:type="dxa"/>
          </w:tcPr>
          <w:p w14:paraId="7FA946F3" w14:textId="625DDB66" w:rsidR="00EE01AD" w:rsidRDefault="00EE01AD" w:rsidP="00CE29A4">
            <w:pPr>
              <w:snapToGrid w:val="0"/>
              <w:spacing w:before="60" w:after="60"/>
              <w:rPr>
                <w:rFonts w:eastAsia="Times New Roman"/>
              </w:rPr>
            </w:pPr>
            <w:r>
              <w:rPr>
                <w:rFonts w:eastAsia="Times New Roman"/>
              </w:rPr>
              <w:t>T</w:t>
            </w:r>
            <w:r w:rsidRPr="00CC0C2C">
              <w:rPr>
                <w:rFonts w:eastAsia="Times New Roman"/>
              </w:rPr>
              <w:t>hreaten</w:t>
            </w:r>
            <w:r w:rsidR="00CE29A4">
              <w:rPr>
                <w:rFonts w:eastAsia="Times New Roman"/>
              </w:rPr>
              <w:t>ing</w:t>
            </w:r>
            <w:r w:rsidRPr="00CC0C2C">
              <w:rPr>
                <w:rFonts w:eastAsia="Times New Roman"/>
              </w:rPr>
              <w:t xml:space="preserve"> to hurt or take their own life</w:t>
            </w:r>
          </w:p>
        </w:tc>
      </w:tr>
      <w:tr w:rsidR="00EE01AD" w14:paraId="017362BD" w14:textId="77777777" w:rsidTr="00CE29A4">
        <w:tc>
          <w:tcPr>
            <w:tcW w:w="9067" w:type="dxa"/>
          </w:tcPr>
          <w:p w14:paraId="4811B515" w14:textId="65EBBA13" w:rsidR="00EE01AD" w:rsidRDefault="00EE01AD" w:rsidP="00CE29A4">
            <w:pPr>
              <w:snapToGrid w:val="0"/>
              <w:spacing w:before="60" w:after="60"/>
              <w:rPr>
                <w:rFonts w:eastAsia="Times New Roman"/>
              </w:rPr>
            </w:pPr>
            <w:r>
              <w:rPr>
                <w:rFonts w:eastAsia="Times New Roman"/>
              </w:rPr>
              <w:t>T</w:t>
            </w:r>
            <w:r w:rsidRPr="00CC0C2C">
              <w:rPr>
                <w:rFonts w:eastAsia="Times New Roman"/>
              </w:rPr>
              <w:t>alk</w:t>
            </w:r>
            <w:r w:rsidR="00CE29A4">
              <w:rPr>
                <w:rFonts w:eastAsia="Times New Roman"/>
              </w:rPr>
              <w:t>ing</w:t>
            </w:r>
            <w:r w:rsidRPr="00CC0C2C">
              <w:rPr>
                <w:rFonts w:eastAsia="Times New Roman"/>
              </w:rPr>
              <w:t xml:space="preserve"> or writ</w:t>
            </w:r>
            <w:r w:rsidR="00CE29A4">
              <w:rPr>
                <w:rFonts w:eastAsia="Times New Roman"/>
              </w:rPr>
              <w:t>ing</w:t>
            </w:r>
            <w:r w:rsidRPr="00CC0C2C">
              <w:rPr>
                <w:rFonts w:eastAsia="Times New Roman"/>
              </w:rPr>
              <w:t xml:space="preserve"> about death, dying or suicide</w:t>
            </w:r>
          </w:p>
        </w:tc>
      </w:tr>
      <w:tr w:rsidR="00EE01AD" w14:paraId="48589DF1" w14:textId="77777777" w:rsidTr="00CE29A4">
        <w:tc>
          <w:tcPr>
            <w:tcW w:w="9067" w:type="dxa"/>
          </w:tcPr>
          <w:p w14:paraId="3CD2A55C" w14:textId="1523551D" w:rsidR="00EE01AD" w:rsidRDefault="00EE01AD" w:rsidP="00CE29A4">
            <w:pPr>
              <w:snapToGrid w:val="0"/>
              <w:spacing w:before="60" w:after="60"/>
              <w:rPr>
                <w:rFonts w:eastAsia="Times New Roman"/>
              </w:rPr>
            </w:pPr>
            <w:r>
              <w:rPr>
                <w:rFonts w:eastAsia="Times New Roman"/>
              </w:rPr>
              <w:t>A</w:t>
            </w:r>
            <w:r w:rsidRPr="00CC0C2C">
              <w:rPr>
                <w:rFonts w:eastAsia="Times New Roman"/>
              </w:rPr>
              <w:t>ctively look</w:t>
            </w:r>
            <w:r w:rsidR="00CE29A4">
              <w:rPr>
                <w:rFonts w:eastAsia="Times New Roman"/>
              </w:rPr>
              <w:t>ing</w:t>
            </w:r>
            <w:r w:rsidRPr="00CC0C2C">
              <w:rPr>
                <w:rFonts w:eastAsia="Times New Roman"/>
              </w:rPr>
              <w:t xml:space="preserve"> for ways to take their own life, such as stockpiling tablets</w:t>
            </w:r>
          </w:p>
        </w:tc>
      </w:tr>
    </w:tbl>
    <w:p w14:paraId="0EEA0DB3" w14:textId="77777777" w:rsidR="00C9533A" w:rsidRDefault="00C9533A">
      <w:pPr>
        <w:rPr>
          <w:rFonts w:eastAsia="Times New Roman"/>
        </w:rPr>
      </w:pPr>
    </w:p>
    <w:p w14:paraId="08C2ADD1" w14:textId="768607E7" w:rsidR="00CC0C2C" w:rsidRDefault="00CC0C2C">
      <w:pPr>
        <w:rPr>
          <w:rFonts w:eastAsia="Times New Roman"/>
        </w:rPr>
      </w:pPr>
      <w:r>
        <w:rPr>
          <w:rFonts w:eastAsia="Times New Roman"/>
        </w:rPr>
        <w:t xml:space="preserve">If someone you know is showing these high-risk warning signs, then the pathways </w:t>
      </w:r>
      <w:proofErr w:type="gramStart"/>
      <w:r>
        <w:rPr>
          <w:rFonts w:eastAsia="Times New Roman"/>
        </w:rPr>
        <w:t>is</w:t>
      </w:r>
      <w:proofErr w:type="gramEnd"/>
      <w:r>
        <w:rPr>
          <w:rFonts w:eastAsia="Times New Roman"/>
        </w:rPr>
        <w:t xml:space="preserve"> to be followed as detailed [</w:t>
      </w:r>
      <w:r w:rsidRPr="00CE29A4">
        <w:rPr>
          <w:rFonts w:eastAsia="Times New Roman"/>
          <w:highlight w:val="yellow"/>
        </w:rPr>
        <w:t>here</w:t>
      </w:r>
      <w:r>
        <w:rPr>
          <w:rFonts w:eastAsia="Times New Roman"/>
        </w:rPr>
        <w:t>].</w:t>
      </w:r>
    </w:p>
    <w:p w14:paraId="32B2B175" w14:textId="77777777" w:rsidR="00EE01AD" w:rsidRDefault="00EE01AD">
      <w:pPr>
        <w:rPr>
          <w:rFonts w:eastAsia="Times New Roman"/>
        </w:rPr>
      </w:pPr>
    </w:p>
    <w:p w14:paraId="3DC1DE3B" w14:textId="2DC3AB3A" w:rsidR="00EE01AD" w:rsidRPr="00CE29A4" w:rsidRDefault="00EE01AD" w:rsidP="00CE29A4">
      <w:pPr>
        <w:rPr>
          <w:rFonts w:eastAsia="Times New Roman"/>
        </w:rPr>
      </w:pPr>
      <w:r w:rsidRPr="00CE29A4">
        <w:rPr>
          <w:rFonts w:eastAsia="Times New Roman"/>
        </w:rPr>
        <w:t>Other</w:t>
      </w:r>
      <w:r w:rsidR="00CE29A4">
        <w:rPr>
          <w:rFonts w:eastAsia="Times New Roman"/>
        </w:rPr>
        <w:t xml:space="preserve"> indications</w:t>
      </w:r>
      <w:r w:rsidRPr="00CE29A4">
        <w:rPr>
          <w:rFonts w:eastAsia="Times New Roman"/>
        </w:rPr>
        <w:t xml:space="preserve"> that someone is not okay could include the following suicide warning signs:</w:t>
      </w:r>
    </w:p>
    <w:p w14:paraId="07FC59D7" w14:textId="77777777" w:rsidR="00EE01AD" w:rsidRDefault="00EE01AD" w:rsidP="00EE01AD">
      <w:pPr>
        <w:rPr>
          <w:rFonts w:eastAsia="Times New Roman"/>
        </w:rPr>
      </w:pPr>
    </w:p>
    <w:tbl>
      <w:tblPr>
        <w:tblStyle w:val="TableGrid"/>
        <w:tblW w:w="0" w:type="auto"/>
        <w:tblLook w:val="04A0" w:firstRow="1" w:lastRow="0" w:firstColumn="1" w:lastColumn="0" w:noHBand="0" w:noVBand="1"/>
      </w:tblPr>
      <w:tblGrid>
        <w:gridCol w:w="2830"/>
        <w:gridCol w:w="6186"/>
      </w:tblGrid>
      <w:tr w:rsidR="00EE01AD" w:rsidRPr="00EE01AD" w14:paraId="282EE0CE" w14:textId="11176F62" w:rsidTr="00913BDF">
        <w:tc>
          <w:tcPr>
            <w:tcW w:w="9016" w:type="dxa"/>
            <w:gridSpan w:val="2"/>
            <w:shd w:val="clear" w:color="auto" w:fill="4472C4" w:themeFill="accent1"/>
          </w:tcPr>
          <w:p w14:paraId="4B18C1CE" w14:textId="3F0ABDAB" w:rsidR="00EE01AD" w:rsidRPr="00EE01AD" w:rsidRDefault="00EE01AD" w:rsidP="00EE01AD">
            <w:pPr>
              <w:snapToGrid w:val="0"/>
              <w:spacing w:before="120" w:after="120"/>
              <w:rPr>
                <w:rFonts w:eastAsia="Times New Roman"/>
                <w:b/>
                <w:bCs/>
                <w:color w:val="FFFFFF" w:themeColor="background1"/>
              </w:rPr>
            </w:pPr>
            <w:r w:rsidRPr="00CE29A4">
              <w:rPr>
                <w:rFonts w:eastAsia="Times New Roman"/>
                <w:b/>
                <w:bCs/>
                <w:color w:val="FFFFFF" w:themeColor="background1"/>
              </w:rPr>
              <w:t>Other warning signs</w:t>
            </w:r>
          </w:p>
        </w:tc>
      </w:tr>
      <w:tr w:rsidR="00EE01AD" w14:paraId="3CBD9698" w14:textId="0FCFCAB4" w:rsidTr="00CE29A4">
        <w:tc>
          <w:tcPr>
            <w:tcW w:w="2830" w:type="dxa"/>
          </w:tcPr>
          <w:p w14:paraId="29730618" w14:textId="25C41D03" w:rsidR="00EE01AD" w:rsidRDefault="00EE01AD" w:rsidP="00CE29A4">
            <w:pPr>
              <w:snapToGrid w:val="0"/>
              <w:spacing w:before="60" w:after="60"/>
              <w:rPr>
                <w:rFonts w:eastAsia="Times New Roman"/>
              </w:rPr>
            </w:pPr>
            <w:r>
              <w:t>Talking about suicide</w:t>
            </w:r>
          </w:p>
        </w:tc>
        <w:tc>
          <w:tcPr>
            <w:tcW w:w="6186" w:type="dxa"/>
          </w:tcPr>
          <w:p w14:paraId="30CDA93D" w14:textId="50CDC120" w:rsidR="00E87EFC" w:rsidRDefault="00EE01AD" w:rsidP="00EE01AD">
            <w:pPr>
              <w:snapToGrid w:val="0"/>
              <w:spacing w:before="60" w:after="60"/>
            </w:pPr>
            <w:r>
              <w:t>Any talk about suicide, dying or self-harm, such as</w:t>
            </w:r>
            <w:r w:rsidR="00E87EFC">
              <w:t>:</w:t>
            </w:r>
          </w:p>
          <w:p w14:paraId="7CB8CE9D" w14:textId="577F7F2D" w:rsidR="00E87EFC" w:rsidRPr="00E87EFC" w:rsidRDefault="00EE01AD" w:rsidP="00CE29A4">
            <w:pPr>
              <w:pStyle w:val="ListParagraph"/>
              <w:numPr>
                <w:ilvl w:val="0"/>
                <w:numId w:val="48"/>
              </w:numPr>
              <w:snapToGrid w:val="0"/>
              <w:spacing w:before="60" w:after="60"/>
              <w:ind w:left="465" w:hanging="283"/>
            </w:pPr>
            <w:r w:rsidRPr="00E87EFC">
              <w:rPr>
                <w:rFonts w:ascii="Arial" w:hAnsi="Arial" w:cs="Arial"/>
              </w:rPr>
              <w:t xml:space="preserve">“I wish I hadn’t been born” </w:t>
            </w:r>
          </w:p>
          <w:p w14:paraId="5D2FFF7D" w14:textId="77777777" w:rsidR="00E87EFC" w:rsidRPr="00E87EFC" w:rsidRDefault="00EE01AD" w:rsidP="00CE29A4">
            <w:pPr>
              <w:pStyle w:val="ListParagraph"/>
              <w:numPr>
                <w:ilvl w:val="0"/>
                <w:numId w:val="48"/>
              </w:numPr>
              <w:snapToGrid w:val="0"/>
              <w:spacing w:before="60" w:after="60"/>
              <w:ind w:left="465" w:hanging="283"/>
            </w:pPr>
            <w:r w:rsidRPr="00E87EFC">
              <w:rPr>
                <w:rFonts w:ascii="Arial" w:hAnsi="Arial" w:cs="Arial"/>
              </w:rPr>
              <w:t xml:space="preserve">“If I see you again…” </w:t>
            </w:r>
          </w:p>
          <w:p w14:paraId="477C27BD" w14:textId="35BC98B6" w:rsidR="00EE01AD" w:rsidRPr="00E87EFC" w:rsidRDefault="00EE01AD" w:rsidP="00CE29A4">
            <w:pPr>
              <w:pStyle w:val="ListParagraph"/>
              <w:numPr>
                <w:ilvl w:val="0"/>
                <w:numId w:val="48"/>
              </w:numPr>
              <w:snapToGrid w:val="0"/>
              <w:spacing w:before="60" w:after="60"/>
              <w:ind w:left="465" w:hanging="283"/>
            </w:pPr>
            <w:r w:rsidRPr="00E87EFC">
              <w:rPr>
                <w:rFonts w:ascii="Arial" w:hAnsi="Arial" w:cs="Arial"/>
              </w:rPr>
              <w:t>“I’d be better off dead”</w:t>
            </w:r>
          </w:p>
          <w:p w14:paraId="227732E4" w14:textId="77777777" w:rsidR="00E87EFC" w:rsidRPr="00E87EFC" w:rsidRDefault="00E87EFC" w:rsidP="00CE29A4">
            <w:pPr>
              <w:pStyle w:val="ListParagraph"/>
              <w:numPr>
                <w:ilvl w:val="0"/>
                <w:numId w:val="48"/>
              </w:numPr>
              <w:snapToGrid w:val="0"/>
              <w:spacing w:before="60" w:after="60"/>
              <w:ind w:left="465" w:hanging="283"/>
            </w:pPr>
            <w:r w:rsidRPr="00E87EFC">
              <w:rPr>
                <w:rFonts w:ascii="Arial" w:hAnsi="Arial" w:cs="Arial"/>
              </w:rPr>
              <w:t>“I want to give up”</w:t>
            </w:r>
          </w:p>
          <w:p w14:paraId="5DB95A60" w14:textId="2BC3B3E0" w:rsidR="00E87EFC" w:rsidRPr="00E87EFC" w:rsidRDefault="00E87EFC" w:rsidP="00CE29A4">
            <w:pPr>
              <w:pStyle w:val="ListParagraph"/>
              <w:numPr>
                <w:ilvl w:val="0"/>
                <w:numId w:val="48"/>
              </w:numPr>
              <w:snapToGrid w:val="0"/>
              <w:spacing w:before="60" w:after="60"/>
              <w:ind w:left="465" w:hanging="283"/>
            </w:pPr>
            <w:r w:rsidRPr="00E87EFC">
              <w:rPr>
                <w:rFonts w:ascii="Arial" w:hAnsi="Arial" w:cs="Arial"/>
              </w:rPr>
              <w:t xml:space="preserve">“No-one would notice if I wasn’t here” </w:t>
            </w:r>
          </w:p>
          <w:p w14:paraId="31A00281" w14:textId="7738EBC2" w:rsidR="00E87EFC" w:rsidRPr="00CE29A4" w:rsidRDefault="00E87EFC" w:rsidP="00CE29A4">
            <w:pPr>
              <w:pStyle w:val="ListParagraph"/>
              <w:numPr>
                <w:ilvl w:val="0"/>
                <w:numId w:val="48"/>
              </w:numPr>
              <w:snapToGrid w:val="0"/>
              <w:spacing w:before="60" w:after="60"/>
              <w:ind w:left="465" w:hanging="283"/>
            </w:pPr>
            <w:r w:rsidRPr="00E87EFC">
              <w:rPr>
                <w:rFonts w:ascii="Arial" w:hAnsi="Arial" w:cs="Arial"/>
              </w:rPr>
              <w:t>“I hate myself”</w:t>
            </w:r>
          </w:p>
        </w:tc>
      </w:tr>
      <w:tr w:rsidR="00EE01AD" w14:paraId="515D2CB1" w14:textId="628CE1A8" w:rsidTr="00AC2237">
        <w:tc>
          <w:tcPr>
            <w:tcW w:w="2830" w:type="dxa"/>
          </w:tcPr>
          <w:p w14:paraId="504710D2" w14:textId="3354EFDD" w:rsidR="00EE01AD" w:rsidRDefault="00EE01AD" w:rsidP="00AC2237">
            <w:pPr>
              <w:snapToGrid w:val="0"/>
              <w:spacing w:before="60" w:after="60"/>
              <w:rPr>
                <w:rFonts w:eastAsia="Times New Roman"/>
              </w:rPr>
            </w:pPr>
            <w:r>
              <w:t>Looking for a way to end their life</w:t>
            </w:r>
          </w:p>
        </w:tc>
        <w:tc>
          <w:tcPr>
            <w:tcW w:w="6186" w:type="dxa"/>
          </w:tcPr>
          <w:p w14:paraId="51B9DF38" w14:textId="58B06E1B" w:rsidR="00EE01AD" w:rsidRDefault="00EE01AD" w:rsidP="00AC2237">
            <w:pPr>
              <w:snapToGrid w:val="0"/>
              <w:spacing w:before="60" w:after="60"/>
              <w:rPr>
                <w:rFonts w:eastAsia="Times New Roman"/>
              </w:rPr>
            </w:pPr>
            <w:r>
              <w:t>Searching for a method or seeking access to medicines/ other objects that could be used in a suicide attempt</w:t>
            </w:r>
          </w:p>
        </w:tc>
      </w:tr>
      <w:tr w:rsidR="00EE01AD" w14:paraId="528E085E" w14:textId="62B5447A" w:rsidTr="00AC2237">
        <w:tc>
          <w:tcPr>
            <w:tcW w:w="2830" w:type="dxa"/>
          </w:tcPr>
          <w:p w14:paraId="7E886B6C" w14:textId="58F49793" w:rsidR="00EE01AD" w:rsidRDefault="00EE01AD" w:rsidP="00AC2237">
            <w:pPr>
              <w:snapToGrid w:val="0"/>
              <w:spacing w:before="60" w:after="60"/>
              <w:rPr>
                <w:rFonts w:eastAsia="Times New Roman"/>
              </w:rPr>
            </w:pPr>
            <w:r>
              <w:t>Preoccupation with death</w:t>
            </w:r>
          </w:p>
        </w:tc>
        <w:tc>
          <w:tcPr>
            <w:tcW w:w="6186" w:type="dxa"/>
          </w:tcPr>
          <w:p w14:paraId="5F10F40E" w14:textId="14286E67" w:rsidR="00EE01AD" w:rsidRDefault="00EE01AD" w:rsidP="00AC2237">
            <w:pPr>
              <w:snapToGrid w:val="0"/>
              <w:spacing w:before="60" w:after="60"/>
              <w:rPr>
                <w:rFonts w:eastAsia="Times New Roman"/>
              </w:rPr>
            </w:pPr>
            <w:r>
              <w:t>Unusual focus on death, dying or violence</w:t>
            </w:r>
          </w:p>
        </w:tc>
      </w:tr>
      <w:tr w:rsidR="00EE01AD" w14:paraId="1954D169" w14:textId="286FA0F8" w:rsidTr="00AC2237">
        <w:tc>
          <w:tcPr>
            <w:tcW w:w="2830" w:type="dxa"/>
          </w:tcPr>
          <w:p w14:paraId="2DE3DAFC" w14:textId="7EF1070D" w:rsidR="00EE01AD" w:rsidRDefault="00EE01AD" w:rsidP="00AC2237">
            <w:pPr>
              <w:snapToGrid w:val="0"/>
              <w:spacing w:before="60" w:after="60"/>
              <w:rPr>
                <w:rFonts w:eastAsia="Times New Roman"/>
              </w:rPr>
            </w:pPr>
            <w:r>
              <w:t>No hope for the future</w:t>
            </w:r>
          </w:p>
        </w:tc>
        <w:tc>
          <w:tcPr>
            <w:tcW w:w="6186" w:type="dxa"/>
          </w:tcPr>
          <w:p w14:paraId="5D7F0270" w14:textId="3A36DD67" w:rsidR="00EE01AD" w:rsidRDefault="00EE01AD" w:rsidP="00AC2237">
            <w:pPr>
              <w:snapToGrid w:val="0"/>
              <w:spacing w:before="60" w:after="60"/>
              <w:rPr>
                <w:rFonts w:eastAsia="Times New Roman"/>
              </w:rPr>
            </w:pPr>
            <w:r>
              <w:t>Feelings of helplessness, hopelessness and being trapped. Belief that things will never get better or change.</w:t>
            </w:r>
          </w:p>
        </w:tc>
      </w:tr>
      <w:tr w:rsidR="00EE01AD" w14:paraId="21D1A3A8" w14:textId="6C8D734D" w:rsidTr="00AC2237">
        <w:tc>
          <w:tcPr>
            <w:tcW w:w="2830" w:type="dxa"/>
          </w:tcPr>
          <w:p w14:paraId="65F27725" w14:textId="33962FF9" w:rsidR="00EE01AD" w:rsidRDefault="00EE01AD" w:rsidP="00AC2237">
            <w:pPr>
              <w:snapToGrid w:val="0"/>
              <w:spacing w:before="60" w:after="60"/>
              <w:rPr>
                <w:rFonts w:eastAsia="Times New Roman"/>
              </w:rPr>
            </w:pPr>
            <w:r>
              <w:t>Self-loathing, self-hatred</w:t>
            </w:r>
          </w:p>
        </w:tc>
        <w:tc>
          <w:tcPr>
            <w:tcW w:w="6186" w:type="dxa"/>
          </w:tcPr>
          <w:p w14:paraId="098D5167" w14:textId="5F9AD4DC" w:rsidR="00EE01AD" w:rsidRDefault="00EE01AD" w:rsidP="00AC2237">
            <w:pPr>
              <w:snapToGrid w:val="0"/>
              <w:spacing w:before="60" w:after="60"/>
              <w:rPr>
                <w:rFonts w:eastAsia="Times New Roman"/>
              </w:rPr>
            </w:pPr>
            <w:r>
              <w:t xml:space="preserve">Feelings of worthlessness, guilt, </w:t>
            </w:r>
            <w:proofErr w:type="gramStart"/>
            <w:r>
              <w:t>shame</w:t>
            </w:r>
            <w:proofErr w:type="gramEnd"/>
            <w:r>
              <w:t xml:space="preserve"> and self-hatred. Feeling like a burden.</w:t>
            </w:r>
          </w:p>
        </w:tc>
      </w:tr>
      <w:tr w:rsidR="00EE01AD" w14:paraId="06D92A7D" w14:textId="0D789CC9" w:rsidTr="00AC2237">
        <w:tc>
          <w:tcPr>
            <w:tcW w:w="2830" w:type="dxa"/>
          </w:tcPr>
          <w:p w14:paraId="02801603" w14:textId="130252F7" w:rsidR="00EE01AD" w:rsidRDefault="00EE01AD" w:rsidP="00AC2237">
            <w:pPr>
              <w:snapToGrid w:val="0"/>
              <w:spacing w:before="60" w:after="60"/>
              <w:rPr>
                <w:rFonts w:eastAsia="Times New Roman"/>
              </w:rPr>
            </w:pPr>
            <w:r>
              <w:t>Getting affairs in order</w:t>
            </w:r>
          </w:p>
        </w:tc>
        <w:tc>
          <w:tcPr>
            <w:tcW w:w="6186" w:type="dxa"/>
          </w:tcPr>
          <w:p w14:paraId="67237F9E" w14:textId="20350142" w:rsidR="00EE01AD" w:rsidRDefault="00EE01AD" w:rsidP="00AC2237">
            <w:pPr>
              <w:snapToGrid w:val="0"/>
              <w:spacing w:before="60" w:after="60"/>
              <w:rPr>
                <w:rFonts w:eastAsia="Times New Roman"/>
              </w:rPr>
            </w:pPr>
            <w:r>
              <w:t xml:space="preserve">Making out a will. Giving away prized possessions. </w:t>
            </w:r>
            <w:proofErr w:type="gramStart"/>
            <w:r>
              <w:t>Making arrangements</w:t>
            </w:r>
            <w:proofErr w:type="gramEnd"/>
            <w:r>
              <w:t xml:space="preserve"> for family members.</w:t>
            </w:r>
          </w:p>
        </w:tc>
      </w:tr>
      <w:tr w:rsidR="00EE01AD" w14:paraId="2B3B1414" w14:textId="57E3BDDE" w:rsidTr="00AC2237">
        <w:tc>
          <w:tcPr>
            <w:tcW w:w="2830" w:type="dxa"/>
          </w:tcPr>
          <w:p w14:paraId="543FB622" w14:textId="339E7A47" w:rsidR="00EE01AD" w:rsidRDefault="00EE01AD" w:rsidP="00AC2237">
            <w:pPr>
              <w:snapToGrid w:val="0"/>
              <w:spacing w:before="60" w:after="60"/>
              <w:rPr>
                <w:rFonts w:eastAsia="Times New Roman"/>
              </w:rPr>
            </w:pPr>
            <w:r>
              <w:t>Saying goodbye</w:t>
            </w:r>
          </w:p>
        </w:tc>
        <w:tc>
          <w:tcPr>
            <w:tcW w:w="6186" w:type="dxa"/>
          </w:tcPr>
          <w:p w14:paraId="56F7D5F3" w14:textId="0450431D" w:rsidR="00EE01AD" w:rsidRDefault="00EE01AD" w:rsidP="00AC2237">
            <w:pPr>
              <w:snapToGrid w:val="0"/>
              <w:spacing w:before="60" w:after="60"/>
              <w:rPr>
                <w:rFonts w:eastAsia="Times New Roman"/>
              </w:rPr>
            </w:pPr>
            <w:r>
              <w:t>Unusual or unexpected visits or calls to family and friends. Saying goodbye to people as if they w</w:t>
            </w:r>
            <w:r w:rsidR="00AC2237">
              <w:t>ill not</w:t>
            </w:r>
            <w:r>
              <w:t xml:space="preserve"> be seen again.</w:t>
            </w:r>
          </w:p>
        </w:tc>
      </w:tr>
      <w:tr w:rsidR="00EE01AD" w14:paraId="5895732D" w14:textId="77777777" w:rsidTr="00EE01AD">
        <w:tc>
          <w:tcPr>
            <w:tcW w:w="2830" w:type="dxa"/>
          </w:tcPr>
          <w:p w14:paraId="0323D240" w14:textId="13930F52" w:rsidR="00EE01AD" w:rsidRDefault="00EE01AD" w:rsidP="00AC2237">
            <w:pPr>
              <w:snapToGrid w:val="0"/>
              <w:spacing w:before="60" w:after="60"/>
            </w:pPr>
            <w:r>
              <w:t>Withdrawing from others</w:t>
            </w:r>
          </w:p>
        </w:tc>
        <w:tc>
          <w:tcPr>
            <w:tcW w:w="6186" w:type="dxa"/>
          </w:tcPr>
          <w:p w14:paraId="104595EE" w14:textId="6AEC39E5" w:rsidR="00EE01AD" w:rsidRDefault="00EE01AD" w:rsidP="00AC2237">
            <w:pPr>
              <w:snapToGrid w:val="0"/>
              <w:spacing w:before="60" w:after="60"/>
            </w:pPr>
            <w:r>
              <w:t>Withdrawing from friends and family. Increasing social isolation. Desire to be left alone.</w:t>
            </w:r>
          </w:p>
        </w:tc>
      </w:tr>
      <w:tr w:rsidR="00EE01AD" w14:paraId="74B802F5" w14:textId="77777777" w:rsidTr="00EE01AD">
        <w:tc>
          <w:tcPr>
            <w:tcW w:w="2830" w:type="dxa"/>
          </w:tcPr>
          <w:p w14:paraId="78705A2A" w14:textId="7092819E" w:rsidR="00EE01AD" w:rsidRDefault="00EE01AD" w:rsidP="00AC2237">
            <w:pPr>
              <w:snapToGrid w:val="0"/>
              <w:spacing w:before="60" w:after="60"/>
            </w:pPr>
            <w:r>
              <w:t>Self-destructive behaviour</w:t>
            </w:r>
          </w:p>
        </w:tc>
        <w:tc>
          <w:tcPr>
            <w:tcW w:w="6186" w:type="dxa"/>
          </w:tcPr>
          <w:p w14:paraId="093FEEC7" w14:textId="52F85732" w:rsidR="00EE01AD" w:rsidRDefault="00EE01AD" w:rsidP="00AC2237">
            <w:pPr>
              <w:snapToGrid w:val="0"/>
              <w:spacing w:before="60" w:after="60"/>
            </w:pPr>
            <w:r>
              <w:t>Increased alcohol or drug use, reckless driving, unsafe sex. Taking unnecessary risks.</w:t>
            </w:r>
          </w:p>
        </w:tc>
      </w:tr>
      <w:tr w:rsidR="00EE01AD" w14:paraId="19A5541F" w14:textId="77777777" w:rsidTr="00AC2237">
        <w:trPr>
          <w:trHeight w:val="70"/>
        </w:trPr>
        <w:tc>
          <w:tcPr>
            <w:tcW w:w="2830" w:type="dxa"/>
          </w:tcPr>
          <w:p w14:paraId="4FA71D8F" w14:textId="509AC037" w:rsidR="00EE01AD" w:rsidRDefault="00EE01AD" w:rsidP="00AC2237">
            <w:pPr>
              <w:snapToGrid w:val="0"/>
              <w:spacing w:before="60" w:after="60"/>
            </w:pPr>
            <w:r>
              <w:t>Sudden sense of calm</w:t>
            </w:r>
          </w:p>
        </w:tc>
        <w:tc>
          <w:tcPr>
            <w:tcW w:w="6186" w:type="dxa"/>
          </w:tcPr>
          <w:p w14:paraId="5925C938" w14:textId="089F51A1" w:rsidR="00EE01AD" w:rsidRDefault="00EE01AD" w:rsidP="00AC2237">
            <w:pPr>
              <w:snapToGrid w:val="0"/>
              <w:spacing w:before="60" w:after="60"/>
            </w:pPr>
            <w:r>
              <w:t xml:space="preserve">A sudden sense of calm and happiness after being extremely depressed can mean that the person has </w:t>
            </w:r>
            <w:proofErr w:type="gramStart"/>
            <w:r>
              <w:t>made a decision</w:t>
            </w:r>
            <w:proofErr w:type="gramEnd"/>
            <w:r>
              <w:t xml:space="preserve"> to attempt suicide.</w:t>
            </w:r>
          </w:p>
        </w:tc>
      </w:tr>
    </w:tbl>
    <w:p w14:paraId="4BD9712E" w14:textId="77777777" w:rsidR="00EE01AD" w:rsidRDefault="00EE01AD" w:rsidP="00EE01AD">
      <w:pPr>
        <w:rPr>
          <w:rFonts w:eastAsia="Times New Roman"/>
        </w:rPr>
      </w:pPr>
    </w:p>
    <w:p w14:paraId="656DC7A2" w14:textId="334A5DF8" w:rsidR="00197B32" w:rsidRDefault="00197B32" w:rsidP="00197B32">
      <w:r>
        <w:t xml:space="preserve">These signs may not always be easy to spot and these emotions are often different between people. </w:t>
      </w:r>
    </w:p>
    <w:p w14:paraId="7F03CA79" w14:textId="77777777" w:rsidR="00CC0C2C" w:rsidRDefault="00CC0C2C">
      <w:pPr>
        <w:rPr>
          <w:rFonts w:eastAsia="Times New Roman"/>
          <w:b/>
          <w:bCs/>
        </w:rPr>
      </w:pPr>
    </w:p>
    <w:tbl>
      <w:tblPr>
        <w:tblStyle w:val="TableGrid"/>
        <w:tblW w:w="0" w:type="auto"/>
        <w:tblLook w:val="04A0" w:firstRow="1" w:lastRow="0" w:firstColumn="1" w:lastColumn="0" w:noHBand="0" w:noVBand="1"/>
      </w:tblPr>
      <w:tblGrid>
        <w:gridCol w:w="9016"/>
      </w:tblGrid>
      <w:tr w:rsidR="00C9533A" w:rsidRPr="00EE01AD" w14:paraId="5936D292" w14:textId="77777777" w:rsidTr="00E557A5">
        <w:tc>
          <w:tcPr>
            <w:tcW w:w="9016" w:type="dxa"/>
            <w:shd w:val="clear" w:color="auto" w:fill="4472C4" w:themeFill="accent1"/>
          </w:tcPr>
          <w:p w14:paraId="634495E1" w14:textId="056624E5" w:rsidR="00C9533A" w:rsidRPr="00EE01AD" w:rsidRDefault="00C9533A" w:rsidP="00E557A5">
            <w:pPr>
              <w:snapToGrid w:val="0"/>
              <w:spacing w:before="120" w:after="120"/>
              <w:rPr>
                <w:rFonts w:eastAsia="Times New Roman"/>
                <w:b/>
                <w:bCs/>
                <w:color w:val="FFFFFF" w:themeColor="background1"/>
              </w:rPr>
            </w:pPr>
            <w:r>
              <w:rPr>
                <w:rFonts w:eastAsia="Times New Roman"/>
                <w:b/>
                <w:bCs/>
                <w:color w:val="FFFFFF" w:themeColor="background1"/>
              </w:rPr>
              <w:t>S</w:t>
            </w:r>
            <w:r w:rsidRPr="00E557A5">
              <w:rPr>
                <w:rFonts w:eastAsia="Times New Roman"/>
                <w:b/>
                <w:bCs/>
                <w:color w:val="FFFFFF" w:themeColor="background1"/>
              </w:rPr>
              <w:t>igns</w:t>
            </w:r>
            <w:r>
              <w:rPr>
                <w:rFonts w:eastAsia="Times New Roman"/>
                <w:b/>
                <w:bCs/>
                <w:color w:val="FFFFFF" w:themeColor="background1"/>
              </w:rPr>
              <w:t xml:space="preserve"> to look out for</w:t>
            </w:r>
          </w:p>
        </w:tc>
      </w:tr>
      <w:tr w:rsidR="00C9533A" w14:paraId="0C4A9C47" w14:textId="77777777" w:rsidTr="00C9533A">
        <w:tc>
          <w:tcPr>
            <w:tcW w:w="9016" w:type="dxa"/>
          </w:tcPr>
          <w:p w14:paraId="57D7C919" w14:textId="57D438AB" w:rsidR="00C9533A" w:rsidRPr="00AC2237" w:rsidRDefault="00C9533A" w:rsidP="00AC2237">
            <w:pPr>
              <w:snapToGrid w:val="0"/>
              <w:spacing w:before="60" w:after="60"/>
            </w:pPr>
            <w:r>
              <w:t>Relationship and family problems</w:t>
            </w:r>
          </w:p>
        </w:tc>
      </w:tr>
      <w:tr w:rsidR="00C9533A" w14:paraId="006CCCEA" w14:textId="77777777" w:rsidTr="00C9533A">
        <w:tc>
          <w:tcPr>
            <w:tcW w:w="9016" w:type="dxa"/>
          </w:tcPr>
          <w:p w14:paraId="400AFBDB" w14:textId="67D0DE97" w:rsidR="00C9533A" w:rsidRPr="00AC2237" w:rsidRDefault="00C9533A" w:rsidP="00AC2237">
            <w:pPr>
              <w:snapToGrid w:val="0"/>
              <w:spacing w:before="60" w:after="60"/>
            </w:pPr>
            <w:r>
              <w:t>Loss of a friend or a family member through bereavement</w:t>
            </w:r>
          </w:p>
        </w:tc>
      </w:tr>
      <w:tr w:rsidR="00C9533A" w14:paraId="38787C08" w14:textId="77777777" w:rsidTr="00C9533A">
        <w:tc>
          <w:tcPr>
            <w:tcW w:w="9016" w:type="dxa"/>
          </w:tcPr>
          <w:p w14:paraId="601C4B10" w14:textId="0D8D617D" w:rsidR="00C9533A" w:rsidRPr="00AC2237" w:rsidRDefault="00C9533A" w:rsidP="00AC2237">
            <w:pPr>
              <w:snapToGrid w:val="0"/>
              <w:spacing w:before="60" w:after="60"/>
            </w:pPr>
            <w:r>
              <w:t>Financial worries</w:t>
            </w:r>
          </w:p>
        </w:tc>
      </w:tr>
      <w:tr w:rsidR="00C9533A" w14:paraId="3DE2FA03" w14:textId="77777777" w:rsidTr="00C9533A">
        <w:tc>
          <w:tcPr>
            <w:tcW w:w="9016" w:type="dxa"/>
          </w:tcPr>
          <w:p w14:paraId="73AFE4A1" w14:textId="03EF508E" w:rsidR="00C9533A" w:rsidRDefault="00C9533A" w:rsidP="00AC2237">
            <w:pPr>
              <w:snapToGrid w:val="0"/>
              <w:spacing w:before="60" w:after="60"/>
            </w:pPr>
            <w:r>
              <w:t>Job-related stress</w:t>
            </w:r>
          </w:p>
        </w:tc>
      </w:tr>
      <w:tr w:rsidR="00C9533A" w14:paraId="4FE9CED2" w14:textId="77777777" w:rsidTr="00C9533A">
        <w:tc>
          <w:tcPr>
            <w:tcW w:w="9016" w:type="dxa"/>
          </w:tcPr>
          <w:p w14:paraId="013B02DF" w14:textId="0D0E9A12" w:rsidR="00C9533A" w:rsidRPr="00AC2237" w:rsidRDefault="00C9533A" w:rsidP="00AC2237">
            <w:pPr>
              <w:snapToGrid w:val="0"/>
              <w:spacing w:before="60" w:after="60"/>
            </w:pPr>
            <w:r>
              <w:t>College or study-related stress</w:t>
            </w:r>
          </w:p>
        </w:tc>
      </w:tr>
      <w:tr w:rsidR="00C9533A" w14:paraId="48764FB1" w14:textId="77777777" w:rsidTr="00C9533A">
        <w:tc>
          <w:tcPr>
            <w:tcW w:w="9016" w:type="dxa"/>
          </w:tcPr>
          <w:p w14:paraId="5415193E" w14:textId="6D25C1DA" w:rsidR="00C9533A" w:rsidRPr="00AC2237" w:rsidRDefault="00C9533A" w:rsidP="00AC2237">
            <w:pPr>
              <w:snapToGrid w:val="0"/>
              <w:spacing w:before="60" w:after="60"/>
            </w:pPr>
            <w:r>
              <w:t>Loneliness and isolation</w:t>
            </w:r>
          </w:p>
        </w:tc>
      </w:tr>
      <w:tr w:rsidR="00C9533A" w14:paraId="7E5B834F" w14:textId="77777777" w:rsidTr="00C9533A">
        <w:tc>
          <w:tcPr>
            <w:tcW w:w="9016" w:type="dxa"/>
          </w:tcPr>
          <w:p w14:paraId="7DDC0FEA" w14:textId="2B034500" w:rsidR="00C9533A" w:rsidRPr="00AC2237" w:rsidRDefault="00C9533A" w:rsidP="00AC2237">
            <w:pPr>
              <w:snapToGrid w:val="0"/>
              <w:spacing w:before="60" w:after="60"/>
            </w:pPr>
            <w:r>
              <w:t>Depression</w:t>
            </w:r>
          </w:p>
        </w:tc>
      </w:tr>
      <w:tr w:rsidR="00C9533A" w14:paraId="234B2288" w14:textId="77777777" w:rsidTr="00C9533A">
        <w:tc>
          <w:tcPr>
            <w:tcW w:w="9016" w:type="dxa"/>
          </w:tcPr>
          <w:p w14:paraId="17C95EEB" w14:textId="425C7E48" w:rsidR="00C9533A" w:rsidRPr="00AC2237" w:rsidRDefault="00C9533A" w:rsidP="00AC2237">
            <w:pPr>
              <w:snapToGrid w:val="0"/>
              <w:spacing w:before="60" w:after="60"/>
            </w:pPr>
            <w:r>
              <w:t>Painful and/or disabling physical illness</w:t>
            </w:r>
          </w:p>
        </w:tc>
      </w:tr>
      <w:tr w:rsidR="00C9533A" w14:paraId="79182BD5" w14:textId="77777777" w:rsidTr="00C9533A">
        <w:tc>
          <w:tcPr>
            <w:tcW w:w="9016" w:type="dxa"/>
          </w:tcPr>
          <w:p w14:paraId="69CD03D0" w14:textId="163F2FC3" w:rsidR="00C9533A" w:rsidRPr="00AC2237" w:rsidRDefault="00C9533A" w:rsidP="00AC2237">
            <w:pPr>
              <w:snapToGrid w:val="0"/>
              <w:spacing w:before="60" w:after="60"/>
            </w:pPr>
            <w:r>
              <w:t>Heavy use of or dependency on alcohol or other drugs</w:t>
            </w:r>
          </w:p>
        </w:tc>
      </w:tr>
      <w:tr w:rsidR="00C9533A" w14:paraId="6F059A72" w14:textId="77777777" w:rsidTr="00C9533A">
        <w:tc>
          <w:tcPr>
            <w:tcW w:w="9016" w:type="dxa"/>
          </w:tcPr>
          <w:p w14:paraId="147887FC" w14:textId="0A183053" w:rsidR="00C9533A" w:rsidRPr="00AC2237" w:rsidRDefault="00C9533A" w:rsidP="00AC2237">
            <w:pPr>
              <w:snapToGrid w:val="0"/>
              <w:spacing w:before="60" w:after="60"/>
            </w:pPr>
            <w:r>
              <w:t>Thoughts of suicide</w:t>
            </w:r>
          </w:p>
        </w:tc>
      </w:tr>
    </w:tbl>
    <w:p w14:paraId="28D18D6F" w14:textId="77777777" w:rsidR="00C9533A" w:rsidRDefault="00C9533A">
      <w:pPr>
        <w:rPr>
          <w:rFonts w:eastAsia="Times New Roman"/>
          <w:b/>
          <w:bCs/>
        </w:rPr>
      </w:pPr>
    </w:p>
    <w:p w14:paraId="792E8FE1" w14:textId="77777777" w:rsidR="00E87EFC" w:rsidRDefault="00C9533A" w:rsidP="00C9533A">
      <w:pPr>
        <w:rPr>
          <w:rFonts w:eastAsia="Times New Roman"/>
        </w:rPr>
      </w:pPr>
      <w:r>
        <w:rPr>
          <w:rFonts w:eastAsia="Times New Roman"/>
        </w:rPr>
        <w:t>It should be noted that the above may not apply to everyone who is struggling, but they can be a useful guide to what to look out for.</w:t>
      </w:r>
      <w:r w:rsidR="00E87EFC">
        <w:rPr>
          <w:rFonts w:eastAsia="Times New Roman"/>
        </w:rPr>
        <w:t xml:space="preserve"> </w:t>
      </w:r>
    </w:p>
    <w:p w14:paraId="567B6382" w14:textId="77777777" w:rsidR="00E87EFC" w:rsidRDefault="00E87EFC" w:rsidP="00C9533A">
      <w:pPr>
        <w:rPr>
          <w:rFonts w:eastAsia="Times New Roman"/>
        </w:rPr>
      </w:pPr>
    </w:p>
    <w:p w14:paraId="4A28549A" w14:textId="55B3FAF8" w:rsidR="00E87EFC" w:rsidRDefault="00C9533A" w:rsidP="00E87EFC">
      <w:r>
        <w:t xml:space="preserve">Should any member of the organisation come across any of these warning signs in those that they know, or have spoken to, then they are to be encouraged to talk about how they are feeling with a healthcare professional. </w:t>
      </w:r>
      <w:r w:rsidR="00E87EFC">
        <w:t>Additionally,</w:t>
      </w:r>
      <w:r>
        <w:t xml:space="preserve"> the staff member should share their concerns with either a clinician or </w:t>
      </w:r>
      <w:r w:rsidR="00AC2237">
        <w:t xml:space="preserve">a </w:t>
      </w:r>
      <w:r>
        <w:t>colleague.</w:t>
      </w:r>
      <w:r w:rsidR="00E87EFC" w:rsidRPr="00E87EFC">
        <w:t xml:space="preserve"> </w:t>
      </w:r>
    </w:p>
    <w:p w14:paraId="1C18B75A" w14:textId="77777777" w:rsidR="00E87EFC" w:rsidRDefault="00E87EFC" w:rsidP="00E87EFC">
      <w:r>
        <w:t>Guidance to support any referral to mental health services can be found via the following referral pathway [</w:t>
      </w:r>
      <w:r w:rsidRPr="00E557A5">
        <w:rPr>
          <w:highlight w:val="yellow"/>
        </w:rPr>
        <w:t>here</w:t>
      </w:r>
      <w:r>
        <w:t>].</w:t>
      </w:r>
    </w:p>
    <w:p w14:paraId="30A66CB9" w14:textId="77777777" w:rsidR="00E87EFC" w:rsidRDefault="00E87EFC" w:rsidP="00E87EFC"/>
    <w:p w14:paraId="31C0F8DA" w14:textId="7B3EBB5A" w:rsidR="00E87EFC" w:rsidRPr="00AC2237" w:rsidRDefault="00E87EFC" w:rsidP="00E87EFC">
      <w:r w:rsidRPr="00E557A5">
        <w:rPr>
          <w:rFonts w:eastAsia="Times New Roman"/>
        </w:rPr>
        <w:t>For specialist support and guidance, the following charities and support groups can assist</w:t>
      </w:r>
      <w:r>
        <w:rPr>
          <w:rFonts w:eastAsia="Times New Roman"/>
        </w:rPr>
        <w:t>:</w:t>
      </w:r>
    </w:p>
    <w:p w14:paraId="53179025" w14:textId="77777777" w:rsidR="00E87EFC" w:rsidRDefault="00E87EFC" w:rsidP="00E87EFC">
      <w:pPr>
        <w:rPr>
          <w:rFonts w:eastAsia="Times New Roman"/>
          <w:b/>
          <w:bCs/>
        </w:rPr>
      </w:pPr>
    </w:p>
    <w:p w14:paraId="4A01CA2F" w14:textId="77777777" w:rsidR="00E87EFC" w:rsidRPr="00E557A5" w:rsidRDefault="00E87EFC" w:rsidP="00E87EFC">
      <w:pPr>
        <w:numPr>
          <w:ilvl w:val="0"/>
          <w:numId w:val="33"/>
        </w:numPr>
        <w:rPr>
          <w:rFonts w:eastAsia="Times New Roman"/>
        </w:rPr>
      </w:pPr>
      <w:hyperlink r:id="rId107" w:tooltip="Link to CALM" w:history="1">
        <w:r w:rsidRPr="00E557A5">
          <w:rPr>
            <w:rStyle w:val="Hyperlink"/>
            <w:rFonts w:eastAsia="Times New Roman"/>
          </w:rPr>
          <w:t>CALM</w:t>
        </w:r>
      </w:hyperlink>
    </w:p>
    <w:p w14:paraId="41B658BF" w14:textId="77777777" w:rsidR="00E87EFC" w:rsidRPr="00E557A5" w:rsidRDefault="00E87EFC" w:rsidP="00E87EFC">
      <w:pPr>
        <w:numPr>
          <w:ilvl w:val="0"/>
          <w:numId w:val="33"/>
        </w:numPr>
        <w:rPr>
          <w:rFonts w:eastAsia="Times New Roman"/>
        </w:rPr>
      </w:pPr>
      <w:hyperlink r:id="rId108" w:tooltip="Link to Child Bereavement UK" w:history="1">
        <w:r w:rsidRPr="00E557A5">
          <w:rPr>
            <w:rStyle w:val="Hyperlink"/>
            <w:rFonts w:eastAsia="Times New Roman"/>
          </w:rPr>
          <w:t>Child Bereavement UK</w:t>
        </w:r>
      </w:hyperlink>
    </w:p>
    <w:p w14:paraId="0B7771E7" w14:textId="77777777" w:rsidR="00E87EFC" w:rsidRPr="00E557A5" w:rsidRDefault="00E87EFC" w:rsidP="00E87EFC">
      <w:pPr>
        <w:numPr>
          <w:ilvl w:val="0"/>
          <w:numId w:val="33"/>
        </w:numPr>
        <w:rPr>
          <w:rFonts w:eastAsia="Times New Roman"/>
        </w:rPr>
      </w:pPr>
      <w:hyperlink r:id="rId109" w:tooltip="Link to Cruse Bereavement Care" w:history="1">
        <w:r w:rsidRPr="00E557A5">
          <w:rPr>
            <w:rStyle w:val="Hyperlink"/>
            <w:rFonts w:eastAsia="Times New Roman"/>
          </w:rPr>
          <w:t>Cruse Bereavement Care</w:t>
        </w:r>
      </w:hyperlink>
    </w:p>
    <w:p w14:paraId="00596E95" w14:textId="77777777" w:rsidR="00E87EFC" w:rsidRPr="00E557A5" w:rsidRDefault="00E87EFC" w:rsidP="00E87EFC">
      <w:pPr>
        <w:numPr>
          <w:ilvl w:val="0"/>
          <w:numId w:val="33"/>
        </w:numPr>
        <w:rPr>
          <w:rFonts w:eastAsia="Times New Roman"/>
        </w:rPr>
      </w:pPr>
      <w:hyperlink r:id="rId110" w:history="1">
        <w:r w:rsidRPr="00E557A5">
          <w:rPr>
            <w:rStyle w:val="Hyperlink"/>
            <w:rFonts w:eastAsia="Times New Roman"/>
          </w:rPr>
          <w:t>Facing the Future Groups (run by the Samaritans)</w:t>
        </w:r>
      </w:hyperlink>
    </w:p>
    <w:p w14:paraId="01F3FE6F" w14:textId="77777777" w:rsidR="00E87EFC" w:rsidRDefault="00E87EFC" w:rsidP="00E87EFC">
      <w:pPr>
        <w:numPr>
          <w:ilvl w:val="0"/>
          <w:numId w:val="33"/>
        </w:numPr>
        <w:rPr>
          <w:rFonts w:eastAsia="Times New Roman"/>
        </w:rPr>
      </w:pPr>
      <w:hyperlink r:id="rId111" w:tooltip="Link to Finding The Words booklet" w:history="1">
        <w:r w:rsidRPr="00E557A5">
          <w:rPr>
            <w:rStyle w:val="Hyperlink"/>
            <w:rFonts w:eastAsia="Times New Roman"/>
          </w:rPr>
          <w:t>Finding The Words booklet</w:t>
        </w:r>
      </w:hyperlink>
    </w:p>
    <w:p w14:paraId="08749390" w14:textId="77777777" w:rsidR="00E87EFC" w:rsidRPr="00E557A5" w:rsidRDefault="00E87EFC" w:rsidP="00E87EFC">
      <w:pPr>
        <w:numPr>
          <w:ilvl w:val="0"/>
          <w:numId w:val="33"/>
        </w:numPr>
        <w:rPr>
          <w:rFonts w:eastAsia="Times New Roman"/>
        </w:rPr>
      </w:pPr>
      <w:hyperlink r:id="rId112" w:history="1">
        <w:r w:rsidRPr="00521F22">
          <w:rPr>
            <w:rStyle w:val="Hyperlink"/>
            <w:rFonts w:eastAsia="Times New Roman"/>
          </w:rPr>
          <w:t>Harmless</w:t>
        </w:r>
      </w:hyperlink>
    </w:p>
    <w:p w14:paraId="7B4DB5BE" w14:textId="6A225F86" w:rsidR="00E87EFC" w:rsidRPr="00E557A5" w:rsidRDefault="00E87EFC" w:rsidP="00E87EFC">
      <w:pPr>
        <w:numPr>
          <w:ilvl w:val="0"/>
          <w:numId w:val="33"/>
        </w:numPr>
        <w:rPr>
          <w:rFonts w:eastAsia="Times New Roman"/>
        </w:rPr>
      </w:pPr>
      <w:hyperlink r:id="rId113" w:tooltip="Link to Help Is At Hand booklet" w:history="1">
        <w:r w:rsidRPr="00E557A5">
          <w:rPr>
            <w:rStyle w:val="Hyperlink"/>
            <w:rFonts w:eastAsia="Times New Roman"/>
          </w:rPr>
          <w:t xml:space="preserve">Help </w:t>
        </w:r>
        <w:r w:rsidR="00AC2237">
          <w:rPr>
            <w:rStyle w:val="Hyperlink"/>
            <w:rFonts w:eastAsia="Times New Roman"/>
          </w:rPr>
          <w:t>i</w:t>
        </w:r>
        <w:r w:rsidRPr="00E557A5">
          <w:rPr>
            <w:rStyle w:val="Hyperlink"/>
            <w:rFonts w:eastAsia="Times New Roman"/>
          </w:rPr>
          <w:t xml:space="preserve">s </w:t>
        </w:r>
        <w:r w:rsidR="00AC2237">
          <w:rPr>
            <w:rStyle w:val="Hyperlink"/>
            <w:rFonts w:eastAsia="Times New Roman"/>
          </w:rPr>
          <w:t>a</w:t>
        </w:r>
        <w:r w:rsidRPr="00E557A5">
          <w:rPr>
            <w:rStyle w:val="Hyperlink"/>
            <w:rFonts w:eastAsia="Times New Roman"/>
          </w:rPr>
          <w:t>t Hand booklet</w:t>
        </w:r>
      </w:hyperlink>
    </w:p>
    <w:p w14:paraId="6F422E0C" w14:textId="77777777" w:rsidR="00E87EFC" w:rsidRPr="00E557A5" w:rsidRDefault="00E87EFC" w:rsidP="00E87EFC">
      <w:pPr>
        <w:numPr>
          <w:ilvl w:val="0"/>
          <w:numId w:val="33"/>
        </w:numPr>
        <w:rPr>
          <w:rFonts w:eastAsia="Times New Roman"/>
        </w:rPr>
      </w:pPr>
      <w:hyperlink r:id="rId114" w:tooltip="Link to Hub of Hope" w:history="1">
        <w:r w:rsidRPr="00E557A5">
          <w:rPr>
            <w:rStyle w:val="Hyperlink"/>
            <w:rFonts w:eastAsia="Times New Roman"/>
          </w:rPr>
          <w:t>Hub of Hope</w:t>
        </w:r>
      </w:hyperlink>
    </w:p>
    <w:p w14:paraId="58ED79DE" w14:textId="77777777" w:rsidR="00E87EFC" w:rsidRPr="00E557A5" w:rsidRDefault="00E87EFC" w:rsidP="00E87EFC">
      <w:pPr>
        <w:numPr>
          <w:ilvl w:val="0"/>
          <w:numId w:val="33"/>
        </w:numPr>
        <w:rPr>
          <w:rFonts w:eastAsia="Times New Roman"/>
        </w:rPr>
      </w:pPr>
      <w:hyperlink r:id="rId115" w:tooltip="Link to PAPYRUS Prevention of Young Suicide" w:history="1">
        <w:r w:rsidRPr="00E557A5">
          <w:rPr>
            <w:rStyle w:val="Hyperlink"/>
            <w:rFonts w:eastAsia="Times New Roman"/>
          </w:rPr>
          <w:t>PAPYRUS Prevention of Young Suicide</w:t>
        </w:r>
      </w:hyperlink>
    </w:p>
    <w:p w14:paraId="29692F10" w14:textId="77777777" w:rsidR="00E87EFC" w:rsidRDefault="00E87EFC" w:rsidP="00E87EFC">
      <w:pPr>
        <w:numPr>
          <w:ilvl w:val="0"/>
          <w:numId w:val="33"/>
        </w:numPr>
        <w:rPr>
          <w:rFonts w:eastAsia="Times New Roman"/>
        </w:rPr>
      </w:pPr>
      <w:hyperlink r:id="rId116" w:tooltip="Link to Samaritans" w:history="1">
        <w:r w:rsidRPr="00E557A5">
          <w:rPr>
            <w:rStyle w:val="Hyperlink"/>
            <w:rFonts w:eastAsia="Times New Roman"/>
          </w:rPr>
          <w:t>Samaritans</w:t>
        </w:r>
      </w:hyperlink>
    </w:p>
    <w:p w14:paraId="433F447D" w14:textId="77777777" w:rsidR="00E87EFC" w:rsidRPr="00E557A5" w:rsidRDefault="00E87EFC" w:rsidP="00E87EFC">
      <w:pPr>
        <w:numPr>
          <w:ilvl w:val="0"/>
          <w:numId w:val="33"/>
        </w:numPr>
        <w:rPr>
          <w:rFonts w:eastAsia="Times New Roman"/>
        </w:rPr>
      </w:pPr>
      <w:hyperlink r:id="rId117" w:history="1">
        <w:r w:rsidRPr="00521F22">
          <w:rPr>
            <w:rStyle w:val="Hyperlink"/>
            <w:rFonts w:eastAsia="Times New Roman"/>
          </w:rPr>
          <w:t>Self-Injury Support</w:t>
        </w:r>
      </w:hyperlink>
    </w:p>
    <w:p w14:paraId="6D335AC8" w14:textId="77777777" w:rsidR="00E87EFC" w:rsidRPr="00E557A5" w:rsidRDefault="00E87EFC" w:rsidP="00E87EFC">
      <w:pPr>
        <w:numPr>
          <w:ilvl w:val="0"/>
          <w:numId w:val="33"/>
        </w:numPr>
        <w:rPr>
          <w:rFonts w:eastAsia="Times New Roman"/>
        </w:rPr>
      </w:pPr>
      <w:hyperlink r:id="rId118" w:tooltip="Link to Stay Alive App" w:history="1">
        <w:r w:rsidRPr="00E557A5">
          <w:rPr>
            <w:rStyle w:val="Hyperlink"/>
            <w:rFonts w:eastAsia="Times New Roman"/>
          </w:rPr>
          <w:t>Stay Alive App</w:t>
        </w:r>
      </w:hyperlink>
    </w:p>
    <w:p w14:paraId="662E8FA8" w14:textId="77777777" w:rsidR="00E87EFC" w:rsidRDefault="00E87EFC" w:rsidP="00E87EFC">
      <w:pPr>
        <w:numPr>
          <w:ilvl w:val="0"/>
          <w:numId w:val="33"/>
        </w:numPr>
        <w:rPr>
          <w:rFonts w:eastAsia="Times New Roman"/>
        </w:rPr>
      </w:pPr>
      <w:hyperlink r:id="rId119" w:tooltip="Link to Survivors of Bereavement by Suicide" w:history="1">
        <w:r w:rsidRPr="00E557A5">
          <w:rPr>
            <w:rStyle w:val="Hyperlink"/>
            <w:rFonts w:eastAsia="Times New Roman"/>
          </w:rPr>
          <w:t>Survivors of Bereavement by Suicide</w:t>
        </w:r>
      </w:hyperlink>
    </w:p>
    <w:p w14:paraId="7F3F8E21" w14:textId="3C561EA5" w:rsidR="00C9533A" w:rsidRPr="00AC2237" w:rsidRDefault="00E87EFC" w:rsidP="00AC2237">
      <w:pPr>
        <w:numPr>
          <w:ilvl w:val="0"/>
          <w:numId w:val="33"/>
        </w:numPr>
        <w:rPr>
          <w:rFonts w:eastAsia="Times New Roman"/>
        </w:rPr>
      </w:pPr>
      <w:hyperlink r:id="rId120" w:history="1">
        <w:r w:rsidRPr="00521F22">
          <w:rPr>
            <w:rStyle w:val="Hyperlink"/>
            <w:rFonts w:eastAsia="Times New Roman"/>
          </w:rPr>
          <w:t>Young Minds</w:t>
        </w:r>
      </w:hyperlink>
    </w:p>
    <w:p w14:paraId="170628A2" w14:textId="77777777" w:rsidR="009603B2" w:rsidRDefault="009603B2" w:rsidP="009603B2">
      <w:pPr>
        <w:rPr>
          <w:rFonts w:eastAsia="Times New Roman"/>
        </w:rPr>
      </w:pPr>
    </w:p>
    <w:p w14:paraId="6EF2C04D" w14:textId="41505863" w:rsidR="009603B2" w:rsidRDefault="00CC0C2C" w:rsidP="009603B2">
      <w:pPr>
        <w:rPr>
          <w:rFonts w:eastAsia="Times New Roman"/>
          <w:b/>
          <w:bCs/>
          <w:sz w:val="24"/>
          <w:szCs w:val="24"/>
        </w:rPr>
      </w:pPr>
      <w:r>
        <w:rPr>
          <w:rFonts w:eastAsia="Times New Roman"/>
          <w:b/>
          <w:bCs/>
          <w:sz w:val="24"/>
          <w:szCs w:val="24"/>
        </w:rPr>
        <w:t>Legislation and guidance</w:t>
      </w:r>
    </w:p>
    <w:p w14:paraId="3BE370DA" w14:textId="77777777" w:rsidR="00C9533A" w:rsidRDefault="00C9533A" w:rsidP="009603B2">
      <w:pPr>
        <w:rPr>
          <w:rFonts w:eastAsia="Times New Roman"/>
          <w:b/>
          <w:bCs/>
          <w:sz w:val="24"/>
          <w:szCs w:val="24"/>
        </w:rPr>
      </w:pPr>
    </w:p>
    <w:tbl>
      <w:tblPr>
        <w:tblStyle w:val="TableGrid"/>
        <w:tblW w:w="0" w:type="auto"/>
        <w:tblLook w:val="04A0" w:firstRow="1" w:lastRow="0" w:firstColumn="1" w:lastColumn="0" w:noHBand="0" w:noVBand="1"/>
      </w:tblPr>
      <w:tblGrid>
        <w:gridCol w:w="2263"/>
        <w:gridCol w:w="6753"/>
      </w:tblGrid>
      <w:tr w:rsidR="00C9533A" w14:paraId="6DE0D613" w14:textId="77777777" w:rsidTr="00AC2237">
        <w:tc>
          <w:tcPr>
            <w:tcW w:w="2263" w:type="dxa"/>
          </w:tcPr>
          <w:p w14:paraId="04DB8A6C" w14:textId="77777777" w:rsidR="00C9533A" w:rsidRDefault="00C9533A" w:rsidP="00AC2237">
            <w:pPr>
              <w:snapToGrid w:val="0"/>
              <w:spacing w:before="60" w:after="60"/>
              <w:rPr>
                <w:rFonts w:eastAsia="Times New Roman"/>
              </w:rPr>
            </w:pPr>
            <w:r>
              <w:rPr>
                <w:rFonts w:eastAsia="Times New Roman"/>
              </w:rPr>
              <w:t>DHSC</w:t>
            </w:r>
          </w:p>
          <w:p w14:paraId="0584ACB2" w14:textId="77777777" w:rsidR="00C9533A" w:rsidRDefault="00C9533A" w:rsidP="00AC2237">
            <w:pPr>
              <w:snapToGrid w:val="0"/>
              <w:spacing w:before="60" w:after="60"/>
              <w:rPr>
                <w:rFonts w:eastAsia="Times New Roman"/>
                <w:b/>
                <w:bCs/>
                <w:sz w:val="24"/>
                <w:szCs w:val="24"/>
              </w:rPr>
            </w:pPr>
          </w:p>
        </w:tc>
        <w:tc>
          <w:tcPr>
            <w:tcW w:w="6753" w:type="dxa"/>
          </w:tcPr>
          <w:p w14:paraId="2A2E81A8" w14:textId="77777777" w:rsidR="00C9533A" w:rsidRDefault="00C9533A" w:rsidP="00AC2237">
            <w:pPr>
              <w:pStyle w:val="ListParagraph"/>
              <w:numPr>
                <w:ilvl w:val="0"/>
                <w:numId w:val="32"/>
              </w:numPr>
              <w:snapToGrid w:val="0"/>
              <w:spacing w:before="60" w:after="60"/>
              <w:ind w:left="321" w:hanging="284"/>
              <w:contextualSpacing w:val="0"/>
              <w:rPr>
                <w:rFonts w:ascii="Arial" w:eastAsia="Times New Roman" w:hAnsi="Arial" w:cs="Arial"/>
              </w:rPr>
            </w:pPr>
            <w:hyperlink r:id="rId121" w:history="1">
              <w:r w:rsidRPr="004E367A">
                <w:rPr>
                  <w:rStyle w:val="Hyperlink"/>
                  <w:rFonts w:ascii="Arial" w:eastAsia="Times New Roman" w:hAnsi="Arial" w:cs="Arial"/>
                </w:rPr>
                <w:t>Suicide prevention strategy for England 2023 to 2028</w:t>
              </w:r>
            </w:hyperlink>
          </w:p>
          <w:p w14:paraId="4DE1E37B" w14:textId="4FE3F2DC" w:rsidR="00C9533A" w:rsidRPr="00AC2237" w:rsidRDefault="00C9533A" w:rsidP="00AC2237">
            <w:pPr>
              <w:pStyle w:val="ListParagraph"/>
              <w:numPr>
                <w:ilvl w:val="0"/>
                <w:numId w:val="32"/>
              </w:numPr>
              <w:snapToGrid w:val="0"/>
              <w:spacing w:before="60" w:after="60"/>
              <w:ind w:left="321" w:hanging="284"/>
              <w:contextualSpacing w:val="0"/>
              <w:rPr>
                <w:rFonts w:eastAsia="Times New Roman"/>
              </w:rPr>
            </w:pPr>
            <w:hyperlink r:id="rId122" w:history="1">
              <w:r w:rsidRPr="00DD0892">
                <w:rPr>
                  <w:rStyle w:val="Hyperlink"/>
                  <w:rFonts w:ascii="Arial" w:eastAsia="Times New Roman" w:hAnsi="Arial" w:cs="Arial"/>
                </w:rPr>
                <w:t>Suicide prevention strategy: action plan</w:t>
              </w:r>
            </w:hyperlink>
          </w:p>
        </w:tc>
      </w:tr>
      <w:tr w:rsidR="00C9533A" w14:paraId="1560D620" w14:textId="77777777" w:rsidTr="00AC2237">
        <w:tc>
          <w:tcPr>
            <w:tcW w:w="2263" w:type="dxa"/>
          </w:tcPr>
          <w:p w14:paraId="135BA797" w14:textId="77777777" w:rsidR="00C9533A" w:rsidRDefault="00C9533A" w:rsidP="00AC2237">
            <w:pPr>
              <w:snapToGrid w:val="0"/>
              <w:spacing w:before="60" w:after="60"/>
              <w:rPr>
                <w:rFonts w:eastAsia="Times New Roman"/>
              </w:rPr>
            </w:pPr>
            <w:r>
              <w:rPr>
                <w:rFonts w:eastAsia="Times New Roman"/>
              </w:rPr>
              <w:t>NHS England</w:t>
            </w:r>
          </w:p>
          <w:p w14:paraId="6581826C" w14:textId="77777777" w:rsidR="00C9533A" w:rsidRDefault="00C9533A" w:rsidP="00AC2237">
            <w:pPr>
              <w:snapToGrid w:val="0"/>
              <w:spacing w:before="60" w:after="60"/>
              <w:rPr>
                <w:rFonts w:eastAsia="Times New Roman"/>
                <w:b/>
                <w:bCs/>
                <w:sz w:val="24"/>
                <w:szCs w:val="24"/>
              </w:rPr>
            </w:pPr>
          </w:p>
        </w:tc>
        <w:tc>
          <w:tcPr>
            <w:tcW w:w="6753" w:type="dxa"/>
          </w:tcPr>
          <w:p w14:paraId="66E654C9" w14:textId="77777777" w:rsidR="00C9533A" w:rsidRDefault="00C9533A" w:rsidP="00AC2237">
            <w:pPr>
              <w:pStyle w:val="ListParagraph"/>
              <w:numPr>
                <w:ilvl w:val="0"/>
                <w:numId w:val="31"/>
              </w:numPr>
              <w:snapToGrid w:val="0"/>
              <w:spacing w:before="60" w:after="60"/>
              <w:ind w:left="321" w:hanging="284"/>
              <w:contextualSpacing w:val="0"/>
              <w:rPr>
                <w:rFonts w:ascii="Arial" w:eastAsia="Times New Roman" w:hAnsi="Arial" w:cs="Arial"/>
              </w:rPr>
            </w:pPr>
            <w:hyperlink r:id="rId123" w:history="1">
              <w:r w:rsidRPr="00653F20">
                <w:rPr>
                  <w:rStyle w:val="Hyperlink"/>
                  <w:rFonts w:ascii="Arial" w:eastAsia="Times New Roman" w:hAnsi="Arial" w:cs="Arial"/>
                </w:rPr>
                <w:t>Help for suicidal thoughts</w:t>
              </w:r>
            </w:hyperlink>
          </w:p>
          <w:p w14:paraId="2D4F85B4" w14:textId="77777777" w:rsidR="00C9533A" w:rsidRDefault="00C9533A" w:rsidP="00AC2237">
            <w:pPr>
              <w:pStyle w:val="ListParagraph"/>
              <w:numPr>
                <w:ilvl w:val="0"/>
                <w:numId w:val="31"/>
              </w:numPr>
              <w:snapToGrid w:val="0"/>
              <w:spacing w:before="60" w:after="60"/>
              <w:ind w:left="321" w:hanging="284"/>
              <w:contextualSpacing w:val="0"/>
              <w:rPr>
                <w:rFonts w:ascii="Arial" w:eastAsia="Times New Roman" w:hAnsi="Arial" w:cs="Arial"/>
              </w:rPr>
            </w:pPr>
            <w:hyperlink r:id="rId124" w:history="1">
              <w:r w:rsidRPr="00DD0892">
                <w:rPr>
                  <w:rStyle w:val="Hyperlink"/>
                  <w:rFonts w:ascii="Arial" w:eastAsia="Times New Roman" w:hAnsi="Arial" w:cs="Arial"/>
                </w:rPr>
                <w:t>Working together to prevent suicide in the NHS workforce</w:t>
              </w:r>
            </w:hyperlink>
          </w:p>
          <w:p w14:paraId="34755C40" w14:textId="4C041B4E" w:rsidR="00C9533A" w:rsidRPr="00AC2237" w:rsidRDefault="00C9533A" w:rsidP="00AC2237">
            <w:pPr>
              <w:pStyle w:val="ListParagraph"/>
              <w:numPr>
                <w:ilvl w:val="0"/>
                <w:numId w:val="31"/>
              </w:numPr>
              <w:snapToGrid w:val="0"/>
              <w:spacing w:before="60" w:after="60"/>
              <w:ind w:left="321" w:hanging="284"/>
              <w:contextualSpacing w:val="0"/>
              <w:rPr>
                <w:rFonts w:eastAsia="Times New Roman"/>
              </w:rPr>
            </w:pPr>
            <w:hyperlink r:id="rId125" w:history="1">
              <w:r w:rsidRPr="00521F22">
                <w:rPr>
                  <w:rStyle w:val="Hyperlink"/>
                  <w:rFonts w:ascii="Arial" w:eastAsia="Times New Roman" w:hAnsi="Arial" w:cs="Arial"/>
                </w:rPr>
                <w:t>Where to get help for self-harm</w:t>
              </w:r>
            </w:hyperlink>
          </w:p>
        </w:tc>
      </w:tr>
      <w:tr w:rsidR="00C9533A" w14:paraId="09076232" w14:textId="77777777" w:rsidTr="00AC2237">
        <w:tc>
          <w:tcPr>
            <w:tcW w:w="2263" w:type="dxa"/>
          </w:tcPr>
          <w:p w14:paraId="3F03390E" w14:textId="52490477" w:rsidR="00C9533A" w:rsidRPr="00AC2237" w:rsidRDefault="00C9533A" w:rsidP="00AC2237">
            <w:pPr>
              <w:snapToGrid w:val="0"/>
              <w:spacing w:before="60" w:after="60"/>
              <w:rPr>
                <w:rFonts w:eastAsia="Times New Roman"/>
              </w:rPr>
            </w:pPr>
            <w:r>
              <w:rPr>
                <w:rFonts w:eastAsia="Times New Roman"/>
              </w:rPr>
              <w:t>Welsh Government</w:t>
            </w:r>
          </w:p>
        </w:tc>
        <w:tc>
          <w:tcPr>
            <w:tcW w:w="6753" w:type="dxa"/>
          </w:tcPr>
          <w:p w14:paraId="79B0A719" w14:textId="68CE56D7" w:rsidR="00C9533A" w:rsidRPr="00AC2237" w:rsidRDefault="00C9533A" w:rsidP="00AC2237">
            <w:pPr>
              <w:pStyle w:val="ListParagraph"/>
              <w:numPr>
                <w:ilvl w:val="0"/>
                <w:numId w:val="31"/>
              </w:numPr>
              <w:snapToGrid w:val="0"/>
              <w:spacing w:before="60" w:after="60"/>
              <w:ind w:left="321" w:hanging="284"/>
              <w:contextualSpacing w:val="0"/>
              <w:rPr>
                <w:rFonts w:eastAsia="Times New Roman"/>
              </w:rPr>
            </w:pPr>
            <w:hyperlink r:id="rId126" w:history="1">
              <w:r w:rsidRPr="007315D6">
                <w:rPr>
                  <w:rStyle w:val="Hyperlink"/>
                  <w:rFonts w:ascii="Arial" w:eastAsia="Times New Roman" w:hAnsi="Arial" w:cs="Arial"/>
                </w:rPr>
                <w:t>Suicide and Self-harm Prevention Strategy 2024 - 2034</w:t>
              </w:r>
            </w:hyperlink>
          </w:p>
        </w:tc>
      </w:tr>
      <w:tr w:rsidR="00C9533A" w14:paraId="5E9AEB2B" w14:textId="77777777" w:rsidTr="00AC2237">
        <w:tc>
          <w:tcPr>
            <w:tcW w:w="2263" w:type="dxa"/>
          </w:tcPr>
          <w:p w14:paraId="43D02E64" w14:textId="77777777" w:rsidR="00C9533A" w:rsidRDefault="00C9533A" w:rsidP="00AC2237">
            <w:pPr>
              <w:snapToGrid w:val="0"/>
              <w:spacing w:before="60" w:after="60"/>
              <w:rPr>
                <w:rFonts w:eastAsia="Times New Roman"/>
              </w:rPr>
            </w:pPr>
            <w:r>
              <w:rPr>
                <w:rFonts w:eastAsia="Times New Roman"/>
              </w:rPr>
              <w:t>NHS Wales</w:t>
            </w:r>
          </w:p>
          <w:p w14:paraId="7B4ED23B" w14:textId="77777777" w:rsidR="00C9533A" w:rsidRDefault="00C9533A" w:rsidP="00AC2237">
            <w:pPr>
              <w:snapToGrid w:val="0"/>
              <w:spacing w:before="60" w:after="60"/>
              <w:rPr>
                <w:rFonts w:eastAsia="Times New Roman"/>
                <w:b/>
                <w:bCs/>
                <w:sz w:val="24"/>
                <w:szCs w:val="24"/>
              </w:rPr>
            </w:pPr>
          </w:p>
        </w:tc>
        <w:tc>
          <w:tcPr>
            <w:tcW w:w="6753" w:type="dxa"/>
          </w:tcPr>
          <w:p w14:paraId="6AB7CE8B" w14:textId="0959B2AC" w:rsidR="00C9533A" w:rsidRDefault="00C9533A" w:rsidP="00AC2237">
            <w:pPr>
              <w:pStyle w:val="ListParagraph"/>
              <w:numPr>
                <w:ilvl w:val="0"/>
                <w:numId w:val="31"/>
              </w:numPr>
              <w:snapToGrid w:val="0"/>
              <w:spacing w:before="60" w:after="60"/>
              <w:ind w:left="313" w:hanging="283"/>
              <w:contextualSpacing w:val="0"/>
              <w:rPr>
                <w:rFonts w:ascii="Arial" w:eastAsia="Times New Roman" w:hAnsi="Arial" w:cs="Arial"/>
              </w:rPr>
            </w:pPr>
            <w:hyperlink r:id="rId127" w:history="1">
              <w:r w:rsidRPr="005236EB">
                <w:rPr>
                  <w:rStyle w:val="Hyperlink"/>
                  <w:rFonts w:ascii="Arial" w:eastAsia="Times New Roman" w:hAnsi="Arial" w:cs="Arial"/>
                </w:rPr>
                <w:t xml:space="preserve">Suicide and Self-harm prevention – Talk to </w:t>
              </w:r>
              <w:r w:rsidR="00AC2237">
                <w:rPr>
                  <w:rStyle w:val="Hyperlink"/>
                  <w:rFonts w:ascii="Arial" w:eastAsia="Times New Roman" w:hAnsi="Arial" w:cs="Arial"/>
                </w:rPr>
                <w:t>M</w:t>
              </w:r>
              <w:r w:rsidRPr="005236EB">
                <w:rPr>
                  <w:rStyle w:val="Hyperlink"/>
                  <w:rFonts w:ascii="Arial" w:eastAsia="Times New Roman" w:hAnsi="Arial" w:cs="Arial"/>
                </w:rPr>
                <w:t>e 2 strategy 2015 -2020</w:t>
              </w:r>
            </w:hyperlink>
          </w:p>
          <w:p w14:paraId="0516F939" w14:textId="2002D44A" w:rsidR="00E87EFC" w:rsidRDefault="00C9533A" w:rsidP="00C9533A">
            <w:pPr>
              <w:pStyle w:val="ListParagraph"/>
              <w:numPr>
                <w:ilvl w:val="0"/>
                <w:numId w:val="31"/>
              </w:numPr>
              <w:snapToGrid w:val="0"/>
              <w:spacing w:before="60" w:after="60"/>
              <w:ind w:left="313" w:hanging="283"/>
              <w:contextualSpacing w:val="0"/>
              <w:rPr>
                <w:rFonts w:ascii="Arial" w:eastAsia="Times New Roman" w:hAnsi="Arial" w:cs="Arial"/>
              </w:rPr>
            </w:pPr>
            <w:hyperlink r:id="rId128" w:history="1">
              <w:r w:rsidRPr="007605CA">
                <w:rPr>
                  <w:rStyle w:val="Hyperlink"/>
                  <w:rFonts w:ascii="Arial" w:eastAsia="Times New Roman" w:hAnsi="Arial" w:cs="Arial"/>
                </w:rPr>
                <w:t>Suicide and Self</w:t>
              </w:r>
              <w:r w:rsidR="00AC2237">
                <w:rPr>
                  <w:rStyle w:val="Hyperlink"/>
                  <w:rFonts w:ascii="Arial" w:eastAsia="Times New Roman" w:hAnsi="Arial" w:cs="Arial"/>
                </w:rPr>
                <w:t>-h</w:t>
              </w:r>
              <w:r w:rsidRPr="007605CA">
                <w:rPr>
                  <w:rStyle w:val="Hyperlink"/>
                  <w:rFonts w:ascii="Arial" w:eastAsia="Times New Roman" w:hAnsi="Arial" w:cs="Arial"/>
                </w:rPr>
                <w:t>arm Prevention Strategy 2021 - 2024</w:t>
              </w:r>
            </w:hyperlink>
            <w:r>
              <w:rPr>
                <w:rFonts w:ascii="Arial" w:eastAsia="Times New Roman" w:hAnsi="Arial" w:cs="Arial"/>
              </w:rPr>
              <w:t xml:space="preserve"> </w:t>
            </w:r>
          </w:p>
          <w:p w14:paraId="19E418DF" w14:textId="68E3C55A" w:rsidR="00C9533A" w:rsidRPr="00AC2237" w:rsidRDefault="00C9533A" w:rsidP="00AC2237">
            <w:pPr>
              <w:pStyle w:val="ListParagraph"/>
              <w:snapToGrid w:val="0"/>
              <w:spacing w:before="60" w:after="60"/>
              <w:ind w:left="313"/>
              <w:contextualSpacing w:val="0"/>
              <w:rPr>
                <w:rFonts w:eastAsia="Times New Roman"/>
              </w:rPr>
            </w:pPr>
            <w:r>
              <w:rPr>
                <w:rFonts w:ascii="Arial" w:eastAsia="Times New Roman" w:hAnsi="Arial" w:cs="Arial"/>
              </w:rPr>
              <w:t>(Cardiff and Vale of Glamorgan)</w:t>
            </w:r>
          </w:p>
        </w:tc>
      </w:tr>
      <w:tr w:rsidR="00C9533A" w14:paraId="5A128C14" w14:textId="77777777" w:rsidTr="00AC2237">
        <w:tc>
          <w:tcPr>
            <w:tcW w:w="2263" w:type="dxa"/>
          </w:tcPr>
          <w:p w14:paraId="1DA4B798" w14:textId="77777777" w:rsidR="00C9533A" w:rsidRDefault="00C9533A" w:rsidP="00AC2237">
            <w:pPr>
              <w:snapToGrid w:val="0"/>
              <w:spacing w:before="60" w:after="60"/>
              <w:rPr>
                <w:rFonts w:eastAsia="Times New Roman"/>
              </w:rPr>
            </w:pPr>
            <w:r>
              <w:rPr>
                <w:rFonts w:eastAsia="Times New Roman"/>
              </w:rPr>
              <w:t>Health Education England</w:t>
            </w:r>
            <w:r w:rsidRPr="00B05E03">
              <w:rPr>
                <w:rFonts w:eastAsia="Times New Roman"/>
              </w:rPr>
              <w:t xml:space="preserve"> </w:t>
            </w:r>
          </w:p>
          <w:p w14:paraId="783CA763" w14:textId="77777777" w:rsidR="00C9533A" w:rsidRDefault="00C9533A" w:rsidP="00AC2237">
            <w:pPr>
              <w:snapToGrid w:val="0"/>
              <w:spacing w:before="60" w:after="60"/>
              <w:rPr>
                <w:rFonts w:eastAsia="Times New Roman"/>
                <w:b/>
                <w:bCs/>
                <w:sz w:val="24"/>
                <w:szCs w:val="24"/>
              </w:rPr>
            </w:pPr>
          </w:p>
        </w:tc>
        <w:tc>
          <w:tcPr>
            <w:tcW w:w="6753" w:type="dxa"/>
          </w:tcPr>
          <w:p w14:paraId="0870A50D" w14:textId="77777777" w:rsidR="00C9533A" w:rsidRPr="00C22A7F" w:rsidRDefault="00C9533A" w:rsidP="00AC2237">
            <w:pPr>
              <w:pStyle w:val="ListParagraph"/>
              <w:numPr>
                <w:ilvl w:val="0"/>
                <w:numId w:val="29"/>
              </w:numPr>
              <w:snapToGrid w:val="0"/>
              <w:spacing w:before="60" w:after="60"/>
              <w:ind w:left="321" w:hanging="284"/>
              <w:contextualSpacing w:val="0"/>
              <w:rPr>
                <w:rFonts w:eastAsia="Times New Roman"/>
              </w:rPr>
            </w:pPr>
            <w:hyperlink r:id="rId129" w:history="1">
              <w:r w:rsidRPr="00B05E03">
                <w:rPr>
                  <w:rStyle w:val="Hyperlink"/>
                  <w:rFonts w:ascii="Arial" w:eastAsia="Times New Roman" w:hAnsi="Arial" w:cs="Arial"/>
                </w:rPr>
                <w:t>Self-harm and Suicide Prevention Competence Framework - Children and young people</w:t>
              </w:r>
            </w:hyperlink>
          </w:p>
          <w:p w14:paraId="64788CDB" w14:textId="77777777" w:rsidR="00C9533A" w:rsidRPr="00C22A7F" w:rsidRDefault="00C9533A" w:rsidP="00AC2237">
            <w:pPr>
              <w:pStyle w:val="ListParagraph"/>
              <w:numPr>
                <w:ilvl w:val="0"/>
                <w:numId w:val="29"/>
              </w:numPr>
              <w:snapToGrid w:val="0"/>
              <w:spacing w:before="60" w:after="60"/>
              <w:ind w:left="321" w:hanging="284"/>
              <w:contextualSpacing w:val="0"/>
              <w:rPr>
                <w:rFonts w:eastAsia="Times New Roman"/>
              </w:rPr>
            </w:pPr>
            <w:hyperlink r:id="rId130" w:history="1">
              <w:r w:rsidRPr="00B05E03">
                <w:rPr>
                  <w:rStyle w:val="Hyperlink"/>
                  <w:rFonts w:ascii="Arial" w:eastAsia="Times New Roman" w:hAnsi="Arial" w:cs="Arial"/>
                </w:rPr>
                <w:t>Self-harm and Suicide Prevention Competence Framework - Adults and older adults</w:t>
              </w:r>
            </w:hyperlink>
          </w:p>
          <w:p w14:paraId="7FC0A30B" w14:textId="77777777" w:rsidR="00C9533A" w:rsidRDefault="00C9533A" w:rsidP="00AC2237">
            <w:pPr>
              <w:pStyle w:val="ListParagraph"/>
              <w:numPr>
                <w:ilvl w:val="0"/>
                <w:numId w:val="29"/>
              </w:numPr>
              <w:snapToGrid w:val="0"/>
              <w:spacing w:before="60" w:after="60"/>
              <w:ind w:left="321" w:hanging="284"/>
              <w:contextualSpacing w:val="0"/>
              <w:rPr>
                <w:rFonts w:ascii="Arial" w:eastAsia="Times New Roman" w:hAnsi="Arial" w:cs="Arial"/>
              </w:rPr>
            </w:pPr>
            <w:hyperlink r:id="rId131" w:history="1">
              <w:r w:rsidRPr="006E487A">
                <w:rPr>
                  <w:rStyle w:val="Hyperlink"/>
                  <w:rFonts w:ascii="Arial" w:eastAsia="Times New Roman" w:hAnsi="Arial" w:cs="Arial"/>
                </w:rPr>
                <w:t>Self-harm and Suicide Prevention Competence Framework - Community and public health</w:t>
              </w:r>
            </w:hyperlink>
          </w:p>
          <w:p w14:paraId="49EE67D7" w14:textId="158F55B3" w:rsidR="00C9533A" w:rsidRPr="00AC2237" w:rsidRDefault="00C9533A" w:rsidP="00AC2237">
            <w:pPr>
              <w:pStyle w:val="ListParagraph"/>
              <w:numPr>
                <w:ilvl w:val="0"/>
                <w:numId w:val="29"/>
              </w:numPr>
              <w:snapToGrid w:val="0"/>
              <w:spacing w:before="60" w:after="60"/>
              <w:ind w:left="321" w:hanging="284"/>
              <w:contextualSpacing w:val="0"/>
              <w:rPr>
                <w:rFonts w:eastAsia="Times New Roman"/>
              </w:rPr>
            </w:pPr>
            <w:hyperlink r:id="rId132" w:history="1">
              <w:r w:rsidRPr="00B05E03">
                <w:rPr>
                  <w:rStyle w:val="Hyperlink"/>
                  <w:rFonts w:ascii="Arial" w:eastAsia="Times New Roman" w:hAnsi="Arial" w:cs="Arial"/>
                </w:rPr>
                <w:t>Self-harm and Suicide Prevention Competence Framework - What does the competency framework mean for my care</w:t>
              </w:r>
            </w:hyperlink>
          </w:p>
        </w:tc>
      </w:tr>
      <w:tr w:rsidR="00C9533A" w14:paraId="77D40548" w14:textId="77777777" w:rsidTr="00AC2237">
        <w:tc>
          <w:tcPr>
            <w:tcW w:w="2263" w:type="dxa"/>
          </w:tcPr>
          <w:p w14:paraId="0CC1FF1C" w14:textId="77777777" w:rsidR="00C9533A" w:rsidRDefault="00C9533A" w:rsidP="00AC2237">
            <w:pPr>
              <w:snapToGrid w:val="0"/>
              <w:spacing w:before="60" w:after="60"/>
              <w:rPr>
                <w:rFonts w:eastAsia="Times New Roman"/>
              </w:rPr>
            </w:pPr>
            <w:r>
              <w:rPr>
                <w:rFonts w:eastAsia="Times New Roman"/>
              </w:rPr>
              <w:t>NICE</w:t>
            </w:r>
          </w:p>
          <w:p w14:paraId="1494C777" w14:textId="77777777" w:rsidR="00C9533A" w:rsidRDefault="00C9533A" w:rsidP="00AC2237">
            <w:pPr>
              <w:snapToGrid w:val="0"/>
              <w:spacing w:before="60" w:after="60"/>
              <w:rPr>
                <w:rFonts w:eastAsia="Times New Roman"/>
                <w:b/>
                <w:bCs/>
                <w:sz w:val="24"/>
                <w:szCs w:val="24"/>
              </w:rPr>
            </w:pPr>
          </w:p>
        </w:tc>
        <w:tc>
          <w:tcPr>
            <w:tcW w:w="6753" w:type="dxa"/>
          </w:tcPr>
          <w:p w14:paraId="6DDC581C" w14:textId="77777777" w:rsidR="00C9533A" w:rsidRDefault="00C9533A" w:rsidP="00AC2237">
            <w:pPr>
              <w:pStyle w:val="ListParagraph"/>
              <w:numPr>
                <w:ilvl w:val="0"/>
                <w:numId w:val="34"/>
              </w:numPr>
              <w:snapToGrid w:val="0"/>
              <w:spacing w:before="60" w:after="60"/>
              <w:ind w:left="313" w:hanging="283"/>
              <w:contextualSpacing w:val="0"/>
              <w:rPr>
                <w:rFonts w:ascii="Arial" w:eastAsia="Times New Roman" w:hAnsi="Arial" w:cs="Arial"/>
              </w:rPr>
            </w:pPr>
            <w:hyperlink r:id="rId133" w:history="1">
              <w:r w:rsidRPr="00521F22">
                <w:rPr>
                  <w:rStyle w:val="Hyperlink"/>
                  <w:rFonts w:ascii="Arial" w:eastAsia="Times New Roman" w:hAnsi="Arial" w:cs="Arial"/>
                </w:rPr>
                <w:t>Suicide prevention QS189</w:t>
              </w:r>
            </w:hyperlink>
          </w:p>
          <w:p w14:paraId="392D13BF" w14:textId="77777777" w:rsidR="00C9533A" w:rsidRDefault="00C9533A" w:rsidP="00AC2237">
            <w:pPr>
              <w:pStyle w:val="ListParagraph"/>
              <w:numPr>
                <w:ilvl w:val="0"/>
                <w:numId w:val="34"/>
              </w:numPr>
              <w:snapToGrid w:val="0"/>
              <w:spacing w:before="60" w:after="60"/>
              <w:ind w:left="313" w:hanging="283"/>
              <w:contextualSpacing w:val="0"/>
              <w:rPr>
                <w:rFonts w:ascii="Arial" w:eastAsia="Times New Roman" w:hAnsi="Arial" w:cs="Arial"/>
              </w:rPr>
            </w:pPr>
            <w:hyperlink r:id="rId134" w:history="1">
              <w:r w:rsidRPr="00521F22">
                <w:rPr>
                  <w:rStyle w:val="Hyperlink"/>
                  <w:rFonts w:ascii="Arial" w:eastAsia="Times New Roman" w:hAnsi="Arial" w:cs="Arial"/>
                </w:rPr>
                <w:t>Self-harm: assessment, management and preventing recurrence NG225</w:t>
              </w:r>
            </w:hyperlink>
          </w:p>
          <w:p w14:paraId="2AB4DECC" w14:textId="2247F71A" w:rsidR="00C9533A" w:rsidRPr="00AC2237" w:rsidRDefault="00C9533A" w:rsidP="00AC2237">
            <w:pPr>
              <w:pStyle w:val="ListParagraph"/>
              <w:numPr>
                <w:ilvl w:val="0"/>
                <w:numId w:val="34"/>
              </w:numPr>
              <w:snapToGrid w:val="0"/>
              <w:spacing w:before="60" w:after="60"/>
              <w:ind w:left="313" w:hanging="283"/>
              <w:contextualSpacing w:val="0"/>
              <w:rPr>
                <w:rFonts w:eastAsia="Times New Roman"/>
              </w:rPr>
            </w:pPr>
            <w:hyperlink r:id="rId135" w:history="1">
              <w:r w:rsidRPr="00521F22">
                <w:rPr>
                  <w:rStyle w:val="Hyperlink"/>
                  <w:rFonts w:ascii="Arial" w:eastAsia="Times New Roman" w:hAnsi="Arial" w:cs="Arial"/>
                </w:rPr>
                <w:t>How common is it?</w:t>
              </w:r>
            </w:hyperlink>
          </w:p>
        </w:tc>
      </w:tr>
      <w:tr w:rsidR="00C9533A" w14:paraId="5D425AF3" w14:textId="77777777" w:rsidTr="00AC2237">
        <w:tc>
          <w:tcPr>
            <w:tcW w:w="2263" w:type="dxa"/>
          </w:tcPr>
          <w:p w14:paraId="3C962236" w14:textId="77777777" w:rsidR="00C9533A" w:rsidRDefault="00C9533A" w:rsidP="00AC2237">
            <w:pPr>
              <w:snapToGrid w:val="0"/>
              <w:spacing w:before="60" w:after="60"/>
              <w:rPr>
                <w:rFonts w:eastAsia="Times New Roman"/>
              </w:rPr>
            </w:pPr>
            <w:r>
              <w:rPr>
                <w:rFonts w:eastAsia="Times New Roman"/>
              </w:rPr>
              <w:t>Royal College of Psychiatrists</w:t>
            </w:r>
          </w:p>
          <w:p w14:paraId="1BDB9ECF" w14:textId="77777777" w:rsidR="00C9533A" w:rsidRDefault="00C9533A" w:rsidP="00AC2237">
            <w:pPr>
              <w:snapToGrid w:val="0"/>
              <w:spacing w:before="60" w:after="60"/>
              <w:rPr>
                <w:rFonts w:eastAsia="Times New Roman"/>
                <w:b/>
                <w:bCs/>
                <w:sz w:val="24"/>
                <w:szCs w:val="24"/>
              </w:rPr>
            </w:pPr>
          </w:p>
        </w:tc>
        <w:tc>
          <w:tcPr>
            <w:tcW w:w="6753" w:type="dxa"/>
          </w:tcPr>
          <w:p w14:paraId="11698C43" w14:textId="77777777" w:rsidR="00C9533A" w:rsidRDefault="00C9533A" w:rsidP="00AC2237">
            <w:pPr>
              <w:pStyle w:val="ListParagraph"/>
              <w:numPr>
                <w:ilvl w:val="0"/>
                <w:numId w:val="30"/>
              </w:numPr>
              <w:snapToGrid w:val="0"/>
              <w:spacing w:before="60" w:after="60"/>
              <w:ind w:left="313" w:hanging="283"/>
              <w:contextualSpacing w:val="0"/>
              <w:rPr>
                <w:rFonts w:ascii="Arial" w:eastAsia="Times New Roman" w:hAnsi="Arial" w:cs="Arial"/>
              </w:rPr>
            </w:pPr>
            <w:hyperlink r:id="rId136" w:history="1">
              <w:r w:rsidRPr="00F92316">
                <w:rPr>
                  <w:rStyle w:val="Hyperlink"/>
                  <w:rFonts w:ascii="Arial" w:eastAsia="Times New Roman" w:hAnsi="Arial" w:cs="Arial"/>
                </w:rPr>
                <w:t>Self-harm and suicide in adults – Final report of the Patient Safety Group</w:t>
              </w:r>
            </w:hyperlink>
          </w:p>
          <w:p w14:paraId="53682438" w14:textId="74FA83D6" w:rsidR="00C9533A" w:rsidRPr="00AC2237" w:rsidRDefault="00C9533A" w:rsidP="00AC2237">
            <w:pPr>
              <w:pStyle w:val="ListParagraph"/>
              <w:numPr>
                <w:ilvl w:val="0"/>
                <w:numId w:val="30"/>
              </w:numPr>
              <w:snapToGrid w:val="0"/>
              <w:spacing w:before="60" w:after="60"/>
              <w:ind w:left="313" w:hanging="283"/>
              <w:contextualSpacing w:val="0"/>
              <w:rPr>
                <w:rFonts w:eastAsia="Times New Roman"/>
              </w:rPr>
            </w:pPr>
            <w:hyperlink r:id="rId137" w:history="1">
              <w:r w:rsidRPr="00DD0892">
                <w:rPr>
                  <w:rStyle w:val="Hyperlink"/>
                  <w:rFonts w:ascii="Arial" w:eastAsia="Times New Roman" w:hAnsi="Arial" w:cs="Arial"/>
                </w:rPr>
                <w:t>Suicide Prevention National Transformation Programme</w:t>
              </w:r>
            </w:hyperlink>
          </w:p>
        </w:tc>
      </w:tr>
      <w:tr w:rsidR="00C9533A" w14:paraId="6B4B363D" w14:textId="77777777" w:rsidTr="00AC2237">
        <w:tc>
          <w:tcPr>
            <w:tcW w:w="2263" w:type="dxa"/>
          </w:tcPr>
          <w:p w14:paraId="55A7F79D" w14:textId="312ABC7D" w:rsidR="00C9533A" w:rsidRPr="00AC2237" w:rsidRDefault="00C9533A" w:rsidP="00AC2237">
            <w:pPr>
              <w:snapToGrid w:val="0"/>
              <w:spacing w:before="60" w:after="60"/>
              <w:rPr>
                <w:rFonts w:eastAsia="Times New Roman"/>
              </w:rPr>
            </w:pPr>
            <w:r>
              <w:rPr>
                <w:rFonts w:eastAsia="Times New Roman"/>
              </w:rPr>
              <w:t>Samaritans</w:t>
            </w:r>
          </w:p>
        </w:tc>
        <w:tc>
          <w:tcPr>
            <w:tcW w:w="6753" w:type="dxa"/>
          </w:tcPr>
          <w:p w14:paraId="27D32BFC" w14:textId="7416444E" w:rsidR="00C9533A" w:rsidRPr="00AC2237" w:rsidRDefault="00C9533A" w:rsidP="00AC2237">
            <w:pPr>
              <w:pStyle w:val="ListParagraph"/>
              <w:numPr>
                <w:ilvl w:val="0"/>
                <w:numId w:val="30"/>
              </w:numPr>
              <w:snapToGrid w:val="0"/>
              <w:spacing w:before="60" w:after="60"/>
              <w:ind w:left="313" w:hanging="283"/>
              <w:contextualSpacing w:val="0"/>
              <w:rPr>
                <w:rFonts w:eastAsia="Times New Roman"/>
              </w:rPr>
            </w:pPr>
            <w:hyperlink r:id="rId138" w:history="1">
              <w:r w:rsidRPr="000F1C72">
                <w:rPr>
                  <w:rStyle w:val="Hyperlink"/>
                  <w:rFonts w:ascii="Arial" w:eastAsia="Times New Roman" w:hAnsi="Arial" w:cs="Arial"/>
                </w:rPr>
                <w:t>Understanding self-harm and suicide</w:t>
              </w:r>
            </w:hyperlink>
          </w:p>
        </w:tc>
      </w:tr>
      <w:tr w:rsidR="00C9533A" w14:paraId="7451DAD3" w14:textId="77777777" w:rsidTr="00AC2237">
        <w:tc>
          <w:tcPr>
            <w:tcW w:w="2263" w:type="dxa"/>
          </w:tcPr>
          <w:p w14:paraId="5ACFF515" w14:textId="47B2E189" w:rsidR="00C9533A" w:rsidRPr="00AC2237" w:rsidRDefault="00C9533A" w:rsidP="00AC2237">
            <w:pPr>
              <w:snapToGrid w:val="0"/>
              <w:spacing w:before="60" w:after="60"/>
              <w:rPr>
                <w:rFonts w:eastAsia="Times New Roman"/>
              </w:rPr>
            </w:pPr>
            <w:r>
              <w:rPr>
                <w:rFonts w:eastAsia="Times New Roman"/>
              </w:rPr>
              <w:t>World Health Organization (WHO)</w:t>
            </w:r>
          </w:p>
        </w:tc>
        <w:tc>
          <w:tcPr>
            <w:tcW w:w="6753" w:type="dxa"/>
          </w:tcPr>
          <w:p w14:paraId="02409D8B" w14:textId="77777777" w:rsidR="00C9533A" w:rsidRPr="00A079E1" w:rsidRDefault="00C9533A" w:rsidP="00AC2237">
            <w:pPr>
              <w:pStyle w:val="ListParagraph"/>
              <w:numPr>
                <w:ilvl w:val="0"/>
                <w:numId w:val="30"/>
              </w:numPr>
              <w:snapToGrid w:val="0"/>
              <w:spacing w:before="60" w:after="60"/>
              <w:ind w:left="313" w:hanging="283"/>
              <w:contextualSpacing w:val="0"/>
              <w:rPr>
                <w:rFonts w:ascii="Arial" w:eastAsia="Times New Roman" w:hAnsi="Arial" w:cs="Arial"/>
              </w:rPr>
            </w:pPr>
            <w:hyperlink r:id="rId139" w:anchor="tab=tab_1" w:history="1">
              <w:r w:rsidRPr="00A079E1">
                <w:rPr>
                  <w:rStyle w:val="Hyperlink"/>
                  <w:rFonts w:ascii="Arial" w:eastAsia="Times New Roman" w:hAnsi="Arial" w:cs="Arial"/>
                </w:rPr>
                <w:t>Suicide prevention</w:t>
              </w:r>
            </w:hyperlink>
          </w:p>
          <w:p w14:paraId="76FA1DB0" w14:textId="77777777" w:rsidR="00C9533A" w:rsidRDefault="00C9533A" w:rsidP="00AC2237">
            <w:pPr>
              <w:snapToGrid w:val="0"/>
              <w:spacing w:before="60" w:after="60"/>
              <w:ind w:left="313" w:hanging="283"/>
              <w:rPr>
                <w:rFonts w:eastAsia="Times New Roman"/>
                <w:b/>
                <w:bCs/>
                <w:sz w:val="24"/>
                <w:szCs w:val="24"/>
              </w:rPr>
            </w:pPr>
          </w:p>
        </w:tc>
      </w:tr>
    </w:tbl>
    <w:p w14:paraId="0BCFEBBA" w14:textId="77777777" w:rsidR="009603B2" w:rsidRDefault="009603B2" w:rsidP="009603B2">
      <w:pPr>
        <w:rPr>
          <w:rFonts w:eastAsia="Times New Roman"/>
        </w:rPr>
      </w:pPr>
    </w:p>
    <w:p w14:paraId="18571F50" w14:textId="0BD805CE" w:rsidR="009603B2" w:rsidRPr="00C22A7F" w:rsidRDefault="009603B2" w:rsidP="009603B2">
      <w:pPr>
        <w:rPr>
          <w:rFonts w:eastAsia="Times New Roman"/>
          <w:b/>
          <w:bCs/>
          <w:sz w:val="24"/>
          <w:szCs w:val="24"/>
        </w:rPr>
      </w:pPr>
      <w:r w:rsidRPr="00AC2237">
        <w:rPr>
          <w:rFonts w:eastAsia="Times New Roman"/>
          <w:b/>
          <w:bCs/>
          <w:sz w:val="24"/>
          <w:szCs w:val="24"/>
        </w:rPr>
        <w:t>eLearning resources</w:t>
      </w:r>
      <w:r w:rsidR="00DD0892" w:rsidRPr="00C22A7F">
        <w:rPr>
          <w:rFonts w:eastAsia="Times New Roman"/>
          <w:b/>
          <w:bCs/>
          <w:sz w:val="24"/>
          <w:szCs w:val="24"/>
        </w:rPr>
        <w:t xml:space="preserve"> and videoclips</w:t>
      </w:r>
    </w:p>
    <w:p w14:paraId="7E349AB8" w14:textId="77777777" w:rsidR="009603B2" w:rsidRDefault="009603B2" w:rsidP="009603B2">
      <w:pPr>
        <w:rPr>
          <w:rFonts w:eastAsia="Times New Roman"/>
          <w:b/>
          <w:bCs/>
        </w:rPr>
      </w:pPr>
    </w:p>
    <w:tbl>
      <w:tblPr>
        <w:tblStyle w:val="TableGrid"/>
        <w:tblW w:w="0" w:type="auto"/>
        <w:tblLook w:val="04A0" w:firstRow="1" w:lastRow="0" w:firstColumn="1" w:lastColumn="0" w:noHBand="0" w:noVBand="1"/>
      </w:tblPr>
      <w:tblGrid>
        <w:gridCol w:w="2263"/>
        <w:gridCol w:w="6753"/>
      </w:tblGrid>
      <w:tr w:rsidR="009603B2" w:rsidRPr="009603B2" w14:paraId="48779546" w14:textId="77777777" w:rsidTr="00AC2237">
        <w:tc>
          <w:tcPr>
            <w:tcW w:w="2263" w:type="dxa"/>
            <w:shd w:val="clear" w:color="auto" w:fill="4472C4" w:themeFill="accent1"/>
          </w:tcPr>
          <w:p w14:paraId="1636021D" w14:textId="4C38B20E" w:rsidR="009603B2" w:rsidRPr="00AC2237" w:rsidRDefault="009603B2" w:rsidP="00AC2237">
            <w:pPr>
              <w:spacing w:before="120" w:after="120"/>
              <w:rPr>
                <w:rFonts w:eastAsia="Times New Roman"/>
                <w:b/>
                <w:bCs/>
                <w:color w:val="FFFFFF" w:themeColor="background1"/>
                <w:sz w:val="24"/>
                <w:szCs w:val="24"/>
              </w:rPr>
            </w:pPr>
            <w:r w:rsidRPr="00AC2237">
              <w:rPr>
                <w:rFonts w:eastAsia="Times New Roman"/>
                <w:b/>
                <w:bCs/>
                <w:color w:val="FFFFFF" w:themeColor="background1"/>
                <w:sz w:val="24"/>
                <w:szCs w:val="24"/>
              </w:rPr>
              <w:t>Provider</w:t>
            </w:r>
          </w:p>
        </w:tc>
        <w:tc>
          <w:tcPr>
            <w:tcW w:w="6753" w:type="dxa"/>
            <w:shd w:val="clear" w:color="auto" w:fill="4472C4" w:themeFill="accent1"/>
          </w:tcPr>
          <w:p w14:paraId="30FBD719" w14:textId="6842961E" w:rsidR="009603B2" w:rsidRPr="00AC2237" w:rsidRDefault="009603B2" w:rsidP="00AC2237">
            <w:pPr>
              <w:spacing w:before="120" w:after="120"/>
              <w:rPr>
                <w:rFonts w:eastAsia="Times New Roman"/>
                <w:b/>
                <w:bCs/>
                <w:color w:val="FFFFFF" w:themeColor="background1"/>
                <w:sz w:val="24"/>
                <w:szCs w:val="24"/>
              </w:rPr>
            </w:pPr>
            <w:r w:rsidRPr="00AC2237">
              <w:rPr>
                <w:rFonts w:eastAsia="Times New Roman"/>
                <w:b/>
                <w:bCs/>
                <w:color w:val="FFFFFF" w:themeColor="background1"/>
                <w:sz w:val="24"/>
                <w:szCs w:val="24"/>
              </w:rPr>
              <w:t>Title</w:t>
            </w:r>
          </w:p>
        </w:tc>
      </w:tr>
      <w:tr w:rsidR="00E87EFC" w:rsidRPr="009603B2" w14:paraId="2202FD03" w14:textId="77777777" w:rsidTr="00E72B1E">
        <w:tc>
          <w:tcPr>
            <w:tcW w:w="2263" w:type="dxa"/>
          </w:tcPr>
          <w:p w14:paraId="05542E1E" w14:textId="49E097C6" w:rsidR="00E87EFC" w:rsidRPr="00E72B1E" w:rsidRDefault="00E87EFC" w:rsidP="00E72B1E">
            <w:pPr>
              <w:spacing w:before="60" w:after="60"/>
              <w:rPr>
                <w:rFonts w:eastAsia="Times New Roman"/>
              </w:rPr>
            </w:pPr>
            <w:r w:rsidRPr="00E72B1E">
              <w:rPr>
                <w:rFonts w:eastAsia="Times New Roman"/>
              </w:rPr>
              <w:t>NHS E/</w:t>
            </w:r>
            <w:proofErr w:type="spellStart"/>
            <w:r w:rsidRPr="00E72B1E">
              <w:rPr>
                <w:rFonts w:eastAsia="Times New Roman"/>
              </w:rPr>
              <w:t>MindEd</w:t>
            </w:r>
            <w:proofErr w:type="spellEnd"/>
          </w:p>
        </w:tc>
        <w:tc>
          <w:tcPr>
            <w:tcW w:w="6753" w:type="dxa"/>
          </w:tcPr>
          <w:p w14:paraId="0979D592" w14:textId="77777777" w:rsidR="00E87EFC" w:rsidRPr="00E72B1E" w:rsidRDefault="00E87EFC" w:rsidP="00E72B1E">
            <w:pPr>
              <w:pStyle w:val="ListParagraph"/>
              <w:numPr>
                <w:ilvl w:val="0"/>
                <w:numId w:val="47"/>
              </w:numPr>
              <w:spacing w:before="60" w:after="60"/>
              <w:ind w:left="313" w:hanging="284"/>
              <w:rPr>
                <w:rFonts w:ascii="Arial" w:eastAsia="Times New Roman" w:hAnsi="Arial" w:cs="Arial"/>
              </w:rPr>
            </w:pPr>
            <w:hyperlink r:id="rId140" w:history="1">
              <w:r w:rsidRPr="00E72B1E">
                <w:rPr>
                  <w:rStyle w:val="Hyperlink"/>
                  <w:rFonts w:ascii="Arial" w:eastAsia="Times New Roman" w:hAnsi="Arial" w:cs="Arial"/>
                </w:rPr>
                <w:t xml:space="preserve">Postvention Support </w:t>
              </w:r>
              <w:proofErr w:type="gramStart"/>
              <w:r w:rsidRPr="00E72B1E">
                <w:rPr>
                  <w:rStyle w:val="Hyperlink"/>
                  <w:rFonts w:ascii="Arial" w:eastAsia="Times New Roman" w:hAnsi="Arial" w:cs="Arial"/>
                </w:rPr>
                <w:t>For</w:t>
              </w:r>
              <w:proofErr w:type="gramEnd"/>
              <w:r w:rsidRPr="00E72B1E">
                <w:rPr>
                  <w:rStyle w:val="Hyperlink"/>
                  <w:rFonts w:ascii="Arial" w:eastAsia="Times New Roman" w:hAnsi="Arial" w:cs="Arial"/>
                </w:rPr>
                <w:t xml:space="preserve"> Staff and Organisational Response</w:t>
              </w:r>
            </w:hyperlink>
          </w:p>
        </w:tc>
      </w:tr>
      <w:tr w:rsidR="009603B2" w14:paraId="5BABFC47" w14:textId="77777777" w:rsidTr="00AC2237">
        <w:tc>
          <w:tcPr>
            <w:tcW w:w="2263" w:type="dxa"/>
          </w:tcPr>
          <w:p w14:paraId="2EA68B4D" w14:textId="7A4C68F5" w:rsidR="009603B2" w:rsidRDefault="009603B2" w:rsidP="00AC2237">
            <w:pPr>
              <w:spacing w:before="60" w:after="60"/>
              <w:rPr>
                <w:rFonts w:eastAsia="Times New Roman"/>
                <w:b/>
                <w:bCs/>
              </w:rPr>
            </w:pPr>
            <w:r>
              <w:rPr>
                <w:rFonts w:eastAsia="Times New Roman"/>
              </w:rPr>
              <w:t>Health Education England</w:t>
            </w:r>
          </w:p>
        </w:tc>
        <w:tc>
          <w:tcPr>
            <w:tcW w:w="6753" w:type="dxa"/>
          </w:tcPr>
          <w:p w14:paraId="463ADFE4" w14:textId="46ECA4F5" w:rsidR="009603B2" w:rsidRPr="00AC2237" w:rsidRDefault="009603B2" w:rsidP="00AC2237">
            <w:pPr>
              <w:pStyle w:val="ListParagraph"/>
              <w:numPr>
                <w:ilvl w:val="0"/>
                <w:numId w:val="47"/>
              </w:numPr>
              <w:spacing w:before="60" w:after="60"/>
              <w:ind w:left="313" w:hanging="284"/>
              <w:rPr>
                <w:rFonts w:eastAsia="Times New Roman"/>
              </w:rPr>
            </w:pPr>
            <w:hyperlink r:id="rId141" w:history="1">
              <w:r w:rsidRPr="00C9533A">
                <w:rPr>
                  <w:rStyle w:val="Hyperlink"/>
                  <w:rFonts w:ascii="Arial" w:eastAsia="Times New Roman" w:hAnsi="Arial" w:cs="Arial"/>
                </w:rPr>
                <w:t>We need to talk about suicide</w:t>
              </w:r>
            </w:hyperlink>
          </w:p>
        </w:tc>
      </w:tr>
      <w:tr w:rsidR="009603B2" w:rsidRPr="009603B2" w14:paraId="14ABF0AC" w14:textId="77777777" w:rsidTr="00AC2237">
        <w:tc>
          <w:tcPr>
            <w:tcW w:w="2263" w:type="dxa"/>
          </w:tcPr>
          <w:p w14:paraId="123F5E17" w14:textId="06C8BE62" w:rsidR="009603B2" w:rsidRPr="00AC2237" w:rsidRDefault="00B05E03" w:rsidP="00AC2237">
            <w:pPr>
              <w:spacing w:before="60" w:after="60"/>
              <w:rPr>
                <w:rFonts w:eastAsia="Times New Roman"/>
              </w:rPr>
            </w:pPr>
            <w:r>
              <w:rPr>
                <w:rFonts w:eastAsia="Times New Roman"/>
              </w:rPr>
              <w:t xml:space="preserve">Samaritans </w:t>
            </w:r>
          </w:p>
        </w:tc>
        <w:tc>
          <w:tcPr>
            <w:tcW w:w="6753" w:type="dxa"/>
          </w:tcPr>
          <w:p w14:paraId="2409526D" w14:textId="75FCD970" w:rsidR="009603B2" w:rsidRPr="00AC2237" w:rsidRDefault="00B05E03" w:rsidP="00AC2237">
            <w:pPr>
              <w:pStyle w:val="ListParagraph"/>
              <w:numPr>
                <w:ilvl w:val="0"/>
                <w:numId w:val="47"/>
              </w:numPr>
              <w:spacing w:before="60" w:after="60"/>
              <w:ind w:left="313" w:hanging="284"/>
              <w:rPr>
                <w:rFonts w:eastAsia="Times New Roman"/>
              </w:rPr>
            </w:pPr>
            <w:hyperlink r:id="rId142" w:history="1">
              <w:r w:rsidRPr="00C9533A">
                <w:rPr>
                  <w:rStyle w:val="Hyperlink"/>
                  <w:rFonts w:ascii="Arial" w:eastAsia="Times New Roman" w:hAnsi="Arial" w:cs="Arial"/>
                </w:rPr>
                <w:t>How to support someone who is self-harming</w:t>
              </w:r>
            </w:hyperlink>
          </w:p>
        </w:tc>
      </w:tr>
      <w:tr w:rsidR="00DD0892" w:rsidRPr="00DD0892" w14:paraId="598DA537" w14:textId="77777777" w:rsidTr="00AC2237">
        <w:tc>
          <w:tcPr>
            <w:tcW w:w="2263" w:type="dxa"/>
          </w:tcPr>
          <w:p w14:paraId="71976056" w14:textId="25E1F73B" w:rsidR="00DD0892" w:rsidRDefault="00DD0892" w:rsidP="009603B2">
            <w:pPr>
              <w:spacing w:before="60" w:after="60"/>
              <w:rPr>
                <w:rFonts w:eastAsia="Times New Roman"/>
              </w:rPr>
            </w:pPr>
            <w:r>
              <w:rPr>
                <w:rFonts w:eastAsia="Times New Roman"/>
              </w:rPr>
              <w:t>World Health Organization</w:t>
            </w:r>
            <w:r w:rsidR="00C9533A">
              <w:rPr>
                <w:rFonts w:eastAsia="Times New Roman"/>
              </w:rPr>
              <w:t xml:space="preserve"> (WHO)</w:t>
            </w:r>
          </w:p>
        </w:tc>
        <w:tc>
          <w:tcPr>
            <w:tcW w:w="6753" w:type="dxa"/>
          </w:tcPr>
          <w:p w14:paraId="5757ACD1" w14:textId="4140B1AF" w:rsidR="00DD0892" w:rsidRPr="00AC2237" w:rsidRDefault="00DD0892" w:rsidP="00AC2237">
            <w:pPr>
              <w:pStyle w:val="ListParagraph"/>
              <w:numPr>
                <w:ilvl w:val="0"/>
                <w:numId w:val="47"/>
              </w:numPr>
              <w:spacing w:before="60" w:after="60"/>
              <w:ind w:left="313" w:hanging="284"/>
              <w:rPr>
                <w:rFonts w:eastAsia="Times New Roman"/>
              </w:rPr>
            </w:pPr>
            <w:hyperlink r:id="rId143" w:history="1">
              <w:r w:rsidRPr="00C9533A">
                <w:rPr>
                  <w:rStyle w:val="Hyperlink"/>
                  <w:rFonts w:ascii="Arial" w:eastAsia="Times New Roman" w:hAnsi="Arial" w:cs="Arial"/>
                </w:rPr>
                <w:t>Preventing suicide: information for health workers</w:t>
              </w:r>
            </w:hyperlink>
          </w:p>
        </w:tc>
      </w:tr>
    </w:tbl>
    <w:p w14:paraId="1583B450" w14:textId="77777777" w:rsidR="006F21CE" w:rsidRDefault="006F21CE" w:rsidP="009603B2">
      <w:pPr>
        <w:rPr>
          <w:rFonts w:eastAsia="Times New Roman"/>
          <w:b/>
          <w:bCs/>
        </w:rPr>
      </w:pPr>
    </w:p>
    <w:p w14:paraId="4E9A1CDE" w14:textId="1EC8B991" w:rsidR="009603B2" w:rsidRPr="00AC2237" w:rsidRDefault="00DD0892" w:rsidP="009603B2">
      <w:pPr>
        <w:rPr>
          <w:rFonts w:eastAsia="Times New Roman"/>
          <w:b/>
          <w:bCs/>
        </w:rPr>
      </w:pPr>
      <w:r w:rsidRPr="00AC2237">
        <w:rPr>
          <w:rFonts w:eastAsia="Times New Roman"/>
          <w:b/>
          <w:bCs/>
        </w:rPr>
        <w:t>Other resources</w:t>
      </w:r>
    </w:p>
    <w:p w14:paraId="0D176528" w14:textId="77777777" w:rsidR="009603B2" w:rsidRDefault="009603B2" w:rsidP="009603B2">
      <w:pPr>
        <w:rPr>
          <w:rFonts w:eastAsia="Times New Roman"/>
        </w:rPr>
      </w:pPr>
    </w:p>
    <w:p w14:paraId="7041325F" w14:textId="029093CF" w:rsidR="00DD0892" w:rsidRDefault="00DD0892" w:rsidP="009603B2">
      <w:pPr>
        <w:rPr>
          <w:rFonts w:eastAsia="Times New Roman"/>
        </w:rPr>
      </w:pPr>
      <w:r>
        <w:rPr>
          <w:rFonts w:eastAsia="Times New Roman"/>
        </w:rPr>
        <w:t xml:space="preserve">NHS E/Grassroots Suicide Prevention </w:t>
      </w:r>
      <w:hyperlink r:id="rId144" w:history="1">
        <w:r w:rsidRPr="00DD0892">
          <w:rPr>
            <w:rStyle w:val="Hyperlink"/>
            <w:rFonts w:eastAsia="Times New Roman"/>
          </w:rPr>
          <w:t>Stay Alive App</w:t>
        </w:r>
      </w:hyperlink>
    </w:p>
    <w:p w14:paraId="788525A4" w14:textId="34AD1D13" w:rsidR="009603B2" w:rsidRDefault="009603B2" w:rsidP="009603B2">
      <w:pPr>
        <w:rPr>
          <w:rFonts w:eastAsia="Times New Roman"/>
        </w:rPr>
      </w:pPr>
      <w:r>
        <w:rPr>
          <w:rFonts w:eastAsia="Times New Roman"/>
        </w:rPr>
        <w:t xml:space="preserve">A suicide and self-help poster is available </w:t>
      </w:r>
      <w:hyperlink r:id="rId145">
        <w:r>
          <w:rPr>
            <w:rStyle w:val="Hyperlink"/>
            <w:rFonts w:eastAsia="Times New Roman"/>
          </w:rPr>
          <w:t>here</w:t>
        </w:r>
      </w:hyperlink>
      <w:r>
        <w:rPr>
          <w:rFonts w:eastAsia="Times New Roman"/>
        </w:rPr>
        <w:t>.</w:t>
      </w:r>
    </w:p>
    <w:p w14:paraId="4C010EFF" w14:textId="77777777" w:rsidR="006F21CE" w:rsidRDefault="006F21CE" w:rsidP="009603B2">
      <w:pPr>
        <w:rPr>
          <w:rFonts w:eastAsia="Times New Roman"/>
        </w:rPr>
      </w:pPr>
    </w:p>
    <w:p w14:paraId="12AC4864" w14:textId="7CFB7F7D" w:rsidR="00E87EFC" w:rsidRDefault="00E87EFC" w:rsidP="009603B2">
      <w:pPr>
        <w:rPr>
          <w:rFonts w:eastAsia="Times New Roman"/>
        </w:rPr>
      </w:pPr>
      <w:r>
        <w:rPr>
          <w:rFonts w:eastAsia="Times New Roman"/>
        </w:rPr>
        <w:t>For further guidance on how to access mental health services refer to:</w:t>
      </w:r>
    </w:p>
    <w:p w14:paraId="24A3545C" w14:textId="77777777" w:rsidR="00E87EFC" w:rsidRDefault="00E87EFC" w:rsidP="009603B2">
      <w:pPr>
        <w:rPr>
          <w:rFonts w:eastAsia="Times New Roman"/>
        </w:rPr>
      </w:pPr>
    </w:p>
    <w:p w14:paraId="68A84BC6" w14:textId="61149351" w:rsidR="00DD0892" w:rsidRDefault="00E87EFC" w:rsidP="00E87EFC">
      <w:pPr>
        <w:pStyle w:val="ListParagraph"/>
        <w:numPr>
          <w:ilvl w:val="0"/>
          <w:numId w:val="47"/>
        </w:numPr>
        <w:rPr>
          <w:rFonts w:ascii="Arial" w:eastAsia="Times New Roman" w:hAnsi="Arial" w:cs="Arial"/>
        </w:rPr>
      </w:pPr>
      <w:hyperlink r:id="rId146" w:history="1">
        <w:r w:rsidRPr="00AC2237">
          <w:rPr>
            <w:rStyle w:val="Hyperlink"/>
            <w:rFonts w:ascii="Arial" w:eastAsia="Times New Roman" w:hAnsi="Arial" w:cs="Arial"/>
          </w:rPr>
          <w:t>NHS England</w:t>
        </w:r>
      </w:hyperlink>
    </w:p>
    <w:p w14:paraId="334EA750" w14:textId="53A4AF6E" w:rsidR="00E87EFC" w:rsidRPr="00AC2237" w:rsidRDefault="00E87EFC" w:rsidP="00AC2237">
      <w:pPr>
        <w:pStyle w:val="ListParagraph"/>
        <w:numPr>
          <w:ilvl w:val="0"/>
          <w:numId w:val="47"/>
        </w:numPr>
        <w:rPr>
          <w:rFonts w:eastAsia="Times New Roman"/>
        </w:rPr>
      </w:pPr>
      <w:hyperlink r:id="rId147" w:anchor=":~:text=Call%200800%20132%20737%20or%20text%20'help'%20to%2081066.&amp;text=For%20information%20on%20types%20of,medication%2C%20alternative%20treatments%20and%20advocacy." w:history="1">
        <w:r w:rsidRPr="00E87EFC">
          <w:rPr>
            <w:rStyle w:val="Hyperlink"/>
            <w:rFonts w:ascii="Arial" w:eastAsia="Times New Roman" w:hAnsi="Arial" w:cs="Arial"/>
          </w:rPr>
          <w:t>Public Health Wales</w:t>
        </w:r>
      </w:hyperlink>
    </w:p>
    <w:p w14:paraId="4B823D20" w14:textId="77777777" w:rsidR="00521F22" w:rsidRDefault="00521F22" w:rsidP="009603B2">
      <w:pPr>
        <w:rPr>
          <w:rFonts w:eastAsia="Times New Roman"/>
        </w:rPr>
      </w:pPr>
    </w:p>
    <w:p w14:paraId="74391191" w14:textId="77777777" w:rsidR="004A5E25" w:rsidRDefault="004A5E25" w:rsidP="004A5E25">
      <w:pPr>
        <w:rPr>
          <w:rFonts w:eastAsia="Times New Roman"/>
        </w:rPr>
      </w:pPr>
      <w:r>
        <w:rPr>
          <w:rFonts w:eastAsia="Times New Roman"/>
        </w:rPr>
        <w:t xml:space="preserve">For statistics on both suicide and self-harm, refer to </w:t>
      </w:r>
      <w:hyperlink r:id="rId148" w:history="1">
        <w:r w:rsidRPr="00521F22">
          <w:rPr>
            <w:rStyle w:val="Hyperlink"/>
            <w:rFonts w:eastAsia="Times New Roman"/>
          </w:rPr>
          <w:t>Fingertips</w:t>
        </w:r>
      </w:hyperlink>
      <w:r>
        <w:rPr>
          <w:rFonts w:eastAsia="Times New Roman"/>
        </w:rPr>
        <w:t>.</w:t>
      </w:r>
    </w:p>
    <w:p w14:paraId="2E60F157" w14:textId="77777777" w:rsidR="009603B2" w:rsidRDefault="009603B2" w:rsidP="00AC2237">
      <w:pPr>
        <w:rPr>
          <w:rFonts w:eastAsia="Times New Roman"/>
        </w:rPr>
      </w:pPr>
    </w:p>
    <w:sectPr w:rsidR="009603B2">
      <w:headerReference w:type="default" r:id="rId149"/>
      <w:footerReference w:type="default" r:id="rId150"/>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52BA5" w14:textId="77777777" w:rsidR="0027474C" w:rsidRDefault="0027474C">
      <w:r>
        <w:separator/>
      </w:r>
    </w:p>
  </w:endnote>
  <w:endnote w:type="continuationSeparator" w:id="0">
    <w:p w14:paraId="0F9C37C0" w14:textId="77777777" w:rsidR="0027474C" w:rsidRDefault="0027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穑醳ĝꬠ˰怀"/>
    <w:panose1 w:val="02020603050405020304"/>
    <w:charset w:val="01"/>
    <w:family w:val="roman"/>
    <w:pitch w:val="default"/>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E6A7" w14:textId="77777777" w:rsidR="007B5369" w:rsidRDefault="004F40CC">
    <w:pPr>
      <w:pStyle w:val="Footer"/>
      <w:ind w:right="360"/>
    </w:pPr>
    <w:r>
      <w:rPr>
        <w:noProof/>
      </w:rPr>
      <mc:AlternateContent>
        <mc:Choice Requires="wps">
          <w:drawing>
            <wp:anchor distT="0" distB="0" distL="0" distR="0" simplePos="0" relativeHeight="251659264" behindDoc="0" locked="0" layoutInCell="1" allowOverlap="1" wp14:anchorId="47B4CE57" wp14:editId="7E5CAC2E">
              <wp:simplePos x="0" y="0"/>
              <wp:positionH relativeFrom="margin">
                <wp:align>right</wp:align>
              </wp:positionH>
              <wp:positionV relativeFrom="paragraph">
                <wp:posOffset>635</wp:posOffset>
              </wp:positionV>
              <wp:extent cx="14605" cy="14605"/>
              <wp:effectExtent l="0" t="0" r="0" b="0"/>
              <wp:wrapNone/>
              <wp:docPr id="2"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EFDDE1D"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47B4CE57"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EFDDE1D"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25D1" w14:textId="77777777" w:rsidR="007B5369" w:rsidRDefault="004F40CC">
    <w:pPr>
      <w:pStyle w:val="Footer"/>
      <w:ind w:right="360"/>
    </w:pPr>
    <w:r>
      <w:rPr>
        <w:noProof/>
      </w:rPr>
      <mc:AlternateContent>
        <mc:Choice Requires="wps">
          <w:drawing>
            <wp:anchor distT="0" distB="0" distL="0" distR="0" simplePos="0" relativeHeight="251657216" behindDoc="0" locked="0" layoutInCell="0" allowOverlap="1" wp14:anchorId="444652FA" wp14:editId="58EA1ACF">
              <wp:simplePos x="0" y="0"/>
              <wp:positionH relativeFrom="margin">
                <wp:align>right</wp:align>
              </wp:positionH>
              <wp:positionV relativeFrom="paragraph">
                <wp:posOffset>635</wp:posOffset>
              </wp:positionV>
              <wp:extent cx="142240" cy="170815"/>
              <wp:effectExtent l="0" t="0" r="0" b="0"/>
              <wp:wrapNone/>
              <wp:docPr id="3" name="Frame2"/>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24FC4A26"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txbxContent>
                    </wps:txbx>
                    <wps:bodyPr lIns="0" tIns="0" rIns="0" bIns="0" anchor="t">
                      <a:spAutoFit/>
                    </wps:bodyPr>
                  </wps:wsp>
                </a:graphicData>
              </a:graphic>
            </wp:anchor>
          </w:drawing>
        </mc:Choice>
        <mc:Fallback>
          <w:pict>
            <v:shapetype w14:anchorId="444652FA" id="_x0000_t202" coordsize="21600,21600" o:spt="202" path="m,l,21600r21600,l21600,xe">
              <v:stroke joinstyle="miter"/>
              <v:path gradientshapeok="t" o:connecttype="rect"/>
            </v:shapetype>
            <v:shape id="Frame2" o:spid="_x0000_s1027" type="#_x0000_t202" style="position:absolute;margin-left:-40pt;margin-top:.05pt;width:11.2pt;height:13.4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" o:allowincell="f" stroked="f">
              <v:fill opacity="0"/>
              <v:textbox style="mso-fit-shape-to-text:t" inset="0,0,0,0">
                <w:txbxContent>
                  <w:p w14:paraId="24FC4A26"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5D64" w14:textId="77777777" w:rsidR="007B5369" w:rsidRDefault="004F40CC">
    <w:pPr>
      <w:pStyle w:val="Footer"/>
      <w:ind w:right="360"/>
    </w:pPr>
    <w:r>
      <w:rPr>
        <w:noProof/>
      </w:rPr>
      <mc:AlternateContent>
        <mc:Choice Requires="wps">
          <w:drawing>
            <wp:anchor distT="0" distB="0" distL="0" distR="0" simplePos="0" relativeHeight="251658240" behindDoc="0" locked="0" layoutInCell="0" allowOverlap="1" wp14:anchorId="281356CF" wp14:editId="08F6145A">
              <wp:simplePos x="0" y="0"/>
              <wp:positionH relativeFrom="margin">
                <wp:align>right</wp:align>
              </wp:positionH>
              <wp:positionV relativeFrom="paragraph">
                <wp:posOffset>635</wp:posOffset>
              </wp:positionV>
              <wp:extent cx="142240" cy="170815"/>
              <wp:effectExtent l="0" t="0" r="0" b="0"/>
              <wp:wrapNone/>
              <wp:docPr id="4" name="Frame2"/>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30DDCB6A"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txbxContent>
                    </wps:txbx>
                    <wps:bodyPr lIns="0" tIns="0" rIns="0" bIns="0" anchor="t">
                      <a:spAutoFit/>
                    </wps:bodyPr>
                  </wps:wsp>
                </a:graphicData>
              </a:graphic>
            </wp:anchor>
          </w:drawing>
        </mc:Choice>
        <mc:Fallback>
          <w:pict>
            <v:shapetype w14:anchorId="281356CF" id="_x0000_t202" coordsize="21600,21600" o:spt="202" path="m,l,21600r21600,l21600,xe">
              <v:stroke joinstyle="miter"/>
              <v:path gradientshapeok="t" o:connecttype="rect"/>
            </v:shapetype>
            <v:shape id="_x0000_s1028" type="#_x0000_t202" style="position:absolute;margin-left:-40pt;margin-top:.05pt;width:11.2pt;height:13.4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" o:allowincell="f" stroked="f">
              <v:fill opacity="0"/>
              <v:textbox style="mso-fit-shape-to-text:t" inset="0,0,0,0">
                <w:txbxContent>
                  <w:p w14:paraId="30DDCB6A"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F95C" w14:textId="77777777" w:rsidR="007B5369" w:rsidRDefault="004F40CC">
    <w:pPr>
      <w:pStyle w:val="Footer"/>
      <w:ind w:right="360"/>
    </w:pPr>
    <w:r>
      <w:rPr>
        <w:noProof/>
      </w:rPr>
      <mc:AlternateContent>
        <mc:Choice Requires="wps">
          <w:drawing>
            <wp:anchor distT="0" distB="0" distL="0" distR="0" simplePos="0" relativeHeight="251656192" behindDoc="0" locked="0" layoutInCell="0" allowOverlap="1" wp14:anchorId="32554547" wp14:editId="0C4F7310">
              <wp:simplePos x="0" y="0"/>
              <wp:positionH relativeFrom="margin">
                <wp:align>right</wp:align>
              </wp:positionH>
              <wp:positionV relativeFrom="paragraph">
                <wp:posOffset>635</wp:posOffset>
              </wp:positionV>
              <wp:extent cx="142240" cy="1708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14:paraId="45F80ABC"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24</w:t>
                          </w:r>
                          <w:r>
                            <w:rPr>
                              <w:rStyle w:val="PageNumber"/>
                            </w:rPr>
                            <w:fldChar w:fldCharType="end"/>
                          </w:r>
                        </w:p>
                      </w:txbxContent>
                    </wps:txbx>
                    <wps:bodyPr lIns="0" tIns="0" rIns="0" bIns="0" anchor="t">
                      <a:spAutoFit/>
                    </wps:bodyPr>
                  </wps:wsp>
                </a:graphicData>
              </a:graphic>
            </wp:anchor>
          </w:drawing>
        </mc:Choice>
        <mc:Fallback>
          <w:pict>
            <v:shapetype w14:anchorId="32554547" id="_x0000_t202" coordsize="21600,21600" o:spt="202" path="m,l,21600r21600,l21600,xe">
              <v:stroke joinstyle="miter"/>
              <v:path gradientshapeok="t" o:connecttype="rect"/>
            </v:shapetype>
            <v:shape id="Text Box 6" o:spid="_x0000_s1029" type="#_x0000_t202" style="position:absolute;margin-left:-40pt;margin-top:.05pt;width:11.2pt;height:13.4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" o:allowincell="f" stroked="f">
              <v:fill opacity="0"/>
              <v:textbox style="mso-fit-shape-to-text:t" inset="0,0,0,0">
                <w:txbxContent>
                  <w:p w14:paraId="45F80ABC" w14:textId="77777777" w:rsidR="007B5369" w:rsidRDefault="004F40C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24</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67DB3" w14:textId="77777777" w:rsidR="0027474C" w:rsidRDefault="0027474C">
      <w:r>
        <w:separator/>
      </w:r>
    </w:p>
  </w:footnote>
  <w:footnote w:type="continuationSeparator" w:id="0">
    <w:p w14:paraId="11426CC6" w14:textId="77777777" w:rsidR="0027474C" w:rsidRDefault="0027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3CB9" w14:textId="5D94EA02" w:rsidR="007B5369" w:rsidRDefault="007B5369">
    <w:pPr>
      <w:pStyle w:val="Header"/>
      <w:jc w:val="center"/>
    </w:pPr>
  </w:p>
  <w:p w14:paraId="39280DB3" w14:textId="77777777" w:rsidR="00C93DF7" w:rsidRDefault="00C93DF7" w:rsidP="00C93DF7">
    <w:pPr>
      <w:pStyle w:val="FPMredflyer"/>
      <w:rPr>
        <w:color w:val="auto"/>
      </w:rPr>
    </w:pPr>
    <w:r>
      <w:rPr>
        <w:color w:val="auto"/>
      </w:rPr>
      <w:t>SHEERWATER HEALTH CENTRE</w:t>
    </w:r>
  </w:p>
  <w:p w14:paraId="4AF656F2" w14:textId="77777777" w:rsidR="007B5369" w:rsidRDefault="007B5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2AB1" w14:textId="5E886635" w:rsidR="007B5369" w:rsidRDefault="007B5369">
    <w:pPr>
      <w:pStyle w:val="Header"/>
      <w:jc w:val="center"/>
    </w:pPr>
  </w:p>
  <w:p w14:paraId="36E9A92F" w14:textId="77777777" w:rsidR="007B5369" w:rsidRDefault="004F40CC">
    <w:pPr>
      <w:pStyle w:val="Header"/>
      <w:jc w:val="center"/>
      <w:rPr>
        <w:rFonts w:ascii="Arial" w:hAnsi="Arial" w:cs="Arial"/>
      </w:rPr>
    </w:pPr>
    <w:hyperlink r:id="rId1">
      <w:r>
        <w:rPr>
          <w:rStyle w:val="Hyperlink"/>
          <w:rFonts w:ascii="Arial" w:hAnsi="Arial" w:cs="Arial"/>
          <w:sz w:val="20"/>
          <w:szCs w:val="20"/>
        </w:rPr>
        <w:t>www.practiceindex.co.uk</w:t>
      </w:r>
    </w:hyperlink>
  </w:p>
  <w:p w14:paraId="3D0C4498" w14:textId="77777777" w:rsidR="007B5369" w:rsidRDefault="007B5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64B"/>
    <w:multiLevelType w:val="multilevel"/>
    <w:tmpl w:val="E2F20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414C30"/>
    <w:multiLevelType w:val="hybridMultilevel"/>
    <w:tmpl w:val="3842A8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C2192"/>
    <w:multiLevelType w:val="multilevel"/>
    <w:tmpl w:val="525C0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4A146E"/>
    <w:multiLevelType w:val="multilevel"/>
    <w:tmpl w:val="C4207F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921CA1"/>
    <w:multiLevelType w:val="multilevel"/>
    <w:tmpl w:val="05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D3790"/>
    <w:multiLevelType w:val="multilevel"/>
    <w:tmpl w:val="95E618D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14110DA7"/>
    <w:multiLevelType w:val="multilevel"/>
    <w:tmpl w:val="CCF43102"/>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2322FF"/>
    <w:multiLevelType w:val="multilevel"/>
    <w:tmpl w:val="AD088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645869"/>
    <w:multiLevelType w:val="hybridMultilevel"/>
    <w:tmpl w:val="077A2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84392"/>
    <w:multiLevelType w:val="multilevel"/>
    <w:tmpl w:val="E5EE89D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205A641B"/>
    <w:multiLevelType w:val="multilevel"/>
    <w:tmpl w:val="7AE896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79456D"/>
    <w:multiLevelType w:val="hybridMultilevel"/>
    <w:tmpl w:val="33360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10F00"/>
    <w:multiLevelType w:val="hybridMultilevel"/>
    <w:tmpl w:val="5C628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51EB1"/>
    <w:multiLevelType w:val="multilevel"/>
    <w:tmpl w:val="45369C72"/>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4" w15:restartNumberingAfterBreak="0">
    <w:nsid w:val="26664E69"/>
    <w:multiLevelType w:val="hybridMultilevel"/>
    <w:tmpl w:val="94283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B0E56"/>
    <w:multiLevelType w:val="multilevel"/>
    <w:tmpl w:val="49E685C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6" w15:restartNumberingAfterBreak="0">
    <w:nsid w:val="31AB231A"/>
    <w:multiLevelType w:val="hybridMultilevel"/>
    <w:tmpl w:val="B2ECB3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D21513"/>
    <w:multiLevelType w:val="hybridMultilevel"/>
    <w:tmpl w:val="73B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31879"/>
    <w:multiLevelType w:val="multilevel"/>
    <w:tmpl w:val="07A8F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B626FE"/>
    <w:multiLevelType w:val="hybridMultilevel"/>
    <w:tmpl w:val="2B1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D2EB6"/>
    <w:multiLevelType w:val="multilevel"/>
    <w:tmpl w:val="73EED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81C55C5"/>
    <w:multiLevelType w:val="multilevel"/>
    <w:tmpl w:val="416675E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Arial" w:eastAsia="Times New Roman" w:hAnsi="Arial" w:cs="Arial"/>
        <w:b w:val="0"/>
        <w:bCs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9313C72"/>
    <w:multiLevelType w:val="multilevel"/>
    <w:tmpl w:val="343AEE3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b/>
        <w:bCs/>
        <w:sz w:val="24"/>
        <w:szCs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3" w15:restartNumberingAfterBreak="0">
    <w:nsid w:val="3A504201"/>
    <w:multiLevelType w:val="multilevel"/>
    <w:tmpl w:val="D4DED9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EA44B8A"/>
    <w:multiLevelType w:val="multilevel"/>
    <w:tmpl w:val="7B783FE6"/>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04444FB"/>
    <w:multiLevelType w:val="multilevel"/>
    <w:tmpl w:val="0C824F5C"/>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E55291"/>
    <w:multiLevelType w:val="hybridMultilevel"/>
    <w:tmpl w:val="AC1C1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953B4"/>
    <w:multiLevelType w:val="hybridMultilevel"/>
    <w:tmpl w:val="DFF2E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6652A0"/>
    <w:multiLevelType w:val="multilevel"/>
    <w:tmpl w:val="CCF4310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810E4"/>
    <w:multiLevelType w:val="multilevel"/>
    <w:tmpl w:val="697ACA7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2317203"/>
    <w:multiLevelType w:val="hybridMultilevel"/>
    <w:tmpl w:val="7A8E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6068B"/>
    <w:multiLevelType w:val="multilevel"/>
    <w:tmpl w:val="706420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D350474"/>
    <w:multiLevelType w:val="multilevel"/>
    <w:tmpl w:val="12721072"/>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D70654C"/>
    <w:multiLevelType w:val="multilevel"/>
    <w:tmpl w:val="B3542C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3847C5D"/>
    <w:multiLevelType w:val="multilevel"/>
    <w:tmpl w:val="F556A14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B25E7A"/>
    <w:multiLevelType w:val="hybridMultilevel"/>
    <w:tmpl w:val="E082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60D80"/>
    <w:multiLevelType w:val="multilevel"/>
    <w:tmpl w:val="F556A14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F70F71"/>
    <w:multiLevelType w:val="multilevel"/>
    <w:tmpl w:val="0FF4794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8" w15:restartNumberingAfterBreak="0">
    <w:nsid w:val="665E7C7B"/>
    <w:multiLevelType w:val="multilevel"/>
    <w:tmpl w:val="B480315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Arial" w:eastAsia="Times New Roman" w:hAnsi="Arial" w:cs="Arial"/>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87F1CE6"/>
    <w:multiLevelType w:val="hybridMultilevel"/>
    <w:tmpl w:val="CCB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D5374"/>
    <w:multiLevelType w:val="multilevel"/>
    <w:tmpl w:val="974851B0"/>
    <w:lvl w:ilvl="0">
      <w:start w:val="1"/>
      <w:numFmt w:val="bullet"/>
      <w:lvlText w:val=""/>
      <w:lvlJc w:val="left"/>
      <w:pPr>
        <w:tabs>
          <w:tab w:val="num" w:pos="870"/>
        </w:tabs>
        <w:ind w:left="870" w:hanging="360"/>
      </w:pPr>
      <w:rPr>
        <w:rFonts w:ascii="Symbol" w:hAnsi="Symbol" w:cs="Symbol" w:hint="default"/>
        <w:sz w:val="20"/>
      </w:rPr>
    </w:lvl>
    <w:lvl w:ilvl="1">
      <w:start w:val="1"/>
      <w:numFmt w:val="bullet"/>
      <w:lvlText w:val=""/>
      <w:lvlJc w:val="left"/>
      <w:pPr>
        <w:tabs>
          <w:tab w:val="num" w:pos="1590"/>
        </w:tabs>
        <w:ind w:left="1590" w:hanging="360"/>
      </w:pPr>
      <w:rPr>
        <w:rFonts w:ascii="Symbol" w:hAnsi="Symbol" w:cs="Symbol" w:hint="default"/>
        <w:sz w:val="20"/>
      </w:rPr>
    </w:lvl>
    <w:lvl w:ilvl="2">
      <w:start w:val="1"/>
      <w:numFmt w:val="bullet"/>
      <w:lvlText w:val=""/>
      <w:lvlJc w:val="left"/>
      <w:pPr>
        <w:tabs>
          <w:tab w:val="num" w:pos="2310"/>
        </w:tabs>
        <w:ind w:left="2310" w:hanging="360"/>
      </w:pPr>
      <w:rPr>
        <w:rFonts w:ascii="Symbol" w:hAnsi="Symbol" w:cs="Symbol" w:hint="default"/>
        <w:sz w:val="20"/>
      </w:rPr>
    </w:lvl>
    <w:lvl w:ilvl="3">
      <w:start w:val="1"/>
      <w:numFmt w:val="bullet"/>
      <w:lvlText w:val=""/>
      <w:lvlJc w:val="left"/>
      <w:pPr>
        <w:tabs>
          <w:tab w:val="num" w:pos="3030"/>
        </w:tabs>
        <w:ind w:left="3030" w:hanging="360"/>
      </w:pPr>
      <w:rPr>
        <w:rFonts w:ascii="Symbol" w:hAnsi="Symbol" w:cs="Symbol" w:hint="default"/>
        <w:sz w:val="20"/>
      </w:rPr>
    </w:lvl>
    <w:lvl w:ilvl="4">
      <w:start w:val="1"/>
      <w:numFmt w:val="bullet"/>
      <w:lvlText w:val=""/>
      <w:lvlJc w:val="left"/>
      <w:pPr>
        <w:tabs>
          <w:tab w:val="num" w:pos="3750"/>
        </w:tabs>
        <w:ind w:left="3750" w:hanging="360"/>
      </w:pPr>
      <w:rPr>
        <w:rFonts w:ascii="Symbol" w:hAnsi="Symbol" w:cs="Symbol" w:hint="default"/>
        <w:sz w:val="20"/>
      </w:rPr>
    </w:lvl>
    <w:lvl w:ilvl="5">
      <w:start w:val="1"/>
      <w:numFmt w:val="bullet"/>
      <w:lvlText w:val=""/>
      <w:lvlJc w:val="left"/>
      <w:pPr>
        <w:tabs>
          <w:tab w:val="num" w:pos="4470"/>
        </w:tabs>
        <w:ind w:left="4470" w:hanging="360"/>
      </w:pPr>
      <w:rPr>
        <w:rFonts w:ascii="Symbol" w:hAnsi="Symbol" w:cs="Symbol" w:hint="default"/>
        <w:sz w:val="20"/>
      </w:rPr>
    </w:lvl>
    <w:lvl w:ilvl="6">
      <w:start w:val="1"/>
      <w:numFmt w:val="bullet"/>
      <w:lvlText w:val=""/>
      <w:lvlJc w:val="left"/>
      <w:pPr>
        <w:tabs>
          <w:tab w:val="num" w:pos="5190"/>
        </w:tabs>
        <w:ind w:left="5190" w:hanging="360"/>
      </w:pPr>
      <w:rPr>
        <w:rFonts w:ascii="Symbol" w:hAnsi="Symbol" w:cs="Symbol" w:hint="default"/>
        <w:sz w:val="20"/>
      </w:rPr>
    </w:lvl>
    <w:lvl w:ilvl="7">
      <w:start w:val="1"/>
      <w:numFmt w:val="bullet"/>
      <w:lvlText w:val=""/>
      <w:lvlJc w:val="left"/>
      <w:pPr>
        <w:tabs>
          <w:tab w:val="num" w:pos="5910"/>
        </w:tabs>
        <w:ind w:left="5910" w:hanging="360"/>
      </w:pPr>
      <w:rPr>
        <w:rFonts w:ascii="Symbol" w:hAnsi="Symbol" w:cs="Symbol" w:hint="default"/>
        <w:sz w:val="20"/>
      </w:rPr>
    </w:lvl>
    <w:lvl w:ilvl="8">
      <w:start w:val="1"/>
      <w:numFmt w:val="bullet"/>
      <w:lvlText w:val=""/>
      <w:lvlJc w:val="left"/>
      <w:pPr>
        <w:tabs>
          <w:tab w:val="num" w:pos="6630"/>
        </w:tabs>
        <w:ind w:left="6630" w:hanging="360"/>
      </w:pPr>
      <w:rPr>
        <w:rFonts w:ascii="Symbol" w:hAnsi="Symbol" w:cs="Symbol" w:hint="default"/>
        <w:sz w:val="20"/>
      </w:rPr>
    </w:lvl>
  </w:abstractNum>
  <w:abstractNum w:abstractNumId="41" w15:restartNumberingAfterBreak="0">
    <w:nsid w:val="6F222A54"/>
    <w:multiLevelType w:val="multilevel"/>
    <w:tmpl w:val="493A9694"/>
    <w:lvl w:ilvl="0">
      <w:start w:val="1"/>
      <w:numFmt w:val="lowerLetter"/>
      <w:lvlText w:val="%1."/>
      <w:lvlJc w:val="left"/>
      <w:pPr>
        <w:tabs>
          <w:tab w:val="num" w:pos="0"/>
        </w:tabs>
        <w:ind w:left="644" w:hanging="360"/>
      </w:pPr>
      <w:rPr>
        <w:rFonts w:ascii="Arial" w:hAnsi="Arial" w:cs="Arial"/>
        <w:sz w:val="22"/>
        <w:u w:val="none"/>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2" w15:restartNumberingAfterBreak="0">
    <w:nsid w:val="735603FD"/>
    <w:multiLevelType w:val="multilevel"/>
    <w:tmpl w:val="5A80622C"/>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3" w15:restartNumberingAfterBreak="0">
    <w:nsid w:val="76723730"/>
    <w:multiLevelType w:val="multilevel"/>
    <w:tmpl w:val="F1CCDC8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4" w15:restartNumberingAfterBreak="0">
    <w:nsid w:val="78423F72"/>
    <w:multiLevelType w:val="multilevel"/>
    <w:tmpl w:val="82A207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A2F2F08"/>
    <w:multiLevelType w:val="multilevel"/>
    <w:tmpl w:val="ED9059A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6" w15:restartNumberingAfterBreak="0">
    <w:nsid w:val="7DDA5A9F"/>
    <w:multiLevelType w:val="hybridMultilevel"/>
    <w:tmpl w:val="4CEA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134F5"/>
    <w:multiLevelType w:val="multilevel"/>
    <w:tmpl w:val="CF0E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028063">
    <w:abstractNumId w:val="22"/>
  </w:num>
  <w:num w:numId="2" w16cid:durableId="547685793">
    <w:abstractNumId w:val="2"/>
  </w:num>
  <w:num w:numId="3" w16cid:durableId="224295300">
    <w:abstractNumId w:val="40"/>
  </w:num>
  <w:num w:numId="4" w16cid:durableId="624392992">
    <w:abstractNumId w:val="44"/>
  </w:num>
  <w:num w:numId="5" w16cid:durableId="1275941246">
    <w:abstractNumId w:val="21"/>
  </w:num>
  <w:num w:numId="6" w16cid:durableId="1201043751">
    <w:abstractNumId w:val="43"/>
  </w:num>
  <w:num w:numId="7" w16cid:durableId="1276138479">
    <w:abstractNumId w:val="9"/>
  </w:num>
  <w:num w:numId="8" w16cid:durableId="956257830">
    <w:abstractNumId w:val="5"/>
  </w:num>
  <w:num w:numId="9" w16cid:durableId="401875960">
    <w:abstractNumId w:val="42"/>
  </w:num>
  <w:num w:numId="10" w16cid:durableId="1397705905">
    <w:abstractNumId w:val="15"/>
  </w:num>
  <w:num w:numId="11" w16cid:durableId="2072194882">
    <w:abstractNumId w:val="45"/>
  </w:num>
  <w:num w:numId="12" w16cid:durableId="1637908082">
    <w:abstractNumId w:val="18"/>
  </w:num>
  <w:num w:numId="13" w16cid:durableId="242642802">
    <w:abstractNumId w:val="3"/>
  </w:num>
  <w:num w:numId="14" w16cid:durableId="232088217">
    <w:abstractNumId w:val="38"/>
  </w:num>
  <w:num w:numId="15" w16cid:durableId="949705511">
    <w:abstractNumId w:val="13"/>
  </w:num>
  <w:num w:numId="16" w16cid:durableId="903567045">
    <w:abstractNumId w:val="0"/>
  </w:num>
  <w:num w:numId="17" w16cid:durableId="1594701256">
    <w:abstractNumId w:val="41"/>
  </w:num>
  <w:num w:numId="18" w16cid:durableId="50273056">
    <w:abstractNumId w:val="24"/>
  </w:num>
  <w:num w:numId="19" w16cid:durableId="1220556604">
    <w:abstractNumId w:val="37"/>
  </w:num>
  <w:num w:numId="20" w16cid:durableId="387802674">
    <w:abstractNumId w:val="33"/>
  </w:num>
  <w:num w:numId="21" w16cid:durableId="1620139441">
    <w:abstractNumId w:val="29"/>
  </w:num>
  <w:num w:numId="22" w16cid:durableId="155807053">
    <w:abstractNumId w:val="20"/>
  </w:num>
  <w:num w:numId="23" w16cid:durableId="646858045">
    <w:abstractNumId w:val="10"/>
  </w:num>
  <w:num w:numId="24" w16cid:durableId="1742171783">
    <w:abstractNumId w:val="32"/>
  </w:num>
  <w:num w:numId="25" w16cid:durableId="1788423736">
    <w:abstractNumId w:val="25"/>
  </w:num>
  <w:num w:numId="26" w16cid:durableId="170072622">
    <w:abstractNumId w:val="31"/>
  </w:num>
  <w:num w:numId="27" w16cid:durableId="1760636955">
    <w:abstractNumId w:val="7"/>
  </w:num>
  <w:num w:numId="28" w16cid:durableId="533541224">
    <w:abstractNumId w:val="14"/>
  </w:num>
  <w:num w:numId="29" w16cid:durableId="1412847874">
    <w:abstractNumId w:val="39"/>
  </w:num>
  <w:num w:numId="30" w16cid:durableId="990400997">
    <w:abstractNumId w:val="46"/>
  </w:num>
  <w:num w:numId="31" w16cid:durableId="327025522">
    <w:abstractNumId w:val="35"/>
  </w:num>
  <w:num w:numId="32" w16cid:durableId="1124738167">
    <w:abstractNumId w:val="17"/>
  </w:num>
  <w:num w:numId="33" w16cid:durableId="1857770748">
    <w:abstractNumId w:val="47"/>
  </w:num>
  <w:num w:numId="34" w16cid:durableId="1311981734">
    <w:abstractNumId w:val="30"/>
  </w:num>
  <w:num w:numId="35" w16cid:durableId="1592272211">
    <w:abstractNumId w:val="8"/>
  </w:num>
  <w:num w:numId="36" w16cid:durableId="575096286">
    <w:abstractNumId w:val="1"/>
  </w:num>
  <w:num w:numId="37" w16cid:durableId="272438611">
    <w:abstractNumId w:val="26"/>
  </w:num>
  <w:num w:numId="38" w16cid:durableId="961350048">
    <w:abstractNumId w:val="23"/>
  </w:num>
  <w:num w:numId="39" w16cid:durableId="372849478">
    <w:abstractNumId w:val="12"/>
  </w:num>
  <w:num w:numId="40" w16cid:durableId="1008679565">
    <w:abstractNumId w:val="34"/>
  </w:num>
  <w:num w:numId="41" w16cid:durableId="567231144">
    <w:abstractNumId w:val="36"/>
  </w:num>
  <w:num w:numId="42" w16cid:durableId="1230771217">
    <w:abstractNumId w:val="6"/>
  </w:num>
  <w:num w:numId="43" w16cid:durableId="1013993028">
    <w:abstractNumId w:val="28"/>
  </w:num>
  <w:num w:numId="44" w16cid:durableId="965702021">
    <w:abstractNumId w:val="27"/>
  </w:num>
  <w:num w:numId="45" w16cid:durableId="804666933">
    <w:abstractNumId w:val="4"/>
  </w:num>
  <w:num w:numId="46" w16cid:durableId="502159916">
    <w:abstractNumId w:val="11"/>
  </w:num>
  <w:num w:numId="47" w16cid:durableId="1142382463">
    <w:abstractNumId w:val="16"/>
  </w:num>
  <w:num w:numId="48" w16cid:durableId="477965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69"/>
    <w:rsid w:val="000022D3"/>
    <w:rsid w:val="00065112"/>
    <w:rsid w:val="000905F3"/>
    <w:rsid w:val="000916BC"/>
    <w:rsid w:val="000C4AF8"/>
    <w:rsid w:val="000E6473"/>
    <w:rsid w:val="000F3496"/>
    <w:rsid w:val="000F654B"/>
    <w:rsid w:val="00102595"/>
    <w:rsid w:val="00141AB3"/>
    <w:rsid w:val="001756BA"/>
    <w:rsid w:val="00187FC4"/>
    <w:rsid w:val="00195CFD"/>
    <w:rsid w:val="00197B32"/>
    <w:rsid w:val="001C397B"/>
    <w:rsid w:val="001C6C8C"/>
    <w:rsid w:val="001D2452"/>
    <w:rsid w:val="0027474C"/>
    <w:rsid w:val="002A095C"/>
    <w:rsid w:val="002D064F"/>
    <w:rsid w:val="002D4064"/>
    <w:rsid w:val="00300A01"/>
    <w:rsid w:val="00363477"/>
    <w:rsid w:val="00373466"/>
    <w:rsid w:val="003C11E5"/>
    <w:rsid w:val="00421871"/>
    <w:rsid w:val="00431A9E"/>
    <w:rsid w:val="00463997"/>
    <w:rsid w:val="004A5E25"/>
    <w:rsid w:val="004C2E49"/>
    <w:rsid w:val="004F40CC"/>
    <w:rsid w:val="00521F22"/>
    <w:rsid w:val="00533A1E"/>
    <w:rsid w:val="00577F21"/>
    <w:rsid w:val="00601ECB"/>
    <w:rsid w:val="0069523A"/>
    <w:rsid w:val="006D6EB9"/>
    <w:rsid w:val="006F21CE"/>
    <w:rsid w:val="0072224B"/>
    <w:rsid w:val="007315D6"/>
    <w:rsid w:val="00740208"/>
    <w:rsid w:val="00767633"/>
    <w:rsid w:val="007B5369"/>
    <w:rsid w:val="00830A6E"/>
    <w:rsid w:val="00840B5A"/>
    <w:rsid w:val="008D2CF6"/>
    <w:rsid w:val="008F50E8"/>
    <w:rsid w:val="008F7164"/>
    <w:rsid w:val="009603B2"/>
    <w:rsid w:val="00961054"/>
    <w:rsid w:val="00973B96"/>
    <w:rsid w:val="00996641"/>
    <w:rsid w:val="00A06126"/>
    <w:rsid w:val="00A96CA0"/>
    <w:rsid w:val="00A96F53"/>
    <w:rsid w:val="00AC2237"/>
    <w:rsid w:val="00AF7F71"/>
    <w:rsid w:val="00B05E03"/>
    <w:rsid w:val="00B106AE"/>
    <w:rsid w:val="00B71F20"/>
    <w:rsid w:val="00B76CE1"/>
    <w:rsid w:val="00C22A7F"/>
    <w:rsid w:val="00C27F81"/>
    <w:rsid w:val="00C52930"/>
    <w:rsid w:val="00C55810"/>
    <w:rsid w:val="00C93DF7"/>
    <w:rsid w:val="00C9533A"/>
    <w:rsid w:val="00CC0C2C"/>
    <w:rsid w:val="00CC7731"/>
    <w:rsid w:val="00CD2858"/>
    <w:rsid w:val="00CE29A4"/>
    <w:rsid w:val="00D264AC"/>
    <w:rsid w:val="00D4049B"/>
    <w:rsid w:val="00DD0892"/>
    <w:rsid w:val="00DE76C6"/>
    <w:rsid w:val="00E10FE1"/>
    <w:rsid w:val="00E87EFC"/>
    <w:rsid w:val="00EE01AD"/>
    <w:rsid w:val="00F36001"/>
    <w:rsid w:val="00FF2D85"/>
    <w:rsid w:val="00FF3FB3"/>
    <w:rsid w:val="00FF5ED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F7D4"/>
  <w15:docId w15:val="{E9189775-7903-9940-835D-6020DDA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44"/>
  </w:style>
  <w:style w:type="paragraph" w:styleId="Heading1">
    <w:name w:val="heading 1"/>
    <w:basedOn w:val="Normal"/>
    <w:next w:val="Normal"/>
    <w:link w:val="Heading1Char"/>
    <w:uiPriority w:val="9"/>
    <w:qFormat/>
    <w:rsid w:val="00CD211E"/>
    <w:pPr>
      <w:keepNext/>
      <w:numPr>
        <w:numId w:val="1"/>
      </w:numPr>
      <w:spacing w:before="240" w:after="60"/>
      <w:outlineLvl w:val="0"/>
    </w:pPr>
    <w:rPr>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iPriority w:val="99"/>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67E82"/>
    <w:rPr>
      <w:color w:val="954F72" w:themeColor="followedHyperlink"/>
      <w:u w:val="single"/>
    </w:rPr>
  </w:style>
  <w:style w:type="character" w:customStyle="1" w:styleId="UnresolvedMention1">
    <w:name w:val="Unresolved Mention1"/>
    <w:basedOn w:val="DefaultParagraphFont"/>
    <w:uiPriority w:val="99"/>
    <w:semiHidden/>
    <w:unhideWhenUsed/>
    <w:qFormat/>
    <w:rsid w:val="00D54521"/>
    <w:rPr>
      <w:color w:val="605E5C"/>
      <w:shd w:val="clear" w:color="auto" w:fill="E1DFDD"/>
    </w:rPr>
  </w:style>
  <w:style w:type="character" w:styleId="CommentReference">
    <w:name w:val="annotation reference"/>
    <w:basedOn w:val="DefaultParagraphFont"/>
    <w:uiPriority w:val="99"/>
    <w:semiHidden/>
    <w:unhideWhenUsed/>
    <w:qFormat/>
    <w:rsid w:val="00F5402F"/>
    <w:rPr>
      <w:sz w:val="16"/>
      <w:szCs w:val="16"/>
    </w:rPr>
  </w:style>
  <w:style w:type="character" w:customStyle="1" w:styleId="CommentTextChar">
    <w:name w:val="Comment Text Char"/>
    <w:basedOn w:val="DefaultParagraphFont"/>
    <w:link w:val="CommentText"/>
    <w:uiPriority w:val="99"/>
    <w:semiHidden/>
    <w:qFormat/>
    <w:rsid w:val="00F5402F"/>
    <w:rPr>
      <w:sz w:val="20"/>
      <w:szCs w:val="20"/>
    </w:rPr>
  </w:style>
  <w:style w:type="character" w:customStyle="1" w:styleId="CommentSubjectChar">
    <w:name w:val="Comment Subject Char"/>
    <w:basedOn w:val="CommentTextChar"/>
    <w:link w:val="CommentSubject"/>
    <w:uiPriority w:val="99"/>
    <w:semiHidden/>
    <w:qFormat/>
    <w:rsid w:val="00F5402F"/>
    <w:rPr>
      <w:b/>
      <w:bCs/>
      <w:sz w:val="20"/>
      <w:szCs w:val="20"/>
    </w:rPr>
  </w:style>
  <w:style w:type="character" w:customStyle="1" w:styleId="UnresolvedMention2">
    <w:name w:val="Unresolved Mention2"/>
    <w:basedOn w:val="DefaultParagraphFont"/>
    <w:uiPriority w:val="99"/>
    <w:qFormat/>
    <w:rsid w:val="000747A1"/>
    <w:rPr>
      <w:color w:val="605E5C"/>
      <w:shd w:val="clear" w:color="auto" w:fill="E1DFDD"/>
    </w:rPr>
  </w:style>
  <w:style w:type="character" w:customStyle="1" w:styleId="UnresolvedMention3">
    <w:name w:val="Unresolved Mention3"/>
    <w:basedOn w:val="DefaultParagraphFont"/>
    <w:uiPriority w:val="99"/>
    <w:qFormat/>
    <w:rsid w:val="009B6B4F"/>
    <w:rPr>
      <w:color w:val="605E5C"/>
      <w:shd w:val="clear" w:color="auto" w:fill="E1DFDD"/>
    </w:rPr>
  </w:style>
  <w:style w:type="character" w:customStyle="1" w:styleId="UnresolvedMention4">
    <w:name w:val="Unresolved Mention4"/>
    <w:basedOn w:val="DefaultParagraphFont"/>
    <w:uiPriority w:val="99"/>
    <w:qFormat/>
    <w:rsid w:val="00F56A81"/>
    <w:rPr>
      <w:color w:val="605E5C"/>
      <w:shd w:val="clear" w:color="auto" w:fill="E1DFDD"/>
    </w:rPr>
  </w:style>
  <w:style w:type="character" w:customStyle="1" w:styleId="UnresolvedMention5">
    <w:name w:val="Unresolved Mention5"/>
    <w:basedOn w:val="DefaultParagraphFont"/>
    <w:uiPriority w:val="99"/>
    <w:semiHidden/>
    <w:unhideWhenUsed/>
    <w:qFormat/>
    <w:rsid w:val="004E3FA5"/>
    <w:rPr>
      <w:color w:val="605E5C"/>
      <w:shd w:val="clear" w:color="auto" w:fill="E1DFDD"/>
    </w:rPr>
  </w:style>
  <w:style w:type="character" w:styleId="UnresolvedMention">
    <w:name w:val="Unresolved Mention"/>
    <w:basedOn w:val="DefaultParagraphFont"/>
    <w:uiPriority w:val="99"/>
    <w:semiHidden/>
    <w:unhideWhenUsed/>
    <w:qFormat/>
    <w:rsid w:val="00C4346B"/>
    <w:rPr>
      <w:color w:val="605E5C"/>
      <w:shd w:val="clear" w:color="auto" w:fill="E1DFDD"/>
    </w:rPr>
  </w:style>
  <w:style w:type="character" w:styleId="Strong">
    <w:name w:val="Strong"/>
    <w:basedOn w:val="DefaultParagraphFont"/>
    <w:uiPriority w:val="22"/>
    <w:qFormat/>
    <w:rsid w:val="00A87745"/>
    <w:rPr>
      <w:b/>
      <w:bC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next w:val="Normal"/>
    <w:uiPriority w:val="35"/>
    <w:unhideWhenUsed/>
    <w:qFormat/>
    <w:rsid w:val="00465795"/>
    <w:pPr>
      <w:spacing w:after="200"/>
    </w:pPr>
    <w:rPr>
      <w:rFonts w:asciiTheme="minorHAnsi" w:hAnsiTheme="minorHAnsi" w:cstheme="minorBidi"/>
      <w:i/>
      <w:iCs/>
      <w:color w:val="44546A" w:themeColor="text2"/>
      <w:sz w:val="18"/>
      <w:szCs w:val="18"/>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eastAsiaTheme="minorEastAsia"/>
      <w:lang w:val="en-US" w:eastAsia="zh-CN"/>
    </w:rPr>
  </w:style>
  <w:style w:type="paragraph" w:styleId="ListParagraph">
    <w:name w:val="List Paragraph"/>
    <w:basedOn w:val="Normal"/>
    <w:uiPriority w:val="34"/>
    <w:qFormat/>
    <w:rsid w:val="0055414F"/>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1A7ADA"/>
    <w:rPr>
      <w:rFonts w:asciiTheme="minorHAnsi" w:hAnsiTheme="minorHAnsi" w:cstheme="minorBidi"/>
    </w:rPr>
  </w:style>
  <w:style w:type="paragraph" w:customStyle="1" w:styleId="p1">
    <w:name w:val="p1"/>
    <w:basedOn w:val="Normal"/>
    <w:qFormat/>
    <w:rsid w:val="00D86F8B"/>
    <w:rPr>
      <w:rFonts w:ascii="Helvetica" w:hAnsi="Helvetica"/>
      <w:sz w:val="14"/>
      <w:szCs w:val="14"/>
    </w:rPr>
  </w:style>
  <w:style w:type="paragraph" w:customStyle="1" w:styleId="p2">
    <w:name w:val="p2"/>
    <w:basedOn w:val="Normal"/>
    <w:qFormat/>
    <w:rsid w:val="00D86F8B"/>
    <w:rPr>
      <w:rFonts w:ascii="Helvetica" w:hAnsi="Helvetica"/>
      <w:sz w:val="21"/>
      <w:szCs w:val="21"/>
    </w:rPr>
  </w:style>
  <w:style w:type="paragraph" w:customStyle="1" w:styleId="p3">
    <w:name w:val="p3"/>
    <w:basedOn w:val="Normal"/>
    <w:qFormat/>
    <w:rsid w:val="00D86F8B"/>
    <w:rPr>
      <w:rFonts w:ascii="Helvetica" w:hAnsi="Helvetica"/>
      <w:color w:val="D71E00"/>
      <w:sz w:val="30"/>
      <w:szCs w:val="30"/>
    </w:rPr>
  </w:style>
  <w:style w:type="paragraph" w:customStyle="1" w:styleId="p4">
    <w:name w:val="p4"/>
    <w:basedOn w:val="Normal"/>
    <w:qFormat/>
    <w:rsid w:val="00D86F8B"/>
    <w:rPr>
      <w:rFonts w:ascii="Helvetica" w:hAnsi="Helvetica"/>
      <w:color w:val="D71E00"/>
      <w:sz w:val="12"/>
      <w:szCs w:val="12"/>
    </w:rPr>
  </w:style>
  <w:style w:type="paragraph" w:customStyle="1" w:styleId="p5">
    <w:name w:val="p5"/>
    <w:basedOn w:val="Normal"/>
    <w:qFormat/>
    <w:rsid w:val="00D86F8B"/>
    <w:rPr>
      <w:rFonts w:ascii="Helvetica" w:hAnsi="Helvetica"/>
      <w:sz w:val="20"/>
      <w:szCs w:val="20"/>
    </w:rPr>
  </w:style>
  <w:style w:type="paragraph" w:customStyle="1" w:styleId="p6">
    <w:name w:val="p6"/>
    <w:basedOn w:val="Normal"/>
    <w:qFormat/>
    <w:rsid w:val="00D86F8B"/>
    <w:rPr>
      <w:rFonts w:ascii="Helvetica" w:hAnsi="Helvetica"/>
      <w:sz w:val="12"/>
      <w:szCs w:val="12"/>
    </w:rPr>
  </w:style>
  <w:style w:type="paragraph" w:customStyle="1" w:styleId="p7">
    <w:name w:val="p7"/>
    <w:basedOn w:val="Normal"/>
    <w:qFormat/>
    <w:rsid w:val="00D86F8B"/>
    <w:rPr>
      <w:rFonts w:ascii="Helvetica" w:hAnsi="Helvetica"/>
      <w:sz w:val="18"/>
      <w:szCs w:val="18"/>
    </w:rPr>
  </w:style>
  <w:style w:type="paragraph" w:customStyle="1" w:styleId="p8">
    <w:name w:val="p8"/>
    <w:basedOn w:val="Normal"/>
    <w:qFormat/>
    <w:rsid w:val="00D86F8B"/>
    <w:rPr>
      <w:rFonts w:ascii="Helvetica" w:hAnsi="Helvetica"/>
      <w:color w:val="424242"/>
      <w:sz w:val="18"/>
      <w:szCs w:val="18"/>
    </w:rPr>
  </w:style>
  <w:style w:type="paragraph" w:customStyle="1" w:styleId="p9">
    <w:name w:val="p9"/>
    <w:basedOn w:val="Normal"/>
    <w:qFormat/>
    <w:rsid w:val="00D86F8B"/>
    <w:rPr>
      <w:rFonts w:ascii="Helvetica" w:hAnsi="Helvetica"/>
      <w:sz w:val="17"/>
      <w:szCs w:val="17"/>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rPr>
      <w:rFonts w:asciiTheme="minorHAnsi" w:hAnsiTheme="minorHAnsi" w:cstheme="minorBidi"/>
    </w:r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rPr>
      <w:rFonts w:asciiTheme="minorHAnsi" w:hAnsiTheme="minorHAnsi" w:cstheme="minorBidi"/>
    </w:rPr>
  </w:style>
  <w:style w:type="paragraph" w:styleId="TOC1">
    <w:name w:val="toc 1"/>
    <w:basedOn w:val="Normal"/>
    <w:next w:val="Normal"/>
    <w:autoRedefine/>
    <w:uiPriority w:val="39"/>
    <w:rsid w:val="00AA7BE6"/>
    <w:pPr>
      <w:tabs>
        <w:tab w:val="left" w:pos="440"/>
        <w:tab w:val="right" w:pos="8505"/>
      </w:tabs>
      <w:spacing w:before="360"/>
    </w:pPr>
    <w:rPr>
      <w:b/>
      <w:bCs/>
      <w:sz w:val="24"/>
      <w:szCs w:val="24"/>
    </w:rPr>
  </w:style>
  <w:style w:type="paragraph" w:styleId="TOC2">
    <w:name w:val="toc 2"/>
    <w:basedOn w:val="Normal"/>
    <w:next w:val="Normal"/>
    <w:autoRedefine/>
    <w:uiPriority w:val="39"/>
    <w:rsid w:val="00C17891"/>
    <w:pPr>
      <w:tabs>
        <w:tab w:val="left" w:pos="660"/>
        <w:tab w:val="right" w:pos="8505"/>
      </w:tabs>
      <w:spacing w:before="80"/>
    </w:pPr>
    <w:rPr>
      <w:rFonts w:asciiTheme="minorHAnsi" w:hAnsiTheme="minorHAnsi" w:cstheme="minorHAnsi"/>
      <w:b/>
      <w:bCs/>
      <w:sz w:val="20"/>
      <w:szCs w:val="20"/>
    </w:rPr>
  </w:style>
  <w:style w:type="paragraph" w:styleId="NormalWeb">
    <w:name w:val="Normal (Web)"/>
    <w:basedOn w:val="Normal"/>
    <w:uiPriority w:val="99"/>
    <w:unhideWhenUsed/>
    <w:qFormat/>
    <w:rsid w:val="008B7E22"/>
    <w:pPr>
      <w:spacing w:beforeAutospacing="1" w:afterAutospacing="1"/>
    </w:pPr>
  </w:style>
  <w:style w:type="paragraph" w:styleId="CommentText">
    <w:name w:val="annotation text"/>
    <w:basedOn w:val="Normal"/>
    <w:link w:val="CommentTextChar"/>
    <w:uiPriority w:val="99"/>
    <w:semiHidden/>
    <w:unhideWhenUsed/>
    <w:qFormat/>
    <w:rsid w:val="00F5402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sid w:val="00F5402F"/>
    <w:rPr>
      <w:b/>
      <w:bCs/>
    </w:rPr>
  </w:style>
  <w:style w:type="paragraph" w:styleId="Revision">
    <w:name w:val="Revision"/>
    <w:uiPriority w:val="99"/>
    <w:semiHidden/>
    <w:qFormat/>
    <w:rsid w:val="00C57E52"/>
    <w:rPr>
      <w:rFonts w:ascii="Times New Roman" w:hAnsi="Times New Roman" w:cs="Times New Roman"/>
      <w:lang w:eastAsia="en-GB"/>
    </w:rPr>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C93DF7"/>
    <w:pPr>
      <w:suppressAutoHyphens w:val="0"/>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3321">
      <w:bodyDiv w:val="1"/>
      <w:marLeft w:val="0"/>
      <w:marRight w:val="0"/>
      <w:marTop w:val="0"/>
      <w:marBottom w:val="0"/>
      <w:divBdr>
        <w:top w:val="none" w:sz="0" w:space="0" w:color="auto"/>
        <w:left w:val="none" w:sz="0" w:space="0" w:color="auto"/>
        <w:bottom w:val="none" w:sz="0" w:space="0" w:color="auto"/>
        <w:right w:val="none" w:sz="0" w:space="0" w:color="auto"/>
      </w:divBdr>
    </w:div>
    <w:div w:id="127551741">
      <w:bodyDiv w:val="1"/>
      <w:marLeft w:val="0"/>
      <w:marRight w:val="0"/>
      <w:marTop w:val="0"/>
      <w:marBottom w:val="0"/>
      <w:divBdr>
        <w:top w:val="none" w:sz="0" w:space="0" w:color="auto"/>
        <w:left w:val="none" w:sz="0" w:space="0" w:color="auto"/>
        <w:bottom w:val="none" w:sz="0" w:space="0" w:color="auto"/>
        <w:right w:val="none" w:sz="0" w:space="0" w:color="auto"/>
      </w:divBdr>
    </w:div>
    <w:div w:id="193857759">
      <w:bodyDiv w:val="1"/>
      <w:marLeft w:val="0"/>
      <w:marRight w:val="0"/>
      <w:marTop w:val="0"/>
      <w:marBottom w:val="0"/>
      <w:divBdr>
        <w:top w:val="none" w:sz="0" w:space="0" w:color="auto"/>
        <w:left w:val="none" w:sz="0" w:space="0" w:color="auto"/>
        <w:bottom w:val="none" w:sz="0" w:space="0" w:color="auto"/>
        <w:right w:val="none" w:sz="0" w:space="0" w:color="auto"/>
      </w:divBdr>
    </w:div>
    <w:div w:id="522744309">
      <w:bodyDiv w:val="1"/>
      <w:marLeft w:val="0"/>
      <w:marRight w:val="0"/>
      <w:marTop w:val="0"/>
      <w:marBottom w:val="0"/>
      <w:divBdr>
        <w:top w:val="none" w:sz="0" w:space="0" w:color="auto"/>
        <w:left w:val="none" w:sz="0" w:space="0" w:color="auto"/>
        <w:bottom w:val="none" w:sz="0" w:space="0" w:color="auto"/>
        <w:right w:val="none" w:sz="0" w:space="0" w:color="auto"/>
      </w:divBdr>
    </w:div>
    <w:div w:id="687948330">
      <w:bodyDiv w:val="1"/>
      <w:marLeft w:val="0"/>
      <w:marRight w:val="0"/>
      <w:marTop w:val="0"/>
      <w:marBottom w:val="0"/>
      <w:divBdr>
        <w:top w:val="none" w:sz="0" w:space="0" w:color="auto"/>
        <w:left w:val="none" w:sz="0" w:space="0" w:color="auto"/>
        <w:bottom w:val="none" w:sz="0" w:space="0" w:color="auto"/>
        <w:right w:val="none" w:sz="0" w:space="0" w:color="auto"/>
      </w:divBdr>
    </w:div>
    <w:div w:id="757560893">
      <w:bodyDiv w:val="1"/>
      <w:marLeft w:val="0"/>
      <w:marRight w:val="0"/>
      <w:marTop w:val="0"/>
      <w:marBottom w:val="0"/>
      <w:divBdr>
        <w:top w:val="none" w:sz="0" w:space="0" w:color="auto"/>
        <w:left w:val="none" w:sz="0" w:space="0" w:color="auto"/>
        <w:bottom w:val="none" w:sz="0" w:space="0" w:color="auto"/>
        <w:right w:val="none" w:sz="0" w:space="0" w:color="auto"/>
      </w:divBdr>
    </w:div>
    <w:div w:id="797382010">
      <w:bodyDiv w:val="1"/>
      <w:marLeft w:val="0"/>
      <w:marRight w:val="0"/>
      <w:marTop w:val="0"/>
      <w:marBottom w:val="0"/>
      <w:divBdr>
        <w:top w:val="none" w:sz="0" w:space="0" w:color="auto"/>
        <w:left w:val="none" w:sz="0" w:space="0" w:color="auto"/>
        <w:bottom w:val="none" w:sz="0" w:space="0" w:color="auto"/>
        <w:right w:val="none" w:sz="0" w:space="0" w:color="auto"/>
      </w:divBdr>
    </w:div>
    <w:div w:id="1500727861">
      <w:bodyDiv w:val="1"/>
      <w:marLeft w:val="0"/>
      <w:marRight w:val="0"/>
      <w:marTop w:val="0"/>
      <w:marBottom w:val="0"/>
      <w:divBdr>
        <w:top w:val="none" w:sz="0" w:space="0" w:color="auto"/>
        <w:left w:val="none" w:sz="0" w:space="0" w:color="auto"/>
        <w:bottom w:val="none" w:sz="0" w:space="0" w:color="auto"/>
        <w:right w:val="none" w:sz="0" w:space="0" w:color="auto"/>
      </w:divBdr>
    </w:div>
    <w:div w:id="1518274009">
      <w:bodyDiv w:val="1"/>
      <w:marLeft w:val="0"/>
      <w:marRight w:val="0"/>
      <w:marTop w:val="0"/>
      <w:marBottom w:val="0"/>
      <w:divBdr>
        <w:top w:val="none" w:sz="0" w:space="0" w:color="auto"/>
        <w:left w:val="none" w:sz="0" w:space="0" w:color="auto"/>
        <w:bottom w:val="none" w:sz="0" w:space="0" w:color="auto"/>
        <w:right w:val="none" w:sz="0" w:space="0" w:color="auto"/>
      </w:divBdr>
    </w:div>
    <w:div w:id="1657411976">
      <w:bodyDiv w:val="1"/>
      <w:marLeft w:val="0"/>
      <w:marRight w:val="0"/>
      <w:marTop w:val="0"/>
      <w:marBottom w:val="0"/>
      <w:divBdr>
        <w:top w:val="none" w:sz="0" w:space="0" w:color="auto"/>
        <w:left w:val="none" w:sz="0" w:space="0" w:color="auto"/>
        <w:bottom w:val="none" w:sz="0" w:space="0" w:color="auto"/>
        <w:right w:val="none" w:sz="0" w:space="0" w:color="auto"/>
      </w:divBdr>
    </w:div>
    <w:div w:id="1879972995">
      <w:bodyDiv w:val="1"/>
      <w:marLeft w:val="0"/>
      <w:marRight w:val="0"/>
      <w:marTop w:val="0"/>
      <w:marBottom w:val="0"/>
      <w:divBdr>
        <w:top w:val="none" w:sz="0" w:space="0" w:color="auto"/>
        <w:left w:val="none" w:sz="0" w:space="0" w:color="auto"/>
        <w:bottom w:val="none" w:sz="0" w:space="0" w:color="auto"/>
        <w:right w:val="none" w:sz="0" w:space="0" w:color="auto"/>
      </w:divBdr>
    </w:div>
    <w:div w:id="207435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elfinjurysupport.org.uk/" TargetMode="External"/><Relationship Id="rId21" Type="http://schemas.openxmlformats.org/officeDocument/2006/relationships/hyperlink" Target="https://www.legislation.gov.uk/uksi/2024/492/pdfs/uksi_20240492_en.pdf" TargetMode="External"/><Relationship Id="rId42" Type="http://schemas.openxmlformats.org/officeDocument/2006/relationships/hyperlink" Target="https://www.legislation.gov.uk/ukpga/2005/9/contents" TargetMode="External"/><Relationship Id="rId63" Type="http://schemas.openxmlformats.org/officeDocument/2006/relationships/footer" Target="footer3.xml"/><Relationship Id="rId84" Type="http://schemas.openxmlformats.org/officeDocument/2006/relationships/hyperlink" Target="https://www.gov.uk/government/publications/hm-forces-partners-and-children?step-by-step-nav=4f1fe77d-f43b-4581-baf9-e2600e2a2b7a" TargetMode="External"/><Relationship Id="rId138" Type="http://schemas.openxmlformats.org/officeDocument/2006/relationships/hyperlink" Target="https://www.samaritans.org/about-samaritans/research-policy/internet-suicide/guidelines-tech-industry/understanding-self-harm-and-suicide-content/" TargetMode="External"/><Relationship Id="rId107" Type="http://schemas.openxmlformats.org/officeDocument/2006/relationships/hyperlink" Target="https://www.thecalmzone.net" TargetMode="External"/><Relationship Id="rId11" Type="http://schemas.openxmlformats.org/officeDocument/2006/relationships/hyperlink" Target="https://www.legislation.gov.uk/wsi/2024/505/contents/made" TargetMode="External"/><Relationship Id="rId32" Type="http://schemas.openxmlformats.org/officeDocument/2006/relationships/hyperlink" Target="https://assets.publishing.service.gov.uk/government/uploads/system/uploads/attachment_data/file/883061/child_death_reporting_form.odt" TargetMode="External"/><Relationship Id="rId53" Type="http://schemas.openxmlformats.org/officeDocument/2006/relationships/hyperlink" Target="https://www.ataloss.org/" TargetMode="External"/><Relationship Id="rId74" Type="http://schemas.openxmlformats.org/officeDocument/2006/relationships/hyperlink" Target="http://saif.org.uk/members-search/" TargetMode="External"/><Relationship Id="rId128" Type="http://schemas.openxmlformats.org/officeDocument/2006/relationships/hyperlink" Target="https://cavuhb.nhs.wales/patient-advice/local-public-health-team/key-publications/cardiff-and-vale-of-glamorgan-suicide-and-self-harm-prevention-strategy-2021-24/" TargetMode="External"/><Relationship Id="rId149" Type="http://schemas.openxmlformats.org/officeDocument/2006/relationships/header" Target="header2.xml"/><Relationship Id="rId5" Type="http://schemas.openxmlformats.org/officeDocument/2006/relationships/settings" Target="settings.xml"/><Relationship Id="rId95" Type="http://schemas.openxmlformats.org/officeDocument/2006/relationships/hyperlink" Target="http://www.tcf.org.uk/" TargetMode="External"/><Relationship Id="rId22" Type="http://schemas.openxmlformats.org/officeDocument/2006/relationships/hyperlink" Target="https://www.england.nhs.uk/long-read/national-medical-examiners-guidance-for-england-and-wales/" TargetMode="External"/><Relationship Id="rId27" Type="http://schemas.microsoft.com/office/2007/relationships/diagramDrawing" Target="diagrams/drawing2.xml"/><Relationship Id="rId43" Type="http://schemas.openxmlformats.org/officeDocument/2006/relationships/hyperlink" Target="https://www.judiciary.uk/guidance-and-resources/chief-coroner-guidance-no-16a-deprivation-of-liberty-safeguards-dols-3rd-april-2017-onwards/" TargetMode="External"/><Relationship Id="rId48" Type="http://schemas.openxmlformats.org/officeDocument/2006/relationships/hyperlink" Target="https://www.cqc.org.uk/guidance-providers/notifications/notification-finder" TargetMode="External"/><Relationship Id="rId64" Type="http://schemas.openxmlformats.org/officeDocument/2006/relationships/hyperlink" Target="https://www.gov.uk/when-someone-dies" TargetMode="External"/><Relationship Id="rId69" Type="http://schemas.openxmlformats.org/officeDocument/2006/relationships/hyperlink" Target="https://www.gov.uk/after-a-death/arrange-the-funeral?step-by-step-nav=4f1fe77d-f43b-4581-baf9-e2600e2a2b7a" TargetMode="External"/><Relationship Id="rId113" Type="http://schemas.openxmlformats.org/officeDocument/2006/relationships/hyperlink" Target="https://www.merseycare.nhs.uk/download_file/view/1199/1359" TargetMode="External"/><Relationship Id="rId118" Type="http://schemas.openxmlformats.org/officeDocument/2006/relationships/hyperlink" Target="https://www.prevent-suicide.org.uk/find-help-now/stay-alive-app/" TargetMode="External"/><Relationship Id="rId134" Type="http://schemas.openxmlformats.org/officeDocument/2006/relationships/hyperlink" Target="https://www.nice.org.uk/guidance/ng225" TargetMode="External"/><Relationship Id="rId139" Type="http://schemas.openxmlformats.org/officeDocument/2006/relationships/hyperlink" Target="https://www.who.int/health-topics/suicide" TargetMode="External"/><Relationship Id="rId80" Type="http://schemas.openxmlformats.org/officeDocument/2006/relationships/hyperlink" Target="https://find-your-nearest-jobcentre.dwp.gov.uk/search.php" TargetMode="External"/><Relationship Id="rId85" Type="http://schemas.openxmlformats.org/officeDocument/2006/relationships/hyperlink" Target="https://www.gov.uk/contact-ukvi-inside-outside-uk" TargetMode="External"/><Relationship Id="rId150" Type="http://schemas.openxmlformats.org/officeDocument/2006/relationships/footer" Target="footer4.xml"/><Relationship Id="rId12" Type="http://schemas.openxmlformats.org/officeDocument/2006/relationships/hyperlink" Target="https://www.cqc.org.uk/guidance-providers/gps/gp-mythbusters/gp-mythbuster-21-statutory-notifications-cqc" TargetMode="External"/><Relationship Id="rId17" Type="http://schemas.openxmlformats.org/officeDocument/2006/relationships/diagramLayout" Target="diagrams/layout1.xml"/><Relationship Id="rId33" Type="http://schemas.openxmlformats.org/officeDocument/2006/relationships/hyperlink" Target="https://assets.publishing.service.gov.uk/government/uploads/system/uploads/attachment_data/file/883063/child_death_analysis_form.odt" TargetMode="External"/><Relationship Id="rId38" Type="http://schemas.openxmlformats.org/officeDocument/2006/relationships/hyperlink" Target="https://view.officeapps.live.com/op/view.aspx?src=https%3A%2F%2Fphw.nhs.wales%2Fservices-and-teams%2Fchild-death-review%2Fchild-death-review-publications%2Fcdr-notification-form-updated-august-2020%2F%3Fmsclkid%3D9b864fc2c48a11ecbb7ec9a283254afd&amp;wdOrigin=BROWSELINK" TargetMode="External"/><Relationship Id="rId59" Type="http://schemas.openxmlformats.org/officeDocument/2006/relationships/hyperlink" Target="https://www.samaritans.org/samaritans-cymru/" TargetMode="External"/><Relationship Id="rId103" Type="http://schemas.openxmlformats.org/officeDocument/2006/relationships/hyperlink" Target="https://www.samaritans.org/" TargetMode="External"/><Relationship Id="rId108" Type="http://schemas.openxmlformats.org/officeDocument/2006/relationships/hyperlink" Target="https://www.childbereavementuk.org/Pages/Category/child-bereavement-uk-support-services" TargetMode="External"/><Relationship Id="rId124" Type="http://schemas.openxmlformats.org/officeDocument/2006/relationships/hyperlink" Target="https://www.england.nhs.uk/publication/working-together-to-prevent-suicide-in-the-nhs/" TargetMode="External"/><Relationship Id="rId129" Type="http://schemas.openxmlformats.org/officeDocument/2006/relationships/hyperlink" Target="https://www.ucl.ac.uk/pals/sites/pals/files/self-harm_and_suicide_prevention_competence_framework_-_children_and_young_8th_oct_18.pdf" TargetMode="External"/><Relationship Id="rId54" Type="http://schemas.openxmlformats.org/officeDocument/2006/relationships/hyperlink" Target="https://www.cruse.org.uk/" TargetMode="External"/><Relationship Id="rId70" Type="http://schemas.openxmlformats.org/officeDocument/2006/relationships/hyperlink" Target="https://www.gov.uk/funeral-payments" TargetMode="External"/><Relationship Id="rId75" Type="http://schemas.openxmlformats.org/officeDocument/2006/relationships/hyperlink" Target="https://www.gov.uk/after-a-death/organisations-you-need-to-contact-and-tell-us-once" TargetMode="External"/><Relationship Id="rId91" Type="http://schemas.openxmlformats.org/officeDocument/2006/relationships/hyperlink" Target="https://www.samaritans.org/how-we-can-help/contact-samaritan/" TargetMode="External"/><Relationship Id="rId96" Type="http://schemas.openxmlformats.org/officeDocument/2006/relationships/hyperlink" Target="http://www.cruse.org.uk/" TargetMode="External"/><Relationship Id="rId140" Type="http://schemas.openxmlformats.org/officeDocument/2006/relationships/hyperlink" Target="https://www.minded.org.uk/Component/Details/685257" TargetMode="External"/><Relationship Id="rId145" Type="http://schemas.openxmlformats.org/officeDocument/2006/relationships/hyperlink" Target="https://practiceindex.co.uk/gp/forum/resources/poster-to-educate-on-suicide-risks.1523/?fromcat=4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Data" Target="diagrams/data2.xml"/><Relationship Id="rId28" Type="http://schemas.openxmlformats.org/officeDocument/2006/relationships/hyperlink" Target="https://www.gov.uk/government/publications/new-mccd-check-that-your-organisation-is-on-the-distribution-list" TargetMode="External"/><Relationship Id="rId49" Type="http://schemas.openxmlformats.org/officeDocument/2006/relationships/hyperlink" Target="https://www.gov.uk/government/publications/faith-at-end-of-life-public-health-approach-resource-for-professionals" TargetMode="External"/><Relationship Id="rId114" Type="http://schemas.openxmlformats.org/officeDocument/2006/relationships/hyperlink" Target="https://hubofhope.co.uk/" TargetMode="External"/><Relationship Id="rId119" Type="http://schemas.openxmlformats.org/officeDocument/2006/relationships/hyperlink" Target="https://uksobs.org/" TargetMode="External"/><Relationship Id="rId44" Type="http://schemas.openxmlformats.org/officeDocument/2006/relationships/hyperlink" Target="https://www.legislation.gov.uk/ukpga/2009/25/contents" TargetMode="External"/><Relationship Id="rId60" Type="http://schemas.openxmlformats.org/officeDocument/2006/relationships/header" Target="header1.xml"/><Relationship Id="rId65" Type="http://schemas.openxmlformats.org/officeDocument/2006/relationships/hyperlink" Target="https://www.gov.uk/after-a-death?step-by-step-nav=4f1fe77d-f43b-4581-baf9-e2600e2a2b7a" TargetMode="External"/><Relationship Id="rId81" Type="http://schemas.openxmlformats.org/officeDocument/2006/relationships/hyperlink" Target="https://www.gov.uk/child-benefit" TargetMode="External"/><Relationship Id="rId86" Type="http://schemas.openxmlformats.org/officeDocument/2006/relationships/hyperlink" Target="https://www.gov.uk/applying-for-probate?step-by-step-nav=4f1fe77d-f43b-4581-baf9-e2600e2a2b7a" TargetMode="External"/><Relationship Id="rId130" Type="http://schemas.openxmlformats.org/officeDocument/2006/relationships/hyperlink" Target="https://www.ucl.ac.uk/pals/sites/pals/files/self-harm_and_suicide_prevention_competence_framework_-_adults_and_older_adults_8th_oct_18.pdf" TargetMode="External"/><Relationship Id="rId135" Type="http://schemas.openxmlformats.org/officeDocument/2006/relationships/hyperlink" Target="https://cks.nice.org.uk/topics/self-harm/background-information/prevalence/" TargetMode="External"/><Relationship Id="rId151" Type="http://schemas.openxmlformats.org/officeDocument/2006/relationships/fontTable" Target="fontTable.xml"/><Relationship Id="rId13" Type="http://schemas.openxmlformats.org/officeDocument/2006/relationships/hyperlink" Target="https://www.legislation.gov.uk/ukpga/2010/15/contents" TargetMode="External"/><Relationship Id="rId18" Type="http://schemas.openxmlformats.org/officeDocument/2006/relationships/diagramQuickStyle" Target="diagrams/quickStyle1.xml"/><Relationship Id="rId39" Type="http://schemas.openxmlformats.org/officeDocument/2006/relationships/hyperlink" Target="mailto:ChildDeath.Review@wales.nhs.uk" TargetMode="External"/><Relationship Id="rId109" Type="http://schemas.openxmlformats.org/officeDocument/2006/relationships/hyperlink" Target="https://www.cruse.org.uk"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religionmediacentre.org.uk/factsheets/death-funeral-rituals-in-world-religions/" TargetMode="External"/><Relationship Id="rId55" Type="http://schemas.openxmlformats.org/officeDocument/2006/relationships/hyperlink" Target="https://suicidebereavementuk.com/" TargetMode="External"/><Relationship Id="rId76" Type="http://schemas.openxmlformats.org/officeDocument/2006/relationships/hyperlink" Target="https://www.gov.uk/government/organisations/hm-revenue-customs/contact/bereavement-and-deceased-estate" TargetMode="External"/><Relationship Id="rId97" Type="http://schemas.openxmlformats.org/officeDocument/2006/relationships/hyperlink" Target="http://www.facingbereavement.co.uk/" TargetMode="External"/><Relationship Id="rId104" Type="http://schemas.openxmlformats.org/officeDocument/2006/relationships/hyperlink" Target="http://www.veterans-uk.info/" TargetMode="External"/><Relationship Id="rId120" Type="http://schemas.openxmlformats.org/officeDocument/2006/relationships/hyperlink" Target="https://www.youngminds.org.uk/young-person/my-feelings/self-harm/" TargetMode="External"/><Relationship Id="rId125" Type="http://schemas.openxmlformats.org/officeDocument/2006/relationships/hyperlink" Target="https://www.nhs.uk/mental-health/feelings-symptoms-behaviours/behaviours/self-harm/getting-help/" TargetMode="External"/><Relationship Id="rId141" Type="http://schemas.openxmlformats.org/officeDocument/2006/relationships/hyperlink" Target="https://content.learninghub.nhs.uk/content/dd0b63e8-2813-465a-a94a-6977e29bf4e7/index_scorm.html" TargetMode="External"/><Relationship Id="rId146" Type="http://schemas.openxmlformats.org/officeDocument/2006/relationships/hyperlink" Target="https://www.nhs.uk/nhs-services/mental-health-services/where-to-get-urgent-help-for-mental-health/" TargetMode="External"/><Relationship Id="rId7" Type="http://schemas.openxmlformats.org/officeDocument/2006/relationships/footnotes" Target="footnotes.xml"/><Relationship Id="rId71" Type="http://schemas.openxmlformats.org/officeDocument/2006/relationships/hyperlink" Target="https://www.gov.uk/government/publications/funeral-payment-claim-form" TargetMode="External"/><Relationship Id="rId92" Type="http://schemas.openxmlformats.org/officeDocument/2006/relationships/hyperlink" Target="http://www.ageuk.org.uk/" TargetMode="External"/><Relationship Id="rId2" Type="http://schemas.openxmlformats.org/officeDocument/2006/relationships/customXml" Target="../customXml/item2.xml"/><Relationship Id="rId29" Type="http://schemas.openxmlformats.org/officeDocument/2006/relationships/hyperlink" Target="https://www.gov.uk/government/publications/child-death-review-statutory-and-operational-guidance-england" TargetMode="External"/><Relationship Id="rId24" Type="http://schemas.openxmlformats.org/officeDocument/2006/relationships/diagramLayout" Target="diagrams/layout2.xml"/><Relationship Id="rId40" Type="http://schemas.openxmlformats.org/officeDocument/2006/relationships/hyperlink" Target="https://www.england.nhs.uk/long-read/national-medical-examiners-guidance-for-england-and-wales/" TargetMode="External"/><Relationship Id="rId45" Type="http://schemas.openxmlformats.org/officeDocument/2006/relationships/hyperlink" Target="https://assets.publishing.service.gov.uk/government/uploads/system/uploads/attachment_data/file/1061434/LPS-easy-read-summary-booklet.pdf" TargetMode="External"/><Relationship Id="rId66" Type="http://schemas.openxmlformats.org/officeDocument/2006/relationships/hyperlink" Target="https://www.gov.uk/register-offices" TargetMode="External"/><Relationship Id="rId87" Type="http://schemas.openxmlformats.org/officeDocument/2006/relationships/hyperlink" Target="https://www.gov.uk/valuing-estate-of-someone-who-died?step-by-step-nav=4f1fe77d-f43b-4581-baf9-e2600e2a2b7a" TargetMode="External"/><Relationship Id="rId110" Type="http://schemas.openxmlformats.org/officeDocument/2006/relationships/hyperlink" Target="https://www.facingthefuturegroups.org/Home" TargetMode="External"/><Relationship Id="rId115" Type="http://schemas.openxmlformats.org/officeDocument/2006/relationships/hyperlink" Target="https://papyrus-uk.org/" TargetMode="External"/><Relationship Id="rId131" Type="http://schemas.openxmlformats.org/officeDocument/2006/relationships/hyperlink" Target="https://www.ucl.ac.uk/pals/sites/pals/files/self-harm_and_suicide_prevention_competence_framework_-_public_health_8th_oct_18.pdf" TargetMode="External"/><Relationship Id="rId136" Type="http://schemas.openxmlformats.org/officeDocument/2006/relationships/hyperlink" Target="https://www.rcpsych.ac.uk/docs/default-source/improving-care/better-mh-policy/college-reports/college-report-cr229-self-harm-and-suicide.pdf?sfvrsn=b6fdf395_10" TargetMode="External"/><Relationship Id="rId61" Type="http://schemas.openxmlformats.org/officeDocument/2006/relationships/footer" Target="footer1.xml"/><Relationship Id="rId82" Type="http://schemas.openxmlformats.org/officeDocument/2006/relationships/hyperlink" Target="https://www.gov.uk/death-spouse-benefits-tax-pension?step-by-step-nav=4f1fe77d-f43b-4581-baf9-e2600e2a2b7a" TargetMode="External"/><Relationship Id="rId152" Type="http://schemas.openxmlformats.org/officeDocument/2006/relationships/theme" Target="theme/theme1.xml"/><Relationship Id="rId19" Type="http://schemas.openxmlformats.org/officeDocument/2006/relationships/diagramColors" Target="diagrams/colors1.xml"/><Relationship Id="rId14" Type="http://schemas.openxmlformats.org/officeDocument/2006/relationships/hyperlink" Target="https://termbrowser.nhs.uk/?" TargetMode="External"/><Relationship Id="rId30" Type="http://schemas.openxmlformats.org/officeDocument/2006/relationships/hyperlink" Target="https://www.gov.uk/government/publications/child-death-overview-panels-contacts/child-death-overview-panel-contacts" TargetMode="External"/><Relationship Id="rId35" Type="http://schemas.openxmlformats.org/officeDocument/2006/relationships/hyperlink" Target="https://assets.publishing.service.gov.uk/government/uploads/system/uploads/attachment_data/file/859302/child-death-review-statutory-and-operational-guidance-england.pdf" TargetMode="External"/><Relationship Id="rId56" Type="http://schemas.openxmlformats.org/officeDocument/2006/relationships/hyperlink" Target="https://www.ssafa.org.uk/get-help/military-families/bereavement-support-groups" TargetMode="External"/><Relationship Id="rId77" Type="http://schemas.openxmlformats.org/officeDocument/2006/relationships/hyperlink" Target="https://www.gov.uk/tell-dvla-about-bereavement" TargetMode="External"/><Relationship Id="rId100" Type="http://schemas.openxmlformats.org/officeDocument/2006/relationships/hyperlink" Target="http://www.naturaldeath.org.uk/" TargetMode="External"/><Relationship Id="rId105" Type="http://schemas.openxmlformats.org/officeDocument/2006/relationships/hyperlink" Target="http://www.warwidows.org.uk/" TargetMode="External"/><Relationship Id="rId126" Type="http://schemas.openxmlformats.org/officeDocument/2006/relationships/hyperlink" Target="https://www.gov.wales/sites/default/files/consultations/2024-02/consultation-document-draft-suicide-and-self-harm-prevention-strategy.pdf" TargetMode="External"/><Relationship Id="rId147" Type="http://schemas.openxmlformats.org/officeDocument/2006/relationships/hyperlink" Target="https://phw.nhs.wales/topics/latest-information-on-novel-coronavirus-covid-19/how-are-you-doing/how-are-you-feeling/how-to-access-support/" TargetMode="External"/><Relationship Id="rId8" Type="http://schemas.openxmlformats.org/officeDocument/2006/relationships/endnotes" Target="endnotes.xml"/><Relationship Id="rId51" Type="http://schemas.openxmlformats.org/officeDocument/2006/relationships/hyperlink" Target="https://www.gov.uk/when-someone-dies" TargetMode="External"/><Relationship Id="rId72" Type="http://schemas.openxmlformats.org/officeDocument/2006/relationships/hyperlink" Target="https://www.relayuk.bt.com/" TargetMode="External"/><Relationship Id="rId93" Type="http://schemas.openxmlformats.org/officeDocument/2006/relationships/hyperlink" Target="http://www.bereavementadvice.org/" TargetMode="External"/><Relationship Id="rId98" Type="http://schemas.openxmlformats.org/officeDocument/2006/relationships/hyperlink" Target="http://www.iocf.org.uk/" TargetMode="External"/><Relationship Id="rId121" Type="http://schemas.openxmlformats.org/officeDocument/2006/relationships/hyperlink" Target="https://www.gov.uk/government/publications/suicide-prevention-strategy-for-england-2023-to-2028" TargetMode="External"/><Relationship Id="rId142" Type="http://schemas.openxmlformats.org/officeDocument/2006/relationships/hyperlink" Target="https://www.google.com/url?sa=t&amp;source=web&amp;rct=j&amp;opi=89978449&amp;url=https://www.youtube.com/watch%3Fv%3D6Qk7d3bhMqc&amp;ved=2ahUKEwjyy4rd5_GIAxW7QUEAHRqONg4QwqsBegQICRAG&amp;usg=AOvVaw3hNRJzJX4rbYxJFZP24ysV" TargetMode="External"/><Relationship Id="rId3" Type="http://schemas.openxmlformats.org/officeDocument/2006/relationships/numbering" Target="numbering.xml"/><Relationship Id="rId25" Type="http://schemas.openxmlformats.org/officeDocument/2006/relationships/diagramQuickStyle" Target="diagrams/quickStyle2.xml"/><Relationship Id="rId46" Type="http://schemas.openxmlformats.org/officeDocument/2006/relationships/hyperlink" Target="https://www.cqc.org.uk/guidance-providers/gps/gp-mythbusters/gp-mythbuster-21-statutory-notifications-cqc" TargetMode="External"/><Relationship Id="rId67" Type="http://schemas.openxmlformats.org/officeDocument/2006/relationships/hyperlink" Target="https://www.gov.uk/applying-for-probate/apply-for-probate" TargetMode="External"/><Relationship Id="rId116" Type="http://schemas.openxmlformats.org/officeDocument/2006/relationships/hyperlink" Target="http://www.samaritans.org/" TargetMode="External"/><Relationship Id="rId137" Type="http://schemas.openxmlformats.org/officeDocument/2006/relationships/hyperlink" Target="https://www.rcpsych.ac.uk/improving-care/nccmh/quality-improvement-programmes/national-suicide-prevention-programme" TargetMode="External"/><Relationship Id="rId20" Type="http://schemas.microsoft.com/office/2007/relationships/diagramDrawing" Target="diagrams/drawing1.xml"/><Relationship Id="rId41" Type="http://schemas.openxmlformats.org/officeDocument/2006/relationships/hyperlink" Target="https://www.england.nhs.uk/long-read/national-medical-examiners-guidance-for-england-and-wales/" TargetMode="External"/><Relationship Id="rId62" Type="http://schemas.openxmlformats.org/officeDocument/2006/relationships/footer" Target="footer2.xml"/><Relationship Id="rId83" Type="http://schemas.openxmlformats.org/officeDocument/2006/relationships/hyperlink" Target="https://www.gov.uk/visas-partner-dies?step-by-step-nav=4f1fe77d-f43b-4581-baf9-e2600e2a2b7a" TargetMode="External"/><Relationship Id="rId88" Type="http://schemas.openxmlformats.org/officeDocument/2006/relationships/hyperlink" Target="https://www.gov.uk/valuing-estate-of-someone-who-died/tell-organisations" TargetMode="External"/><Relationship Id="rId111" Type="http://schemas.openxmlformats.org/officeDocument/2006/relationships/hyperlink" Target="https://www.merseycare.nhs.uk/download_file/view/1200/1359" TargetMode="External"/><Relationship Id="rId132" Type="http://schemas.openxmlformats.org/officeDocument/2006/relationships/hyperlink" Target="https://www.ucl.ac.uk/pals/sites/pals/files/self-harm_and_suicide_prevention_competence_framework_-_service_user_and_carer_8th_oct_18.pdf" TargetMode="External"/><Relationship Id="rId15" Type="http://schemas.openxmlformats.org/officeDocument/2006/relationships/hyperlink" Target="https://www.england.nhs.uk/long-read/national-medical-examiners-guidance-for-england-and-wales/" TargetMode="External"/><Relationship Id="rId36" Type="http://schemas.openxmlformats.org/officeDocument/2006/relationships/hyperlink" Target="https://assets.publishing.service.gov.uk/government/uploads/system/uploads/attachment_data/file/859302/child-death-review-statutory-and-operational-guidance-england.pdf" TargetMode="External"/><Relationship Id="rId57" Type="http://schemas.openxmlformats.org/officeDocument/2006/relationships/hyperlink" Target="https://111.wales.nhs.uk/encyclopaedia/b/article/bereavement" TargetMode="External"/><Relationship Id="rId106" Type="http://schemas.openxmlformats.org/officeDocument/2006/relationships/hyperlink" Target="https://www.gov.uk/government/publications/suicide-prevention-strategy-for-england-2023-to-2028" TargetMode="External"/><Relationship Id="rId127" Type="http://schemas.openxmlformats.org/officeDocument/2006/relationships/hyperlink" Target="https://executive.nhs.wales/functions/strategic-programme-for-mental-health/suicide-and-self-harm-prevention/" TargetMode="External"/><Relationship Id="rId10" Type="http://schemas.openxmlformats.org/officeDocument/2006/relationships/hyperlink" Target="https://www.legislation.gov.uk/uksi/2024/493/contents/made" TargetMode="External"/><Relationship Id="rId31" Type="http://schemas.openxmlformats.org/officeDocument/2006/relationships/hyperlink" Target="https://assets.publishing.service.gov.uk/government/uploads/system/uploads/attachment_data/file/877287/child_death_notification_form.odt" TargetMode="External"/><Relationship Id="rId52" Type="http://schemas.openxmlformats.org/officeDocument/2006/relationships/hyperlink" Target="https://www.childbereavementuk.org/" TargetMode="External"/><Relationship Id="rId73" Type="http://schemas.openxmlformats.org/officeDocument/2006/relationships/hyperlink" Target="https://nafd.org.uk/funeral-advice/find-a-member/" TargetMode="External"/><Relationship Id="rId78" Type="http://schemas.openxmlformats.org/officeDocument/2006/relationships/hyperlink" Target="https://www.gov.uk/government/publications/bereavement-support-payment-claim-form" TargetMode="External"/><Relationship Id="rId94" Type="http://schemas.openxmlformats.org/officeDocument/2006/relationships/hyperlink" Target="http://www.citizensadvice.org.uk/" TargetMode="External"/><Relationship Id="rId99" Type="http://schemas.openxmlformats.org/officeDocument/2006/relationships/hyperlink" Target="https://www.lullabytrust.org.uk/bereavement-support/when-a-baby-dies/" TargetMode="External"/><Relationship Id="rId101" Type="http://schemas.openxmlformats.org/officeDocument/2006/relationships/hyperlink" Target="https://www.gov.uk/government/organisations/hm-revenue-customs" TargetMode="External"/><Relationship Id="rId122" Type="http://schemas.openxmlformats.org/officeDocument/2006/relationships/hyperlink" Target="https://www.gov.uk/government/publications/suicide-prevention-strategy-for-england-2023-to-2028/suicide-prevention-strategy-action-plan" TargetMode="External"/><Relationship Id="rId143" Type="http://schemas.openxmlformats.org/officeDocument/2006/relationships/hyperlink" Target="https://www.google.com/url?sa=t&amp;source=web&amp;rct=j&amp;opi=89978449&amp;url=https://www.youtube.com/watch%3Fv%3DFy7n8SfwS_A&amp;ved=2ahUKEwigmfjC_PGIAxVfTkEAHaYYMFAQwqsBegQIHRAG&amp;usg=AOvVaw2kBdrDLWvA0u4ubbhxYe0T" TargetMode="External"/><Relationship Id="rId148" Type="http://schemas.openxmlformats.org/officeDocument/2006/relationships/hyperlink" Target="https://fingertips.phe.org.uk/search/self%20harm" TargetMode="External"/><Relationship Id="rId4" Type="http://schemas.openxmlformats.org/officeDocument/2006/relationships/styles" Target="styles.xml"/><Relationship Id="rId9" Type="http://schemas.openxmlformats.org/officeDocument/2006/relationships/hyperlink" Target="https://www.legislation.gov.uk/uksi/2024/492/pdfs/uksi_20240492_en.pdf" TargetMode="External"/><Relationship Id="rId26" Type="http://schemas.openxmlformats.org/officeDocument/2006/relationships/diagramColors" Target="diagrams/colors2.xml"/><Relationship Id="rId47" Type="http://schemas.openxmlformats.org/officeDocument/2006/relationships/hyperlink" Target="https://www.cqc.org.uk/guidance-providers/regulations/regulation-16-notification-death-service-user" TargetMode="External"/><Relationship Id="rId68" Type="http://schemas.openxmlformats.org/officeDocument/2006/relationships/hyperlink" Target="https://www.gov.uk/after-a-death/organisations-you-need-to-contact-and-tell-us-once" TargetMode="External"/><Relationship Id="rId89" Type="http://schemas.openxmlformats.org/officeDocument/2006/relationships/hyperlink" Target="https://www.moneyadviceservice.org.uk/en/articles/when-to-use-a-probate-specialist" TargetMode="External"/><Relationship Id="rId112" Type="http://schemas.openxmlformats.org/officeDocument/2006/relationships/hyperlink" Target="https://harmless.org.uk/" TargetMode="External"/><Relationship Id="rId133" Type="http://schemas.openxmlformats.org/officeDocument/2006/relationships/hyperlink" Target="https://www.nice.org.uk/guidance/qs189" TargetMode="External"/><Relationship Id="rId16" Type="http://schemas.openxmlformats.org/officeDocument/2006/relationships/diagramData" Target="diagrams/data1.xml"/><Relationship Id="rId37" Type="http://schemas.openxmlformats.org/officeDocument/2006/relationships/hyperlink" Target="https://www.northwalessafeguardingboard.wales/wp-content/uploads/2018/10/PRUDiC-2018-Procedures.pdf" TargetMode="External"/><Relationship Id="rId58" Type="http://schemas.openxmlformats.org/officeDocument/2006/relationships/hyperlink" Target="https://www.cruse.org.uk/get-help/local-services/wales/wales" TargetMode="External"/><Relationship Id="rId79" Type="http://schemas.openxmlformats.org/officeDocument/2006/relationships/hyperlink" Target="https://www.gov.uk/government/publications/bereavement-support-payment-claim-form" TargetMode="External"/><Relationship Id="rId102" Type="http://schemas.openxmlformats.org/officeDocument/2006/relationships/hyperlink" Target="mailto:jo@samaritans.org" TargetMode="External"/><Relationship Id="rId123" Type="http://schemas.openxmlformats.org/officeDocument/2006/relationships/hyperlink" Target="https://www.nhs.uk/mental-health/feelings-symptoms-behaviours/behaviours/help-for-suicidal-thoughts/" TargetMode="External"/><Relationship Id="rId144" Type="http://schemas.openxmlformats.org/officeDocument/2006/relationships/hyperlink" Target="https://www.england.nhs.uk/supporting-our-nhs-people/support-now/wellbeing-apps/stayalive/" TargetMode="External"/><Relationship Id="rId90" Type="http://schemas.openxmlformats.org/officeDocument/2006/relationships/hyperlink" Target="https://www.gov.uk/update-property-records-someone-dies?step-by-step-nav=4f1fe77d-f43b-4581-baf9-e2600e2a2b7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racticeindex.co.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517770-6AE3-6D4A-B2A1-F9C839601599}"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GB"/>
        </a:p>
      </dgm:t>
    </dgm:pt>
    <dgm:pt modelId="{8CDF1EF4-F25E-1844-BE1F-734A97A5CCE8}">
      <dgm:prSet phldrT="[Text]" custT="1"/>
      <dgm:spPr/>
      <dgm:t>
        <a:bodyPr/>
        <a:lstStyle/>
        <a:p>
          <a:r>
            <a:rPr lang="en-GB" sz="1100">
              <a:latin typeface="Arial" panose="020B0604020202020204" pitchFamily="34" charset="0"/>
              <a:cs typeface="Arial" panose="020B0604020202020204" pitchFamily="34" charset="0"/>
            </a:rPr>
            <a:t>As soon as practicable after becoming aware of a death, the AP must</a:t>
          </a:r>
        </a:p>
      </dgm:t>
    </dgm:pt>
    <dgm:pt modelId="{C391FEA5-E0AC-B34E-A589-C82464042F7A}" type="parTrans" cxnId="{ADC88E8E-535B-FD48-8DE5-201295973036}">
      <dgm:prSet/>
      <dgm:spPr/>
      <dgm:t>
        <a:bodyPr/>
        <a:lstStyle/>
        <a:p>
          <a:endParaRPr lang="en-GB" sz="1100">
            <a:latin typeface="Arial" panose="020B0604020202020204" pitchFamily="34" charset="0"/>
            <a:cs typeface="Arial" panose="020B0604020202020204" pitchFamily="34" charset="0"/>
          </a:endParaRPr>
        </a:p>
      </dgm:t>
    </dgm:pt>
    <dgm:pt modelId="{B8F00B04-A201-6F48-BF8C-D0CF482D638B}" type="sibTrans" cxnId="{ADC88E8E-535B-FD48-8DE5-201295973036}">
      <dgm:prSet/>
      <dgm:spPr/>
      <dgm:t>
        <a:bodyPr/>
        <a:lstStyle/>
        <a:p>
          <a:endParaRPr lang="en-GB" sz="1100">
            <a:latin typeface="Arial" panose="020B0604020202020204" pitchFamily="34" charset="0"/>
            <a:cs typeface="Arial" panose="020B0604020202020204" pitchFamily="34" charset="0"/>
          </a:endParaRPr>
        </a:p>
      </dgm:t>
    </dgm:pt>
    <dgm:pt modelId="{546FEB96-8CF1-BA4B-9F42-46DEF6CEB1D2}">
      <dgm:prSet phldrT="[Text]" custT="1"/>
      <dgm:spPr/>
      <dgm:t>
        <a:bodyPr/>
        <a:lstStyle/>
        <a:p>
          <a:r>
            <a:rPr lang="en-GB" sz="1100">
              <a:latin typeface="Arial" panose="020B0604020202020204" pitchFamily="34" charset="0"/>
              <a:cs typeface="Arial" panose="020B0604020202020204" pitchFamily="34" charset="0"/>
            </a:rPr>
            <a:t>Review the deceased person's relevant health records</a:t>
          </a:r>
        </a:p>
      </dgm:t>
    </dgm:pt>
    <dgm:pt modelId="{95A81761-33F5-534D-9907-78048AA447A4}" type="parTrans" cxnId="{CAE52AC9-1DB0-2546-AFAD-88D1695329EB}">
      <dgm:prSet/>
      <dgm:spPr/>
      <dgm:t>
        <a:bodyPr/>
        <a:lstStyle/>
        <a:p>
          <a:endParaRPr lang="en-GB" sz="1100">
            <a:latin typeface="Arial" panose="020B0604020202020204" pitchFamily="34" charset="0"/>
            <a:cs typeface="Arial" panose="020B0604020202020204" pitchFamily="34" charset="0"/>
          </a:endParaRPr>
        </a:p>
      </dgm:t>
    </dgm:pt>
    <dgm:pt modelId="{8A0E4CC0-10B6-2844-80C6-4052BD6C1AD7}" type="sibTrans" cxnId="{CAE52AC9-1DB0-2546-AFAD-88D1695329EB}">
      <dgm:prSet/>
      <dgm:spPr/>
      <dgm:t>
        <a:bodyPr/>
        <a:lstStyle/>
        <a:p>
          <a:endParaRPr lang="en-GB" sz="1100">
            <a:latin typeface="Arial" panose="020B0604020202020204" pitchFamily="34" charset="0"/>
            <a:cs typeface="Arial" panose="020B0604020202020204" pitchFamily="34" charset="0"/>
          </a:endParaRPr>
        </a:p>
      </dgm:t>
    </dgm:pt>
    <dgm:pt modelId="{DCF422DD-BD12-B34D-8E2E-B2CABEB38291}">
      <dgm:prSet phldrT="[Text]" custT="1"/>
      <dgm:spPr/>
      <dgm:t>
        <a:bodyPr/>
        <a:lstStyle/>
        <a:p>
          <a:r>
            <a:rPr lang="en-GB" sz="1100">
              <a:latin typeface="Arial" panose="020B0604020202020204" pitchFamily="34" charset="0"/>
              <a:cs typeface="Arial" panose="020B0604020202020204" pitchFamily="34" charset="0"/>
            </a:rPr>
            <a:t>Review the results of any physical examination of the body of the deceased</a:t>
          </a:r>
        </a:p>
      </dgm:t>
    </dgm:pt>
    <dgm:pt modelId="{18ABCBF6-9892-324B-8A95-9B23FFCF2993}" type="parTrans" cxnId="{C2A9C6FA-58B5-7B47-B5FA-5F21794FD5CA}">
      <dgm:prSet/>
      <dgm:spPr/>
      <dgm:t>
        <a:bodyPr/>
        <a:lstStyle/>
        <a:p>
          <a:endParaRPr lang="en-GB" sz="1100">
            <a:latin typeface="Arial" panose="020B0604020202020204" pitchFamily="34" charset="0"/>
            <a:cs typeface="Arial" panose="020B0604020202020204" pitchFamily="34" charset="0"/>
          </a:endParaRPr>
        </a:p>
      </dgm:t>
    </dgm:pt>
    <dgm:pt modelId="{D593BC03-CB85-AB49-A38C-294DB13A889B}" type="sibTrans" cxnId="{C2A9C6FA-58B5-7B47-B5FA-5F21794FD5CA}">
      <dgm:prSet/>
      <dgm:spPr/>
      <dgm:t>
        <a:bodyPr/>
        <a:lstStyle/>
        <a:p>
          <a:endParaRPr lang="en-GB" sz="1100">
            <a:latin typeface="Arial" panose="020B0604020202020204" pitchFamily="34" charset="0"/>
            <a:cs typeface="Arial" panose="020B0604020202020204" pitchFamily="34" charset="0"/>
          </a:endParaRPr>
        </a:p>
      </dgm:t>
    </dgm:pt>
    <dgm:pt modelId="{D7F9B7F6-52D4-D24A-A2EC-6ACBF172CD2B}">
      <dgm:prSet phldrT="[Text]" custT="1"/>
      <dgm:spPr/>
      <dgm:t>
        <a:bodyPr/>
        <a:lstStyle/>
        <a:p>
          <a:r>
            <a:rPr lang="en-GB" sz="1100">
              <a:latin typeface="Arial" panose="020B0604020202020204" pitchFamily="34" charset="0"/>
              <a:cs typeface="Arial" panose="020B0604020202020204" pitchFamily="34" charset="0"/>
            </a:rPr>
            <a:t>Review any other information the AP considers relevant</a:t>
          </a:r>
        </a:p>
      </dgm:t>
    </dgm:pt>
    <dgm:pt modelId="{7A5113FE-3926-C249-A20B-B98A8A5C51E3}" type="parTrans" cxnId="{E82B7A61-548C-E842-815C-D90EB08F498C}">
      <dgm:prSet/>
      <dgm:spPr/>
      <dgm:t>
        <a:bodyPr/>
        <a:lstStyle/>
        <a:p>
          <a:endParaRPr lang="en-GB" sz="1100">
            <a:latin typeface="Arial" panose="020B0604020202020204" pitchFamily="34" charset="0"/>
            <a:cs typeface="Arial" panose="020B0604020202020204" pitchFamily="34" charset="0"/>
          </a:endParaRPr>
        </a:p>
      </dgm:t>
    </dgm:pt>
    <dgm:pt modelId="{E47F81C1-1D46-3647-9453-2AAF1AD18648}" type="sibTrans" cxnId="{E82B7A61-548C-E842-815C-D90EB08F498C}">
      <dgm:prSet/>
      <dgm:spPr/>
      <dgm:t>
        <a:bodyPr/>
        <a:lstStyle/>
        <a:p>
          <a:endParaRPr lang="en-GB" sz="1100">
            <a:latin typeface="Arial" panose="020B0604020202020204" pitchFamily="34" charset="0"/>
            <a:cs typeface="Arial" panose="020B0604020202020204" pitchFamily="34" charset="0"/>
          </a:endParaRPr>
        </a:p>
      </dgm:t>
    </dgm:pt>
    <dgm:pt modelId="{892C92E7-AE52-8B4F-9339-C653B09DC733}">
      <dgm:prSet phldrT="[Text]" custT="1"/>
      <dgm:spPr/>
      <dgm:t>
        <a:bodyPr/>
        <a:lstStyle/>
        <a:p>
          <a:r>
            <a:rPr lang="en-GB" sz="1100">
              <a:latin typeface="Arial" panose="020B0604020202020204" pitchFamily="34" charset="0"/>
              <a:cs typeface="Arial" panose="020B0604020202020204" pitchFamily="34" charset="0"/>
            </a:rPr>
            <a:t>Prepare and sign the AP MCCD</a:t>
          </a:r>
        </a:p>
      </dgm:t>
    </dgm:pt>
    <dgm:pt modelId="{82FA9CB4-601D-334D-A3DF-E9624A979590}" type="parTrans" cxnId="{BA18D138-5A91-8D47-B35B-38BF4F70D6C0}">
      <dgm:prSet/>
      <dgm:spPr/>
      <dgm:t>
        <a:bodyPr/>
        <a:lstStyle/>
        <a:p>
          <a:endParaRPr lang="en-GB" sz="1100">
            <a:latin typeface="Arial" panose="020B0604020202020204" pitchFamily="34" charset="0"/>
            <a:cs typeface="Arial" panose="020B0604020202020204" pitchFamily="34" charset="0"/>
          </a:endParaRPr>
        </a:p>
      </dgm:t>
    </dgm:pt>
    <dgm:pt modelId="{A18AAC7A-3E06-564C-BA9C-EA84D4B9C796}" type="sibTrans" cxnId="{BA18D138-5A91-8D47-B35B-38BF4F70D6C0}">
      <dgm:prSet/>
      <dgm:spPr/>
      <dgm:t>
        <a:bodyPr/>
        <a:lstStyle/>
        <a:p>
          <a:endParaRPr lang="en-GB" sz="1100">
            <a:latin typeface="Arial" panose="020B0604020202020204" pitchFamily="34" charset="0"/>
            <a:cs typeface="Arial" panose="020B0604020202020204" pitchFamily="34" charset="0"/>
          </a:endParaRPr>
        </a:p>
      </dgm:t>
    </dgm:pt>
    <dgm:pt modelId="{D1723CE2-8699-B847-B820-8C138E79F257}">
      <dgm:prSet phldrT="[Text]" custT="1"/>
      <dgm:spPr/>
      <dgm:t>
        <a:bodyPr/>
        <a:lstStyle/>
        <a:p>
          <a:r>
            <a:rPr lang="en-GB" sz="1100">
              <a:latin typeface="Arial" panose="020B0604020202020204" pitchFamily="34" charset="0"/>
              <a:cs typeface="Arial" panose="020B0604020202020204" pitchFamily="34" charset="0"/>
            </a:rPr>
            <a:t>If the AP is not able to establish the cause of death, refer to the senior coroner</a:t>
          </a:r>
        </a:p>
      </dgm:t>
    </dgm:pt>
    <dgm:pt modelId="{339A8C36-14AA-D947-AB91-80209A4F868D}" type="parTrans" cxnId="{B73D337E-165F-7A4B-BB28-9DF68D7DA381}">
      <dgm:prSet/>
      <dgm:spPr/>
      <dgm:t>
        <a:bodyPr/>
        <a:lstStyle/>
        <a:p>
          <a:endParaRPr lang="en-GB" sz="1100">
            <a:latin typeface="Arial" panose="020B0604020202020204" pitchFamily="34" charset="0"/>
            <a:cs typeface="Arial" panose="020B0604020202020204" pitchFamily="34" charset="0"/>
          </a:endParaRPr>
        </a:p>
      </dgm:t>
    </dgm:pt>
    <dgm:pt modelId="{83833AC9-312A-BE4A-AFA9-1AF2EDAA3BB3}" type="sibTrans" cxnId="{B73D337E-165F-7A4B-BB28-9DF68D7DA381}">
      <dgm:prSet/>
      <dgm:spPr/>
      <dgm:t>
        <a:bodyPr/>
        <a:lstStyle/>
        <a:p>
          <a:endParaRPr lang="en-GB" sz="1100">
            <a:latin typeface="Arial" panose="020B0604020202020204" pitchFamily="34" charset="0"/>
            <a:cs typeface="Arial" panose="020B0604020202020204" pitchFamily="34" charset="0"/>
          </a:endParaRPr>
        </a:p>
      </dgm:t>
    </dgm:pt>
    <dgm:pt modelId="{E06DE362-1FFA-D842-8CD7-1028E556AD4B}">
      <dgm:prSet phldrT="[Text]" custT="1"/>
      <dgm:spPr/>
      <dgm:t>
        <a:bodyPr/>
        <a:lstStyle/>
        <a:p>
          <a:r>
            <a:rPr lang="en-GB" sz="1100">
              <a:latin typeface="Arial" panose="020B0604020202020204" pitchFamily="34" charset="0"/>
              <a:cs typeface="Arial" panose="020B0604020202020204" pitchFamily="34" charset="0"/>
            </a:rPr>
            <a:t>Send the signed AP MCCD to the medical examiner</a:t>
          </a:r>
        </a:p>
      </dgm:t>
    </dgm:pt>
    <dgm:pt modelId="{7A902EC5-2E9E-0C41-B2CF-9F7798AC1ACA}" type="parTrans" cxnId="{F1762610-BE01-254B-9931-CC7F877A7315}">
      <dgm:prSet/>
      <dgm:spPr/>
      <dgm:t>
        <a:bodyPr/>
        <a:lstStyle/>
        <a:p>
          <a:endParaRPr lang="en-GB" sz="1100">
            <a:latin typeface="Arial" panose="020B0604020202020204" pitchFamily="34" charset="0"/>
            <a:cs typeface="Arial" panose="020B0604020202020204" pitchFamily="34" charset="0"/>
          </a:endParaRPr>
        </a:p>
      </dgm:t>
    </dgm:pt>
    <dgm:pt modelId="{C57C5B3C-13E5-DD41-979B-4F2A33F8AE6F}" type="sibTrans" cxnId="{F1762610-BE01-254B-9931-CC7F877A7315}">
      <dgm:prSet/>
      <dgm:spPr/>
      <dgm:t>
        <a:bodyPr/>
        <a:lstStyle/>
        <a:p>
          <a:endParaRPr lang="en-GB" sz="1100">
            <a:latin typeface="Arial" panose="020B0604020202020204" pitchFamily="34" charset="0"/>
            <a:cs typeface="Arial" panose="020B0604020202020204" pitchFamily="34" charset="0"/>
          </a:endParaRPr>
        </a:p>
      </dgm:t>
    </dgm:pt>
    <dgm:pt modelId="{17B97964-862D-B347-A226-1086436FAAE0}">
      <dgm:prSet phldrT="[Text]" custT="1"/>
      <dgm:spPr/>
      <dgm:t>
        <a:bodyPr/>
        <a:lstStyle/>
        <a:p>
          <a:r>
            <a:rPr lang="en-GB" sz="1100">
              <a:latin typeface="Arial" panose="020B0604020202020204" pitchFamily="34" charset="0"/>
              <a:cs typeface="Arial" panose="020B0604020202020204" pitchFamily="34" charset="0"/>
            </a:rPr>
            <a:t>Make available the deceased medical records and other relevant information</a:t>
          </a:r>
        </a:p>
      </dgm:t>
    </dgm:pt>
    <dgm:pt modelId="{CA5F265A-98B2-A542-854F-2DEBA98E89A0}" type="parTrans" cxnId="{3EED280E-3BD4-BE41-8850-1D1F9AB3ED3A}">
      <dgm:prSet/>
      <dgm:spPr/>
      <dgm:t>
        <a:bodyPr/>
        <a:lstStyle/>
        <a:p>
          <a:endParaRPr lang="en-GB" sz="1100">
            <a:latin typeface="Arial" panose="020B0604020202020204" pitchFamily="34" charset="0"/>
            <a:cs typeface="Arial" panose="020B0604020202020204" pitchFamily="34" charset="0"/>
          </a:endParaRPr>
        </a:p>
      </dgm:t>
    </dgm:pt>
    <dgm:pt modelId="{EA151AB9-3A7E-4E4B-ADE5-26609C8CDEE8}" type="sibTrans" cxnId="{3EED280E-3BD4-BE41-8850-1D1F9AB3ED3A}">
      <dgm:prSet/>
      <dgm:spPr/>
      <dgm:t>
        <a:bodyPr/>
        <a:lstStyle/>
        <a:p>
          <a:endParaRPr lang="en-GB" sz="1100">
            <a:latin typeface="Arial" panose="020B0604020202020204" pitchFamily="34" charset="0"/>
            <a:cs typeface="Arial" panose="020B0604020202020204" pitchFamily="34" charset="0"/>
          </a:endParaRPr>
        </a:p>
      </dgm:t>
    </dgm:pt>
    <dgm:pt modelId="{26C81E66-641E-AF42-8F0A-AC7315F8180F}">
      <dgm:prSet phldrT="[Text]" custT="1"/>
      <dgm:spPr/>
      <dgm:t>
        <a:bodyPr/>
        <a:lstStyle/>
        <a:p>
          <a:r>
            <a:rPr lang="en-GB" sz="1100">
              <a:latin typeface="Arial" panose="020B0604020202020204" pitchFamily="34" charset="0"/>
              <a:cs typeface="Arial" panose="020B0604020202020204" pitchFamily="34" charset="0"/>
            </a:rPr>
            <a:t>Respond to medical examiner enquiries in a timely manner</a:t>
          </a:r>
        </a:p>
      </dgm:t>
    </dgm:pt>
    <dgm:pt modelId="{A62EEC36-3E9C-5445-A676-59A1F44AB0C7}" type="parTrans" cxnId="{35605EDD-93F0-9A47-BA65-6072ACAD2462}">
      <dgm:prSet/>
      <dgm:spPr/>
      <dgm:t>
        <a:bodyPr/>
        <a:lstStyle/>
        <a:p>
          <a:endParaRPr lang="en-GB" sz="1100">
            <a:latin typeface="Arial" panose="020B0604020202020204" pitchFamily="34" charset="0"/>
            <a:cs typeface="Arial" panose="020B0604020202020204" pitchFamily="34" charset="0"/>
          </a:endParaRPr>
        </a:p>
      </dgm:t>
    </dgm:pt>
    <dgm:pt modelId="{7F556298-EC99-054D-B50A-18824DBB9893}" type="sibTrans" cxnId="{35605EDD-93F0-9A47-BA65-6072ACAD2462}">
      <dgm:prSet/>
      <dgm:spPr/>
      <dgm:t>
        <a:bodyPr/>
        <a:lstStyle/>
        <a:p>
          <a:endParaRPr lang="en-GB" sz="1100">
            <a:latin typeface="Arial" panose="020B0604020202020204" pitchFamily="34" charset="0"/>
            <a:cs typeface="Arial" panose="020B0604020202020204" pitchFamily="34" charset="0"/>
          </a:endParaRPr>
        </a:p>
      </dgm:t>
    </dgm:pt>
    <dgm:pt modelId="{C52EF9B4-0958-C84B-8395-C7A42AEB0CAA}" type="pres">
      <dgm:prSet presAssocID="{9B517770-6AE3-6D4A-B2A1-F9C839601599}" presName="Name0" presStyleCnt="0">
        <dgm:presLayoutVars>
          <dgm:dir/>
          <dgm:resizeHandles/>
        </dgm:presLayoutVars>
      </dgm:prSet>
      <dgm:spPr/>
    </dgm:pt>
    <dgm:pt modelId="{FB3E53C0-A1FC-2646-A8FD-3C9827A00D1C}" type="pres">
      <dgm:prSet presAssocID="{8CDF1EF4-F25E-1844-BE1F-734A97A5CCE8}" presName="compNode" presStyleCnt="0"/>
      <dgm:spPr/>
    </dgm:pt>
    <dgm:pt modelId="{6B47A559-918C-C045-B9CA-887E47921232}" type="pres">
      <dgm:prSet presAssocID="{8CDF1EF4-F25E-1844-BE1F-734A97A5CCE8}" presName="dummyConnPt" presStyleCnt="0"/>
      <dgm:spPr/>
    </dgm:pt>
    <dgm:pt modelId="{C354FA2E-1ED0-3842-AD5E-D53CA650C44C}" type="pres">
      <dgm:prSet presAssocID="{8CDF1EF4-F25E-1844-BE1F-734A97A5CCE8}" presName="node" presStyleLbl="node1" presStyleIdx="0" presStyleCnt="9">
        <dgm:presLayoutVars>
          <dgm:bulletEnabled val="1"/>
        </dgm:presLayoutVars>
      </dgm:prSet>
      <dgm:spPr/>
    </dgm:pt>
    <dgm:pt modelId="{C61AF7F3-D28C-BA48-9C52-9B36CFDE94C2}" type="pres">
      <dgm:prSet presAssocID="{B8F00B04-A201-6F48-BF8C-D0CF482D638B}" presName="sibTrans" presStyleLbl="bgSibTrans2D1" presStyleIdx="0" presStyleCnt="8"/>
      <dgm:spPr/>
    </dgm:pt>
    <dgm:pt modelId="{4D7EB34B-DB97-714D-8E2B-AA2EEF6A75DF}" type="pres">
      <dgm:prSet presAssocID="{546FEB96-8CF1-BA4B-9F42-46DEF6CEB1D2}" presName="compNode" presStyleCnt="0"/>
      <dgm:spPr/>
    </dgm:pt>
    <dgm:pt modelId="{D7C82895-F2E3-8F43-BB6D-FC31CC20850A}" type="pres">
      <dgm:prSet presAssocID="{546FEB96-8CF1-BA4B-9F42-46DEF6CEB1D2}" presName="dummyConnPt" presStyleCnt="0"/>
      <dgm:spPr/>
    </dgm:pt>
    <dgm:pt modelId="{17FD134F-BCA1-DB4F-852F-48FB27C6E2DC}" type="pres">
      <dgm:prSet presAssocID="{546FEB96-8CF1-BA4B-9F42-46DEF6CEB1D2}" presName="node" presStyleLbl="node1" presStyleIdx="1" presStyleCnt="9">
        <dgm:presLayoutVars>
          <dgm:bulletEnabled val="1"/>
        </dgm:presLayoutVars>
      </dgm:prSet>
      <dgm:spPr/>
    </dgm:pt>
    <dgm:pt modelId="{0BBBFBD4-4DC8-DA4A-A26A-3D66D2BC35B1}" type="pres">
      <dgm:prSet presAssocID="{8A0E4CC0-10B6-2844-80C6-4052BD6C1AD7}" presName="sibTrans" presStyleLbl="bgSibTrans2D1" presStyleIdx="1" presStyleCnt="8"/>
      <dgm:spPr/>
    </dgm:pt>
    <dgm:pt modelId="{7557503C-7AA4-CD45-A829-10D9B8EFBD6C}" type="pres">
      <dgm:prSet presAssocID="{DCF422DD-BD12-B34D-8E2E-B2CABEB38291}" presName="compNode" presStyleCnt="0"/>
      <dgm:spPr/>
    </dgm:pt>
    <dgm:pt modelId="{C2381049-FBE3-BB45-89A1-1124334CB74C}" type="pres">
      <dgm:prSet presAssocID="{DCF422DD-BD12-B34D-8E2E-B2CABEB38291}" presName="dummyConnPt" presStyleCnt="0"/>
      <dgm:spPr/>
    </dgm:pt>
    <dgm:pt modelId="{225B4E09-5326-F046-B8D8-8E62D65F7888}" type="pres">
      <dgm:prSet presAssocID="{DCF422DD-BD12-B34D-8E2E-B2CABEB38291}" presName="node" presStyleLbl="node1" presStyleIdx="2" presStyleCnt="9">
        <dgm:presLayoutVars>
          <dgm:bulletEnabled val="1"/>
        </dgm:presLayoutVars>
      </dgm:prSet>
      <dgm:spPr/>
    </dgm:pt>
    <dgm:pt modelId="{3F319B7C-3AD0-3E45-9F3A-86820E8D90ED}" type="pres">
      <dgm:prSet presAssocID="{D593BC03-CB85-AB49-A38C-294DB13A889B}" presName="sibTrans" presStyleLbl="bgSibTrans2D1" presStyleIdx="2" presStyleCnt="8"/>
      <dgm:spPr/>
    </dgm:pt>
    <dgm:pt modelId="{7545EBB3-B08D-854B-B5DD-207E740AD5CE}" type="pres">
      <dgm:prSet presAssocID="{D7F9B7F6-52D4-D24A-A2EC-6ACBF172CD2B}" presName="compNode" presStyleCnt="0"/>
      <dgm:spPr/>
    </dgm:pt>
    <dgm:pt modelId="{877B9D95-2DDE-FD42-A0B5-65EEF327DFC0}" type="pres">
      <dgm:prSet presAssocID="{D7F9B7F6-52D4-D24A-A2EC-6ACBF172CD2B}" presName="dummyConnPt" presStyleCnt="0"/>
      <dgm:spPr/>
    </dgm:pt>
    <dgm:pt modelId="{50E0CDD8-76D9-4C40-B611-37518353D95F}" type="pres">
      <dgm:prSet presAssocID="{D7F9B7F6-52D4-D24A-A2EC-6ACBF172CD2B}" presName="node" presStyleLbl="node1" presStyleIdx="3" presStyleCnt="9">
        <dgm:presLayoutVars>
          <dgm:bulletEnabled val="1"/>
        </dgm:presLayoutVars>
      </dgm:prSet>
      <dgm:spPr/>
    </dgm:pt>
    <dgm:pt modelId="{F191E941-F7FA-4A4D-9847-A23C98C6A640}" type="pres">
      <dgm:prSet presAssocID="{E47F81C1-1D46-3647-9453-2AAF1AD18648}" presName="sibTrans" presStyleLbl="bgSibTrans2D1" presStyleIdx="3" presStyleCnt="8"/>
      <dgm:spPr/>
    </dgm:pt>
    <dgm:pt modelId="{EC7FFFF2-CAEB-8D49-94A2-C014C7248A68}" type="pres">
      <dgm:prSet presAssocID="{892C92E7-AE52-8B4F-9339-C653B09DC733}" presName="compNode" presStyleCnt="0"/>
      <dgm:spPr/>
    </dgm:pt>
    <dgm:pt modelId="{63117602-089E-0240-B190-92F55D8ADEB0}" type="pres">
      <dgm:prSet presAssocID="{892C92E7-AE52-8B4F-9339-C653B09DC733}" presName="dummyConnPt" presStyleCnt="0"/>
      <dgm:spPr/>
    </dgm:pt>
    <dgm:pt modelId="{6B5EBC1F-5AD7-2B46-A584-D988D45A3D69}" type="pres">
      <dgm:prSet presAssocID="{892C92E7-AE52-8B4F-9339-C653B09DC733}" presName="node" presStyleLbl="node1" presStyleIdx="4" presStyleCnt="9">
        <dgm:presLayoutVars>
          <dgm:bulletEnabled val="1"/>
        </dgm:presLayoutVars>
      </dgm:prSet>
      <dgm:spPr/>
    </dgm:pt>
    <dgm:pt modelId="{732D7B05-6EB8-0E47-B4D2-1974646B13FF}" type="pres">
      <dgm:prSet presAssocID="{A18AAC7A-3E06-564C-BA9C-EA84D4B9C796}" presName="sibTrans" presStyleLbl="bgSibTrans2D1" presStyleIdx="4" presStyleCnt="8"/>
      <dgm:spPr/>
    </dgm:pt>
    <dgm:pt modelId="{B7F4C155-E28B-E344-BD07-715DE1289692}" type="pres">
      <dgm:prSet presAssocID="{D1723CE2-8699-B847-B820-8C138E79F257}" presName="compNode" presStyleCnt="0"/>
      <dgm:spPr/>
    </dgm:pt>
    <dgm:pt modelId="{47B2FB2D-5D48-6A42-9522-976D8BA8D5A4}" type="pres">
      <dgm:prSet presAssocID="{D1723CE2-8699-B847-B820-8C138E79F257}" presName="dummyConnPt" presStyleCnt="0"/>
      <dgm:spPr/>
    </dgm:pt>
    <dgm:pt modelId="{99338B63-D084-CB47-A869-6AF061CA25BA}" type="pres">
      <dgm:prSet presAssocID="{D1723CE2-8699-B847-B820-8C138E79F257}" presName="node" presStyleLbl="node1" presStyleIdx="5" presStyleCnt="9">
        <dgm:presLayoutVars>
          <dgm:bulletEnabled val="1"/>
        </dgm:presLayoutVars>
      </dgm:prSet>
      <dgm:spPr/>
    </dgm:pt>
    <dgm:pt modelId="{F5D2BBB1-09CE-0649-9DCE-8FBE59B381E8}" type="pres">
      <dgm:prSet presAssocID="{83833AC9-312A-BE4A-AFA9-1AF2EDAA3BB3}" presName="sibTrans" presStyleLbl="bgSibTrans2D1" presStyleIdx="5" presStyleCnt="8"/>
      <dgm:spPr/>
    </dgm:pt>
    <dgm:pt modelId="{09B3279A-9CAA-A947-93AB-DEBE662F0DB4}" type="pres">
      <dgm:prSet presAssocID="{E06DE362-1FFA-D842-8CD7-1028E556AD4B}" presName="compNode" presStyleCnt="0"/>
      <dgm:spPr/>
    </dgm:pt>
    <dgm:pt modelId="{26065642-14BB-CA4C-BF0D-C5AA4D2C2C3B}" type="pres">
      <dgm:prSet presAssocID="{E06DE362-1FFA-D842-8CD7-1028E556AD4B}" presName="dummyConnPt" presStyleCnt="0"/>
      <dgm:spPr/>
    </dgm:pt>
    <dgm:pt modelId="{820F791E-A16B-FE4E-9647-1ADF8EB90582}" type="pres">
      <dgm:prSet presAssocID="{E06DE362-1FFA-D842-8CD7-1028E556AD4B}" presName="node" presStyleLbl="node1" presStyleIdx="6" presStyleCnt="9">
        <dgm:presLayoutVars>
          <dgm:bulletEnabled val="1"/>
        </dgm:presLayoutVars>
      </dgm:prSet>
      <dgm:spPr/>
    </dgm:pt>
    <dgm:pt modelId="{5178F161-E024-534A-AAE7-D1C80577AD5B}" type="pres">
      <dgm:prSet presAssocID="{C57C5B3C-13E5-DD41-979B-4F2A33F8AE6F}" presName="sibTrans" presStyleLbl="bgSibTrans2D1" presStyleIdx="6" presStyleCnt="8"/>
      <dgm:spPr/>
    </dgm:pt>
    <dgm:pt modelId="{7B95A96F-1547-6A41-8DA2-06DF61DE5F84}" type="pres">
      <dgm:prSet presAssocID="{17B97964-862D-B347-A226-1086436FAAE0}" presName="compNode" presStyleCnt="0"/>
      <dgm:spPr/>
    </dgm:pt>
    <dgm:pt modelId="{48D625A1-9417-6544-B1CD-C3C42F9468AD}" type="pres">
      <dgm:prSet presAssocID="{17B97964-862D-B347-A226-1086436FAAE0}" presName="dummyConnPt" presStyleCnt="0"/>
      <dgm:spPr/>
    </dgm:pt>
    <dgm:pt modelId="{4DE9A962-426B-0644-BAC5-5D46259EA89F}" type="pres">
      <dgm:prSet presAssocID="{17B97964-862D-B347-A226-1086436FAAE0}" presName="node" presStyleLbl="node1" presStyleIdx="7" presStyleCnt="9">
        <dgm:presLayoutVars>
          <dgm:bulletEnabled val="1"/>
        </dgm:presLayoutVars>
      </dgm:prSet>
      <dgm:spPr/>
    </dgm:pt>
    <dgm:pt modelId="{01E68DD9-6D4E-D24E-801E-DF5C48BBDAE6}" type="pres">
      <dgm:prSet presAssocID="{EA151AB9-3A7E-4E4B-ADE5-26609C8CDEE8}" presName="sibTrans" presStyleLbl="bgSibTrans2D1" presStyleIdx="7" presStyleCnt="8"/>
      <dgm:spPr/>
    </dgm:pt>
    <dgm:pt modelId="{B90012C8-A134-5848-A2DD-F0B4046C43DC}" type="pres">
      <dgm:prSet presAssocID="{26C81E66-641E-AF42-8F0A-AC7315F8180F}" presName="compNode" presStyleCnt="0"/>
      <dgm:spPr/>
    </dgm:pt>
    <dgm:pt modelId="{F0F816EA-185F-3B44-BC67-09AA35F1048A}" type="pres">
      <dgm:prSet presAssocID="{26C81E66-641E-AF42-8F0A-AC7315F8180F}" presName="dummyConnPt" presStyleCnt="0"/>
      <dgm:spPr/>
    </dgm:pt>
    <dgm:pt modelId="{40BBCDBA-15A6-4A44-B727-382FFB6A7157}" type="pres">
      <dgm:prSet presAssocID="{26C81E66-641E-AF42-8F0A-AC7315F8180F}" presName="node" presStyleLbl="node1" presStyleIdx="8" presStyleCnt="9">
        <dgm:presLayoutVars>
          <dgm:bulletEnabled val="1"/>
        </dgm:presLayoutVars>
      </dgm:prSet>
      <dgm:spPr/>
    </dgm:pt>
  </dgm:ptLst>
  <dgm:cxnLst>
    <dgm:cxn modelId="{3EED280E-3BD4-BE41-8850-1D1F9AB3ED3A}" srcId="{9B517770-6AE3-6D4A-B2A1-F9C839601599}" destId="{17B97964-862D-B347-A226-1086436FAAE0}" srcOrd="7" destOrd="0" parTransId="{CA5F265A-98B2-A542-854F-2DEBA98E89A0}" sibTransId="{EA151AB9-3A7E-4E4B-ADE5-26609C8CDEE8}"/>
    <dgm:cxn modelId="{F1762610-BE01-254B-9931-CC7F877A7315}" srcId="{9B517770-6AE3-6D4A-B2A1-F9C839601599}" destId="{E06DE362-1FFA-D842-8CD7-1028E556AD4B}" srcOrd="6" destOrd="0" parTransId="{7A902EC5-2E9E-0C41-B2CF-9F7798AC1ACA}" sibTransId="{C57C5B3C-13E5-DD41-979B-4F2A33F8AE6F}"/>
    <dgm:cxn modelId="{F8E4E310-025A-D046-A527-1707989F4713}" type="presOf" srcId="{E47F81C1-1D46-3647-9453-2AAF1AD18648}" destId="{F191E941-F7FA-4A4D-9847-A23C98C6A640}" srcOrd="0" destOrd="0" presId="urn:microsoft.com/office/officeart/2005/8/layout/bProcess4"/>
    <dgm:cxn modelId="{FB038337-8FE0-A64B-936D-D82F86CAACA5}" type="presOf" srcId="{C57C5B3C-13E5-DD41-979B-4F2A33F8AE6F}" destId="{5178F161-E024-534A-AAE7-D1C80577AD5B}" srcOrd="0" destOrd="0" presId="urn:microsoft.com/office/officeart/2005/8/layout/bProcess4"/>
    <dgm:cxn modelId="{BA18D138-5A91-8D47-B35B-38BF4F70D6C0}" srcId="{9B517770-6AE3-6D4A-B2A1-F9C839601599}" destId="{892C92E7-AE52-8B4F-9339-C653B09DC733}" srcOrd="4" destOrd="0" parTransId="{82FA9CB4-601D-334D-A3DF-E9624A979590}" sibTransId="{A18AAC7A-3E06-564C-BA9C-EA84D4B9C796}"/>
    <dgm:cxn modelId="{84D70C39-3475-1A4D-ADB3-3E367180EC17}" type="presOf" srcId="{8CDF1EF4-F25E-1844-BE1F-734A97A5CCE8}" destId="{C354FA2E-1ED0-3842-AD5E-D53CA650C44C}" srcOrd="0" destOrd="0" presId="urn:microsoft.com/office/officeart/2005/8/layout/bProcess4"/>
    <dgm:cxn modelId="{E82B7A61-548C-E842-815C-D90EB08F498C}" srcId="{9B517770-6AE3-6D4A-B2A1-F9C839601599}" destId="{D7F9B7F6-52D4-D24A-A2EC-6ACBF172CD2B}" srcOrd="3" destOrd="0" parTransId="{7A5113FE-3926-C249-A20B-B98A8A5C51E3}" sibTransId="{E47F81C1-1D46-3647-9453-2AAF1AD18648}"/>
    <dgm:cxn modelId="{A47BDF55-75D2-4D43-9073-CE0BCF6448B0}" type="presOf" srcId="{DCF422DD-BD12-B34D-8E2E-B2CABEB38291}" destId="{225B4E09-5326-F046-B8D8-8E62D65F7888}" srcOrd="0" destOrd="0" presId="urn:microsoft.com/office/officeart/2005/8/layout/bProcess4"/>
    <dgm:cxn modelId="{72077B58-00C2-0449-8DA5-1B0165B4858B}" type="presOf" srcId="{D7F9B7F6-52D4-D24A-A2EC-6ACBF172CD2B}" destId="{50E0CDD8-76D9-4C40-B611-37518353D95F}" srcOrd="0" destOrd="0" presId="urn:microsoft.com/office/officeart/2005/8/layout/bProcess4"/>
    <dgm:cxn modelId="{7E1C387B-63F2-B94D-B876-294B54AEC162}" type="presOf" srcId="{892C92E7-AE52-8B4F-9339-C653B09DC733}" destId="{6B5EBC1F-5AD7-2B46-A584-D988D45A3D69}" srcOrd="0" destOrd="0" presId="urn:microsoft.com/office/officeart/2005/8/layout/bProcess4"/>
    <dgm:cxn modelId="{B73D337E-165F-7A4B-BB28-9DF68D7DA381}" srcId="{9B517770-6AE3-6D4A-B2A1-F9C839601599}" destId="{D1723CE2-8699-B847-B820-8C138E79F257}" srcOrd="5" destOrd="0" parTransId="{339A8C36-14AA-D947-AB91-80209A4F868D}" sibTransId="{83833AC9-312A-BE4A-AFA9-1AF2EDAA3BB3}"/>
    <dgm:cxn modelId="{B71B3880-4B87-7B40-B00F-7B8F4E647169}" type="presOf" srcId="{26C81E66-641E-AF42-8F0A-AC7315F8180F}" destId="{40BBCDBA-15A6-4A44-B727-382FFB6A7157}" srcOrd="0" destOrd="0" presId="urn:microsoft.com/office/officeart/2005/8/layout/bProcess4"/>
    <dgm:cxn modelId="{ADC88E8E-535B-FD48-8DE5-201295973036}" srcId="{9B517770-6AE3-6D4A-B2A1-F9C839601599}" destId="{8CDF1EF4-F25E-1844-BE1F-734A97A5CCE8}" srcOrd="0" destOrd="0" parTransId="{C391FEA5-E0AC-B34E-A589-C82464042F7A}" sibTransId="{B8F00B04-A201-6F48-BF8C-D0CF482D638B}"/>
    <dgm:cxn modelId="{3BC75490-9125-C144-A80F-0A6D895373BC}" type="presOf" srcId="{17B97964-862D-B347-A226-1086436FAAE0}" destId="{4DE9A962-426B-0644-BAC5-5D46259EA89F}" srcOrd="0" destOrd="0" presId="urn:microsoft.com/office/officeart/2005/8/layout/bProcess4"/>
    <dgm:cxn modelId="{E2053E92-DDE7-A940-98AC-D1C11C7D65EA}" type="presOf" srcId="{B8F00B04-A201-6F48-BF8C-D0CF482D638B}" destId="{C61AF7F3-D28C-BA48-9C52-9B36CFDE94C2}" srcOrd="0" destOrd="0" presId="urn:microsoft.com/office/officeart/2005/8/layout/bProcess4"/>
    <dgm:cxn modelId="{A1ADF798-EAEE-9249-878F-36E2C2FD38BD}" type="presOf" srcId="{83833AC9-312A-BE4A-AFA9-1AF2EDAA3BB3}" destId="{F5D2BBB1-09CE-0649-9DCE-8FBE59B381E8}" srcOrd="0" destOrd="0" presId="urn:microsoft.com/office/officeart/2005/8/layout/bProcess4"/>
    <dgm:cxn modelId="{0C047E9B-D0E8-5F4E-BF6F-FB3EA2FC5494}" type="presOf" srcId="{8A0E4CC0-10B6-2844-80C6-4052BD6C1AD7}" destId="{0BBBFBD4-4DC8-DA4A-A26A-3D66D2BC35B1}" srcOrd="0" destOrd="0" presId="urn:microsoft.com/office/officeart/2005/8/layout/bProcess4"/>
    <dgm:cxn modelId="{A832A79C-D3F3-9D4E-833C-1FC2C4BCB8FC}" type="presOf" srcId="{E06DE362-1FFA-D842-8CD7-1028E556AD4B}" destId="{820F791E-A16B-FE4E-9647-1ADF8EB90582}" srcOrd="0" destOrd="0" presId="urn:microsoft.com/office/officeart/2005/8/layout/bProcess4"/>
    <dgm:cxn modelId="{5C80FDA9-4606-9346-8032-46D453715F15}" type="presOf" srcId="{9B517770-6AE3-6D4A-B2A1-F9C839601599}" destId="{C52EF9B4-0958-C84B-8395-C7A42AEB0CAA}" srcOrd="0" destOrd="0" presId="urn:microsoft.com/office/officeart/2005/8/layout/bProcess4"/>
    <dgm:cxn modelId="{B1FD39B2-6BF7-2F48-BDB5-21A4978EFAD3}" type="presOf" srcId="{EA151AB9-3A7E-4E4B-ADE5-26609C8CDEE8}" destId="{01E68DD9-6D4E-D24E-801E-DF5C48BBDAE6}" srcOrd="0" destOrd="0" presId="urn:microsoft.com/office/officeart/2005/8/layout/bProcess4"/>
    <dgm:cxn modelId="{3626D8B6-A9B7-9544-B008-CE6A14AAD4F2}" type="presOf" srcId="{A18AAC7A-3E06-564C-BA9C-EA84D4B9C796}" destId="{732D7B05-6EB8-0E47-B4D2-1974646B13FF}" srcOrd="0" destOrd="0" presId="urn:microsoft.com/office/officeart/2005/8/layout/bProcess4"/>
    <dgm:cxn modelId="{0B7B9FBB-76E3-CE41-96E3-4D97E6DF943D}" type="presOf" srcId="{546FEB96-8CF1-BA4B-9F42-46DEF6CEB1D2}" destId="{17FD134F-BCA1-DB4F-852F-48FB27C6E2DC}" srcOrd="0" destOrd="0" presId="urn:microsoft.com/office/officeart/2005/8/layout/bProcess4"/>
    <dgm:cxn modelId="{253966C1-9D8D-3F46-B2BC-F16D009071B3}" type="presOf" srcId="{D593BC03-CB85-AB49-A38C-294DB13A889B}" destId="{3F319B7C-3AD0-3E45-9F3A-86820E8D90ED}" srcOrd="0" destOrd="0" presId="urn:microsoft.com/office/officeart/2005/8/layout/bProcess4"/>
    <dgm:cxn modelId="{CAE52AC9-1DB0-2546-AFAD-88D1695329EB}" srcId="{9B517770-6AE3-6D4A-B2A1-F9C839601599}" destId="{546FEB96-8CF1-BA4B-9F42-46DEF6CEB1D2}" srcOrd="1" destOrd="0" parTransId="{95A81761-33F5-534D-9907-78048AA447A4}" sibTransId="{8A0E4CC0-10B6-2844-80C6-4052BD6C1AD7}"/>
    <dgm:cxn modelId="{35605EDD-93F0-9A47-BA65-6072ACAD2462}" srcId="{9B517770-6AE3-6D4A-B2A1-F9C839601599}" destId="{26C81E66-641E-AF42-8F0A-AC7315F8180F}" srcOrd="8" destOrd="0" parTransId="{A62EEC36-3E9C-5445-A676-59A1F44AB0C7}" sibTransId="{7F556298-EC99-054D-B50A-18824DBB9893}"/>
    <dgm:cxn modelId="{C5CE74E5-069E-5C48-A6F4-66026F51FD42}" type="presOf" srcId="{D1723CE2-8699-B847-B820-8C138E79F257}" destId="{99338B63-D084-CB47-A869-6AF061CA25BA}" srcOrd="0" destOrd="0" presId="urn:microsoft.com/office/officeart/2005/8/layout/bProcess4"/>
    <dgm:cxn modelId="{C2A9C6FA-58B5-7B47-B5FA-5F21794FD5CA}" srcId="{9B517770-6AE3-6D4A-B2A1-F9C839601599}" destId="{DCF422DD-BD12-B34D-8E2E-B2CABEB38291}" srcOrd="2" destOrd="0" parTransId="{18ABCBF6-9892-324B-8A95-9B23FFCF2993}" sibTransId="{D593BC03-CB85-AB49-A38C-294DB13A889B}"/>
    <dgm:cxn modelId="{2081F3E9-EE93-EF46-B109-D56461A953DB}" type="presParOf" srcId="{C52EF9B4-0958-C84B-8395-C7A42AEB0CAA}" destId="{FB3E53C0-A1FC-2646-A8FD-3C9827A00D1C}" srcOrd="0" destOrd="0" presId="urn:microsoft.com/office/officeart/2005/8/layout/bProcess4"/>
    <dgm:cxn modelId="{1F4AE392-4331-254D-9573-A93902A2A9E3}" type="presParOf" srcId="{FB3E53C0-A1FC-2646-A8FD-3C9827A00D1C}" destId="{6B47A559-918C-C045-B9CA-887E47921232}" srcOrd="0" destOrd="0" presId="urn:microsoft.com/office/officeart/2005/8/layout/bProcess4"/>
    <dgm:cxn modelId="{E56DA2AE-1CAE-6A45-92AE-B44B5B782601}" type="presParOf" srcId="{FB3E53C0-A1FC-2646-A8FD-3C9827A00D1C}" destId="{C354FA2E-1ED0-3842-AD5E-D53CA650C44C}" srcOrd="1" destOrd="0" presId="urn:microsoft.com/office/officeart/2005/8/layout/bProcess4"/>
    <dgm:cxn modelId="{CAE0A054-0E9F-214D-90B4-A2851C726FD8}" type="presParOf" srcId="{C52EF9B4-0958-C84B-8395-C7A42AEB0CAA}" destId="{C61AF7F3-D28C-BA48-9C52-9B36CFDE94C2}" srcOrd="1" destOrd="0" presId="urn:microsoft.com/office/officeart/2005/8/layout/bProcess4"/>
    <dgm:cxn modelId="{9DFAEB77-E789-0341-9D0B-D9CA637EBC20}" type="presParOf" srcId="{C52EF9B4-0958-C84B-8395-C7A42AEB0CAA}" destId="{4D7EB34B-DB97-714D-8E2B-AA2EEF6A75DF}" srcOrd="2" destOrd="0" presId="urn:microsoft.com/office/officeart/2005/8/layout/bProcess4"/>
    <dgm:cxn modelId="{41C867F5-238B-5443-B7BE-44769C3F550B}" type="presParOf" srcId="{4D7EB34B-DB97-714D-8E2B-AA2EEF6A75DF}" destId="{D7C82895-F2E3-8F43-BB6D-FC31CC20850A}" srcOrd="0" destOrd="0" presId="urn:microsoft.com/office/officeart/2005/8/layout/bProcess4"/>
    <dgm:cxn modelId="{03EB32BE-5702-D349-82BE-82FBAE90883D}" type="presParOf" srcId="{4D7EB34B-DB97-714D-8E2B-AA2EEF6A75DF}" destId="{17FD134F-BCA1-DB4F-852F-48FB27C6E2DC}" srcOrd="1" destOrd="0" presId="urn:microsoft.com/office/officeart/2005/8/layout/bProcess4"/>
    <dgm:cxn modelId="{E33552F7-19AC-9E4E-99D7-B72A427C42D0}" type="presParOf" srcId="{C52EF9B4-0958-C84B-8395-C7A42AEB0CAA}" destId="{0BBBFBD4-4DC8-DA4A-A26A-3D66D2BC35B1}" srcOrd="3" destOrd="0" presId="urn:microsoft.com/office/officeart/2005/8/layout/bProcess4"/>
    <dgm:cxn modelId="{78A52E2E-98B2-AB42-890B-D20BD7D0FE3E}" type="presParOf" srcId="{C52EF9B4-0958-C84B-8395-C7A42AEB0CAA}" destId="{7557503C-7AA4-CD45-A829-10D9B8EFBD6C}" srcOrd="4" destOrd="0" presId="urn:microsoft.com/office/officeart/2005/8/layout/bProcess4"/>
    <dgm:cxn modelId="{8FDC1CAD-D7F6-3A4B-9017-34BAD6431782}" type="presParOf" srcId="{7557503C-7AA4-CD45-A829-10D9B8EFBD6C}" destId="{C2381049-FBE3-BB45-89A1-1124334CB74C}" srcOrd="0" destOrd="0" presId="urn:microsoft.com/office/officeart/2005/8/layout/bProcess4"/>
    <dgm:cxn modelId="{33177225-BAA3-1B45-B871-1D4962D54DC6}" type="presParOf" srcId="{7557503C-7AA4-CD45-A829-10D9B8EFBD6C}" destId="{225B4E09-5326-F046-B8D8-8E62D65F7888}" srcOrd="1" destOrd="0" presId="urn:microsoft.com/office/officeart/2005/8/layout/bProcess4"/>
    <dgm:cxn modelId="{92876088-1C67-3242-B2A7-53F336105338}" type="presParOf" srcId="{C52EF9B4-0958-C84B-8395-C7A42AEB0CAA}" destId="{3F319B7C-3AD0-3E45-9F3A-86820E8D90ED}" srcOrd="5" destOrd="0" presId="urn:microsoft.com/office/officeart/2005/8/layout/bProcess4"/>
    <dgm:cxn modelId="{B5CFD559-B2A8-DF4A-BB6B-D6D2B2C76281}" type="presParOf" srcId="{C52EF9B4-0958-C84B-8395-C7A42AEB0CAA}" destId="{7545EBB3-B08D-854B-B5DD-207E740AD5CE}" srcOrd="6" destOrd="0" presId="urn:microsoft.com/office/officeart/2005/8/layout/bProcess4"/>
    <dgm:cxn modelId="{F2541E68-537E-2C44-BA90-2B9019894883}" type="presParOf" srcId="{7545EBB3-B08D-854B-B5DD-207E740AD5CE}" destId="{877B9D95-2DDE-FD42-A0B5-65EEF327DFC0}" srcOrd="0" destOrd="0" presId="urn:microsoft.com/office/officeart/2005/8/layout/bProcess4"/>
    <dgm:cxn modelId="{ACAE051B-F618-BA43-82C7-9C24C20FA3A1}" type="presParOf" srcId="{7545EBB3-B08D-854B-B5DD-207E740AD5CE}" destId="{50E0CDD8-76D9-4C40-B611-37518353D95F}" srcOrd="1" destOrd="0" presId="urn:microsoft.com/office/officeart/2005/8/layout/bProcess4"/>
    <dgm:cxn modelId="{2D64BBB6-65FB-5844-958C-67220A6950BA}" type="presParOf" srcId="{C52EF9B4-0958-C84B-8395-C7A42AEB0CAA}" destId="{F191E941-F7FA-4A4D-9847-A23C98C6A640}" srcOrd="7" destOrd="0" presId="urn:microsoft.com/office/officeart/2005/8/layout/bProcess4"/>
    <dgm:cxn modelId="{3323CF98-B8C7-A745-8780-5653B429B413}" type="presParOf" srcId="{C52EF9B4-0958-C84B-8395-C7A42AEB0CAA}" destId="{EC7FFFF2-CAEB-8D49-94A2-C014C7248A68}" srcOrd="8" destOrd="0" presId="urn:microsoft.com/office/officeart/2005/8/layout/bProcess4"/>
    <dgm:cxn modelId="{79899339-CA77-5E43-A4F8-5C0AB11E48AA}" type="presParOf" srcId="{EC7FFFF2-CAEB-8D49-94A2-C014C7248A68}" destId="{63117602-089E-0240-B190-92F55D8ADEB0}" srcOrd="0" destOrd="0" presId="urn:microsoft.com/office/officeart/2005/8/layout/bProcess4"/>
    <dgm:cxn modelId="{FA821783-D9A4-524C-8450-6636FDD1AD5A}" type="presParOf" srcId="{EC7FFFF2-CAEB-8D49-94A2-C014C7248A68}" destId="{6B5EBC1F-5AD7-2B46-A584-D988D45A3D69}" srcOrd="1" destOrd="0" presId="urn:microsoft.com/office/officeart/2005/8/layout/bProcess4"/>
    <dgm:cxn modelId="{2C5F80F9-3328-4A4B-B063-0A3EEBD630A1}" type="presParOf" srcId="{C52EF9B4-0958-C84B-8395-C7A42AEB0CAA}" destId="{732D7B05-6EB8-0E47-B4D2-1974646B13FF}" srcOrd="9" destOrd="0" presId="urn:microsoft.com/office/officeart/2005/8/layout/bProcess4"/>
    <dgm:cxn modelId="{861B8098-FC6A-974B-B164-8830B72990F1}" type="presParOf" srcId="{C52EF9B4-0958-C84B-8395-C7A42AEB0CAA}" destId="{B7F4C155-E28B-E344-BD07-715DE1289692}" srcOrd="10" destOrd="0" presId="urn:microsoft.com/office/officeart/2005/8/layout/bProcess4"/>
    <dgm:cxn modelId="{E7955131-A466-0F45-A8EB-443A7810444C}" type="presParOf" srcId="{B7F4C155-E28B-E344-BD07-715DE1289692}" destId="{47B2FB2D-5D48-6A42-9522-976D8BA8D5A4}" srcOrd="0" destOrd="0" presId="urn:microsoft.com/office/officeart/2005/8/layout/bProcess4"/>
    <dgm:cxn modelId="{C526B9E2-458B-1247-B070-CC0E548728BC}" type="presParOf" srcId="{B7F4C155-E28B-E344-BD07-715DE1289692}" destId="{99338B63-D084-CB47-A869-6AF061CA25BA}" srcOrd="1" destOrd="0" presId="urn:microsoft.com/office/officeart/2005/8/layout/bProcess4"/>
    <dgm:cxn modelId="{205E88B5-9988-EA40-B27B-471FEC3BCAE1}" type="presParOf" srcId="{C52EF9B4-0958-C84B-8395-C7A42AEB0CAA}" destId="{F5D2BBB1-09CE-0649-9DCE-8FBE59B381E8}" srcOrd="11" destOrd="0" presId="urn:microsoft.com/office/officeart/2005/8/layout/bProcess4"/>
    <dgm:cxn modelId="{F9FE606D-05C1-E140-94D8-5430CB20B8FD}" type="presParOf" srcId="{C52EF9B4-0958-C84B-8395-C7A42AEB0CAA}" destId="{09B3279A-9CAA-A947-93AB-DEBE662F0DB4}" srcOrd="12" destOrd="0" presId="urn:microsoft.com/office/officeart/2005/8/layout/bProcess4"/>
    <dgm:cxn modelId="{F4085AA9-653B-8946-B66A-30243B5ECA59}" type="presParOf" srcId="{09B3279A-9CAA-A947-93AB-DEBE662F0DB4}" destId="{26065642-14BB-CA4C-BF0D-C5AA4D2C2C3B}" srcOrd="0" destOrd="0" presId="urn:microsoft.com/office/officeart/2005/8/layout/bProcess4"/>
    <dgm:cxn modelId="{E08A36C4-E4D0-B14B-AB9C-B942888F8177}" type="presParOf" srcId="{09B3279A-9CAA-A947-93AB-DEBE662F0DB4}" destId="{820F791E-A16B-FE4E-9647-1ADF8EB90582}" srcOrd="1" destOrd="0" presId="urn:microsoft.com/office/officeart/2005/8/layout/bProcess4"/>
    <dgm:cxn modelId="{33FD52A1-A6D7-D34B-935C-5D61A16F5C35}" type="presParOf" srcId="{C52EF9B4-0958-C84B-8395-C7A42AEB0CAA}" destId="{5178F161-E024-534A-AAE7-D1C80577AD5B}" srcOrd="13" destOrd="0" presId="urn:microsoft.com/office/officeart/2005/8/layout/bProcess4"/>
    <dgm:cxn modelId="{428CCA48-CFE4-7540-842A-3997F1E094BA}" type="presParOf" srcId="{C52EF9B4-0958-C84B-8395-C7A42AEB0CAA}" destId="{7B95A96F-1547-6A41-8DA2-06DF61DE5F84}" srcOrd="14" destOrd="0" presId="urn:microsoft.com/office/officeart/2005/8/layout/bProcess4"/>
    <dgm:cxn modelId="{F5C0A98A-F5C2-8046-8D85-B6DA54E37918}" type="presParOf" srcId="{7B95A96F-1547-6A41-8DA2-06DF61DE5F84}" destId="{48D625A1-9417-6544-B1CD-C3C42F9468AD}" srcOrd="0" destOrd="0" presId="urn:microsoft.com/office/officeart/2005/8/layout/bProcess4"/>
    <dgm:cxn modelId="{D85523EB-62D6-5740-BA28-D9DFF5FCBA5C}" type="presParOf" srcId="{7B95A96F-1547-6A41-8DA2-06DF61DE5F84}" destId="{4DE9A962-426B-0644-BAC5-5D46259EA89F}" srcOrd="1" destOrd="0" presId="urn:microsoft.com/office/officeart/2005/8/layout/bProcess4"/>
    <dgm:cxn modelId="{2997628A-2454-1243-80E3-8AB68ED82CC9}" type="presParOf" srcId="{C52EF9B4-0958-C84B-8395-C7A42AEB0CAA}" destId="{01E68DD9-6D4E-D24E-801E-DF5C48BBDAE6}" srcOrd="15" destOrd="0" presId="urn:microsoft.com/office/officeart/2005/8/layout/bProcess4"/>
    <dgm:cxn modelId="{FBA94897-76F6-DF45-848D-9FE2512CD477}" type="presParOf" srcId="{C52EF9B4-0958-C84B-8395-C7A42AEB0CAA}" destId="{B90012C8-A134-5848-A2DD-F0B4046C43DC}" srcOrd="16" destOrd="0" presId="urn:microsoft.com/office/officeart/2005/8/layout/bProcess4"/>
    <dgm:cxn modelId="{03791E38-ED65-8241-A1CE-E1C435ED0498}" type="presParOf" srcId="{B90012C8-A134-5848-A2DD-F0B4046C43DC}" destId="{F0F816EA-185F-3B44-BC67-09AA35F1048A}" srcOrd="0" destOrd="0" presId="urn:microsoft.com/office/officeart/2005/8/layout/bProcess4"/>
    <dgm:cxn modelId="{ADBFED70-B7B4-E846-96D1-91E84A615373}" type="presParOf" srcId="{B90012C8-A134-5848-A2DD-F0B4046C43DC}" destId="{40BBCDBA-15A6-4A44-B727-382FFB6A7157}" srcOrd="1" destOrd="0" presId="urn:microsoft.com/office/officeart/2005/8/layout/b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DC5026-79E4-104D-9D55-EA2EB8E43F0C}"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GB"/>
        </a:p>
      </dgm:t>
    </dgm:pt>
    <dgm:pt modelId="{55BCF15F-1143-584B-AAD5-9665A85E7F2C}">
      <dgm:prSet phldrT="[Text]"/>
      <dgm:spPr/>
      <dgm:t>
        <a:bodyPr/>
        <a:lstStyle/>
        <a:p>
          <a:r>
            <a:rPr lang="en-GB">
              <a:latin typeface="Arial" panose="020B0604020202020204" pitchFamily="34" charset="0"/>
              <a:cs typeface="Arial" panose="020B0604020202020204" pitchFamily="34" charset="0"/>
            </a:rPr>
            <a:t>The AP must review the deceased person's relevant health records</a:t>
          </a:r>
        </a:p>
      </dgm:t>
    </dgm:pt>
    <dgm:pt modelId="{33C8DFBF-4043-F340-9A83-EF2781FAB83C}" type="parTrans" cxnId="{05FB6D5B-2998-214C-8E30-B8D02515F78E}">
      <dgm:prSet/>
      <dgm:spPr/>
      <dgm:t>
        <a:bodyPr/>
        <a:lstStyle/>
        <a:p>
          <a:endParaRPr lang="en-GB">
            <a:latin typeface="Arial" panose="020B0604020202020204" pitchFamily="34" charset="0"/>
            <a:cs typeface="Arial" panose="020B0604020202020204" pitchFamily="34" charset="0"/>
          </a:endParaRPr>
        </a:p>
      </dgm:t>
    </dgm:pt>
    <dgm:pt modelId="{C652C4EE-F1B8-5A47-B361-5BA2C6657C90}" type="sibTrans" cxnId="{05FB6D5B-2998-214C-8E30-B8D02515F78E}">
      <dgm:prSet/>
      <dgm:spPr/>
      <dgm:t>
        <a:bodyPr/>
        <a:lstStyle/>
        <a:p>
          <a:endParaRPr lang="en-GB">
            <a:latin typeface="Arial" panose="020B0604020202020204" pitchFamily="34" charset="0"/>
            <a:cs typeface="Arial" panose="020B0604020202020204" pitchFamily="34" charset="0"/>
          </a:endParaRPr>
        </a:p>
      </dgm:t>
    </dgm:pt>
    <dgm:pt modelId="{3769D986-E078-7148-9189-F6AE6A99892B}">
      <dgm:prSet phldrT="[Text]"/>
      <dgm:spPr/>
      <dgm:t>
        <a:bodyPr/>
        <a:lstStyle/>
        <a:p>
          <a:r>
            <a:rPr lang="en-GB">
              <a:latin typeface="Arial" panose="020B0604020202020204" pitchFamily="34" charset="0"/>
              <a:cs typeface="Arial" panose="020B0604020202020204" pitchFamily="34" charset="0"/>
            </a:rPr>
            <a:t>Review the results of any physical examination of the body of the deceased</a:t>
          </a:r>
        </a:p>
      </dgm:t>
    </dgm:pt>
    <dgm:pt modelId="{F877F87C-2676-BE4B-9E9E-69394D8E1789}" type="parTrans" cxnId="{17D405CB-93AD-0443-93F4-739EC36191A1}">
      <dgm:prSet/>
      <dgm:spPr/>
      <dgm:t>
        <a:bodyPr/>
        <a:lstStyle/>
        <a:p>
          <a:endParaRPr lang="en-GB">
            <a:latin typeface="Arial" panose="020B0604020202020204" pitchFamily="34" charset="0"/>
            <a:cs typeface="Arial" panose="020B0604020202020204" pitchFamily="34" charset="0"/>
          </a:endParaRPr>
        </a:p>
      </dgm:t>
    </dgm:pt>
    <dgm:pt modelId="{B1B5528A-1556-1740-B751-669341BE8874}" type="sibTrans" cxnId="{17D405CB-93AD-0443-93F4-739EC36191A1}">
      <dgm:prSet/>
      <dgm:spPr/>
      <dgm:t>
        <a:bodyPr/>
        <a:lstStyle/>
        <a:p>
          <a:endParaRPr lang="en-GB">
            <a:latin typeface="Arial" panose="020B0604020202020204" pitchFamily="34" charset="0"/>
            <a:cs typeface="Arial" panose="020B0604020202020204" pitchFamily="34" charset="0"/>
          </a:endParaRPr>
        </a:p>
      </dgm:t>
    </dgm:pt>
    <dgm:pt modelId="{5298BFC4-E21E-0A45-9FEA-ED0A305A0D64}">
      <dgm:prSet phldrT="[Text]"/>
      <dgm:spPr/>
      <dgm:t>
        <a:bodyPr/>
        <a:lstStyle/>
        <a:p>
          <a:r>
            <a:rPr lang="en-GB">
              <a:latin typeface="Arial" panose="020B0604020202020204" pitchFamily="34" charset="0"/>
              <a:cs typeface="Arial" panose="020B0604020202020204" pitchFamily="34" charset="0"/>
            </a:rPr>
            <a:t>Review any other information the AP considers relevant</a:t>
          </a:r>
        </a:p>
      </dgm:t>
    </dgm:pt>
    <dgm:pt modelId="{72B334EE-5F01-C446-95A3-DA3530EF6A44}" type="parTrans" cxnId="{7A104B62-E732-B14F-A19A-795375BDB626}">
      <dgm:prSet/>
      <dgm:spPr/>
      <dgm:t>
        <a:bodyPr/>
        <a:lstStyle/>
        <a:p>
          <a:endParaRPr lang="en-GB">
            <a:latin typeface="Arial" panose="020B0604020202020204" pitchFamily="34" charset="0"/>
            <a:cs typeface="Arial" panose="020B0604020202020204" pitchFamily="34" charset="0"/>
          </a:endParaRPr>
        </a:p>
      </dgm:t>
    </dgm:pt>
    <dgm:pt modelId="{8DAF1D33-83CD-4C4A-A987-63AEAD9D171B}" type="sibTrans" cxnId="{7A104B62-E732-B14F-A19A-795375BDB626}">
      <dgm:prSet/>
      <dgm:spPr/>
      <dgm:t>
        <a:bodyPr/>
        <a:lstStyle/>
        <a:p>
          <a:endParaRPr lang="en-GB">
            <a:latin typeface="Arial" panose="020B0604020202020204" pitchFamily="34" charset="0"/>
            <a:cs typeface="Arial" panose="020B0604020202020204" pitchFamily="34" charset="0"/>
          </a:endParaRPr>
        </a:p>
      </dgm:t>
    </dgm:pt>
    <dgm:pt modelId="{2ADE48F7-FE24-A84E-88A1-E62747010F95}">
      <dgm:prSet phldrT="[Text]"/>
      <dgm:spPr/>
      <dgm:t>
        <a:bodyPr/>
        <a:lstStyle/>
        <a:p>
          <a:r>
            <a:rPr lang="en-GB">
              <a:latin typeface="Arial" panose="020B0604020202020204" pitchFamily="34" charset="0"/>
              <a:cs typeface="Arial" panose="020B0604020202020204" pitchFamily="34" charset="0"/>
            </a:rPr>
            <a:t>Establish the cause of death to the best of the AP's knowledge and belief</a:t>
          </a:r>
        </a:p>
      </dgm:t>
    </dgm:pt>
    <dgm:pt modelId="{AC20DFFB-1A3E-D249-A4C3-3C96C28C2712}" type="parTrans" cxnId="{2E2AA7BC-A37A-334E-A994-E43951F83DF0}">
      <dgm:prSet/>
      <dgm:spPr/>
      <dgm:t>
        <a:bodyPr/>
        <a:lstStyle/>
        <a:p>
          <a:endParaRPr lang="en-GB">
            <a:latin typeface="Arial" panose="020B0604020202020204" pitchFamily="34" charset="0"/>
            <a:cs typeface="Arial" panose="020B0604020202020204" pitchFamily="34" charset="0"/>
          </a:endParaRPr>
        </a:p>
      </dgm:t>
    </dgm:pt>
    <dgm:pt modelId="{2EE1791E-0410-CA42-8C88-FA4E5C63376B}" type="sibTrans" cxnId="{2E2AA7BC-A37A-334E-A994-E43951F83DF0}">
      <dgm:prSet/>
      <dgm:spPr/>
      <dgm:t>
        <a:bodyPr/>
        <a:lstStyle/>
        <a:p>
          <a:endParaRPr lang="en-GB">
            <a:latin typeface="Arial" panose="020B0604020202020204" pitchFamily="34" charset="0"/>
            <a:cs typeface="Arial" panose="020B0604020202020204" pitchFamily="34" charset="0"/>
          </a:endParaRPr>
        </a:p>
      </dgm:t>
    </dgm:pt>
    <dgm:pt modelId="{440FDEC8-30BB-134E-BF55-9F622D3885F9}">
      <dgm:prSet phldrT="[Text]"/>
      <dgm:spPr/>
      <dgm:t>
        <a:bodyPr/>
        <a:lstStyle/>
        <a:p>
          <a:r>
            <a:rPr lang="en-GB">
              <a:latin typeface="Arial" panose="020B0604020202020204" pitchFamily="34" charset="0"/>
              <a:cs typeface="Arial" panose="020B0604020202020204" pitchFamily="34" charset="0"/>
            </a:rPr>
            <a:t>Revise the AP MCCD and make it available to the medical examiner</a:t>
          </a:r>
        </a:p>
      </dgm:t>
    </dgm:pt>
    <dgm:pt modelId="{E36E365B-03AE-9A4A-AEB4-9FDA511782DA}" type="parTrans" cxnId="{CCBCCF94-199F-CA45-906D-7F045334467E}">
      <dgm:prSet/>
      <dgm:spPr/>
      <dgm:t>
        <a:bodyPr/>
        <a:lstStyle/>
        <a:p>
          <a:endParaRPr lang="en-GB">
            <a:latin typeface="Arial" panose="020B0604020202020204" pitchFamily="34" charset="0"/>
            <a:cs typeface="Arial" panose="020B0604020202020204" pitchFamily="34" charset="0"/>
          </a:endParaRPr>
        </a:p>
      </dgm:t>
    </dgm:pt>
    <dgm:pt modelId="{239A72C4-6EE2-DF49-92C4-83B07A504481}" type="sibTrans" cxnId="{CCBCCF94-199F-CA45-906D-7F045334467E}">
      <dgm:prSet/>
      <dgm:spPr/>
      <dgm:t>
        <a:bodyPr/>
        <a:lstStyle/>
        <a:p>
          <a:endParaRPr lang="en-GB">
            <a:latin typeface="Arial" panose="020B0604020202020204" pitchFamily="34" charset="0"/>
            <a:cs typeface="Arial" panose="020B0604020202020204" pitchFamily="34" charset="0"/>
          </a:endParaRPr>
        </a:p>
      </dgm:t>
    </dgm:pt>
    <dgm:pt modelId="{96A970FB-43E6-F241-A3D9-9597768731BA}">
      <dgm:prSet phldrT="[Text]"/>
      <dgm:spPr/>
      <dgm:t>
        <a:bodyPr/>
        <a:lstStyle/>
        <a:p>
          <a:r>
            <a:rPr lang="en-GB">
              <a:latin typeface="Arial" panose="020B0604020202020204" pitchFamily="34" charset="0"/>
              <a:cs typeface="Arial" panose="020B0604020202020204" pitchFamily="34" charset="0"/>
            </a:rPr>
            <a:t>Make any other relevant additional information available to the medical examiner</a:t>
          </a:r>
        </a:p>
      </dgm:t>
    </dgm:pt>
    <dgm:pt modelId="{015FE233-953A-2B4D-8031-857DBF340D4B}" type="parTrans" cxnId="{D5A15537-F508-284C-AD91-038E84AE9366}">
      <dgm:prSet/>
      <dgm:spPr/>
      <dgm:t>
        <a:bodyPr/>
        <a:lstStyle/>
        <a:p>
          <a:endParaRPr lang="en-GB">
            <a:latin typeface="Arial" panose="020B0604020202020204" pitchFamily="34" charset="0"/>
            <a:cs typeface="Arial" panose="020B0604020202020204" pitchFamily="34" charset="0"/>
          </a:endParaRPr>
        </a:p>
      </dgm:t>
    </dgm:pt>
    <dgm:pt modelId="{7C7E276D-AB55-4A4B-905A-B1E556C3B31B}" type="sibTrans" cxnId="{D5A15537-F508-284C-AD91-038E84AE9366}">
      <dgm:prSet/>
      <dgm:spPr/>
      <dgm:t>
        <a:bodyPr/>
        <a:lstStyle/>
        <a:p>
          <a:endParaRPr lang="en-GB">
            <a:latin typeface="Arial" panose="020B0604020202020204" pitchFamily="34" charset="0"/>
            <a:cs typeface="Arial" panose="020B0604020202020204" pitchFamily="34" charset="0"/>
          </a:endParaRPr>
        </a:p>
      </dgm:t>
    </dgm:pt>
    <dgm:pt modelId="{2257FBEA-CE68-0548-8742-DB3E1DBB9025}">
      <dgm:prSet phldrT="[Text]"/>
      <dgm:spPr/>
      <dgm:t>
        <a:bodyPr/>
        <a:lstStyle/>
        <a:p>
          <a:r>
            <a:rPr lang="en-GB">
              <a:latin typeface="Arial" panose="020B0604020202020204" pitchFamily="34" charset="0"/>
              <a:cs typeface="Arial" panose="020B0604020202020204" pitchFamily="34" charset="0"/>
            </a:rPr>
            <a:t>Respond to medical examiner enquires in a timely manner</a:t>
          </a:r>
        </a:p>
      </dgm:t>
    </dgm:pt>
    <dgm:pt modelId="{93FCD7B3-AC97-434C-9554-F0DC865F2C14}" type="parTrans" cxnId="{0D171DC0-B549-104F-8D95-47E0738E17E0}">
      <dgm:prSet/>
      <dgm:spPr/>
      <dgm:t>
        <a:bodyPr/>
        <a:lstStyle/>
        <a:p>
          <a:endParaRPr lang="en-GB">
            <a:latin typeface="Arial" panose="020B0604020202020204" pitchFamily="34" charset="0"/>
            <a:cs typeface="Arial" panose="020B0604020202020204" pitchFamily="34" charset="0"/>
          </a:endParaRPr>
        </a:p>
      </dgm:t>
    </dgm:pt>
    <dgm:pt modelId="{8FFDDC0A-762A-444A-A0C5-53F7AAF6AAAA}" type="sibTrans" cxnId="{0D171DC0-B549-104F-8D95-47E0738E17E0}">
      <dgm:prSet/>
      <dgm:spPr/>
      <dgm:t>
        <a:bodyPr/>
        <a:lstStyle/>
        <a:p>
          <a:endParaRPr lang="en-GB">
            <a:latin typeface="Arial" panose="020B0604020202020204" pitchFamily="34" charset="0"/>
            <a:cs typeface="Arial" panose="020B0604020202020204" pitchFamily="34" charset="0"/>
          </a:endParaRPr>
        </a:p>
      </dgm:t>
    </dgm:pt>
    <dgm:pt modelId="{EAA54D35-5008-6C4A-B0B6-D2F5E7FB1E89}" type="pres">
      <dgm:prSet presAssocID="{C6DC5026-79E4-104D-9D55-EA2EB8E43F0C}" presName="Name0" presStyleCnt="0">
        <dgm:presLayoutVars>
          <dgm:dir/>
          <dgm:resizeHandles/>
        </dgm:presLayoutVars>
      </dgm:prSet>
      <dgm:spPr/>
    </dgm:pt>
    <dgm:pt modelId="{3084B87F-D6F9-A747-8B1C-1B452D26A79D}" type="pres">
      <dgm:prSet presAssocID="{55BCF15F-1143-584B-AAD5-9665A85E7F2C}" presName="compNode" presStyleCnt="0"/>
      <dgm:spPr/>
    </dgm:pt>
    <dgm:pt modelId="{B1E4E564-53B1-1E47-89B9-5671A67CE6B1}" type="pres">
      <dgm:prSet presAssocID="{55BCF15F-1143-584B-AAD5-9665A85E7F2C}" presName="dummyConnPt" presStyleCnt="0"/>
      <dgm:spPr/>
    </dgm:pt>
    <dgm:pt modelId="{4525BAC8-928E-634A-A6E4-C3B64A15A8F2}" type="pres">
      <dgm:prSet presAssocID="{55BCF15F-1143-584B-AAD5-9665A85E7F2C}" presName="node" presStyleLbl="node1" presStyleIdx="0" presStyleCnt="7">
        <dgm:presLayoutVars>
          <dgm:bulletEnabled val="1"/>
        </dgm:presLayoutVars>
      </dgm:prSet>
      <dgm:spPr/>
    </dgm:pt>
    <dgm:pt modelId="{77668141-8788-2A4F-BD76-1B33E4934D48}" type="pres">
      <dgm:prSet presAssocID="{C652C4EE-F1B8-5A47-B361-5BA2C6657C90}" presName="sibTrans" presStyleLbl="bgSibTrans2D1" presStyleIdx="0" presStyleCnt="6"/>
      <dgm:spPr/>
    </dgm:pt>
    <dgm:pt modelId="{E44B8D84-AA76-4440-B952-12CF6FC2A1C8}" type="pres">
      <dgm:prSet presAssocID="{3769D986-E078-7148-9189-F6AE6A99892B}" presName="compNode" presStyleCnt="0"/>
      <dgm:spPr/>
    </dgm:pt>
    <dgm:pt modelId="{BE6BCD00-6861-2942-A262-3DFE9BA8A94A}" type="pres">
      <dgm:prSet presAssocID="{3769D986-E078-7148-9189-F6AE6A99892B}" presName="dummyConnPt" presStyleCnt="0"/>
      <dgm:spPr/>
    </dgm:pt>
    <dgm:pt modelId="{2302C095-1998-E040-B0D2-2196A27284A9}" type="pres">
      <dgm:prSet presAssocID="{3769D986-E078-7148-9189-F6AE6A99892B}" presName="node" presStyleLbl="node1" presStyleIdx="1" presStyleCnt="7">
        <dgm:presLayoutVars>
          <dgm:bulletEnabled val="1"/>
        </dgm:presLayoutVars>
      </dgm:prSet>
      <dgm:spPr/>
    </dgm:pt>
    <dgm:pt modelId="{F8A8FF6E-12D3-D542-8394-DC64175165DB}" type="pres">
      <dgm:prSet presAssocID="{B1B5528A-1556-1740-B751-669341BE8874}" presName="sibTrans" presStyleLbl="bgSibTrans2D1" presStyleIdx="1" presStyleCnt="6"/>
      <dgm:spPr/>
    </dgm:pt>
    <dgm:pt modelId="{306B4368-1C99-9243-970B-1BEA7BAF29F3}" type="pres">
      <dgm:prSet presAssocID="{5298BFC4-E21E-0A45-9FEA-ED0A305A0D64}" presName="compNode" presStyleCnt="0"/>
      <dgm:spPr/>
    </dgm:pt>
    <dgm:pt modelId="{26E333CA-0DA0-5545-A370-4416DFB4C596}" type="pres">
      <dgm:prSet presAssocID="{5298BFC4-E21E-0A45-9FEA-ED0A305A0D64}" presName="dummyConnPt" presStyleCnt="0"/>
      <dgm:spPr/>
    </dgm:pt>
    <dgm:pt modelId="{54736CF7-FBC4-FF42-906E-590D3172B4EA}" type="pres">
      <dgm:prSet presAssocID="{5298BFC4-E21E-0A45-9FEA-ED0A305A0D64}" presName="node" presStyleLbl="node1" presStyleIdx="2" presStyleCnt="7">
        <dgm:presLayoutVars>
          <dgm:bulletEnabled val="1"/>
        </dgm:presLayoutVars>
      </dgm:prSet>
      <dgm:spPr/>
    </dgm:pt>
    <dgm:pt modelId="{3B869B28-3C12-774C-9868-906CDF90BE08}" type="pres">
      <dgm:prSet presAssocID="{8DAF1D33-83CD-4C4A-A987-63AEAD9D171B}" presName="sibTrans" presStyleLbl="bgSibTrans2D1" presStyleIdx="2" presStyleCnt="6"/>
      <dgm:spPr/>
    </dgm:pt>
    <dgm:pt modelId="{25F60F32-25CE-FD4C-AB25-14EEC9718D02}" type="pres">
      <dgm:prSet presAssocID="{2ADE48F7-FE24-A84E-88A1-E62747010F95}" presName="compNode" presStyleCnt="0"/>
      <dgm:spPr/>
    </dgm:pt>
    <dgm:pt modelId="{73F15238-C175-4041-8DF2-8656035B9D6B}" type="pres">
      <dgm:prSet presAssocID="{2ADE48F7-FE24-A84E-88A1-E62747010F95}" presName="dummyConnPt" presStyleCnt="0"/>
      <dgm:spPr/>
    </dgm:pt>
    <dgm:pt modelId="{276083C0-17FE-1944-B51E-04524DB261B2}" type="pres">
      <dgm:prSet presAssocID="{2ADE48F7-FE24-A84E-88A1-E62747010F95}" presName="node" presStyleLbl="node1" presStyleIdx="3" presStyleCnt="7">
        <dgm:presLayoutVars>
          <dgm:bulletEnabled val="1"/>
        </dgm:presLayoutVars>
      </dgm:prSet>
      <dgm:spPr/>
    </dgm:pt>
    <dgm:pt modelId="{D7FB3A3E-27AC-F349-92A4-AAC23EF363B5}" type="pres">
      <dgm:prSet presAssocID="{2EE1791E-0410-CA42-8C88-FA4E5C63376B}" presName="sibTrans" presStyleLbl="bgSibTrans2D1" presStyleIdx="3" presStyleCnt="6"/>
      <dgm:spPr/>
    </dgm:pt>
    <dgm:pt modelId="{1B0F7D63-3689-1C4D-A4D4-9368CEF5C9EF}" type="pres">
      <dgm:prSet presAssocID="{440FDEC8-30BB-134E-BF55-9F622D3885F9}" presName="compNode" presStyleCnt="0"/>
      <dgm:spPr/>
    </dgm:pt>
    <dgm:pt modelId="{275EA649-4BD0-6148-B523-EFE1A94DBC33}" type="pres">
      <dgm:prSet presAssocID="{440FDEC8-30BB-134E-BF55-9F622D3885F9}" presName="dummyConnPt" presStyleCnt="0"/>
      <dgm:spPr/>
    </dgm:pt>
    <dgm:pt modelId="{004366C8-0C3D-0A4A-9977-99292F237D33}" type="pres">
      <dgm:prSet presAssocID="{440FDEC8-30BB-134E-BF55-9F622D3885F9}" presName="node" presStyleLbl="node1" presStyleIdx="4" presStyleCnt="7">
        <dgm:presLayoutVars>
          <dgm:bulletEnabled val="1"/>
        </dgm:presLayoutVars>
      </dgm:prSet>
      <dgm:spPr/>
    </dgm:pt>
    <dgm:pt modelId="{5FA16DFB-A845-B942-B472-FE6D94F0EEBE}" type="pres">
      <dgm:prSet presAssocID="{239A72C4-6EE2-DF49-92C4-83B07A504481}" presName="sibTrans" presStyleLbl="bgSibTrans2D1" presStyleIdx="4" presStyleCnt="6"/>
      <dgm:spPr/>
    </dgm:pt>
    <dgm:pt modelId="{7B9ECF21-218F-2649-9EBD-164884442EFC}" type="pres">
      <dgm:prSet presAssocID="{96A970FB-43E6-F241-A3D9-9597768731BA}" presName="compNode" presStyleCnt="0"/>
      <dgm:spPr/>
    </dgm:pt>
    <dgm:pt modelId="{5695B6D1-5D59-504A-9408-05ABC79C06C5}" type="pres">
      <dgm:prSet presAssocID="{96A970FB-43E6-F241-A3D9-9597768731BA}" presName="dummyConnPt" presStyleCnt="0"/>
      <dgm:spPr/>
    </dgm:pt>
    <dgm:pt modelId="{9FE3C233-9C83-F443-906C-83F856C533AD}" type="pres">
      <dgm:prSet presAssocID="{96A970FB-43E6-F241-A3D9-9597768731BA}" presName="node" presStyleLbl="node1" presStyleIdx="5" presStyleCnt="7">
        <dgm:presLayoutVars>
          <dgm:bulletEnabled val="1"/>
        </dgm:presLayoutVars>
      </dgm:prSet>
      <dgm:spPr/>
    </dgm:pt>
    <dgm:pt modelId="{274410DD-A994-D84B-ACDC-864509633784}" type="pres">
      <dgm:prSet presAssocID="{7C7E276D-AB55-4A4B-905A-B1E556C3B31B}" presName="sibTrans" presStyleLbl="bgSibTrans2D1" presStyleIdx="5" presStyleCnt="6"/>
      <dgm:spPr/>
    </dgm:pt>
    <dgm:pt modelId="{E0DD7C49-6974-3D4F-BDBD-E6B37FB14F7D}" type="pres">
      <dgm:prSet presAssocID="{2257FBEA-CE68-0548-8742-DB3E1DBB9025}" presName="compNode" presStyleCnt="0"/>
      <dgm:spPr/>
    </dgm:pt>
    <dgm:pt modelId="{5BA33A04-1126-9A42-8407-815121B3D009}" type="pres">
      <dgm:prSet presAssocID="{2257FBEA-CE68-0548-8742-DB3E1DBB9025}" presName="dummyConnPt" presStyleCnt="0"/>
      <dgm:spPr/>
    </dgm:pt>
    <dgm:pt modelId="{574071E8-802A-304F-88A8-C0B9DA49ECD3}" type="pres">
      <dgm:prSet presAssocID="{2257FBEA-CE68-0548-8742-DB3E1DBB9025}" presName="node" presStyleLbl="node1" presStyleIdx="6" presStyleCnt="7">
        <dgm:presLayoutVars>
          <dgm:bulletEnabled val="1"/>
        </dgm:presLayoutVars>
      </dgm:prSet>
      <dgm:spPr/>
    </dgm:pt>
  </dgm:ptLst>
  <dgm:cxnLst>
    <dgm:cxn modelId="{1E88A609-5F36-4840-8D47-B8C65F8619C2}" type="presOf" srcId="{96A970FB-43E6-F241-A3D9-9597768731BA}" destId="{9FE3C233-9C83-F443-906C-83F856C533AD}" srcOrd="0" destOrd="0" presId="urn:microsoft.com/office/officeart/2005/8/layout/bProcess4"/>
    <dgm:cxn modelId="{4CA13D0D-E104-494E-906A-FFD36020E38B}" type="presOf" srcId="{5298BFC4-E21E-0A45-9FEA-ED0A305A0D64}" destId="{54736CF7-FBC4-FF42-906E-590D3172B4EA}" srcOrd="0" destOrd="0" presId="urn:microsoft.com/office/officeart/2005/8/layout/bProcess4"/>
    <dgm:cxn modelId="{72506E13-2731-A143-8B82-2904829798F2}" type="presOf" srcId="{8DAF1D33-83CD-4C4A-A987-63AEAD9D171B}" destId="{3B869B28-3C12-774C-9868-906CDF90BE08}" srcOrd="0" destOrd="0" presId="urn:microsoft.com/office/officeart/2005/8/layout/bProcess4"/>
    <dgm:cxn modelId="{D5A15537-F508-284C-AD91-038E84AE9366}" srcId="{C6DC5026-79E4-104D-9D55-EA2EB8E43F0C}" destId="{96A970FB-43E6-F241-A3D9-9597768731BA}" srcOrd="5" destOrd="0" parTransId="{015FE233-953A-2B4D-8031-857DBF340D4B}" sibTransId="{7C7E276D-AB55-4A4B-905A-B1E556C3B31B}"/>
    <dgm:cxn modelId="{05FB6D5B-2998-214C-8E30-B8D02515F78E}" srcId="{C6DC5026-79E4-104D-9D55-EA2EB8E43F0C}" destId="{55BCF15F-1143-584B-AAD5-9665A85E7F2C}" srcOrd="0" destOrd="0" parTransId="{33C8DFBF-4043-F340-9A83-EF2781FAB83C}" sibTransId="{C652C4EE-F1B8-5A47-B361-5BA2C6657C90}"/>
    <dgm:cxn modelId="{7A104B62-E732-B14F-A19A-795375BDB626}" srcId="{C6DC5026-79E4-104D-9D55-EA2EB8E43F0C}" destId="{5298BFC4-E21E-0A45-9FEA-ED0A305A0D64}" srcOrd="2" destOrd="0" parTransId="{72B334EE-5F01-C446-95A3-DA3530EF6A44}" sibTransId="{8DAF1D33-83CD-4C4A-A987-63AEAD9D171B}"/>
    <dgm:cxn modelId="{C59BCC55-3240-7748-BDCB-E8965586AE55}" type="presOf" srcId="{2257FBEA-CE68-0548-8742-DB3E1DBB9025}" destId="{574071E8-802A-304F-88A8-C0B9DA49ECD3}" srcOrd="0" destOrd="0" presId="urn:microsoft.com/office/officeart/2005/8/layout/bProcess4"/>
    <dgm:cxn modelId="{F9C97478-5E29-1649-B9B5-D83588A60DF9}" type="presOf" srcId="{3769D986-E078-7148-9189-F6AE6A99892B}" destId="{2302C095-1998-E040-B0D2-2196A27284A9}" srcOrd="0" destOrd="0" presId="urn:microsoft.com/office/officeart/2005/8/layout/bProcess4"/>
    <dgm:cxn modelId="{01A1D293-F403-2C4B-8C83-9D359603FAF9}" type="presOf" srcId="{7C7E276D-AB55-4A4B-905A-B1E556C3B31B}" destId="{274410DD-A994-D84B-ACDC-864509633784}" srcOrd="0" destOrd="0" presId="urn:microsoft.com/office/officeart/2005/8/layout/bProcess4"/>
    <dgm:cxn modelId="{B2676294-012D-DA4B-B377-95D72FCE46BF}" type="presOf" srcId="{440FDEC8-30BB-134E-BF55-9F622D3885F9}" destId="{004366C8-0C3D-0A4A-9977-99292F237D33}" srcOrd="0" destOrd="0" presId="urn:microsoft.com/office/officeart/2005/8/layout/bProcess4"/>
    <dgm:cxn modelId="{CCBCCF94-199F-CA45-906D-7F045334467E}" srcId="{C6DC5026-79E4-104D-9D55-EA2EB8E43F0C}" destId="{440FDEC8-30BB-134E-BF55-9F622D3885F9}" srcOrd="4" destOrd="0" parTransId="{E36E365B-03AE-9A4A-AEB4-9FDA511782DA}" sibTransId="{239A72C4-6EE2-DF49-92C4-83B07A504481}"/>
    <dgm:cxn modelId="{04F43698-7660-DD42-ACF2-5D9AE728C99F}" type="presOf" srcId="{C652C4EE-F1B8-5A47-B361-5BA2C6657C90}" destId="{77668141-8788-2A4F-BD76-1B33E4934D48}" srcOrd="0" destOrd="0" presId="urn:microsoft.com/office/officeart/2005/8/layout/bProcess4"/>
    <dgm:cxn modelId="{8093D3A4-F939-AE47-BF7A-5439FCC717F3}" type="presOf" srcId="{2ADE48F7-FE24-A84E-88A1-E62747010F95}" destId="{276083C0-17FE-1944-B51E-04524DB261B2}" srcOrd="0" destOrd="0" presId="urn:microsoft.com/office/officeart/2005/8/layout/bProcess4"/>
    <dgm:cxn modelId="{90D8B4BA-2C49-EE41-9F16-BC0C633FDA71}" type="presOf" srcId="{2EE1791E-0410-CA42-8C88-FA4E5C63376B}" destId="{D7FB3A3E-27AC-F349-92A4-AAC23EF363B5}" srcOrd="0" destOrd="0" presId="urn:microsoft.com/office/officeart/2005/8/layout/bProcess4"/>
    <dgm:cxn modelId="{2E2AA7BC-A37A-334E-A994-E43951F83DF0}" srcId="{C6DC5026-79E4-104D-9D55-EA2EB8E43F0C}" destId="{2ADE48F7-FE24-A84E-88A1-E62747010F95}" srcOrd="3" destOrd="0" parTransId="{AC20DFFB-1A3E-D249-A4C3-3C96C28C2712}" sibTransId="{2EE1791E-0410-CA42-8C88-FA4E5C63376B}"/>
    <dgm:cxn modelId="{0D171DC0-B549-104F-8D95-47E0738E17E0}" srcId="{C6DC5026-79E4-104D-9D55-EA2EB8E43F0C}" destId="{2257FBEA-CE68-0548-8742-DB3E1DBB9025}" srcOrd="6" destOrd="0" parTransId="{93FCD7B3-AC97-434C-9554-F0DC865F2C14}" sibTransId="{8FFDDC0A-762A-444A-A0C5-53F7AAF6AAAA}"/>
    <dgm:cxn modelId="{17D405CB-93AD-0443-93F4-739EC36191A1}" srcId="{C6DC5026-79E4-104D-9D55-EA2EB8E43F0C}" destId="{3769D986-E078-7148-9189-F6AE6A99892B}" srcOrd="1" destOrd="0" parTransId="{F877F87C-2676-BE4B-9E9E-69394D8E1789}" sibTransId="{B1B5528A-1556-1740-B751-669341BE8874}"/>
    <dgm:cxn modelId="{F3B581CB-321E-844E-B6DE-209EFD603CBE}" type="presOf" srcId="{C6DC5026-79E4-104D-9D55-EA2EB8E43F0C}" destId="{EAA54D35-5008-6C4A-B0B6-D2F5E7FB1E89}" srcOrd="0" destOrd="0" presId="urn:microsoft.com/office/officeart/2005/8/layout/bProcess4"/>
    <dgm:cxn modelId="{FBE091D7-E252-CC4F-8491-C1C1FB2D9102}" type="presOf" srcId="{55BCF15F-1143-584B-AAD5-9665A85E7F2C}" destId="{4525BAC8-928E-634A-A6E4-C3B64A15A8F2}" srcOrd="0" destOrd="0" presId="urn:microsoft.com/office/officeart/2005/8/layout/bProcess4"/>
    <dgm:cxn modelId="{11C8FFEC-4652-EE45-BE8E-E2F6249397D8}" type="presOf" srcId="{239A72C4-6EE2-DF49-92C4-83B07A504481}" destId="{5FA16DFB-A845-B942-B472-FE6D94F0EEBE}" srcOrd="0" destOrd="0" presId="urn:microsoft.com/office/officeart/2005/8/layout/bProcess4"/>
    <dgm:cxn modelId="{2F82BFFD-72C2-AF48-BEEE-E550388AFAE5}" type="presOf" srcId="{B1B5528A-1556-1740-B751-669341BE8874}" destId="{F8A8FF6E-12D3-D542-8394-DC64175165DB}" srcOrd="0" destOrd="0" presId="urn:microsoft.com/office/officeart/2005/8/layout/bProcess4"/>
    <dgm:cxn modelId="{FE21E150-527E-274F-BBE5-9022BF1BFFC2}" type="presParOf" srcId="{EAA54D35-5008-6C4A-B0B6-D2F5E7FB1E89}" destId="{3084B87F-D6F9-A747-8B1C-1B452D26A79D}" srcOrd="0" destOrd="0" presId="urn:microsoft.com/office/officeart/2005/8/layout/bProcess4"/>
    <dgm:cxn modelId="{00A7EC16-4B88-894E-8FCF-C38578E7524B}" type="presParOf" srcId="{3084B87F-D6F9-A747-8B1C-1B452D26A79D}" destId="{B1E4E564-53B1-1E47-89B9-5671A67CE6B1}" srcOrd="0" destOrd="0" presId="urn:microsoft.com/office/officeart/2005/8/layout/bProcess4"/>
    <dgm:cxn modelId="{2C23AF88-C858-2F49-9CFF-AC5E628EE674}" type="presParOf" srcId="{3084B87F-D6F9-A747-8B1C-1B452D26A79D}" destId="{4525BAC8-928E-634A-A6E4-C3B64A15A8F2}" srcOrd="1" destOrd="0" presId="urn:microsoft.com/office/officeart/2005/8/layout/bProcess4"/>
    <dgm:cxn modelId="{EF83C68B-21CC-104A-9412-B39BA77160BB}" type="presParOf" srcId="{EAA54D35-5008-6C4A-B0B6-D2F5E7FB1E89}" destId="{77668141-8788-2A4F-BD76-1B33E4934D48}" srcOrd="1" destOrd="0" presId="urn:microsoft.com/office/officeart/2005/8/layout/bProcess4"/>
    <dgm:cxn modelId="{94DB953C-D492-4D47-9D51-083F80239F77}" type="presParOf" srcId="{EAA54D35-5008-6C4A-B0B6-D2F5E7FB1E89}" destId="{E44B8D84-AA76-4440-B952-12CF6FC2A1C8}" srcOrd="2" destOrd="0" presId="urn:microsoft.com/office/officeart/2005/8/layout/bProcess4"/>
    <dgm:cxn modelId="{43A0FECF-5C6B-244D-913E-BB6697CE7401}" type="presParOf" srcId="{E44B8D84-AA76-4440-B952-12CF6FC2A1C8}" destId="{BE6BCD00-6861-2942-A262-3DFE9BA8A94A}" srcOrd="0" destOrd="0" presId="urn:microsoft.com/office/officeart/2005/8/layout/bProcess4"/>
    <dgm:cxn modelId="{879C540E-E81D-3C41-9D59-95D132203548}" type="presParOf" srcId="{E44B8D84-AA76-4440-B952-12CF6FC2A1C8}" destId="{2302C095-1998-E040-B0D2-2196A27284A9}" srcOrd="1" destOrd="0" presId="urn:microsoft.com/office/officeart/2005/8/layout/bProcess4"/>
    <dgm:cxn modelId="{FCA8749C-184F-B048-9419-55AEE51EDAE5}" type="presParOf" srcId="{EAA54D35-5008-6C4A-B0B6-D2F5E7FB1E89}" destId="{F8A8FF6E-12D3-D542-8394-DC64175165DB}" srcOrd="3" destOrd="0" presId="urn:microsoft.com/office/officeart/2005/8/layout/bProcess4"/>
    <dgm:cxn modelId="{672B7523-A097-5B43-A70A-DAC77FB77DA2}" type="presParOf" srcId="{EAA54D35-5008-6C4A-B0B6-D2F5E7FB1E89}" destId="{306B4368-1C99-9243-970B-1BEA7BAF29F3}" srcOrd="4" destOrd="0" presId="urn:microsoft.com/office/officeart/2005/8/layout/bProcess4"/>
    <dgm:cxn modelId="{8661FB2D-E1BE-BC4D-8C4E-9D7E0BB1A4B7}" type="presParOf" srcId="{306B4368-1C99-9243-970B-1BEA7BAF29F3}" destId="{26E333CA-0DA0-5545-A370-4416DFB4C596}" srcOrd="0" destOrd="0" presId="urn:microsoft.com/office/officeart/2005/8/layout/bProcess4"/>
    <dgm:cxn modelId="{3DB0787D-0EEC-3A45-8D33-FA7F62AD8401}" type="presParOf" srcId="{306B4368-1C99-9243-970B-1BEA7BAF29F3}" destId="{54736CF7-FBC4-FF42-906E-590D3172B4EA}" srcOrd="1" destOrd="0" presId="urn:microsoft.com/office/officeart/2005/8/layout/bProcess4"/>
    <dgm:cxn modelId="{EEF4B551-C6E5-9743-BBE2-A78CB595262D}" type="presParOf" srcId="{EAA54D35-5008-6C4A-B0B6-D2F5E7FB1E89}" destId="{3B869B28-3C12-774C-9868-906CDF90BE08}" srcOrd="5" destOrd="0" presId="urn:microsoft.com/office/officeart/2005/8/layout/bProcess4"/>
    <dgm:cxn modelId="{93340E87-4266-8647-8C60-187C33977BA2}" type="presParOf" srcId="{EAA54D35-5008-6C4A-B0B6-D2F5E7FB1E89}" destId="{25F60F32-25CE-FD4C-AB25-14EEC9718D02}" srcOrd="6" destOrd="0" presId="urn:microsoft.com/office/officeart/2005/8/layout/bProcess4"/>
    <dgm:cxn modelId="{76AE1343-CB22-574B-84A3-934B16E0F1E9}" type="presParOf" srcId="{25F60F32-25CE-FD4C-AB25-14EEC9718D02}" destId="{73F15238-C175-4041-8DF2-8656035B9D6B}" srcOrd="0" destOrd="0" presId="urn:microsoft.com/office/officeart/2005/8/layout/bProcess4"/>
    <dgm:cxn modelId="{B90DB909-E73C-4144-A40D-853E65E159B4}" type="presParOf" srcId="{25F60F32-25CE-FD4C-AB25-14EEC9718D02}" destId="{276083C0-17FE-1944-B51E-04524DB261B2}" srcOrd="1" destOrd="0" presId="urn:microsoft.com/office/officeart/2005/8/layout/bProcess4"/>
    <dgm:cxn modelId="{67C92467-917D-C040-8458-4D88110021CE}" type="presParOf" srcId="{EAA54D35-5008-6C4A-B0B6-D2F5E7FB1E89}" destId="{D7FB3A3E-27AC-F349-92A4-AAC23EF363B5}" srcOrd="7" destOrd="0" presId="urn:microsoft.com/office/officeart/2005/8/layout/bProcess4"/>
    <dgm:cxn modelId="{6B03F016-2D19-B34E-90AD-BD7CF13F9594}" type="presParOf" srcId="{EAA54D35-5008-6C4A-B0B6-D2F5E7FB1E89}" destId="{1B0F7D63-3689-1C4D-A4D4-9368CEF5C9EF}" srcOrd="8" destOrd="0" presId="urn:microsoft.com/office/officeart/2005/8/layout/bProcess4"/>
    <dgm:cxn modelId="{E8EA5231-6D98-E647-A945-22E8632CD22D}" type="presParOf" srcId="{1B0F7D63-3689-1C4D-A4D4-9368CEF5C9EF}" destId="{275EA649-4BD0-6148-B523-EFE1A94DBC33}" srcOrd="0" destOrd="0" presId="urn:microsoft.com/office/officeart/2005/8/layout/bProcess4"/>
    <dgm:cxn modelId="{7D008907-E1D0-B744-823F-67C2B0FE8EF0}" type="presParOf" srcId="{1B0F7D63-3689-1C4D-A4D4-9368CEF5C9EF}" destId="{004366C8-0C3D-0A4A-9977-99292F237D33}" srcOrd="1" destOrd="0" presId="urn:microsoft.com/office/officeart/2005/8/layout/bProcess4"/>
    <dgm:cxn modelId="{AE09153C-E363-C349-B243-647A3F963F85}" type="presParOf" srcId="{EAA54D35-5008-6C4A-B0B6-D2F5E7FB1E89}" destId="{5FA16DFB-A845-B942-B472-FE6D94F0EEBE}" srcOrd="9" destOrd="0" presId="urn:microsoft.com/office/officeart/2005/8/layout/bProcess4"/>
    <dgm:cxn modelId="{E3BF7C0F-B8E0-544A-BA30-67B8E5EF0890}" type="presParOf" srcId="{EAA54D35-5008-6C4A-B0B6-D2F5E7FB1E89}" destId="{7B9ECF21-218F-2649-9EBD-164884442EFC}" srcOrd="10" destOrd="0" presId="urn:microsoft.com/office/officeart/2005/8/layout/bProcess4"/>
    <dgm:cxn modelId="{669261F5-9FAB-8145-B4A7-12D76CAF88AC}" type="presParOf" srcId="{7B9ECF21-218F-2649-9EBD-164884442EFC}" destId="{5695B6D1-5D59-504A-9408-05ABC79C06C5}" srcOrd="0" destOrd="0" presId="urn:microsoft.com/office/officeart/2005/8/layout/bProcess4"/>
    <dgm:cxn modelId="{A079EAAB-4184-8844-A541-46A6BE52E2FD}" type="presParOf" srcId="{7B9ECF21-218F-2649-9EBD-164884442EFC}" destId="{9FE3C233-9C83-F443-906C-83F856C533AD}" srcOrd="1" destOrd="0" presId="urn:microsoft.com/office/officeart/2005/8/layout/bProcess4"/>
    <dgm:cxn modelId="{FCD03275-E4A1-634B-9635-05697AC1F7B8}" type="presParOf" srcId="{EAA54D35-5008-6C4A-B0B6-D2F5E7FB1E89}" destId="{274410DD-A994-D84B-ACDC-864509633784}" srcOrd="11" destOrd="0" presId="urn:microsoft.com/office/officeart/2005/8/layout/bProcess4"/>
    <dgm:cxn modelId="{636E38AF-1DAA-D846-A976-4A079183CF7B}" type="presParOf" srcId="{EAA54D35-5008-6C4A-B0B6-D2F5E7FB1E89}" destId="{E0DD7C49-6974-3D4F-BDBD-E6B37FB14F7D}" srcOrd="12" destOrd="0" presId="urn:microsoft.com/office/officeart/2005/8/layout/bProcess4"/>
    <dgm:cxn modelId="{ED72BA34-E76A-0E45-89F4-8F57C513C59C}" type="presParOf" srcId="{E0DD7C49-6974-3D4F-BDBD-E6B37FB14F7D}" destId="{5BA33A04-1126-9A42-8407-815121B3D009}" srcOrd="0" destOrd="0" presId="urn:microsoft.com/office/officeart/2005/8/layout/bProcess4"/>
    <dgm:cxn modelId="{B8347A67-086C-2A44-A335-17EAF816EA7F}" type="presParOf" srcId="{E0DD7C49-6974-3D4F-BDBD-E6B37FB14F7D}" destId="{574071E8-802A-304F-88A8-C0B9DA49ECD3}" srcOrd="1" destOrd="0" presId="urn:microsoft.com/office/officeart/2005/8/layout/b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AF7F3-D28C-BA48-9C52-9B36CFDE94C2}">
      <dsp:nvSpPr>
        <dsp:cNvPr id="0" name=""/>
        <dsp:cNvSpPr/>
      </dsp:nvSpPr>
      <dsp:spPr>
        <a:xfrm rot="5400000">
          <a:off x="-249478"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54FA2E-1ED0-3842-AD5E-D53CA650C44C}">
      <dsp:nvSpPr>
        <dsp:cNvPr id="0" name=""/>
        <dsp:cNvSpPr/>
      </dsp:nvSpPr>
      <dsp:spPr>
        <a:xfrm>
          <a:off x="2759" y="278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 soon as practicable after becoming aware of a death, the AP must</a:t>
          </a:r>
        </a:p>
      </dsp:txBody>
      <dsp:txXfrm>
        <a:off x="29075" y="54131"/>
        <a:ext cx="1444876" cy="845873"/>
      </dsp:txXfrm>
    </dsp:sp>
    <dsp:sp modelId="{0BBBFBD4-4DC8-DA4A-A26A-3D66D2BC35B1}">
      <dsp:nvSpPr>
        <dsp:cNvPr id="0" name=""/>
        <dsp:cNvSpPr/>
      </dsp:nvSpPr>
      <dsp:spPr>
        <a:xfrm rot="5400000">
          <a:off x="-249478"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FD134F-BCA1-DB4F-852F-48FB27C6E2DC}">
      <dsp:nvSpPr>
        <dsp:cNvPr id="0" name=""/>
        <dsp:cNvSpPr/>
      </dsp:nvSpPr>
      <dsp:spPr>
        <a:xfrm>
          <a:off x="2759" y="1150947"/>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the deceased person's relevant health records</a:t>
          </a:r>
        </a:p>
      </dsp:txBody>
      <dsp:txXfrm>
        <a:off x="29075" y="1177263"/>
        <a:ext cx="1444876" cy="845873"/>
      </dsp:txXfrm>
    </dsp:sp>
    <dsp:sp modelId="{3F319B7C-3AD0-3E45-9F3A-86820E8D90ED}">
      <dsp:nvSpPr>
        <dsp:cNvPr id="0" name=""/>
        <dsp:cNvSpPr/>
      </dsp:nvSpPr>
      <dsp:spPr>
        <a:xfrm>
          <a:off x="312087" y="2428742"/>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5B4E09-5326-F046-B8D8-8E62D65F7888}">
      <dsp:nvSpPr>
        <dsp:cNvPr id="0" name=""/>
        <dsp:cNvSpPr/>
      </dsp:nvSpPr>
      <dsp:spPr>
        <a:xfrm>
          <a:off x="2759" y="22740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the results of any physical examination of the body of the deceased</a:t>
          </a:r>
        </a:p>
      </dsp:txBody>
      <dsp:txXfrm>
        <a:off x="29075" y="2300394"/>
        <a:ext cx="1444876" cy="845873"/>
      </dsp:txXfrm>
    </dsp:sp>
    <dsp:sp modelId="{F191E941-F7FA-4A4D-9847-A23C98C6A640}">
      <dsp:nvSpPr>
        <dsp:cNvPr id="0" name=""/>
        <dsp:cNvSpPr/>
      </dsp:nvSpPr>
      <dsp:spPr>
        <a:xfrm rot="16200000">
          <a:off x="1742207"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E0CDD8-76D9-4C40-B611-37518353D95F}">
      <dsp:nvSpPr>
        <dsp:cNvPr id="0" name=""/>
        <dsp:cNvSpPr/>
      </dsp:nvSpPr>
      <dsp:spPr>
        <a:xfrm>
          <a:off x="1994445" y="22740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any other information the AP considers relevant</a:t>
          </a:r>
        </a:p>
      </dsp:txBody>
      <dsp:txXfrm>
        <a:off x="2020761" y="2300394"/>
        <a:ext cx="1444876" cy="845873"/>
      </dsp:txXfrm>
    </dsp:sp>
    <dsp:sp modelId="{732D7B05-6EB8-0E47-B4D2-1974646B13FF}">
      <dsp:nvSpPr>
        <dsp:cNvPr id="0" name=""/>
        <dsp:cNvSpPr/>
      </dsp:nvSpPr>
      <dsp:spPr>
        <a:xfrm rot="16200000">
          <a:off x="1742207"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5EBC1F-5AD7-2B46-A584-D988D45A3D69}">
      <dsp:nvSpPr>
        <dsp:cNvPr id="0" name=""/>
        <dsp:cNvSpPr/>
      </dsp:nvSpPr>
      <dsp:spPr>
        <a:xfrm>
          <a:off x="1994445" y="1150947"/>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Prepare and sign the AP MCCD</a:t>
          </a:r>
        </a:p>
      </dsp:txBody>
      <dsp:txXfrm>
        <a:off x="2020761" y="1177263"/>
        <a:ext cx="1444876" cy="845873"/>
      </dsp:txXfrm>
    </dsp:sp>
    <dsp:sp modelId="{F5D2BBB1-09CE-0649-9DCE-8FBE59B381E8}">
      <dsp:nvSpPr>
        <dsp:cNvPr id="0" name=""/>
        <dsp:cNvSpPr/>
      </dsp:nvSpPr>
      <dsp:spPr>
        <a:xfrm>
          <a:off x="2303773" y="182479"/>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338B63-D084-CB47-A869-6AF061CA25BA}">
      <dsp:nvSpPr>
        <dsp:cNvPr id="0" name=""/>
        <dsp:cNvSpPr/>
      </dsp:nvSpPr>
      <dsp:spPr>
        <a:xfrm>
          <a:off x="1994445" y="278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If the AP is not able to establish the cause of death, refer to the senior coroner</a:t>
          </a:r>
        </a:p>
      </dsp:txBody>
      <dsp:txXfrm>
        <a:off x="2020761" y="54131"/>
        <a:ext cx="1444876" cy="845873"/>
      </dsp:txXfrm>
    </dsp:sp>
    <dsp:sp modelId="{5178F161-E024-534A-AAE7-D1C80577AD5B}">
      <dsp:nvSpPr>
        <dsp:cNvPr id="0" name=""/>
        <dsp:cNvSpPr/>
      </dsp:nvSpPr>
      <dsp:spPr>
        <a:xfrm rot="5400000">
          <a:off x="3733894"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0F791E-A16B-FE4E-9647-1ADF8EB90582}">
      <dsp:nvSpPr>
        <dsp:cNvPr id="0" name=""/>
        <dsp:cNvSpPr/>
      </dsp:nvSpPr>
      <dsp:spPr>
        <a:xfrm>
          <a:off x="3986132" y="278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Send the signed AP MCCD to the medical examiner</a:t>
          </a:r>
        </a:p>
      </dsp:txBody>
      <dsp:txXfrm>
        <a:off x="4012448" y="54131"/>
        <a:ext cx="1444876" cy="845873"/>
      </dsp:txXfrm>
    </dsp:sp>
    <dsp:sp modelId="{01E68DD9-6D4E-D24E-801E-DF5C48BBDAE6}">
      <dsp:nvSpPr>
        <dsp:cNvPr id="0" name=""/>
        <dsp:cNvSpPr/>
      </dsp:nvSpPr>
      <dsp:spPr>
        <a:xfrm rot="5400000">
          <a:off x="3733894"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E9A962-426B-0644-BAC5-5D46259EA89F}">
      <dsp:nvSpPr>
        <dsp:cNvPr id="0" name=""/>
        <dsp:cNvSpPr/>
      </dsp:nvSpPr>
      <dsp:spPr>
        <a:xfrm>
          <a:off x="3986132" y="1150947"/>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Make available the deceased medical records and other relevant information</a:t>
          </a:r>
        </a:p>
      </dsp:txBody>
      <dsp:txXfrm>
        <a:off x="4012448" y="1177263"/>
        <a:ext cx="1444876" cy="845873"/>
      </dsp:txXfrm>
    </dsp:sp>
    <dsp:sp modelId="{40BBCDBA-15A6-4A44-B727-382FFB6A7157}">
      <dsp:nvSpPr>
        <dsp:cNvPr id="0" name=""/>
        <dsp:cNvSpPr/>
      </dsp:nvSpPr>
      <dsp:spPr>
        <a:xfrm>
          <a:off x="3986132" y="22740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Respond to medical examiner enquiries in a timely manner</a:t>
          </a:r>
        </a:p>
      </dsp:txBody>
      <dsp:txXfrm>
        <a:off x="4012448" y="2300394"/>
        <a:ext cx="1444876" cy="845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668141-8788-2A4F-BD76-1B33E4934D48}">
      <dsp:nvSpPr>
        <dsp:cNvPr id="0" name=""/>
        <dsp:cNvSpPr/>
      </dsp:nvSpPr>
      <dsp:spPr>
        <a:xfrm rot="5400000">
          <a:off x="-249478"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25BAC8-928E-634A-A6E4-C3B64A15A8F2}">
      <dsp:nvSpPr>
        <dsp:cNvPr id="0" name=""/>
        <dsp:cNvSpPr/>
      </dsp:nvSpPr>
      <dsp:spPr>
        <a:xfrm>
          <a:off x="2759" y="278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The AP must review the deceased person's relevant health records</a:t>
          </a:r>
        </a:p>
      </dsp:txBody>
      <dsp:txXfrm>
        <a:off x="29075" y="54131"/>
        <a:ext cx="1444876" cy="845873"/>
      </dsp:txXfrm>
    </dsp:sp>
    <dsp:sp modelId="{F8A8FF6E-12D3-D542-8394-DC64175165DB}">
      <dsp:nvSpPr>
        <dsp:cNvPr id="0" name=""/>
        <dsp:cNvSpPr/>
      </dsp:nvSpPr>
      <dsp:spPr>
        <a:xfrm rot="5400000">
          <a:off x="-249478"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02C095-1998-E040-B0D2-2196A27284A9}">
      <dsp:nvSpPr>
        <dsp:cNvPr id="0" name=""/>
        <dsp:cNvSpPr/>
      </dsp:nvSpPr>
      <dsp:spPr>
        <a:xfrm>
          <a:off x="2759" y="1150947"/>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the results of any physical examination of the body of the deceased</a:t>
          </a:r>
        </a:p>
      </dsp:txBody>
      <dsp:txXfrm>
        <a:off x="29075" y="1177263"/>
        <a:ext cx="1444876" cy="845873"/>
      </dsp:txXfrm>
    </dsp:sp>
    <dsp:sp modelId="{3B869B28-3C12-774C-9868-906CDF90BE08}">
      <dsp:nvSpPr>
        <dsp:cNvPr id="0" name=""/>
        <dsp:cNvSpPr/>
      </dsp:nvSpPr>
      <dsp:spPr>
        <a:xfrm>
          <a:off x="312087" y="2428742"/>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736CF7-FBC4-FF42-906E-590D3172B4EA}">
      <dsp:nvSpPr>
        <dsp:cNvPr id="0" name=""/>
        <dsp:cNvSpPr/>
      </dsp:nvSpPr>
      <dsp:spPr>
        <a:xfrm>
          <a:off x="2759" y="22740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any other information the AP considers relevant</a:t>
          </a:r>
        </a:p>
      </dsp:txBody>
      <dsp:txXfrm>
        <a:off x="29075" y="2300394"/>
        <a:ext cx="1444876" cy="845873"/>
      </dsp:txXfrm>
    </dsp:sp>
    <dsp:sp modelId="{D7FB3A3E-27AC-F349-92A4-AAC23EF363B5}">
      <dsp:nvSpPr>
        <dsp:cNvPr id="0" name=""/>
        <dsp:cNvSpPr/>
      </dsp:nvSpPr>
      <dsp:spPr>
        <a:xfrm rot="16200000">
          <a:off x="1742207"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6083C0-17FE-1944-B51E-04524DB261B2}">
      <dsp:nvSpPr>
        <dsp:cNvPr id="0" name=""/>
        <dsp:cNvSpPr/>
      </dsp:nvSpPr>
      <dsp:spPr>
        <a:xfrm>
          <a:off x="1994445" y="22740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Establish the cause of death to the best of the AP's knowledge and belief</a:t>
          </a:r>
        </a:p>
      </dsp:txBody>
      <dsp:txXfrm>
        <a:off x="2020761" y="2300394"/>
        <a:ext cx="1444876" cy="845873"/>
      </dsp:txXfrm>
    </dsp:sp>
    <dsp:sp modelId="{5FA16DFB-A845-B942-B472-FE6D94F0EEBE}">
      <dsp:nvSpPr>
        <dsp:cNvPr id="0" name=""/>
        <dsp:cNvSpPr/>
      </dsp:nvSpPr>
      <dsp:spPr>
        <a:xfrm rot="16200000">
          <a:off x="1742207"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4366C8-0C3D-0A4A-9977-99292F237D33}">
      <dsp:nvSpPr>
        <dsp:cNvPr id="0" name=""/>
        <dsp:cNvSpPr/>
      </dsp:nvSpPr>
      <dsp:spPr>
        <a:xfrm>
          <a:off x="1994445" y="1150947"/>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Revise the AP MCCD and make it available to the medical examiner</a:t>
          </a:r>
        </a:p>
      </dsp:txBody>
      <dsp:txXfrm>
        <a:off x="2020761" y="1177263"/>
        <a:ext cx="1444876" cy="845873"/>
      </dsp:txXfrm>
    </dsp:sp>
    <dsp:sp modelId="{274410DD-A994-D84B-ACDC-864509633784}">
      <dsp:nvSpPr>
        <dsp:cNvPr id="0" name=""/>
        <dsp:cNvSpPr/>
      </dsp:nvSpPr>
      <dsp:spPr>
        <a:xfrm>
          <a:off x="2303773" y="182479"/>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E3C233-9C83-F443-906C-83F856C533AD}">
      <dsp:nvSpPr>
        <dsp:cNvPr id="0" name=""/>
        <dsp:cNvSpPr/>
      </dsp:nvSpPr>
      <dsp:spPr>
        <a:xfrm>
          <a:off x="1994445" y="278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Make any other relevant additional information available to the medical examiner</a:t>
          </a:r>
        </a:p>
      </dsp:txBody>
      <dsp:txXfrm>
        <a:off x="2020761" y="54131"/>
        <a:ext cx="1444876" cy="845873"/>
      </dsp:txXfrm>
    </dsp:sp>
    <dsp:sp modelId="{574071E8-802A-304F-88A8-C0B9DA49ECD3}">
      <dsp:nvSpPr>
        <dsp:cNvPr id="0" name=""/>
        <dsp:cNvSpPr/>
      </dsp:nvSpPr>
      <dsp:spPr>
        <a:xfrm>
          <a:off x="3986132" y="27815"/>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Respond to medical examiner enquires in a timely manner</a:t>
          </a:r>
        </a:p>
      </dsp:txBody>
      <dsp:txXfrm>
        <a:off x="4012448" y="54131"/>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D697C-6FD9-43D5-B4E4-8E978F2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10620</Words>
  <Characters>60534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71012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dcterms:created xsi:type="dcterms:W3CDTF">2024-11-10T10:50:00Z</dcterms:created>
  <dcterms:modified xsi:type="dcterms:W3CDTF">2024-11-10T10:50:00Z</dcterms:modified>
  <cp:category/>
  <dc:language>en-GB</dc:language>
</cp:coreProperties>
</file>