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6DFA9" w14:textId="086D3590" w:rsidR="00E85096" w:rsidRPr="0062639D" w:rsidRDefault="00615F27" w:rsidP="00675084">
      <w:pPr>
        <w:jc w:val="center"/>
        <w:rPr>
          <w:rFonts w:ascii="Arial" w:hAnsi="Arial" w:cs="Arial"/>
          <w:b/>
          <w:sz w:val="36"/>
          <w:szCs w:val="36"/>
        </w:rPr>
      </w:pPr>
      <w:r w:rsidRPr="0062639D">
        <w:rPr>
          <w:rFonts w:ascii="Arial" w:hAnsi="Arial" w:cs="Arial"/>
          <w:b/>
          <w:sz w:val="36"/>
          <w:szCs w:val="36"/>
        </w:rPr>
        <w:t>Dementia</w:t>
      </w:r>
      <w:r w:rsidR="008C712F">
        <w:rPr>
          <w:rFonts w:ascii="Arial" w:hAnsi="Arial" w:cs="Arial"/>
          <w:b/>
          <w:sz w:val="36"/>
          <w:szCs w:val="36"/>
        </w:rPr>
        <w:t xml:space="preserve"> Guidance Document</w:t>
      </w:r>
    </w:p>
    <w:p w14:paraId="34CF158F" w14:textId="77777777" w:rsidR="00E85096" w:rsidRPr="0062639D"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675084" w:rsidRPr="0062639D" w14:paraId="522235BE" w14:textId="77777777" w:rsidTr="00A5248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62639D" w:rsidRDefault="00675084" w:rsidP="00515291">
            <w:pPr>
              <w:jc w:val="center"/>
              <w:rPr>
                <w:rFonts w:ascii="Arial" w:eastAsia="Arial" w:hAnsi="Arial" w:cs="Arial"/>
                <w:b/>
                <w:spacing w:val="-2"/>
                <w:sz w:val="26"/>
                <w:szCs w:val="26"/>
              </w:rPr>
            </w:pPr>
            <w:r w:rsidRPr="0062639D">
              <w:rPr>
                <w:rFonts w:ascii="Arial" w:eastAsia="Arial" w:hAnsi="Arial"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62639D" w:rsidRDefault="00675084" w:rsidP="00515291">
            <w:pPr>
              <w:jc w:val="center"/>
              <w:rPr>
                <w:rFonts w:ascii="Arial" w:eastAsia="Arial" w:hAnsi="Arial" w:cs="Arial"/>
                <w:b/>
                <w:spacing w:val="-2"/>
                <w:sz w:val="26"/>
                <w:szCs w:val="26"/>
              </w:rPr>
            </w:pPr>
            <w:r w:rsidRPr="0062639D">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62639D" w:rsidRDefault="00675084" w:rsidP="00515291">
            <w:pPr>
              <w:jc w:val="center"/>
              <w:rPr>
                <w:rFonts w:ascii="Arial" w:eastAsia="Arial" w:hAnsi="Arial" w:cs="Arial"/>
                <w:b/>
                <w:spacing w:val="-2"/>
                <w:sz w:val="26"/>
                <w:szCs w:val="26"/>
              </w:rPr>
            </w:pPr>
            <w:r w:rsidRPr="0062639D">
              <w:rPr>
                <w:rFonts w:ascii="Arial" w:eastAsia="Arial" w:hAnsi="Arial" w:cs="Arial"/>
                <w:b/>
                <w:spacing w:val="-2"/>
                <w:sz w:val="26"/>
                <w:szCs w:val="26"/>
              </w:rPr>
              <w:t>Edited by:</w:t>
            </w:r>
          </w:p>
        </w:tc>
        <w:tc>
          <w:tcPr>
            <w:tcW w:w="210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62639D" w:rsidRDefault="00675084" w:rsidP="00515291">
            <w:pPr>
              <w:jc w:val="center"/>
              <w:rPr>
                <w:rFonts w:ascii="Arial" w:eastAsia="Arial" w:hAnsi="Arial" w:cs="Arial"/>
                <w:b/>
                <w:spacing w:val="-2"/>
                <w:sz w:val="26"/>
                <w:szCs w:val="26"/>
              </w:rPr>
            </w:pPr>
            <w:r w:rsidRPr="0062639D">
              <w:rPr>
                <w:rFonts w:ascii="Arial" w:eastAsia="Arial" w:hAnsi="Arial" w:cs="Arial"/>
                <w:b/>
                <w:spacing w:val="-2"/>
                <w:sz w:val="26"/>
                <w:szCs w:val="26"/>
              </w:rPr>
              <w:t>Approved by:</w:t>
            </w:r>
          </w:p>
        </w:tc>
        <w:tc>
          <w:tcPr>
            <w:tcW w:w="327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62639D" w:rsidRDefault="00675084" w:rsidP="00515291">
            <w:pPr>
              <w:jc w:val="center"/>
              <w:rPr>
                <w:rFonts w:ascii="Arial" w:eastAsia="Arial" w:hAnsi="Arial" w:cs="Arial"/>
                <w:b/>
                <w:spacing w:val="-2"/>
                <w:sz w:val="26"/>
                <w:szCs w:val="26"/>
              </w:rPr>
            </w:pPr>
            <w:r w:rsidRPr="0062639D">
              <w:rPr>
                <w:rFonts w:ascii="Arial" w:eastAsia="Arial" w:hAnsi="Arial" w:cs="Arial"/>
                <w:b/>
                <w:spacing w:val="-2"/>
                <w:sz w:val="26"/>
                <w:szCs w:val="26"/>
              </w:rPr>
              <w:t>Comments:</w:t>
            </w:r>
          </w:p>
        </w:tc>
      </w:tr>
      <w:tr w:rsidR="00A5248F" w:rsidRPr="0062639D" w14:paraId="75B3BBF8" w14:textId="77777777" w:rsidTr="00A5248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5723CEBF" w:rsidR="00A5248F" w:rsidRPr="0062639D" w:rsidRDefault="00A5248F" w:rsidP="00A5248F">
            <w:pPr>
              <w:jc w:val="center"/>
              <w:rPr>
                <w:rFonts w:eastAsia="Arial" w:cs="Arial"/>
                <w:spacing w:val="-2"/>
                <w:sz w:val="26"/>
                <w:szCs w:val="26"/>
              </w:rPr>
            </w:pPr>
            <w:r>
              <w:rPr>
                <w:sz w:val="26"/>
                <w:szCs w:val="26"/>
              </w:rPr>
              <w:t>v1.4</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63F1DB9C" w14:textId="161889B8" w:rsidR="00A5248F" w:rsidRPr="0062639D" w:rsidRDefault="00A5248F" w:rsidP="00A5248F">
            <w:pPr>
              <w:rPr>
                <w:rFonts w:eastAsia="Arial" w:cs="Arial"/>
                <w:spacing w:val="-2"/>
                <w:sz w:val="26"/>
                <w:szCs w:val="26"/>
              </w:rPr>
            </w:pPr>
            <w:r>
              <w:rPr>
                <w:sz w:val="26"/>
                <w:szCs w:val="26"/>
              </w:rPr>
              <w:t>1</w:t>
            </w:r>
            <w:r>
              <w:rPr>
                <w:sz w:val="26"/>
                <w:szCs w:val="26"/>
              </w:rPr>
              <w:t>1</w:t>
            </w:r>
            <w:r>
              <w:rPr>
                <w:sz w:val="26"/>
                <w:szCs w:val="26"/>
              </w:rPr>
              <w:t>/10/202</w:t>
            </w:r>
            <w:r>
              <w:rPr>
                <w:sz w:val="26"/>
                <w:szCs w:val="26"/>
              </w:rPr>
              <w:t>4</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5082EA54" w14:textId="1A70E83B" w:rsidR="00A5248F" w:rsidRPr="0062639D" w:rsidRDefault="00A5248F" w:rsidP="00A5248F">
            <w:pPr>
              <w:rPr>
                <w:rFonts w:eastAsia="Arial" w:cs="Arial"/>
                <w:spacing w:val="-2"/>
                <w:sz w:val="26"/>
                <w:szCs w:val="26"/>
              </w:rPr>
            </w:pPr>
            <w:r>
              <w:rPr>
                <w:rFonts w:eastAsia="Arial" w:cs="Arial"/>
                <w:spacing w:val="-2"/>
                <w:sz w:val="26"/>
                <w:szCs w:val="26"/>
              </w:rPr>
              <w:t>Sultan Mohamed</w:t>
            </w: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49647F9E" w14:textId="7889D0BC" w:rsidR="00A5248F" w:rsidRPr="0062639D" w:rsidRDefault="00A5248F" w:rsidP="00A5248F">
            <w:pPr>
              <w:rPr>
                <w:rFonts w:eastAsia="Arial" w:cs="Arial"/>
                <w:spacing w:val="-2"/>
                <w:sz w:val="26"/>
                <w:szCs w:val="26"/>
              </w:rPr>
            </w:pPr>
            <w:r>
              <w:rPr>
                <w:rFonts w:eastAsia="Arial" w:cs="Arial"/>
                <w:spacing w:val="-2"/>
                <w:sz w:val="26"/>
                <w:szCs w:val="26"/>
              </w:rPr>
              <w:t>Munira Mohamed</w:t>
            </w: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A5248F" w:rsidRPr="0062639D" w:rsidRDefault="00A5248F" w:rsidP="00A5248F">
            <w:pPr>
              <w:rPr>
                <w:sz w:val="26"/>
                <w:szCs w:val="26"/>
              </w:rPr>
            </w:pPr>
          </w:p>
        </w:tc>
      </w:tr>
      <w:tr w:rsidR="00A5248F" w:rsidRPr="0062639D" w14:paraId="7C35111B" w14:textId="77777777" w:rsidTr="00A5248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A5248F" w:rsidRPr="0062639D" w:rsidRDefault="00A5248F" w:rsidP="00A5248F">
            <w:pPr>
              <w:rPr>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0B6D3062" w14:textId="211C93BD" w:rsidR="00A5248F" w:rsidRPr="0062639D" w:rsidRDefault="00A5248F" w:rsidP="00A5248F">
            <w:pPr>
              <w:rPr>
                <w:sz w:val="26"/>
                <w:szCs w:val="26"/>
              </w:rPr>
            </w:pPr>
            <w:r>
              <w:rPr>
                <w:sz w:val="26"/>
                <w:szCs w:val="26"/>
              </w:rPr>
              <w:t>October 202</w:t>
            </w:r>
            <w:r>
              <w:rPr>
                <w:sz w:val="26"/>
                <w:szCs w:val="26"/>
              </w:rPr>
              <w:t>6</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A5248F" w:rsidRPr="0062639D" w:rsidRDefault="00A5248F" w:rsidP="00A5248F">
            <w:pPr>
              <w:rPr>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A5248F" w:rsidRPr="0062639D" w:rsidRDefault="00A5248F" w:rsidP="00A5248F">
            <w:pPr>
              <w:rPr>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081A838B" w14:textId="259E2C10" w:rsidR="00A5248F" w:rsidRPr="0062639D" w:rsidRDefault="00A5248F" w:rsidP="00A5248F">
            <w:pPr>
              <w:rPr>
                <w:sz w:val="26"/>
                <w:szCs w:val="26"/>
              </w:rPr>
            </w:pPr>
            <w:r>
              <w:rPr>
                <w:sz w:val="26"/>
                <w:szCs w:val="26"/>
              </w:rPr>
              <w:t>Next review</w:t>
            </w:r>
          </w:p>
        </w:tc>
      </w:tr>
      <w:tr w:rsidR="00675084" w:rsidRPr="0062639D" w14:paraId="0E2C595C" w14:textId="77777777" w:rsidTr="00A5248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62639D" w:rsidRDefault="00675084" w:rsidP="00515291">
            <w:pPr>
              <w:rPr>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62639D" w:rsidRDefault="00675084" w:rsidP="00515291">
            <w:pPr>
              <w:rPr>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62639D" w:rsidRDefault="00675084" w:rsidP="00515291">
            <w:pPr>
              <w:rPr>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62639D" w:rsidRDefault="00675084" w:rsidP="00515291">
            <w:pPr>
              <w:rPr>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62639D" w:rsidRDefault="00675084" w:rsidP="00515291">
            <w:pPr>
              <w:rPr>
                <w:sz w:val="26"/>
                <w:szCs w:val="26"/>
              </w:rPr>
            </w:pPr>
          </w:p>
        </w:tc>
      </w:tr>
      <w:tr w:rsidR="00675084" w:rsidRPr="001D6A3B" w14:paraId="12E8CE9E" w14:textId="77777777" w:rsidTr="00A5248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D6A3B" w:rsidRDefault="00675084" w:rsidP="00515291">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D6A3B" w:rsidRDefault="00675084" w:rsidP="00515291">
            <w:pPr>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D6A3B" w:rsidRDefault="00675084" w:rsidP="00515291">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D6A3B" w:rsidRDefault="00675084" w:rsidP="00515291">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D6A3B" w:rsidRDefault="00675084" w:rsidP="00515291">
            <w:pPr>
              <w:rPr>
                <w:rFonts w:ascii="Arial" w:hAnsi="Arial" w:cs="Arial"/>
                <w:sz w:val="26"/>
                <w:szCs w:val="26"/>
              </w:rPr>
            </w:pPr>
          </w:p>
        </w:tc>
      </w:tr>
    </w:tbl>
    <w:p w14:paraId="34A22122" w14:textId="77777777" w:rsidR="00E85096" w:rsidRPr="001D6A3B" w:rsidRDefault="00E85096">
      <w:pPr>
        <w:rPr>
          <w:rFonts w:ascii="Arial" w:hAnsi="Arial" w:cs="Arial"/>
          <w:sz w:val="28"/>
          <w:szCs w:val="28"/>
        </w:rPr>
      </w:pPr>
    </w:p>
    <w:p w14:paraId="6704B71B" w14:textId="77777777" w:rsidR="00002959" w:rsidRDefault="00002959">
      <w:pPr>
        <w:rPr>
          <w:rFonts w:ascii="Arial" w:hAnsi="Arial" w:cs="Arial"/>
          <w:b/>
          <w:sz w:val="28"/>
          <w:szCs w:val="28"/>
        </w:rPr>
      </w:pPr>
      <w:r>
        <w:rPr>
          <w:rFonts w:ascii="Arial" w:hAnsi="Arial" w:cs="Arial"/>
          <w:b/>
          <w:sz w:val="28"/>
          <w:szCs w:val="28"/>
        </w:rPr>
        <w:br w:type="page"/>
      </w:r>
    </w:p>
    <w:p w14:paraId="4ADDD4F7" w14:textId="7BAAEAF5" w:rsidR="000858D5" w:rsidRPr="001D6A3B" w:rsidRDefault="00D05574">
      <w:pPr>
        <w:rPr>
          <w:rFonts w:ascii="Arial" w:hAnsi="Arial" w:cs="Arial"/>
          <w:b/>
          <w:sz w:val="28"/>
          <w:szCs w:val="28"/>
        </w:rPr>
      </w:pPr>
      <w:r w:rsidRPr="001D6A3B">
        <w:rPr>
          <w:rFonts w:ascii="Arial" w:hAnsi="Arial" w:cs="Arial"/>
          <w:b/>
          <w:sz w:val="28"/>
          <w:szCs w:val="28"/>
        </w:rPr>
        <w:t>Table of c</w:t>
      </w:r>
      <w:r w:rsidR="000858D5" w:rsidRPr="001D6A3B">
        <w:rPr>
          <w:rFonts w:ascii="Arial" w:hAnsi="Arial" w:cs="Arial"/>
          <w:b/>
          <w:sz w:val="28"/>
          <w:szCs w:val="28"/>
        </w:rPr>
        <w:t>ontents</w:t>
      </w:r>
    </w:p>
    <w:p w14:paraId="045CE491" w14:textId="46AA5E58" w:rsidR="00036B21" w:rsidRDefault="00D85E4D">
      <w:pPr>
        <w:pStyle w:val="TOC1"/>
        <w:rPr>
          <w:rFonts w:asciiTheme="minorHAnsi" w:eastAsiaTheme="minorEastAsia" w:hAnsiTheme="minorHAnsi" w:cstheme="minorBidi"/>
          <w:b w:val="0"/>
          <w:bCs w:val="0"/>
          <w:kern w:val="2"/>
          <w:lang w:eastAsia="en-GB"/>
          <w14:ligatures w14:val="standardContextual"/>
        </w:rPr>
      </w:pPr>
      <w:r w:rsidRPr="001D6A3B">
        <w:rPr>
          <w:noProof w:val="0"/>
          <w:sz w:val="20"/>
          <w:szCs w:val="28"/>
        </w:rPr>
        <w:fldChar w:fldCharType="begin"/>
      </w:r>
      <w:r w:rsidRPr="001D6A3B">
        <w:rPr>
          <w:noProof w:val="0"/>
          <w:sz w:val="20"/>
          <w:szCs w:val="28"/>
        </w:rPr>
        <w:instrText xml:space="preserve"> TOC \o "1-3" \h \z \u </w:instrText>
      </w:r>
      <w:r w:rsidRPr="001D6A3B">
        <w:rPr>
          <w:noProof w:val="0"/>
          <w:sz w:val="20"/>
          <w:szCs w:val="28"/>
        </w:rPr>
        <w:fldChar w:fldCharType="separate"/>
      </w:r>
      <w:hyperlink w:anchor="_Toc139529451" w:history="1">
        <w:r w:rsidR="00036B21" w:rsidRPr="00E14CD9">
          <w:rPr>
            <w:rStyle w:val="Hyperlink"/>
          </w:rPr>
          <w:t>1</w:t>
        </w:r>
        <w:r w:rsidR="00036B21">
          <w:rPr>
            <w:rFonts w:asciiTheme="minorHAnsi" w:eastAsiaTheme="minorEastAsia" w:hAnsiTheme="minorHAnsi" w:cstheme="minorBidi"/>
            <w:b w:val="0"/>
            <w:bCs w:val="0"/>
            <w:kern w:val="2"/>
            <w:lang w:eastAsia="en-GB"/>
            <w14:ligatures w14:val="standardContextual"/>
          </w:rPr>
          <w:tab/>
        </w:r>
        <w:r w:rsidR="00036B21" w:rsidRPr="00E14CD9">
          <w:rPr>
            <w:rStyle w:val="Hyperlink"/>
          </w:rPr>
          <w:t>Introduction</w:t>
        </w:r>
        <w:r w:rsidR="00036B21">
          <w:rPr>
            <w:webHidden/>
          </w:rPr>
          <w:tab/>
        </w:r>
        <w:r w:rsidR="00036B21">
          <w:rPr>
            <w:webHidden/>
          </w:rPr>
          <w:fldChar w:fldCharType="begin"/>
        </w:r>
        <w:r w:rsidR="00036B21">
          <w:rPr>
            <w:webHidden/>
          </w:rPr>
          <w:instrText xml:space="preserve"> PAGEREF _Toc139529451 \h </w:instrText>
        </w:r>
        <w:r w:rsidR="00036B21">
          <w:rPr>
            <w:webHidden/>
          </w:rPr>
        </w:r>
        <w:r w:rsidR="00036B21">
          <w:rPr>
            <w:webHidden/>
          </w:rPr>
          <w:fldChar w:fldCharType="separate"/>
        </w:r>
        <w:r w:rsidR="008C21E5">
          <w:rPr>
            <w:webHidden/>
          </w:rPr>
          <w:t>2</w:t>
        </w:r>
        <w:r w:rsidR="00036B21">
          <w:rPr>
            <w:webHidden/>
          </w:rPr>
          <w:fldChar w:fldCharType="end"/>
        </w:r>
      </w:hyperlink>
    </w:p>
    <w:p w14:paraId="7AB943CC" w14:textId="530AB065"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52" w:history="1">
        <w:r w:rsidRPr="008C21E5">
          <w:rPr>
            <w:rStyle w:val="Hyperlink"/>
            <w:rFonts w:ascii="Arial" w:hAnsi="Arial" w:cs="Arial"/>
            <w:noProof/>
          </w:rPr>
          <w:t>1.1</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Policy statement</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_Toc139529452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2</w:t>
        </w:r>
        <w:r w:rsidRPr="008C21E5">
          <w:rPr>
            <w:rFonts w:ascii="Arial" w:hAnsi="Arial" w:cs="Arial"/>
            <w:noProof/>
            <w:webHidden/>
          </w:rPr>
          <w:fldChar w:fldCharType="end"/>
        </w:r>
      </w:hyperlink>
    </w:p>
    <w:p w14:paraId="306AE0FF" w14:textId="258C2F50"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53" w:history="1">
        <w:r w:rsidRPr="008C21E5">
          <w:rPr>
            <w:rStyle w:val="Hyperlink"/>
            <w:rFonts w:ascii="Arial" w:hAnsi="Arial" w:cs="Arial"/>
            <w:noProof/>
          </w:rPr>
          <w:t>1.2</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Status</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_Toc139529453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2</w:t>
        </w:r>
        <w:r w:rsidRPr="008C21E5">
          <w:rPr>
            <w:rFonts w:ascii="Arial" w:hAnsi="Arial" w:cs="Arial"/>
            <w:noProof/>
            <w:webHidden/>
          </w:rPr>
          <w:fldChar w:fldCharType="end"/>
        </w:r>
      </w:hyperlink>
    </w:p>
    <w:p w14:paraId="0F466218" w14:textId="4F9840F7" w:rsidR="00036B21" w:rsidRPr="008C21E5" w:rsidRDefault="00036B21">
      <w:pPr>
        <w:pStyle w:val="TOC1"/>
        <w:rPr>
          <w:rFonts w:eastAsiaTheme="minorEastAsia"/>
          <w:b w:val="0"/>
          <w:bCs w:val="0"/>
          <w:kern w:val="2"/>
          <w:lang w:eastAsia="en-GB"/>
          <w14:ligatures w14:val="standardContextual"/>
        </w:rPr>
      </w:pPr>
      <w:hyperlink w:anchor="_Toc139529454" w:history="1">
        <w:r w:rsidRPr="008C21E5">
          <w:rPr>
            <w:rStyle w:val="Hyperlink"/>
          </w:rPr>
          <w:t>2</w:t>
        </w:r>
        <w:r w:rsidRPr="008C21E5">
          <w:rPr>
            <w:rFonts w:eastAsiaTheme="minorEastAsia"/>
            <w:b w:val="0"/>
            <w:bCs w:val="0"/>
            <w:kern w:val="2"/>
            <w:lang w:eastAsia="en-GB"/>
            <w14:ligatures w14:val="standardContextual"/>
          </w:rPr>
          <w:tab/>
        </w:r>
        <w:r w:rsidRPr="008C21E5">
          <w:rPr>
            <w:rStyle w:val="Hyperlink"/>
          </w:rPr>
          <w:t>Understanding dementia</w:t>
        </w:r>
        <w:r w:rsidRPr="008C21E5">
          <w:rPr>
            <w:webHidden/>
          </w:rPr>
          <w:tab/>
        </w:r>
        <w:r w:rsidRPr="008C21E5">
          <w:rPr>
            <w:webHidden/>
          </w:rPr>
          <w:fldChar w:fldCharType="begin"/>
        </w:r>
        <w:r w:rsidRPr="008C21E5">
          <w:rPr>
            <w:webHidden/>
          </w:rPr>
          <w:instrText xml:space="preserve"> PAGEREF _Toc139529454 \h </w:instrText>
        </w:r>
        <w:r w:rsidRPr="008C21E5">
          <w:rPr>
            <w:webHidden/>
          </w:rPr>
        </w:r>
        <w:r w:rsidRPr="008C21E5">
          <w:rPr>
            <w:webHidden/>
          </w:rPr>
          <w:fldChar w:fldCharType="separate"/>
        </w:r>
        <w:r w:rsidR="008C21E5">
          <w:rPr>
            <w:webHidden/>
          </w:rPr>
          <w:t>2</w:t>
        </w:r>
        <w:r w:rsidRPr="008C21E5">
          <w:rPr>
            <w:webHidden/>
          </w:rPr>
          <w:fldChar w:fldCharType="end"/>
        </w:r>
      </w:hyperlink>
    </w:p>
    <w:p w14:paraId="1A2DE2D3" w14:textId="3D335345"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55" w:history="1">
        <w:r w:rsidRPr="008C21E5">
          <w:rPr>
            <w:rStyle w:val="Hyperlink"/>
            <w:rFonts w:ascii="Arial" w:hAnsi="Arial" w:cs="Arial"/>
            <w:noProof/>
          </w:rPr>
          <w:t>2.1</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Dementia</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_Toc139529455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2</w:t>
        </w:r>
        <w:r w:rsidRPr="008C21E5">
          <w:rPr>
            <w:rFonts w:ascii="Arial" w:hAnsi="Arial" w:cs="Arial"/>
            <w:noProof/>
            <w:webHidden/>
          </w:rPr>
          <w:fldChar w:fldCharType="end"/>
        </w:r>
      </w:hyperlink>
    </w:p>
    <w:p w14:paraId="6D6383A7" w14:textId="706D2E77"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56" w:history="1">
        <w:r w:rsidRPr="008C21E5">
          <w:rPr>
            <w:rStyle w:val="Hyperlink"/>
            <w:rFonts w:ascii="Arial" w:hAnsi="Arial" w:cs="Arial"/>
            <w:noProof/>
          </w:rPr>
          <w:t>2.2</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Early-onset (or young-onset) dementia</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_Toc139529456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2</w:t>
        </w:r>
        <w:r w:rsidRPr="008C21E5">
          <w:rPr>
            <w:rFonts w:ascii="Arial" w:hAnsi="Arial" w:cs="Arial"/>
            <w:noProof/>
            <w:webHidden/>
          </w:rPr>
          <w:fldChar w:fldCharType="end"/>
        </w:r>
      </w:hyperlink>
    </w:p>
    <w:p w14:paraId="1DBE970E" w14:textId="1C31CBBE"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57" w:history="1">
        <w:r w:rsidRPr="008C21E5">
          <w:rPr>
            <w:rStyle w:val="Hyperlink"/>
            <w:rFonts w:ascii="Arial" w:hAnsi="Arial" w:cs="Arial"/>
            <w:noProof/>
          </w:rPr>
          <w:t>2.3</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Diagnosing dementia</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_Toc139529457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3</w:t>
        </w:r>
        <w:r w:rsidRPr="008C21E5">
          <w:rPr>
            <w:rFonts w:ascii="Arial" w:hAnsi="Arial" w:cs="Arial"/>
            <w:noProof/>
            <w:webHidden/>
          </w:rPr>
          <w:fldChar w:fldCharType="end"/>
        </w:r>
      </w:hyperlink>
    </w:p>
    <w:p w14:paraId="33B5B174" w14:textId="1455B40E" w:rsidR="00036B21" w:rsidRPr="008C21E5" w:rsidRDefault="00036B21">
      <w:pPr>
        <w:pStyle w:val="TOC1"/>
        <w:rPr>
          <w:rFonts w:eastAsiaTheme="minorEastAsia"/>
          <w:b w:val="0"/>
          <w:bCs w:val="0"/>
          <w:kern w:val="2"/>
          <w:lang w:eastAsia="en-GB"/>
          <w14:ligatures w14:val="standardContextual"/>
        </w:rPr>
      </w:pPr>
      <w:hyperlink w:anchor="_Toc139529458" w:history="1">
        <w:r w:rsidRPr="008C21E5">
          <w:rPr>
            <w:rStyle w:val="Hyperlink"/>
          </w:rPr>
          <w:t>3</w:t>
        </w:r>
        <w:r w:rsidRPr="008C21E5">
          <w:rPr>
            <w:rFonts w:eastAsiaTheme="minorEastAsia"/>
            <w:b w:val="0"/>
            <w:bCs w:val="0"/>
            <w:kern w:val="2"/>
            <w:lang w:eastAsia="en-GB"/>
            <w14:ligatures w14:val="standardContextual"/>
          </w:rPr>
          <w:tab/>
        </w:r>
        <w:r w:rsidRPr="008C21E5">
          <w:rPr>
            <w:rStyle w:val="Hyperlink"/>
          </w:rPr>
          <w:t>Care pathway</w:t>
        </w:r>
        <w:r w:rsidRPr="008C21E5">
          <w:rPr>
            <w:webHidden/>
          </w:rPr>
          <w:tab/>
        </w:r>
        <w:r w:rsidRPr="008C21E5">
          <w:rPr>
            <w:webHidden/>
          </w:rPr>
          <w:fldChar w:fldCharType="begin"/>
        </w:r>
        <w:r w:rsidRPr="008C21E5">
          <w:rPr>
            <w:webHidden/>
          </w:rPr>
          <w:instrText xml:space="preserve"> PAGEREF _Toc139529458 \h </w:instrText>
        </w:r>
        <w:r w:rsidRPr="008C21E5">
          <w:rPr>
            <w:webHidden/>
          </w:rPr>
        </w:r>
        <w:r w:rsidRPr="008C21E5">
          <w:rPr>
            <w:webHidden/>
          </w:rPr>
          <w:fldChar w:fldCharType="separate"/>
        </w:r>
        <w:r w:rsidR="008C21E5">
          <w:rPr>
            <w:webHidden/>
          </w:rPr>
          <w:t>3</w:t>
        </w:r>
        <w:r w:rsidRPr="008C21E5">
          <w:rPr>
            <w:webHidden/>
          </w:rPr>
          <w:fldChar w:fldCharType="end"/>
        </w:r>
      </w:hyperlink>
    </w:p>
    <w:p w14:paraId="5C657FE9" w14:textId="52AB4D3B"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59" w:history="1">
        <w:r w:rsidRPr="008C21E5">
          <w:rPr>
            <w:rStyle w:val="Hyperlink"/>
            <w:rFonts w:ascii="Arial" w:hAnsi="Arial" w:cs="Arial"/>
            <w:noProof/>
          </w:rPr>
          <w:t>3.1</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The Well Pathway for Dementia</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_Toc139529459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3</w:t>
        </w:r>
        <w:r w:rsidRPr="008C21E5">
          <w:rPr>
            <w:rFonts w:ascii="Arial" w:hAnsi="Arial" w:cs="Arial"/>
            <w:noProof/>
            <w:webHidden/>
          </w:rPr>
          <w:fldChar w:fldCharType="end"/>
        </w:r>
      </w:hyperlink>
    </w:p>
    <w:p w14:paraId="3CE90681" w14:textId="3A5C4588"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0" w:history="1">
        <w:r w:rsidRPr="008C21E5">
          <w:rPr>
            <w:rStyle w:val="Hyperlink"/>
            <w:rFonts w:ascii="Arial" w:hAnsi="Arial" w:cs="Arial"/>
            <w:noProof/>
          </w:rPr>
          <w:t>3.2</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Prevention</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_Toc139529460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5</w:t>
        </w:r>
        <w:r w:rsidRPr="008C21E5">
          <w:rPr>
            <w:rFonts w:ascii="Arial" w:hAnsi="Arial" w:cs="Arial"/>
            <w:noProof/>
            <w:webHidden/>
          </w:rPr>
          <w:fldChar w:fldCharType="end"/>
        </w:r>
      </w:hyperlink>
    </w:p>
    <w:p w14:paraId="52AB5C2D" w14:textId="63D427EC"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1" w:history="1">
        <w:r w:rsidRPr="008C21E5">
          <w:rPr>
            <w:rStyle w:val="Hyperlink"/>
            <w:rFonts w:ascii="Arial" w:hAnsi="Arial" w:cs="Arial"/>
            <w:noProof/>
          </w:rPr>
          <w:t>3.3</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Initial assessment</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_Toc139529461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5</w:t>
        </w:r>
        <w:r w:rsidRPr="008C21E5">
          <w:rPr>
            <w:rFonts w:ascii="Arial" w:hAnsi="Arial" w:cs="Arial"/>
            <w:noProof/>
            <w:webHidden/>
          </w:rPr>
          <w:fldChar w:fldCharType="end"/>
        </w:r>
      </w:hyperlink>
    </w:p>
    <w:p w14:paraId="12FC17F9" w14:textId="2277131C"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2" w:history="1">
        <w:r w:rsidRPr="008C21E5">
          <w:rPr>
            <w:rStyle w:val="Hyperlink"/>
            <w:rFonts w:ascii="Arial" w:hAnsi="Arial" w:cs="Arial"/>
            <w:noProof/>
          </w:rPr>
          <w:t>3.4</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Pharmacological intervention</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_Toc139529462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5</w:t>
        </w:r>
        <w:r w:rsidRPr="008C21E5">
          <w:rPr>
            <w:rFonts w:ascii="Arial" w:hAnsi="Arial" w:cs="Arial"/>
            <w:noProof/>
            <w:webHidden/>
          </w:rPr>
          <w:fldChar w:fldCharType="end"/>
        </w:r>
      </w:hyperlink>
    </w:p>
    <w:p w14:paraId="6C3054F7" w14:textId="72AB6876"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3" w:history="1">
        <w:r w:rsidRPr="008C21E5">
          <w:rPr>
            <w:rStyle w:val="Hyperlink"/>
            <w:rFonts w:ascii="Arial" w:hAnsi="Arial" w:cs="Arial"/>
            <w:noProof/>
          </w:rPr>
          <w:t>3.5</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Looking after someone with dementia</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_Toc139529463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5</w:t>
        </w:r>
        <w:r w:rsidRPr="008C21E5">
          <w:rPr>
            <w:rFonts w:ascii="Arial" w:hAnsi="Arial" w:cs="Arial"/>
            <w:noProof/>
            <w:webHidden/>
          </w:rPr>
          <w:fldChar w:fldCharType="end"/>
        </w:r>
      </w:hyperlink>
    </w:p>
    <w:p w14:paraId="153879B3" w14:textId="5C75E6D0"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4" w:history="1">
        <w:r w:rsidRPr="008C21E5">
          <w:rPr>
            <w:rStyle w:val="Hyperlink"/>
            <w:rFonts w:ascii="Arial" w:hAnsi="Arial" w:cs="Arial"/>
            <w:noProof/>
          </w:rPr>
          <w:t>3.6</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Care planning</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_Toc139529464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6</w:t>
        </w:r>
        <w:r w:rsidRPr="008C21E5">
          <w:rPr>
            <w:rFonts w:ascii="Arial" w:hAnsi="Arial" w:cs="Arial"/>
            <w:noProof/>
            <w:webHidden/>
          </w:rPr>
          <w:fldChar w:fldCharType="end"/>
        </w:r>
      </w:hyperlink>
    </w:p>
    <w:p w14:paraId="32A18625" w14:textId="687F7ECE"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5" w:history="1">
        <w:r w:rsidRPr="008C21E5">
          <w:rPr>
            <w:rStyle w:val="Hyperlink"/>
            <w:rFonts w:ascii="Arial" w:hAnsi="Arial" w:cs="Arial"/>
            <w:noProof/>
          </w:rPr>
          <w:t>3.7</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Practice friendly considerations</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_Toc139529465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6</w:t>
        </w:r>
        <w:r w:rsidRPr="008C21E5">
          <w:rPr>
            <w:rFonts w:ascii="Arial" w:hAnsi="Arial" w:cs="Arial"/>
            <w:noProof/>
            <w:webHidden/>
          </w:rPr>
          <w:fldChar w:fldCharType="end"/>
        </w:r>
      </w:hyperlink>
    </w:p>
    <w:p w14:paraId="79A4032B" w14:textId="1982CAA9" w:rsidR="00036B21" w:rsidRPr="008C21E5" w:rsidRDefault="00036B21">
      <w:pPr>
        <w:pStyle w:val="TOC1"/>
        <w:rPr>
          <w:rFonts w:eastAsiaTheme="minorEastAsia"/>
          <w:b w:val="0"/>
          <w:bCs w:val="0"/>
          <w:kern w:val="2"/>
          <w:lang w:eastAsia="en-GB"/>
          <w14:ligatures w14:val="standardContextual"/>
        </w:rPr>
      </w:pPr>
      <w:hyperlink w:anchor="_Toc139529466" w:history="1">
        <w:r w:rsidRPr="008C21E5">
          <w:rPr>
            <w:rStyle w:val="Hyperlink"/>
          </w:rPr>
          <w:t>4</w:t>
        </w:r>
        <w:r w:rsidRPr="008C21E5">
          <w:rPr>
            <w:rFonts w:eastAsiaTheme="minorEastAsia"/>
            <w:b w:val="0"/>
            <w:bCs w:val="0"/>
            <w:kern w:val="2"/>
            <w:lang w:eastAsia="en-GB"/>
            <w14:ligatures w14:val="standardContextual"/>
          </w:rPr>
          <w:tab/>
        </w:r>
        <w:r w:rsidRPr="008C21E5">
          <w:rPr>
            <w:rStyle w:val="Hyperlink"/>
          </w:rPr>
          <w:t>Capacity</w:t>
        </w:r>
        <w:r w:rsidRPr="008C21E5">
          <w:rPr>
            <w:webHidden/>
          </w:rPr>
          <w:tab/>
        </w:r>
        <w:r w:rsidRPr="008C21E5">
          <w:rPr>
            <w:webHidden/>
          </w:rPr>
          <w:fldChar w:fldCharType="begin"/>
        </w:r>
        <w:r w:rsidRPr="008C21E5">
          <w:rPr>
            <w:webHidden/>
          </w:rPr>
          <w:instrText xml:space="preserve"> PAGEREF _Toc139529466 \h </w:instrText>
        </w:r>
        <w:r w:rsidRPr="008C21E5">
          <w:rPr>
            <w:webHidden/>
          </w:rPr>
        </w:r>
        <w:r w:rsidRPr="008C21E5">
          <w:rPr>
            <w:webHidden/>
          </w:rPr>
          <w:fldChar w:fldCharType="separate"/>
        </w:r>
        <w:r w:rsidR="008C21E5">
          <w:rPr>
            <w:webHidden/>
          </w:rPr>
          <w:t>6</w:t>
        </w:r>
        <w:r w:rsidRPr="008C21E5">
          <w:rPr>
            <w:webHidden/>
          </w:rPr>
          <w:fldChar w:fldCharType="end"/>
        </w:r>
      </w:hyperlink>
    </w:p>
    <w:p w14:paraId="241A7EA3" w14:textId="18E88334" w:rsidR="00036B21" w:rsidRPr="008C21E5" w:rsidRDefault="00036B21">
      <w:pPr>
        <w:pStyle w:val="TOC1"/>
        <w:rPr>
          <w:rFonts w:eastAsiaTheme="minorEastAsia"/>
          <w:b w:val="0"/>
          <w:bCs w:val="0"/>
          <w:kern w:val="2"/>
          <w:lang w:eastAsia="en-GB"/>
          <w14:ligatures w14:val="standardContextual"/>
        </w:rPr>
      </w:pPr>
      <w:hyperlink w:anchor="_Toc139529467" w:history="1">
        <w:r w:rsidRPr="008C21E5">
          <w:rPr>
            <w:rStyle w:val="Hyperlink"/>
          </w:rPr>
          <w:t>5</w:t>
        </w:r>
        <w:r w:rsidRPr="008C21E5">
          <w:rPr>
            <w:rFonts w:eastAsiaTheme="minorEastAsia"/>
            <w:b w:val="0"/>
            <w:bCs w:val="0"/>
            <w:kern w:val="2"/>
            <w:lang w:eastAsia="en-GB"/>
            <w14:ligatures w14:val="standardContextual"/>
          </w:rPr>
          <w:tab/>
        </w:r>
        <w:r w:rsidRPr="008C21E5">
          <w:rPr>
            <w:rStyle w:val="Hyperlink"/>
          </w:rPr>
          <w:t>Training</w:t>
        </w:r>
        <w:r w:rsidRPr="008C21E5">
          <w:rPr>
            <w:webHidden/>
          </w:rPr>
          <w:tab/>
        </w:r>
        <w:r w:rsidRPr="008C21E5">
          <w:rPr>
            <w:webHidden/>
          </w:rPr>
          <w:fldChar w:fldCharType="begin"/>
        </w:r>
        <w:r w:rsidRPr="008C21E5">
          <w:rPr>
            <w:webHidden/>
          </w:rPr>
          <w:instrText xml:space="preserve"> PAGEREF _Toc139529467 \h </w:instrText>
        </w:r>
        <w:r w:rsidRPr="008C21E5">
          <w:rPr>
            <w:webHidden/>
          </w:rPr>
        </w:r>
        <w:r w:rsidRPr="008C21E5">
          <w:rPr>
            <w:webHidden/>
          </w:rPr>
          <w:fldChar w:fldCharType="separate"/>
        </w:r>
        <w:r w:rsidR="008C21E5">
          <w:rPr>
            <w:webHidden/>
          </w:rPr>
          <w:t>7</w:t>
        </w:r>
        <w:r w:rsidRPr="008C21E5">
          <w:rPr>
            <w:webHidden/>
          </w:rPr>
          <w:fldChar w:fldCharType="end"/>
        </w:r>
      </w:hyperlink>
    </w:p>
    <w:p w14:paraId="2778E9FD" w14:textId="4759678B" w:rsidR="00036B21" w:rsidRPr="008C21E5" w:rsidRDefault="00036B21">
      <w:pPr>
        <w:pStyle w:val="TOC2"/>
        <w:rPr>
          <w:rFonts w:ascii="Arial" w:eastAsiaTheme="minorEastAsia" w:hAnsi="Arial" w:cs="Arial"/>
          <w:b w:val="0"/>
          <w:bCs w:val="0"/>
          <w:noProof/>
          <w:kern w:val="2"/>
          <w:sz w:val="24"/>
          <w:szCs w:val="24"/>
          <w:lang w:eastAsia="en-GB"/>
          <w14:ligatures w14:val="standardContextual"/>
        </w:rPr>
      </w:pPr>
      <w:hyperlink w:anchor="_Toc139529468" w:history="1">
        <w:r w:rsidRPr="008C21E5">
          <w:rPr>
            <w:rStyle w:val="Hyperlink"/>
            <w:rFonts w:ascii="Arial" w:hAnsi="Arial" w:cs="Arial"/>
            <w:noProof/>
          </w:rPr>
          <w:t>5.1</w:t>
        </w:r>
        <w:r w:rsidRPr="008C21E5">
          <w:rPr>
            <w:rFonts w:ascii="Arial" w:eastAsiaTheme="minorEastAsia" w:hAnsi="Arial" w:cs="Arial"/>
            <w:b w:val="0"/>
            <w:bCs w:val="0"/>
            <w:noProof/>
            <w:kern w:val="2"/>
            <w:sz w:val="24"/>
            <w:szCs w:val="24"/>
            <w:lang w:eastAsia="en-GB"/>
            <w14:ligatures w14:val="standardContextual"/>
          </w:rPr>
          <w:tab/>
        </w:r>
        <w:r w:rsidRPr="008C21E5">
          <w:rPr>
            <w:rStyle w:val="Hyperlink"/>
            <w:rFonts w:ascii="Arial" w:hAnsi="Arial" w:cs="Arial"/>
            <w:noProof/>
          </w:rPr>
          <w:t>Requirement</w:t>
        </w:r>
        <w:r w:rsidRPr="008C21E5">
          <w:rPr>
            <w:rFonts w:ascii="Arial" w:hAnsi="Arial" w:cs="Arial"/>
            <w:noProof/>
            <w:webHidden/>
          </w:rPr>
          <w:tab/>
        </w:r>
        <w:r w:rsidRPr="008C21E5">
          <w:rPr>
            <w:rFonts w:ascii="Arial" w:hAnsi="Arial" w:cs="Arial"/>
            <w:noProof/>
            <w:webHidden/>
          </w:rPr>
          <w:fldChar w:fldCharType="begin"/>
        </w:r>
        <w:r w:rsidRPr="008C21E5">
          <w:rPr>
            <w:rFonts w:ascii="Arial" w:hAnsi="Arial" w:cs="Arial"/>
            <w:noProof/>
            <w:webHidden/>
          </w:rPr>
          <w:instrText xml:space="preserve"> PAGEREF _Toc139529468 \h </w:instrText>
        </w:r>
        <w:r w:rsidRPr="008C21E5">
          <w:rPr>
            <w:rFonts w:ascii="Arial" w:hAnsi="Arial" w:cs="Arial"/>
            <w:noProof/>
            <w:webHidden/>
          </w:rPr>
        </w:r>
        <w:r w:rsidRPr="008C21E5">
          <w:rPr>
            <w:rFonts w:ascii="Arial" w:hAnsi="Arial" w:cs="Arial"/>
            <w:noProof/>
            <w:webHidden/>
          </w:rPr>
          <w:fldChar w:fldCharType="separate"/>
        </w:r>
        <w:r w:rsidR="008C21E5">
          <w:rPr>
            <w:rFonts w:ascii="Arial" w:hAnsi="Arial" w:cs="Arial"/>
            <w:noProof/>
            <w:webHidden/>
          </w:rPr>
          <w:t>7</w:t>
        </w:r>
        <w:r w:rsidRPr="008C21E5">
          <w:rPr>
            <w:rFonts w:ascii="Arial" w:hAnsi="Arial" w:cs="Arial"/>
            <w:noProof/>
            <w:webHidden/>
          </w:rPr>
          <w:fldChar w:fldCharType="end"/>
        </w:r>
      </w:hyperlink>
    </w:p>
    <w:p w14:paraId="64B56048" w14:textId="2E258507" w:rsidR="00036B21" w:rsidRPr="008C21E5" w:rsidRDefault="00036B21">
      <w:pPr>
        <w:pStyle w:val="TOC1"/>
        <w:rPr>
          <w:rStyle w:val="Hyperlink"/>
        </w:rPr>
      </w:pPr>
      <w:hyperlink w:anchor="_Toc139529469" w:history="1">
        <w:r w:rsidRPr="008C21E5">
          <w:rPr>
            <w:rStyle w:val="Hyperlink"/>
          </w:rPr>
          <w:t>6</w:t>
        </w:r>
        <w:r w:rsidRPr="008C21E5">
          <w:rPr>
            <w:rFonts w:eastAsiaTheme="minorEastAsia"/>
            <w:b w:val="0"/>
            <w:bCs w:val="0"/>
            <w:kern w:val="2"/>
            <w:lang w:eastAsia="en-GB"/>
            <w14:ligatures w14:val="standardContextual"/>
          </w:rPr>
          <w:tab/>
        </w:r>
        <w:r w:rsidRPr="008C21E5">
          <w:rPr>
            <w:rStyle w:val="Hyperlink"/>
          </w:rPr>
          <w:t>Summary</w:t>
        </w:r>
        <w:r w:rsidRPr="008C21E5">
          <w:rPr>
            <w:webHidden/>
          </w:rPr>
          <w:tab/>
        </w:r>
        <w:r w:rsidRPr="008C21E5">
          <w:rPr>
            <w:webHidden/>
          </w:rPr>
          <w:fldChar w:fldCharType="begin"/>
        </w:r>
        <w:r w:rsidRPr="008C21E5">
          <w:rPr>
            <w:webHidden/>
          </w:rPr>
          <w:instrText xml:space="preserve"> PAGEREF _Toc139529469 \h </w:instrText>
        </w:r>
        <w:r w:rsidRPr="008C21E5">
          <w:rPr>
            <w:webHidden/>
          </w:rPr>
        </w:r>
        <w:r w:rsidRPr="008C21E5">
          <w:rPr>
            <w:webHidden/>
          </w:rPr>
          <w:fldChar w:fldCharType="separate"/>
        </w:r>
        <w:r w:rsidR="008C21E5">
          <w:rPr>
            <w:webHidden/>
          </w:rPr>
          <w:t>7</w:t>
        </w:r>
        <w:r w:rsidRPr="008C21E5">
          <w:rPr>
            <w:webHidden/>
          </w:rPr>
          <w:fldChar w:fldCharType="end"/>
        </w:r>
      </w:hyperlink>
    </w:p>
    <w:p w14:paraId="67D73424" w14:textId="77777777" w:rsidR="00036B21" w:rsidRPr="008C21E5" w:rsidRDefault="00036B21" w:rsidP="00036B21">
      <w:pPr>
        <w:rPr>
          <w:rFonts w:ascii="Arial" w:eastAsiaTheme="minorEastAsia" w:hAnsi="Arial" w:cs="Arial"/>
          <w:noProof/>
        </w:rPr>
      </w:pPr>
    </w:p>
    <w:p w14:paraId="1B834DE5" w14:textId="1D3B8E0A" w:rsidR="00DB64BD" w:rsidRPr="0062639D" w:rsidRDefault="00D85E4D" w:rsidP="00DB64BD">
      <w:pPr>
        <w:pStyle w:val="Heading1"/>
        <w:keepLines/>
        <w:pBdr>
          <w:bottom w:val="single" w:sz="4" w:space="1" w:color="595959" w:themeColor="text1" w:themeTint="A6"/>
        </w:pBdr>
        <w:spacing w:before="360" w:after="160" w:line="259" w:lineRule="auto"/>
        <w:rPr>
          <w:sz w:val="28"/>
          <w:szCs w:val="28"/>
        </w:rPr>
      </w:pPr>
      <w:r w:rsidRPr="001D6A3B">
        <w:rPr>
          <w:sz w:val="20"/>
          <w:szCs w:val="28"/>
        </w:rPr>
        <w:lastRenderedPageBreak/>
        <w:fldChar w:fldCharType="end"/>
      </w:r>
      <w:r w:rsidR="00DB64BD" w:rsidRPr="0062639D">
        <w:rPr>
          <w:sz w:val="28"/>
          <w:szCs w:val="28"/>
        </w:rPr>
        <w:t xml:space="preserve"> </w:t>
      </w:r>
      <w:bookmarkStart w:id="0" w:name="_Toc139529451"/>
      <w:r w:rsidR="00DB64BD" w:rsidRPr="0062639D">
        <w:rPr>
          <w:sz w:val="28"/>
          <w:szCs w:val="28"/>
        </w:rPr>
        <w:t>Introduction</w:t>
      </w:r>
      <w:bookmarkEnd w:id="0"/>
    </w:p>
    <w:p w14:paraId="4C3C3D66" w14:textId="2AA74A09" w:rsidR="00044905" w:rsidRPr="001D6A3B" w:rsidRDefault="00D05574" w:rsidP="00044905">
      <w:pPr>
        <w:pStyle w:val="Heading2"/>
        <w:rPr>
          <w:rFonts w:ascii="Arial" w:hAnsi="Arial" w:cs="Arial"/>
          <w:smallCaps w:val="0"/>
          <w:sz w:val="24"/>
          <w:szCs w:val="24"/>
          <w:lang w:val="en-GB"/>
        </w:rPr>
      </w:pPr>
      <w:bookmarkStart w:id="1" w:name="_Toc495852825"/>
      <w:bookmarkStart w:id="2" w:name="_Toc139529452"/>
      <w:r w:rsidRPr="001D6A3B">
        <w:rPr>
          <w:rFonts w:ascii="Arial" w:hAnsi="Arial" w:cs="Arial"/>
          <w:smallCaps w:val="0"/>
          <w:sz w:val="24"/>
          <w:szCs w:val="24"/>
          <w:lang w:val="en-GB"/>
        </w:rPr>
        <w:t>P</w:t>
      </w:r>
      <w:r w:rsidR="00044905" w:rsidRPr="001D6A3B">
        <w:rPr>
          <w:rFonts w:ascii="Arial" w:hAnsi="Arial" w:cs="Arial"/>
          <w:smallCaps w:val="0"/>
          <w:sz w:val="24"/>
          <w:szCs w:val="24"/>
          <w:lang w:val="en-GB"/>
        </w:rPr>
        <w:t>olicy statement</w:t>
      </w:r>
      <w:bookmarkEnd w:id="1"/>
      <w:bookmarkEnd w:id="2"/>
    </w:p>
    <w:p w14:paraId="121F9C13" w14:textId="6C402FC0" w:rsidR="009E44EC" w:rsidRPr="001D6A3B" w:rsidRDefault="009E44EC" w:rsidP="009E44EC"/>
    <w:p w14:paraId="5C80217A" w14:textId="1440D7DA" w:rsidR="008C712F" w:rsidRDefault="008C712F" w:rsidP="009E44EC">
      <w:pPr>
        <w:rPr>
          <w:rFonts w:ascii="Arial" w:hAnsi="Arial" w:cs="Arial"/>
          <w:sz w:val="22"/>
          <w:szCs w:val="22"/>
        </w:rPr>
      </w:pPr>
      <w:hyperlink r:id="rId8" w:history="1">
        <w:r w:rsidRPr="008C712F">
          <w:rPr>
            <w:rStyle w:val="Hyperlink"/>
            <w:rFonts w:ascii="Arial" w:hAnsi="Arial" w:cs="Arial"/>
            <w:sz w:val="22"/>
            <w:szCs w:val="22"/>
          </w:rPr>
          <w:t>NHS England</w:t>
        </w:r>
      </w:hyperlink>
      <w:r>
        <w:rPr>
          <w:rFonts w:ascii="Arial" w:hAnsi="Arial" w:cs="Arial"/>
          <w:sz w:val="22"/>
          <w:szCs w:val="22"/>
        </w:rPr>
        <w:t xml:space="preserve"> advise</w:t>
      </w:r>
      <w:r w:rsidR="008C21E5">
        <w:rPr>
          <w:rFonts w:ascii="Arial" w:hAnsi="Arial" w:cs="Arial"/>
          <w:sz w:val="22"/>
          <w:szCs w:val="22"/>
        </w:rPr>
        <w:t>s</w:t>
      </w:r>
      <w:r>
        <w:rPr>
          <w:rFonts w:ascii="Arial" w:hAnsi="Arial" w:cs="Arial"/>
          <w:sz w:val="22"/>
          <w:szCs w:val="22"/>
        </w:rPr>
        <w:t xml:space="preserve"> that d</w:t>
      </w:r>
      <w:r w:rsidR="003957AD" w:rsidRPr="001D6A3B">
        <w:rPr>
          <w:rFonts w:ascii="Arial" w:hAnsi="Arial" w:cs="Arial"/>
          <w:sz w:val="22"/>
          <w:szCs w:val="22"/>
        </w:rPr>
        <w:t xml:space="preserve">ementia is a growing challenge and the number of people with dementia in the UK is </w:t>
      </w:r>
      <w:r w:rsidR="000719D6" w:rsidRPr="001D6A3B">
        <w:rPr>
          <w:rFonts w:ascii="Arial" w:hAnsi="Arial" w:cs="Arial"/>
          <w:sz w:val="22"/>
          <w:szCs w:val="22"/>
        </w:rPr>
        <w:t>estimated to be 850,</w:t>
      </w:r>
      <w:r w:rsidR="003957AD" w:rsidRPr="001D6A3B">
        <w:rPr>
          <w:rFonts w:ascii="Arial" w:hAnsi="Arial" w:cs="Arial"/>
          <w:sz w:val="22"/>
          <w:szCs w:val="22"/>
        </w:rPr>
        <w:t>000</w:t>
      </w:r>
      <w:r>
        <w:rPr>
          <w:rFonts w:ascii="Arial" w:hAnsi="Arial" w:cs="Arial"/>
          <w:sz w:val="22"/>
          <w:szCs w:val="22"/>
        </w:rPr>
        <w:t xml:space="preserve">. </w:t>
      </w:r>
      <w:r w:rsidR="00860BDC" w:rsidRPr="001D6A3B">
        <w:rPr>
          <w:rFonts w:ascii="Arial" w:hAnsi="Arial" w:cs="Arial"/>
          <w:sz w:val="22"/>
          <w:szCs w:val="22"/>
        </w:rPr>
        <w:t xml:space="preserve">It is imperative </w:t>
      </w:r>
      <w:r w:rsidR="008C21E5">
        <w:rPr>
          <w:rFonts w:ascii="Arial" w:hAnsi="Arial" w:cs="Arial"/>
          <w:sz w:val="22"/>
          <w:szCs w:val="22"/>
        </w:rPr>
        <w:t xml:space="preserve">that </w:t>
      </w:r>
      <w:r w:rsidR="00860BDC" w:rsidRPr="001D6A3B">
        <w:rPr>
          <w:rFonts w:ascii="Arial" w:hAnsi="Arial" w:cs="Arial"/>
          <w:sz w:val="22"/>
          <w:szCs w:val="22"/>
        </w:rPr>
        <w:t xml:space="preserve">staff at </w:t>
      </w:r>
      <w:r>
        <w:rPr>
          <w:rFonts w:ascii="Arial" w:hAnsi="Arial" w:cs="Arial"/>
          <w:sz w:val="22"/>
          <w:szCs w:val="22"/>
        </w:rPr>
        <w:t>this organisation</w:t>
      </w:r>
      <w:r w:rsidR="00860BDC" w:rsidRPr="001D6A3B">
        <w:rPr>
          <w:rFonts w:ascii="Arial" w:hAnsi="Arial" w:cs="Arial"/>
          <w:sz w:val="22"/>
          <w:szCs w:val="22"/>
        </w:rPr>
        <w:t xml:space="preserve"> fully understand the care pathway for dementia to ensure </w:t>
      </w:r>
      <w:r w:rsidR="00532209" w:rsidRPr="001D6A3B">
        <w:rPr>
          <w:rFonts w:ascii="Arial" w:hAnsi="Arial" w:cs="Arial"/>
          <w:sz w:val="22"/>
          <w:szCs w:val="22"/>
        </w:rPr>
        <w:t xml:space="preserve">that </w:t>
      </w:r>
      <w:r w:rsidR="00860BDC" w:rsidRPr="001D6A3B">
        <w:rPr>
          <w:rFonts w:ascii="Arial" w:hAnsi="Arial" w:cs="Arial"/>
          <w:sz w:val="22"/>
          <w:szCs w:val="22"/>
        </w:rPr>
        <w:t>dementia sufferers receive an optimal level of care at all times.</w:t>
      </w:r>
      <w:r>
        <w:rPr>
          <w:rFonts w:ascii="Arial" w:hAnsi="Arial" w:cs="Arial"/>
          <w:sz w:val="22"/>
          <w:szCs w:val="22"/>
        </w:rPr>
        <w:t xml:space="preserve"> Dementia is a key priority for NHS England </w:t>
      </w:r>
      <w:r w:rsidR="00A34A7E">
        <w:rPr>
          <w:rFonts w:ascii="Arial" w:hAnsi="Arial" w:cs="Arial"/>
          <w:sz w:val="22"/>
          <w:szCs w:val="22"/>
        </w:rPr>
        <w:t>and</w:t>
      </w:r>
      <w:r>
        <w:rPr>
          <w:rFonts w:ascii="Arial" w:hAnsi="Arial" w:cs="Arial"/>
          <w:sz w:val="22"/>
          <w:szCs w:val="22"/>
        </w:rPr>
        <w:t xml:space="preserve"> the Government.</w:t>
      </w:r>
    </w:p>
    <w:p w14:paraId="65D344F7" w14:textId="77777777" w:rsidR="008C712F" w:rsidRDefault="008C712F" w:rsidP="009E44EC">
      <w:pPr>
        <w:rPr>
          <w:rFonts w:ascii="Arial" w:hAnsi="Arial" w:cs="Arial"/>
          <w:sz w:val="22"/>
          <w:szCs w:val="22"/>
        </w:rPr>
      </w:pPr>
    </w:p>
    <w:p w14:paraId="0F7AE4AB" w14:textId="3444778A" w:rsidR="008C712F" w:rsidRDefault="008C712F" w:rsidP="009E44EC">
      <w:pPr>
        <w:rPr>
          <w:rFonts w:ascii="Arial" w:hAnsi="Arial" w:cs="Arial"/>
          <w:sz w:val="22"/>
          <w:szCs w:val="22"/>
        </w:rPr>
      </w:pPr>
      <w:r w:rsidRPr="001D6A3B">
        <w:rPr>
          <w:rFonts w:ascii="Arial" w:hAnsi="Arial" w:cs="Arial"/>
          <w:sz w:val="22"/>
          <w:szCs w:val="22"/>
        </w:rPr>
        <w:t xml:space="preserve">All staff at </w:t>
      </w:r>
      <w:r>
        <w:rPr>
          <w:rFonts w:ascii="Arial" w:hAnsi="Arial" w:cs="Arial"/>
          <w:sz w:val="22"/>
          <w:szCs w:val="22"/>
        </w:rPr>
        <w:t>this organisation</w:t>
      </w:r>
      <w:r w:rsidRPr="001D6A3B">
        <w:rPr>
          <w:rFonts w:ascii="Arial" w:hAnsi="Arial" w:cs="Arial"/>
          <w:sz w:val="22"/>
          <w:szCs w:val="22"/>
        </w:rPr>
        <w:t xml:space="preserve"> have a responsibility to make sure they adhere to the guidance detailed within this document which will ensure that the highest standard of care is offered to those patients with dementia</w:t>
      </w:r>
      <w:r>
        <w:rPr>
          <w:rFonts w:ascii="Arial" w:hAnsi="Arial" w:cs="Arial"/>
          <w:sz w:val="22"/>
          <w:szCs w:val="22"/>
        </w:rPr>
        <w:t xml:space="preserve"> and the appropriate level of support is afforded to carers.</w:t>
      </w:r>
    </w:p>
    <w:p w14:paraId="030917FC" w14:textId="6F4CABCF" w:rsidR="00044905" w:rsidRPr="001D6A3B" w:rsidRDefault="00965FEA" w:rsidP="00044905">
      <w:pPr>
        <w:pStyle w:val="Heading2"/>
        <w:rPr>
          <w:rFonts w:ascii="Arial" w:hAnsi="Arial" w:cs="Arial"/>
          <w:smallCaps w:val="0"/>
          <w:sz w:val="24"/>
          <w:szCs w:val="24"/>
          <w:lang w:val="en-GB"/>
        </w:rPr>
      </w:pPr>
      <w:bookmarkStart w:id="3" w:name="_Toc495852828"/>
      <w:bookmarkStart w:id="4" w:name="_Toc139529453"/>
      <w:r w:rsidRPr="001D6A3B">
        <w:rPr>
          <w:rFonts w:ascii="Arial" w:hAnsi="Arial" w:cs="Arial"/>
          <w:smallCaps w:val="0"/>
          <w:sz w:val="24"/>
          <w:szCs w:val="24"/>
          <w:lang w:val="en-GB"/>
        </w:rPr>
        <w:t>S</w:t>
      </w:r>
      <w:r w:rsidR="00044905" w:rsidRPr="001D6A3B">
        <w:rPr>
          <w:rFonts w:ascii="Arial" w:hAnsi="Arial" w:cs="Arial"/>
          <w:smallCaps w:val="0"/>
          <w:sz w:val="24"/>
          <w:szCs w:val="24"/>
          <w:lang w:val="en-GB"/>
        </w:rPr>
        <w:t>tatus</w:t>
      </w:r>
      <w:bookmarkEnd w:id="3"/>
      <w:bookmarkEnd w:id="4"/>
    </w:p>
    <w:p w14:paraId="0EE9D9AB" w14:textId="77777777" w:rsidR="00044905" w:rsidRPr="001D6A3B" w:rsidRDefault="00044905" w:rsidP="00044905">
      <w:pPr>
        <w:rPr>
          <w:rFonts w:cstheme="minorHAnsi"/>
        </w:rPr>
      </w:pPr>
    </w:p>
    <w:p w14:paraId="3C5034AA" w14:textId="03097AE2" w:rsidR="00044905" w:rsidRPr="001D6A3B" w:rsidRDefault="00965FEA" w:rsidP="00044905">
      <w:pPr>
        <w:rPr>
          <w:rFonts w:ascii="Arial" w:hAnsi="Arial" w:cs="Arial"/>
          <w:sz w:val="22"/>
          <w:szCs w:val="22"/>
        </w:rPr>
      </w:pPr>
      <w:r w:rsidRPr="001D6A3B">
        <w:rPr>
          <w:rFonts w:ascii="Arial" w:hAnsi="Arial" w:cs="Arial"/>
          <w:sz w:val="22"/>
          <w:szCs w:val="22"/>
        </w:rPr>
        <w:t xml:space="preserve">The </w:t>
      </w:r>
      <w:r w:rsidR="00DB6391" w:rsidRPr="001D6A3B">
        <w:rPr>
          <w:rFonts w:ascii="Arial" w:hAnsi="Arial" w:cs="Arial"/>
          <w:sz w:val="22"/>
          <w:szCs w:val="22"/>
        </w:rPr>
        <w:t>organisation</w:t>
      </w:r>
      <w:r w:rsidR="007E5698" w:rsidRPr="001D6A3B">
        <w:rPr>
          <w:rFonts w:ascii="Arial" w:hAnsi="Arial" w:cs="Arial"/>
          <w:sz w:val="22"/>
          <w:szCs w:val="22"/>
        </w:rPr>
        <w:t xml:space="preserve"> </w:t>
      </w:r>
      <w:r w:rsidR="00044905" w:rsidRPr="001D6A3B">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9" w:history="1">
        <w:r w:rsidR="00044905" w:rsidRPr="001D6A3B">
          <w:rPr>
            <w:rStyle w:val="Hyperlink"/>
            <w:rFonts w:ascii="Arial" w:hAnsi="Arial" w:cs="Arial"/>
            <w:sz w:val="22"/>
            <w:szCs w:val="22"/>
          </w:rPr>
          <w:t>Equality Act</w:t>
        </w:r>
        <w:r w:rsidR="00F454D3" w:rsidRPr="001D6A3B">
          <w:rPr>
            <w:rStyle w:val="Hyperlink"/>
            <w:rFonts w:ascii="Arial" w:hAnsi="Arial" w:cs="Arial"/>
            <w:sz w:val="22"/>
            <w:szCs w:val="22"/>
          </w:rPr>
          <w:t xml:space="preserve"> 2010</w:t>
        </w:r>
      </w:hyperlink>
      <w:r w:rsidR="00F454D3" w:rsidRPr="001D6A3B">
        <w:rPr>
          <w:rFonts w:ascii="Arial" w:hAnsi="Arial" w:cs="Arial"/>
          <w:sz w:val="22"/>
          <w:szCs w:val="22"/>
        </w:rPr>
        <w:t xml:space="preserve">. </w:t>
      </w:r>
      <w:r w:rsidR="00044905" w:rsidRPr="001D6A3B">
        <w:rPr>
          <w:rFonts w:ascii="Arial" w:hAnsi="Arial" w:cs="Arial"/>
          <w:sz w:val="22"/>
          <w:szCs w:val="22"/>
        </w:rPr>
        <w:t>Consideration has been given to the impact t</w:t>
      </w:r>
      <w:r w:rsidR="00F454D3" w:rsidRPr="001D6A3B">
        <w:rPr>
          <w:rFonts w:ascii="Arial" w:hAnsi="Arial" w:cs="Arial"/>
          <w:sz w:val="22"/>
          <w:szCs w:val="22"/>
        </w:rPr>
        <w:t>his policy might have regard</w:t>
      </w:r>
      <w:r w:rsidR="008C21E5">
        <w:rPr>
          <w:rFonts w:ascii="Arial" w:hAnsi="Arial" w:cs="Arial"/>
          <w:sz w:val="22"/>
          <w:szCs w:val="22"/>
        </w:rPr>
        <w:t>ing</w:t>
      </w:r>
      <w:r w:rsidR="00044905" w:rsidRPr="001D6A3B">
        <w:rPr>
          <w:rFonts w:ascii="Arial" w:hAnsi="Arial" w:cs="Arial"/>
          <w:sz w:val="22"/>
          <w:szCs w:val="22"/>
        </w:rPr>
        <w:t xml:space="preserve"> the individual protected characteristics of those to whom it applies.</w:t>
      </w:r>
    </w:p>
    <w:p w14:paraId="6C01296F" w14:textId="77777777" w:rsidR="00044905" w:rsidRPr="001D6A3B" w:rsidRDefault="00044905" w:rsidP="00044905">
      <w:pPr>
        <w:rPr>
          <w:rFonts w:ascii="Arial" w:hAnsi="Arial" w:cs="Arial"/>
          <w:sz w:val="22"/>
          <w:szCs w:val="22"/>
        </w:rPr>
      </w:pPr>
    </w:p>
    <w:p w14:paraId="457F9F81" w14:textId="77777777" w:rsidR="008C712F" w:rsidRDefault="008C712F" w:rsidP="008C712F">
      <w:pPr>
        <w:rPr>
          <w:rFonts w:ascii="Arial" w:hAnsi="Arial" w:cs="Arial"/>
          <w:sz w:val="22"/>
          <w:szCs w:val="22"/>
          <w:lang w:val="en-US"/>
        </w:rPr>
      </w:pPr>
      <w:bookmarkStart w:id="5" w:name="_Toc87628002"/>
      <w:bookmarkStart w:id="6" w:name="_Toc87692180"/>
      <w:bookmarkStart w:id="7" w:name="_Toc87628003"/>
      <w:bookmarkStart w:id="8" w:name="_Toc87692181"/>
      <w:bookmarkStart w:id="9" w:name="_Toc495852829"/>
      <w:bookmarkEnd w:id="5"/>
      <w:bookmarkEnd w:id="6"/>
      <w:bookmarkEnd w:id="7"/>
      <w:bookmarkEnd w:id="8"/>
      <w:r>
        <w:rPr>
          <w:rFonts w:ascii="Arial" w:hAnsi="Arial" w:cs="Arial"/>
          <w:sz w:val="22"/>
          <w:szCs w:val="22"/>
          <w:lang w:val="en-US"/>
        </w:rPr>
        <w:t>This document and any procedures contained within it are non-contractual and may be modified or withdrawn at any time. For the avoidance of doubt, it does not form part of your contract of employment. Furthermore, this document applies to all employees of the organisation and other individuals performing functions in relation to the organisation such as agency workers, locums and contractors.</w:t>
      </w:r>
    </w:p>
    <w:p w14:paraId="3FAE8F51" w14:textId="34E13311" w:rsidR="00A34A7E" w:rsidRDefault="00A34A7E" w:rsidP="00A34A7E">
      <w:pPr>
        <w:pStyle w:val="Heading1"/>
        <w:keepLines/>
        <w:pBdr>
          <w:bottom w:val="single" w:sz="4" w:space="1" w:color="595959" w:themeColor="text1" w:themeTint="A6"/>
        </w:pBdr>
        <w:spacing w:before="360" w:after="160" w:line="259" w:lineRule="auto"/>
        <w:rPr>
          <w:sz w:val="28"/>
          <w:szCs w:val="28"/>
        </w:rPr>
      </w:pPr>
      <w:bookmarkStart w:id="10" w:name="_Toc139529454"/>
      <w:bookmarkEnd w:id="9"/>
      <w:r>
        <w:rPr>
          <w:sz w:val="28"/>
          <w:szCs w:val="28"/>
        </w:rPr>
        <w:t>Understanding dementia</w:t>
      </w:r>
      <w:bookmarkEnd w:id="10"/>
    </w:p>
    <w:p w14:paraId="26BCF85C" w14:textId="50C36A38" w:rsidR="00A34A7E" w:rsidRPr="00A34A7E" w:rsidRDefault="00A34A7E" w:rsidP="00A34A7E">
      <w:pPr>
        <w:pStyle w:val="Heading2"/>
        <w:rPr>
          <w:rFonts w:ascii="Arial" w:hAnsi="Arial" w:cs="Arial"/>
          <w:smallCaps w:val="0"/>
          <w:sz w:val="24"/>
          <w:szCs w:val="24"/>
          <w:lang w:val="en-GB"/>
        </w:rPr>
      </w:pPr>
      <w:bookmarkStart w:id="11" w:name="_Toc139529455"/>
      <w:r w:rsidRPr="001D6A3B">
        <w:rPr>
          <w:rFonts w:ascii="Arial" w:hAnsi="Arial" w:cs="Arial"/>
          <w:smallCaps w:val="0"/>
          <w:sz w:val="24"/>
          <w:szCs w:val="24"/>
          <w:lang w:val="en-GB"/>
        </w:rPr>
        <w:t>Dementia</w:t>
      </w:r>
      <w:bookmarkEnd w:id="11"/>
    </w:p>
    <w:p w14:paraId="6CE47A13" w14:textId="77777777" w:rsidR="00A34A7E" w:rsidRDefault="00A34A7E" w:rsidP="00A34A7E">
      <w:pPr>
        <w:rPr>
          <w:rFonts w:ascii="Arial" w:hAnsi="Arial" w:cs="Arial"/>
          <w:sz w:val="22"/>
          <w:szCs w:val="22"/>
        </w:rPr>
      </w:pPr>
    </w:p>
    <w:p w14:paraId="10B0EB6E" w14:textId="2032493A" w:rsidR="00A34A7E" w:rsidRDefault="00A34A7E" w:rsidP="00A34A7E">
      <w:pPr>
        <w:rPr>
          <w:rFonts w:ascii="Arial" w:hAnsi="Arial" w:cs="Arial"/>
          <w:sz w:val="22"/>
          <w:szCs w:val="22"/>
        </w:rPr>
      </w:pPr>
      <w:hyperlink r:id="rId10" w:history="1">
        <w:r w:rsidRPr="00A34A7E">
          <w:rPr>
            <w:rStyle w:val="Hyperlink"/>
            <w:rFonts w:ascii="Arial" w:hAnsi="Arial" w:cs="Arial"/>
            <w:sz w:val="22"/>
            <w:szCs w:val="22"/>
          </w:rPr>
          <w:t>NICE</w:t>
        </w:r>
      </w:hyperlink>
      <w:r>
        <w:rPr>
          <w:rFonts w:ascii="Arial" w:hAnsi="Arial" w:cs="Arial"/>
          <w:sz w:val="22"/>
          <w:szCs w:val="22"/>
        </w:rPr>
        <w:t xml:space="preserve"> define</w:t>
      </w:r>
      <w:r w:rsidR="008C21E5">
        <w:rPr>
          <w:rFonts w:ascii="Arial" w:hAnsi="Arial" w:cs="Arial"/>
          <w:sz w:val="22"/>
          <w:szCs w:val="22"/>
        </w:rPr>
        <w:t>s</w:t>
      </w:r>
      <w:r>
        <w:rPr>
          <w:rFonts w:ascii="Arial" w:hAnsi="Arial" w:cs="Arial"/>
          <w:sz w:val="22"/>
          <w:szCs w:val="22"/>
        </w:rPr>
        <w:t xml:space="preserve"> dementia as a progressive, irreversible clinical syndrome with a range of cognitive and behavioural symptoms including memory loss, problems with reasoning and communication, change in personality and </w:t>
      </w:r>
      <w:r w:rsidR="008C21E5">
        <w:rPr>
          <w:rFonts w:ascii="Arial" w:hAnsi="Arial" w:cs="Arial"/>
          <w:sz w:val="22"/>
          <w:szCs w:val="22"/>
        </w:rPr>
        <w:t xml:space="preserve">a </w:t>
      </w:r>
      <w:r>
        <w:rPr>
          <w:rFonts w:ascii="Arial" w:hAnsi="Arial" w:cs="Arial"/>
          <w:sz w:val="22"/>
          <w:szCs w:val="22"/>
        </w:rPr>
        <w:t>reduction in the person’s ability to carry out daily activities.</w:t>
      </w:r>
    </w:p>
    <w:p w14:paraId="0E6642B6" w14:textId="44300951" w:rsidR="00A34A7E" w:rsidRPr="00A34A7E" w:rsidRDefault="00A34A7E" w:rsidP="00A34A7E">
      <w:pPr>
        <w:pStyle w:val="Heading2"/>
        <w:rPr>
          <w:rFonts w:ascii="Arial" w:hAnsi="Arial" w:cs="Arial"/>
          <w:smallCaps w:val="0"/>
          <w:sz w:val="24"/>
          <w:szCs w:val="24"/>
          <w:lang w:val="en-GB"/>
        </w:rPr>
      </w:pPr>
      <w:bookmarkStart w:id="12" w:name="_Toc139529456"/>
      <w:r>
        <w:rPr>
          <w:rFonts w:ascii="Arial" w:hAnsi="Arial" w:cs="Arial"/>
          <w:smallCaps w:val="0"/>
          <w:sz w:val="24"/>
          <w:szCs w:val="24"/>
          <w:lang w:val="en-GB"/>
        </w:rPr>
        <w:t>Early-onset (or young-onset) d</w:t>
      </w:r>
      <w:r w:rsidRPr="001D6A3B">
        <w:rPr>
          <w:rFonts w:ascii="Arial" w:hAnsi="Arial" w:cs="Arial"/>
          <w:smallCaps w:val="0"/>
          <w:sz w:val="24"/>
          <w:szCs w:val="24"/>
          <w:lang w:val="en-GB"/>
        </w:rPr>
        <w:t>ementia</w:t>
      </w:r>
      <w:bookmarkEnd w:id="12"/>
    </w:p>
    <w:p w14:paraId="0419F7B8" w14:textId="77777777" w:rsidR="00A34A7E" w:rsidRDefault="00A34A7E" w:rsidP="00A34A7E">
      <w:pPr>
        <w:rPr>
          <w:rFonts w:ascii="Arial" w:hAnsi="Arial" w:cs="Arial"/>
          <w:sz w:val="22"/>
          <w:szCs w:val="22"/>
        </w:rPr>
      </w:pPr>
    </w:p>
    <w:p w14:paraId="29E3B5FA" w14:textId="7968672E" w:rsidR="00A34A7E" w:rsidRDefault="00A34A7E" w:rsidP="00A34A7E">
      <w:pPr>
        <w:rPr>
          <w:rFonts w:ascii="Arial" w:hAnsi="Arial" w:cs="Arial"/>
          <w:sz w:val="22"/>
          <w:szCs w:val="22"/>
        </w:rPr>
      </w:pPr>
      <w:r>
        <w:rPr>
          <w:rFonts w:ascii="Arial" w:hAnsi="Arial" w:cs="Arial"/>
          <w:sz w:val="22"/>
          <w:szCs w:val="22"/>
        </w:rPr>
        <w:t xml:space="preserve">Early-onset dementia is defined by </w:t>
      </w:r>
      <w:hyperlink r:id="rId11" w:history="1">
        <w:r w:rsidRPr="00A34A7E">
          <w:rPr>
            <w:rStyle w:val="Hyperlink"/>
            <w:rFonts w:ascii="Arial" w:hAnsi="Arial" w:cs="Arial"/>
            <w:sz w:val="22"/>
            <w:szCs w:val="22"/>
          </w:rPr>
          <w:t>NICE</w:t>
        </w:r>
      </w:hyperlink>
      <w:r>
        <w:rPr>
          <w:rFonts w:ascii="Arial" w:hAnsi="Arial" w:cs="Arial"/>
          <w:sz w:val="22"/>
          <w:szCs w:val="22"/>
        </w:rPr>
        <w:t xml:space="preserve"> as dementia that develops before the age of 65 years. </w:t>
      </w:r>
    </w:p>
    <w:p w14:paraId="2AD1C1FC" w14:textId="77777777" w:rsidR="001A468E" w:rsidRDefault="001A468E" w:rsidP="00A34A7E">
      <w:pPr>
        <w:rPr>
          <w:rFonts w:ascii="Arial" w:hAnsi="Arial" w:cs="Arial"/>
          <w:sz w:val="22"/>
          <w:szCs w:val="22"/>
        </w:rPr>
      </w:pPr>
    </w:p>
    <w:p w14:paraId="42209D70" w14:textId="4D70D704" w:rsidR="00A34A7E" w:rsidRPr="00A34A7E" w:rsidRDefault="00A34A7E" w:rsidP="00A34A7E">
      <w:pPr>
        <w:pStyle w:val="Heading2"/>
        <w:rPr>
          <w:rFonts w:ascii="Arial" w:hAnsi="Arial" w:cs="Arial"/>
          <w:smallCaps w:val="0"/>
          <w:sz w:val="24"/>
          <w:szCs w:val="24"/>
          <w:lang w:val="en-GB"/>
        </w:rPr>
      </w:pPr>
      <w:bookmarkStart w:id="13" w:name="_Toc139529457"/>
      <w:r>
        <w:rPr>
          <w:rFonts w:ascii="Arial" w:hAnsi="Arial" w:cs="Arial"/>
          <w:smallCaps w:val="0"/>
          <w:sz w:val="24"/>
          <w:szCs w:val="24"/>
          <w:lang w:val="en-GB"/>
        </w:rPr>
        <w:lastRenderedPageBreak/>
        <w:t>Diagnosing d</w:t>
      </w:r>
      <w:r w:rsidRPr="001D6A3B">
        <w:rPr>
          <w:rFonts w:ascii="Arial" w:hAnsi="Arial" w:cs="Arial"/>
          <w:smallCaps w:val="0"/>
          <w:sz w:val="24"/>
          <w:szCs w:val="24"/>
          <w:lang w:val="en-GB"/>
        </w:rPr>
        <w:t>ementia</w:t>
      </w:r>
      <w:bookmarkEnd w:id="13"/>
    </w:p>
    <w:p w14:paraId="7844AF6B" w14:textId="77777777" w:rsidR="00A34A7E" w:rsidRDefault="00A34A7E" w:rsidP="00A34A7E">
      <w:pPr>
        <w:rPr>
          <w:rFonts w:ascii="Arial" w:hAnsi="Arial" w:cs="Arial"/>
          <w:sz w:val="22"/>
          <w:szCs w:val="22"/>
        </w:rPr>
      </w:pPr>
    </w:p>
    <w:p w14:paraId="2E5CBB27" w14:textId="505A3C73" w:rsidR="00072FC8" w:rsidRDefault="00A34A7E" w:rsidP="008C21E5">
      <w:pPr>
        <w:rPr>
          <w:rFonts w:ascii="Arial" w:hAnsi="Arial" w:cs="Arial"/>
        </w:rPr>
      </w:pPr>
      <w:hyperlink r:id="rId12" w:history="1">
        <w:r w:rsidRPr="008C21E5">
          <w:rPr>
            <w:rStyle w:val="Hyperlink"/>
            <w:rFonts w:ascii="Arial" w:hAnsi="Arial" w:cs="Arial"/>
            <w:sz w:val="22"/>
            <w:szCs w:val="22"/>
          </w:rPr>
          <w:t>NICE</w:t>
        </w:r>
      </w:hyperlink>
      <w:r w:rsidRPr="008C21E5">
        <w:rPr>
          <w:rFonts w:ascii="Arial" w:hAnsi="Arial" w:cs="Arial"/>
          <w:sz w:val="22"/>
          <w:szCs w:val="22"/>
        </w:rPr>
        <w:t xml:space="preserve"> state</w:t>
      </w:r>
      <w:r w:rsidR="008C21E5" w:rsidRPr="008C21E5">
        <w:rPr>
          <w:rFonts w:ascii="Arial" w:hAnsi="Arial" w:cs="Arial"/>
          <w:sz w:val="22"/>
          <w:szCs w:val="22"/>
        </w:rPr>
        <w:t>s</w:t>
      </w:r>
      <w:r w:rsidRPr="008C21E5">
        <w:rPr>
          <w:rFonts w:ascii="Arial" w:hAnsi="Arial" w:cs="Arial"/>
          <w:sz w:val="22"/>
          <w:szCs w:val="22"/>
        </w:rPr>
        <w:t xml:space="preserve"> that for a diagnosis of dementia to be made, the patient must have</w:t>
      </w:r>
      <w:r w:rsidR="00072FC8" w:rsidRPr="008C21E5">
        <w:rPr>
          <w:rFonts w:ascii="Arial" w:hAnsi="Arial" w:cs="Arial"/>
          <w:sz w:val="22"/>
          <w:szCs w:val="22"/>
        </w:rPr>
        <w:t xml:space="preserve"> impairment</w:t>
      </w:r>
      <w:r w:rsidR="008C21E5" w:rsidRPr="008C21E5">
        <w:rPr>
          <w:rFonts w:ascii="Arial" w:hAnsi="Arial" w:cs="Arial"/>
          <w:sz w:val="22"/>
          <w:szCs w:val="22"/>
        </w:rPr>
        <w:t xml:space="preserve"> i</w:t>
      </w:r>
      <w:r w:rsidR="00072FC8" w:rsidRPr="008C21E5">
        <w:rPr>
          <w:rFonts w:ascii="Arial" w:hAnsi="Arial" w:cs="Arial"/>
          <w:sz w:val="22"/>
          <w:szCs w:val="22"/>
        </w:rPr>
        <w:t>n at least two cognitive domains</w:t>
      </w:r>
      <w:r w:rsidR="008C21E5">
        <w:rPr>
          <w:rFonts w:ascii="Arial" w:hAnsi="Arial" w:cs="Arial"/>
          <w:sz w:val="22"/>
          <w:szCs w:val="22"/>
        </w:rPr>
        <w:t xml:space="preserve"> –</w:t>
      </w:r>
      <w:r w:rsidR="00072FC8" w:rsidRPr="008C21E5">
        <w:rPr>
          <w:rFonts w:ascii="Arial" w:hAnsi="Arial" w:cs="Arial"/>
          <w:sz w:val="22"/>
          <w:szCs w:val="22"/>
        </w:rPr>
        <w:t xml:space="preserve"> memory, language, behaviour, visuospatial or executive function</w:t>
      </w:r>
      <w:r w:rsidR="008C21E5" w:rsidRPr="008C21E5">
        <w:rPr>
          <w:rFonts w:ascii="Arial" w:hAnsi="Arial" w:cs="Arial"/>
          <w:sz w:val="22"/>
          <w:szCs w:val="22"/>
        </w:rPr>
        <w:t xml:space="preserve"> which</w:t>
      </w:r>
      <w:r w:rsidR="008C21E5">
        <w:rPr>
          <w:rFonts w:ascii="Arial" w:hAnsi="Arial" w:cs="Arial"/>
        </w:rPr>
        <w:t>:</w:t>
      </w:r>
    </w:p>
    <w:p w14:paraId="4D09D3AD" w14:textId="77777777" w:rsidR="008C21E5" w:rsidRDefault="008C21E5" w:rsidP="008C21E5">
      <w:pPr>
        <w:rPr>
          <w:rFonts w:ascii="Arial" w:hAnsi="Arial" w:cs="Arial"/>
        </w:rPr>
      </w:pPr>
    </w:p>
    <w:p w14:paraId="7519DCB8" w14:textId="620D6B00" w:rsidR="00072FC8" w:rsidRDefault="008C21E5" w:rsidP="00002959">
      <w:pPr>
        <w:pStyle w:val="ListParagraph"/>
        <w:numPr>
          <w:ilvl w:val="0"/>
          <w:numId w:val="3"/>
        </w:numPr>
        <w:rPr>
          <w:rFonts w:ascii="Arial" w:hAnsi="Arial" w:cs="Arial"/>
        </w:rPr>
      </w:pPr>
      <w:r>
        <w:rPr>
          <w:rFonts w:ascii="Arial" w:hAnsi="Arial" w:cs="Arial"/>
        </w:rPr>
        <w:t>C</w:t>
      </w:r>
      <w:r w:rsidR="00072FC8">
        <w:rPr>
          <w:rFonts w:ascii="Arial" w:hAnsi="Arial" w:cs="Arial"/>
        </w:rPr>
        <w:t>auses significant functional decline in work or usual activities</w:t>
      </w:r>
    </w:p>
    <w:p w14:paraId="1135D853" w14:textId="59056B35" w:rsidR="00072FC8" w:rsidRDefault="008C21E5" w:rsidP="00002959">
      <w:pPr>
        <w:pStyle w:val="ListParagraph"/>
        <w:numPr>
          <w:ilvl w:val="0"/>
          <w:numId w:val="3"/>
        </w:numPr>
        <w:rPr>
          <w:rFonts w:ascii="Arial" w:hAnsi="Arial" w:cs="Arial"/>
        </w:rPr>
      </w:pPr>
      <w:r>
        <w:rPr>
          <w:rFonts w:ascii="Arial" w:hAnsi="Arial" w:cs="Arial"/>
        </w:rPr>
        <w:t>C</w:t>
      </w:r>
      <w:r w:rsidR="00072FC8">
        <w:rPr>
          <w:rFonts w:ascii="Arial" w:hAnsi="Arial" w:cs="Arial"/>
        </w:rPr>
        <w:t>annot be explained by either psychiatric disorders or delirium</w:t>
      </w:r>
    </w:p>
    <w:p w14:paraId="0F562141" w14:textId="77777777" w:rsidR="00072FC8" w:rsidRDefault="00072FC8" w:rsidP="00072FC8">
      <w:pPr>
        <w:rPr>
          <w:rFonts w:ascii="Arial" w:hAnsi="Arial" w:cs="Arial"/>
        </w:rPr>
      </w:pPr>
    </w:p>
    <w:p w14:paraId="7C850A0B" w14:textId="1D300448" w:rsidR="007E1F71" w:rsidRDefault="00072FC8" w:rsidP="00044905">
      <w:pPr>
        <w:rPr>
          <w:rFonts w:ascii="Arial" w:hAnsi="Arial" w:cs="Arial"/>
          <w:sz w:val="22"/>
          <w:szCs w:val="22"/>
        </w:rPr>
      </w:pPr>
      <w:r w:rsidRPr="00072FC8">
        <w:rPr>
          <w:rFonts w:ascii="Arial" w:hAnsi="Arial" w:cs="Arial"/>
          <w:sz w:val="22"/>
          <w:szCs w:val="22"/>
        </w:rPr>
        <w:t>Mild cognitive impairment (MCI)</w:t>
      </w:r>
      <w:r>
        <w:rPr>
          <w:rFonts w:ascii="Arial" w:hAnsi="Arial" w:cs="Arial"/>
          <w:sz w:val="22"/>
          <w:szCs w:val="22"/>
        </w:rPr>
        <w:t xml:space="preserve"> is defined as cognitive impairment that does not meet the diagnostic criteria for dementia, for example, as only one cognitive domain is affected, or deficits do not significantly affect daily activities. </w:t>
      </w:r>
    </w:p>
    <w:p w14:paraId="6A669D32" w14:textId="77777777" w:rsidR="007E1F71" w:rsidRPr="0062639D" w:rsidRDefault="007E1F71" w:rsidP="007E1F71">
      <w:pPr>
        <w:pStyle w:val="Heading1"/>
        <w:keepLines/>
        <w:pBdr>
          <w:bottom w:val="single" w:sz="4" w:space="1" w:color="595959" w:themeColor="text1" w:themeTint="A6"/>
        </w:pBdr>
        <w:spacing w:before="360" w:after="160" w:line="259" w:lineRule="auto"/>
        <w:rPr>
          <w:sz w:val="28"/>
          <w:szCs w:val="28"/>
        </w:rPr>
      </w:pPr>
      <w:bookmarkStart w:id="14" w:name="_Toc139529458"/>
      <w:r w:rsidRPr="0062639D">
        <w:rPr>
          <w:sz w:val="28"/>
          <w:szCs w:val="28"/>
        </w:rPr>
        <w:t>Care pathway</w:t>
      </w:r>
      <w:bookmarkEnd w:id="14"/>
    </w:p>
    <w:p w14:paraId="7DA96E56" w14:textId="77777777" w:rsidR="007E1F71" w:rsidRPr="001D6A3B" w:rsidRDefault="007E1F71" w:rsidP="007E1F71">
      <w:pPr>
        <w:pStyle w:val="Heading2"/>
        <w:rPr>
          <w:rFonts w:ascii="Arial" w:hAnsi="Arial" w:cs="Arial"/>
          <w:smallCaps w:val="0"/>
          <w:sz w:val="24"/>
          <w:szCs w:val="24"/>
          <w:lang w:val="en-GB"/>
        </w:rPr>
      </w:pPr>
      <w:bookmarkStart w:id="15" w:name="_Toc139529459"/>
      <w:r w:rsidRPr="001D6A3B">
        <w:rPr>
          <w:rFonts w:ascii="Arial" w:hAnsi="Arial" w:cs="Arial"/>
          <w:smallCaps w:val="0"/>
          <w:sz w:val="24"/>
          <w:szCs w:val="24"/>
          <w:lang w:val="en-GB"/>
        </w:rPr>
        <w:t>The Well Pathway for Dementia</w:t>
      </w:r>
      <w:bookmarkEnd w:id="15"/>
    </w:p>
    <w:p w14:paraId="67FADE03" w14:textId="77777777" w:rsidR="007E1F71" w:rsidRPr="001D6A3B" w:rsidRDefault="007E1F71" w:rsidP="007E1F71"/>
    <w:p w14:paraId="1E241433" w14:textId="77777777" w:rsidR="007E1F71" w:rsidRPr="001D6A3B" w:rsidRDefault="007E1F71" w:rsidP="007E1F71">
      <w:pPr>
        <w:rPr>
          <w:rFonts w:ascii="Arial" w:hAnsi="Arial" w:cs="Arial"/>
          <w:sz w:val="22"/>
          <w:szCs w:val="22"/>
        </w:rPr>
      </w:pPr>
      <w:r w:rsidRPr="001D6A3B">
        <w:rPr>
          <w:rFonts w:ascii="Arial" w:hAnsi="Arial" w:cs="Arial"/>
          <w:sz w:val="22"/>
          <w:szCs w:val="22"/>
        </w:rPr>
        <w:t xml:space="preserve">The Well Pathway for Dementia illustrates the appropriate care pathway for patients, including reducing the risk and end of life care, ensuring that patients with dementia die with dignity. </w:t>
      </w:r>
    </w:p>
    <w:p w14:paraId="6927ACB6" w14:textId="77777777" w:rsidR="007E1F71" w:rsidRPr="001D6A3B" w:rsidRDefault="007E1F71" w:rsidP="007E1F71">
      <w:pPr>
        <w:rPr>
          <w:rFonts w:ascii="Arial" w:hAnsi="Arial" w:cs="Arial"/>
          <w:sz w:val="22"/>
          <w:szCs w:val="22"/>
        </w:rPr>
      </w:pPr>
    </w:p>
    <w:p w14:paraId="4D00011E" w14:textId="44AC4D9C" w:rsidR="007E1F71" w:rsidRDefault="007E1F71" w:rsidP="00044905">
      <w:pPr>
        <w:rPr>
          <w:rFonts w:ascii="Arial" w:hAnsi="Arial" w:cs="Arial"/>
          <w:sz w:val="22"/>
          <w:szCs w:val="22"/>
        </w:rPr>
      </w:pPr>
      <w:r w:rsidRPr="001D6A3B">
        <w:rPr>
          <w:rFonts w:ascii="Arial" w:hAnsi="Arial" w:cs="Arial"/>
          <w:sz w:val="22"/>
          <w:szCs w:val="22"/>
        </w:rPr>
        <w:t xml:space="preserve">The </w:t>
      </w:r>
      <w:hyperlink r:id="rId13" w:history="1">
        <w:r w:rsidRPr="001D6A3B">
          <w:rPr>
            <w:rStyle w:val="Hyperlink"/>
            <w:rFonts w:ascii="Arial" w:hAnsi="Arial" w:cs="Arial"/>
            <w:sz w:val="22"/>
            <w:szCs w:val="22"/>
          </w:rPr>
          <w:t>NHS England</w:t>
        </w:r>
      </w:hyperlink>
      <w:r w:rsidRPr="001D6A3B">
        <w:rPr>
          <w:rFonts w:ascii="Arial" w:hAnsi="Arial" w:cs="Arial"/>
          <w:sz w:val="22"/>
          <w:szCs w:val="22"/>
        </w:rPr>
        <w:t xml:space="preserve"> pathway is shown </w:t>
      </w:r>
      <w:r w:rsidR="00622FAA">
        <w:rPr>
          <w:rFonts w:ascii="Arial" w:hAnsi="Arial" w:cs="Arial"/>
          <w:sz w:val="22"/>
          <w:szCs w:val="22"/>
        </w:rPr>
        <w:t xml:space="preserve">on page </w:t>
      </w:r>
      <w:r w:rsidR="008C21E5">
        <w:rPr>
          <w:rFonts w:ascii="Arial" w:hAnsi="Arial" w:cs="Arial"/>
          <w:sz w:val="22"/>
          <w:szCs w:val="22"/>
        </w:rPr>
        <w:t>4</w:t>
      </w:r>
      <w:r w:rsidR="00622FAA">
        <w:rPr>
          <w:rFonts w:ascii="Arial" w:hAnsi="Arial" w:cs="Arial"/>
          <w:sz w:val="22"/>
          <w:szCs w:val="22"/>
        </w:rPr>
        <w:t xml:space="preserve">. </w:t>
      </w:r>
    </w:p>
    <w:p w14:paraId="329C5481" w14:textId="77777777" w:rsidR="007E1F71" w:rsidRDefault="007E1F71" w:rsidP="00044905">
      <w:pPr>
        <w:rPr>
          <w:rFonts w:ascii="Arial" w:hAnsi="Arial" w:cs="Arial"/>
          <w:sz w:val="22"/>
          <w:szCs w:val="22"/>
        </w:rPr>
      </w:pPr>
    </w:p>
    <w:p w14:paraId="59292E82" w14:textId="77777777" w:rsidR="007E1F71" w:rsidRDefault="007E1F71" w:rsidP="00044905">
      <w:pPr>
        <w:rPr>
          <w:rFonts w:ascii="Arial" w:hAnsi="Arial" w:cs="Arial"/>
          <w:sz w:val="22"/>
          <w:szCs w:val="22"/>
        </w:rPr>
      </w:pPr>
    </w:p>
    <w:p w14:paraId="3E8D22BC" w14:textId="77777777" w:rsidR="007E1F71" w:rsidRDefault="007E1F71" w:rsidP="00044905">
      <w:pPr>
        <w:rPr>
          <w:rFonts w:ascii="Arial" w:hAnsi="Arial" w:cs="Arial"/>
          <w:sz w:val="22"/>
          <w:szCs w:val="22"/>
        </w:rPr>
      </w:pPr>
    </w:p>
    <w:p w14:paraId="3B234345" w14:textId="77777777" w:rsidR="007E1F71" w:rsidRDefault="007E1F71" w:rsidP="00044905">
      <w:pPr>
        <w:rPr>
          <w:rFonts w:ascii="Arial" w:hAnsi="Arial" w:cs="Arial"/>
          <w:sz w:val="22"/>
          <w:szCs w:val="22"/>
        </w:rPr>
      </w:pPr>
    </w:p>
    <w:p w14:paraId="58B88111" w14:textId="77777777" w:rsidR="007E1F71" w:rsidRDefault="007E1F71" w:rsidP="00044905">
      <w:pPr>
        <w:rPr>
          <w:rFonts w:ascii="Arial" w:hAnsi="Arial" w:cs="Arial"/>
          <w:sz w:val="22"/>
          <w:szCs w:val="22"/>
        </w:rPr>
      </w:pPr>
    </w:p>
    <w:p w14:paraId="5A8D9067" w14:textId="77777777" w:rsidR="00622FAA" w:rsidRDefault="00622FAA" w:rsidP="00044905">
      <w:pPr>
        <w:rPr>
          <w:rFonts w:ascii="Arial" w:hAnsi="Arial" w:cs="Arial"/>
          <w:sz w:val="22"/>
          <w:szCs w:val="22"/>
        </w:rPr>
        <w:sectPr w:rsidR="00622FAA" w:rsidSect="00F86DC1">
          <w:headerReference w:type="default" r:id="rId14"/>
          <w:footerReference w:type="default" r:id="rId15"/>
          <w:pgSz w:w="11900" w:h="16820"/>
          <w:pgMar w:top="1440" w:right="1800" w:bottom="1440" w:left="1800" w:header="708" w:footer="708" w:gutter="0"/>
          <w:cols w:space="708"/>
          <w:docGrid w:linePitch="360"/>
        </w:sectPr>
      </w:pPr>
    </w:p>
    <w:p w14:paraId="7E97FBAA" w14:textId="0D575072" w:rsidR="00622FAA" w:rsidRDefault="00622FAA" w:rsidP="00622FAA">
      <w:pPr>
        <w:jc w:val="center"/>
        <w:rPr>
          <w:rFonts w:ascii="Arial" w:hAnsi="Arial" w:cs="Arial"/>
          <w:sz w:val="22"/>
          <w:szCs w:val="22"/>
        </w:rPr>
        <w:sectPr w:rsidR="00622FAA" w:rsidSect="00622FAA">
          <w:pgSz w:w="16820" w:h="11900" w:orient="landscape"/>
          <w:pgMar w:top="1800" w:right="1440" w:bottom="1800" w:left="1440" w:header="708" w:footer="708" w:gutter="0"/>
          <w:cols w:space="708"/>
          <w:docGrid w:linePitch="360"/>
        </w:sectPr>
      </w:pPr>
      <w:r>
        <w:rPr>
          <w:rFonts w:ascii="Arial" w:hAnsi="Arial" w:cs="Arial"/>
          <w:noProof/>
          <w:sz w:val="22"/>
          <w:szCs w:val="22"/>
        </w:rPr>
        <w:lastRenderedPageBreak/>
        <w:drawing>
          <wp:inline distT="0" distB="0" distL="0" distR="0" wp14:anchorId="700BD52A" wp14:editId="01D9B3D0">
            <wp:extent cx="7016436" cy="4768850"/>
            <wp:effectExtent l="0" t="0" r="0" b="0"/>
            <wp:docPr id="1953401452" name="Picture 1" descr="A blue and whit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01452" name="Picture 1" descr="A blue and white chart with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96395" cy="4823195"/>
                    </a:xfrm>
                    <a:prstGeom prst="rect">
                      <a:avLst/>
                    </a:prstGeom>
                  </pic:spPr>
                </pic:pic>
              </a:graphicData>
            </a:graphic>
          </wp:inline>
        </w:drawing>
      </w:r>
    </w:p>
    <w:p w14:paraId="223D0438" w14:textId="77777777" w:rsidR="00622FAA" w:rsidRPr="001D6A3B" w:rsidRDefault="00622FAA" w:rsidP="00622FAA">
      <w:pPr>
        <w:pStyle w:val="Heading2"/>
        <w:spacing w:before="0" w:line="240" w:lineRule="auto"/>
        <w:ind w:left="578" w:hanging="578"/>
        <w:rPr>
          <w:rFonts w:ascii="Arial" w:hAnsi="Arial" w:cs="Arial"/>
          <w:smallCaps w:val="0"/>
          <w:sz w:val="24"/>
          <w:szCs w:val="24"/>
          <w:lang w:val="en-GB"/>
        </w:rPr>
      </w:pPr>
      <w:bookmarkStart w:id="16" w:name="_Toc139529460"/>
      <w:r w:rsidRPr="001D6A3B">
        <w:rPr>
          <w:rFonts w:ascii="Arial" w:hAnsi="Arial" w:cs="Arial"/>
          <w:smallCaps w:val="0"/>
          <w:sz w:val="24"/>
          <w:szCs w:val="24"/>
          <w:lang w:val="en-GB"/>
        </w:rPr>
        <w:lastRenderedPageBreak/>
        <w:t>Prevention</w:t>
      </w:r>
      <w:bookmarkEnd w:id="16"/>
    </w:p>
    <w:p w14:paraId="19D78C46" w14:textId="77777777" w:rsidR="00622FAA" w:rsidRPr="001D6A3B" w:rsidRDefault="00622FAA" w:rsidP="00622FAA">
      <w:pPr>
        <w:rPr>
          <w:rFonts w:ascii="Arial" w:hAnsi="Arial" w:cs="Arial"/>
          <w:sz w:val="22"/>
          <w:szCs w:val="22"/>
        </w:rPr>
      </w:pPr>
    </w:p>
    <w:p w14:paraId="6BDAAC46" w14:textId="535B26CB" w:rsidR="00622FAA" w:rsidRDefault="00622FAA" w:rsidP="00622FAA">
      <w:pPr>
        <w:rPr>
          <w:rFonts w:ascii="Arial" w:hAnsi="Arial" w:cs="Arial"/>
          <w:sz w:val="22"/>
          <w:szCs w:val="22"/>
        </w:rPr>
      </w:pPr>
      <w:hyperlink r:id="rId17" w:history="1">
        <w:r w:rsidRPr="001D6A3B">
          <w:rPr>
            <w:rStyle w:val="Hyperlink"/>
            <w:rFonts w:ascii="Arial" w:hAnsi="Arial" w:cs="Arial"/>
            <w:sz w:val="22"/>
            <w:szCs w:val="22"/>
          </w:rPr>
          <w:t>NICE Guideline NG16</w:t>
        </w:r>
      </w:hyperlink>
      <w:r>
        <w:rPr>
          <w:rFonts w:ascii="Arial" w:hAnsi="Arial" w:cs="Arial"/>
          <w:sz w:val="22"/>
          <w:szCs w:val="22"/>
        </w:rPr>
        <w:t xml:space="preserve"> provides recommendations on </w:t>
      </w:r>
      <w:r w:rsidRPr="001D6A3B">
        <w:rPr>
          <w:rFonts w:ascii="Arial" w:hAnsi="Arial" w:cs="Arial"/>
          <w:sz w:val="22"/>
          <w:szCs w:val="22"/>
        </w:rPr>
        <w:t xml:space="preserve">promoting </w:t>
      </w:r>
      <w:r>
        <w:rPr>
          <w:rFonts w:ascii="Arial" w:hAnsi="Arial" w:cs="Arial"/>
          <w:sz w:val="22"/>
          <w:szCs w:val="22"/>
        </w:rPr>
        <w:t>healthy lifestyles and encouraging healthy behaviours, including but not limited to:</w:t>
      </w:r>
    </w:p>
    <w:p w14:paraId="7DBDF2E7" w14:textId="77777777" w:rsidR="00622FAA" w:rsidRDefault="00622FAA" w:rsidP="00622FAA">
      <w:pPr>
        <w:rPr>
          <w:rFonts w:ascii="Arial" w:hAnsi="Arial" w:cs="Arial"/>
          <w:sz w:val="22"/>
          <w:szCs w:val="22"/>
        </w:rPr>
      </w:pPr>
    </w:p>
    <w:p w14:paraId="0F516E03" w14:textId="5BA81055" w:rsidR="00622FAA" w:rsidRDefault="00622FAA" w:rsidP="00002959">
      <w:pPr>
        <w:pStyle w:val="ListParagraph"/>
        <w:numPr>
          <w:ilvl w:val="0"/>
          <w:numId w:val="4"/>
        </w:numPr>
        <w:rPr>
          <w:rFonts w:ascii="Arial" w:hAnsi="Arial" w:cs="Arial"/>
        </w:rPr>
      </w:pPr>
      <w:r>
        <w:rPr>
          <w:rFonts w:ascii="Arial" w:hAnsi="Arial" w:cs="Arial"/>
        </w:rPr>
        <w:t>Smoking cessation</w:t>
      </w:r>
    </w:p>
    <w:p w14:paraId="3F3C5BD0" w14:textId="042D2F07" w:rsidR="00622FAA" w:rsidRDefault="00622FAA" w:rsidP="00002959">
      <w:pPr>
        <w:pStyle w:val="ListParagraph"/>
        <w:numPr>
          <w:ilvl w:val="0"/>
          <w:numId w:val="4"/>
        </w:numPr>
        <w:rPr>
          <w:rFonts w:ascii="Arial" w:hAnsi="Arial" w:cs="Arial"/>
        </w:rPr>
      </w:pPr>
      <w:r>
        <w:rPr>
          <w:rFonts w:ascii="Arial" w:hAnsi="Arial" w:cs="Arial"/>
        </w:rPr>
        <w:t>Becoming more physically active</w:t>
      </w:r>
    </w:p>
    <w:p w14:paraId="076523BD" w14:textId="0D10529A" w:rsidR="00622FAA" w:rsidRDefault="00622FAA" w:rsidP="00002959">
      <w:pPr>
        <w:pStyle w:val="ListParagraph"/>
        <w:numPr>
          <w:ilvl w:val="0"/>
          <w:numId w:val="4"/>
        </w:numPr>
        <w:rPr>
          <w:rFonts w:ascii="Arial" w:hAnsi="Arial" w:cs="Arial"/>
        </w:rPr>
      </w:pPr>
      <w:r>
        <w:rPr>
          <w:rFonts w:ascii="Arial" w:hAnsi="Arial" w:cs="Arial"/>
        </w:rPr>
        <w:t>Reducing alcohol consumption</w:t>
      </w:r>
    </w:p>
    <w:p w14:paraId="434E4A6A" w14:textId="52020746" w:rsidR="00622FAA" w:rsidRDefault="00622FAA" w:rsidP="00002959">
      <w:pPr>
        <w:pStyle w:val="ListParagraph"/>
        <w:numPr>
          <w:ilvl w:val="0"/>
          <w:numId w:val="4"/>
        </w:numPr>
        <w:rPr>
          <w:rFonts w:ascii="Arial" w:hAnsi="Arial" w:cs="Arial"/>
        </w:rPr>
      </w:pPr>
      <w:r>
        <w:rPr>
          <w:rFonts w:ascii="Arial" w:hAnsi="Arial" w:cs="Arial"/>
        </w:rPr>
        <w:t>Adopting a healthy diet</w:t>
      </w:r>
    </w:p>
    <w:p w14:paraId="2ED5CBB0" w14:textId="63E01B84" w:rsidR="00622FAA" w:rsidRPr="00622FAA" w:rsidRDefault="00622FAA" w:rsidP="00002959">
      <w:pPr>
        <w:pStyle w:val="ListParagraph"/>
        <w:numPr>
          <w:ilvl w:val="0"/>
          <w:numId w:val="4"/>
        </w:numPr>
        <w:rPr>
          <w:rFonts w:ascii="Arial" w:hAnsi="Arial" w:cs="Arial"/>
        </w:rPr>
      </w:pPr>
      <w:r>
        <w:rPr>
          <w:rFonts w:ascii="Arial" w:hAnsi="Arial" w:cs="Arial"/>
        </w:rPr>
        <w:t>Achieving and maintaining a health</w:t>
      </w:r>
      <w:r w:rsidR="009142C2">
        <w:rPr>
          <w:rFonts w:ascii="Arial" w:hAnsi="Arial" w:cs="Arial"/>
        </w:rPr>
        <w:t>y</w:t>
      </w:r>
      <w:r>
        <w:rPr>
          <w:rFonts w:ascii="Arial" w:hAnsi="Arial" w:cs="Arial"/>
        </w:rPr>
        <w:t xml:space="preserve"> weight</w:t>
      </w:r>
    </w:p>
    <w:p w14:paraId="38096C48" w14:textId="77777777" w:rsidR="007E1F71" w:rsidRDefault="007E1F71" w:rsidP="00044905">
      <w:pPr>
        <w:rPr>
          <w:rFonts w:ascii="Arial" w:hAnsi="Arial" w:cs="Arial"/>
          <w:sz w:val="22"/>
          <w:szCs w:val="22"/>
        </w:rPr>
      </w:pPr>
    </w:p>
    <w:p w14:paraId="56DDA675" w14:textId="5F1EDAD3" w:rsidR="009142C2" w:rsidRPr="001D6A3B" w:rsidRDefault="009142C2" w:rsidP="009142C2">
      <w:pPr>
        <w:rPr>
          <w:rFonts w:ascii="Arial" w:hAnsi="Arial" w:cs="Arial"/>
          <w:sz w:val="22"/>
          <w:szCs w:val="22"/>
        </w:rPr>
      </w:pPr>
      <w:r w:rsidRPr="001D6A3B">
        <w:rPr>
          <w:rFonts w:ascii="Arial" w:hAnsi="Arial" w:cs="Arial"/>
          <w:sz w:val="22"/>
          <w:szCs w:val="22"/>
        </w:rPr>
        <w:t xml:space="preserve">At </w:t>
      </w:r>
      <w:r>
        <w:rPr>
          <w:rFonts w:ascii="Arial" w:hAnsi="Arial" w:cs="Arial"/>
          <w:sz w:val="22"/>
          <w:szCs w:val="22"/>
        </w:rPr>
        <w:t xml:space="preserve">this organisation </w:t>
      </w:r>
      <w:r w:rsidRPr="001D6A3B">
        <w:rPr>
          <w:rFonts w:ascii="Arial" w:hAnsi="Arial" w:cs="Arial"/>
          <w:sz w:val="22"/>
          <w:szCs w:val="22"/>
        </w:rPr>
        <w:t xml:space="preserve">we actively promote healthy living and have patient information readily available to support and encourage a healthy lifestyle.  </w:t>
      </w:r>
    </w:p>
    <w:p w14:paraId="4AA2215A" w14:textId="77777777" w:rsidR="00622FAA" w:rsidRDefault="00622FAA" w:rsidP="00044905">
      <w:pPr>
        <w:rPr>
          <w:rFonts w:ascii="Arial" w:hAnsi="Arial" w:cs="Arial"/>
          <w:sz w:val="22"/>
          <w:szCs w:val="22"/>
        </w:rPr>
      </w:pPr>
    </w:p>
    <w:p w14:paraId="0DD84AAE" w14:textId="08559166" w:rsidR="009142C2" w:rsidRDefault="009142C2" w:rsidP="009142C2">
      <w:pPr>
        <w:pStyle w:val="Heading2"/>
        <w:spacing w:before="0" w:line="240" w:lineRule="auto"/>
        <w:ind w:left="578" w:hanging="578"/>
        <w:rPr>
          <w:rFonts w:ascii="Arial" w:hAnsi="Arial" w:cs="Arial"/>
          <w:smallCaps w:val="0"/>
          <w:sz w:val="24"/>
          <w:szCs w:val="24"/>
          <w:lang w:val="en-GB"/>
        </w:rPr>
      </w:pPr>
      <w:bookmarkStart w:id="17" w:name="_Toc139529461"/>
      <w:r>
        <w:rPr>
          <w:rFonts w:ascii="Arial" w:hAnsi="Arial" w:cs="Arial"/>
          <w:smallCaps w:val="0"/>
          <w:sz w:val="24"/>
          <w:szCs w:val="24"/>
          <w:lang w:val="en-GB"/>
        </w:rPr>
        <w:t>Initial assessment</w:t>
      </w:r>
      <w:bookmarkEnd w:id="17"/>
    </w:p>
    <w:p w14:paraId="1B1F4B4B" w14:textId="77777777" w:rsidR="009142C2" w:rsidRDefault="009142C2" w:rsidP="009142C2"/>
    <w:p w14:paraId="37A278EA" w14:textId="77777777" w:rsidR="009142C2" w:rsidRPr="001D6A3B" w:rsidRDefault="009142C2" w:rsidP="009142C2">
      <w:pPr>
        <w:rPr>
          <w:rFonts w:ascii="Arial" w:hAnsi="Arial" w:cs="Arial"/>
          <w:sz w:val="22"/>
          <w:szCs w:val="22"/>
        </w:rPr>
      </w:pPr>
      <w:r w:rsidRPr="001D6A3B">
        <w:rPr>
          <w:rFonts w:ascii="Arial" w:hAnsi="Arial" w:cs="Arial"/>
          <w:sz w:val="22"/>
          <w:szCs w:val="22"/>
        </w:rPr>
        <w:t xml:space="preserve">Initial assessment should be undertaken in accordance with </w:t>
      </w:r>
      <w:hyperlink r:id="rId18" w:anchor="diagnosis" w:history="1">
        <w:r w:rsidRPr="001D6A3B">
          <w:rPr>
            <w:rStyle w:val="Hyperlink"/>
            <w:rFonts w:ascii="Arial" w:hAnsi="Arial" w:cs="Arial"/>
            <w:sz w:val="22"/>
            <w:szCs w:val="22"/>
          </w:rPr>
          <w:t>NICE guideline NG97</w:t>
        </w:r>
      </w:hyperlink>
      <w:r w:rsidRPr="001D6A3B">
        <w:rPr>
          <w:rFonts w:ascii="Arial" w:hAnsi="Arial" w:cs="Arial"/>
          <w:sz w:val="22"/>
          <w:szCs w:val="22"/>
        </w:rPr>
        <w:t xml:space="preserve"> which also includes guidance regarding management and support for people living with dementia and their carers</w:t>
      </w:r>
      <w:r>
        <w:rPr>
          <w:rFonts w:ascii="Arial" w:hAnsi="Arial" w:cs="Arial"/>
          <w:sz w:val="22"/>
          <w:szCs w:val="22"/>
        </w:rPr>
        <w:t>.</w:t>
      </w:r>
    </w:p>
    <w:p w14:paraId="6F0570F0" w14:textId="77777777" w:rsidR="009142C2" w:rsidRPr="001D6A3B" w:rsidRDefault="009142C2" w:rsidP="009142C2">
      <w:pPr>
        <w:rPr>
          <w:rFonts w:ascii="Arial" w:hAnsi="Arial" w:cs="Arial"/>
          <w:sz w:val="22"/>
          <w:szCs w:val="22"/>
        </w:rPr>
      </w:pPr>
    </w:p>
    <w:p w14:paraId="3ECA8F6A" w14:textId="77777777" w:rsidR="009142C2" w:rsidRPr="001D6A3B" w:rsidRDefault="009142C2" w:rsidP="009142C2">
      <w:pPr>
        <w:rPr>
          <w:rFonts w:ascii="Arial" w:hAnsi="Arial" w:cs="Arial"/>
          <w:sz w:val="22"/>
          <w:szCs w:val="22"/>
        </w:rPr>
      </w:pPr>
      <w:r w:rsidRPr="001D6A3B">
        <w:rPr>
          <w:rFonts w:ascii="Arial" w:hAnsi="Arial" w:cs="Arial"/>
          <w:sz w:val="22"/>
          <w:szCs w:val="22"/>
        </w:rPr>
        <w:t xml:space="preserve">Clinicians can use the </w:t>
      </w:r>
      <w:hyperlink r:id="rId19" w:history="1">
        <w:r w:rsidRPr="001D6A3B">
          <w:rPr>
            <w:rStyle w:val="Hyperlink"/>
            <w:rFonts w:ascii="Arial" w:hAnsi="Arial" w:cs="Arial"/>
            <w:sz w:val="22"/>
            <w:szCs w:val="22"/>
          </w:rPr>
          <w:t>baseline assessment tool</w:t>
        </w:r>
      </w:hyperlink>
      <w:r w:rsidRPr="001D6A3B">
        <w:rPr>
          <w:rFonts w:ascii="Arial" w:hAnsi="Arial" w:cs="Arial"/>
          <w:sz w:val="22"/>
          <w:szCs w:val="22"/>
        </w:rPr>
        <w:t xml:space="preserve"> to assess whether clinical practice conforms to NICE guidance and should be used in conjunction with NG97. </w:t>
      </w:r>
    </w:p>
    <w:p w14:paraId="7BECA275" w14:textId="77777777" w:rsidR="009142C2" w:rsidRPr="001D6A3B" w:rsidRDefault="009142C2" w:rsidP="009142C2">
      <w:pPr>
        <w:rPr>
          <w:rFonts w:ascii="Arial" w:hAnsi="Arial" w:cs="Arial"/>
          <w:sz w:val="22"/>
          <w:szCs w:val="22"/>
        </w:rPr>
      </w:pPr>
    </w:p>
    <w:p w14:paraId="40215140" w14:textId="77777777" w:rsidR="009142C2" w:rsidRDefault="009142C2" w:rsidP="009142C2">
      <w:pPr>
        <w:rPr>
          <w:rFonts w:ascii="Arial" w:hAnsi="Arial" w:cs="Arial"/>
          <w:sz w:val="22"/>
          <w:szCs w:val="22"/>
        </w:rPr>
      </w:pPr>
      <w:r w:rsidRPr="001D6A3B">
        <w:rPr>
          <w:rFonts w:ascii="Arial" w:hAnsi="Arial" w:cs="Arial"/>
          <w:sz w:val="22"/>
          <w:szCs w:val="22"/>
        </w:rPr>
        <w:t xml:space="preserve">In addition to the NICE guidance, clinicians can also use the </w:t>
      </w:r>
      <w:hyperlink r:id="rId20" w:history="1">
        <w:r w:rsidRPr="001D6A3B">
          <w:rPr>
            <w:rStyle w:val="Hyperlink"/>
            <w:rFonts w:ascii="Arial" w:hAnsi="Arial" w:cs="Arial"/>
            <w:sz w:val="22"/>
            <w:szCs w:val="22"/>
          </w:rPr>
          <w:t>Dementia diagnosis and management guidance</w:t>
        </w:r>
      </w:hyperlink>
      <w:r w:rsidRPr="001D6A3B">
        <w:rPr>
          <w:rFonts w:ascii="Arial" w:hAnsi="Arial" w:cs="Arial"/>
          <w:sz w:val="22"/>
          <w:szCs w:val="22"/>
        </w:rPr>
        <w:t xml:space="preserve"> issued by NHS England.</w:t>
      </w:r>
    </w:p>
    <w:p w14:paraId="18C7FF19" w14:textId="77777777" w:rsidR="001A468E" w:rsidRDefault="001A468E" w:rsidP="009142C2">
      <w:pPr>
        <w:rPr>
          <w:rFonts w:ascii="Arial" w:hAnsi="Arial" w:cs="Arial"/>
          <w:sz w:val="22"/>
          <w:szCs w:val="22"/>
        </w:rPr>
      </w:pPr>
    </w:p>
    <w:p w14:paraId="2243479E" w14:textId="77777777" w:rsidR="001A468E" w:rsidRDefault="001A468E" w:rsidP="001A468E">
      <w:pPr>
        <w:rPr>
          <w:rFonts w:ascii="Arial" w:hAnsi="Arial" w:cs="Arial"/>
          <w:sz w:val="22"/>
          <w:szCs w:val="22"/>
        </w:rPr>
      </w:pPr>
      <w:r w:rsidRPr="002903A9">
        <w:rPr>
          <w:rFonts w:ascii="Arial" w:hAnsi="Arial" w:cs="Arial"/>
          <w:sz w:val="22"/>
          <w:szCs w:val="22"/>
        </w:rPr>
        <w:t xml:space="preserve">The </w:t>
      </w:r>
      <w:hyperlink r:id="rId21" w:history="1">
        <w:r w:rsidRPr="002903A9">
          <w:rPr>
            <w:rStyle w:val="Hyperlink"/>
            <w:rFonts w:ascii="Arial" w:hAnsi="Arial" w:cs="Arial"/>
            <w:sz w:val="22"/>
            <w:szCs w:val="22"/>
          </w:rPr>
          <w:t>Dementia Roadmap</w:t>
        </w:r>
      </w:hyperlink>
      <w:r w:rsidRPr="002903A9">
        <w:rPr>
          <w:rFonts w:ascii="Arial" w:hAnsi="Arial" w:cs="Arial"/>
          <w:sz w:val="22"/>
          <w:szCs w:val="22"/>
        </w:rPr>
        <w:t xml:space="preserve"> is a resource that has been produced to support primary care staff in diagnosing, supporting and signposting people with dementia. It provides high-quality information about the dementia journey alongside local information about services, support groups and care pathways to assist primary care staff to more effectively support people with dementia and cognitive impairment, their families and carers. </w:t>
      </w:r>
    </w:p>
    <w:p w14:paraId="63A8422E" w14:textId="77777777" w:rsidR="009142C2" w:rsidRPr="002903A9" w:rsidRDefault="009142C2" w:rsidP="009142C2">
      <w:pPr>
        <w:pStyle w:val="Heading2"/>
        <w:rPr>
          <w:rFonts w:ascii="Arial" w:hAnsi="Arial" w:cs="Arial"/>
          <w:smallCaps w:val="0"/>
          <w:sz w:val="24"/>
          <w:szCs w:val="24"/>
          <w:lang w:val="en-GB"/>
        </w:rPr>
      </w:pPr>
      <w:bookmarkStart w:id="18" w:name="_Toc139529462"/>
      <w:r w:rsidRPr="002903A9">
        <w:rPr>
          <w:rFonts w:ascii="Arial" w:hAnsi="Arial" w:cs="Arial"/>
          <w:smallCaps w:val="0"/>
          <w:sz w:val="24"/>
          <w:szCs w:val="24"/>
          <w:lang w:val="en-GB"/>
        </w:rPr>
        <w:t>Pharmacological intervention</w:t>
      </w:r>
      <w:bookmarkEnd w:id="18"/>
    </w:p>
    <w:p w14:paraId="48FFBF71" w14:textId="77777777" w:rsidR="009142C2" w:rsidRPr="002903A9" w:rsidRDefault="009142C2" w:rsidP="009142C2"/>
    <w:p w14:paraId="16603F00" w14:textId="2B89506A" w:rsidR="009142C2" w:rsidRPr="002903A9" w:rsidRDefault="009142C2" w:rsidP="009142C2">
      <w:pPr>
        <w:rPr>
          <w:rFonts w:ascii="Arial" w:hAnsi="Arial" w:cs="Arial"/>
          <w:sz w:val="22"/>
          <w:szCs w:val="22"/>
        </w:rPr>
      </w:pPr>
      <w:r w:rsidRPr="002903A9">
        <w:rPr>
          <w:rFonts w:ascii="Arial" w:hAnsi="Arial" w:cs="Arial"/>
          <w:sz w:val="22"/>
          <w:szCs w:val="22"/>
        </w:rPr>
        <w:t>Recommended medication can be found at paragraph 1.5</w:t>
      </w:r>
      <w:r>
        <w:rPr>
          <w:rFonts w:ascii="Arial" w:hAnsi="Arial" w:cs="Arial"/>
          <w:sz w:val="22"/>
          <w:szCs w:val="22"/>
        </w:rPr>
        <w:t xml:space="preserve"> </w:t>
      </w:r>
      <w:r w:rsidRPr="001D6A3B">
        <w:rPr>
          <w:rFonts w:ascii="Arial" w:hAnsi="Arial" w:cs="Arial"/>
        </w:rPr>
        <w:t xml:space="preserve">– </w:t>
      </w:r>
      <w:r w:rsidRPr="002903A9">
        <w:rPr>
          <w:rFonts w:ascii="Arial" w:hAnsi="Arial" w:cs="Arial"/>
          <w:i/>
          <w:iCs/>
          <w:sz w:val="22"/>
          <w:szCs w:val="22"/>
        </w:rPr>
        <w:t xml:space="preserve">Pharmacological intervention for dementia </w:t>
      </w:r>
      <w:r w:rsidRPr="002903A9">
        <w:rPr>
          <w:rFonts w:ascii="Arial" w:hAnsi="Arial" w:cs="Arial"/>
          <w:sz w:val="22"/>
          <w:szCs w:val="22"/>
        </w:rPr>
        <w:t xml:space="preserve">within </w:t>
      </w:r>
      <w:hyperlink r:id="rId22" w:history="1">
        <w:r w:rsidRPr="009142C2">
          <w:rPr>
            <w:rStyle w:val="Hyperlink"/>
            <w:rFonts w:ascii="Arial" w:hAnsi="Arial" w:cs="Arial"/>
            <w:sz w:val="22"/>
            <w:szCs w:val="22"/>
          </w:rPr>
          <w:t>NG97</w:t>
        </w:r>
      </w:hyperlink>
      <w:r w:rsidRPr="002903A9">
        <w:rPr>
          <w:rFonts w:ascii="Arial" w:hAnsi="Arial" w:cs="Arial"/>
          <w:sz w:val="22"/>
          <w:szCs w:val="22"/>
        </w:rPr>
        <w:t xml:space="preserve">. </w:t>
      </w:r>
    </w:p>
    <w:p w14:paraId="231A581E" w14:textId="688E4747" w:rsidR="00781C25" w:rsidRPr="002903A9" w:rsidRDefault="00781C25" w:rsidP="00781C25">
      <w:pPr>
        <w:pStyle w:val="Heading2"/>
        <w:rPr>
          <w:rFonts w:ascii="Arial" w:hAnsi="Arial" w:cs="Arial"/>
          <w:smallCaps w:val="0"/>
          <w:sz w:val="24"/>
          <w:szCs w:val="24"/>
          <w:lang w:val="en-GB"/>
        </w:rPr>
      </w:pPr>
      <w:bookmarkStart w:id="19" w:name="_Toc139529463"/>
      <w:r>
        <w:rPr>
          <w:rFonts w:ascii="Arial" w:hAnsi="Arial" w:cs="Arial"/>
          <w:smallCaps w:val="0"/>
          <w:sz w:val="24"/>
          <w:szCs w:val="24"/>
          <w:lang w:val="en-GB"/>
        </w:rPr>
        <w:t>Looking after someone with dementia</w:t>
      </w:r>
      <w:bookmarkEnd w:id="19"/>
      <w:r>
        <w:rPr>
          <w:rFonts w:ascii="Arial" w:hAnsi="Arial" w:cs="Arial"/>
          <w:smallCaps w:val="0"/>
          <w:sz w:val="24"/>
          <w:szCs w:val="24"/>
          <w:lang w:val="en-GB"/>
        </w:rPr>
        <w:t xml:space="preserve"> </w:t>
      </w:r>
    </w:p>
    <w:p w14:paraId="44B34BB8" w14:textId="77777777" w:rsidR="00781C25" w:rsidRPr="002903A9" w:rsidRDefault="00781C25" w:rsidP="00781C25"/>
    <w:p w14:paraId="17D3D4C8" w14:textId="212A43B3" w:rsidR="00781C25" w:rsidRDefault="00781C25" w:rsidP="00781C25">
      <w:pPr>
        <w:rPr>
          <w:rFonts w:ascii="Arial" w:hAnsi="Arial" w:cs="Arial"/>
          <w:sz w:val="22"/>
          <w:szCs w:val="22"/>
        </w:rPr>
      </w:pPr>
      <w:r w:rsidRPr="00781C25">
        <w:rPr>
          <w:rFonts w:ascii="Arial" w:hAnsi="Arial" w:cs="Arial"/>
          <w:sz w:val="22"/>
          <w:szCs w:val="22"/>
        </w:rPr>
        <w:t>NHS England provide</w:t>
      </w:r>
      <w:r w:rsidR="008C21E5">
        <w:rPr>
          <w:rFonts w:ascii="Arial" w:hAnsi="Arial" w:cs="Arial"/>
          <w:sz w:val="22"/>
          <w:szCs w:val="22"/>
        </w:rPr>
        <w:t>s</w:t>
      </w:r>
      <w:r w:rsidRPr="00781C25">
        <w:rPr>
          <w:rFonts w:ascii="Arial" w:hAnsi="Arial" w:cs="Arial"/>
          <w:sz w:val="22"/>
          <w:szCs w:val="22"/>
        </w:rPr>
        <w:t xml:space="preserve"> </w:t>
      </w:r>
      <w:hyperlink r:id="rId23" w:anchor=":~:text=Carers%20Direct%20helpline%20on%200300,of%20online%20support%20and%20resources" w:history="1">
        <w:r w:rsidRPr="00781C25">
          <w:rPr>
            <w:rStyle w:val="Hyperlink"/>
            <w:rFonts w:ascii="Arial" w:hAnsi="Arial" w:cs="Arial"/>
            <w:sz w:val="22"/>
            <w:szCs w:val="22"/>
          </w:rPr>
          <w:t>detailed guidance</w:t>
        </w:r>
      </w:hyperlink>
      <w:r w:rsidRPr="00781C25">
        <w:rPr>
          <w:rFonts w:ascii="Arial" w:hAnsi="Arial" w:cs="Arial"/>
          <w:sz w:val="22"/>
          <w:szCs w:val="22"/>
        </w:rPr>
        <w:t xml:space="preserve"> on looking after someone with dementia</w:t>
      </w:r>
      <w:r>
        <w:rPr>
          <w:rFonts w:ascii="Arial" w:hAnsi="Arial" w:cs="Arial"/>
          <w:sz w:val="22"/>
          <w:szCs w:val="22"/>
        </w:rPr>
        <w:t>. This guidance is primarily for family members and carers. Additionally, there are a number of charities and voluntary organisations that can provide valuable support:</w:t>
      </w:r>
    </w:p>
    <w:p w14:paraId="3C7A21B8" w14:textId="77777777" w:rsidR="00781C25" w:rsidRPr="008C21E5" w:rsidRDefault="00781C25" w:rsidP="00002959">
      <w:pPr>
        <w:numPr>
          <w:ilvl w:val="0"/>
          <w:numId w:val="5"/>
        </w:numPr>
        <w:spacing w:before="100" w:beforeAutospacing="1" w:after="120"/>
        <w:rPr>
          <w:rFonts w:ascii="Arial" w:hAnsi="Arial" w:cs="Arial"/>
          <w:color w:val="212B32"/>
          <w:sz w:val="22"/>
          <w:szCs w:val="22"/>
        </w:rPr>
      </w:pPr>
      <w:hyperlink r:id="rId24" w:history="1">
        <w:r w:rsidRPr="008C21E5">
          <w:rPr>
            <w:rStyle w:val="Hyperlink"/>
            <w:rFonts w:ascii="Arial" w:hAnsi="Arial" w:cs="Arial"/>
            <w:color w:val="330072"/>
            <w:sz w:val="22"/>
            <w:szCs w:val="22"/>
          </w:rPr>
          <w:t>Alzheimer's Society's Dementia Connect support line</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on 0333 150 3456</w:t>
      </w:r>
    </w:p>
    <w:p w14:paraId="346C548E" w14:textId="77777777" w:rsidR="00781C25" w:rsidRPr="008C21E5" w:rsidRDefault="00781C25" w:rsidP="00002959">
      <w:pPr>
        <w:numPr>
          <w:ilvl w:val="0"/>
          <w:numId w:val="5"/>
        </w:numPr>
        <w:spacing w:before="100" w:beforeAutospacing="1" w:after="120"/>
        <w:rPr>
          <w:rFonts w:ascii="Arial" w:hAnsi="Arial" w:cs="Arial"/>
          <w:color w:val="212B32"/>
          <w:sz w:val="22"/>
          <w:szCs w:val="22"/>
        </w:rPr>
      </w:pPr>
      <w:hyperlink r:id="rId25" w:history="1">
        <w:r w:rsidRPr="008C21E5">
          <w:rPr>
            <w:rStyle w:val="Hyperlink"/>
            <w:rFonts w:ascii="Arial" w:hAnsi="Arial" w:cs="Arial"/>
            <w:color w:val="330072"/>
            <w:sz w:val="22"/>
            <w:szCs w:val="22"/>
          </w:rPr>
          <w:t>Age UK Advice Line</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on 0800 678 1602 (free)</w:t>
      </w:r>
    </w:p>
    <w:p w14:paraId="3AF494B7" w14:textId="77777777" w:rsidR="00781C25" w:rsidRPr="008C21E5" w:rsidRDefault="00781C25" w:rsidP="00002959">
      <w:pPr>
        <w:numPr>
          <w:ilvl w:val="0"/>
          <w:numId w:val="5"/>
        </w:numPr>
        <w:spacing w:before="100" w:beforeAutospacing="1" w:after="120"/>
        <w:rPr>
          <w:rFonts w:ascii="Arial" w:hAnsi="Arial" w:cs="Arial"/>
          <w:color w:val="212B32"/>
          <w:sz w:val="22"/>
          <w:szCs w:val="22"/>
        </w:rPr>
      </w:pPr>
      <w:hyperlink r:id="rId26" w:history="1">
        <w:r w:rsidRPr="008C21E5">
          <w:rPr>
            <w:rStyle w:val="Hyperlink"/>
            <w:rFonts w:ascii="Arial" w:hAnsi="Arial" w:cs="Arial"/>
            <w:color w:val="330072"/>
            <w:sz w:val="22"/>
            <w:szCs w:val="22"/>
          </w:rPr>
          <w:t>Independent Age Helpline</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on 0800 319 6789 (free)</w:t>
      </w:r>
    </w:p>
    <w:p w14:paraId="53FA151C" w14:textId="77777777" w:rsidR="00781C25" w:rsidRPr="008C21E5" w:rsidRDefault="00781C25" w:rsidP="00002959">
      <w:pPr>
        <w:numPr>
          <w:ilvl w:val="0"/>
          <w:numId w:val="5"/>
        </w:numPr>
        <w:spacing w:before="100" w:beforeAutospacing="1" w:after="120"/>
        <w:rPr>
          <w:rFonts w:ascii="Arial" w:hAnsi="Arial" w:cs="Arial"/>
          <w:color w:val="212B32"/>
          <w:sz w:val="22"/>
          <w:szCs w:val="22"/>
        </w:rPr>
      </w:pPr>
      <w:hyperlink r:id="rId27" w:history="1">
        <w:r w:rsidRPr="008C21E5">
          <w:rPr>
            <w:rStyle w:val="Hyperlink"/>
            <w:rFonts w:ascii="Arial" w:hAnsi="Arial" w:cs="Arial"/>
            <w:color w:val="330072"/>
            <w:sz w:val="22"/>
            <w:szCs w:val="22"/>
          </w:rPr>
          <w:t>Dementia UK's Admiral Nurse Dementia Helpline</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on 0800 888 6678 (free)</w:t>
      </w:r>
    </w:p>
    <w:p w14:paraId="3C08AAD7" w14:textId="77777777" w:rsidR="00781C25" w:rsidRPr="008C21E5" w:rsidRDefault="00781C25" w:rsidP="00002959">
      <w:pPr>
        <w:numPr>
          <w:ilvl w:val="0"/>
          <w:numId w:val="5"/>
        </w:numPr>
        <w:spacing w:before="100" w:beforeAutospacing="1" w:after="120"/>
        <w:rPr>
          <w:rFonts w:ascii="Arial" w:hAnsi="Arial" w:cs="Arial"/>
          <w:color w:val="212B32"/>
          <w:sz w:val="22"/>
          <w:szCs w:val="22"/>
        </w:rPr>
      </w:pPr>
      <w:r w:rsidRPr="008C21E5">
        <w:rPr>
          <w:rFonts w:ascii="Arial" w:hAnsi="Arial" w:cs="Arial"/>
          <w:color w:val="212B32"/>
          <w:sz w:val="22"/>
          <w:szCs w:val="22"/>
        </w:rPr>
        <w:t>Carers Direct helpline on 0300 123 1053 (free)</w:t>
      </w:r>
    </w:p>
    <w:p w14:paraId="338EC183" w14:textId="77777777" w:rsidR="00781C25" w:rsidRPr="008C21E5" w:rsidRDefault="00781C25" w:rsidP="00002959">
      <w:pPr>
        <w:numPr>
          <w:ilvl w:val="0"/>
          <w:numId w:val="5"/>
        </w:numPr>
        <w:spacing w:before="100" w:beforeAutospacing="1" w:after="120"/>
        <w:rPr>
          <w:rFonts w:ascii="Arial" w:hAnsi="Arial" w:cs="Arial"/>
          <w:color w:val="212B32"/>
          <w:sz w:val="22"/>
          <w:szCs w:val="22"/>
        </w:rPr>
      </w:pPr>
      <w:hyperlink r:id="rId28" w:history="1">
        <w:r w:rsidRPr="008C21E5">
          <w:rPr>
            <w:rStyle w:val="Hyperlink"/>
            <w:rFonts w:ascii="Arial" w:hAnsi="Arial" w:cs="Arial"/>
            <w:color w:val="330072"/>
            <w:sz w:val="22"/>
            <w:szCs w:val="22"/>
          </w:rPr>
          <w:t>Carers UK Helpline</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on 0800 808 7777 (free)</w:t>
      </w:r>
    </w:p>
    <w:p w14:paraId="06A29C67" w14:textId="77777777" w:rsidR="00781C25" w:rsidRPr="008C21E5" w:rsidRDefault="00781C25" w:rsidP="00002959">
      <w:pPr>
        <w:numPr>
          <w:ilvl w:val="0"/>
          <w:numId w:val="5"/>
        </w:numPr>
        <w:spacing w:before="100" w:beforeAutospacing="1"/>
        <w:rPr>
          <w:rFonts w:ascii="Arial" w:hAnsi="Arial" w:cs="Arial"/>
          <w:color w:val="212B32"/>
          <w:sz w:val="22"/>
          <w:szCs w:val="22"/>
        </w:rPr>
      </w:pPr>
      <w:hyperlink r:id="rId29" w:history="1">
        <w:r w:rsidRPr="008C21E5">
          <w:rPr>
            <w:rStyle w:val="Hyperlink"/>
            <w:rFonts w:ascii="Arial" w:hAnsi="Arial" w:cs="Arial"/>
            <w:color w:val="330072"/>
            <w:sz w:val="22"/>
            <w:szCs w:val="22"/>
          </w:rPr>
          <w:t>Dementia Carers Count</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has a</w:t>
      </w:r>
      <w:r w:rsidRPr="008C21E5">
        <w:rPr>
          <w:rStyle w:val="apple-converted-space"/>
          <w:rFonts w:ascii="Arial" w:eastAsiaTheme="majorEastAsia" w:hAnsi="Arial" w:cs="Arial"/>
          <w:color w:val="212B32"/>
          <w:sz w:val="22"/>
          <w:szCs w:val="22"/>
        </w:rPr>
        <w:t> </w:t>
      </w:r>
      <w:hyperlink r:id="rId30" w:history="1">
        <w:r w:rsidRPr="008C21E5">
          <w:rPr>
            <w:rStyle w:val="Hyperlink"/>
            <w:rFonts w:ascii="Arial" w:hAnsi="Arial" w:cs="Arial"/>
            <w:color w:val="330072"/>
            <w:sz w:val="22"/>
            <w:szCs w:val="22"/>
          </w:rPr>
          <w:t>virtual carers centre</w:t>
        </w:r>
      </w:hyperlink>
      <w:r w:rsidRPr="008C21E5">
        <w:rPr>
          <w:rStyle w:val="apple-converted-space"/>
          <w:rFonts w:ascii="Arial" w:eastAsiaTheme="majorEastAsia" w:hAnsi="Arial" w:cs="Arial"/>
          <w:color w:val="212B32"/>
          <w:sz w:val="22"/>
          <w:szCs w:val="22"/>
        </w:rPr>
        <w:t> </w:t>
      </w:r>
      <w:r w:rsidRPr="008C21E5">
        <w:rPr>
          <w:rFonts w:ascii="Arial" w:hAnsi="Arial" w:cs="Arial"/>
          <w:color w:val="212B32"/>
          <w:sz w:val="22"/>
          <w:szCs w:val="22"/>
        </w:rPr>
        <w:t>that provides a range of online support and resources</w:t>
      </w:r>
    </w:p>
    <w:p w14:paraId="163A859F" w14:textId="77777777" w:rsidR="001A468E" w:rsidRPr="002903A9" w:rsidRDefault="001A468E" w:rsidP="001A468E">
      <w:pPr>
        <w:pStyle w:val="Heading2"/>
        <w:rPr>
          <w:rFonts w:ascii="Arial" w:hAnsi="Arial" w:cs="Arial"/>
          <w:smallCaps w:val="0"/>
          <w:sz w:val="24"/>
          <w:szCs w:val="24"/>
          <w:lang w:val="en-GB"/>
        </w:rPr>
      </w:pPr>
      <w:bookmarkStart w:id="20" w:name="_Toc139529464"/>
      <w:r w:rsidRPr="002903A9">
        <w:rPr>
          <w:rFonts w:ascii="Arial" w:hAnsi="Arial" w:cs="Arial"/>
          <w:smallCaps w:val="0"/>
          <w:sz w:val="24"/>
          <w:szCs w:val="24"/>
          <w:lang w:val="en-GB"/>
        </w:rPr>
        <w:t>Care planning</w:t>
      </w:r>
      <w:bookmarkEnd w:id="20"/>
    </w:p>
    <w:p w14:paraId="5E24E0ED" w14:textId="77777777" w:rsidR="001A468E" w:rsidRPr="002903A9" w:rsidRDefault="001A468E" w:rsidP="001A468E"/>
    <w:p w14:paraId="47D5DED4" w14:textId="77777777" w:rsidR="001A468E" w:rsidRPr="002903A9" w:rsidRDefault="001A468E" w:rsidP="001A468E">
      <w:pPr>
        <w:rPr>
          <w:rFonts w:ascii="Arial" w:hAnsi="Arial" w:cs="Arial"/>
          <w:sz w:val="22"/>
          <w:szCs w:val="22"/>
        </w:rPr>
      </w:pPr>
      <w:r w:rsidRPr="002903A9">
        <w:rPr>
          <w:rFonts w:ascii="Arial" w:hAnsi="Arial" w:cs="Arial"/>
          <w:sz w:val="22"/>
          <w:szCs w:val="22"/>
        </w:rPr>
        <w:t xml:space="preserve">Effective care planning is essential; each care plan must be bespoke and meet the needs of each patient with dementia. </w:t>
      </w:r>
    </w:p>
    <w:p w14:paraId="72D25915" w14:textId="77777777" w:rsidR="001A468E" w:rsidRPr="002903A9" w:rsidRDefault="001A468E" w:rsidP="001A468E">
      <w:pPr>
        <w:rPr>
          <w:rFonts w:ascii="Arial" w:hAnsi="Arial" w:cs="Arial"/>
          <w:sz w:val="22"/>
          <w:szCs w:val="22"/>
        </w:rPr>
      </w:pPr>
    </w:p>
    <w:p w14:paraId="0AB07451" w14:textId="20C374A7" w:rsidR="001A468E" w:rsidRPr="002903A9" w:rsidRDefault="001A468E" w:rsidP="001A468E">
      <w:pPr>
        <w:rPr>
          <w:rFonts w:ascii="Arial" w:hAnsi="Arial" w:cs="Arial"/>
          <w:sz w:val="22"/>
          <w:szCs w:val="22"/>
        </w:rPr>
      </w:pPr>
      <w:r>
        <w:rPr>
          <w:rFonts w:ascii="Arial" w:hAnsi="Arial" w:cs="Arial"/>
          <w:sz w:val="22"/>
          <w:szCs w:val="22"/>
        </w:rPr>
        <w:t>Staff at this organisation</w:t>
      </w:r>
      <w:r w:rsidRPr="002903A9">
        <w:rPr>
          <w:rFonts w:ascii="Arial" w:hAnsi="Arial" w:cs="Arial"/>
          <w:sz w:val="22"/>
          <w:szCs w:val="22"/>
        </w:rPr>
        <w:t xml:space="preserve"> will use </w:t>
      </w:r>
      <w:hyperlink r:id="rId31" w:history="1">
        <w:r w:rsidRPr="001A468E">
          <w:rPr>
            <w:rStyle w:val="Hyperlink"/>
            <w:rFonts w:ascii="Arial" w:hAnsi="Arial" w:cs="Arial"/>
            <w:sz w:val="22"/>
            <w:szCs w:val="22"/>
          </w:rPr>
          <w:t>Dementia: Good Care Planning</w:t>
        </w:r>
      </w:hyperlink>
      <w:r w:rsidRPr="002903A9">
        <w:rPr>
          <w:rFonts w:ascii="Arial" w:hAnsi="Arial" w:cs="Arial"/>
          <w:sz w:val="22"/>
          <w:szCs w:val="22"/>
        </w:rPr>
        <w:t xml:space="preserve">, the aim of which is to enhance the provision of care offered by GPs, incorporating a standardised approach to dementia care planning. </w:t>
      </w:r>
    </w:p>
    <w:p w14:paraId="6EE26A7D" w14:textId="77777777" w:rsidR="001A468E" w:rsidRPr="002903A9" w:rsidRDefault="001A468E" w:rsidP="001A468E">
      <w:pPr>
        <w:pStyle w:val="Heading2"/>
        <w:rPr>
          <w:rFonts w:ascii="Arial" w:hAnsi="Arial" w:cs="Arial"/>
          <w:smallCaps w:val="0"/>
          <w:sz w:val="24"/>
          <w:szCs w:val="24"/>
          <w:lang w:val="en-GB"/>
        </w:rPr>
      </w:pPr>
      <w:bookmarkStart w:id="21" w:name="_Toc139529465"/>
      <w:r>
        <w:rPr>
          <w:rFonts w:ascii="Arial" w:hAnsi="Arial" w:cs="Arial"/>
          <w:smallCaps w:val="0"/>
          <w:sz w:val="24"/>
          <w:szCs w:val="24"/>
          <w:lang w:val="en-GB"/>
        </w:rPr>
        <w:t>Practice friendly</w:t>
      </w:r>
      <w:r w:rsidRPr="002903A9">
        <w:rPr>
          <w:rFonts w:ascii="Arial" w:hAnsi="Arial" w:cs="Arial"/>
          <w:smallCaps w:val="0"/>
          <w:sz w:val="24"/>
          <w:szCs w:val="24"/>
          <w:lang w:val="en-GB"/>
        </w:rPr>
        <w:t xml:space="preserve"> </w:t>
      </w:r>
      <w:r>
        <w:rPr>
          <w:rFonts w:ascii="Arial" w:hAnsi="Arial" w:cs="Arial"/>
          <w:smallCaps w:val="0"/>
          <w:sz w:val="24"/>
          <w:szCs w:val="24"/>
          <w:lang w:val="en-GB"/>
        </w:rPr>
        <w:t>considerations</w:t>
      </w:r>
      <w:bookmarkEnd w:id="21"/>
    </w:p>
    <w:p w14:paraId="7F1C227C" w14:textId="77777777" w:rsidR="001A468E" w:rsidRPr="002903A9" w:rsidRDefault="001A468E" w:rsidP="001A468E">
      <w:pPr>
        <w:rPr>
          <w:rFonts w:ascii="Arial" w:hAnsi="Arial" w:cs="Arial"/>
          <w:sz w:val="22"/>
          <w:szCs w:val="22"/>
        </w:rPr>
      </w:pPr>
    </w:p>
    <w:p w14:paraId="4AA3F81A" w14:textId="4CF0E667" w:rsidR="001A468E" w:rsidRPr="002903A9" w:rsidRDefault="001A468E" w:rsidP="001A468E">
      <w:pPr>
        <w:rPr>
          <w:rFonts w:ascii="Arial" w:hAnsi="Arial" w:cs="Arial"/>
          <w:sz w:val="22"/>
          <w:szCs w:val="22"/>
        </w:rPr>
      </w:pPr>
      <w:r w:rsidRPr="002903A9">
        <w:rPr>
          <w:rFonts w:ascii="Arial" w:hAnsi="Arial" w:cs="Arial"/>
          <w:sz w:val="22"/>
          <w:szCs w:val="22"/>
        </w:rPr>
        <w:t xml:space="preserve">At </w:t>
      </w:r>
      <w:r>
        <w:rPr>
          <w:rFonts w:ascii="Arial" w:hAnsi="Arial" w:cs="Arial"/>
          <w:sz w:val="22"/>
          <w:szCs w:val="22"/>
        </w:rPr>
        <w:t>this organisation,</w:t>
      </w:r>
      <w:r w:rsidRPr="002903A9">
        <w:rPr>
          <w:rFonts w:ascii="Arial" w:hAnsi="Arial" w:cs="Arial"/>
          <w:sz w:val="22"/>
          <w:szCs w:val="22"/>
        </w:rPr>
        <w:t xml:space="preserve"> we </w:t>
      </w:r>
      <w:r>
        <w:rPr>
          <w:rFonts w:ascii="Arial" w:hAnsi="Arial" w:cs="Arial"/>
          <w:sz w:val="22"/>
          <w:szCs w:val="22"/>
        </w:rPr>
        <w:t xml:space="preserve">have </w:t>
      </w:r>
      <w:r w:rsidRPr="002903A9">
        <w:rPr>
          <w:rFonts w:ascii="Arial" w:hAnsi="Arial" w:cs="Arial"/>
          <w:sz w:val="22"/>
          <w:szCs w:val="22"/>
        </w:rPr>
        <w:t>consider</w:t>
      </w:r>
      <w:r>
        <w:rPr>
          <w:rFonts w:ascii="Arial" w:hAnsi="Arial" w:cs="Arial"/>
          <w:sz w:val="22"/>
          <w:szCs w:val="22"/>
        </w:rPr>
        <w:t>ed how</w:t>
      </w:r>
      <w:r w:rsidRPr="002903A9">
        <w:rPr>
          <w:rFonts w:ascii="Arial" w:hAnsi="Arial" w:cs="Arial"/>
          <w:sz w:val="22"/>
          <w:szCs w:val="22"/>
        </w:rPr>
        <w:t xml:space="preserve"> </w:t>
      </w:r>
      <w:r>
        <w:rPr>
          <w:rFonts w:ascii="Arial" w:hAnsi="Arial" w:cs="Arial"/>
          <w:sz w:val="22"/>
          <w:szCs w:val="22"/>
        </w:rPr>
        <w:t>our</w:t>
      </w:r>
      <w:r w:rsidRPr="002903A9">
        <w:rPr>
          <w:rFonts w:ascii="Arial" w:hAnsi="Arial" w:cs="Arial"/>
          <w:sz w:val="22"/>
          <w:szCs w:val="22"/>
        </w:rPr>
        <w:t xml:space="preserve"> environment</w:t>
      </w:r>
      <w:r>
        <w:rPr>
          <w:rFonts w:ascii="Arial" w:hAnsi="Arial" w:cs="Arial"/>
          <w:sz w:val="22"/>
          <w:szCs w:val="22"/>
        </w:rPr>
        <w:t xml:space="preserve"> </w:t>
      </w:r>
      <w:r w:rsidRPr="002903A9">
        <w:rPr>
          <w:rFonts w:ascii="Arial" w:hAnsi="Arial" w:cs="Arial"/>
          <w:sz w:val="22"/>
          <w:szCs w:val="22"/>
        </w:rPr>
        <w:t xml:space="preserve">may affect a person living with dementia. </w:t>
      </w:r>
      <w:r>
        <w:rPr>
          <w:rFonts w:ascii="Arial" w:hAnsi="Arial" w:cs="Arial"/>
          <w:sz w:val="22"/>
          <w:szCs w:val="22"/>
        </w:rPr>
        <w:t xml:space="preserve">Following the recommendations in </w:t>
      </w:r>
      <w:hyperlink r:id="rId32" w:history="1">
        <w:r w:rsidRPr="003E7C02">
          <w:rPr>
            <w:rStyle w:val="Hyperlink"/>
            <w:rFonts w:ascii="Arial" w:hAnsi="Arial" w:cs="Arial"/>
            <w:sz w:val="22"/>
            <w:szCs w:val="22"/>
          </w:rPr>
          <w:t>CQC GP Mythbuster No 42: Caring for people with dementia</w:t>
        </w:r>
      </w:hyperlink>
      <w:r>
        <w:rPr>
          <w:rFonts w:ascii="Arial" w:hAnsi="Arial" w:cs="Arial"/>
          <w:sz w:val="22"/>
          <w:szCs w:val="22"/>
        </w:rPr>
        <w:t xml:space="preserve">, this organisation </w:t>
      </w:r>
      <w:r w:rsidR="008C21E5">
        <w:rPr>
          <w:rFonts w:ascii="Arial" w:hAnsi="Arial" w:cs="Arial"/>
          <w:sz w:val="22"/>
          <w:szCs w:val="22"/>
        </w:rPr>
        <w:t>has</w:t>
      </w:r>
      <w:r>
        <w:rPr>
          <w:rFonts w:ascii="Arial" w:hAnsi="Arial" w:cs="Arial"/>
          <w:sz w:val="22"/>
          <w:szCs w:val="22"/>
        </w:rPr>
        <w:t xml:space="preserve"> implemented the following:</w:t>
      </w:r>
    </w:p>
    <w:p w14:paraId="0F71D544" w14:textId="77777777" w:rsidR="001A468E" w:rsidRPr="002903A9" w:rsidRDefault="001A468E" w:rsidP="001A468E">
      <w:pPr>
        <w:rPr>
          <w:rFonts w:ascii="Arial" w:hAnsi="Arial" w:cs="Arial"/>
          <w:sz w:val="22"/>
          <w:szCs w:val="22"/>
        </w:rPr>
      </w:pPr>
    </w:p>
    <w:p w14:paraId="1D0F40B0" w14:textId="77777777" w:rsidR="001A468E" w:rsidRPr="002903A9" w:rsidRDefault="001A468E" w:rsidP="00002959">
      <w:pPr>
        <w:pStyle w:val="ListParagraph"/>
        <w:numPr>
          <w:ilvl w:val="0"/>
          <w:numId w:val="2"/>
        </w:numPr>
        <w:rPr>
          <w:rFonts w:ascii="Arial" w:hAnsi="Arial" w:cs="Arial"/>
        </w:rPr>
      </w:pPr>
      <w:r w:rsidRPr="002903A9">
        <w:rPr>
          <w:rFonts w:ascii="Arial" w:hAnsi="Arial" w:cs="Arial"/>
        </w:rPr>
        <w:t>Contrasting colours for walls and floors</w:t>
      </w:r>
    </w:p>
    <w:p w14:paraId="6D314F24" w14:textId="77777777" w:rsidR="001A468E" w:rsidRPr="002903A9" w:rsidRDefault="001A468E" w:rsidP="00002959">
      <w:pPr>
        <w:pStyle w:val="ListParagraph"/>
        <w:numPr>
          <w:ilvl w:val="0"/>
          <w:numId w:val="2"/>
        </w:numPr>
        <w:rPr>
          <w:rFonts w:ascii="Arial" w:hAnsi="Arial" w:cs="Arial"/>
        </w:rPr>
      </w:pPr>
      <w:r w:rsidRPr="002903A9">
        <w:rPr>
          <w:rFonts w:ascii="Arial" w:hAnsi="Arial" w:cs="Arial"/>
        </w:rPr>
        <w:t>Handrails in corridors</w:t>
      </w:r>
    </w:p>
    <w:p w14:paraId="17B6028E" w14:textId="77777777" w:rsidR="001A468E" w:rsidRPr="002903A9" w:rsidRDefault="001A468E" w:rsidP="00002959">
      <w:pPr>
        <w:pStyle w:val="ListParagraph"/>
        <w:numPr>
          <w:ilvl w:val="0"/>
          <w:numId w:val="2"/>
        </w:numPr>
        <w:rPr>
          <w:rFonts w:ascii="Arial" w:hAnsi="Arial" w:cs="Arial"/>
        </w:rPr>
      </w:pPr>
      <w:r w:rsidRPr="002903A9">
        <w:rPr>
          <w:rFonts w:ascii="Arial" w:hAnsi="Arial" w:cs="Arial"/>
        </w:rPr>
        <w:t>Effective signage</w:t>
      </w:r>
    </w:p>
    <w:p w14:paraId="3C8CB968" w14:textId="77777777" w:rsidR="001A468E" w:rsidRDefault="001A468E" w:rsidP="00002959">
      <w:pPr>
        <w:pStyle w:val="ListParagraph"/>
        <w:numPr>
          <w:ilvl w:val="0"/>
          <w:numId w:val="2"/>
        </w:numPr>
        <w:rPr>
          <w:rFonts w:ascii="Arial" w:hAnsi="Arial" w:cs="Arial"/>
        </w:rPr>
      </w:pPr>
      <w:r w:rsidRPr="002903A9">
        <w:rPr>
          <w:rFonts w:ascii="Arial" w:hAnsi="Arial" w:cs="Arial"/>
        </w:rPr>
        <w:t>A quiet area where it is ‘safe’ for people to wait without feeling anxious</w:t>
      </w:r>
    </w:p>
    <w:p w14:paraId="7DB1B0FB" w14:textId="77777777" w:rsidR="001A468E" w:rsidRPr="002903A9" w:rsidRDefault="001A468E" w:rsidP="00002959">
      <w:pPr>
        <w:pStyle w:val="ListParagraph"/>
        <w:numPr>
          <w:ilvl w:val="0"/>
          <w:numId w:val="2"/>
        </w:numPr>
        <w:rPr>
          <w:rFonts w:ascii="Arial" w:hAnsi="Arial" w:cs="Arial"/>
        </w:rPr>
      </w:pPr>
      <w:r>
        <w:rPr>
          <w:rFonts w:ascii="Arial" w:hAnsi="Arial" w:cs="Arial"/>
        </w:rPr>
        <w:t>Offering</w:t>
      </w:r>
      <w:r w:rsidRPr="002903A9">
        <w:rPr>
          <w:rFonts w:ascii="Arial" w:hAnsi="Arial" w:cs="Arial"/>
        </w:rPr>
        <w:t xml:space="preserve"> longer appointments and at quieter times of day. </w:t>
      </w:r>
    </w:p>
    <w:p w14:paraId="24DF8419" w14:textId="77777777" w:rsidR="001A468E" w:rsidRDefault="001A468E" w:rsidP="001A468E">
      <w:pPr>
        <w:rPr>
          <w:rFonts w:ascii="Arial" w:hAnsi="Arial" w:cs="Arial"/>
          <w:sz w:val="22"/>
          <w:szCs w:val="22"/>
        </w:rPr>
      </w:pPr>
    </w:p>
    <w:p w14:paraId="41B97A11" w14:textId="3F6BDAF4" w:rsidR="00781C25" w:rsidRDefault="001A468E" w:rsidP="001A468E">
      <w:pPr>
        <w:rPr>
          <w:rFonts w:ascii="Arial" w:hAnsi="Arial" w:cs="Arial"/>
          <w:color w:val="212B32"/>
        </w:rPr>
      </w:pPr>
      <w:r>
        <w:rPr>
          <w:rFonts w:ascii="Arial" w:hAnsi="Arial" w:cs="Arial"/>
          <w:sz w:val="22"/>
          <w:szCs w:val="22"/>
        </w:rPr>
        <w:t xml:space="preserve">Additional considerations can be sought from the </w:t>
      </w:r>
      <w:hyperlink r:id="rId33" w:history="1">
        <w:r w:rsidRPr="002903A9">
          <w:rPr>
            <w:rStyle w:val="Hyperlink"/>
            <w:rFonts w:ascii="Arial" w:hAnsi="Arial" w:cs="Arial"/>
            <w:sz w:val="22"/>
            <w:szCs w:val="22"/>
          </w:rPr>
          <w:t>Alzheimer’s Society</w:t>
        </w:r>
      </w:hyperlink>
      <w:r>
        <w:rPr>
          <w:rFonts w:ascii="Arial" w:hAnsi="Arial" w:cs="Arial"/>
          <w:sz w:val="22"/>
          <w:szCs w:val="22"/>
        </w:rPr>
        <w:t xml:space="preserve">. </w:t>
      </w:r>
    </w:p>
    <w:p w14:paraId="163B1E31" w14:textId="20A6C221" w:rsidR="0025052E" w:rsidRDefault="00036B21" w:rsidP="007E5698">
      <w:pPr>
        <w:pStyle w:val="Heading1"/>
        <w:keepLines/>
        <w:pBdr>
          <w:bottom w:val="single" w:sz="4" w:space="1" w:color="595959" w:themeColor="text1" w:themeTint="A6"/>
        </w:pBdr>
        <w:spacing w:before="360" w:after="160" w:line="259" w:lineRule="auto"/>
        <w:rPr>
          <w:sz w:val="28"/>
          <w:szCs w:val="28"/>
        </w:rPr>
      </w:pPr>
      <w:bookmarkStart w:id="22" w:name="_Toc87628006"/>
      <w:bookmarkStart w:id="23" w:name="_Toc87692185"/>
      <w:bookmarkStart w:id="24" w:name="_Toc139529466"/>
      <w:bookmarkEnd w:id="22"/>
      <w:bookmarkEnd w:id="23"/>
      <w:r>
        <w:rPr>
          <w:sz w:val="28"/>
          <w:szCs w:val="28"/>
        </w:rPr>
        <w:t>Capacity</w:t>
      </w:r>
      <w:bookmarkEnd w:id="24"/>
    </w:p>
    <w:p w14:paraId="04A81D5C" w14:textId="3626E3FF" w:rsidR="0025052E" w:rsidRPr="001D6A3B" w:rsidRDefault="0025052E" w:rsidP="0025052E">
      <w:pPr>
        <w:rPr>
          <w:rFonts w:ascii="Arial" w:hAnsi="Arial" w:cs="Arial"/>
          <w:sz w:val="22"/>
          <w:szCs w:val="22"/>
        </w:rPr>
      </w:pPr>
    </w:p>
    <w:p w14:paraId="7BD8C4E8" w14:textId="182DFBA4" w:rsidR="0043492D" w:rsidRDefault="0025052E" w:rsidP="0025052E">
      <w:pPr>
        <w:rPr>
          <w:rFonts w:ascii="Arial" w:hAnsi="Arial" w:cs="Arial"/>
          <w:sz w:val="22"/>
          <w:szCs w:val="22"/>
        </w:rPr>
      </w:pPr>
      <w:r w:rsidRPr="001D6A3B">
        <w:rPr>
          <w:rFonts w:ascii="Arial" w:hAnsi="Arial" w:cs="Arial"/>
          <w:sz w:val="22"/>
          <w:szCs w:val="22"/>
        </w:rPr>
        <w:t>Sometimes a person living with dementia may lack capacity</w:t>
      </w:r>
      <w:r>
        <w:rPr>
          <w:rFonts w:ascii="Arial" w:hAnsi="Arial" w:cs="Arial"/>
          <w:sz w:val="22"/>
          <w:szCs w:val="22"/>
        </w:rPr>
        <w:t xml:space="preserve"> and </w:t>
      </w:r>
      <w:r w:rsidR="00CA1682">
        <w:rPr>
          <w:rFonts w:ascii="Arial" w:hAnsi="Arial" w:cs="Arial"/>
          <w:sz w:val="22"/>
          <w:szCs w:val="22"/>
        </w:rPr>
        <w:t>c</w:t>
      </w:r>
      <w:r w:rsidRPr="001D6A3B">
        <w:rPr>
          <w:rFonts w:ascii="Arial" w:hAnsi="Arial" w:cs="Arial"/>
          <w:sz w:val="22"/>
          <w:szCs w:val="22"/>
        </w:rPr>
        <w:t xml:space="preserve">onsideration must be given to best interest decisions about health and social care. </w:t>
      </w:r>
    </w:p>
    <w:p w14:paraId="0A93896E" w14:textId="77777777" w:rsidR="0043492D" w:rsidRDefault="0043492D" w:rsidP="0025052E">
      <w:pPr>
        <w:rPr>
          <w:rFonts w:ascii="Arial" w:hAnsi="Arial" w:cs="Arial"/>
          <w:sz w:val="22"/>
          <w:szCs w:val="22"/>
        </w:rPr>
      </w:pPr>
    </w:p>
    <w:p w14:paraId="057D4CBF" w14:textId="50C3EA83" w:rsidR="0025052E" w:rsidRDefault="00CA1682" w:rsidP="0025052E">
      <w:pPr>
        <w:rPr>
          <w:rFonts w:ascii="Arial" w:hAnsi="Arial" w:cs="Arial"/>
          <w:sz w:val="22"/>
          <w:szCs w:val="22"/>
        </w:rPr>
      </w:pPr>
      <w:r>
        <w:rPr>
          <w:rFonts w:ascii="Arial" w:hAnsi="Arial" w:cs="Arial"/>
          <w:sz w:val="22"/>
          <w:szCs w:val="22"/>
        </w:rPr>
        <w:t>In some instance</w:t>
      </w:r>
      <w:r w:rsidR="001D6A3B">
        <w:rPr>
          <w:rFonts w:ascii="Arial" w:hAnsi="Arial" w:cs="Arial"/>
          <w:sz w:val="22"/>
          <w:szCs w:val="22"/>
        </w:rPr>
        <w:t>s</w:t>
      </w:r>
      <w:r>
        <w:rPr>
          <w:rFonts w:ascii="Arial" w:hAnsi="Arial" w:cs="Arial"/>
          <w:sz w:val="22"/>
          <w:szCs w:val="22"/>
        </w:rPr>
        <w:t>, a</w:t>
      </w:r>
      <w:r w:rsidR="0025052E" w:rsidRPr="001D6A3B">
        <w:rPr>
          <w:rFonts w:ascii="Arial" w:hAnsi="Arial" w:cs="Arial"/>
          <w:sz w:val="22"/>
          <w:szCs w:val="22"/>
        </w:rPr>
        <w:t xml:space="preserve"> GP </w:t>
      </w:r>
      <w:r w:rsidR="00B119E1">
        <w:rPr>
          <w:rFonts w:ascii="Arial" w:hAnsi="Arial" w:cs="Arial"/>
          <w:sz w:val="22"/>
          <w:szCs w:val="22"/>
        </w:rPr>
        <w:t xml:space="preserve">or other member of the team </w:t>
      </w:r>
      <w:r w:rsidR="0025052E" w:rsidRPr="001D6A3B">
        <w:rPr>
          <w:rFonts w:ascii="Arial" w:hAnsi="Arial" w:cs="Arial"/>
          <w:sz w:val="22"/>
          <w:szCs w:val="22"/>
        </w:rPr>
        <w:t>may be asked to become involved in certifying Powers of Attorne</w:t>
      </w:r>
      <w:r>
        <w:rPr>
          <w:rFonts w:ascii="Arial" w:hAnsi="Arial" w:cs="Arial"/>
          <w:sz w:val="22"/>
          <w:szCs w:val="22"/>
        </w:rPr>
        <w:t>y and t</w:t>
      </w:r>
      <w:r w:rsidR="0025052E" w:rsidRPr="001D6A3B">
        <w:rPr>
          <w:rFonts w:ascii="Arial" w:hAnsi="Arial" w:cs="Arial"/>
          <w:sz w:val="22"/>
          <w:szCs w:val="22"/>
        </w:rPr>
        <w:t xml:space="preserve">his can be for both health and social needs as well as financial decisions. </w:t>
      </w:r>
    </w:p>
    <w:p w14:paraId="35DB3F65" w14:textId="77777777" w:rsidR="0025052E" w:rsidRDefault="0025052E" w:rsidP="0025052E">
      <w:pPr>
        <w:rPr>
          <w:rFonts w:ascii="Arial" w:hAnsi="Arial" w:cs="Arial"/>
          <w:sz w:val="22"/>
          <w:szCs w:val="22"/>
        </w:rPr>
      </w:pPr>
    </w:p>
    <w:p w14:paraId="0AD1C676" w14:textId="277D1EF8" w:rsidR="0043492D" w:rsidRPr="001D6A3B" w:rsidRDefault="0043492D" w:rsidP="001D6A3B">
      <w:pPr>
        <w:rPr>
          <w:rFonts w:ascii="Arial" w:hAnsi="Arial" w:cs="Arial"/>
        </w:rPr>
      </w:pPr>
      <w:r>
        <w:rPr>
          <w:rFonts w:ascii="Arial" w:hAnsi="Arial" w:cs="Arial"/>
          <w:sz w:val="22"/>
          <w:szCs w:val="22"/>
        </w:rPr>
        <w:t>Additional</w:t>
      </w:r>
      <w:r w:rsidRPr="001D6A3B">
        <w:rPr>
          <w:rFonts w:ascii="Arial" w:hAnsi="Arial" w:cs="Arial"/>
          <w:sz w:val="22"/>
          <w:szCs w:val="22"/>
        </w:rPr>
        <w:t xml:space="preserve"> information </w:t>
      </w:r>
      <w:r w:rsidR="001D6A3B">
        <w:rPr>
          <w:rFonts w:ascii="Arial" w:hAnsi="Arial" w:cs="Arial"/>
          <w:sz w:val="22"/>
          <w:szCs w:val="22"/>
        </w:rPr>
        <w:t xml:space="preserve">can be found </w:t>
      </w:r>
      <w:r w:rsidRPr="001D6A3B">
        <w:rPr>
          <w:rFonts w:ascii="Arial" w:hAnsi="Arial" w:cs="Arial"/>
          <w:sz w:val="22"/>
          <w:szCs w:val="22"/>
        </w:rPr>
        <w:t xml:space="preserve">within the </w:t>
      </w:r>
      <w:r w:rsidR="001D6A3B" w:rsidRPr="00A5248F">
        <w:rPr>
          <w:rFonts w:ascii="Arial" w:hAnsi="Arial" w:cs="Arial"/>
          <w:b/>
          <w:bCs/>
          <w:sz w:val="22"/>
          <w:szCs w:val="22"/>
        </w:rPr>
        <w:t>Mental Capacity A</w:t>
      </w:r>
      <w:r w:rsidRPr="00A5248F">
        <w:rPr>
          <w:rFonts w:ascii="Arial" w:hAnsi="Arial" w:cs="Arial"/>
          <w:b/>
          <w:bCs/>
          <w:sz w:val="22"/>
          <w:szCs w:val="22"/>
        </w:rPr>
        <w:t xml:space="preserve">ct </w:t>
      </w:r>
      <w:r w:rsidR="008C21E5" w:rsidRPr="00A5248F">
        <w:rPr>
          <w:rFonts w:ascii="Arial" w:hAnsi="Arial" w:cs="Arial"/>
          <w:b/>
          <w:bCs/>
          <w:sz w:val="22"/>
          <w:szCs w:val="22"/>
        </w:rPr>
        <w:t>P</w:t>
      </w:r>
      <w:r w:rsidRPr="00A5248F">
        <w:rPr>
          <w:rFonts w:ascii="Arial" w:hAnsi="Arial" w:cs="Arial"/>
          <w:b/>
          <w:bCs/>
          <w:sz w:val="22"/>
          <w:szCs w:val="22"/>
        </w:rPr>
        <w:t>olicy</w:t>
      </w:r>
      <w:r>
        <w:rPr>
          <w:rFonts w:ascii="Arial" w:hAnsi="Arial" w:cs="Arial"/>
          <w:sz w:val="22"/>
          <w:szCs w:val="22"/>
        </w:rPr>
        <w:t>.</w:t>
      </w:r>
    </w:p>
    <w:p w14:paraId="734BF9EB" w14:textId="4E095AAD" w:rsidR="0043492D" w:rsidRDefault="0043492D" w:rsidP="0043492D">
      <w:pPr>
        <w:pStyle w:val="ListParagraph"/>
        <w:rPr>
          <w:rFonts w:ascii="Arial" w:hAnsi="Arial" w:cs="Arial"/>
        </w:rPr>
      </w:pPr>
    </w:p>
    <w:p w14:paraId="57E88AE5" w14:textId="77777777" w:rsidR="0043492D" w:rsidRPr="001D6A3B" w:rsidRDefault="0043492D" w:rsidP="001D6A3B">
      <w:pPr>
        <w:pStyle w:val="ListParagraph"/>
      </w:pPr>
    </w:p>
    <w:p w14:paraId="6B77193C" w14:textId="69B5EC72" w:rsidR="00BD5AE9" w:rsidRPr="002903A9" w:rsidRDefault="00BD5AE9" w:rsidP="002903A9">
      <w:pPr>
        <w:jc w:val="center"/>
        <w:sectPr w:rsidR="00BD5AE9" w:rsidRPr="002903A9" w:rsidSect="00622FAA">
          <w:pgSz w:w="11900" w:h="16820"/>
          <w:pgMar w:top="1440" w:right="1800" w:bottom="1440" w:left="1800" w:header="708" w:footer="708" w:gutter="0"/>
          <w:cols w:space="708"/>
          <w:docGrid w:linePitch="360"/>
        </w:sectPr>
      </w:pPr>
    </w:p>
    <w:p w14:paraId="05F0025B" w14:textId="31A3BEA4" w:rsidR="00D24E46" w:rsidRPr="0062639D" w:rsidRDefault="00407ADE" w:rsidP="00D24E46">
      <w:pPr>
        <w:pStyle w:val="Heading1"/>
        <w:keepLines/>
        <w:pBdr>
          <w:bottom w:val="single" w:sz="4" w:space="1" w:color="595959" w:themeColor="text1" w:themeTint="A6"/>
        </w:pBdr>
        <w:spacing w:before="360" w:after="160" w:line="259" w:lineRule="auto"/>
        <w:rPr>
          <w:sz w:val="28"/>
          <w:szCs w:val="28"/>
        </w:rPr>
      </w:pPr>
      <w:bookmarkStart w:id="25" w:name="_Toc87628021"/>
      <w:bookmarkStart w:id="26" w:name="_Toc87692201"/>
      <w:bookmarkStart w:id="27" w:name="_Toc139529467"/>
      <w:bookmarkEnd w:id="25"/>
      <w:bookmarkEnd w:id="26"/>
      <w:r w:rsidRPr="0062639D">
        <w:rPr>
          <w:sz w:val="28"/>
          <w:szCs w:val="28"/>
        </w:rPr>
        <w:t>Training</w:t>
      </w:r>
      <w:bookmarkEnd w:id="27"/>
    </w:p>
    <w:p w14:paraId="3EA93D38" w14:textId="6193837F" w:rsidR="0009242E" w:rsidRPr="002903A9" w:rsidRDefault="00407ADE" w:rsidP="0009242E">
      <w:pPr>
        <w:pStyle w:val="Heading2"/>
        <w:rPr>
          <w:rFonts w:ascii="Arial" w:hAnsi="Arial" w:cs="Arial"/>
          <w:smallCaps w:val="0"/>
          <w:sz w:val="24"/>
          <w:szCs w:val="24"/>
          <w:lang w:val="en-GB"/>
        </w:rPr>
      </w:pPr>
      <w:bookmarkStart w:id="28" w:name="_Toc139529468"/>
      <w:r w:rsidRPr="002903A9">
        <w:rPr>
          <w:rFonts w:ascii="Arial" w:hAnsi="Arial" w:cs="Arial"/>
          <w:smallCaps w:val="0"/>
          <w:sz w:val="24"/>
          <w:szCs w:val="24"/>
          <w:lang w:val="en-GB"/>
        </w:rPr>
        <w:t>Requirement</w:t>
      </w:r>
      <w:bookmarkEnd w:id="28"/>
    </w:p>
    <w:p w14:paraId="1A529DAC" w14:textId="6E779158" w:rsidR="0009242E" w:rsidRPr="002903A9" w:rsidRDefault="0009242E" w:rsidP="0009242E"/>
    <w:p w14:paraId="654A2525" w14:textId="5360C055" w:rsidR="00D24E46" w:rsidRPr="002903A9" w:rsidRDefault="00407ADE" w:rsidP="00D24E46">
      <w:pPr>
        <w:rPr>
          <w:rFonts w:ascii="Arial" w:hAnsi="Arial" w:cs="Arial"/>
          <w:sz w:val="22"/>
          <w:szCs w:val="22"/>
        </w:rPr>
      </w:pPr>
      <w:r w:rsidRPr="002903A9">
        <w:rPr>
          <w:rFonts w:ascii="Arial" w:hAnsi="Arial" w:cs="Arial"/>
          <w:sz w:val="22"/>
          <w:szCs w:val="22"/>
        </w:rPr>
        <w:t>All h</w:t>
      </w:r>
      <w:r w:rsidR="00326A6F" w:rsidRPr="002903A9">
        <w:rPr>
          <w:rFonts w:ascii="Arial" w:hAnsi="Arial" w:cs="Arial"/>
          <w:sz w:val="22"/>
          <w:szCs w:val="22"/>
        </w:rPr>
        <w:t>ealth and social care staff who</w:t>
      </w:r>
      <w:r w:rsidRPr="002903A9">
        <w:rPr>
          <w:rFonts w:ascii="Arial" w:hAnsi="Arial" w:cs="Arial"/>
          <w:sz w:val="22"/>
          <w:szCs w:val="22"/>
        </w:rPr>
        <w:t xml:space="preserve"> may be involved in the care of people with dementia </w:t>
      </w:r>
      <w:r w:rsidR="00156E5A">
        <w:rPr>
          <w:rFonts w:ascii="Arial" w:hAnsi="Arial" w:cs="Arial"/>
          <w:sz w:val="22"/>
          <w:szCs w:val="22"/>
        </w:rPr>
        <w:t xml:space="preserve">should </w:t>
      </w:r>
      <w:r w:rsidRPr="002903A9">
        <w:rPr>
          <w:rFonts w:ascii="Arial" w:hAnsi="Arial" w:cs="Arial"/>
          <w:sz w:val="22"/>
          <w:szCs w:val="22"/>
        </w:rPr>
        <w:t>have the appropriate skills and knowledge to provide effective care</w:t>
      </w:r>
      <w:r w:rsidR="00326A6F" w:rsidRPr="002903A9">
        <w:rPr>
          <w:rFonts w:ascii="Arial" w:hAnsi="Arial" w:cs="Arial"/>
          <w:sz w:val="22"/>
          <w:szCs w:val="22"/>
        </w:rPr>
        <w:t>,</w:t>
      </w:r>
      <w:r w:rsidRPr="002903A9">
        <w:rPr>
          <w:rFonts w:ascii="Arial" w:hAnsi="Arial" w:cs="Arial"/>
          <w:sz w:val="22"/>
          <w:szCs w:val="22"/>
        </w:rPr>
        <w:t xml:space="preserve"> commensurate with their roles and responsibilities. </w:t>
      </w:r>
    </w:p>
    <w:p w14:paraId="66A6E4C6" w14:textId="5A9A0507" w:rsidR="00407ADE" w:rsidRPr="002903A9" w:rsidRDefault="00407ADE" w:rsidP="00D24E46">
      <w:pPr>
        <w:rPr>
          <w:rFonts w:ascii="Arial" w:hAnsi="Arial" w:cs="Arial"/>
          <w:sz w:val="22"/>
          <w:szCs w:val="22"/>
        </w:rPr>
      </w:pPr>
    </w:p>
    <w:p w14:paraId="5585BB7E" w14:textId="17D1FAB8" w:rsidR="00E42458" w:rsidRPr="002903A9" w:rsidRDefault="00E42458" w:rsidP="00D24E46">
      <w:pPr>
        <w:rPr>
          <w:rFonts w:ascii="Arial" w:hAnsi="Arial" w:cs="Arial"/>
          <w:sz w:val="22"/>
          <w:szCs w:val="22"/>
        </w:rPr>
      </w:pPr>
      <w:r w:rsidRPr="002903A9">
        <w:rPr>
          <w:rFonts w:ascii="Arial" w:hAnsi="Arial" w:cs="Arial"/>
          <w:sz w:val="22"/>
          <w:szCs w:val="22"/>
        </w:rPr>
        <w:t xml:space="preserve">The </w:t>
      </w:r>
      <w:hyperlink r:id="rId34" w:history="1">
        <w:r w:rsidR="00194874" w:rsidRPr="002903A9">
          <w:rPr>
            <w:rStyle w:val="Hyperlink"/>
            <w:rFonts w:ascii="Arial" w:hAnsi="Arial" w:cs="Arial"/>
            <w:sz w:val="22"/>
            <w:szCs w:val="22"/>
          </w:rPr>
          <w:t>Dementia Awareness</w:t>
        </w:r>
      </w:hyperlink>
      <w:r w:rsidR="00194874" w:rsidRPr="002903A9">
        <w:rPr>
          <w:rFonts w:ascii="Arial" w:hAnsi="Arial" w:cs="Arial"/>
          <w:sz w:val="22"/>
          <w:szCs w:val="22"/>
        </w:rPr>
        <w:t xml:space="preserve"> course i</w:t>
      </w:r>
      <w:r w:rsidR="0062639D" w:rsidRPr="002903A9">
        <w:rPr>
          <w:rFonts w:ascii="Arial" w:hAnsi="Arial" w:cs="Arial"/>
          <w:sz w:val="22"/>
          <w:szCs w:val="22"/>
        </w:rPr>
        <w:t xml:space="preserve">s available </w:t>
      </w:r>
      <w:r w:rsidR="00027604">
        <w:rPr>
          <w:rFonts w:ascii="Arial" w:hAnsi="Arial" w:cs="Arial"/>
          <w:sz w:val="22"/>
          <w:szCs w:val="22"/>
        </w:rPr>
        <w:t>in</w:t>
      </w:r>
      <w:r w:rsidR="0062639D" w:rsidRPr="002903A9">
        <w:rPr>
          <w:rFonts w:ascii="Arial" w:hAnsi="Arial" w:cs="Arial"/>
          <w:sz w:val="22"/>
          <w:szCs w:val="22"/>
        </w:rPr>
        <w:t xml:space="preserve"> </w:t>
      </w:r>
      <w:r w:rsidR="00156E5A">
        <w:rPr>
          <w:rFonts w:ascii="Arial" w:hAnsi="Arial" w:cs="Arial"/>
          <w:sz w:val="22"/>
          <w:szCs w:val="22"/>
        </w:rPr>
        <w:t>Blue Stream Academy (e-platform)</w:t>
      </w:r>
      <w:r w:rsidR="00194874" w:rsidRPr="002903A9">
        <w:rPr>
          <w:rFonts w:ascii="Arial" w:hAnsi="Arial" w:cs="Arial"/>
          <w:sz w:val="22"/>
          <w:szCs w:val="22"/>
        </w:rPr>
        <w:t xml:space="preserve"> </w:t>
      </w:r>
      <w:r w:rsidR="00156E5A">
        <w:rPr>
          <w:rFonts w:ascii="Arial" w:hAnsi="Arial" w:cs="Arial"/>
          <w:sz w:val="22"/>
          <w:szCs w:val="22"/>
        </w:rPr>
        <w:t>to</w:t>
      </w:r>
      <w:r w:rsidR="0062639D" w:rsidRPr="002903A9">
        <w:rPr>
          <w:rFonts w:ascii="Arial" w:hAnsi="Arial" w:cs="Arial"/>
          <w:sz w:val="22"/>
          <w:szCs w:val="22"/>
        </w:rPr>
        <w:t xml:space="preserve"> </w:t>
      </w:r>
      <w:r w:rsidRPr="002903A9">
        <w:rPr>
          <w:rFonts w:ascii="Arial" w:hAnsi="Arial" w:cs="Arial"/>
          <w:sz w:val="22"/>
          <w:szCs w:val="22"/>
        </w:rPr>
        <w:t xml:space="preserve">enable staff to develop their skills and knowledge, ultimately delivering an excellent level of care to dementia patients. </w:t>
      </w:r>
    </w:p>
    <w:p w14:paraId="4A5E12F8" w14:textId="4C9314DD" w:rsidR="009F15B9" w:rsidRPr="0062639D" w:rsidRDefault="009F15B9" w:rsidP="00013FAE">
      <w:pPr>
        <w:pStyle w:val="Heading1"/>
        <w:keepLines/>
        <w:pBdr>
          <w:bottom w:val="single" w:sz="4" w:space="0" w:color="595959" w:themeColor="text1" w:themeTint="A6"/>
        </w:pBdr>
        <w:spacing w:before="360" w:after="160" w:line="259" w:lineRule="auto"/>
        <w:rPr>
          <w:sz w:val="28"/>
          <w:szCs w:val="28"/>
        </w:rPr>
      </w:pPr>
      <w:bookmarkStart w:id="29" w:name="_Toc139529469"/>
      <w:r w:rsidRPr="0062639D">
        <w:rPr>
          <w:sz w:val="28"/>
          <w:szCs w:val="28"/>
        </w:rPr>
        <w:t>Summary</w:t>
      </w:r>
      <w:bookmarkEnd w:id="29"/>
    </w:p>
    <w:p w14:paraId="3C8ACF7D" w14:textId="77777777" w:rsidR="008C21E5" w:rsidRDefault="008C21E5" w:rsidP="008405D2">
      <w:pPr>
        <w:rPr>
          <w:rFonts w:ascii="Arial" w:hAnsi="Arial" w:cs="Arial"/>
          <w:color w:val="000000" w:themeColor="text1"/>
          <w:sz w:val="22"/>
          <w:szCs w:val="22"/>
        </w:rPr>
      </w:pPr>
    </w:p>
    <w:p w14:paraId="29DC10BF" w14:textId="3D2E8400" w:rsidR="0062639D" w:rsidRPr="0062639D" w:rsidRDefault="00751545" w:rsidP="008405D2">
      <w:pPr>
        <w:rPr>
          <w:rFonts w:ascii="Arial" w:hAnsi="Arial" w:cs="Arial"/>
          <w:color w:val="000000" w:themeColor="text1"/>
          <w:sz w:val="22"/>
          <w:szCs w:val="22"/>
        </w:rPr>
      </w:pPr>
      <w:r w:rsidRPr="0062639D">
        <w:rPr>
          <w:rFonts w:ascii="Arial" w:hAnsi="Arial" w:cs="Arial"/>
          <w:color w:val="000000" w:themeColor="text1"/>
          <w:sz w:val="22"/>
          <w:szCs w:val="22"/>
        </w:rPr>
        <w:t xml:space="preserve">It is essential </w:t>
      </w:r>
      <w:r w:rsidR="000F6227" w:rsidRPr="0062639D">
        <w:rPr>
          <w:rFonts w:ascii="Arial" w:hAnsi="Arial" w:cs="Arial"/>
          <w:color w:val="000000" w:themeColor="text1"/>
          <w:sz w:val="22"/>
          <w:szCs w:val="22"/>
        </w:rPr>
        <w:t xml:space="preserve">that </w:t>
      </w:r>
      <w:r w:rsidRPr="0062639D">
        <w:rPr>
          <w:rFonts w:ascii="Arial" w:hAnsi="Arial" w:cs="Arial"/>
          <w:color w:val="000000" w:themeColor="text1"/>
          <w:sz w:val="22"/>
          <w:szCs w:val="22"/>
        </w:rPr>
        <w:t>those patients suffering from dementia, their families and carers are offered the appropriate level of support from the outset</w:t>
      </w:r>
      <w:r w:rsidR="0062639D" w:rsidRPr="0062639D">
        <w:rPr>
          <w:rFonts w:ascii="Arial" w:hAnsi="Arial" w:cs="Arial"/>
          <w:color w:val="000000" w:themeColor="text1"/>
          <w:sz w:val="22"/>
          <w:szCs w:val="22"/>
        </w:rPr>
        <w:t xml:space="preserve"> and c</w:t>
      </w:r>
      <w:r w:rsidRPr="0062639D">
        <w:rPr>
          <w:rFonts w:ascii="Arial" w:hAnsi="Arial" w:cs="Arial"/>
          <w:color w:val="000000" w:themeColor="text1"/>
          <w:sz w:val="22"/>
          <w:szCs w:val="22"/>
        </w:rPr>
        <w:t>onsistenc</w:t>
      </w:r>
      <w:r w:rsidR="007A2157" w:rsidRPr="0062639D">
        <w:rPr>
          <w:rFonts w:ascii="Arial" w:hAnsi="Arial" w:cs="Arial"/>
          <w:color w:val="000000" w:themeColor="text1"/>
          <w:sz w:val="22"/>
          <w:szCs w:val="22"/>
        </w:rPr>
        <w:t xml:space="preserve">y is key to successful outcomes. </w:t>
      </w:r>
    </w:p>
    <w:p w14:paraId="42751FE9" w14:textId="77777777" w:rsidR="0062639D" w:rsidRPr="0062639D" w:rsidRDefault="0062639D" w:rsidP="008405D2">
      <w:pPr>
        <w:rPr>
          <w:rFonts w:ascii="Arial" w:hAnsi="Arial" w:cs="Arial"/>
          <w:color w:val="000000" w:themeColor="text1"/>
          <w:sz w:val="22"/>
          <w:szCs w:val="22"/>
        </w:rPr>
      </w:pPr>
    </w:p>
    <w:p w14:paraId="3DA2758A" w14:textId="4AA8EFC4" w:rsidR="00EA5B8B" w:rsidRPr="0062639D" w:rsidRDefault="00036B21" w:rsidP="008405D2">
      <w:pPr>
        <w:rPr>
          <w:rFonts w:ascii="Arial" w:hAnsi="Arial" w:cs="Arial"/>
          <w:color w:val="000000" w:themeColor="text1"/>
          <w:sz w:val="22"/>
          <w:szCs w:val="22"/>
        </w:rPr>
      </w:pPr>
      <w:r>
        <w:rPr>
          <w:rFonts w:ascii="Arial" w:hAnsi="Arial" w:cs="Arial"/>
          <w:color w:val="000000" w:themeColor="text1"/>
          <w:sz w:val="22"/>
          <w:szCs w:val="22"/>
        </w:rPr>
        <w:t>All staff at this organisation</w:t>
      </w:r>
      <w:r w:rsidR="00751545" w:rsidRPr="0062639D">
        <w:rPr>
          <w:rFonts w:ascii="Arial" w:hAnsi="Arial" w:cs="Arial"/>
          <w:color w:val="000000" w:themeColor="text1"/>
          <w:sz w:val="22"/>
          <w:szCs w:val="22"/>
        </w:rPr>
        <w:t xml:space="preserve"> will adhere to the referenced material within this policy to ensure </w:t>
      </w:r>
      <w:r w:rsidR="007A2157" w:rsidRPr="0062639D">
        <w:rPr>
          <w:rFonts w:ascii="Arial" w:hAnsi="Arial" w:cs="Arial"/>
          <w:color w:val="000000" w:themeColor="text1"/>
          <w:sz w:val="22"/>
          <w:szCs w:val="22"/>
        </w:rPr>
        <w:t xml:space="preserve">that </w:t>
      </w:r>
      <w:r w:rsidR="00751545" w:rsidRPr="0062639D">
        <w:rPr>
          <w:rFonts w:ascii="Arial" w:hAnsi="Arial" w:cs="Arial"/>
          <w:color w:val="000000" w:themeColor="text1"/>
          <w:sz w:val="22"/>
          <w:szCs w:val="22"/>
        </w:rPr>
        <w:t xml:space="preserve">the highest level of care is delivered to patients at all times. </w:t>
      </w:r>
    </w:p>
    <w:p w14:paraId="292E7389" w14:textId="77777777" w:rsidR="00751545" w:rsidRPr="0062639D" w:rsidRDefault="00751545">
      <w:pPr>
        <w:rPr>
          <w:rFonts w:ascii="Arial" w:hAnsi="Arial" w:cs="Arial"/>
          <w:color w:val="000000" w:themeColor="text1"/>
          <w:sz w:val="22"/>
          <w:szCs w:val="22"/>
        </w:rPr>
      </w:pPr>
    </w:p>
    <w:sectPr w:rsidR="00751545" w:rsidRPr="0062639D" w:rsidSect="00EA57B8">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FBB68" w14:textId="77777777" w:rsidR="005B53F7" w:rsidRDefault="005B53F7" w:rsidP="00D85E4D">
      <w:r>
        <w:separator/>
      </w:r>
    </w:p>
  </w:endnote>
  <w:endnote w:type="continuationSeparator" w:id="0">
    <w:p w14:paraId="46095D8A" w14:textId="77777777" w:rsidR="005B53F7" w:rsidRDefault="005B53F7"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E839" w14:textId="7FB0AA82" w:rsidR="00BD5AE9" w:rsidRDefault="00BD5AE9">
    <w:pPr>
      <w:pStyle w:val="Footer"/>
      <w:pBdr>
        <w:top w:val="single" w:sz="4" w:space="1" w:color="D9D9D9" w:themeColor="background1" w:themeShade="D9"/>
      </w:pBdr>
      <w:jc w:val="right"/>
    </w:pPr>
  </w:p>
  <w:p w14:paraId="143EDBEE" w14:textId="0CD57EFD" w:rsidR="00BD5AE9" w:rsidRDefault="00BD5AE9" w:rsidP="003E72F8">
    <w:pPr>
      <w:pStyle w:val="Footer"/>
      <w:rPr>
        <w:rFonts w:ascii="Arial" w:hAnsi="Arial" w:cs="Arial"/>
        <w:sz w:val="16"/>
        <w:szCs w:val="16"/>
      </w:rPr>
    </w:pPr>
    <w:r>
      <w:rPr>
        <w:rFonts w:ascii="Arial" w:hAnsi="Arial" w:cs="Arial"/>
        <w:sz w:val="16"/>
        <w:szCs w:val="16"/>
      </w:rPr>
      <w:tab/>
    </w:r>
  </w:p>
  <w:p w14:paraId="54A9CDA4" w14:textId="29F10DE1" w:rsidR="00BD5AE9" w:rsidRPr="00A721EE" w:rsidRDefault="00BD5AE9"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2903A9">
      <w:rPr>
        <w:rFonts w:ascii="Arial" w:hAnsi="Arial" w:cs="Arial"/>
        <w:noProof/>
      </w:rPr>
      <w:t>2</w:t>
    </w:r>
    <w:r w:rsidRPr="00A721EE">
      <w:rPr>
        <w:rFonts w:ascii="Arial" w:hAnsi="Arial" w:cs="Arial"/>
        <w:noProof/>
      </w:rPr>
      <w:fldChar w:fldCharType="end"/>
    </w:r>
  </w:p>
  <w:p w14:paraId="2F6EAAC6" w14:textId="77777777" w:rsidR="00BD5AE9" w:rsidRDefault="00BD5A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ADE49" w14:textId="77777777" w:rsidR="005B53F7" w:rsidRDefault="005B53F7" w:rsidP="00D85E4D">
      <w:r>
        <w:separator/>
      </w:r>
    </w:p>
  </w:footnote>
  <w:footnote w:type="continuationSeparator" w:id="0">
    <w:p w14:paraId="5CC3A835" w14:textId="77777777" w:rsidR="005B53F7" w:rsidRDefault="005B53F7"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3FD58" w14:textId="461647D5" w:rsidR="00BD5AE9" w:rsidRDefault="00BD5AE9" w:rsidP="00675084">
    <w:pPr>
      <w:pStyle w:val="Header"/>
      <w:jc w:val="center"/>
    </w:pPr>
  </w:p>
  <w:p w14:paraId="7FAA4BC9" w14:textId="77777777" w:rsidR="00A5248F" w:rsidRPr="003C790C" w:rsidRDefault="00A5248F" w:rsidP="00A5248F">
    <w:pPr>
      <w:jc w:val="center"/>
      <w:rPr>
        <w:b/>
        <w:sz w:val="28"/>
        <w:szCs w:val="28"/>
      </w:rPr>
    </w:pPr>
    <w:r w:rsidRPr="003C790C">
      <w:rPr>
        <w:b/>
        <w:sz w:val="28"/>
        <w:szCs w:val="28"/>
      </w:rPr>
      <w:t>SHEERWATER HEALTH CENTRE</w:t>
    </w:r>
  </w:p>
  <w:p w14:paraId="500998FC" w14:textId="77777777" w:rsidR="00BD5AE9" w:rsidRPr="00675084" w:rsidRDefault="00BD5AE9" w:rsidP="00675084">
    <w:pPr>
      <w:pStyle w:val="Header"/>
    </w:pPr>
  </w:p>
  <w:p w14:paraId="3C5C7DDD" w14:textId="77777777" w:rsidR="00BD5AE9" w:rsidRDefault="00BD5A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76E39"/>
    <w:multiLevelType w:val="hybridMultilevel"/>
    <w:tmpl w:val="BF98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6303B74"/>
    <w:multiLevelType w:val="multilevel"/>
    <w:tmpl w:val="158E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1E3C19"/>
    <w:multiLevelType w:val="hybridMultilevel"/>
    <w:tmpl w:val="72B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454DF"/>
    <w:multiLevelType w:val="hybridMultilevel"/>
    <w:tmpl w:val="07B8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030584">
    <w:abstractNumId w:val="1"/>
  </w:num>
  <w:num w:numId="2" w16cid:durableId="1055617553">
    <w:abstractNumId w:val="4"/>
  </w:num>
  <w:num w:numId="3" w16cid:durableId="1648047014">
    <w:abstractNumId w:val="3"/>
  </w:num>
  <w:num w:numId="4" w16cid:durableId="1273242495">
    <w:abstractNumId w:val="0"/>
  </w:num>
  <w:num w:numId="5" w16cid:durableId="121931710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064C"/>
    <w:rsid w:val="00002959"/>
    <w:rsid w:val="00004AC3"/>
    <w:rsid w:val="0001030F"/>
    <w:rsid w:val="00013FAE"/>
    <w:rsid w:val="000155E6"/>
    <w:rsid w:val="00015804"/>
    <w:rsid w:val="000171BB"/>
    <w:rsid w:val="00027604"/>
    <w:rsid w:val="000303C6"/>
    <w:rsid w:val="000310AF"/>
    <w:rsid w:val="00031959"/>
    <w:rsid w:val="00034C0F"/>
    <w:rsid w:val="000353E8"/>
    <w:rsid w:val="00036B21"/>
    <w:rsid w:val="00042369"/>
    <w:rsid w:val="0004301A"/>
    <w:rsid w:val="00044905"/>
    <w:rsid w:val="00053733"/>
    <w:rsid w:val="000564E7"/>
    <w:rsid w:val="000606A2"/>
    <w:rsid w:val="00064D96"/>
    <w:rsid w:val="00067DD3"/>
    <w:rsid w:val="000719D6"/>
    <w:rsid w:val="00072FC8"/>
    <w:rsid w:val="0007374B"/>
    <w:rsid w:val="000741BE"/>
    <w:rsid w:val="00075116"/>
    <w:rsid w:val="0008472C"/>
    <w:rsid w:val="000858D5"/>
    <w:rsid w:val="00086131"/>
    <w:rsid w:val="00091880"/>
    <w:rsid w:val="0009242E"/>
    <w:rsid w:val="00092CF7"/>
    <w:rsid w:val="00094747"/>
    <w:rsid w:val="00095363"/>
    <w:rsid w:val="00096496"/>
    <w:rsid w:val="0009782B"/>
    <w:rsid w:val="00097C4E"/>
    <w:rsid w:val="000A0071"/>
    <w:rsid w:val="000A2072"/>
    <w:rsid w:val="000A2B65"/>
    <w:rsid w:val="000A4058"/>
    <w:rsid w:val="000A5A72"/>
    <w:rsid w:val="000A72ED"/>
    <w:rsid w:val="000B0217"/>
    <w:rsid w:val="000B3712"/>
    <w:rsid w:val="000C329A"/>
    <w:rsid w:val="000C558B"/>
    <w:rsid w:val="000C597A"/>
    <w:rsid w:val="000C69F7"/>
    <w:rsid w:val="000D0020"/>
    <w:rsid w:val="000D2BB3"/>
    <w:rsid w:val="000D30B0"/>
    <w:rsid w:val="000D717B"/>
    <w:rsid w:val="000E3683"/>
    <w:rsid w:val="000E5CDB"/>
    <w:rsid w:val="000F35E7"/>
    <w:rsid w:val="000F4553"/>
    <w:rsid w:val="000F4FBA"/>
    <w:rsid w:val="000F50CE"/>
    <w:rsid w:val="000F5FF7"/>
    <w:rsid w:val="000F6227"/>
    <w:rsid w:val="00101308"/>
    <w:rsid w:val="001037C5"/>
    <w:rsid w:val="00104791"/>
    <w:rsid w:val="00105D87"/>
    <w:rsid w:val="00106936"/>
    <w:rsid w:val="00107BC3"/>
    <w:rsid w:val="00111E00"/>
    <w:rsid w:val="001128AD"/>
    <w:rsid w:val="00120450"/>
    <w:rsid w:val="00123E8D"/>
    <w:rsid w:val="00137521"/>
    <w:rsid w:val="0014137C"/>
    <w:rsid w:val="001429C3"/>
    <w:rsid w:val="00143C55"/>
    <w:rsid w:val="00144A86"/>
    <w:rsid w:val="001462F2"/>
    <w:rsid w:val="00152800"/>
    <w:rsid w:val="00154B87"/>
    <w:rsid w:val="00154D70"/>
    <w:rsid w:val="001554D3"/>
    <w:rsid w:val="00156E5A"/>
    <w:rsid w:val="00157755"/>
    <w:rsid w:val="00157D41"/>
    <w:rsid w:val="00160F3C"/>
    <w:rsid w:val="00162816"/>
    <w:rsid w:val="00162909"/>
    <w:rsid w:val="00163158"/>
    <w:rsid w:val="00165B9D"/>
    <w:rsid w:val="00166355"/>
    <w:rsid w:val="00166F39"/>
    <w:rsid w:val="00167C93"/>
    <w:rsid w:val="00172ACD"/>
    <w:rsid w:val="001758CC"/>
    <w:rsid w:val="00176692"/>
    <w:rsid w:val="00182759"/>
    <w:rsid w:val="001828CF"/>
    <w:rsid w:val="00182931"/>
    <w:rsid w:val="001872B9"/>
    <w:rsid w:val="0019060B"/>
    <w:rsid w:val="00190C4A"/>
    <w:rsid w:val="0019118A"/>
    <w:rsid w:val="00193FD6"/>
    <w:rsid w:val="00194874"/>
    <w:rsid w:val="00197E1C"/>
    <w:rsid w:val="001A01D7"/>
    <w:rsid w:val="001A3ED9"/>
    <w:rsid w:val="001A4494"/>
    <w:rsid w:val="001A468E"/>
    <w:rsid w:val="001A46DD"/>
    <w:rsid w:val="001A7A41"/>
    <w:rsid w:val="001B15E6"/>
    <w:rsid w:val="001B18AB"/>
    <w:rsid w:val="001C29B4"/>
    <w:rsid w:val="001C2EC0"/>
    <w:rsid w:val="001C6E28"/>
    <w:rsid w:val="001D2DE2"/>
    <w:rsid w:val="001D6910"/>
    <w:rsid w:val="001D6A3B"/>
    <w:rsid w:val="001D78B8"/>
    <w:rsid w:val="001E0351"/>
    <w:rsid w:val="001F2EBF"/>
    <w:rsid w:val="001F3DBC"/>
    <w:rsid w:val="001F48C2"/>
    <w:rsid w:val="001F5685"/>
    <w:rsid w:val="001F6C72"/>
    <w:rsid w:val="0020058A"/>
    <w:rsid w:val="00204801"/>
    <w:rsid w:val="00206BA6"/>
    <w:rsid w:val="00210A8E"/>
    <w:rsid w:val="00214EDB"/>
    <w:rsid w:val="00217624"/>
    <w:rsid w:val="0022046D"/>
    <w:rsid w:val="00222365"/>
    <w:rsid w:val="00223D46"/>
    <w:rsid w:val="00224955"/>
    <w:rsid w:val="002319D7"/>
    <w:rsid w:val="00231DAE"/>
    <w:rsid w:val="002335CF"/>
    <w:rsid w:val="00236801"/>
    <w:rsid w:val="00241E23"/>
    <w:rsid w:val="0024382A"/>
    <w:rsid w:val="0024498D"/>
    <w:rsid w:val="00245C51"/>
    <w:rsid w:val="0024704E"/>
    <w:rsid w:val="0025052E"/>
    <w:rsid w:val="002543AE"/>
    <w:rsid w:val="00256EC6"/>
    <w:rsid w:val="0027524D"/>
    <w:rsid w:val="00285204"/>
    <w:rsid w:val="00290214"/>
    <w:rsid w:val="002903A9"/>
    <w:rsid w:val="00291D2E"/>
    <w:rsid w:val="00292C5E"/>
    <w:rsid w:val="00296BCF"/>
    <w:rsid w:val="002A7248"/>
    <w:rsid w:val="002B3F9D"/>
    <w:rsid w:val="002B437A"/>
    <w:rsid w:val="002B54C1"/>
    <w:rsid w:val="002B6D5A"/>
    <w:rsid w:val="002B710B"/>
    <w:rsid w:val="002C0F0A"/>
    <w:rsid w:val="002C4B1B"/>
    <w:rsid w:val="002C6527"/>
    <w:rsid w:val="002C7508"/>
    <w:rsid w:val="002D18C1"/>
    <w:rsid w:val="002D48FF"/>
    <w:rsid w:val="002D53CC"/>
    <w:rsid w:val="002D53FA"/>
    <w:rsid w:val="002D780A"/>
    <w:rsid w:val="002E241E"/>
    <w:rsid w:val="002E2B2A"/>
    <w:rsid w:val="002F1096"/>
    <w:rsid w:val="002F3223"/>
    <w:rsid w:val="002F4808"/>
    <w:rsid w:val="003000BD"/>
    <w:rsid w:val="00300373"/>
    <w:rsid w:val="00302507"/>
    <w:rsid w:val="00302B80"/>
    <w:rsid w:val="00307E00"/>
    <w:rsid w:val="00311036"/>
    <w:rsid w:val="0031325B"/>
    <w:rsid w:val="00315A30"/>
    <w:rsid w:val="00321B81"/>
    <w:rsid w:val="003223D3"/>
    <w:rsid w:val="00326A6F"/>
    <w:rsid w:val="003316B9"/>
    <w:rsid w:val="00331A8D"/>
    <w:rsid w:val="00332780"/>
    <w:rsid w:val="00340086"/>
    <w:rsid w:val="003412F1"/>
    <w:rsid w:val="00343E43"/>
    <w:rsid w:val="00343F2F"/>
    <w:rsid w:val="00344113"/>
    <w:rsid w:val="00352E03"/>
    <w:rsid w:val="0035306F"/>
    <w:rsid w:val="00353687"/>
    <w:rsid w:val="0035600D"/>
    <w:rsid w:val="00357D85"/>
    <w:rsid w:val="00361EBF"/>
    <w:rsid w:val="00366213"/>
    <w:rsid w:val="00366CEC"/>
    <w:rsid w:val="00367A39"/>
    <w:rsid w:val="00377FB9"/>
    <w:rsid w:val="003833EE"/>
    <w:rsid w:val="00383869"/>
    <w:rsid w:val="003841C6"/>
    <w:rsid w:val="003870E1"/>
    <w:rsid w:val="00387D5B"/>
    <w:rsid w:val="00390205"/>
    <w:rsid w:val="00395603"/>
    <w:rsid w:val="003957AD"/>
    <w:rsid w:val="003A08C7"/>
    <w:rsid w:val="003A44B9"/>
    <w:rsid w:val="003A5F08"/>
    <w:rsid w:val="003B45F0"/>
    <w:rsid w:val="003B6F27"/>
    <w:rsid w:val="003B70D9"/>
    <w:rsid w:val="003C1644"/>
    <w:rsid w:val="003C4936"/>
    <w:rsid w:val="003C784B"/>
    <w:rsid w:val="003D648E"/>
    <w:rsid w:val="003D679B"/>
    <w:rsid w:val="003D7BC6"/>
    <w:rsid w:val="003E05CB"/>
    <w:rsid w:val="003E2327"/>
    <w:rsid w:val="003E2591"/>
    <w:rsid w:val="003E3117"/>
    <w:rsid w:val="003E33C5"/>
    <w:rsid w:val="003E5B9C"/>
    <w:rsid w:val="003E668B"/>
    <w:rsid w:val="003E72F8"/>
    <w:rsid w:val="003E7C02"/>
    <w:rsid w:val="003F1E89"/>
    <w:rsid w:val="003F24FC"/>
    <w:rsid w:val="003F36B9"/>
    <w:rsid w:val="003F3A56"/>
    <w:rsid w:val="003F4C2C"/>
    <w:rsid w:val="003F4D58"/>
    <w:rsid w:val="003F6E45"/>
    <w:rsid w:val="00404959"/>
    <w:rsid w:val="0040757B"/>
    <w:rsid w:val="00407ADE"/>
    <w:rsid w:val="00411341"/>
    <w:rsid w:val="00411AF8"/>
    <w:rsid w:val="00413677"/>
    <w:rsid w:val="00414584"/>
    <w:rsid w:val="004163D3"/>
    <w:rsid w:val="00424331"/>
    <w:rsid w:val="00425686"/>
    <w:rsid w:val="00427511"/>
    <w:rsid w:val="0043492D"/>
    <w:rsid w:val="0043534A"/>
    <w:rsid w:val="0043549F"/>
    <w:rsid w:val="00441D61"/>
    <w:rsid w:val="00442BCE"/>
    <w:rsid w:val="00443C57"/>
    <w:rsid w:val="0044525A"/>
    <w:rsid w:val="00452CAE"/>
    <w:rsid w:val="00453016"/>
    <w:rsid w:val="00453576"/>
    <w:rsid w:val="00455E3B"/>
    <w:rsid w:val="00460A6F"/>
    <w:rsid w:val="00460BA9"/>
    <w:rsid w:val="0046200B"/>
    <w:rsid w:val="00462879"/>
    <w:rsid w:val="00462F7B"/>
    <w:rsid w:val="00463F05"/>
    <w:rsid w:val="00464F50"/>
    <w:rsid w:val="004674C5"/>
    <w:rsid w:val="00467B44"/>
    <w:rsid w:val="00471D88"/>
    <w:rsid w:val="004763A7"/>
    <w:rsid w:val="004818EC"/>
    <w:rsid w:val="00493E60"/>
    <w:rsid w:val="004950A8"/>
    <w:rsid w:val="004A1C84"/>
    <w:rsid w:val="004A2D8A"/>
    <w:rsid w:val="004A2FBC"/>
    <w:rsid w:val="004A5D35"/>
    <w:rsid w:val="004B4CC8"/>
    <w:rsid w:val="004B6FF6"/>
    <w:rsid w:val="004C0649"/>
    <w:rsid w:val="004C5D83"/>
    <w:rsid w:val="004C604E"/>
    <w:rsid w:val="004C7D9F"/>
    <w:rsid w:val="004D2F5B"/>
    <w:rsid w:val="004D4FB9"/>
    <w:rsid w:val="004D5971"/>
    <w:rsid w:val="004E0333"/>
    <w:rsid w:val="004E458A"/>
    <w:rsid w:val="004E647A"/>
    <w:rsid w:val="004E7453"/>
    <w:rsid w:val="004F11CB"/>
    <w:rsid w:val="004F122F"/>
    <w:rsid w:val="004F587B"/>
    <w:rsid w:val="004F62E8"/>
    <w:rsid w:val="004F7E37"/>
    <w:rsid w:val="00502F88"/>
    <w:rsid w:val="00505A60"/>
    <w:rsid w:val="005067B1"/>
    <w:rsid w:val="005068EC"/>
    <w:rsid w:val="00506F29"/>
    <w:rsid w:val="00515291"/>
    <w:rsid w:val="00527B68"/>
    <w:rsid w:val="005306C3"/>
    <w:rsid w:val="00530773"/>
    <w:rsid w:val="00530FF1"/>
    <w:rsid w:val="00532209"/>
    <w:rsid w:val="005401B9"/>
    <w:rsid w:val="005407DE"/>
    <w:rsid w:val="00557607"/>
    <w:rsid w:val="005629E0"/>
    <w:rsid w:val="005643FE"/>
    <w:rsid w:val="00564E93"/>
    <w:rsid w:val="00565F51"/>
    <w:rsid w:val="00574ADC"/>
    <w:rsid w:val="00577116"/>
    <w:rsid w:val="005841A2"/>
    <w:rsid w:val="005923E7"/>
    <w:rsid w:val="0059517B"/>
    <w:rsid w:val="0059606A"/>
    <w:rsid w:val="005A2B1C"/>
    <w:rsid w:val="005A5D75"/>
    <w:rsid w:val="005A7444"/>
    <w:rsid w:val="005B058D"/>
    <w:rsid w:val="005B53F7"/>
    <w:rsid w:val="005C0233"/>
    <w:rsid w:val="005C6628"/>
    <w:rsid w:val="005D4154"/>
    <w:rsid w:val="005D57FB"/>
    <w:rsid w:val="005D6D86"/>
    <w:rsid w:val="005E4FBB"/>
    <w:rsid w:val="00603C03"/>
    <w:rsid w:val="00615F27"/>
    <w:rsid w:val="00616CA5"/>
    <w:rsid w:val="00622FAA"/>
    <w:rsid w:val="0062334A"/>
    <w:rsid w:val="0062639D"/>
    <w:rsid w:val="0062645A"/>
    <w:rsid w:val="006270B1"/>
    <w:rsid w:val="00631A5F"/>
    <w:rsid w:val="00631F81"/>
    <w:rsid w:val="00634F2D"/>
    <w:rsid w:val="00635721"/>
    <w:rsid w:val="00640E6E"/>
    <w:rsid w:val="006415D8"/>
    <w:rsid w:val="00643B50"/>
    <w:rsid w:val="0064450D"/>
    <w:rsid w:val="0064614C"/>
    <w:rsid w:val="0064630F"/>
    <w:rsid w:val="006463B4"/>
    <w:rsid w:val="00650206"/>
    <w:rsid w:val="00651CA9"/>
    <w:rsid w:val="0065293B"/>
    <w:rsid w:val="00654A35"/>
    <w:rsid w:val="00655AC7"/>
    <w:rsid w:val="00657735"/>
    <w:rsid w:val="006617F8"/>
    <w:rsid w:val="00662B80"/>
    <w:rsid w:val="00664255"/>
    <w:rsid w:val="00665331"/>
    <w:rsid w:val="0066610F"/>
    <w:rsid w:val="00673447"/>
    <w:rsid w:val="00674887"/>
    <w:rsid w:val="00675084"/>
    <w:rsid w:val="00677D3D"/>
    <w:rsid w:val="00681FDF"/>
    <w:rsid w:val="00682B45"/>
    <w:rsid w:val="00684F05"/>
    <w:rsid w:val="00685CB4"/>
    <w:rsid w:val="00690502"/>
    <w:rsid w:val="00692ED5"/>
    <w:rsid w:val="00693FFB"/>
    <w:rsid w:val="00697B95"/>
    <w:rsid w:val="006A762A"/>
    <w:rsid w:val="006B51C3"/>
    <w:rsid w:val="006C018F"/>
    <w:rsid w:val="006C289F"/>
    <w:rsid w:val="006C2D92"/>
    <w:rsid w:val="006C3CFB"/>
    <w:rsid w:val="006C5288"/>
    <w:rsid w:val="006C722C"/>
    <w:rsid w:val="006D61C9"/>
    <w:rsid w:val="006E1060"/>
    <w:rsid w:val="006E1BEC"/>
    <w:rsid w:val="006F64D1"/>
    <w:rsid w:val="006F6794"/>
    <w:rsid w:val="006F6E6B"/>
    <w:rsid w:val="00705B85"/>
    <w:rsid w:val="00713EF4"/>
    <w:rsid w:val="0071583A"/>
    <w:rsid w:val="007175D4"/>
    <w:rsid w:val="00723FE4"/>
    <w:rsid w:val="00726CD3"/>
    <w:rsid w:val="007277BA"/>
    <w:rsid w:val="00730CC3"/>
    <w:rsid w:val="007326E3"/>
    <w:rsid w:val="00732B1F"/>
    <w:rsid w:val="00736630"/>
    <w:rsid w:val="00741138"/>
    <w:rsid w:val="00744C86"/>
    <w:rsid w:val="00746670"/>
    <w:rsid w:val="00750D20"/>
    <w:rsid w:val="00751545"/>
    <w:rsid w:val="007530A1"/>
    <w:rsid w:val="00753CF3"/>
    <w:rsid w:val="007559A8"/>
    <w:rsid w:val="00760025"/>
    <w:rsid w:val="00761798"/>
    <w:rsid w:val="007650FE"/>
    <w:rsid w:val="00770E88"/>
    <w:rsid w:val="00771E4D"/>
    <w:rsid w:val="0077495A"/>
    <w:rsid w:val="00774FD7"/>
    <w:rsid w:val="007773AE"/>
    <w:rsid w:val="00780128"/>
    <w:rsid w:val="00781C25"/>
    <w:rsid w:val="00783572"/>
    <w:rsid w:val="007839C3"/>
    <w:rsid w:val="007869B6"/>
    <w:rsid w:val="00791DD4"/>
    <w:rsid w:val="007952B4"/>
    <w:rsid w:val="00796159"/>
    <w:rsid w:val="007A2157"/>
    <w:rsid w:val="007A6F5F"/>
    <w:rsid w:val="007A7872"/>
    <w:rsid w:val="007B1041"/>
    <w:rsid w:val="007B513C"/>
    <w:rsid w:val="007B711A"/>
    <w:rsid w:val="007C170C"/>
    <w:rsid w:val="007C1EFC"/>
    <w:rsid w:val="007C2FBE"/>
    <w:rsid w:val="007C4EA7"/>
    <w:rsid w:val="007C657E"/>
    <w:rsid w:val="007C690C"/>
    <w:rsid w:val="007C6EEE"/>
    <w:rsid w:val="007D0AB3"/>
    <w:rsid w:val="007D36E5"/>
    <w:rsid w:val="007D434A"/>
    <w:rsid w:val="007E1F71"/>
    <w:rsid w:val="007E4E9F"/>
    <w:rsid w:val="007E5698"/>
    <w:rsid w:val="007E6B24"/>
    <w:rsid w:val="007F1958"/>
    <w:rsid w:val="0080056F"/>
    <w:rsid w:val="00807FD0"/>
    <w:rsid w:val="008162D8"/>
    <w:rsid w:val="00834F3D"/>
    <w:rsid w:val="00837E95"/>
    <w:rsid w:val="008405D2"/>
    <w:rsid w:val="00842E7A"/>
    <w:rsid w:val="008603AE"/>
    <w:rsid w:val="00860BDC"/>
    <w:rsid w:val="00862EB6"/>
    <w:rsid w:val="0086370D"/>
    <w:rsid w:val="008639ED"/>
    <w:rsid w:val="00864CB5"/>
    <w:rsid w:val="00873345"/>
    <w:rsid w:val="00873DE8"/>
    <w:rsid w:val="0087519D"/>
    <w:rsid w:val="00876911"/>
    <w:rsid w:val="00876F26"/>
    <w:rsid w:val="00877020"/>
    <w:rsid w:val="008804AC"/>
    <w:rsid w:val="00890ED5"/>
    <w:rsid w:val="0089119D"/>
    <w:rsid w:val="0089467C"/>
    <w:rsid w:val="00895AE7"/>
    <w:rsid w:val="0089666E"/>
    <w:rsid w:val="00896912"/>
    <w:rsid w:val="008A2F5B"/>
    <w:rsid w:val="008A36FF"/>
    <w:rsid w:val="008A5CCE"/>
    <w:rsid w:val="008C21E5"/>
    <w:rsid w:val="008C5B17"/>
    <w:rsid w:val="008C60E9"/>
    <w:rsid w:val="008C6AD8"/>
    <w:rsid w:val="008C712F"/>
    <w:rsid w:val="008D09FE"/>
    <w:rsid w:val="008D1C6A"/>
    <w:rsid w:val="008D5E2A"/>
    <w:rsid w:val="008E040D"/>
    <w:rsid w:val="008E0624"/>
    <w:rsid w:val="008E5F09"/>
    <w:rsid w:val="008E6103"/>
    <w:rsid w:val="008F185C"/>
    <w:rsid w:val="008F2D49"/>
    <w:rsid w:val="008F4B4C"/>
    <w:rsid w:val="00901F47"/>
    <w:rsid w:val="00904E91"/>
    <w:rsid w:val="00905B7D"/>
    <w:rsid w:val="0091087B"/>
    <w:rsid w:val="009142C2"/>
    <w:rsid w:val="009235C1"/>
    <w:rsid w:val="009242CF"/>
    <w:rsid w:val="00924BD5"/>
    <w:rsid w:val="009275ED"/>
    <w:rsid w:val="00931791"/>
    <w:rsid w:val="009320AB"/>
    <w:rsid w:val="0093502A"/>
    <w:rsid w:val="009368A2"/>
    <w:rsid w:val="00940EB7"/>
    <w:rsid w:val="0094142B"/>
    <w:rsid w:val="00943551"/>
    <w:rsid w:val="00943D27"/>
    <w:rsid w:val="00944525"/>
    <w:rsid w:val="009501BE"/>
    <w:rsid w:val="009527FE"/>
    <w:rsid w:val="0095408D"/>
    <w:rsid w:val="00957AA5"/>
    <w:rsid w:val="00960DE5"/>
    <w:rsid w:val="00962F38"/>
    <w:rsid w:val="00965FEA"/>
    <w:rsid w:val="00966A11"/>
    <w:rsid w:val="00967C39"/>
    <w:rsid w:val="00982EB3"/>
    <w:rsid w:val="009865FC"/>
    <w:rsid w:val="00986B04"/>
    <w:rsid w:val="00986D7F"/>
    <w:rsid w:val="009871D6"/>
    <w:rsid w:val="009934CF"/>
    <w:rsid w:val="00996A57"/>
    <w:rsid w:val="009A33FE"/>
    <w:rsid w:val="009A47A3"/>
    <w:rsid w:val="009A603A"/>
    <w:rsid w:val="009B0ADB"/>
    <w:rsid w:val="009B3FB5"/>
    <w:rsid w:val="009B4415"/>
    <w:rsid w:val="009B5A43"/>
    <w:rsid w:val="009B7744"/>
    <w:rsid w:val="009C0630"/>
    <w:rsid w:val="009C12C1"/>
    <w:rsid w:val="009C3072"/>
    <w:rsid w:val="009D1F5B"/>
    <w:rsid w:val="009D3BBE"/>
    <w:rsid w:val="009D41CC"/>
    <w:rsid w:val="009D5CCB"/>
    <w:rsid w:val="009E2681"/>
    <w:rsid w:val="009E44EC"/>
    <w:rsid w:val="009F15B9"/>
    <w:rsid w:val="009F362A"/>
    <w:rsid w:val="009F3854"/>
    <w:rsid w:val="009F4180"/>
    <w:rsid w:val="009F4325"/>
    <w:rsid w:val="009F75EF"/>
    <w:rsid w:val="009F7639"/>
    <w:rsid w:val="00A02710"/>
    <w:rsid w:val="00A031A9"/>
    <w:rsid w:val="00A04521"/>
    <w:rsid w:val="00A058DD"/>
    <w:rsid w:val="00A11F7D"/>
    <w:rsid w:val="00A12A6E"/>
    <w:rsid w:val="00A1307C"/>
    <w:rsid w:val="00A17072"/>
    <w:rsid w:val="00A26A10"/>
    <w:rsid w:val="00A32BB0"/>
    <w:rsid w:val="00A34A7E"/>
    <w:rsid w:val="00A40430"/>
    <w:rsid w:val="00A41B77"/>
    <w:rsid w:val="00A42908"/>
    <w:rsid w:val="00A44DEB"/>
    <w:rsid w:val="00A47272"/>
    <w:rsid w:val="00A5248F"/>
    <w:rsid w:val="00A536B4"/>
    <w:rsid w:val="00A54790"/>
    <w:rsid w:val="00A62D77"/>
    <w:rsid w:val="00A636D9"/>
    <w:rsid w:val="00A6401D"/>
    <w:rsid w:val="00A6721E"/>
    <w:rsid w:val="00A67BF8"/>
    <w:rsid w:val="00A721EE"/>
    <w:rsid w:val="00A74D11"/>
    <w:rsid w:val="00A76B1D"/>
    <w:rsid w:val="00A81C73"/>
    <w:rsid w:val="00A910EC"/>
    <w:rsid w:val="00A972AD"/>
    <w:rsid w:val="00A97622"/>
    <w:rsid w:val="00AA213E"/>
    <w:rsid w:val="00AA38F2"/>
    <w:rsid w:val="00AB26D1"/>
    <w:rsid w:val="00AB3844"/>
    <w:rsid w:val="00AB5393"/>
    <w:rsid w:val="00AB7728"/>
    <w:rsid w:val="00AC2677"/>
    <w:rsid w:val="00AC54F0"/>
    <w:rsid w:val="00AD232F"/>
    <w:rsid w:val="00AD4046"/>
    <w:rsid w:val="00AD45AA"/>
    <w:rsid w:val="00AD47A9"/>
    <w:rsid w:val="00AD4B3E"/>
    <w:rsid w:val="00AD5F58"/>
    <w:rsid w:val="00AE091B"/>
    <w:rsid w:val="00AE22ED"/>
    <w:rsid w:val="00AF111E"/>
    <w:rsid w:val="00AF17BC"/>
    <w:rsid w:val="00AF2C82"/>
    <w:rsid w:val="00AF4808"/>
    <w:rsid w:val="00AF740F"/>
    <w:rsid w:val="00B00D7A"/>
    <w:rsid w:val="00B045D7"/>
    <w:rsid w:val="00B10FAA"/>
    <w:rsid w:val="00B119E1"/>
    <w:rsid w:val="00B16F5B"/>
    <w:rsid w:val="00B1777D"/>
    <w:rsid w:val="00B22E1E"/>
    <w:rsid w:val="00B2339A"/>
    <w:rsid w:val="00B23998"/>
    <w:rsid w:val="00B24D0F"/>
    <w:rsid w:val="00B25A82"/>
    <w:rsid w:val="00B27AE7"/>
    <w:rsid w:val="00B31025"/>
    <w:rsid w:val="00B337C9"/>
    <w:rsid w:val="00B353C6"/>
    <w:rsid w:val="00B35D79"/>
    <w:rsid w:val="00B43639"/>
    <w:rsid w:val="00B46AD9"/>
    <w:rsid w:val="00B506CA"/>
    <w:rsid w:val="00B5079B"/>
    <w:rsid w:val="00B533B3"/>
    <w:rsid w:val="00B53981"/>
    <w:rsid w:val="00B53D92"/>
    <w:rsid w:val="00B7142C"/>
    <w:rsid w:val="00B74D98"/>
    <w:rsid w:val="00B75EA9"/>
    <w:rsid w:val="00B91988"/>
    <w:rsid w:val="00B940FF"/>
    <w:rsid w:val="00B947EC"/>
    <w:rsid w:val="00BA02C9"/>
    <w:rsid w:val="00BA1934"/>
    <w:rsid w:val="00BA2487"/>
    <w:rsid w:val="00BA25E8"/>
    <w:rsid w:val="00BA3ABA"/>
    <w:rsid w:val="00BA5CC5"/>
    <w:rsid w:val="00BA68E2"/>
    <w:rsid w:val="00BB31FA"/>
    <w:rsid w:val="00BB348A"/>
    <w:rsid w:val="00BB564E"/>
    <w:rsid w:val="00BC6083"/>
    <w:rsid w:val="00BC71EC"/>
    <w:rsid w:val="00BD13A7"/>
    <w:rsid w:val="00BD28BE"/>
    <w:rsid w:val="00BD35D8"/>
    <w:rsid w:val="00BD5AE9"/>
    <w:rsid w:val="00BD66FA"/>
    <w:rsid w:val="00BE003C"/>
    <w:rsid w:val="00BE1686"/>
    <w:rsid w:val="00BE2434"/>
    <w:rsid w:val="00BE3256"/>
    <w:rsid w:val="00BE3A61"/>
    <w:rsid w:val="00BE486D"/>
    <w:rsid w:val="00BE4B68"/>
    <w:rsid w:val="00BE58BA"/>
    <w:rsid w:val="00BE71FE"/>
    <w:rsid w:val="00BF2B7C"/>
    <w:rsid w:val="00BF33F6"/>
    <w:rsid w:val="00BF33FA"/>
    <w:rsid w:val="00BF343F"/>
    <w:rsid w:val="00BF70BB"/>
    <w:rsid w:val="00C0016B"/>
    <w:rsid w:val="00C018A0"/>
    <w:rsid w:val="00C03309"/>
    <w:rsid w:val="00C033F2"/>
    <w:rsid w:val="00C037B7"/>
    <w:rsid w:val="00C03FFA"/>
    <w:rsid w:val="00C055B8"/>
    <w:rsid w:val="00C069CC"/>
    <w:rsid w:val="00C1542B"/>
    <w:rsid w:val="00C17C2E"/>
    <w:rsid w:val="00C23EA5"/>
    <w:rsid w:val="00C2443F"/>
    <w:rsid w:val="00C31114"/>
    <w:rsid w:val="00C31AE5"/>
    <w:rsid w:val="00C3402A"/>
    <w:rsid w:val="00C35CA3"/>
    <w:rsid w:val="00C414B0"/>
    <w:rsid w:val="00C427C6"/>
    <w:rsid w:val="00C67444"/>
    <w:rsid w:val="00C70DD4"/>
    <w:rsid w:val="00C72CB5"/>
    <w:rsid w:val="00C732B1"/>
    <w:rsid w:val="00C77205"/>
    <w:rsid w:val="00C77660"/>
    <w:rsid w:val="00C802F0"/>
    <w:rsid w:val="00C81BB8"/>
    <w:rsid w:val="00C83D4C"/>
    <w:rsid w:val="00C879DC"/>
    <w:rsid w:val="00C957F6"/>
    <w:rsid w:val="00C97BA7"/>
    <w:rsid w:val="00CA1682"/>
    <w:rsid w:val="00CB39DE"/>
    <w:rsid w:val="00CC58B2"/>
    <w:rsid w:val="00CC5BD4"/>
    <w:rsid w:val="00CD00C7"/>
    <w:rsid w:val="00CD08B1"/>
    <w:rsid w:val="00CD0DFC"/>
    <w:rsid w:val="00CD2BD0"/>
    <w:rsid w:val="00CD4001"/>
    <w:rsid w:val="00CD6319"/>
    <w:rsid w:val="00CD643D"/>
    <w:rsid w:val="00CD7147"/>
    <w:rsid w:val="00CD7AEF"/>
    <w:rsid w:val="00CE2240"/>
    <w:rsid w:val="00CE4FF9"/>
    <w:rsid w:val="00CE5825"/>
    <w:rsid w:val="00CF23C3"/>
    <w:rsid w:val="00D00FF0"/>
    <w:rsid w:val="00D01D60"/>
    <w:rsid w:val="00D05574"/>
    <w:rsid w:val="00D05BD6"/>
    <w:rsid w:val="00D1058C"/>
    <w:rsid w:val="00D11D1B"/>
    <w:rsid w:val="00D1420B"/>
    <w:rsid w:val="00D14834"/>
    <w:rsid w:val="00D14FA4"/>
    <w:rsid w:val="00D15F6F"/>
    <w:rsid w:val="00D17457"/>
    <w:rsid w:val="00D23E86"/>
    <w:rsid w:val="00D24E46"/>
    <w:rsid w:val="00D269F4"/>
    <w:rsid w:val="00D27DAA"/>
    <w:rsid w:val="00D30848"/>
    <w:rsid w:val="00D30D95"/>
    <w:rsid w:val="00D3137B"/>
    <w:rsid w:val="00D32C03"/>
    <w:rsid w:val="00D33B30"/>
    <w:rsid w:val="00D34A4B"/>
    <w:rsid w:val="00D4218E"/>
    <w:rsid w:val="00D43D34"/>
    <w:rsid w:val="00D44CB6"/>
    <w:rsid w:val="00D47F10"/>
    <w:rsid w:val="00D513A5"/>
    <w:rsid w:val="00D53715"/>
    <w:rsid w:val="00D55D20"/>
    <w:rsid w:val="00D64748"/>
    <w:rsid w:val="00D70930"/>
    <w:rsid w:val="00D73793"/>
    <w:rsid w:val="00D76571"/>
    <w:rsid w:val="00D8235D"/>
    <w:rsid w:val="00D85E4D"/>
    <w:rsid w:val="00D86690"/>
    <w:rsid w:val="00D8677B"/>
    <w:rsid w:val="00D87A77"/>
    <w:rsid w:val="00D93D82"/>
    <w:rsid w:val="00D9439E"/>
    <w:rsid w:val="00DB0B52"/>
    <w:rsid w:val="00DB1EFC"/>
    <w:rsid w:val="00DB5AC3"/>
    <w:rsid w:val="00DB5E00"/>
    <w:rsid w:val="00DB6391"/>
    <w:rsid w:val="00DB64BD"/>
    <w:rsid w:val="00DC2405"/>
    <w:rsid w:val="00DC2DF8"/>
    <w:rsid w:val="00DC4668"/>
    <w:rsid w:val="00DC710D"/>
    <w:rsid w:val="00DD209F"/>
    <w:rsid w:val="00DD5E89"/>
    <w:rsid w:val="00DE2F19"/>
    <w:rsid w:val="00DE4288"/>
    <w:rsid w:val="00DE6726"/>
    <w:rsid w:val="00DF2AF5"/>
    <w:rsid w:val="00DF4B52"/>
    <w:rsid w:val="00DF505E"/>
    <w:rsid w:val="00DF6180"/>
    <w:rsid w:val="00E03D00"/>
    <w:rsid w:val="00E0556A"/>
    <w:rsid w:val="00E055B9"/>
    <w:rsid w:val="00E06B7E"/>
    <w:rsid w:val="00E102BA"/>
    <w:rsid w:val="00E11F4A"/>
    <w:rsid w:val="00E13C86"/>
    <w:rsid w:val="00E1549B"/>
    <w:rsid w:val="00E22435"/>
    <w:rsid w:val="00E2256E"/>
    <w:rsid w:val="00E2494D"/>
    <w:rsid w:val="00E2519D"/>
    <w:rsid w:val="00E2563B"/>
    <w:rsid w:val="00E30399"/>
    <w:rsid w:val="00E31CF4"/>
    <w:rsid w:val="00E3235D"/>
    <w:rsid w:val="00E35A44"/>
    <w:rsid w:val="00E41DD9"/>
    <w:rsid w:val="00E42458"/>
    <w:rsid w:val="00E4388F"/>
    <w:rsid w:val="00E44578"/>
    <w:rsid w:val="00E45A5F"/>
    <w:rsid w:val="00E52340"/>
    <w:rsid w:val="00E53611"/>
    <w:rsid w:val="00E5412E"/>
    <w:rsid w:val="00E54506"/>
    <w:rsid w:val="00E54816"/>
    <w:rsid w:val="00E60C7F"/>
    <w:rsid w:val="00E60F1C"/>
    <w:rsid w:val="00E63A89"/>
    <w:rsid w:val="00E66A5E"/>
    <w:rsid w:val="00E70FA1"/>
    <w:rsid w:val="00E71AA4"/>
    <w:rsid w:val="00E72FAC"/>
    <w:rsid w:val="00E763C9"/>
    <w:rsid w:val="00E76417"/>
    <w:rsid w:val="00E80077"/>
    <w:rsid w:val="00E83075"/>
    <w:rsid w:val="00E834D4"/>
    <w:rsid w:val="00E85096"/>
    <w:rsid w:val="00E9196C"/>
    <w:rsid w:val="00EA039F"/>
    <w:rsid w:val="00EA57B8"/>
    <w:rsid w:val="00EA5B8B"/>
    <w:rsid w:val="00EB1892"/>
    <w:rsid w:val="00EB4D20"/>
    <w:rsid w:val="00EB54C4"/>
    <w:rsid w:val="00EC1F7B"/>
    <w:rsid w:val="00EC4224"/>
    <w:rsid w:val="00ED0491"/>
    <w:rsid w:val="00ED0EA9"/>
    <w:rsid w:val="00ED151A"/>
    <w:rsid w:val="00ED6A0B"/>
    <w:rsid w:val="00ED6AF3"/>
    <w:rsid w:val="00ED6D03"/>
    <w:rsid w:val="00EE10DC"/>
    <w:rsid w:val="00EE21FB"/>
    <w:rsid w:val="00EE2ADE"/>
    <w:rsid w:val="00EE638F"/>
    <w:rsid w:val="00EE6FC5"/>
    <w:rsid w:val="00EF5331"/>
    <w:rsid w:val="00EF67EB"/>
    <w:rsid w:val="00F021B5"/>
    <w:rsid w:val="00F034C7"/>
    <w:rsid w:val="00F03F08"/>
    <w:rsid w:val="00F06AF7"/>
    <w:rsid w:val="00F12236"/>
    <w:rsid w:val="00F1263A"/>
    <w:rsid w:val="00F166BD"/>
    <w:rsid w:val="00F209F4"/>
    <w:rsid w:val="00F230BE"/>
    <w:rsid w:val="00F405F7"/>
    <w:rsid w:val="00F42E08"/>
    <w:rsid w:val="00F454D3"/>
    <w:rsid w:val="00F54189"/>
    <w:rsid w:val="00F60825"/>
    <w:rsid w:val="00F6606F"/>
    <w:rsid w:val="00F72CF9"/>
    <w:rsid w:val="00F77CE0"/>
    <w:rsid w:val="00F822BB"/>
    <w:rsid w:val="00F86DC1"/>
    <w:rsid w:val="00F9073E"/>
    <w:rsid w:val="00F95D17"/>
    <w:rsid w:val="00FA0D52"/>
    <w:rsid w:val="00FA37A7"/>
    <w:rsid w:val="00FB2959"/>
    <w:rsid w:val="00FB3E97"/>
    <w:rsid w:val="00FB518D"/>
    <w:rsid w:val="00FC7676"/>
    <w:rsid w:val="00FD0B29"/>
    <w:rsid w:val="00FD2556"/>
    <w:rsid w:val="00FD32BD"/>
    <w:rsid w:val="00FD4479"/>
    <w:rsid w:val="00FE082F"/>
    <w:rsid w:val="00FE37C6"/>
    <w:rsid w:val="00FE4C60"/>
    <w:rsid w:val="00FE5EE7"/>
    <w:rsid w:val="00FE6F53"/>
    <w:rsid w:val="00FE7AE4"/>
    <w:rsid w:val="00FF3141"/>
    <w:rsid w:val="00FF4F4B"/>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49B74"/>
  <w15:docId w15:val="{5DE6602D-D2B1-3948-B348-31DD43A9C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0FA1"/>
    <w:rPr>
      <w:sz w:val="24"/>
      <w:szCs w:val="24"/>
      <w:lang w:val="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43492D"/>
    <w:pPr>
      <w:tabs>
        <w:tab w:val="left" w:pos="440"/>
        <w:tab w:val="right" w:pos="8290"/>
      </w:tabs>
      <w:spacing w:before="360"/>
    </w:pPr>
    <w:rPr>
      <w:rFonts w:ascii="Arial" w:eastAsiaTheme="minorHAnsi" w:hAnsi="Arial" w:cs="Arial"/>
      <w:b/>
      <w:bCs/>
      <w:noProof/>
    </w:rPr>
  </w:style>
  <w:style w:type="paragraph" w:styleId="TOC2">
    <w:name w:val="toc 2"/>
    <w:basedOn w:val="Normal"/>
    <w:next w:val="Normal"/>
    <w:autoRedefine/>
    <w:uiPriority w:val="39"/>
    <w:rsid w:val="00D513A5"/>
    <w:pPr>
      <w:tabs>
        <w:tab w:val="left" w:pos="660"/>
        <w:tab w:val="right" w:pos="8296"/>
      </w:tabs>
      <w:spacing w:before="80"/>
    </w:pPr>
    <w:rPr>
      <w:rFonts w:asciiTheme="minorHAnsi" w:eastAsiaTheme="minorHAnsi" w:hAnsiTheme="minorHAnsi" w:cstheme="minorHAnsi"/>
      <w:b/>
      <w:bCs/>
      <w:sz w:val="20"/>
      <w:szCs w:val="20"/>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paragraph" w:styleId="EndnoteText">
    <w:name w:val="endnote text"/>
    <w:basedOn w:val="Normal"/>
    <w:link w:val="EndnoteTextChar"/>
    <w:semiHidden/>
    <w:unhideWhenUsed/>
    <w:rsid w:val="00BE3A61"/>
    <w:rPr>
      <w:sz w:val="20"/>
      <w:szCs w:val="20"/>
    </w:rPr>
  </w:style>
  <w:style w:type="character" w:customStyle="1" w:styleId="EndnoteTextChar">
    <w:name w:val="Endnote Text Char"/>
    <w:basedOn w:val="DefaultParagraphFont"/>
    <w:link w:val="EndnoteText"/>
    <w:semiHidden/>
    <w:rsid w:val="00BE3A61"/>
    <w:rPr>
      <w:lang w:val="en-GB" w:eastAsia="en-GB"/>
    </w:rPr>
  </w:style>
  <w:style w:type="character" w:styleId="EndnoteReference">
    <w:name w:val="endnote reference"/>
    <w:basedOn w:val="DefaultParagraphFont"/>
    <w:semiHidden/>
    <w:unhideWhenUsed/>
    <w:rsid w:val="00BE3A61"/>
    <w:rPr>
      <w:vertAlign w:val="superscript"/>
    </w:rPr>
  </w:style>
  <w:style w:type="character" w:customStyle="1" w:styleId="UnresolvedMention2">
    <w:name w:val="Unresolved Mention2"/>
    <w:basedOn w:val="DefaultParagraphFont"/>
    <w:uiPriority w:val="99"/>
    <w:semiHidden/>
    <w:unhideWhenUsed/>
    <w:rsid w:val="0062645A"/>
    <w:rPr>
      <w:color w:val="605E5C"/>
      <w:shd w:val="clear" w:color="auto" w:fill="E1DFDD"/>
    </w:rPr>
  </w:style>
  <w:style w:type="character" w:customStyle="1" w:styleId="UnresolvedMention3">
    <w:name w:val="Unresolved Mention3"/>
    <w:basedOn w:val="DefaultParagraphFont"/>
    <w:uiPriority w:val="99"/>
    <w:semiHidden/>
    <w:unhideWhenUsed/>
    <w:rsid w:val="008E040D"/>
    <w:rPr>
      <w:color w:val="605E5C"/>
      <w:shd w:val="clear" w:color="auto" w:fill="E1DFDD"/>
    </w:rPr>
  </w:style>
  <w:style w:type="paragraph" w:styleId="Revision">
    <w:name w:val="Revision"/>
    <w:hidden/>
    <w:uiPriority w:val="99"/>
    <w:semiHidden/>
    <w:rsid w:val="007E5698"/>
    <w:rPr>
      <w:sz w:val="24"/>
      <w:szCs w:val="24"/>
      <w:lang w:val="en-GB"/>
    </w:rPr>
  </w:style>
  <w:style w:type="character" w:styleId="UnresolvedMention">
    <w:name w:val="Unresolved Mention"/>
    <w:basedOn w:val="DefaultParagraphFont"/>
    <w:uiPriority w:val="99"/>
    <w:semiHidden/>
    <w:unhideWhenUsed/>
    <w:rsid w:val="008C7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253366142">
      <w:bodyDiv w:val="1"/>
      <w:marLeft w:val="0"/>
      <w:marRight w:val="0"/>
      <w:marTop w:val="0"/>
      <w:marBottom w:val="0"/>
      <w:divBdr>
        <w:top w:val="none" w:sz="0" w:space="0" w:color="auto"/>
        <w:left w:val="none" w:sz="0" w:space="0" w:color="auto"/>
        <w:bottom w:val="none" w:sz="0" w:space="0" w:color="auto"/>
        <w:right w:val="none" w:sz="0" w:space="0" w:color="auto"/>
      </w:divBdr>
    </w:div>
    <w:div w:id="405491469">
      <w:bodyDiv w:val="1"/>
      <w:marLeft w:val="0"/>
      <w:marRight w:val="0"/>
      <w:marTop w:val="0"/>
      <w:marBottom w:val="0"/>
      <w:divBdr>
        <w:top w:val="none" w:sz="0" w:space="0" w:color="auto"/>
        <w:left w:val="none" w:sz="0" w:space="0" w:color="auto"/>
        <w:bottom w:val="none" w:sz="0" w:space="0" w:color="auto"/>
        <w:right w:val="none" w:sz="0" w:space="0" w:color="auto"/>
      </w:divBdr>
      <w:divsChild>
        <w:div w:id="460807992">
          <w:marLeft w:val="0"/>
          <w:marRight w:val="0"/>
          <w:marTop w:val="0"/>
          <w:marBottom w:val="0"/>
          <w:divBdr>
            <w:top w:val="none" w:sz="0" w:space="0" w:color="auto"/>
            <w:left w:val="none" w:sz="0" w:space="0" w:color="auto"/>
            <w:bottom w:val="none" w:sz="0" w:space="0" w:color="auto"/>
            <w:right w:val="none" w:sz="0" w:space="0" w:color="auto"/>
          </w:divBdr>
          <w:divsChild>
            <w:div w:id="1411729130">
              <w:marLeft w:val="0"/>
              <w:marRight w:val="0"/>
              <w:marTop w:val="0"/>
              <w:marBottom w:val="0"/>
              <w:divBdr>
                <w:top w:val="none" w:sz="0" w:space="0" w:color="auto"/>
                <w:left w:val="none" w:sz="0" w:space="0" w:color="auto"/>
                <w:bottom w:val="none" w:sz="0" w:space="0" w:color="auto"/>
                <w:right w:val="none" w:sz="0" w:space="0" w:color="auto"/>
              </w:divBdr>
              <w:divsChild>
                <w:div w:id="19373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768162477">
      <w:bodyDiv w:val="1"/>
      <w:marLeft w:val="0"/>
      <w:marRight w:val="0"/>
      <w:marTop w:val="0"/>
      <w:marBottom w:val="0"/>
      <w:divBdr>
        <w:top w:val="none" w:sz="0" w:space="0" w:color="auto"/>
        <w:left w:val="none" w:sz="0" w:space="0" w:color="auto"/>
        <w:bottom w:val="none" w:sz="0" w:space="0" w:color="auto"/>
        <w:right w:val="none" w:sz="0" w:space="0" w:color="auto"/>
      </w:divBdr>
      <w:divsChild>
        <w:div w:id="944119881">
          <w:marLeft w:val="0"/>
          <w:marRight w:val="0"/>
          <w:marTop w:val="0"/>
          <w:marBottom w:val="0"/>
          <w:divBdr>
            <w:top w:val="none" w:sz="0" w:space="0" w:color="auto"/>
            <w:left w:val="none" w:sz="0" w:space="0" w:color="auto"/>
            <w:bottom w:val="none" w:sz="0" w:space="0" w:color="auto"/>
            <w:right w:val="none" w:sz="0" w:space="0" w:color="auto"/>
          </w:divBdr>
          <w:divsChild>
            <w:div w:id="962614359">
              <w:marLeft w:val="0"/>
              <w:marRight w:val="0"/>
              <w:marTop w:val="0"/>
              <w:marBottom w:val="0"/>
              <w:divBdr>
                <w:top w:val="none" w:sz="0" w:space="0" w:color="auto"/>
                <w:left w:val="none" w:sz="0" w:space="0" w:color="auto"/>
                <w:bottom w:val="none" w:sz="0" w:space="0" w:color="auto"/>
                <w:right w:val="none" w:sz="0" w:space="0" w:color="auto"/>
              </w:divBdr>
              <w:divsChild>
                <w:div w:id="662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5131">
      <w:bodyDiv w:val="1"/>
      <w:marLeft w:val="0"/>
      <w:marRight w:val="0"/>
      <w:marTop w:val="0"/>
      <w:marBottom w:val="0"/>
      <w:divBdr>
        <w:top w:val="none" w:sz="0" w:space="0" w:color="auto"/>
        <w:left w:val="none" w:sz="0" w:space="0" w:color="auto"/>
        <w:bottom w:val="none" w:sz="0" w:space="0" w:color="auto"/>
        <w:right w:val="none" w:sz="0" w:space="0" w:color="auto"/>
      </w:divBdr>
      <w:divsChild>
        <w:div w:id="107235635">
          <w:marLeft w:val="0"/>
          <w:marRight w:val="0"/>
          <w:marTop w:val="0"/>
          <w:marBottom w:val="0"/>
          <w:divBdr>
            <w:top w:val="none" w:sz="0" w:space="0" w:color="auto"/>
            <w:left w:val="none" w:sz="0" w:space="0" w:color="auto"/>
            <w:bottom w:val="none" w:sz="0" w:space="0" w:color="auto"/>
            <w:right w:val="none" w:sz="0" w:space="0" w:color="auto"/>
          </w:divBdr>
          <w:divsChild>
            <w:div w:id="2053922532">
              <w:marLeft w:val="0"/>
              <w:marRight w:val="0"/>
              <w:marTop w:val="0"/>
              <w:marBottom w:val="0"/>
              <w:divBdr>
                <w:top w:val="none" w:sz="0" w:space="0" w:color="auto"/>
                <w:left w:val="none" w:sz="0" w:space="0" w:color="auto"/>
                <w:bottom w:val="none" w:sz="0" w:space="0" w:color="auto"/>
                <w:right w:val="none" w:sz="0" w:space="0" w:color="auto"/>
              </w:divBdr>
              <w:divsChild>
                <w:div w:id="1885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5591">
      <w:bodyDiv w:val="1"/>
      <w:marLeft w:val="0"/>
      <w:marRight w:val="0"/>
      <w:marTop w:val="0"/>
      <w:marBottom w:val="0"/>
      <w:divBdr>
        <w:top w:val="none" w:sz="0" w:space="0" w:color="auto"/>
        <w:left w:val="none" w:sz="0" w:space="0" w:color="auto"/>
        <w:bottom w:val="none" w:sz="0" w:space="0" w:color="auto"/>
        <w:right w:val="none" w:sz="0" w:space="0" w:color="auto"/>
      </w:divBdr>
      <w:divsChild>
        <w:div w:id="573777984">
          <w:marLeft w:val="0"/>
          <w:marRight w:val="0"/>
          <w:marTop w:val="0"/>
          <w:marBottom w:val="0"/>
          <w:divBdr>
            <w:top w:val="none" w:sz="0" w:space="0" w:color="auto"/>
            <w:left w:val="none" w:sz="0" w:space="0" w:color="auto"/>
            <w:bottom w:val="none" w:sz="0" w:space="0" w:color="auto"/>
            <w:right w:val="none" w:sz="0" w:space="0" w:color="auto"/>
          </w:divBdr>
          <w:divsChild>
            <w:div w:id="80376787">
              <w:marLeft w:val="0"/>
              <w:marRight w:val="0"/>
              <w:marTop w:val="0"/>
              <w:marBottom w:val="0"/>
              <w:divBdr>
                <w:top w:val="none" w:sz="0" w:space="0" w:color="auto"/>
                <w:left w:val="none" w:sz="0" w:space="0" w:color="auto"/>
                <w:bottom w:val="none" w:sz="0" w:space="0" w:color="auto"/>
                <w:right w:val="none" w:sz="0" w:space="0" w:color="auto"/>
              </w:divBdr>
              <w:divsChild>
                <w:div w:id="4869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96071">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337423005">
      <w:bodyDiv w:val="1"/>
      <w:marLeft w:val="0"/>
      <w:marRight w:val="0"/>
      <w:marTop w:val="0"/>
      <w:marBottom w:val="0"/>
      <w:divBdr>
        <w:top w:val="none" w:sz="0" w:space="0" w:color="auto"/>
        <w:left w:val="none" w:sz="0" w:space="0" w:color="auto"/>
        <w:bottom w:val="none" w:sz="0" w:space="0" w:color="auto"/>
        <w:right w:val="none" w:sz="0" w:space="0" w:color="auto"/>
      </w:divBdr>
    </w:div>
    <w:div w:id="1398551218">
      <w:bodyDiv w:val="1"/>
      <w:marLeft w:val="0"/>
      <w:marRight w:val="0"/>
      <w:marTop w:val="0"/>
      <w:marBottom w:val="0"/>
      <w:divBdr>
        <w:top w:val="none" w:sz="0" w:space="0" w:color="auto"/>
        <w:left w:val="none" w:sz="0" w:space="0" w:color="auto"/>
        <w:bottom w:val="none" w:sz="0" w:space="0" w:color="auto"/>
        <w:right w:val="none" w:sz="0" w:space="0" w:color="auto"/>
      </w:divBdr>
      <w:divsChild>
        <w:div w:id="1622683573">
          <w:marLeft w:val="0"/>
          <w:marRight w:val="0"/>
          <w:marTop w:val="0"/>
          <w:marBottom w:val="0"/>
          <w:divBdr>
            <w:top w:val="none" w:sz="0" w:space="0" w:color="auto"/>
            <w:left w:val="none" w:sz="0" w:space="0" w:color="auto"/>
            <w:bottom w:val="none" w:sz="0" w:space="0" w:color="auto"/>
            <w:right w:val="none" w:sz="0" w:space="0" w:color="auto"/>
          </w:divBdr>
          <w:divsChild>
            <w:div w:id="480393926">
              <w:marLeft w:val="0"/>
              <w:marRight w:val="0"/>
              <w:marTop w:val="0"/>
              <w:marBottom w:val="0"/>
              <w:divBdr>
                <w:top w:val="none" w:sz="0" w:space="0" w:color="auto"/>
                <w:left w:val="none" w:sz="0" w:space="0" w:color="auto"/>
                <w:bottom w:val="none" w:sz="0" w:space="0" w:color="auto"/>
                <w:right w:val="none" w:sz="0" w:space="0" w:color="auto"/>
              </w:divBdr>
              <w:divsChild>
                <w:div w:id="2107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6969">
      <w:bodyDiv w:val="1"/>
      <w:marLeft w:val="0"/>
      <w:marRight w:val="0"/>
      <w:marTop w:val="0"/>
      <w:marBottom w:val="0"/>
      <w:divBdr>
        <w:top w:val="none" w:sz="0" w:space="0" w:color="auto"/>
        <w:left w:val="none" w:sz="0" w:space="0" w:color="auto"/>
        <w:bottom w:val="none" w:sz="0" w:space="0" w:color="auto"/>
        <w:right w:val="none" w:sz="0" w:space="0" w:color="auto"/>
      </w:divBdr>
    </w:div>
    <w:div w:id="1420296248">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437599721">
      <w:bodyDiv w:val="1"/>
      <w:marLeft w:val="0"/>
      <w:marRight w:val="0"/>
      <w:marTop w:val="0"/>
      <w:marBottom w:val="0"/>
      <w:divBdr>
        <w:top w:val="none" w:sz="0" w:space="0" w:color="auto"/>
        <w:left w:val="none" w:sz="0" w:space="0" w:color="auto"/>
        <w:bottom w:val="none" w:sz="0" w:space="0" w:color="auto"/>
        <w:right w:val="none" w:sz="0" w:space="0" w:color="auto"/>
      </w:divBdr>
      <w:divsChild>
        <w:div w:id="926767589">
          <w:marLeft w:val="0"/>
          <w:marRight w:val="0"/>
          <w:marTop w:val="0"/>
          <w:marBottom w:val="0"/>
          <w:divBdr>
            <w:top w:val="none" w:sz="0" w:space="0" w:color="auto"/>
            <w:left w:val="none" w:sz="0" w:space="0" w:color="auto"/>
            <w:bottom w:val="none" w:sz="0" w:space="0" w:color="auto"/>
            <w:right w:val="none" w:sz="0" w:space="0" w:color="auto"/>
          </w:divBdr>
          <w:divsChild>
            <w:div w:id="1694069793">
              <w:marLeft w:val="0"/>
              <w:marRight w:val="0"/>
              <w:marTop w:val="0"/>
              <w:marBottom w:val="0"/>
              <w:divBdr>
                <w:top w:val="none" w:sz="0" w:space="0" w:color="auto"/>
                <w:left w:val="none" w:sz="0" w:space="0" w:color="auto"/>
                <w:bottom w:val="none" w:sz="0" w:space="0" w:color="auto"/>
                <w:right w:val="none" w:sz="0" w:space="0" w:color="auto"/>
              </w:divBdr>
              <w:divsChild>
                <w:div w:id="18751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2609">
      <w:bodyDiv w:val="1"/>
      <w:marLeft w:val="0"/>
      <w:marRight w:val="0"/>
      <w:marTop w:val="0"/>
      <w:marBottom w:val="0"/>
      <w:divBdr>
        <w:top w:val="none" w:sz="0" w:space="0" w:color="auto"/>
        <w:left w:val="none" w:sz="0" w:space="0" w:color="auto"/>
        <w:bottom w:val="none" w:sz="0" w:space="0" w:color="auto"/>
        <w:right w:val="none" w:sz="0" w:space="0" w:color="auto"/>
      </w:divBdr>
      <w:divsChild>
        <w:div w:id="319315783">
          <w:marLeft w:val="0"/>
          <w:marRight w:val="0"/>
          <w:marTop w:val="0"/>
          <w:marBottom w:val="0"/>
          <w:divBdr>
            <w:top w:val="none" w:sz="0" w:space="0" w:color="auto"/>
            <w:left w:val="none" w:sz="0" w:space="0" w:color="auto"/>
            <w:bottom w:val="none" w:sz="0" w:space="0" w:color="auto"/>
            <w:right w:val="none" w:sz="0" w:space="0" w:color="auto"/>
          </w:divBdr>
          <w:divsChild>
            <w:div w:id="603728322">
              <w:marLeft w:val="0"/>
              <w:marRight w:val="0"/>
              <w:marTop w:val="0"/>
              <w:marBottom w:val="0"/>
              <w:divBdr>
                <w:top w:val="none" w:sz="0" w:space="0" w:color="auto"/>
                <w:left w:val="none" w:sz="0" w:space="0" w:color="auto"/>
                <w:bottom w:val="none" w:sz="0" w:space="0" w:color="auto"/>
                <w:right w:val="none" w:sz="0" w:space="0" w:color="auto"/>
              </w:divBdr>
              <w:divsChild>
                <w:div w:id="455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4401">
      <w:bodyDiv w:val="1"/>
      <w:marLeft w:val="0"/>
      <w:marRight w:val="0"/>
      <w:marTop w:val="0"/>
      <w:marBottom w:val="0"/>
      <w:divBdr>
        <w:top w:val="none" w:sz="0" w:space="0" w:color="auto"/>
        <w:left w:val="none" w:sz="0" w:space="0" w:color="auto"/>
        <w:bottom w:val="none" w:sz="0" w:space="0" w:color="auto"/>
        <w:right w:val="none" w:sz="0" w:space="0" w:color="auto"/>
      </w:divBdr>
      <w:divsChild>
        <w:div w:id="1695033336">
          <w:marLeft w:val="0"/>
          <w:marRight w:val="0"/>
          <w:marTop w:val="0"/>
          <w:marBottom w:val="0"/>
          <w:divBdr>
            <w:top w:val="none" w:sz="0" w:space="0" w:color="auto"/>
            <w:left w:val="none" w:sz="0" w:space="0" w:color="auto"/>
            <w:bottom w:val="none" w:sz="0" w:space="0" w:color="auto"/>
            <w:right w:val="none" w:sz="0" w:space="0" w:color="auto"/>
          </w:divBdr>
        </w:div>
      </w:divsChild>
    </w:div>
    <w:div w:id="1597787630">
      <w:bodyDiv w:val="1"/>
      <w:marLeft w:val="0"/>
      <w:marRight w:val="0"/>
      <w:marTop w:val="0"/>
      <w:marBottom w:val="0"/>
      <w:divBdr>
        <w:top w:val="none" w:sz="0" w:space="0" w:color="auto"/>
        <w:left w:val="none" w:sz="0" w:space="0" w:color="auto"/>
        <w:bottom w:val="none" w:sz="0" w:space="0" w:color="auto"/>
        <w:right w:val="none" w:sz="0" w:space="0" w:color="auto"/>
      </w:divBdr>
    </w:div>
    <w:div w:id="1598908921">
      <w:bodyDiv w:val="1"/>
      <w:marLeft w:val="0"/>
      <w:marRight w:val="0"/>
      <w:marTop w:val="0"/>
      <w:marBottom w:val="0"/>
      <w:divBdr>
        <w:top w:val="none" w:sz="0" w:space="0" w:color="auto"/>
        <w:left w:val="none" w:sz="0" w:space="0" w:color="auto"/>
        <w:bottom w:val="none" w:sz="0" w:space="0" w:color="auto"/>
        <w:right w:val="none" w:sz="0" w:space="0" w:color="auto"/>
      </w:divBdr>
    </w:div>
    <w:div w:id="1626767327">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733191247">
      <w:bodyDiv w:val="1"/>
      <w:marLeft w:val="0"/>
      <w:marRight w:val="0"/>
      <w:marTop w:val="0"/>
      <w:marBottom w:val="0"/>
      <w:divBdr>
        <w:top w:val="none" w:sz="0" w:space="0" w:color="auto"/>
        <w:left w:val="none" w:sz="0" w:space="0" w:color="auto"/>
        <w:bottom w:val="none" w:sz="0" w:space="0" w:color="auto"/>
        <w:right w:val="none" w:sz="0" w:space="0" w:color="auto"/>
      </w:divBdr>
    </w:div>
    <w:div w:id="1794203558">
      <w:bodyDiv w:val="1"/>
      <w:marLeft w:val="0"/>
      <w:marRight w:val="0"/>
      <w:marTop w:val="0"/>
      <w:marBottom w:val="0"/>
      <w:divBdr>
        <w:top w:val="none" w:sz="0" w:space="0" w:color="auto"/>
        <w:left w:val="none" w:sz="0" w:space="0" w:color="auto"/>
        <w:bottom w:val="none" w:sz="0" w:space="0" w:color="auto"/>
        <w:right w:val="none" w:sz="0" w:space="0" w:color="auto"/>
      </w:divBdr>
      <w:divsChild>
        <w:div w:id="1257906521">
          <w:marLeft w:val="0"/>
          <w:marRight w:val="0"/>
          <w:marTop w:val="0"/>
          <w:marBottom w:val="0"/>
          <w:divBdr>
            <w:top w:val="none" w:sz="0" w:space="0" w:color="auto"/>
            <w:left w:val="none" w:sz="0" w:space="0" w:color="auto"/>
            <w:bottom w:val="none" w:sz="0" w:space="0" w:color="auto"/>
            <w:right w:val="none" w:sz="0" w:space="0" w:color="auto"/>
          </w:divBdr>
          <w:divsChild>
            <w:div w:id="1098871504">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sChild>
                    <w:div w:id="2763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79205">
              <w:marLeft w:val="0"/>
              <w:marRight w:val="0"/>
              <w:marTop w:val="0"/>
              <w:marBottom w:val="0"/>
              <w:divBdr>
                <w:top w:val="none" w:sz="0" w:space="0" w:color="auto"/>
                <w:left w:val="none" w:sz="0" w:space="0" w:color="auto"/>
                <w:bottom w:val="none" w:sz="0" w:space="0" w:color="auto"/>
                <w:right w:val="none" w:sz="0" w:space="0" w:color="auto"/>
              </w:divBdr>
              <w:divsChild>
                <w:div w:id="1163158871">
                  <w:marLeft w:val="0"/>
                  <w:marRight w:val="0"/>
                  <w:marTop w:val="0"/>
                  <w:marBottom w:val="0"/>
                  <w:divBdr>
                    <w:top w:val="none" w:sz="0" w:space="0" w:color="auto"/>
                    <w:left w:val="none" w:sz="0" w:space="0" w:color="auto"/>
                    <w:bottom w:val="none" w:sz="0" w:space="0" w:color="auto"/>
                    <w:right w:val="none" w:sz="0" w:space="0" w:color="auto"/>
                  </w:divBdr>
                </w:div>
              </w:divsChild>
            </w:div>
            <w:div w:id="1708873801">
              <w:marLeft w:val="0"/>
              <w:marRight w:val="0"/>
              <w:marTop w:val="0"/>
              <w:marBottom w:val="0"/>
              <w:divBdr>
                <w:top w:val="none" w:sz="0" w:space="0" w:color="auto"/>
                <w:left w:val="none" w:sz="0" w:space="0" w:color="auto"/>
                <w:bottom w:val="none" w:sz="0" w:space="0" w:color="auto"/>
                <w:right w:val="none" w:sz="0" w:space="0" w:color="auto"/>
              </w:divBdr>
              <w:divsChild>
                <w:div w:id="934556908">
                  <w:marLeft w:val="0"/>
                  <w:marRight w:val="0"/>
                  <w:marTop w:val="0"/>
                  <w:marBottom w:val="0"/>
                  <w:divBdr>
                    <w:top w:val="none" w:sz="0" w:space="0" w:color="auto"/>
                    <w:left w:val="none" w:sz="0" w:space="0" w:color="auto"/>
                    <w:bottom w:val="none" w:sz="0" w:space="0" w:color="auto"/>
                    <w:right w:val="none" w:sz="0" w:space="0" w:color="auto"/>
                  </w:divBdr>
                </w:div>
              </w:divsChild>
            </w:div>
            <w:div w:id="602568472">
              <w:marLeft w:val="0"/>
              <w:marRight w:val="0"/>
              <w:marTop w:val="0"/>
              <w:marBottom w:val="0"/>
              <w:divBdr>
                <w:top w:val="none" w:sz="0" w:space="0" w:color="auto"/>
                <w:left w:val="none" w:sz="0" w:space="0" w:color="auto"/>
                <w:bottom w:val="none" w:sz="0" w:space="0" w:color="auto"/>
                <w:right w:val="none" w:sz="0" w:space="0" w:color="auto"/>
              </w:divBdr>
              <w:divsChild>
                <w:div w:id="115831293">
                  <w:marLeft w:val="0"/>
                  <w:marRight w:val="0"/>
                  <w:marTop w:val="0"/>
                  <w:marBottom w:val="0"/>
                  <w:divBdr>
                    <w:top w:val="none" w:sz="0" w:space="0" w:color="auto"/>
                    <w:left w:val="none" w:sz="0" w:space="0" w:color="auto"/>
                    <w:bottom w:val="none" w:sz="0" w:space="0" w:color="auto"/>
                    <w:right w:val="none" w:sz="0" w:space="0" w:color="auto"/>
                  </w:divBdr>
                </w:div>
              </w:divsChild>
            </w:div>
            <w:div w:id="235669399">
              <w:marLeft w:val="0"/>
              <w:marRight w:val="0"/>
              <w:marTop w:val="0"/>
              <w:marBottom w:val="0"/>
              <w:divBdr>
                <w:top w:val="none" w:sz="0" w:space="0" w:color="auto"/>
                <w:left w:val="none" w:sz="0" w:space="0" w:color="auto"/>
                <w:bottom w:val="none" w:sz="0" w:space="0" w:color="auto"/>
                <w:right w:val="none" w:sz="0" w:space="0" w:color="auto"/>
              </w:divBdr>
              <w:divsChild>
                <w:div w:id="2123456436">
                  <w:marLeft w:val="0"/>
                  <w:marRight w:val="0"/>
                  <w:marTop w:val="0"/>
                  <w:marBottom w:val="0"/>
                  <w:divBdr>
                    <w:top w:val="none" w:sz="0" w:space="0" w:color="auto"/>
                    <w:left w:val="none" w:sz="0" w:space="0" w:color="auto"/>
                    <w:bottom w:val="none" w:sz="0" w:space="0" w:color="auto"/>
                    <w:right w:val="none" w:sz="0" w:space="0" w:color="auto"/>
                  </w:divBdr>
                </w:div>
              </w:divsChild>
            </w:div>
            <w:div w:id="1226064184">
              <w:marLeft w:val="0"/>
              <w:marRight w:val="0"/>
              <w:marTop w:val="0"/>
              <w:marBottom w:val="0"/>
              <w:divBdr>
                <w:top w:val="none" w:sz="0" w:space="0" w:color="auto"/>
                <w:left w:val="none" w:sz="0" w:space="0" w:color="auto"/>
                <w:bottom w:val="none" w:sz="0" w:space="0" w:color="auto"/>
                <w:right w:val="none" w:sz="0" w:space="0" w:color="auto"/>
              </w:divBdr>
              <w:divsChild>
                <w:div w:id="506136255">
                  <w:marLeft w:val="0"/>
                  <w:marRight w:val="0"/>
                  <w:marTop w:val="0"/>
                  <w:marBottom w:val="0"/>
                  <w:divBdr>
                    <w:top w:val="none" w:sz="0" w:space="0" w:color="auto"/>
                    <w:left w:val="none" w:sz="0" w:space="0" w:color="auto"/>
                    <w:bottom w:val="none" w:sz="0" w:space="0" w:color="auto"/>
                    <w:right w:val="none" w:sz="0" w:space="0" w:color="auto"/>
                  </w:divBdr>
                </w:div>
              </w:divsChild>
            </w:div>
            <w:div w:id="940068213">
              <w:marLeft w:val="0"/>
              <w:marRight w:val="0"/>
              <w:marTop w:val="0"/>
              <w:marBottom w:val="0"/>
              <w:divBdr>
                <w:top w:val="none" w:sz="0" w:space="0" w:color="auto"/>
                <w:left w:val="none" w:sz="0" w:space="0" w:color="auto"/>
                <w:bottom w:val="none" w:sz="0" w:space="0" w:color="auto"/>
                <w:right w:val="none" w:sz="0" w:space="0" w:color="auto"/>
              </w:divBdr>
              <w:divsChild>
                <w:div w:id="317420654">
                  <w:marLeft w:val="0"/>
                  <w:marRight w:val="0"/>
                  <w:marTop w:val="0"/>
                  <w:marBottom w:val="0"/>
                  <w:divBdr>
                    <w:top w:val="none" w:sz="0" w:space="0" w:color="auto"/>
                    <w:left w:val="none" w:sz="0" w:space="0" w:color="auto"/>
                    <w:bottom w:val="none" w:sz="0" w:space="0" w:color="auto"/>
                    <w:right w:val="none" w:sz="0" w:space="0" w:color="auto"/>
                  </w:divBdr>
                </w:div>
              </w:divsChild>
            </w:div>
            <w:div w:id="933976109">
              <w:marLeft w:val="0"/>
              <w:marRight w:val="0"/>
              <w:marTop w:val="0"/>
              <w:marBottom w:val="0"/>
              <w:divBdr>
                <w:top w:val="none" w:sz="0" w:space="0" w:color="auto"/>
                <w:left w:val="none" w:sz="0" w:space="0" w:color="auto"/>
                <w:bottom w:val="none" w:sz="0" w:space="0" w:color="auto"/>
                <w:right w:val="none" w:sz="0" w:space="0" w:color="auto"/>
              </w:divBdr>
              <w:divsChild>
                <w:div w:id="250704755">
                  <w:marLeft w:val="0"/>
                  <w:marRight w:val="0"/>
                  <w:marTop w:val="0"/>
                  <w:marBottom w:val="0"/>
                  <w:divBdr>
                    <w:top w:val="none" w:sz="0" w:space="0" w:color="auto"/>
                    <w:left w:val="none" w:sz="0" w:space="0" w:color="auto"/>
                    <w:bottom w:val="none" w:sz="0" w:space="0" w:color="auto"/>
                    <w:right w:val="none" w:sz="0" w:space="0" w:color="auto"/>
                  </w:divBdr>
                </w:div>
              </w:divsChild>
            </w:div>
            <w:div w:id="91051759">
              <w:marLeft w:val="0"/>
              <w:marRight w:val="0"/>
              <w:marTop w:val="0"/>
              <w:marBottom w:val="0"/>
              <w:divBdr>
                <w:top w:val="none" w:sz="0" w:space="0" w:color="auto"/>
                <w:left w:val="none" w:sz="0" w:space="0" w:color="auto"/>
                <w:bottom w:val="none" w:sz="0" w:space="0" w:color="auto"/>
                <w:right w:val="none" w:sz="0" w:space="0" w:color="auto"/>
              </w:divBdr>
              <w:divsChild>
                <w:div w:id="1364942324">
                  <w:marLeft w:val="0"/>
                  <w:marRight w:val="0"/>
                  <w:marTop w:val="0"/>
                  <w:marBottom w:val="0"/>
                  <w:divBdr>
                    <w:top w:val="none" w:sz="0" w:space="0" w:color="auto"/>
                    <w:left w:val="none" w:sz="0" w:space="0" w:color="auto"/>
                    <w:bottom w:val="none" w:sz="0" w:space="0" w:color="auto"/>
                    <w:right w:val="none" w:sz="0" w:space="0" w:color="auto"/>
                  </w:divBdr>
                </w:div>
              </w:divsChild>
            </w:div>
            <w:div w:id="930503734">
              <w:marLeft w:val="0"/>
              <w:marRight w:val="0"/>
              <w:marTop w:val="0"/>
              <w:marBottom w:val="0"/>
              <w:divBdr>
                <w:top w:val="none" w:sz="0" w:space="0" w:color="auto"/>
                <w:left w:val="none" w:sz="0" w:space="0" w:color="auto"/>
                <w:bottom w:val="none" w:sz="0" w:space="0" w:color="auto"/>
                <w:right w:val="none" w:sz="0" w:space="0" w:color="auto"/>
              </w:divBdr>
              <w:divsChild>
                <w:div w:id="938220387">
                  <w:marLeft w:val="0"/>
                  <w:marRight w:val="0"/>
                  <w:marTop w:val="0"/>
                  <w:marBottom w:val="0"/>
                  <w:divBdr>
                    <w:top w:val="none" w:sz="0" w:space="0" w:color="auto"/>
                    <w:left w:val="none" w:sz="0" w:space="0" w:color="auto"/>
                    <w:bottom w:val="none" w:sz="0" w:space="0" w:color="auto"/>
                    <w:right w:val="none" w:sz="0" w:space="0" w:color="auto"/>
                  </w:divBdr>
                </w:div>
              </w:divsChild>
            </w:div>
            <w:div w:id="1863398040">
              <w:marLeft w:val="0"/>
              <w:marRight w:val="0"/>
              <w:marTop w:val="0"/>
              <w:marBottom w:val="0"/>
              <w:divBdr>
                <w:top w:val="none" w:sz="0" w:space="0" w:color="auto"/>
                <w:left w:val="none" w:sz="0" w:space="0" w:color="auto"/>
                <w:bottom w:val="none" w:sz="0" w:space="0" w:color="auto"/>
                <w:right w:val="none" w:sz="0" w:space="0" w:color="auto"/>
              </w:divBdr>
              <w:divsChild>
                <w:div w:id="430659816">
                  <w:marLeft w:val="0"/>
                  <w:marRight w:val="0"/>
                  <w:marTop w:val="0"/>
                  <w:marBottom w:val="0"/>
                  <w:divBdr>
                    <w:top w:val="none" w:sz="0" w:space="0" w:color="auto"/>
                    <w:left w:val="none" w:sz="0" w:space="0" w:color="auto"/>
                    <w:bottom w:val="none" w:sz="0" w:space="0" w:color="auto"/>
                    <w:right w:val="none" w:sz="0" w:space="0" w:color="auto"/>
                  </w:divBdr>
                </w:div>
              </w:divsChild>
            </w:div>
            <w:div w:id="311298180">
              <w:marLeft w:val="0"/>
              <w:marRight w:val="0"/>
              <w:marTop w:val="0"/>
              <w:marBottom w:val="0"/>
              <w:divBdr>
                <w:top w:val="none" w:sz="0" w:space="0" w:color="auto"/>
                <w:left w:val="none" w:sz="0" w:space="0" w:color="auto"/>
                <w:bottom w:val="none" w:sz="0" w:space="0" w:color="auto"/>
                <w:right w:val="none" w:sz="0" w:space="0" w:color="auto"/>
              </w:divBdr>
              <w:divsChild>
                <w:div w:id="10728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4491">
          <w:marLeft w:val="0"/>
          <w:marRight w:val="0"/>
          <w:marTop w:val="0"/>
          <w:marBottom w:val="0"/>
          <w:divBdr>
            <w:top w:val="none" w:sz="0" w:space="0" w:color="auto"/>
            <w:left w:val="none" w:sz="0" w:space="0" w:color="auto"/>
            <w:bottom w:val="none" w:sz="0" w:space="0" w:color="auto"/>
            <w:right w:val="none" w:sz="0" w:space="0" w:color="auto"/>
          </w:divBdr>
          <w:divsChild>
            <w:div w:id="1380857841">
              <w:marLeft w:val="0"/>
              <w:marRight w:val="0"/>
              <w:marTop w:val="0"/>
              <w:marBottom w:val="0"/>
              <w:divBdr>
                <w:top w:val="none" w:sz="0" w:space="0" w:color="auto"/>
                <w:left w:val="none" w:sz="0" w:space="0" w:color="auto"/>
                <w:bottom w:val="none" w:sz="0" w:space="0" w:color="auto"/>
                <w:right w:val="none" w:sz="0" w:space="0" w:color="auto"/>
              </w:divBdr>
              <w:divsChild>
                <w:div w:id="1384527434">
                  <w:marLeft w:val="0"/>
                  <w:marRight w:val="0"/>
                  <w:marTop w:val="0"/>
                  <w:marBottom w:val="0"/>
                  <w:divBdr>
                    <w:top w:val="none" w:sz="0" w:space="0" w:color="auto"/>
                    <w:left w:val="none" w:sz="0" w:space="0" w:color="auto"/>
                    <w:bottom w:val="none" w:sz="0" w:space="0" w:color="auto"/>
                    <w:right w:val="none" w:sz="0" w:space="0" w:color="auto"/>
                  </w:divBdr>
                </w:div>
              </w:divsChild>
            </w:div>
            <w:div w:id="1842546858">
              <w:marLeft w:val="0"/>
              <w:marRight w:val="0"/>
              <w:marTop w:val="0"/>
              <w:marBottom w:val="0"/>
              <w:divBdr>
                <w:top w:val="none" w:sz="0" w:space="0" w:color="auto"/>
                <w:left w:val="none" w:sz="0" w:space="0" w:color="auto"/>
                <w:bottom w:val="none" w:sz="0" w:space="0" w:color="auto"/>
                <w:right w:val="none" w:sz="0" w:space="0" w:color="auto"/>
              </w:divBdr>
              <w:divsChild>
                <w:div w:id="546602613">
                  <w:marLeft w:val="0"/>
                  <w:marRight w:val="0"/>
                  <w:marTop w:val="0"/>
                  <w:marBottom w:val="0"/>
                  <w:divBdr>
                    <w:top w:val="none" w:sz="0" w:space="0" w:color="auto"/>
                    <w:left w:val="none" w:sz="0" w:space="0" w:color="auto"/>
                    <w:bottom w:val="none" w:sz="0" w:space="0" w:color="auto"/>
                    <w:right w:val="none" w:sz="0" w:space="0" w:color="auto"/>
                  </w:divBdr>
                </w:div>
              </w:divsChild>
            </w:div>
            <w:div w:id="1835949974">
              <w:marLeft w:val="0"/>
              <w:marRight w:val="0"/>
              <w:marTop w:val="0"/>
              <w:marBottom w:val="0"/>
              <w:divBdr>
                <w:top w:val="none" w:sz="0" w:space="0" w:color="auto"/>
                <w:left w:val="none" w:sz="0" w:space="0" w:color="auto"/>
                <w:bottom w:val="none" w:sz="0" w:space="0" w:color="auto"/>
                <w:right w:val="none" w:sz="0" w:space="0" w:color="auto"/>
              </w:divBdr>
              <w:divsChild>
                <w:div w:id="1642035648">
                  <w:marLeft w:val="0"/>
                  <w:marRight w:val="0"/>
                  <w:marTop w:val="0"/>
                  <w:marBottom w:val="0"/>
                  <w:divBdr>
                    <w:top w:val="none" w:sz="0" w:space="0" w:color="auto"/>
                    <w:left w:val="none" w:sz="0" w:space="0" w:color="auto"/>
                    <w:bottom w:val="none" w:sz="0" w:space="0" w:color="auto"/>
                    <w:right w:val="none" w:sz="0" w:space="0" w:color="auto"/>
                  </w:divBdr>
                </w:div>
              </w:divsChild>
            </w:div>
            <w:div w:id="1281843775">
              <w:marLeft w:val="0"/>
              <w:marRight w:val="0"/>
              <w:marTop w:val="0"/>
              <w:marBottom w:val="0"/>
              <w:divBdr>
                <w:top w:val="none" w:sz="0" w:space="0" w:color="auto"/>
                <w:left w:val="none" w:sz="0" w:space="0" w:color="auto"/>
                <w:bottom w:val="none" w:sz="0" w:space="0" w:color="auto"/>
                <w:right w:val="none" w:sz="0" w:space="0" w:color="auto"/>
              </w:divBdr>
              <w:divsChild>
                <w:div w:id="847447359">
                  <w:marLeft w:val="0"/>
                  <w:marRight w:val="0"/>
                  <w:marTop w:val="0"/>
                  <w:marBottom w:val="0"/>
                  <w:divBdr>
                    <w:top w:val="none" w:sz="0" w:space="0" w:color="auto"/>
                    <w:left w:val="none" w:sz="0" w:space="0" w:color="auto"/>
                    <w:bottom w:val="none" w:sz="0" w:space="0" w:color="auto"/>
                    <w:right w:val="none" w:sz="0" w:space="0" w:color="auto"/>
                  </w:divBdr>
                </w:div>
              </w:divsChild>
            </w:div>
            <w:div w:id="1296132523">
              <w:marLeft w:val="0"/>
              <w:marRight w:val="0"/>
              <w:marTop w:val="0"/>
              <w:marBottom w:val="0"/>
              <w:divBdr>
                <w:top w:val="none" w:sz="0" w:space="0" w:color="auto"/>
                <w:left w:val="none" w:sz="0" w:space="0" w:color="auto"/>
                <w:bottom w:val="none" w:sz="0" w:space="0" w:color="auto"/>
                <w:right w:val="none" w:sz="0" w:space="0" w:color="auto"/>
              </w:divBdr>
              <w:divsChild>
                <w:div w:id="997880692">
                  <w:marLeft w:val="0"/>
                  <w:marRight w:val="0"/>
                  <w:marTop w:val="0"/>
                  <w:marBottom w:val="0"/>
                  <w:divBdr>
                    <w:top w:val="none" w:sz="0" w:space="0" w:color="auto"/>
                    <w:left w:val="none" w:sz="0" w:space="0" w:color="auto"/>
                    <w:bottom w:val="none" w:sz="0" w:space="0" w:color="auto"/>
                    <w:right w:val="none" w:sz="0" w:space="0" w:color="auto"/>
                  </w:divBdr>
                </w:div>
              </w:divsChild>
            </w:div>
            <w:div w:id="16122837">
              <w:marLeft w:val="0"/>
              <w:marRight w:val="0"/>
              <w:marTop w:val="0"/>
              <w:marBottom w:val="0"/>
              <w:divBdr>
                <w:top w:val="none" w:sz="0" w:space="0" w:color="auto"/>
                <w:left w:val="none" w:sz="0" w:space="0" w:color="auto"/>
                <w:bottom w:val="none" w:sz="0" w:space="0" w:color="auto"/>
                <w:right w:val="none" w:sz="0" w:space="0" w:color="auto"/>
              </w:divBdr>
              <w:divsChild>
                <w:div w:id="199513594">
                  <w:marLeft w:val="0"/>
                  <w:marRight w:val="0"/>
                  <w:marTop w:val="0"/>
                  <w:marBottom w:val="0"/>
                  <w:divBdr>
                    <w:top w:val="none" w:sz="0" w:space="0" w:color="auto"/>
                    <w:left w:val="none" w:sz="0" w:space="0" w:color="auto"/>
                    <w:bottom w:val="none" w:sz="0" w:space="0" w:color="auto"/>
                    <w:right w:val="none" w:sz="0" w:space="0" w:color="auto"/>
                  </w:divBdr>
                </w:div>
              </w:divsChild>
            </w:div>
            <w:div w:id="1607729954">
              <w:marLeft w:val="0"/>
              <w:marRight w:val="0"/>
              <w:marTop w:val="0"/>
              <w:marBottom w:val="0"/>
              <w:divBdr>
                <w:top w:val="none" w:sz="0" w:space="0" w:color="auto"/>
                <w:left w:val="none" w:sz="0" w:space="0" w:color="auto"/>
                <w:bottom w:val="none" w:sz="0" w:space="0" w:color="auto"/>
                <w:right w:val="none" w:sz="0" w:space="0" w:color="auto"/>
              </w:divBdr>
              <w:divsChild>
                <w:div w:id="2035767325">
                  <w:marLeft w:val="0"/>
                  <w:marRight w:val="0"/>
                  <w:marTop w:val="0"/>
                  <w:marBottom w:val="0"/>
                  <w:divBdr>
                    <w:top w:val="none" w:sz="0" w:space="0" w:color="auto"/>
                    <w:left w:val="none" w:sz="0" w:space="0" w:color="auto"/>
                    <w:bottom w:val="none" w:sz="0" w:space="0" w:color="auto"/>
                    <w:right w:val="none" w:sz="0" w:space="0" w:color="auto"/>
                  </w:divBdr>
                </w:div>
              </w:divsChild>
            </w:div>
            <w:div w:id="1503276212">
              <w:marLeft w:val="0"/>
              <w:marRight w:val="0"/>
              <w:marTop w:val="0"/>
              <w:marBottom w:val="0"/>
              <w:divBdr>
                <w:top w:val="none" w:sz="0" w:space="0" w:color="auto"/>
                <w:left w:val="none" w:sz="0" w:space="0" w:color="auto"/>
                <w:bottom w:val="none" w:sz="0" w:space="0" w:color="auto"/>
                <w:right w:val="none" w:sz="0" w:space="0" w:color="auto"/>
              </w:divBdr>
              <w:divsChild>
                <w:div w:id="1033312617">
                  <w:marLeft w:val="0"/>
                  <w:marRight w:val="0"/>
                  <w:marTop w:val="0"/>
                  <w:marBottom w:val="0"/>
                  <w:divBdr>
                    <w:top w:val="none" w:sz="0" w:space="0" w:color="auto"/>
                    <w:left w:val="none" w:sz="0" w:space="0" w:color="auto"/>
                    <w:bottom w:val="none" w:sz="0" w:space="0" w:color="auto"/>
                    <w:right w:val="none" w:sz="0" w:space="0" w:color="auto"/>
                  </w:divBdr>
                </w:div>
              </w:divsChild>
            </w:div>
            <w:div w:id="1680958821">
              <w:marLeft w:val="0"/>
              <w:marRight w:val="0"/>
              <w:marTop w:val="0"/>
              <w:marBottom w:val="0"/>
              <w:divBdr>
                <w:top w:val="none" w:sz="0" w:space="0" w:color="auto"/>
                <w:left w:val="none" w:sz="0" w:space="0" w:color="auto"/>
                <w:bottom w:val="none" w:sz="0" w:space="0" w:color="auto"/>
                <w:right w:val="none" w:sz="0" w:space="0" w:color="auto"/>
              </w:divBdr>
              <w:divsChild>
                <w:div w:id="1460339811">
                  <w:marLeft w:val="0"/>
                  <w:marRight w:val="0"/>
                  <w:marTop w:val="0"/>
                  <w:marBottom w:val="0"/>
                  <w:divBdr>
                    <w:top w:val="none" w:sz="0" w:space="0" w:color="auto"/>
                    <w:left w:val="none" w:sz="0" w:space="0" w:color="auto"/>
                    <w:bottom w:val="none" w:sz="0" w:space="0" w:color="auto"/>
                    <w:right w:val="none" w:sz="0" w:space="0" w:color="auto"/>
                  </w:divBdr>
                </w:div>
              </w:divsChild>
            </w:div>
            <w:div w:id="627473540">
              <w:marLeft w:val="0"/>
              <w:marRight w:val="0"/>
              <w:marTop w:val="0"/>
              <w:marBottom w:val="0"/>
              <w:divBdr>
                <w:top w:val="none" w:sz="0" w:space="0" w:color="auto"/>
                <w:left w:val="none" w:sz="0" w:space="0" w:color="auto"/>
                <w:bottom w:val="none" w:sz="0" w:space="0" w:color="auto"/>
                <w:right w:val="none" w:sz="0" w:space="0" w:color="auto"/>
              </w:divBdr>
              <w:divsChild>
                <w:div w:id="63571249">
                  <w:marLeft w:val="0"/>
                  <w:marRight w:val="0"/>
                  <w:marTop w:val="0"/>
                  <w:marBottom w:val="0"/>
                  <w:divBdr>
                    <w:top w:val="none" w:sz="0" w:space="0" w:color="auto"/>
                    <w:left w:val="none" w:sz="0" w:space="0" w:color="auto"/>
                    <w:bottom w:val="none" w:sz="0" w:space="0" w:color="auto"/>
                    <w:right w:val="none" w:sz="0" w:space="0" w:color="auto"/>
                  </w:divBdr>
                </w:div>
              </w:divsChild>
            </w:div>
            <w:div w:id="508638308">
              <w:marLeft w:val="0"/>
              <w:marRight w:val="0"/>
              <w:marTop w:val="0"/>
              <w:marBottom w:val="0"/>
              <w:divBdr>
                <w:top w:val="none" w:sz="0" w:space="0" w:color="auto"/>
                <w:left w:val="none" w:sz="0" w:space="0" w:color="auto"/>
                <w:bottom w:val="none" w:sz="0" w:space="0" w:color="auto"/>
                <w:right w:val="none" w:sz="0" w:space="0" w:color="auto"/>
              </w:divBdr>
              <w:divsChild>
                <w:div w:id="14058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2344">
          <w:marLeft w:val="0"/>
          <w:marRight w:val="0"/>
          <w:marTop w:val="0"/>
          <w:marBottom w:val="0"/>
          <w:divBdr>
            <w:top w:val="none" w:sz="0" w:space="0" w:color="auto"/>
            <w:left w:val="none" w:sz="0" w:space="0" w:color="auto"/>
            <w:bottom w:val="none" w:sz="0" w:space="0" w:color="auto"/>
            <w:right w:val="none" w:sz="0" w:space="0" w:color="auto"/>
          </w:divBdr>
          <w:divsChild>
            <w:div w:id="363408122">
              <w:marLeft w:val="0"/>
              <w:marRight w:val="0"/>
              <w:marTop w:val="0"/>
              <w:marBottom w:val="0"/>
              <w:divBdr>
                <w:top w:val="none" w:sz="0" w:space="0" w:color="auto"/>
                <w:left w:val="none" w:sz="0" w:space="0" w:color="auto"/>
                <w:bottom w:val="none" w:sz="0" w:space="0" w:color="auto"/>
                <w:right w:val="none" w:sz="0" w:space="0" w:color="auto"/>
              </w:divBdr>
              <w:divsChild>
                <w:div w:id="282854564">
                  <w:marLeft w:val="0"/>
                  <w:marRight w:val="0"/>
                  <w:marTop w:val="0"/>
                  <w:marBottom w:val="0"/>
                  <w:divBdr>
                    <w:top w:val="none" w:sz="0" w:space="0" w:color="auto"/>
                    <w:left w:val="none" w:sz="0" w:space="0" w:color="auto"/>
                    <w:bottom w:val="none" w:sz="0" w:space="0" w:color="auto"/>
                    <w:right w:val="none" w:sz="0" w:space="0" w:color="auto"/>
                  </w:divBdr>
                </w:div>
              </w:divsChild>
            </w:div>
            <w:div w:id="501118023">
              <w:marLeft w:val="0"/>
              <w:marRight w:val="0"/>
              <w:marTop w:val="0"/>
              <w:marBottom w:val="0"/>
              <w:divBdr>
                <w:top w:val="none" w:sz="0" w:space="0" w:color="auto"/>
                <w:left w:val="none" w:sz="0" w:space="0" w:color="auto"/>
                <w:bottom w:val="none" w:sz="0" w:space="0" w:color="auto"/>
                <w:right w:val="none" w:sz="0" w:space="0" w:color="auto"/>
              </w:divBdr>
              <w:divsChild>
                <w:div w:id="1200316427">
                  <w:marLeft w:val="0"/>
                  <w:marRight w:val="0"/>
                  <w:marTop w:val="0"/>
                  <w:marBottom w:val="0"/>
                  <w:divBdr>
                    <w:top w:val="none" w:sz="0" w:space="0" w:color="auto"/>
                    <w:left w:val="none" w:sz="0" w:space="0" w:color="auto"/>
                    <w:bottom w:val="none" w:sz="0" w:space="0" w:color="auto"/>
                    <w:right w:val="none" w:sz="0" w:space="0" w:color="auto"/>
                  </w:divBdr>
                </w:div>
              </w:divsChild>
            </w:div>
            <w:div w:id="924609359">
              <w:marLeft w:val="0"/>
              <w:marRight w:val="0"/>
              <w:marTop w:val="0"/>
              <w:marBottom w:val="0"/>
              <w:divBdr>
                <w:top w:val="none" w:sz="0" w:space="0" w:color="auto"/>
                <w:left w:val="none" w:sz="0" w:space="0" w:color="auto"/>
                <w:bottom w:val="none" w:sz="0" w:space="0" w:color="auto"/>
                <w:right w:val="none" w:sz="0" w:space="0" w:color="auto"/>
              </w:divBdr>
              <w:divsChild>
                <w:div w:id="2013533884">
                  <w:marLeft w:val="0"/>
                  <w:marRight w:val="0"/>
                  <w:marTop w:val="0"/>
                  <w:marBottom w:val="0"/>
                  <w:divBdr>
                    <w:top w:val="none" w:sz="0" w:space="0" w:color="auto"/>
                    <w:left w:val="none" w:sz="0" w:space="0" w:color="auto"/>
                    <w:bottom w:val="none" w:sz="0" w:space="0" w:color="auto"/>
                    <w:right w:val="none" w:sz="0" w:space="0" w:color="auto"/>
                  </w:divBdr>
                </w:div>
              </w:divsChild>
            </w:div>
            <w:div w:id="1526677276">
              <w:marLeft w:val="0"/>
              <w:marRight w:val="0"/>
              <w:marTop w:val="0"/>
              <w:marBottom w:val="0"/>
              <w:divBdr>
                <w:top w:val="none" w:sz="0" w:space="0" w:color="auto"/>
                <w:left w:val="none" w:sz="0" w:space="0" w:color="auto"/>
                <w:bottom w:val="none" w:sz="0" w:space="0" w:color="auto"/>
                <w:right w:val="none" w:sz="0" w:space="0" w:color="auto"/>
              </w:divBdr>
              <w:divsChild>
                <w:div w:id="1700399320">
                  <w:marLeft w:val="0"/>
                  <w:marRight w:val="0"/>
                  <w:marTop w:val="0"/>
                  <w:marBottom w:val="0"/>
                  <w:divBdr>
                    <w:top w:val="none" w:sz="0" w:space="0" w:color="auto"/>
                    <w:left w:val="none" w:sz="0" w:space="0" w:color="auto"/>
                    <w:bottom w:val="none" w:sz="0" w:space="0" w:color="auto"/>
                    <w:right w:val="none" w:sz="0" w:space="0" w:color="auto"/>
                  </w:divBdr>
                </w:div>
              </w:divsChild>
            </w:div>
            <w:div w:id="464782099">
              <w:marLeft w:val="0"/>
              <w:marRight w:val="0"/>
              <w:marTop w:val="0"/>
              <w:marBottom w:val="0"/>
              <w:divBdr>
                <w:top w:val="none" w:sz="0" w:space="0" w:color="auto"/>
                <w:left w:val="none" w:sz="0" w:space="0" w:color="auto"/>
                <w:bottom w:val="none" w:sz="0" w:space="0" w:color="auto"/>
                <w:right w:val="none" w:sz="0" w:space="0" w:color="auto"/>
              </w:divBdr>
              <w:divsChild>
                <w:div w:id="11157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2908421">
      <w:bodyDiv w:val="1"/>
      <w:marLeft w:val="0"/>
      <w:marRight w:val="0"/>
      <w:marTop w:val="0"/>
      <w:marBottom w:val="0"/>
      <w:divBdr>
        <w:top w:val="none" w:sz="0" w:space="0" w:color="auto"/>
        <w:left w:val="none" w:sz="0" w:space="0" w:color="auto"/>
        <w:bottom w:val="none" w:sz="0" w:space="0" w:color="auto"/>
        <w:right w:val="none" w:sz="0" w:space="0" w:color="auto"/>
      </w:divBdr>
      <w:divsChild>
        <w:div w:id="1878929918">
          <w:marLeft w:val="0"/>
          <w:marRight w:val="0"/>
          <w:marTop w:val="0"/>
          <w:marBottom w:val="0"/>
          <w:divBdr>
            <w:top w:val="none" w:sz="0" w:space="0" w:color="auto"/>
            <w:left w:val="none" w:sz="0" w:space="0" w:color="auto"/>
            <w:bottom w:val="none" w:sz="0" w:space="0" w:color="auto"/>
            <w:right w:val="none" w:sz="0" w:space="0" w:color="auto"/>
          </w:divBdr>
          <w:divsChild>
            <w:div w:id="1143348502">
              <w:marLeft w:val="0"/>
              <w:marRight w:val="0"/>
              <w:marTop w:val="0"/>
              <w:marBottom w:val="0"/>
              <w:divBdr>
                <w:top w:val="none" w:sz="0" w:space="0" w:color="auto"/>
                <w:left w:val="none" w:sz="0" w:space="0" w:color="auto"/>
                <w:bottom w:val="none" w:sz="0" w:space="0" w:color="auto"/>
                <w:right w:val="none" w:sz="0" w:space="0" w:color="auto"/>
              </w:divBdr>
              <w:divsChild>
                <w:div w:id="12322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42898312">
      <w:bodyDiv w:val="1"/>
      <w:marLeft w:val="0"/>
      <w:marRight w:val="0"/>
      <w:marTop w:val="0"/>
      <w:marBottom w:val="0"/>
      <w:divBdr>
        <w:top w:val="none" w:sz="0" w:space="0" w:color="auto"/>
        <w:left w:val="none" w:sz="0" w:space="0" w:color="auto"/>
        <w:bottom w:val="none" w:sz="0" w:space="0" w:color="auto"/>
        <w:right w:val="none" w:sz="0" w:space="0" w:color="auto"/>
      </w:divBdr>
    </w:div>
    <w:div w:id="2051606533">
      <w:bodyDiv w:val="1"/>
      <w:marLeft w:val="0"/>
      <w:marRight w:val="0"/>
      <w:marTop w:val="0"/>
      <w:marBottom w:val="0"/>
      <w:divBdr>
        <w:top w:val="none" w:sz="0" w:space="0" w:color="auto"/>
        <w:left w:val="none" w:sz="0" w:space="0" w:color="auto"/>
        <w:bottom w:val="none" w:sz="0" w:space="0" w:color="auto"/>
        <w:right w:val="none" w:sz="0" w:space="0" w:color="auto"/>
      </w:divBdr>
    </w:div>
    <w:div w:id="2054183550">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mentalhealth/wp-content/uploads/sites/29/2016/03/dementia-well-pathway.pdf" TargetMode="External"/><Relationship Id="rId18" Type="http://schemas.openxmlformats.org/officeDocument/2006/relationships/hyperlink" Target="https://www.nice.org.uk/guidance/ng97/chapter/Recommendations" TargetMode="External"/><Relationship Id="rId26" Type="http://schemas.openxmlformats.org/officeDocument/2006/relationships/hyperlink" Target="https://www.independentage.org/get-support/call-helpline" TargetMode="External"/><Relationship Id="rId3" Type="http://schemas.openxmlformats.org/officeDocument/2006/relationships/styles" Target="styles.xml"/><Relationship Id="rId21" Type="http://schemas.openxmlformats.org/officeDocument/2006/relationships/hyperlink" Target="https://dementiaroadmap.info/" TargetMode="External"/><Relationship Id="rId34" Type="http://schemas.openxmlformats.org/officeDocument/2006/relationships/hyperlink" Target="https://practiceindex.co.uk/gp/solutions/learning/dementia-awareness/" TargetMode="External"/><Relationship Id="rId7" Type="http://schemas.openxmlformats.org/officeDocument/2006/relationships/endnotes" Target="endnotes.xml"/><Relationship Id="rId12" Type="http://schemas.openxmlformats.org/officeDocument/2006/relationships/hyperlink" Target="https://cks.nice.org.uk/topics/dementia/background-information/definition/" TargetMode="External"/><Relationship Id="rId17" Type="http://schemas.openxmlformats.org/officeDocument/2006/relationships/hyperlink" Target="https://www.nice.org.uk/guidance/ng16" TargetMode="External"/><Relationship Id="rId25" Type="http://schemas.openxmlformats.org/officeDocument/2006/relationships/hyperlink" Target="https://www.ageuk.org.uk/services/age-uk-advice-line/" TargetMode="External"/><Relationship Id="rId33" Type="http://schemas.openxmlformats.org/officeDocument/2006/relationships/hyperlink" Target="https://www.alzheimers.org.uk/dementia-professionals/resources-gps/dementia-friendly-gp-practices"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england.nhs.uk/wp-content/uploads/2015/01/dementia-diag-mng-ab-pt.pdf" TargetMode="External"/><Relationship Id="rId29" Type="http://schemas.openxmlformats.org/officeDocument/2006/relationships/hyperlink" Target="https://dementiacarer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ks.nice.org.uk/topics/dementia/background-information/definition/" TargetMode="External"/><Relationship Id="rId24" Type="http://schemas.openxmlformats.org/officeDocument/2006/relationships/hyperlink" Target="https://www.alzheimers.org.uk/get-support/national-dementia-helpline" TargetMode="External"/><Relationship Id="rId32" Type="http://schemas.openxmlformats.org/officeDocument/2006/relationships/hyperlink" Target="https://www.cqc.org.uk/guidance-providers/gps/gp-mythbuster-42-caring-people-dementia"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nhs.uk/conditions/dementia/carers/" TargetMode="External"/><Relationship Id="rId28" Type="http://schemas.openxmlformats.org/officeDocument/2006/relationships/hyperlink" Target="https://www.carersuk.org/help-and-advice/talk-to-us/" TargetMode="External"/><Relationship Id="rId36" Type="http://schemas.openxmlformats.org/officeDocument/2006/relationships/theme" Target="theme/theme1.xml"/><Relationship Id="rId10" Type="http://schemas.openxmlformats.org/officeDocument/2006/relationships/hyperlink" Target="https://cks.nice.org.uk/topics/dementia/background-information/definition/" TargetMode="External"/><Relationship Id="rId19" Type="http://schemas.openxmlformats.org/officeDocument/2006/relationships/hyperlink" Target="https://www.nice.org.uk/guidance/ng97/resources/baseline-assessment-tool-excel-4849202989" TargetMode="External"/><Relationship Id="rId31" Type="http://schemas.openxmlformats.org/officeDocument/2006/relationships/hyperlink" Target="https://www.england.nhs.uk/publication/dementia-good-care-planning-information-for-primary-care-and-commissioners/" TargetMode="External"/><Relationship Id="rId4" Type="http://schemas.openxmlformats.org/officeDocument/2006/relationships/settings" Target="settings.xml"/><Relationship Id="rId9" Type="http://schemas.openxmlformats.org/officeDocument/2006/relationships/hyperlink" Target="https://www.legislation.gov.uk" TargetMode="External"/><Relationship Id="rId14" Type="http://schemas.openxmlformats.org/officeDocument/2006/relationships/header" Target="header1.xml"/><Relationship Id="rId22" Type="http://schemas.openxmlformats.org/officeDocument/2006/relationships/hyperlink" Target="https://www.google.com/url?sa=t&amp;rct=j&amp;q=&amp;esrc=s&amp;source=web&amp;cd=&amp;ved=2ahUKEwjg9cbu0_n_AhXvQkEAHQHZBpcQFnoECBMQAQ&amp;url=https%3A%2F%2Fwww.nice.org.uk%2Fguidance%2Fng97&amp;usg=AOvVaw31cG_XW93na6ZA7sltavHQ&amp;opi=89978449" TargetMode="External"/><Relationship Id="rId27" Type="http://schemas.openxmlformats.org/officeDocument/2006/relationships/hyperlink" Target="https://www.dementiauk.org/get-support/dementia-helpline-alzheimers-helpline/" TargetMode="External"/><Relationship Id="rId30" Type="http://schemas.openxmlformats.org/officeDocument/2006/relationships/hyperlink" Target="https://dementiacarers.org.uk/vcc/about/" TargetMode="External"/><Relationship Id="rId35" Type="http://schemas.openxmlformats.org/officeDocument/2006/relationships/fontTable" Target="fontTable.xml"/><Relationship Id="rId8" Type="http://schemas.openxmlformats.org/officeDocument/2006/relationships/hyperlink" Target="https://www.england.nhs.uk/mental-health/dement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CCC86-2CEF-4F89-85B5-41FE07093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1200</Words>
  <Characters>10024</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11202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Sultan Mohamed</cp:lastModifiedBy>
  <cp:revision>3</cp:revision>
  <cp:lastPrinted>2017-09-20T11:53:00Z</cp:lastPrinted>
  <dcterms:created xsi:type="dcterms:W3CDTF">2024-10-11T09:27:00Z</dcterms:created>
  <dcterms:modified xsi:type="dcterms:W3CDTF">2024-10-11T09:45:00Z</dcterms:modified>
  <cp:category/>
</cp:coreProperties>
</file>