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02E0DF6E" w:rsidR="00E85096" w:rsidRPr="00BC5B15" w:rsidRDefault="00160146" w:rsidP="00675084">
      <w:pPr>
        <w:jc w:val="center"/>
        <w:rPr>
          <w:rFonts w:ascii="Arial" w:hAnsi="Arial" w:cs="Arial"/>
          <w:b/>
          <w:sz w:val="36"/>
          <w:szCs w:val="36"/>
        </w:rPr>
      </w:pPr>
      <w:r>
        <w:rPr>
          <w:rFonts w:ascii="Arial" w:hAnsi="Arial" w:cs="Arial"/>
          <w:b/>
          <w:sz w:val="36"/>
          <w:szCs w:val="36"/>
        </w:rPr>
        <w:t>Employee Mobile Phone</w:t>
      </w:r>
      <w:r w:rsidR="00575334">
        <w:rPr>
          <w:rFonts w:ascii="Arial" w:hAnsi="Arial" w:cs="Arial"/>
          <w:b/>
          <w:sz w:val="36"/>
          <w:szCs w:val="36"/>
        </w:rPr>
        <w:t xml:space="preserve"> and Smartwatch</w:t>
      </w:r>
      <w:r w:rsidR="00581A01" w:rsidRPr="00BC5B15">
        <w:rPr>
          <w:rFonts w:ascii="Arial" w:hAnsi="Arial" w:cs="Arial"/>
          <w:b/>
          <w:sz w:val="36"/>
          <w:szCs w:val="36"/>
        </w:rPr>
        <w:t xml:space="preserve"> </w:t>
      </w:r>
      <w:r w:rsidR="00581A01">
        <w:rPr>
          <w:rFonts w:ascii="Arial" w:hAnsi="Arial" w:cs="Arial"/>
          <w:b/>
          <w:sz w:val="36"/>
          <w:szCs w:val="36"/>
        </w:rPr>
        <w:t>P</w:t>
      </w:r>
      <w:r w:rsidR="00581A01" w:rsidRPr="00BC5B15">
        <w:rPr>
          <w:rFonts w:ascii="Arial" w:hAnsi="Arial" w:cs="Arial"/>
          <w:b/>
          <w:sz w:val="36"/>
          <w:szCs w:val="36"/>
        </w:rPr>
        <w:t>olicy</w:t>
      </w:r>
    </w:p>
    <w:p w14:paraId="34CF158F" w14:textId="77777777" w:rsidR="00E85096" w:rsidRPr="00BC5B15"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BC5B15" w14:paraId="522235BE" w14:textId="77777777" w:rsidTr="00CC19A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C5B15" w:rsidRDefault="00675084" w:rsidP="00740E18">
            <w:pPr>
              <w:jc w:val="center"/>
              <w:rPr>
                <w:rFonts w:ascii="Arial" w:eastAsia="Arial" w:hAnsi="Arial" w:cs="Arial"/>
                <w:b/>
                <w:spacing w:val="-2"/>
                <w:sz w:val="26"/>
                <w:szCs w:val="26"/>
              </w:rPr>
            </w:pPr>
            <w:r w:rsidRPr="00BC5B15">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C5B15" w:rsidRDefault="00675084" w:rsidP="00740E18">
            <w:pPr>
              <w:jc w:val="center"/>
              <w:rPr>
                <w:rFonts w:ascii="Arial" w:eastAsia="Arial" w:hAnsi="Arial" w:cs="Arial"/>
                <w:b/>
                <w:spacing w:val="-2"/>
                <w:sz w:val="26"/>
                <w:szCs w:val="26"/>
              </w:rPr>
            </w:pPr>
            <w:r w:rsidRPr="00BC5B15">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C5B15" w:rsidRDefault="00675084" w:rsidP="00740E18">
            <w:pPr>
              <w:jc w:val="center"/>
              <w:rPr>
                <w:rFonts w:ascii="Arial" w:eastAsia="Arial" w:hAnsi="Arial" w:cs="Arial"/>
                <w:b/>
                <w:spacing w:val="-2"/>
                <w:sz w:val="26"/>
                <w:szCs w:val="26"/>
              </w:rPr>
            </w:pPr>
            <w:r w:rsidRPr="00BC5B15">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C5B15" w:rsidRDefault="00675084" w:rsidP="00740E18">
            <w:pPr>
              <w:jc w:val="center"/>
              <w:rPr>
                <w:rFonts w:ascii="Arial" w:eastAsia="Arial" w:hAnsi="Arial" w:cs="Arial"/>
                <w:b/>
                <w:spacing w:val="-2"/>
                <w:sz w:val="26"/>
                <w:szCs w:val="26"/>
              </w:rPr>
            </w:pPr>
            <w:r w:rsidRPr="00BC5B15">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C5B15" w:rsidRDefault="00675084" w:rsidP="00740E18">
            <w:pPr>
              <w:jc w:val="center"/>
              <w:rPr>
                <w:rFonts w:ascii="Arial" w:eastAsia="Arial" w:hAnsi="Arial" w:cs="Arial"/>
                <w:b/>
                <w:spacing w:val="-2"/>
                <w:sz w:val="26"/>
                <w:szCs w:val="26"/>
              </w:rPr>
            </w:pPr>
            <w:r w:rsidRPr="00BC5B15">
              <w:rPr>
                <w:rFonts w:ascii="Arial" w:eastAsia="Arial" w:hAnsi="Arial" w:cs="Arial"/>
                <w:b/>
                <w:spacing w:val="-2"/>
                <w:sz w:val="26"/>
                <w:szCs w:val="26"/>
              </w:rPr>
              <w:t>Comments:</w:t>
            </w:r>
          </w:p>
        </w:tc>
      </w:tr>
      <w:tr w:rsidR="00675084" w:rsidRPr="00BC5B15" w14:paraId="75B3BBF8" w14:textId="77777777" w:rsidTr="00CC19A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0D103B9" w:rsidR="00675084" w:rsidRPr="00BC5B15" w:rsidRDefault="00CC19A6" w:rsidP="00740E18">
            <w:pPr>
              <w:jc w:val="center"/>
              <w:rPr>
                <w:rFonts w:ascii="Arial" w:eastAsia="Arial" w:hAnsi="Arial" w:cs="Arial"/>
                <w:spacing w:val="-2"/>
                <w:sz w:val="26"/>
                <w:szCs w:val="26"/>
              </w:rPr>
            </w:pPr>
            <w:r>
              <w:rPr>
                <w:rFonts w:ascii="Arial" w:eastAsia="Arial" w:hAnsi="Arial" w:cs="Arial"/>
                <w:spacing w:val="-2"/>
                <w:sz w:val="26"/>
                <w:szCs w:val="26"/>
              </w:rPr>
              <w:t>v1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DFE10A1" w:rsidR="00675084" w:rsidRPr="00BC5B15" w:rsidRDefault="00B66CBC" w:rsidP="00740E18">
            <w:pPr>
              <w:rPr>
                <w:rFonts w:ascii="Arial" w:eastAsia="Arial" w:hAnsi="Arial" w:cs="Arial"/>
                <w:spacing w:val="-2"/>
                <w:sz w:val="26"/>
                <w:szCs w:val="26"/>
              </w:rPr>
            </w:pPr>
            <w:r>
              <w:rPr>
                <w:rFonts w:ascii="Arial" w:eastAsia="Arial" w:hAnsi="Arial" w:cs="Arial"/>
                <w:spacing w:val="-2"/>
                <w:sz w:val="26"/>
                <w:szCs w:val="26"/>
              </w:rPr>
              <w:t>25</w:t>
            </w:r>
            <w:r w:rsidR="00CC19A6">
              <w:rPr>
                <w:rFonts w:ascii="Arial" w:eastAsia="Arial" w:hAnsi="Arial" w:cs="Arial"/>
                <w:spacing w:val="-2"/>
                <w:sz w:val="26"/>
                <w:szCs w:val="26"/>
              </w:rPr>
              <w:t>/0</w:t>
            </w:r>
            <w:r>
              <w:rPr>
                <w:rFonts w:ascii="Arial" w:eastAsia="Arial" w:hAnsi="Arial" w:cs="Arial"/>
                <w:spacing w:val="-2"/>
                <w:sz w:val="26"/>
                <w:szCs w:val="26"/>
              </w:rPr>
              <w:t>3</w:t>
            </w:r>
            <w:r w:rsidR="00CC19A6">
              <w:rPr>
                <w:rFonts w:ascii="Arial" w:eastAsia="Arial" w:hAnsi="Arial" w:cs="Arial"/>
                <w:spacing w:val="-2"/>
                <w:sz w:val="26"/>
                <w:szCs w:val="26"/>
              </w:rPr>
              <w:t>/202</w:t>
            </w:r>
            <w:r>
              <w:rPr>
                <w:rFonts w:ascii="Arial" w:eastAsia="Arial" w:hAnsi="Arial" w:cs="Arial"/>
                <w:spacing w:val="-2"/>
                <w:sz w:val="26"/>
                <w:szCs w:val="26"/>
              </w:rPr>
              <w:t>1</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0735DD0C" w:rsidR="00675084" w:rsidRPr="00BC5B15" w:rsidRDefault="00CC19A6" w:rsidP="00740E18">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023E4674" w:rsidR="00675084" w:rsidRPr="00BC5B15" w:rsidRDefault="00CC19A6" w:rsidP="00740E18">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BC5B15" w:rsidRDefault="00675084" w:rsidP="00740E18">
            <w:pPr>
              <w:rPr>
                <w:rFonts w:ascii="Arial" w:hAnsi="Arial"/>
                <w:sz w:val="26"/>
                <w:szCs w:val="26"/>
              </w:rPr>
            </w:pPr>
          </w:p>
        </w:tc>
      </w:tr>
      <w:tr w:rsidR="00B66CBC" w:rsidRPr="00BC5B15" w14:paraId="7C35111B" w14:textId="77777777" w:rsidTr="00CC19A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0C1ADA" w:rsidR="00B66CBC" w:rsidRPr="00BC5B15" w:rsidRDefault="00B66CBC" w:rsidP="00B66CBC">
            <w:pPr>
              <w:jc w:val="center"/>
              <w:rPr>
                <w:rFonts w:ascii="Arial" w:hAnsi="Arial"/>
                <w:sz w:val="26"/>
                <w:szCs w:val="26"/>
              </w:rPr>
            </w:pPr>
            <w:r>
              <w:rPr>
                <w:rFonts w:ascii="Arial" w:eastAsia="Arial" w:hAnsi="Arial" w:cs="Arial"/>
                <w:spacing w:val="-2"/>
                <w:sz w:val="26"/>
                <w:szCs w:val="26"/>
              </w:rPr>
              <w:t>v1.1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66F1EF9" w:rsidR="00B66CBC" w:rsidRPr="00BC5B15" w:rsidRDefault="00B66CBC" w:rsidP="00B66CBC">
            <w:pPr>
              <w:rPr>
                <w:rFonts w:ascii="Arial" w:hAnsi="Arial"/>
                <w:sz w:val="26"/>
                <w:szCs w:val="26"/>
              </w:rPr>
            </w:pPr>
            <w:r>
              <w:rPr>
                <w:rFonts w:ascii="Arial" w:eastAsia="Arial" w:hAnsi="Arial" w:cs="Arial"/>
                <w:spacing w:val="-2"/>
                <w:sz w:val="26"/>
                <w:szCs w:val="26"/>
              </w:rPr>
              <w:t>07/06/2023</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10040104" w:rsidR="00B66CBC" w:rsidRPr="00BC5B15" w:rsidRDefault="00B66CBC" w:rsidP="00B66CBC">
            <w:pPr>
              <w:rPr>
                <w:rFonts w:ascii="Arial" w:hAnsi="Arial"/>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04A79FAB" w:rsidR="00B66CBC" w:rsidRPr="00BC5B15" w:rsidRDefault="00B66CBC" w:rsidP="00B66CBC">
            <w:pPr>
              <w:rPr>
                <w:rFonts w:ascii="Arial" w:hAnsi="Arial"/>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B66CBC" w:rsidRPr="00BC5B15" w:rsidRDefault="00B66CBC" w:rsidP="00B66CBC">
            <w:pPr>
              <w:rPr>
                <w:rFonts w:ascii="Arial" w:hAnsi="Arial"/>
                <w:sz w:val="26"/>
                <w:szCs w:val="26"/>
              </w:rPr>
            </w:pPr>
          </w:p>
        </w:tc>
      </w:tr>
      <w:tr w:rsidR="00675084" w:rsidRPr="00BC5B15" w14:paraId="0E2C595C" w14:textId="77777777" w:rsidTr="00CC19A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BC5B15" w:rsidRDefault="00675084" w:rsidP="00740E18">
            <w:pPr>
              <w:rPr>
                <w:rFonts w:ascii="Arial" w:hAnsi="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BC1CA88" w:rsidR="00675084" w:rsidRPr="00BC5B15" w:rsidRDefault="00B66CBC" w:rsidP="00740E18">
            <w:pPr>
              <w:rPr>
                <w:rFonts w:ascii="Arial" w:hAnsi="Arial"/>
                <w:sz w:val="26"/>
                <w:szCs w:val="26"/>
              </w:rPr>
            </w:pPr>
            <w:r>
              <w:rPr>
                <w:rFonts w:ascii="Arial" w:hAnsi="Arial"/>
                <w:sz w:val="26"/>
                <w:szCs w:val="26"/>
              </w:rPr>
              <w:t>June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BC5B15" w:rsidRDefault="00675084" w:rsidP="00740E18">
            <w:pPr>
              <w:rPr>
                <w:rFonts w:ascii="Arial" w:hAnsi="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BC5B15" w:rsidRDefault="00675084" w:rsidP="00740E18">
            <w:pPr>
              <w:rPr>
                <w:rFonts w:ascii="Arial" w:hAnsi="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6353F7A4" w:rsidR="00675084" w:rsidRPr="00BC5B15" w:rsidRDefault="00B66CBC" w:rsidP="00740E18">
            <w:pPr>
              <w:rPr>
                <w:rFonts w:ascii="Arial" w:hAnsi="Arial"/>
                <w:sz w:val="26"/>
                <w:szCs w:val="26"/>
              </w:rPr>
            </w:pPr>
            <w:r>
              <w:rPr>
                <w:rFonts w:ascii="Arial" w:hAnsi="Arial"/>
                <w:sz w:val="26"/>
                <w:szCs w:val="26"/>
              </w:rPr>
              <w:t>Next review</w:t>
            </w:r>
          </w:p>
        </w:tc>
      </w:tr>
      <w:tr w:rsidR="00675084" w:rsidRPr="00BC5B15" w14:paraId="12E8CE9E" w14:textId="77777777" w:rsidTr="00CC19A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C5B15" w:rsidRDefault="00675084" w:rsidP="00740E18">
            <w:pPr>
              <w:rPr>
                <w:rFonts w:ascii="Arial" w:hAnsi="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BC5B15" w:rsidRDefault="00675084" w:rsidP="00740E18">
            <w:pPr>
              <w:rPr>
                <w:rFonts w:ascii="Arial" w:hAnsi="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C5B15" w:rsidRDefault="00675084" w:rsidP="00740E18">
            <w:pPr>
              <w:rPr>
                <w:rFonts w:ascii="Arial" w:hAnsi="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C5B15" w:rsidRDefault="00675084" w:rsidP="00740E18">
            <w:pPr>
              <w:rPr>
                <w:rFonts w:ascii="Arial" w:hAnsi="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BC5B15" w:rsidRDefault="00675084" w:rsidP="00740E18">
            <w:pPr>
              <w:rPr>
                <w:rFonts w:ascii="Arial" w:hAnsi="Arial"/>
                <w:sz w:val="26"/>
                <w:szCs w:val="26"/>
              </w:rPr>
            </w:pPr>
          </w:p>
        </w:tc>
      </w:tr>
    </w:tbl>
    <w:p w14:paraId="4F12785E" w14:textId="77777777" w:rsidR="00A46622" w:rsidRPr="00BC5B15" w:rsidRDefault="00A46622">
      <w:pPr>
        <w:rPr>
          <w:rFonts w:ascii="Arial" w:hAnsi="Arial" w:cs="Arial"/>
          <w:sz w:val="28"/>
          <w:szCs w:val="28"/>
        </w:rPr>
      </w:pPr>
    </w:p>
    <w:p w14:paraId="1C402B92" w14:textId="77777777" w:rsidR="00CC19A6" w:rsidRDefault="00CC19A6">
      <w:pPr>
        <w:rPr>
          <w:rFonts w:ascii="Arial" w:hAnsi="Arial" w:cs="Arial"/>
          <w:b/>
          <w:sz w:val="28"/>
          <w:szCs w:val="28"/>
        </w:rPr>
      </w:pPr>
      <w:r>
        <w:rPr>
          <w:rFonts w:ascii="Arial" w:hAnsi="Arial" w:cs="Arial"/>
          <w:b/>
          <w:sz w:val="28"/>
          <w:szCs w:val="28"/>
        </w:rPr>
        <w:br w:type="page"/>
      </w:r>
    </w:p>
    <w:p w14:paraId="3EDCBD31" w14:textId="77777777" w:rsidR="00CC19A6" w:rsidRDefault="00CC19A6">
      <w:pPr>
        <w:rPr>
          <w:rFonts w:ascii="Arial" w:hAnsi="Arial" w:cs="Arial"/>
          <w:b/>
          <w:sz w:val="28"/>
          <w:szCs w:val="28"/>
        </w:rPr>
      </w:pPr>
      <w:r>
        <w:rPr>
          <w:rFonts w:ascii="Arial" w:hAnsi="Arial" w:cs="Arial"/>
          <w:b/>
          <w:sz w:val="28"/>
          <w:szCs w:val="28"/>
        </w:rPr>
        <w:lastRenderedPageBreak/>
        <w:br w:type="page"/>
      </w:r>
    </w:p>
    <w:p w14:paraId="4ADDD4F7" w14:textId="64D4480B" w:rsidR="000858D5" w:rsidRPr="00581A01" w:rsidRDefault="00A35EBF">
      <w:pPr>
        <w:rPr>
          <w:rFonts w:ascii="Arial" w:hAnsi="Arial" w:cs="Arial"/>
          <w:b/>
          <w:sz w:val="28"/>
          <w:szCs w:val="28"/>
        </w:rPr>
      </w:pPr>
      <w:r>
        <w:rPr>
          <w:rFonts w:ascii="Arial" w:hAnsi="Arial" w:cs="Arial"/>
          <w:b/>
          <w:sz w:val="28"/>
          <w:szCs w:val="28"/>
        </w:rPr>
        <w:lastRenderedPageBreak/>
        <w:t xml:space="preserve">Table of </w:t>
      </w:r>
      <w:r w:rsidR="00CE7E25">
        <w:rPr>
          <w:rFonts w:ascii="Arial" w:hAnsi="Arial" w:cs="Arial"/>
          <w:b/>
          <w:sz w:val="28"/>
          <w:szCs w:val="28"/>
        </w:rPr>
        <w:t>c</w:t>
      </w:r>
      <w:r w:rsidR="000858D5" w:rsidRPr="00581A01">
        <w:rPr>
          <w:rFonts w:ascii="Arial" w:hAnsi="Arial" w:cs="Arial"/>
          <w:b/>
          <w:sz w:val="28"/>
          <w:szCs w:val="28"/>
        </w:rPr>
        <w:t>ontents</w:t>
      </w:r>
    </w:p>
    <w:p w14:paraId="442221B2" w14:textId="2DA612A1" w:rsidR="00DB65B6" w:rsidRPr="00DB65B6" w:rsidRDefault="00D85E4D">
      <w:pPr>
        <w:pStyle w:val="TOC1"/>
        <w:rPr>
          <w:rFonts w:ascii="Arial" w:eastAsiaTheme="minorEastAsia" w:hAnsi="Arial" w:cs="Arial"/>
          <w:b w:val="0"/>
          <w:bCs w:val="0"/>
          <w:caps w:val="0"/>
          <w:noProof/>
          <w:sz w:val="22"/>
          <w:szCs w:val="22"/>
          <w:lang w:eastAsia="en-GB"/>
        </w:rPr>
      </w:pPr>
      <w:r w:rsidRPr="005F3266">
        <w:rPr>
          <w:rFonts w:ascii="Arial" w:hAnsi="Arial" w:cs="Arial"/>
          <w:caps w:val="0"/>
          <w:sz w:val="20"/>
          <w:szCs w:val="28"/>
        </w:rPr>
        <w:fldChar w:fldCharType="begin"/>
      </w:r>
      <w:r w:rsidRPr="005F3266">
        <w:rPr>
          <w:rFonts w:ascii="Arial" w:hAnsi="Arial" w:cs="Arial"/>
          <w:caps w:val="0"/>
          <w:sz w:val="20"/>
          <w:szCs w:val="28"/>
        </w:rPr>
        <w:instrText xml:space="preserve"> TOC \o "1-3" \h \z \u </w:instrText>
      </w:r>
      <w:r w:rsidRPr="005F3266">
        <w:rPr>
          <w:rFonts w:ascii="Arial" w:hAnsi="Arial" w:cs="Arial"/>
          <w:caps w:val="0"/>
          <w:sz w:val="20"/>
          <w:szCs w:val="28"/>
        </w:rPr>
        <w:fldChar w:fldCharType="separate"/>
      </w:r>
      <w:hyperlink w:anchor="_Toc133565681" w:history="1">
        <w:r w:rsidR="00DB65B6" w:rsidRPr="00DB65B6">
          <w:rPr>
            <w:rStyle w:val="Hyperlink"/>
            <w:rFonts w:ascii="Arial" w:hAnsi="Arial" w:cs="Arial"/>
            <w:noProof/>
          </w:rPr>
          <w:t>1</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I</w:t>
        </w:r>
        <w:r w:rsidR="00DB65B6" w:rsidRPr="00DB65B6">
          <w:rPr>
            <w:rStyle w:val="Hyperlink"/>
            <w:rFonts w:ascii="Arial" w:hAnsi="Arial" w:cs="Arial"/>
            <w:caps w:val="0"/>
            <w:noProof/>
          </w:rPr>
          <w:t>ntroduction</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_Toc133565681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2</w:t>
        </w:r>
        <w:r w:rsidR="00DB65B6" w:rsidRPr="00DB65B6">
          <w:rPr>
            <w:rFonts w:ascii="Arial" w:hAnsi="Arial" w:cs="Arial"/>
            <w:noProof/>
            <w:webHidden/>
          </w:rPr>
          <w:fldChar w:fldCharType="end"/>
        </w:r>
      </w:hyperlink>
    </w:p>
    <w:p w14:paraId="6C737EDB" w14:textId="234E0005" w:rsidR="00DB65B6" w:rsidRPr="00DB65B6" w:rsidRDefault="002F7814">
      <w:pPr>
        <w:pStyle w:val="TOC2"/>
        <w:rPr>
          <w:rFonts w:ascii="Arial" w:eastAsiaTheme="minorEastAsia" w:hAnsi="Arial" w:cs="Arial"/>
          <w:b w:val="0"/>
          <w:bCs w:val="0"/>
          <w:noProof/>
          <w:sz w:val="22"/>
          <w:szCs w:val="22"/>
          <w:lang w:eastAsia="en-GB"/>
        </w:rPr>
      </w:pPr>
      <w:hyperlink w:anchor="_Toc133565682" w:history="1">
        <w:r w:rsidR="00DB65B6" w:rsidRPr="00DB65B6">
          <w:rPr>
            <w:rStyle w:val="Hyperlink"/>
            <w:rFonts w:ascii="Arial" w:hAnsi="Arial" w:cs="Arial"/>
            <w:noProof/>
          </w:rPr>
          <w:t>1.1</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Policy statement</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_Toc133565682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2</w:t>
        </w:r>
        <w:r w:rsidR="00DB65B6" w:rsidRPr="00DB65B6">
          <w:rPr>
            <w:rFonts w:ascii="Arial" w:hAnsi="Arial" w:cs="Arial"/>
            <w:noProof/>
            <w:webHidden/>
          </w:rPr>
          <w:fldChar w:fldCharType="end"/>
        </w:r>
      </w:hyperlink>
    </w:p>
    <w:p w14:paraId="25D6858E" w14:textId="2CD73AF4" w:rsidR="00DB65B6" w:rsidRPr="00DB65B6" w:rsidRDefault="002F7814">
      <w:pPr>
        <w:pStyle w:val="TOC2"/>
        <w:rPr>
          <w:rFonts w:ascii="Arial" w:eastAsiaTheme="minorEastAsia" w:hAnsi="Arial" w:cs="Arial"/>
          <w:b w:val="0"/>
          <w:bCs w:val="0"/>
          <w:noProof/>
          <w:sz w:val="22"/>
          <w:szCs w:val="22"/>
          <w:lang w:eastAsia="en-GB"/>
        </w:rPr>
      </w:pPr>
      <w:hyperlink w:anchor="_Toc133565683" w:history="1">
        <w:r w:rsidR="00DB65B6" w:rsidRPr="00DB65B6">
          <w:rPr>
            <w:rStyle w:val="Hyperlink"/>
            <w:rFonts w:ascii="Arial" w:hAnsi="Arial" w:cs="Arial"/>
            <w:noProof/>
          </w:rPr>
          <w:t>1.2</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Status</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_Toc133565683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2</w:t>
        </w:r>
        <w:r w:rsidR="00DB65B6" w:rsidRPr="00DB65B6">
          <w:rPr>
            <w:rFonts w:ascii="Arial" w:hAnsi="Arial" w:cs="Arial"/>
            <w:noProof/>
            <w:webHidden/>
          </w:rPr>
          <w:fldChar w:fldCharType="end"/>
        </w:r>
      </w:hyperlink>
    </w:p>
    <w:p w14:paraId="31CE64F0" w14:textId="512ACC0A" w:rsidR="00DB65B6" w:rsidRPr="00DB65B6" w:rsidRDefault="002F7814">
      <w:pPr>
        <w:pStyle w:val="TOC1"/>
        <w:rPr>
          <w:rFonts w:ascii="Arial" w:eastAsiaTheme="minorEastAsia" w:hAnsi="Arial" w:cs="Arial"/>
          <w:b w:val="0"/>
          <w:bCs w:val="0"/>
          <w:caps w:val="0"/>
          <w:noProof/>
          <w:sz w:val="22"/>
          <w:szCs w:val="22"/>
          <w:lang w:eastAsia="en-GB"/>
        </w:rPr>
      </w:pPr>
      <w:hyperlink w:anchor="_Toc133565684" w:history="1">
        <w:r w:rsidR="00DB65B6" w:rsidRPr="00DB65B6">
          <w:rPr>
            <w:rStyle w:val="Hyperlink"/>
            <w:rFonts w:ascii="Arial" w:hAnsi="Arial" w:cs="Arial"/>
            <w:noProof/>
          </w:rPr>
          <w:t>2</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D</w:t>
        </w:r>
        <w:r w:rsidR="00DB65B6" w:rsidRPr="00DB65B6">
          <w:rPr>
            <w:rStyle w:val="Hyperlink"/>
            <w:rFonts w:ascii="Arial" w:hAnsi="Arial" w:cs="Arial"/>
            <w:caps w:val="0"/>
            <w:noProof/>
          </w:rPr>
          <w:t>efinition of terms</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_Toc133565684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5603288C" w14:textId="4BD85B38" w:rsidR="00DB65B6" w:rsidRPr="00DB65B6" w:rsidRDefault="002F7814">
      <w:pPr>
        <w:pStyle w:val="TOC2"/>
        <w:rPr>
          <w:rFonts w:ascii="Arial" w:eastAsiaTheme="minorEastAsia" w:hAnsi="Arial" w:cs="Arial"/>
          <w:b w:val="0"/>
          <w:bCs w:val="0"/>
          <w:noProof/>
          <w:sz w:val="22"/>
          <w:szCs w:val="22"/>
          <w:lang w:eastAsia="en-GB"/>
        </w:rPr>
      </w:pPr>
      <w:hyperlink w:anchor="_Toc133565685" w:history="1">
        <w:r w:rsidR="00DB65B6" w:rsidRPr="00DB65B6">
          <w:rPr>
            <w:rStyle w:val="Hyperlink"/>
            <w:rFonts w:ascii="Arial" w:hAnsi="Arial" w:cs="Arial"/>
            <w:noProof/>
          </w:rPr>
          <w:t>2.1</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Internet</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_Toc133565685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52376923" w14:textId="6A118841" w:rsidR="00DB65B6" w:rsidRPr="00DB65B6" w:rsidRDefault="002F7814">
      <w:pPr>
        <w:pStyle w:val="TOC2"/>
        <w:rPr>
          <w:rFonts w:ascii="Arial" w:eastAsiaTheme="minorEastAsia" w:hAnsi="Arial" w:cs="Arial"/>
          <w:b w:val="0"/>
          <w:bCs w:val="0"/>
          <w:noProof/>
          <w:sz w:val="22"/>
          <w:szCs w:val="22"/>
          <w:lang w:eastAsia="en-GB"/>
        </w:rPr>
      </w:pPr>
      <w:hyperlink w:anchor="_Toc133565686" w:history="1">
        <w:r w:rsidR="00DB65B6" w:rsidRPr="00DB65B6">
          <w:rPr>
            <w:rStyle w:val="Hyperlink"/>
            <w:rFonts w:ascii="Arial" w:hAnsi="Arial" w:cs="Arial"/>
            <w:noProof/>
          </w:rPr>
          <w:t>2.2</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Intranet</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_Toc133565686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32C93B3B" w14:textId="118E7E42" w:rsidR="00DB65B6" w:rsidRPr="00DB65B6" w:rsidRDefault="002F7814">
      <w:pPr>
        <w:pStyle w:val="TOC2"/>
        <w:rPr>
          <w:rFonts w:ascii="Arial" w:eastAsiaTheme="minorEastAsia" w:hAnsi="Arial" w:cs="Arial"/>
          <w:b w:val="0"/>
          <w:bCs w:val="0"/>
          <w:noProof/>
          <w:sz w:val="22"/>
          <w:szCs w:val="22"/>
          <w:lang w:eastAsia="en-GB"/>
        </w:rPr>
      </w:pPr>
      <w:hyperlink w:anchor="_Toc133565687" w:history="1">
        <w:r w:rsidR="00DB65B6" w:rsidRPr="00DB65B6">
          <w:rPr>
            <w:rStyle w:val="Hyperlink"/>
            <w:rFonts w:ascii="Arial" w:hAnsi="Arial" w:cs="Arial"/>
            <w:noProof/>
          </w:rPr>
          <w:t>2.3</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Social media</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_Toc133565687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6CF22644" w14:textId="0BDC5466" w:rsidR="00DB65B6" w:rsidRPr="00DB65B6" w:rsidRDefault="002F7814">
      <w:pPr>
        <w:pStyle w:val="TOC2"/>
        <w:rPr>
          <w:rFonts w:ascii="Arial" w:eastAsiaTheme="minorEastAsia" w:hAnsi="Arial" w:cs="Arial"/>
          <w:b w:val="0"/>
          <w:bCs w:val="0"/>
          <w:noProof/>
          <w:sz w:val="22"/>
          <w:szCs w:val="22"/>
          <w:lang w:eastAsia="en-GB"/>
        </w:rPr>
      </w:pPr>
      <w:hyperlink w:anchor="_Toc133565688" w:history="1">
        <w:r w:rsidR="00DB65B6" w:rsidRPr="00DB65B6">
          <w:rPr>
            <w:rStyle w:val="Hyperlink"/>
            <w:rFonts w:ascii="Arial" w:hAnsi="Arial" w:cs="Arial"/>
            <w:noProof/>
          </w:rPr>
          <w:t>2.4</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Mobile phones</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_Toc133565688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20B2E4C2" w14:textId="0BBACBCF" w:rsidR="00DB65B6" w:rsidRPr="00DB65B6" w:rsidRDefault="002F7814">
      <w:pPr>
        <w:pStyle w:val="TOC2"/>
        <w:rPr>
          <w:rFonts w:ascii="Arial" w:eastAsiaTheme="minorEastAsia" w:hAnsi="Arial" w:cs="Arial"/>
          <w:b w:val="0"/>
          <w:bCs w:val="0"/>
          <w:noProof/>
          <w:sz w:val="22"/>
          <w:szCs w:val="22"/>
          <w:lang w:eastAsia="en-GB"/>
        </w:rPr>
      </w:pPr>
      <w:hyperlink w:anchor="_Toc133565689" w:history="1">
        <w:r w:rsidR="00DB65B6" w:rsidRPr="00DB65B6">
          <w:rPr>
            <w:rStyle w:val="Hyperlink"/>
            <w:rFonts w:ascii="Arial" w:hAnsi="Arial" w:cs="Arial"/>
            <w:noProof/>
          </w:rPr>
          <w:t>2.5</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Communication</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_Toc133565689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09FEA93E" w14:textId="35FA2C5F" w:rsidR="00DB65B6" w:rsidRPr="00DB65B6" w:rsidRDefault="002F7814">
      <w:pPr>
        <w:pStyle w:val="TOC2"/>
        <w:rPr>
          <w:rFonts w:ascii="Arial" w:eastAsiaTheme="minorEastAsia" w:hAnsi="Arial" w:cs="Arial"/>
          <w:b w:val="0"/>
          <w:bCs w:val="0"/>
          <w:noProof/>
          <w:sz w:val="22"/>
          <w:szCs w:val="22"/>
          <w:lang w:eastAsia="en-GB"/>
        </w:rPr>
      </w:pPr>
      <w:hyperlink w:anchor="_Toc133565690" w:history="1">
        <w:r w:rsidR="00DB65B6" w:rsidRPr="00DB65B6">
          <w:rPr>
            <w:rStyle w:val="Hyperlink"/>
            <w:rFonts w:ascii="Arial" w:hAnsi="Arial" w:cs="Arial"/>
            <w:noProof/>
          </w:rPr>
          <w:t>2.6</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Employer liability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_Toc133565690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09AF5CEF" w14:textId="0E8568C4" w:rsidR="00DB65B6" w:rsidRPr="00DB65B6" w:rsidRDefault="002F7814">
      <w:pPr>
        <w:pStyle w:val="TOC2"/>
        <w:rPr>
          <w:rFonts w:ascii="Arial" w:eastAsiaTheme="minorEastAsia" w:hAnsi="Arial" w:cs="Arial"/>
          <w:b w:val="0"/>
          <w:bCs w:val="0"/>
          <w:noProof/>
          <w:sz w:val="22"/>
          <w:szCs w:val="22"/>
          <w:lang w:eastAsia="en-GB"/>
        </w:rPr>
      </w:pPr>
      <w:hyperlink w:anchor="_Toc133565691" w:history="1">
        <w:r w:rsidR="00DB65B6" w:rsidRPr="00DB65B6">
          <w:rPr>
            <w:rStyle w:val="Hyperlink"/>
            <w:rFonts w:ascii="Arial" w:hAnsi="Arial" w:cs="Arial"/>
            <w:noProof/>
          </w:rPr>
          <w:t>2.7</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Vicarious liability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_Toc133565691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3</w:t>
        </w:r>
        <w:r w:rsidR="00DB65B6" w:rsidRPr="00DB65B6">
          <w:rPr>
            <w:rFonts w:ascii="Arial" w:hAnsi="Arial" w:cs="Arial"/>
            <w:noProof/>
            <w:webHidden/>
          </w:rPr>
          <w:fldChar w:fldCharType="end"/>
        </w:r>
      </w:hyperlink>
    </w:p>
    <w:p w14:paraId="278CF326" w14:textId="5EBCF69F" w:rsidR="00DB65B6" w:rsidRPr="00DB65B6" w:rsidRDefault="002F7814">
      <w:pPr>
        <w:pStyle w:val="TOC2"/>
        <w:rPr>
          <w:rFonts w:ascii="Arial" w:eastAsiaTheme="minorEastAsia" w:hAnsi="Arial" w:cs="Arial"/>
          <w:b w:val="0"/>
          <w:bCs w:val="0"/>
          <w:noProof/>
          <w:sz w:val="22"/>
          <w:szCs w:val="22"/>
          <w:lang w:eastAsia="en-GB"/>
        </w:rPr>
      </w:pPr>
      <w:hyperlink w:anchor="_Toc133565692" w:history="1">
        <w:r w:rsidR="00DB65B6" w:rsidRPr="00DB65B6">
          <w:rPr>
            <w:rStyle w:val="Hyperlink"/>
            <w:rFonts w:ascii="Arial" w:hAnsi="Arial" w:cs="Arial"/>
            <w:noProof/>
          </w:rPr>
          <w:t>2.8</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Duty of fidelity and fiduciary duty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_Toc133565692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6558C6BA" w14:textId="1725BB5F" w:rsidR="00DB65B6" w:rsidRPr="00DB65B6" w:rsidRDefault="002F7814">
      <w:pPr>
        <w:pStyle w:val="TOC2"/>
        <w:rPr>
          <w:rFonts w:ascii="Arial" w:eastAsiaTheme="minorEastAsia" w:hAnsi="Arial" w:cs="Arial"/>
          <w:b w:val="0"/>
          <w:bCs w:val="0"/>
          <w:noProof/>
          <w:sz w:val="22"/>
          <w:szCs w:val="22"/>
          <w:lang w:eastAsia="en-GB"/>
        </w:rPr>
      </w:pPr>
      <w:hyperlink w:anchor="_Toc133565693" w:history="1">
        <w:r w:rsidR="00DB65B6" w:rsidRPr="00DB65B6">
          <w:rPr>
            <w:rStyle w:val="Hyperlink"/>
            <w:rFonts w:ascii="Arial" w:hAnsi="Arial" w:cs="Arial"/>
            <w:noProof/>
          </w:rPr>
          <w:t>2.9</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Smartwatch</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_Toc133565693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19CCCA2E" w14:textId="163A8638" w:rsidR="00DB65B6" w:rsidRPr="00DB65B6" w:rsidRDefault="002F7814">
      <w:pPr>
        <w:pStyle w:val="TOC1"/>
        <w:rPr>
          <w:rFonts w:ascii="Arial" w:eastAsiaTheme="minorEastAsia" w:hAnsi="Arial" w:cs="Arial"/>
          <w:b w:val="0"/>
          <w:bCs w:val="0"/>
          <w:caps w:val="0"/>
          <w:noProof/>
          <w:sz w:val="22"/>
          <w:szCs w:val="22"/>
          <w:lang w:eastAsia="en-GB"/>
        </w:rPr>
      </w:pPr>
      <w:hyperlink w:anchor="_Toc133565694" w:history="1">
        <w:r w:rsidR="00DB65B6" w:rsidRPr="00DB65B6">
          <w:rPr>
            <w:rStyle w:val="Hyperlink"/>
            <w:rFonts w:ascii="Arial" w:hAnsi="Arial" w:cs="Arial"/>
            <w:noProof/>
          </w:rPr>
          <w:t>3</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P</w:t>
        </w:r>
        <w:r w:rsidR="00DB65B6" w:rsidRPr="00DB65B6">
          <w:rPr>
            <w:rStyle w:val="Hyperlink"/>
            <w:rFonts w:ascii="Arial" w:hAnsi="Arial" w:cs="Arial"/>
            <w:caps w:val="0"/>
            <w:noProof/>
          </w:rPr>
          <w:t>olicy guidance</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_Toc133565694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6074FCCF" w14:textId="2472158A" w:rsidR="00DB65B6" w:rsidRPr="00DB65B6" w:rsidRDefault="002F7814">
      <w:pPr>
        <w:pStyle w:val="TOC2"/>
        <w:rPr>
          <w:rFonts w:ascii="Arial" w:eastAsiaTheme="minorEastAsia" w:hAnsi="Arial" w:cs="Arial"/>
          <w:b w:val="0"/>
          <w:bCs w:val="0"/>
          <w:noProof/>
          <w:sz w:val="22"/>
          <w:szCs w:val="22"/>
          <w:lang w:eastAsia="en-GB"/>
        </w:rPr>
      </w:pPr>
      <w:hyperlink w:anchor="_Toc133565695" w:history="1">
        <w:r w:rsidR="00DB65B6" w:rsidRPr="00DB65B6">
          <w:rPr>
            <w:rStyle w:val="Hyperlink"/>
            <w:rFonts w:ascii="Arial" w:hAnsi="Arial" w:cs="Arial"/>
            <w:noProof/>
          </w:rPr>
          <w:t>3.1</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Mobile phone usage</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_Toc133565695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03137096" w14:textId="7B9FF2A3" w:rsidR="00DB65B6" w:rsidRPr="00DB65B6" w:rsidRDefault="002F7814">
      <w:pPr>
        <w:pStyle w:val="TOC2"/>
        <w:rPr>
          <w:rFonts w:ascii="Arial" w:eastAsiaTheme="minorEastAsia" w:hAnsi="Arial" w:cs="Arial"/>
          <w:b w:val="0"/>
          <w:bCs w:val="0"/>
          <w:noProof/>
          <w:sz w:val="22"/>
          <w:szCs w:val="22"/>
          <w:lang w:eastAsia="en-GB"/>
        </w:rPr>
      </w:pPr>
      <w:hyperlink w:anchor="_Toc133565696" w:history="1">
        <w:r w:rsidR="00DB65B6" w:rsidRPr="00DB65B6">
          <w:rPr>
            <w:rStyle w:val="Hyperlink"/>
            <w:rFonts w:ascii="Arial" w:hAnsi="Arial" w:cs="Arial"/>
            <w:noProof/>
          </w:rPr>
          <w:t>3.2</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Camera and video functionality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_Toc133565696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1BD2E6BD" w14:textId="241E87D1" w:rsidR="00DB65B6" w:rsidRPr="00DB65B6" w:rsidRDefault="002F7814">
      <w:pPr>
        <w:pStyle w:val="TOC2"/>
        <w:rPr>
          <w:rFonts w:ascii="Arial" w:eastAsiaTheme="minorEastAsia" w:hAnsi="Arial" w:cs="Arial"/>
          <w:b w:val="0"/>
          <w:bCs w:val="0"/>
          <w:noProof/>
          <w:sz w:val="22"/>
          <w:szCs w:val="22"/>
          <w:lang w:eastAsia="en-GB"/>
        </w:rPr>
      </w:pPr>
      <w:hyperlink w:anchor="_Toc133565697" w:history="1">
        <w:r w:rsidR="00DB65B6" w:rsidRPr="00DB65B6">
          <w:rPr>
            <w:rStyle w:val="Hyperlink"/>
            <w:rFonts w:ascii="Arial" w:hAnsi="Arial" w:cs="Arial"/>
            <w:noProof/>
          </w:rPr>
          <w:t>3.3</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Camera usage and video recordings</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_Toc133565697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4</w:t>
        </w:r>
        <w:r w:rsidR="00DB65B6" w:rsidRPr="00DB65B6">
          <w:rPr>
            <w:rFonts w:ascii="Arial" w:hAnsi="Arial" w:cs="Arial"/>
            <w:noProof/>
            <w:webHidden/>
          </w:rPr>
          <w:fldChar w:fldCharType="end"/>
        </w:r>
      </w:hyperlink>
    </w:p>
    <w:p w14:paraId="04EA95A4" w14:textId="2EA58907" w:rsidR="00DB65B6" w:rsidRPr="00DB65B6" w:rsidRDefault="002F7814">
      <w:pPr>
        <w:pStyle w:val="TOC2"/>
        <w:rPr>
          <w:rFonts w:ascii="Arial" w:eastAsiaTheme="minorEastAsia" w:hAnsi="Arial" w:cs="Arial"/>
          <w:b w:val="0"/>
          <w:bCs w:val="0"/>
          <w:noProof/>
          <w:sz w:val="22"/>
          <w:szCs w:val="22"/>
          <w:lang w:eastAsia="en-GB"/>
        </w:rPr>
      </w:pPr>
      <w:hyperlink w:anchor="_Toc133565698" w:history="1">
        <w:r w:rsidR="00DB65B6" w:rsidRPr="00DB65B6">
          <w:rPr>
            <w:rStyle w:val="Hyperlink"/>
            <w:rFonts w:ascii="Arial" w:hAnsi="Arial" w:cs="Arial"/>
            <w:noProof/>
          </w:rPr>
          <w:t>3.4</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Use of mobile phones, smartwatches and in-vehicle technology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_Toc133565698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5</w:t>
        </w:r>
        <w:r w:rsidR="00DB65B6" w:rsidRPr="00DB65B6">
          <w:rPr>
            <w:rFonts w:ascii="Arial" w:hAnsi="Arial" w:cs="Arial"/>
            <w:noProof/>
            <w:webHidden/>
          </w:rPr>
          <w:fldChar w:fldCharType="end"/>
        </w:r>
      </w:hyperlink>
    </w:p>
    <w:p w14:paraId="367B68CE" w14:textId="4156AB2E" w:rsidR="00DB65B6" w:rsidRPr="00DB65B6" w:rsidRDefault="002F7814">
      <w:pPr>
        <w:pStyle w:val="TOC2"/>
        <w:rPr>
          <w:rFonts w:ascii="Arial" w:eastAsiaTheme="minorEastAsia" w:hAnsi="Arial" w:cs="Arial"/>
          <w:b w:val="0"/>
          <w:bCs w:val="0"/>
          <w:noProof/>
          <w:sz w:val="22"/>
          <w:szCs w:val="22"/>
          <w:lang w:eastAsia="en-GB"/>
        </w:rPr>
      </w:pPr>
      <w:hyperlink w:anchor="_Toc133565699" w:history="1">
        <w:r w:rsidR="00DB65B6" w:rsidRPr="00DB65B6">
          <w:rPr>
            <w:rStyle w:val="Hyperlink"/>
            <w:rFonts w:ascii="Arial" w:hAnsi="Arial" w:cs="Arial"/>
            <w:noProof/>
          </w:rPr>
          <w:t>3.5</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Smartwatch usage</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_Toc133565699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5</w:t>
        </w:r>
        <w:r w:rsidR="00DB65B6" w:rsidRPr="00DB65B6">
          <w:rPr>
            <w:rFonts w:ascii="Arial" w:hAnsi="Arial" w:cs="Arial"/>
            <w:noProof/>
            <w:webHidden/>
          </w:rPr>
          <w:fldChar w:fldCharType="end"/>
        </w:r>
      </w:hyperlink>
    </w:p>
    <w:p w14:paraId="37707177" w14:textId="39963321" w:rsidR="00DB65B6" w:rsidRPr="00DB65B6" w:rsidRDefault="002F7814">
      <w:pPr>
        <w:pStyle w:val="TOC1"/>
        <w:rPr>
          <w:rFonts w:ascii="Arial" w:eastAsiaTheme="minorEastAsia" w:hAnsi="Arial" w:cs="Arial"/>
          <w:b w:val="0"/>
          <w:bCs w:val="0"/>
          <w:caps w:val="0"/>
          <w:noProof/>
          <w:sz w:val="22"/>
          <w:szCs w:val="22"/>
          <w:lang w:eastAsia="en-GB"/>
        </w:rPr>
      </w:pPr>
      <w:hyperlink w:anchor="_Toc133565700" w:history="1">
        <w:r w:rsidR="00DB65B6" w:rsidRPr="00DB65B6">
          <w:rPr>
            <w:rStyle w:val="Hyperlink"/>
            <w:rFonts w:ascii="Arial" w:hAnsi="Arial" w:cs="Arial"/>
            <w:noProof/>
          </w:rPr>
          <w:t>4</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C</w:t>
        </w:r>
        <w:r w:rsidR="00DB65B6" w:rsidRPr="00DB65B6">
          <w:rPr>
            <w:rStyle w:val="Hyperlink"/>
            <w:rFonts w:ascii="Arial" w:hAnsi="Arial" w:cs="Arial"/>
            <w:caps w:val="0"/>
            <w:noProof/>
          </w:rPr>
          <w:t>onfidentiality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_Toc133565700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6</w:t>
        </w:r>
        <w:r w:rsidR="00DB65B6" w:rsidRPr="00DB65B6">
          <w:rPr>
            <w:rFonts w:ascii="Arial" w:hAnsi="Arial" w:cs="Arial"/>
            <w:noProof/>
            <w:webHidden/>
          </w:rPr>
          <w:fldChar w:fldCharType="end"/>
        </w:r>
      </w:hyperlink>
    </w:p>
    <w:p w14:paraId="6FBDB8C5" w14:textId="42DAB406" w:rsidR="00DB65B6" w:rsidRPr="00DB65B6" w:rsidRDefault="002F7814">
      <w:pPr>
        <w:pStyle w:val="TOC2"/>
        <w:rPr>
          <w:rFonts w:ascii="Arial" w:eastAsiaTheme="minorEastAsia" w:hAnsi="Arial" w:cs="Arial"/>
          <w:b w:val="0"/>
          <w:bCs w:val="0"/>
          <w:noProof/>
          <w:sz w:val="22"/>
          <w:szCs w:val="22"/>
          <w:lang w:eastAsia="en-GB"/>
        </w:rPr>
      </w:pPr>
      <w:hyperlink w:anchor="_Toc133565701" w:history="1">
        <w:r w:rsidR="00DB65B6" w:rsidRPr="00DB65B6">
          <w:rPr>
            <w:rStyle w:val="Hyperlink"/>
            <w:rFonts w:ascii="Arial" w:hAnsi="Arial" w:cs="Arial"/>
            <w:noProof/>
          </w:rPr>
          <w:t>4.1</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Employee responsibilities</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_Toc133565701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6</w:t>
        </w:r>
        <w:r w:rsidR="00DB65B6" w:rsidRPr="00DB65B6">
          <w:rPr>
            <w:rFonts w:ascii="Arial" w:hAnsi="Arial" w:cs="Arial"/>
            <w:noProof/>
            <w:webHidden/>
          </w:rPr>
          <w:fldChar w:fldCharType="end"/>
        </w:r>
      </w:hyperlink>
    </w:p>
    <w:p w14:paraId="5C6655E6" w14:textId="49134246" w:rsidR="00DB65B6" w:rsidRPr="00DB65B6" w:rsidRDefault="002F7814">
      <w:pPr>
        <w:pStyle w:val="TOC2"/>
        <w:rPr>
          <w:rFonts w:ascii="Arial" w:eastAsiaTheme="minorEastAsia" w:hAnsi="Arial" w:cs="Arial"/>
          <w:b w:val="0"/>
          <w:bCs w:val="0"/>
          <w:noProof/>
          <w:sz w:val="22"/>
          <w:szCs w:val="22"/>
          <w:lang w:eastAsia="en-GB"/>
        </w:rPr>
      </w:pPr>
      <w:hyperlink w:anchor="_Toc133565702" w:history="1">
        <w:r w:rsidR="00DB65B6" w:rsidRPr="00DB65B6">
          <w:rPr>
            <w:rStyle w:val="Hyperlink"/>
            <w:rFonts w:ascii="Arial" w:hAnsi="Arial" w:cs="Arial"/>
            <w:noProof/>
          </w:rPr>
          <w:t>4.2</w:t>
        </w:r>
        <w:r w:rsidR="00DB65B6" w:rsidRPr="00DB65B6">
          <w:rPr>
            <w:rFonts w:ascii="Arial" w:eastAsiaTheme="minorEastAsia" w:hAnsi="Arial" w:cs="Arial"/>
            <w:b w:val="0"/>
            <w:bCs w:val="0"/>
            <w:noProof/>
            <w:sz w:val="22"/>
            <w:szCs w:val="22"/>
            <w:lang w:eastAsia="en-GB"/>
          </w:rPr>
          <w:tab/>
        </w:r>
        <w:r w:rsidR="00DB65B6" w:rsidRPr="00DB65B6">
          <w:rPr>
            <w:rStyle w:val="Hyperlink"/>
            <w:rFonts w:ascii="Arial" w:hAnsi="Arial" w:cs="Arial"/>
            <w:noProof/>
          </w:rPr>
          <w:t>Breaches of the policy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_Toc133565702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6</w:t>
        </w:r>
        <w:r w:rsidR="00DB65B6" w:rsidRPr="00DB65B6">
          <w:rPr>
            <w:rFonts w:ascii="Arial" w:hAnsi="Arial" w:cs="Arial"/>
            <w:noProof/>
            <w:webHidden/>
          </w:rPr>
          <w:fldChar w:fldCharType="end"/>
        </w:r>
      </w:hyperlink>
    </w:p>
    <w:p w14:paraId="5CFA4DF7" w14:textId="3BCAA728" w:rsidR="00DB65B6" w:rsidRPr="00DB65B6" w:rsidRDefault="002F7814">
      <w:pPr>
        <w:pStyle w:val="TOC1"/>
        <w:rPr>
          <w:rFonts w:ascii="Arial" w:eastAsiaTheme="minorEastAsia" w:hAnsi="Arial" w:cs="Arial"/>
          <w:b w:val="0"/>
          <w:bCs w:val="0"/>
          <w:caps w:val="0"/>
          <w:noProof/>
          <w:sz w:val="22"/>
          <w:szCs w:val="22"/>
          <w:lang w:eastAsia="en-GB"/>
        </w:rPr>
      </w:pPr>
      <w:hyperlink w:anchor="_Toc133565703" w:history="1">
        <w:r w:rsidR="00DB65B6" w:rsidRPr="00DB65B6">
          <w:rPr>
            <w:rStyle w:val="Hyperlink"/>
            <w:rFonts w:ascii="Arial" w:hAnsi="Arial" w:cs="Arial"/>
            <w:noProof/>
          </w:rPr>
          <w:t>5</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L</w:t>
        </w:r>
        <w:r w:rsidR="00DB65B6" w:rsidRPr="00DB65B6">
          <w:rPr>
            <w:rStyle w:val="Hyperlink"/>
            <w:rFonts w:ascii="Arial" w:hAnsi="Arial" w:cs="Arial"/>
            <w:caps w:val="0"/>
            <w:noProof/>
          </w:rPr>
          <w:t>iability for loss or damage</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_Toc133565703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6</w:t>
        </w:r>
        <w:r w:rsidR="00DB65B6" w:rsidRPr="00DB65B6">
          <w:rPr>
            <w:rFonts w:ascii="Arial" w:hAnsi="Arial" w:cs="Arial"/>
            <w:noProof/>
            <w:webHidden/>
          </w:rPr>
          <w:fldChar w:fldCharType="end"/>
        </w:r>
      </w:hyperlink>
    </w:p>
    <w:p w14:paraId="098DEEC6" w14:textId="61BCCF9A" w:rsidR="00DB65B6" w:rsidRPr="00DB65B6" w:rsidRDefault="002F7814">
      <w:pPr>
        <w:pStyle w:val="TOC1"/>
        <w:rPr>
          <w:rFonts w:ascii="Arial" w:eastAsiaTheme="minorEastAsia" w:hAnsi="Arial" w:cs="Arial"/>
          <w:b w:val="0"/>
          <w:bCs w:val="0"/>
          <w:caps w:val="0"/>
          <w:noProof/>
          <w:sz w:val="22"/>
          <w:szCs w:val="22"/>
          <w:lang w:eastAsia="en-GB"/>
        </w:rPr>
      </w:pPr>
      <w:hyperlink w:anchor="_Toc133565704" w:history="1">
        <w:r w:rsidR="00DB65B6" w:rsidRPr="00DB65B6">
          <w:rPr>
            <w:rStyle w:val="Hyperlink"/>
            <w:rFonts w:ascii="Arial" w:hAnsi="Arial" w:cs="Arial"/>
            <w:noProof/>
          </w:rPr>
          <w:t>6</w:t>
        </w:r>
        <w:r w:rsidR="00DB65B6" w:rsidRPr="00DB65B6">
          <w:rPr>
            <w:rFonts w:ascii="Arial" w:eastAsiaTheme="minorEastAsia" w:hAnsi="Arial" w:cs="Arial"/>
            <w:b w:val="0"/>
            <w:bCs w:val="0"/>
            <w:caps w:val="0"/>
            <w:noProof/>
            <w:sz w:val="22"/>
            <w:szCs w:val="22"/>
            <w:lang w:eastAsia="en-GB"/>
          </w:rPr>
          <w:tab/>
        </w:r>
        <w:r w:rsidR="00DB65B6" w:rsidRPr="00DB65B6">
          <w:rPr>
            <w:rStyle w:val="Hyperlink"/>
            <w:rFonts w:ascii="Arial" w:hAnsi="Arial" w:cs="Arial"/>
            <w:noProof/>
          </w:rPr>
          <w:t>S</w:t>
        </w:r>
        <w:r w:rsidR="00DB65B6" w:rsidRPr="00DB65B6">
          <w:rPr>
            <w:rStyle w:val="Hyperlink"/>
            <w:rFonts w:ascii="Arial" w:hAnsi="Arial" w:cs="Arial"/>
            <w:caps w:val="0"/>
            <w:noProof/>
          </w:rPr>
          <w:t>ummary</w:t>
        </w:r>
        <w:r w:rsidR="00DB65B6" w:rsidRPr="00DB65B6">
          <w:rPr>
            <w:rFonts w:ascii="Arial" w:hAnsi="Arial" w:cs="Arial"/>
            <w:noProof/>
            <w:webHidden/>
          </w:rPr>
          <w:tab/>
        </w:r>
        <w:r w:rsidR="00DB65B6" w:rsidRPr="00DB65B6">
          <w:rPr>
            <w:rFonts w:ascii="Arial" w:hAnsi="Arial" w:cs="Arial"/>
            <w:noProof/>
            <w:webHidden/>
          </w:rPr>
          <w:fldChar w:fldCharType="begin"/>
        </w:r>
        <w:r w:rsidR="00DB65B6" w:rsidRPr="00DB65B6">
          <w:rPr>
            <w:rFonts w:ascii="Arial" w:hAnsi="Arial" w:cs="Arial"/>
            <w:noProof/>
            <w:webHidden/>
          </w:rPr>
          <w:instrText xml:space="preserve"> PAGEREF _Toc133565704 \h </w:instrText>
        </w:r>
        <w:r w:rsidR="00DB65B6" w:rsidRPr="00DB65B6">
          <w:rPr>
            <w:rFonts w:ascii="Arial" w:hAnsi="Arial" w:cs="Arial"/>
            <w:noProof/>
            <w:webHidden/>
          </w:rPr>
        </w:r>
        <w:r w:rsidR="00DB65B6" w:rsidRPr="00DB65B6">
          <w:rPr>
            <w:rFonts w:ascii="Arial" w:hAnsi="Arial" w:cs="Arial"/>
            <w:noProof/>
            <w:webHidden/>
          </w:rPr>
          <w:fldChar w:fldCharType="separate"/>
        </w:r>
        <w:r w:rsidR="00DB65B6" w:rsidRPr="00DB65B6">
          <w:rPr>
            <w:rFonts w:ascii="Arial" w:hAnsi="Arial" w:cs="Arial"/>
            <w:noProof/>
            <w:webHidden/>
          </w:rPr>
          <w:t>7</w:t>
        </w:r>
        <w:r w:rsidR="00DB65B6" w:rsidRPr="00DB65B6">
          <w:rPr>
            <w:rFonts w:ascii="Arial" w:hAnsi="Arial" w:cs="Arial"/>
            <w:noProof/>
            <w:webHidden/>
          </w:rPr>
          <w:fldChar w:fldCharType="end"/>
        </w:r>
      </w:hyperlink>
    </w:p>
    <w:p w14:paraId="319E469B" w14:textId="250DE6F1" w:rsidR="00D85E4D" w:rsidRPr="0013396D" w:rsidRDefault="00D85E4D">
      <w:pPr>
        <w:rPr>
          <w:rFonts w:ascii="Arial" w:hAnsi="Arial" w:cs="Arial"/>
          <w:sz w:val="16"/>
          <w:szCs w:val="28"/>
        </w:rPr>
      </w:pPr>
      <w:r w:rsidRPr="005F3266">
        <w:rPr>
          <w:rFonts w:ascii="Arial" w:hAnsi="Arial" w:cs="Arial"/>
          <w:b/>
          <w:sz w:val="20"/>
          <w:szCs w:val="28"/>
        </w:rPr>
        <w:fldChar w:fldCharType="end"/>
      </w:r>
    </w:p>
    <w:p w14:paraId="7C1F4396" w14:textId="77777777" w:rsidR="000858D5" w:rsidRPr="00BC5B1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33565681"/>
      <w:r w:rsidRPr="00BC5B15">
        <w:rPr>
          <w:sz w:val="28"/>
          <w:szCs w:val="28"/>
        </w:rPr>
        <w:t>Introduction</w:t>
      </w:r>
      <w:bookmarkEnd w:id="0"/>
    </w:p>
    <w:p w14:paraId="5670D118" w14:textId="16FBC21C" w:rsidR="000858D5" w:rsidRPr="00BC5B15" w:rsidRDefault="000C68B0" w:rsidP="00FF4396">
      <w:pPr>
        <w:pStyle w:val="Heading2"/>
        <w:ind w:left="567" w:hanging="567"/>
        <w:rPr>
          <w:rFonts w:ascii="Arial" w:hAnsi="Arial" w:cs="Arial"/>
          <w:smallCaps w:val="0"/>
          <w:sz w:val="24"/>
          <w:szCs w:val="24"/>
        </w:rPr>
      </w:pPr>
      <w:bookmarkStart w:id="1" w:name="_Toc133565682"/>
      <w:r w:rsidRPr="00BC5B15">
        <w:rPr>
          <w:rFonts w:ascii="Arial" w:hAnsi="Arial" w:cs="Arial"/>
          <w:smallCaps w:val="0"/>
          <w:sz w:val="24"/>
          <w:szCs w:val="24"/>
        </w:rPr>
        <w:t>P</w:t>
      </w:r>
      <w:r w:rsidR="00E35A44" w:rsidRPr="00BC5B15">
        <w:rPr>
          <w:rFonts w:ascii="Arial" w:hAnsi="Arial" w:cs="Arial"/>
          <w:smallCaps w:val="0"/>
          <w:sz w:val="24"/>
          <w:szCs w:val="24"/>
        </w:rPr>
        <w:t>olicy statement</w:t>
      </w:r>
      <w:bookmarkEnd w:id="1"/>
    </w:p>
    <w:p w14:paraId="535265B7" w14:textId="03689329" w:rsidR="00FD4580" w:rsidRDefault="00FD4580" w:rsidP="00FD4580">
      <w:pPr>
        <w:rPr>
          <w:rFonts w:ascii="Arial" w:hAnsi="Arial"/>
          <w:lang w:val="en-US"/>
        </w:rPr>
      </w:pPr>
    </w:p>
    <w:p w14:paraId="26C1A04F" w14:textId="327247C3" w:rsidR="006F7425" w:rsidRPr="004D17E2" w:rsidRDefault="006F7425" w:rsidP="006F7425">
      <w:pPr>
        <w:rPr>
          <w:rFonts w:ascii="Arial" w:hAnsi="Arial" w:cs="Arial"/>
        </w:rPr>
      </w:pPr>
      <w:r w:rsidRPr="004D17E2">
        <w:rPr>
          <w:rFonts w:ascii="Arial" w:hAnsi="Arial" w:cs="Arial"/>
        </w:rPr>
        <w:t xml:space="preserve">The purpose of this policy is to outline </w:t>
      </w:r>
      <w:bookmarkStart w:id="2" w:name="_Hlk137042496"/>
      <w:r w:rsidR="00CC19A6">
        <w:rPr>
          <w:rFonts w:ascii="Arial" w:hAnsi="Arial" w:cs="Arial"/>
        </w:rPr>
        <w:t>Sheerwater Health Centre</w:t>
      </w:r>
      <w:r w:rsidRPr="004D17E2">
        <w:rPr>
          <w:rFonts w:ascii="Arial" w:hAnsi="Arial" w:cs="Arial"/>
        </w:rPr>
        <w:t xml:space="preserve"> </w:t>
      </w:r>
      <w:bookmarkEnd w:id="2"/>
      <w:r w:rsidRPr="004D17E2">
        <w:rPr>
          <w:rFonts w:ascii="Arial" w:hAnsi="Arial" w:cs="Arial"/>
        </w:rPr>
        <w:t xml:space="preserve">rules on </w:t>
      </w:r>
      <w:r w:rsidR="00D769BE">
        <w:rPr>
          <w:rFonts w:ascii="Arial" w:hAnsi="Arial" w:cs="Arial"/>
        </w:rPr>
        <w:t xml:space="preserve">acceptable and unacceptable use of mobile phones </w:t>
      </w:r>
      <w:r w:rsidR="005F3266">
        <w:rPr>
          <w:rFonts w:ascii="Arial" w:hAnsi="Arial" w:cs="Arial"/>
        </w:rPr>
        <w:t xml:space="preserve">and smartwatches </w:t>
      </w:r>
      <w:r w:rsidR="00D769BE">
        <w:rPr>
          <w:rFonts w:ascii="Arial" w:hAnsi="Arial" w:cs="Arial"/>
        </w:rPr>
        <w:t>at work.</w:t>
      </w:r>
    </w:p>
    <w:p w14:paraId="19ABC70B" w14:textId="77777777" w:rsidR="00D769BE" w:rsidRDefault="00D769BE" w:rsidP="006F7425">
      <w:pPr>
        <w:rPr>
          <w:rFonts w:ascii="Arial" w:hAnsi="Arial" w:cs="Arial"/>
        </w:rPr>
      </w:pPr>
    </w:p>
    <w:p w14:paraId="69CDACC9" w14:textId="16C9B6C8" w:rsidR="00C63DB4" w:rsidRDefault="00D769BE" w:rsidP="004E3956">
      <w:pPr>
        <w:rPr>
          <w:rFonts w:ascii="Arial" w:hAnsi="Arial" w:cs="Arial"/>
        </w:rPr>
      </w:pPr>
      <w:r>
        <w:rPr>
          <w:rFonts w:ascii="Arial" w:hAnsi="Arial" w:cs="Arial"/>
        </w:rPr>
        <w:t xml:space="preserve">The use of mobile phones </w:t>
      </w:r>
      <w:r w:rsidR="005F3266">
        <w:rPr>
          <w:rFonts w:ascii="Arial" w:hAnsi="Arial" w:cs="Arial"/>
        </w:rPr>
        <w:t xml:space="preserve">and smartwatches </w:t>
      </w:r>
      <w:r>
        <w:rPr>
          <w:rFonts w:ascii="Arial" w:hAnsi="Arial" w:cs="Arial"/>
        </w:rPr>
        <w:t xml:space="preserve">in the workplace can be </w:t>
      </w:r>
      <w:r w:rsidR="00EA2746">
        <w:rPr>
          <w:rFonts w:ascii="Arial" w:hAnsi="Arial" w:cs="Arial"/>
        </w:rPr>
        <w:t xml:space="preserve">disruptive, </w:t>
      </w:r>
      <w:r w:rsidR="004E3956">
        <w:rPr>
          <w:rFonts w:ascii="Arial" w:hAnsi="Arial" w:cs="Arial"/>
        </w:rPr>
        <w:t xml:space="preserve">impeding </w:t>
      </w:r>
      <w:r w:rsidR="00EA2746">
        <w:rPr>
          <w:rFonts w:ascii="Arial" w:hAnsi="Arial" w:cs="Arial"/>
        </w:rPr>
        <w:t>productivity and concentration levels</w:t>
      </w:r>
      <w:r w:rsidR="004E3956">
        <w:rPr>
          <w:rFonts w:ascii="Arial" w:hAnsi="Arial" w:cs="Arial"/>
        </w:rPr>
        <w:t xml:space="preserve">. Their use </w:t>
      </w:r>
      <w:r w:rsidR="00016906">
        <w:rPr>
          <w:rFonts w:ascii="Arial" w:hAnsi="Arial" w:cs="Arial"/>
        </w:rPr>
        <w:t>could also be dangerous from a h</w:t>
      </w:r>
      <w:r w:rsidR="004E3956">
        <w:rPr>
          <w:rFonts w:ascii="Arial" w:hAnsi="Arial" w:cs="Arial"/>
        </w:rPr>
        <w:t xml:space="preserve">ealth and </w:t>
      </w:r>
      <w:r w:rsidR="00016906">
        <w:rPr>
          <w:rFonts w:ascii="Arial" w:hAnsi="Arial" w:cs="Arial"/>
        </w:rPr>
        <w:t>s</w:t>
      </w:r>
      <w:r w:rsidR="004E3956">
        <w:rPr>
          <w:rFonts w:ascii="Arial" w:hAnsi="Arial" w:cs="Arial"/>
        </w:rPr>
        <w:t>afety perspective,</w:t>
      </w:r>
      <w:r w:rsidR="00160146">
        <w:rPr>
          <w:rFonts w:ascii="Arial" w:hAnsi="Arial" w:cs="Arial"/>
        </w:rPr>
        <w:t xml:space="preserve"> especially when us</w:t>
      </w:r>
      <w:r w:rsidR="00016906">
        <w:rPr>
          <w:rFonts w:ascii="Arial" w:hAnsi="Arial" w:cs="Arial"/>
        </w:rPr>
        <w:t>ed whilst driving</w:t>
      </w:r>
      <w:r w:rsidR="00160146">
        <w:rPr>
          <w:rFonts w:ascii="Arial" w:hAnsi="Arial" w:cs="Arial"/>
        </w:rPr>
        <w:t xml:space="preserve"> a vehicle.</w:t>
      </w:r>
      <w:r w:rsidR="007F6E74">
        <w:rPr>
          <w:rFonts w:ascii="Arial" w:hAnsi="Arial" w:cs="Arial"/>
        </w:rPr>
        <w:t xml:space="preserve"> </w:t>
      </w:r>
      <w:r w:rsidR="007A50DF">
        <w:rPr>
          <w:rFonts w:ascii="Arial" w:hAnsi="Arial" w:cs="Arial"/>
        </w:rPr>
        <w:t xml:space="preserve">Mobile phone </w:t>
      </w:r>
      <w:r w:rsidR="005F3266">
        <w:rPr>
          <w:rFonts w:ascii="Arial" w:hAnsi="Arial" w:cs="Arial"/>
        </w:rPr>
        <w:t xml:space="preserve">and smartwatch </w:t>
      </w:r>
      <w:r w:rsidR="007A50DF">
        <w:rPr>
          <w:rFonts w:ascii="Arial" w:hAnsi="Arial" w:cs="Arial"/>
        </w:rPr>
        <w:t xml:space="preserve">usage in the workplace could also risk breaches of </w:t>
      </w:r>
      <w:r w:rsidR="00160146">
        <w:rPr>
          <w:rFonts w:ascii="Arial" w:hAnsi="Arial" w:cs="Arial"/>
        </w:rPr>
        <w:t>c</w:t>
      </w:r>
      <w:r w:rsidR="007A50DF">
        <w:rPr>
          <w:rFonts w:ascii="Arial" w:hAnsi="Arial" w:cs="Arial"/>
        </w:rPr>
        <w:t>onfidentiality.</w:t>
      </w:r>
    </w:p>
    <w:p w14:paraId="41E48D20" w14:textId="77777777" w:rsidR="006F7425" w:rsidRPr="004D17E2" w:rsidRDefault="006F7425" w:rsidP="006F7425">
      <w:pPr>
        <w:rPr>
          <w:rFonts w:ascii="Arial" w:hAnsi="Arial" w:cs="Arial"/>
        </w:rPr>
      </w:pPr>
    </w:p>
    <w:p w14:paraId="6C362097" w14:textId="42A7A145" w:rsidR="007A50DF" w:rsidRDefault="00CC19A6" w:rsidP="00FD4580">
      <w:pPr>
        <w:rPr>
          <w:rFonts w:ascii="Arial" w:hAnsi="Arial" w:cs="Arial"/>
        </w:rPr>
      </w:pPr>
      <w:r>
        <w:rPr>
          <w:rFonts w:ascii="Arial" w:hAnsi="Arial" w:cs="Arial"/>
        </w:rPr>
        <w:t>Sheerwater Health Centre</w:t>
      </w:r>
      <w:r w:rsidRPr="004D17E2">
        <w:rPr>
          <w:rFonts w:ascii="Arial" w:hAnsi="Arial" w:cs="Arial"/>
        </w:rPr>
        <w:t xml:space="preserve"> </w:t>
      </w:r>
      <w:r w:rsidR="006F7425" w:rsidRPr="004D17E2">
        <w:rPr>
          <w:rFonts w:ascii="Arial" w:hAnsi="Arial" w:cs="Arial"/>
        </w:rPr>
        <w:t>will provide</w:t>
      </w:r>
      <w:r w:rsidR="00A35EBF">
        <w:rPr>
          <w:rFonts w:ascii="Arial" w:hAnsi="Arial" w:cs="Arial"/>
        </w:rPr>
        <w:t xml:space="preserve"> the</w:t>
      </w:r>
      <w:r w:rsidR="006F7425" w:rsidRPr="004D17E2">
        <w:rPr>
          <w:rFonts w:ascii="Arial" w:hAnsi="Arial" w:cs="Arial"/>
        </w:rPr>
        <w:t xml:space="preserve"> necessary information, instructions and training to employees as appropriate.</w:t>
      </w:r>
    </w:p>
    <w:p w14:paraId="7BAFA351" w14:textId="1C196558" w:rsidR="003203C4" w:rsidRDefault="003203C4" w:rsidP="00FD4580">
      <w:pPr>
        <w:rPr>
          <w:rFonts w:ascii="Arial" w:hAnsi="Arial" w:cs="Arial"/>
        </w:rPr>
      </w:pPr>
    </w:p>
    <w:p w14:paraId="1551B1D2" w14:textId="0BEDE5CF" w:rsidR="003203C4" w:rsidRDefault="003203C4" w:rsidP="00FD4580">
      <w:pPr>
        <w:rPr>
          <w:rFonts w:ascii="Arial" w:hAnsi="Arial" w:cs="Arial"/>
          <w:lang w:val="en-US"/>
        </w:rPr>
      </w:pPr>
      <w:r>
        <w:rPr>
          <w:rFonts w:ascii="Arial" w:hAnsi="Arial" w:cs="Arial"/>
          <w:lang w:val="en-US"/>
        </w:rPr>
        <w:t xml:space="preserve">This policy is to be read in conjunction with the following </w:t>
      </w:r>
      <w:proofErr w:type="spellStart"/>
      <w:r>
        <w:rPr>
          <w:rFonts w:ascii="Arial" w:hAnsi="Arial" w:cs="Arial"/>
          <w:lang w:val="en-US"/>
        </w:rPr>
        <w:t>organisation</w:t>
      </w:r>
      <w:proofErr w:type="spellEnd"/>
      <w:r>
        <w:rPr>
          <w:rFonts w:ascii="Arial" w:hAnsi="Arial" w:cs="Arial"/>
          <w:lang w:val="en-US"/>
        </w:rPr>
        <w:t xml:space="preserve"> documents and policies</w:t>
      </w:r>
      <w:r w:rsidR="00DA66BF">
        <w:rPr>
          <w:rFonts w:ascii="Arial" w:hAnsi="Arial" w:cs="Arial"/>
          <w:lang w:val="en-US"/>
        </w:rPr>
        <w:t>.</w:t>
      </w:r>
    </w:p>
    <w:p w14:paraId="381509DB" w14:textId="1A27DDD1" w:rsidR="003203C4" w:rsidRDefault="003203C4" w:rsidP="00FD4580">
      <w:pPr>
        <w:rPr>
          <w:rFonts w:ascii="Arial" w:hAnsi="Arial" w:cs="Arial"/>
          <w:lang w:val="en-US"/>
        </w:rPr>
      </w:pPr>
    </w:p>
    <w:p w14:paraId="696148CD" w14:textId="549B4F3B" w:rsidR="003203C4" w:rsidRPr="008900C3" w:rsidRDefault="003203C4" w:rsidP="00143144">
      <w:pPr>
        <w:pStyle w:val="ListParagraph"/>
        <w:numPr>
          <w:ilvl w:val="0"/>
          <w:numId w:val="3"/>
        </w:numPr>
        <w:rPr>
          <w:rFonts w:ascii="Arial" w:hAnsi="Arial" w:cs="Arial"/>
          <w:b/>
          <w:bCs/>
          <w:lang w:val="en-US"/>
        </w:rPr>
      </w:pPr>
      <w:r w:rsidRPr="008900C3">
        <w:rPr>
          <w:rFonts w:ascii="Arial" w:hAnsi="Arial" w:cs="Arial"/>
          <w:b/>
          <w:bCs/>
          <w:lang w:val="en-US"/>
        </w:rPr>
        <w:t xml:space="preserve">Communication </w:t>
      </w:r>
      <w:r w:rsidR="00016906" w:rsidRPr="008900C3">
        <w:rPr>
          <w:rFonts w:ascii="Arial" w:hAnsi="Arial" w:cs="Arial"/>
          <w:b/>
          <w:bCs/>
          <w:lang w:val="en-US"/>
        </w:rPr>
        <w:t>P</w:t>
      </w:r>
      <w:r w:rsidRPr="008900C3">
        <w:rPr>
          <w:rFonts w:ascii="Arial" w:hAnsi="Arial" w:cs="Arial"/>
          <w:b/>
          <w:bCs/>
          <w:lang w:val="en-US"/>
        </w:rPr>
        <w:t>olicy</w:t>
      </w:r>
    </w:p>
    <w:p w14:paraId="0830B034" w14:textId="265AC76F" w:rsidR="003203C4" w:rsidRDefault="00016906" w:rsidP="00143144">
      <w:pPr>
        <w:pStyle w:val="ListParagraph"/>
        <w:numPr>
          <w:ilvl w:val="0"/>
          <w:numId w:val="3"/>
        </w:numPr>
        <w:rPr>
          <w:rFonts w:ascii="Arial" w:hAnsi="Arial" w:cs="Arial"/>
          <w:lang w:val="en-US"/>
        </w:rPr>
      </w:pPr>
      <w:r w:rsidRPr="008900C3">
        <w:rPr>
          <w:rFonts w:ascii="Arial" w:hAnsi="Arial" w:cs="Arial"/>
          <w:b/>
          <w:bCs/>
          <w:lang w:val="en-US"/>
        </w:rPr>
        <w:t xml:space="preserve">Confidentiality </w:t>
      </w:r>
      <w:r w:rsidR="008900C3" w:rsidRPr="008900C3">
        <w:rPr>
          <w:rFonts w:ascii="Arial" w:hAnsi="Arial" w:cs="Arial"/>
          <w:b/>
          <w:bCs/>
          <w:lang w:val="en-US"/>
        </w:rPr>
        <w:t>protocol</w:t>
      </w:r>
      <w:r w:rsidR="008900C3">
        <w:rPr>
          <w:rFonts w:ascii="Arial" w:hAnsi="Arial" w:cs="Arial"/>
          <w:lang w:val="en-US"/>
        </w:rPr>
        <w:t xml:space="preserve"> </w:t>
      </w:r>
    </w:p>
    <w:p w14:paraId="541B3690" w14:textId="52600B24" w:rsidR="00DA66BF" w:rsidRPr="008900C3" w:rsidRDefault="00DA66BF" w:rsidP="00143144">
      <w:pPr>
        <w:pStyle w:val="ListParagraph"/>
        <w:numPr>
          <w:ilvl w:val="0"/>
          <w:numId w:val="3"/>
        </w:numPr>
        <w:rPr>
          <w:rFonts w:ascii="Arial" w:hAnsi="Arial" w:cs="Arial"/>
          <w:b/>
          <w:bCs/>
          <w:lang w:val="en-US"/>
        </w:rPr>
      </w:pPr>
      <w:r w:rsidRPr="008900C3">
        <w:rPr>
          <w:rFonts w:ascii="Arial" w:hAnsi="Arial" w:cs="Arial"/>
          <w:b/>
          <w:bCs/>
          <w:lang w:val="en-US"/>
        </w:rPr>
        <w:t xml:space="preserve">Disciplinary </w:t>
      </w:r>
      <w:r w:rsidR="00016906" w:rsidRPr="008900C3">
        <w:rPr>
          <w:rFonts w:ascii="Arial" w:hAnsi="Arial" w:cs="Arial"/>
          <w:b/>
          <w:bCs/>
          <w:lang w:val="en-US"/>
        </w:rPr>
        <w:t>P</w:t>
      </w:r>
      <w:r w:rsidRPr="008900C3">
        <w:rPr>
          <w:rFonts w:ascii="Arial" w:hAnsi="Arial" w:cs="Arial"/>
          <w:b/>
          <w:bCs/>
          <w:lang w:val="en-US"/>
        </w:rPr>
        <w:t xml:space="preserve">olicy and </w:t>
      </w:r>
      <w:r w:rsidR="00016906" w:rsidRPr="008900C3">
        <w:rPr>
          <w:rFonts w:ascii="Arial" w:hAnsi="Arial" w:cs="Arial"/>
          <w:b/>
          <w:bCs/>
          <w:lang w:val="en-US"/>
        </w:rPr>
        <w:t>P</w:t>
      </w:r>
      <w:r w:rsidRPr="008900C3">
        <w:rPr>
          <w:rFonts w:ascii="Arial" w:hAnsi="Arial" w:cs="Arial"/>
          <w:b/>
          <w:bCs/>
          <w:lang w:val="en-US"/>
        </w:rPr>
        <w:t>rocedure</w:t>
      </w:r>
    </w:p>
    <w:p w14:paraId="053A922B" w14:textId="3F4BCB55" w:rsidR="003203C4" w:rsidRPr="008900C3" w:rsidRDefault="00016906" w:rsidP="00143144">
      <w:pPr>
        <w:pStyle w:val="ListParagraph"/>
        <w:numPr>
          <w:ilvl w:val="0"/>
          <w:numId w:val="3"/>
        </w:numPr>
        <w:rPr>
          <w:rFonts w:ascii="Arial" w:hAnsi="Arial" w:cs="Arial"/>
          <w:b/>
          <w:bCs/>
          <w:lang w:val="en-US"/>
        </w:rPr>
      </w:pPr>
      <w:r w:rsidRPr="008900C3">
        <w:rPr>
          <w:rFonts w:ascii="Arial" w:hAnsi="Arial" w:cs="Arial"/>
          <w:b/>
          <w:bCs/>
          <w:lang w:val="en-US"/>
        </w:rPr>
        <w:t>Int</w:t>
      </w:r>
      <w:r w:rsidR="008900C3">
        <w:rPr>
          <w:rFonts w:ascii="Arial" w:hAnsi="Arial" w:cs="Arial"/>
          <w:b/>
          <w:bCs/>
          <w:lang w:val="en-US"/>
        </w:rPr>
        <w:t>ra</w:t>
      </w:r>
      <w:r w:rsidRPr="008900C3">
        <w:rPr>
          <w:rFonts w:ascii="Arial" w:hAnsi="Arial" w:cs="Arial"/>
          <w:b/>
          <w:bCs/>
          <w:lang w:val="en-US"/>
        </w:rPr>
        <w:t>net and S</w:t>
      </w:r>
      <w:r w:rsidR="003203C4" w:rsidRPr="008900C3">
        <w:rPr>
          <w:rFonts w:ascii="Arial" w:hAnsi="Arial" w:cs="Arial"/>
          <w:b/>
          <w:bCs/>
          <w:lang w:val="en-US"/>
        </w:rPr>
        <w:t xml:space="preserve">ocial </w:t>
      </w:r>
      <w:r w:rsidRPr="008900C3">
        <w:rPr>
          <w:rFonts w:ascii="Arial" w:hAnsi="Arial" w:cs="Arial"/>
          <w:b/>
          <w:bCs/>
          <w:lang w:val="en-US"/>
        </w:rPr>
        <w:t>Media A</w:t>
      </w:r>
      <w:r w:rsidR="003203C4" w:rsidRPr="008900C3">
        <w:rPr>
          <w:rFonts w:ascii="Arial" w:hAnsi="Arial" w:cs="Arial"/>
          <w:b/>
          <w:bCs/>
          <w:lang w:val="en-US"/>
        </w:rPr>
        <w:t xml:space="preserve">cceptable </w:t>
      </w:r>
      <w:r w:rsidRPr="008900C3">
        <w:rPr>
          <w:rFonts w:ascii="Arial" w:hAnsi="Arial" w:cs="Arial"/>
          <w:b/>
          <w:bCs/>
          <w:lang w:val="en-US"/>
        </w:rPr>
        <w:t>U</w:t>
      </w:r>
      <w:r w:rsidR="003203C4" w:rsidRPr="008900C3">
        <w:rPr>
          <w:rFonts w:ascii="Arial" w:hAnsi="Arial" w:cs="Arial"/>
          <w:b/>
          <w:bCs/>
          <w:lang w:val="en-US"/>
        </w:rPr>
        <w:t xml:space="preserve">se </w:t>
      </w:r>
      <w:r w:rsidRPr="008900C3">
        <w:rPr>
          <w:rFonts w:ascii="Arial" w:hAnsi="Arial" w:cs="Arial"/>
          <w:b/>
          <w:bCs/>
          <w:lang w:val="en-US"/>
        </w:rPr>
        <w:t>P</w:t>
      </w:r>
      <w:r w:rsidR="003203C4" w:rsidRPr="008900C3">
        <w:rPr>
          <w:rFonts w:ascii="Arial" w:hAnsi="Arial" w:cs="Arial"/>
          <w:b/>
          <w:bCs/>
          <w:lang w:val="en-US"/>
        </w:rPr>
        <w:t>olicy</w:t>
      </w:r>
    </w:p>
    <w:p w14:paraId="0BB74F8F" w14:textId="34D88834" w:rsidR="00A62875" w:rsidRPr="008900C3" w:rsidRDefault="003203C4" w:rsidP="00CC19A6">
      <w:pPr>
        <w:pStyle w:val="ListParagraph"/>
        <w:numPr>
          <w:ilvl w:val="0"/>
          <w:numId w:val="3"/>
        </w:numPr>
        <w:rPr>
          <w:rFonts w:ascii="Arial" w:hAnsi="Arial" w:cs="Arial"/>
          <w:b/>
          <w:bCs/>
          <w:lang w:val="en-US"/>
        </w:rPr>
      </w:pPr>
      <w:r w:rsidRPr="008900C3">
        <w:rPr>
          <w:rFonts w:ascii="Arial" w:hAnsi="Arial" w:cs="Arial"/>
          <w:b/>
          <w:bCs/>
          <w:lang w:val="en-US"/>
        </w:rPr>
        <w:t>Staff Induction Policy</w:t>
      </w:r>
    </w:p>
    <w:p w14:paraId="06756ACE" w14:textId="5B7985AB" w:rsidR="003203C4" w:rsidRPr="00C74894" w:rsidRDefault="003203C4" w:rsidP="00CC19A6">
      <w:pPr>
        <w:pStyle w:val="ListParagraph"/>
        <w:rPr>
          <w:rFonts w:ascii="Arial" w:hAnsi="Arial" w:cs="Arial"/>
          <w:highlight w:val="yellow"/>
          <w:lang w:val="en-US"/>
        </w:rPr>
      </w:pPr>
    </w:p>
    <w:p w14:paraId="41126C72" w14:textId="2E5CD83C" w:rsidR="00E53611" w:rsidRPr="00BC5B15" w:rsidRDefault="000C68B0" w:rsidP="00FF4396">
      <w:pPr>
        <w:pStyle w:val="Heading2"/>
        <w:ind w:left="567" w:hanging="567"/>
        <w:rPr>
          <w:rFonts w:ascii="Arial" w:hAnsi="Arial" w:cs="Arial"/>
          <w:smallCaps w:val="0"/>
          <w:sz w:val="24"/>
          <w:szCs w:val="24"/>
        </w:rPr>
      </w:pPr>
      <w:bookmarkStart w:id="3" w:name="_Toc44406439"/>
      <w:bookmarkStart w:id="4" w:name="_Toc44406720"/>
      <w:bookmarkStart w:id="5" w:name="_Toc44406798"/>
      <w:bookmarkStart w:id="6" w:name="_Toc44406440"/>
      <w:bookmarkStart w:id="7" w:name="_Toc44406721"/>
      <w:bookmarkStart w:id="8" w:name="_Toc44406799"/>
      <w:bookmarkStart w:id="9" w:name="_Toc44406441"/>
      <w:bookmarkStart w:id="10" w:name="_Toc44406722"/>
      <w:bookmarkStart w:id="11" w:name="_Toc44406800"/>
      <w:bookmarkStart w:id="12" w:name="_Toc44406442"/>
      <w:bookmarkStart w:id="13" w:name="_Toc44406723"/>
      <w:bookmarkStart w:id="14" w:name="_Toc44406801"/>
      <w:bookmarkStart w:id="15" w:name="_Toc44406443"/>
      <w:bookmarkStart w:id="16" w:name="_Toc44406724"/>
      <w:bookmarkStart w:id="17" w:name="_Toc44406802"/>
      <w:bookmarkStart w:id="18" w:name="_Toc44406444"/>
      <w:bookmarkStart w:id="19" w:name="_Toc44406725"/>
      <w:bookmarkStart w:id="20" w:name="_Toc44406803"/>
      <w:bookmarkStart w:id="21" w:name="_Toc44406445"/>
      <w:bookmarkStart w:id="22" w:name="_Toc44406726"/>
      <w:bookmarkStart w:id="23" w:name="_Toc44406804"/>
      <w:bookmarkStart w:id="24" w:name="_Toc13356568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C5B15">
        <w:rPr>
          <w:rFonts w:ascii="Arial" w:hAnsi="Arial" w:cs="Arial"/>
          <w:smallCaps w:val="0"/>
          <w:sz w:val="24"/>
          <w:szCs w:val="24"/>
        </w:rPr>
        <w:t>S</w:t>
      </w:r>
      <w:r w:rsidR="00E53611" w:rsidRPr="00BC5B15">
        <w:rPr>
          <w:rFonts w:ascii="Arial" w:hAnsi="Arial" w:cs="Arial"/>
          <w:smallCaps w:val="0"/>
          <w:sz w:val="24"/>
          <w:szCs w:val="24"/>
        </w:rPr>
        <w:t>tatus</w:t>
      </w:r>
      <w:bookmarkEnd w:id="24"/>
    </w:p>
    <w:p w14:paraId="7AD72C60" w14:textId="77777777" w:rsidR="00E53611" w:rsidRPr="00BC5B15" w:rsidRDefault="00E53611" w:rsidP="00E53611">
      <w:pPr>
        <w:rPr>
          <w:rFonts w:ascii="Arial" w:hAnsi="Arial" w:cstheme="minorHAnsi"/>
          <w:lang w:val="en-US"/>
        </w:rPr>
      </w:pPr>
    </w:p>
    <w:p w14:paraId="3548DC6D" w14:textId="14A11FBE" w:rsidR="00F13DF2" w:rsidRDefault="00F13DF2" w:rsidP="00F13DF2">
      <w:pPr>
        <w:pStyle w:val="NormalWeb"/>
        <w:spacing w:before="0" w:beforeAutospacing="0" w:after="0" w:afterAutospacing="0"/>
        <w:rPr>
          <w:rFonts w:ascii="Arial" w:hAnsi="Arial" w:cs="Arial"/>
          <w:sz w:val="22"/>
          <w:szCs w:val="22"/>
        </w:rPr>
      </w:pPr>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8" w:history="1">
        <w:r>
          <w:rPr>
            <w:rStyle w:val="Hyperlink"/>
            <w:rFonts w:ascii="Arial" w:hAnsi="Arial" w:cs="Arial"/>
            <w:sz w:val="22"/>
            <w:szCs w:val="22"/>
          </w:rPr>
          <w:t>Equality Act 2010</w:t>
        </w:r>
      </w:hyperlink>
      <w:r>
        <w:rPr>
          <w:rFonts w:ascii="Arial" w:hAnsi="Arial" w:cs="Arial"/>
          <w:sz w:val="22"/>
          <w:szCs w:val="22"/>
        </w:rPr>
        <w:t>. Consideration has been given to the impact this policy might have regard</w:t>
      </w:r>
      <w:r w:rsidR="00BF41A5">
        <w:rPr>
          <w:rFonts w:ascii="Arial" w:hAnsi="Arial" w:cs="Arial"/>
          <w:sz w:val="22"/>
          <w:szCs w:val="22"/>
        </w:rPr>
        <w:t>ing</w:t>
      </w:r>
      <w:r>
        <w:rPr>
          <w:rFonts w:ascii="Arial" w:hAnsi="Arial" w:cs="Arial"/>
          <w:sz w:val="22"/>
          <w:szCs w:val="22"/>
        </w:rPr>
        <w:t xml:space="preserve"> the individual protected characteristics of those to whom it applies.</w:t>
      </w:r>
    </w:p>
    <w:p w14:paraId="2BCE4C59" w14:textId="4C09A79A" w:rsidR="00E53611" w:rsidRPr="000D4170" w:rsidRDefault="00F13DF2" w:rsidP="000D4170">
      <w:pPr>
        <w:pStyle w:val="NormalWeb"/>
        <w:rPr>
          <w:rFonts w:ascii="Arial" w:hAnsi="Arial" w:cs="Arial"/>
          <w:smallCaps/>
          <w:sz w:val="22"/>
          <w:szCs w:val="22"/>
          <w:lang w:eastAsia="en-GB"/>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1604FA8" w14:textId="4D8AC15D" w:rsidR="008C3C44" w:rsidRPr="00C74894" w:rsidRDefault="008C3C44" w:rsidP="00C74894">
      <w:pPr>
        <w:pStyle w:val="Heading1"/>
        <w:keepLines/>
        <w:pBdr>
          <w:bottom w:val="single" w:sz="4" w:space="1" w:color="595959" w:themeColor="text1" w:themeTint="A6"/>
        </w:pBdr>
        <w:spacing w:before="360" w:after="160" w:line="259" w:lineRule="auto"/>
        <w:rPr>
          <w:sz w:val="28"/>
          <w:szCs w:val="28"/>
        </w:rPr>
      </w:pPr>
      <w:bookmarkStart w:id="25" w:name="_Toc133565684"/>
      <w:r w:rsidRPr="00C74894">
        <w:rPr>
          <w:sz w:val="28"/>
          <w:szCs w:val="28"/>
        </w:rPr>
        <w:t>Definition of terms</w:t>
      </w:r>
      <w:bookmarkEnd w:id="25"/>
    </w:p>
    <w:p w14:paraId="7632F787" w14:textId="77777777" w:rsidR="003203C4" w:rsidRDefault="003203C4" w:rsidP="00C74894">
      <w:pPr>
        <w:pStyle w:val="Heading2"/>
        <w:ind w:left="567" w:hanging="567"/>
        <w:rPr>
          <w:rFonts w:ascii="Arial" w:hAnsi="Arial" w:cs="Arial"/>
          <w:smallCaps w:val="0"/>
          <w:sz w:val="24"/>
          <w:szCs w:val="24"/>
        </w:rPr>
      </w:pPr>
      <w:bookmarkStart w:id="26" w:name="_Toc48054926"/>
      <w:bookmarkStart w:id="27" w:name="_Toc48055166"/>
      <w:bookmarkStart w:id="28" w:name="_Toc48049036"/>
      <w:bookmarkStart w:id="29" w:name="_Toc48054812"/>
      <w:bookmarkStart w:id="30" w:name="_Toc48054850"/>
      <w:bookmarkStart w:id="31" w:name="_Toc48054888"/>
      <w:bookmarkStart w:id="32" w:name="_Toc48054927"/>
      <w:bookmarkStart w:id="33" w:name="_Toc48055167"/>
      <w:bookmarkStart w:id="34" w:name="_Toc48049037"/>
      <w:bookmarkStart w:id="35" w:name="_Toc48054813"/>
      <w:bookmarkStart w:id="36" w:name="_Toc48054851"/>
      <w:bookmarkStart w:id="37" w:name="_Toc48054889"/>
      <w:bookmarkStart w:id="38" w:name="_Toc48054928"/>
      <w:bookmarkStart w:id="39" w:name="_Toc48055168"/>
      <w:bookmarkStart w:id="40" w:name="_Toc37863025"/>
      <w:bookmarkStart w:id="41" w:name="_Toc13356568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smallCaps w:val="0"/>
          <w:sz w:val="24"/>
          <w:szCs w:val="24"/>
        </w:rPr>
        <w:t>Internet</w:t>
      </w:r>
      <w:bookmarkEnd w:id="40"/>
      <w:bookmarkEnd w:id="41"/>
    </w:p>
    <w:p w14:paraId="1C4EF294" w14:textId="4C213DA8" w:rsidR="003203C4" w:rsidRDefault="003203C4" w:rsidP="003203C4">
      <w:pPr>
        <w:pStyle w:val="NormalWeb"/>
        <w:rPr>
          <w:rFonts w:ascii="Arial" w:hAnsi="Arial" w:cs="Arial"/>
          <w:sz w:val="22"/>
          <w:szCs w:val="22"/>
          <w:vertAlign w:val="superscript"/>
        </w:rPr>
      </w:pPr>
      <w:r>
        <w:rPr>
          <w:rFonts w:ascii="Arial" w:hAnsi="Arial" w:cs="Arial"/>
          <w:sz w:val="22"/>
          <w:szCs w:val="22"/>
        </w:rPr>
        <w:t>A global computer network that provides a variety of information and communication facilities consisting of interconnected networks using standardised communication protocols</w:t>
      </w:r>
      <w:r>
        <w:rPr>
          <w:rStyle w:val="FootnoteReference"/>
          <w:rFonts w:ascii="Arial" w:hAnsi="Arial" w:cs="Arial"/>
          <w:sz w:val="22"/>
          <w:szCs w:val="22"/>
        </w:rPr>
        <w:footnoteReference w:id="1"/>
      </w:r>
    </w:p>
    <w:p w14:paraId="1BBCC70C" w14:textId="77777777" w:rsidR="003203C4" w:rsidRDefault="003203C4" w:rsidP="00C74894">
      <w:pPr>
        <w:pStyle w:val="Heading2"/>
        <w:ind w:left="567" w:hanging="567"/>
        <w:rPr>
          <w:rFonts w:ascii="Arial" w:hAnsi="Arial" w:cs="Arial"/>
          <w:smallCaps w:val="0"/>
          <w:sz w:val="24"/>
          <w:szCs w:val="24"/>
        </w:rPr>
      </w:pPr>
      <w:bookmarkStart w:id="42" w:name="_Toc37863026"/>
      <w:bookmarkStart w:id="43" w:name="_Toc133565686"/>
      <w:r>
        <w:rPr>
          <w:rFonts w:ascii="Arial" w:hAnsi="Arial" w:cs="Arial"/>
          <w:smallCaps w:val="0"/>
          <w:sz w:val="24"/>
          <w:szCs w:val="24"/>
        </w:rPr>
        <w:t>Intranet</w:t>
      </w:r>
      <w:bookmarkEnd w:id="42"/>
      <w:bookmarkEnd w:id="43"/>
    </w:p>
    <w:p w14:paraId="342CE270" w14:textId="77777777" w:rsidR="003203C4" w:rsidRDefault="003203C4" w:rsidP="003203C4">
      <w:pPr>
        <w:rPr>
          <w:lang w:val="en-US"/>
        </w:rPr>
      </w:pPr>
    </w:p>
    <w:p w14:paraId="38F7BCAD" w14:textId="3E94A043" w:rsidR="003203C4" w:rsidRPr="00552245" w:rsidRDefault="003203C4" w:rsidP="003203C4">
      <w:pPr>
        <w:rPr>
          <w:rFonts w:ascii="Arial" w:hAnsi="Arial" w:cs="Arial"/>
          <w:lang w:val="en-US"/>
        </w:rPr>
      </w:pPr>
      <w:r>
        <w:rPr>
          <w:rFonts w:ascii="Arial" w:hAnsi="Arial" w:cs="Arial"/>
          <w:lang w:val="en-US"/>
        </w:rPr>
        <w:t>A system of connected computers that works like the internet and allows people within an organisation to communicate with each other and share information</w:t>
      </w:r>
      <w:r w:rsidRPr="002F1328">
        <w:rPr>
          <w:rFonts w:ascii="Arial" w:hAnsi="Arial" w:cs="Arial"/>
          <w:vertAlign w:val="superscript"/>
          <w:lang w:val="en-US"/>
        </w:rPr>
        <w:t>2</w:t>
      </w:r>
    </w:p>
    <w:p w14:paraId="130E1876" w14:textId="77777777" w:rsidR="003203C4" w:rsidRDefault="003203C4" w:rsidP="00C74894">
      <w:pPr>
        <w:pStyle w:val="Heading2"/>
        <w:ind w:left="567" w:hanging="567"/>
        <w:rPr>
          <w:rFonts w:ascii="Arial" w:hAnsi="Arial" w:cs="Arial"/>
          <w:smallCaps w:val="0"/>
          <w:sz w:val="24"/>
          <w:szCs w:val="24"/>
        </w:rPr>
      </w:pPr>
      <w:bookmarkStart w:id="44" w:name="_Toc37863027"/>
      <w:bookmarkStart w:id="45" w:name="_Toc133565687"/>
      <w:r>
        <w:rPr>
          <w:rFonts w:ascii="Arial" w:hAnsi="Arial" w:cs="Arial"/>
          <w:smallCaps w:val="0"/>
          <w:sz w:val="24"/>
          <w:szCs w:val="24"/>
        </w:rPr>
        <w:t>Social media</w:t>
      </w:r>
      <w:bookmarkEnd w:id="44"/>
      <w:bookmarkEnd w:id="45"/>
    </w:p>
    <w:p w14:paraId="1ECD11A7" w14:textId="77777777" w:rsidR="003203C4" w:rsidRDefault="003203C4" w:rsidP="003203C4">
      <w:pPr>
        <w:rPr>
          <w:lang w:val="en-US"/>
        </w:rPr>
      </w:pPr>
    </w:p>
    <w:p w14:paraId="3C2B02A5" w14:textId="66D511F7" w:rsidR="003203C4" w:rsidRDefault="003203C4" w:rsidP="003203C4">
      <w:pPr>
        <w:rPr>
          <w:rFonts w:ascii="Arial" w:hAnsi="Arial" w:cs="Arial"/>
          <w:lang w:val="en-US"/>
        </w:rPr>
      </w:pPr>
      <w:r>
        <w:rPr>
          <w:rFonts w:ascii="Arial" w:hAnsi="Arial" w:cs="Arial"/>
          <w:lang w:val="en-US"/>
        </w:rPr>
        <w:t>Forms of media that allow people to communicate and share information using the internet.</w:t>
      </w:r>
      <w:r w:rsidRPr="00790134">
        <w:rPr>
          <w:rFonts w:ascii="Arial" w:hAnsi="Arial" w:cs="Arial"/>
          <w:vertAlign w:val="superscript"/>
          <w:lang w:val="en-US"/>
        </w:rPr>
        <w:t>2</w:t>
      </w:r>
      <w:r>
        <w:rPr>
          <w:rFonts w:ascii="Arial" w:hAnsi="Arial" w:cs="Arial"/>
          <w:lang w:val="en-US"/>
        </w:rPr>
        <w:t xml:space="preserve"> Examples of</w:t>
      </w:r>
      <w:r w:rsidR="00080CCD">
        <w:rPr>
          <w:rFonts w:ascii="Arial" w:hAnsi="Arial" w:cs="Arial"/>
          <w:lang w:val="en-US"/>
        </w:rPr>
        <w:t xml:space="preserve"> social</w:t>
      </w:r>
      <w:r>
        <w:rPr>
          <w:rFonts w:ascii="Arial" w:hAnsi="Arial" w:cs="Arial"/>
          <w:lang w:val="en-US"/>
        </w:rPr>
        <w:t xml:space="preserve"> media platforms include Twitter, Instagram, Facebook and LinkedIn.  </w:t>
      </w:r>
    </w:p>
    <w:p w14:paraId="62FC1117" w14:textId="081E427B" w:rsidR="007F6E74" w:rsidRPr="00C74894" w:rsidRDefault="00016906" w:rsidP="00C74894">
      <w:pPr>
        <w:pStyle w:val="Heading2"/>
        <w:ind w:left="567" w:hanging="567"/>
        <w:rPr>
          <w:rFonts w:ascii="Arial" w:hAnsi="Arial" w:cs="Arial"/>
          <w:smallCaps w:val="0"/>
          <w:sz w:val="24"/>
          <w:szCs w:val="24"/>
        </w:rPr>
      </w:pPr>
      <w:bookmarkStart w:id="46" w:name="_Toc133565688"/>
      <w:r>
        <w:rPr>
          <w:rFonts w:ascii="Arial" w:hAnsi="Arial" w:cs="Arial"/>
          <w:smallCaps w:val="0"/>
          <w:sz w:val="24"/>
          <w:szCs w:val="24"/>
        </w:rPr>
        <w:lastRenderedPageBreak/>
        <w:t>Mobile p</w:t>
      </w:r>
      <w:r w:rsidR="007F6E74" w:rsidRPr="00C74894">
        <w:rPr>
          <w:rFonts w:ascii="Arial" w:hAnsi="Arial" w:cs="Arial"/>
          <w:smallCaps w:val="0"/>
          <w:sz w:val="24"/>
          <w:szCs w:val="24"/>
        </w:rPr>
        <w:t>hones</w:t>
      </w:r>
      <w:bookmarkEnd w:id="46"/>
    </w:p>
    <w:p w14:paraId="766D228A" w14:textId="77777777" w:rsidR="007F6E74" w:rsidRDefault="007F6E74" w:rsidP="00160146">
      <w:pPr>
        <w:rPr>
          <w:lang w:val="en-US"/>
        </w:rPr>
      </w:pPr>
    </w:p>
    <w:p w14:paraId="50F95A30" w14:textId="3459DB63" w:rsidR="007F6E74" w:rsidRPr="00DA66BF" w:rsidRDefault="003A5C75" w:rsidP="00160146">
      <w:pPr>
        <w:rPr>
          <w:rFonts w:ascii="Arial" w:hAnsi="Arial" w:cs="Arial"/>
          <w:lang w:val="en-US"/>
        </w:rPr>
      </w:pPr>
      <w:r w:rsidRPr="00C74894">
        <w:rPr>
          <w:rFonts w:ascii="Arial" w:hAnsi="Arial" w:cs="Arial"/>
          <w:lang w:val="en-US"/>
        </w:rPr>
        <w:t xml:space="preserve">Mobile </w:t>
      </w:r>
      <w:r w:rsidR="00016906">
        <w:rPr>
          <w:rFonts w:ascii="Arial" w:hAnsi="Arial" w:cs="Arial"/>
          <w:lang w:val="en-US"/>
        </w:rPr>
        <w:t>p</w:t>
      </w:r>
      <w:r w:rsidRPr="00A62875">
        <w:rPr>
          <w:rFonts w:ascii="Arial" w:hAnsi="Arial" w:cs="Arial"/>
          <w:lang w:val="en-US"/>
        </w:rPr>
        <w:t>hones</w:t>
      </w:r>
      <w:r w:rsidRPr="00DA66BF">
        <w:rPr>
          <w:rFonts w:ascii="Arial" w:hAnsi="Arial" w:cs="Arial"/>
          <w:lang w:val="en-US"/>
        </w:rPr>
        <w:t xml:space="preserve"> in this policy </w:t>
      </w:r>
      <w:r w:rsidR="007F6E74" w:rsidRPr="00DA66BF">
        <w:rPr>
          <w:rFonts w:ascii="Arial" w:hAnsi="Arial" w:cs="Arial"/>
          <w:lang w:val="en-US"/>
        </w:rPr>
        <w:t xml:space="preserve">relate to </w:t>
      </w:r>
      <w:r w:rsidRPr="00DA66BF">
        <w:rPr>
          <w:rFonts w:ascii="Arial" w:hAnsi="Arial" w:cs="Arial"/>
          <w:lang w:val="en-US"/>
        </w:rPr>
        <w:t>any personal mobile phone or electronic device capable of remote communication, such as</w:t>
      </w:r>
      <w:r w:rsidR="00016906">
        <w:rPr>
          <w:rFonts w:ascii="Arial" w:hAnsi="Arial" w:cs="Arial"/>
          <w:lang w:val="en-US"/>
        </w:rPr>
        <w:t xml:space="preserve"> a</w:t>
      </w:r>
      <w:r w:rsidRPr="00DA66BF">
        <w:rPr>
          <w:rFonts w:ascii="Arial" w:hAnsi="Arial" w:cs="Arial"/>
          <w:lang w:val="en-US"/>
        </w:rPr>
        <w:t xml:space="preserve"> smart phone or a personal digital assistant.</w:t>
      </w:r>
    </w:p>
    <w:p w14:paraId="31072BAA" w14:textId="5B9C7901" w:rsidR="007F6E74" w:rsidRPr="00C74894" w:rsidRDefault="007F6E74" w:rsidP="00C74894">
      <w:pPr>
        <w:pStyle w:val="Heading2"/>
        <w:ind w:left="567" w:hanging="567"/>
        <w:rPr>
          <w:rFonts w:ascii="Arial" w:hAnsi="Arial" w:cs="Arial"/>
          <w:smallCaps w:val="0"/>
          <w:sz w:val="24"/>
          <w:szCs w:val="24"/>
        </w:rPr>
      </w:pPr>
      <w:bookmarkStart w:id="47" w:name="_Toc133565689"/>
      <w:bookmarkStart w:id="48" w:name="_Hlk48047453"/>
      <w:r>
        <w:rPr>
          <w:rFonts w:ascii="Arial" w:hAnsi="Arial" w:cs="Arial"/>
          <w:smallCaps w:val="0"/>
          <w:sz w:val="24"/>
          <w:szCs w:val="24"/>
        </w:rPr>
        <w:t>Communication</w:t>
      </w:r>
      <w:bookmarkEnd w:id="47"/>
    </w:p>
    <w:bookmarkEnd w:id="48"/>
    <w:p w14:paraId="3C8B9AD8" w14:textId="77777777" w:rsidR="007F6E74" w:rsidRDefault="007F6E74" w:rsidP="00160146">
      <w:pPr>
        <w:rPr>
          <w:rFonts w:ascii="Arial" w:hAnsi="Arial" w:cs="Arial"/>
          <w:lang w:val="en-US"/>
        </w:rPr>
      </w:pPr>
    </w:p>
    <w:p w14:paraId="7852963B" w14:textId="171F1297" w:rsidR="003A5C75" w:rsidRDefault="003A5C75" w:rsidP="00160146">
      <w:pPr>
        <w:rPr>
          <w:rFonts w:ascii="Arial" w:hAnsi="Arial" w:cs="Arial"/>
          <w:lang w:val="en-US"/>
        </w:rPr>
      </w:pPr>
      <w:r>
        <w:rPr>
          <w:rFonts w:ascii="Arial" w:hAnsi="Arial" w:cs="Arial"/>
          <w:lang w:val="en-US"/>
        </w:rPr>
        <w:t xml:space="preserve">Communication </w:t>
      </w:r>
      <w:r w:rsidR="003206D9">
        <w:rPr>
          <w:rFonts w:ascii="Arial" w:hAnsi="Arial" w:cs="Arial"/>
          <w:lang w:val="en-US"/>
        </w:rPr>
        <w:t>relates to all forms of communication including phone</w:t>
      </w:r>
      <w:r w:rsidR="00080CCD">
        <w:rPr>
          <w:rFonts w:ascii="Arial" w:hAnsi="Arial" w:cs="Arial"/>
          <w:lang w:val="en-US"/>
        </w:rPr>
        <w:t xml:space="preserve"> calls</w:t>
      </w:r>
      <w:r w:rsidR="003206D9">
        <w:rPr>
          <w:rFonts w:ascii="Arial" w:hAnsi="Arial" w:cs="Arial"/>
          <w:lang w:val="en-US"/>
        </w:rPr>
        <w:t>, video calls, text or picture messages, emails and instant messages.</w:t>
      </w:r>
    </w:p>
    <w:p w14:paraId="4A5DA25D" w14:textId="052AB8D5" w:rsidR="003206D9" w:rsidRDefault="003206D9" w:rsidP="00160146">
      <w:pPr>
        <w:rPr>
          <w:rFonts w:ascii="Arial" w:hAnsi="Arial" w:cs="Arial"/>
          <w:lang w:val="en-US"/>
        </w:rPr>
      </w:pPr>
    </w:p>
    <w:p w14:paraId="0DD166B9" w14:textId="6B07FD7B" w:rsidR="00891B60" w:rsidRDefault="003206D9" w:rsidP="00160146">
      <w:pPr>
        <w:rPr>
          <w:rFonts w:ascii="Arial" w:hAnsi="Arial" w:cs="Arial"/>
          <w:lang w:val="en-US"/>
        </w:rPr>
      </w:pPr>
      <w:r>
        <w:rPr>
          <w:rFonts w:ascii="Arial" w:hAnsi="Arial" w:cs="Arial"/>
          <w:lang w:val="en-US"/>
        </w:rPr>
        <w:t xml:space="preserve">The </w:t>
      </w:r>
      <w:r w:rsidRPr="00C74894">
        <w:rPr>
          <w:rFonts w:ascii="Arial" w:hAnsi="Arial" w:cs="Arial"/>
          <w:i/>
          <w:iCs/>
          <w:lang w:val="en-US"/>
        </w:rPr>
        <w:t>use</w:t>
      </w:r>
      <w:r>
        <w:rPr>
          <w:rFonts w:ascii="Arial" w:hAnsi="Arial" w:cs="Arial"/>
          <w:lang w:val="en-US"/>
        </w:rPr>
        <w:t xml:space="preserve"> of a mobile phone also refers </w:t>
      </w:r>
      <w:r w:rsidR="00D96110">
        <w:rPr>
          <w:rFonts w:ascii="Arial" w:hAnsi="Arial" w:cs="Arial"/>
          <w:lang w:val="en-US"/>
        </w:rPr>
        <w:t>to accessing</w:t>
      </w:r>
      <w:r>
        <w:rPr>
          <w:rFonts w:ascii="Arial" w:hAnsi="Arial" w:cs="Arial"/>
          <w:lang w:val="en-US"/>
        </w:rPr>
        <w:t xml:space="preserve"> the internet for any purpose including social media </w:t>
      </w:r>
      <w:r w:rsidR="00D96110">
        <w:rPr>
          <w:rFonts w:ascii="Arial" w:hAnsi="Arial" w:cs="Arial"/>
          <w:lang w:val="en-US"/>
        </w:rPr>
        <w:t>sites.</w:t>
      </w:r>
    </w:p>
    <w:p w14:paraId="2C96DD77" w14:textId="0DBD6B80" w:rsidR="00891B60" w:rsidRDefault="00A62875" w:rsidP="00891B60">
      <w:pPr>
        <w:pStyle w:val="Heading2"/>
        <w:ind w:left="567" w:hanging="567"/>
        <w:rPr>
          <w:rFonts w:ascii="Arial" w:hAnsi="Arial" w:cs="Arial"/>
          <w:smallCaps w:val="0"/>
          <w:sz w:val="24"/>
          <w:szCs w:val="24"/>
        </w:rPr>
      </w:pPr>
      <w:bookmarkStart w:id="49" w:name="_Toc133565690"/>
      <w:r>
        <w:rPr>
          <w:rFonts w:ascii="Arial" w:hAnsi="Arial" w:cs="Arial"/>
          <w:smallCaps w:val="0"/>
          <w:sz w:val="24"/>
          <w:szCs w:val="24"/>
        </w:rPr>
        <w:t>Employer liability</w:t>
      </w:r>
      <w:bookmarkEnd w:id="49"/>
    </w:p>
    <w:p w14:paraId="1D1D5F12" w14:textId="764241DF" w:rsidR="00A62875" w:rsidRPr="00022456" w:rsidRDefault="00A62875" w:rsidP="00A62875">
      <w:pPr>
        <w:pStyle w:val="NormalWeb"/>
        <w:rPr>
          <w:rFonts w:ascii="Arial" w:hAnsi="Arial" w:cs="Arial"/>
          <w:sz w:val="22"/>
          <w:szCs w:val="22"/>
          <w:shd w:val="clear" w:color="auto" w:fill="FFFFFF"/>
        </w:rPr>
      </w:pPr>
      <w:r w:rsidRPr="00022456">
        <w:rPr>
          <w:rFonts w:ascii="Arial" w:hAnsi="Arial" w:cs="Arial"/>
          <w:sz w:val="22"/>
          <w:szCs w:val="22"/>
          <w:shd w:val="clear" w:color="auto" w:fill="FFFFFF"/>
        </w:rPr>
        <w:t>The organisation</w:t>
      </w:r>
      <w:r>
        <w:rPr>
          <w:rFonts w:ascii="Arial" w:hAnsi="Arial" w:cs="Arial"/>
          <w:sz w:val="22"/>
          <w:szCs w:val="22"/>
          <w:shd w:val="clear" w:color="auto" w:fill="FFFFFF"/>
        </w:rPr>
        <w:t xml:space="preserve"> may be</w:t>
      </w:r>
      <w:r w:rsidRPr="00022456">
        <w:rPr>
          <w:rFonts w:ascii="Arial" w:hAnsi="Arial" w:cs="Arial"/>
          <w:sz w:val="22"/>
          <w:szCs w:val="22"/>
          <w:shd w:val="clear" w:color="auto" w:fill="FFFFFF"/>
        </w:rPr>
        <w:t xml:space="preserve"> </w:t>
      </w:r>
      <w:r>
        <w:rPr>
          <w:rFonts w:ascii="Arial" w:hAnsi="Arial" w:cs="Arial"/>
          <w:sz w:val="22"/>
          <w:szCs w:val="22"/>
          <w:shd w:val="clear" w:color="auto" w:fill="FFFFFF"/>
        </w:rPr>
        <w:t>responsible</w:t>
      </w:r>
      <w:r w:rsidRPr="00022456">
        <w:rPr>
          <w:rFonts w:ascii="Arial" w:hAnsi="Arial" w:cs="Arial"/>
          <w:sz w:val="22"/>
          <w:szCs w:val="22"/>
          <w:shd w:val="clear" w:color="auto" w:fill="FFFFFF"/>
        </w:rPr>
        <w:t xml:space="preserve"> (by law) for employee injury, disease, illness or death caused during the organisation’s employment.</w:t>
      </w:r>
    </w:p>
    <w:p w14:paraId="0AD4E5CC" w14:textId="598F1DCE" w:rsidR="00A62875" w:rsidRPr="00410389" w:rsidRDefault="00016906" w:rsidP="00C74894">
      <w:pPr>
        <w:pStyle w:val="Heading2"/>
        <w:ind w:left="567" w:hanging="567"/>
        <w:rPr>
          <w:rFonts w:ascii="Arial" w:hAnsi="Arial" w:cs="Arial"/>
          <w:smallCaps w:val="0"/>
          <w:sz w:val="24"/>
          <w:szCs w:val="24"/>
        </w:rPr>
      </w:pPr>
      <w:bookmarkStart w:id="50" w:name="_Toc38540379"/>
      <w:bookmarkStart w:id="51" w:name="_Toc38540380"/>
      <w:bookmarkStart w:id="52" w:name="_Toc133565691"/>
      <w:bookmarkEnd w:id="50"/>
      <w:r>
        <w:rPr>
          <w:rFonts w:ascii="Arial" w:hAnsi="Arial" w:cs="Arial"/>
          <w:smallCaps w:val="0"/>
          <w:sz w:val="24"/>
          <w:szCs w:val="24"/>
        </w:rPr>
        <w:t>Vicarious l</w:t>
      </w:r>
      <w:r w:rsidR="00A62875">
        <w:rPr>
          <w:rFonts w:ascii="Arial" w:hAnsi="Arial" w:cs="Arial"/>
          <w:smallCaps w:val="0"/>
          <w:sz w:val="24"/>
          <w:szCs w:val="24"/>
        </w:rPr>
        <w:t>iability</w:t>
      </w:r>
      <w:bookmarkEnd w:id="51"/>
      <w:bookmarkEnd w:id="52"/>
    </w:p>
    <w:p w14:paraId="248075B0" w14:textId="77777777" w:rsidR="00A62875" w:rsidRDefault="00A62875" w:rsidP="00A62875">
      <w:pPr>
        <w:rPr>
          <w:rFonts w:ascii="Arial" w:hAnsi="Arial" w:cs="Arial"/>
          <w:highlight w:val="yellow"/>
          <w:lang w:eastAsia="en-GB"/>
        </w:rPr>
      </w:pPr>
    </w:p>
    <w:p w14:paraId="579F1FFC" w14:textId="1E18E6E0" w:rsidR="00A62875" w:rsidRPr="00C74894" w:rsidRDefault="00A62875" w:rsidP="00C74894">
      <w:pPr>
        <w:rPr>
          <w:rFonts w:ascii="Arial" w:hAnsi="Arial" w:cs="Arial"/>
          <w:shd w:val="clear" w:color="auto" w:fill="FFFFFF"/>
        </w:rPr>
      </w:pPr>
      <w:r>
        <w:rPr>
          <w:rFonts w:ascii="Arial" w:hAnsi="Arial" w:cs="Arial"/>
          <w:shd w:val="clear" w:color="auto" w:fill="FFFFFF"/>
        </w:rPr>
        <w:t>The organisation may be responsible (by law) for their employees’ unlawful actions if they have caused personal injury or other losses through their actions whilst under the organisation’s employment (including at work-related events).</w:t>
      </w:r>
    </w:p>
    <w:p w14:paraId="0BBE8A42" w14:textId="7B94C6D7" w:rsidR="00891B60" w:rsidRPr="00743254" w:rsidRDefault="00CB6FE8" w:rsidP="00C74894">
      <w:pPr>
        <w:pStyle w:val="Heading2"/>
        <w:ind w:left="567" w:hanging="567"/>
        <w:rPr>
          <w:rFonts w:ascii="Arial" w:hAnsi="Arial" w:cs="Arial"/>
          <w:smallCaps w:val="0"/>
          <w:color w:val="auto"/>
          <w:sz w:val="24"/>
          <w:szCs w:val="24"/>
        </w:rPr>
      </w:pPr>
      <w:bookmarkStart w:id="53" w:name="_Toc133565692"/>
      <w:bookmarkStart w:id="54" w:name="_Hlk48132017"/>
      <w:r w:rsidRPr="00743254">
        <w:rPr>
          <w:rFonts w:ascii="Arial" w:hAnsi="Arial" w:cs="Arial"/>
          <w:smallCaps w:val="0"/>
          <w:color w:val="auto"/>
          <w:sz w:val="24"/>
          <w:szCs w:val="24"/>
        </w:rPr>
        <w:t>Duty of fidelity and f</w:t>
      </w:r>
      <w:r w:rsidR="004A6E1B" w:rsidRPr="00743254">
        <w:rPr>
          <w:rFonts w:ascii="Arial" w:hAnsi="Arial" w:cs="Arial"/>
          <w:smallCaps w:val="0"/>
          <w:color w:val="auto"/>
          <w:sz w:val="24"/>
          <w:szCs w:val="24"/>
        </w:rPr>
        <w:t>iduciary duty</w:t>
      </w:r>
      <w:bookmarkEnd w:id="53"/>
    </w:p>
    <w:p w14:paraId="0EA8BDB4" w14:textId="77777777" w:rsidR="00891B60" w:rsidRDefault="00891B60" w:rsidP="00160146">
      <w:pPr>
        <w:rPr>
          <w:rFonts w:ascii="Arial" w:hAnsi="Arial" w:cs="Arial"/>
          <w:lang w:val="en-US"/>
        </w:rPr>
      </w:pPr>
    </w:p>
    <w:p w14:paraId="191C874D" w14:textId="54763371" w:rsidR="00160146" w:rsidRDefault="00B10DAB" w:rsidP="00160146">
      <w:pPr>
        <w:rPr>
          <w:rFonts w:ascii="Arial" w:hAnsi="Arial" w:cs="Arial"/>
          <w:color w:val="000000"/>
          <w:shd w:val="clear" w:color="auto" w:fill="FFFFFF"/>
        </w:rPr>
      </w:pPr>
      <w:r w:rsidRPr="00C74894">
        <w:rPr>
          <w:rFonts w:ascii="Arial" w:hAnsi="Arial" w:cs="Arial"/>
          <w:color w:val="000000"/>
          <w:shd w:val="clear" w:color="auto" w:fill="FFFFFF"/>
        </w:rPr>
        <w:t>All employees are under a duty of fidelity to their employer. The duty of fidelity is also known as the duty of good faith or of loyalty</w:t>
      </w:r>
      <w:r w:rsidR="00080CCD">
        <w:rPr>
          <w:rFonts w:ascii="Arial" w:hAnsi="Arial" w:cs="Arial"/>
          <w:color w:val="000000"/>
          <w:shd w:val="clear" w:color="auto" w:fill="FFFFFF"/>
        </w:rPr>
        <w:t>.</w:t>
      </w:r>
      <w:r w:rsidRPr="00080CCD">
        <w:rPr>
          <w:rStyle w:val="FootnoteReference"/>
          <w:rFonts w:ascii="Arial" w:hAnsi="Arial" w:cs="Arial"/>
          <w:color w:val="000000"/>
          <w:sz w:val="24"/>
          <w:shd w:val="clear" w:color="auto" w:fill="FFFFFF"/>
        </w:rPr>
        <w:footnoteReference w:id="2"/>
      </w:r>
    </w:p>
    <w:p w14:paraId="2746E1E3" w14:textId="34A15469" w:rsidR="00BD7C2E" w:rsidRPr="00743254" w:rsidRDefault="00BD7C2E" w:rsidP="00BD7C2E">
      <w:pPr>
        <w:pStyle w:val="Heading2"/>
        <w:ind w:left="567" w:hanging="567"/>
        <w:rPr>
          <w:rFonts w:ascii="Arial" w:hAnsi="Arial" w:cs="Arial"/>
          <w:smallCaps w:val="0"/>
          <w:color w:val="auto"/>
          <w:sz w:val="24"/>
          <w:szCs w:val="24"/>
        </w:rPr>
      </w:pPr>
      <w:bookmarkStart w:id="55" w:name="_Toc133565693"/>
      <w:r>
        <w:rPr>
          <w:rFonts w:ascii="Arial" w:hAnsi="Arial" w:cs="Arial"/>
          <w:smallCaps w:val="0"/>
          <w:color w:val="auto"/>
          <w:sz w:val="24"/>
          <w:szCs w:val="24"/>
        </w:rPr>
        <w:t>Smartwatch</w:t>
      </w:r>
      <w:bookmarkEnd w:id="55"/>
      <w:r>
        <w:rPr>
          <w:rFonts w:ascii="Arial" w:hAnsi="Arial" w:cs="Arial"/>
          <w:smallCaps w:val="0"/>
          <w:color w:val="auto"/>
          <w:sz w:val="24"/>
          <w:szCs w:val="24"/>
        </w:rPr>
        <w:t xml:space="preserve"> </w:t>
      </w:r>
    </w:p>
    <w:p w14:paraId="655480DA" w14:textId="77777777" w:rsidR="00BD7C2E" w:rsidRDefault="00BD7C2E" w:rsidP="00BD7C2E">
      <w:pPr>
        <w:rPr>
          <w:rFonts w:ascii="Arial" w:hAnsi="Arial" w:cs="Arial"/>
          <w:lang w:val="en-US"/>
        </w:rPr>
      </w:pPr>
    </w:p>
    <w:p w14:paraId="2BCD265B" w14:textId="044B6730" w:rsidR="00BD7C2E" w:rsidRPr="00160146" w:rsidRDefault="00BD7C2E" w:rsidP="00BD7C2E">
      <w:r w:rsidRPr="00C74894">
        <w:rPr>
          <w:rFonts w:ascii="Arial" w:hAnsi="Arial" w:cs="Arial"/>
          <w:color w:val="000000"/>
          <w:shd w:val="clear" w:color="auto" w:fill="FFFFFF"/>
        </w:rPr>
        <w:t>A</w:t>
      </w:r>
      <w:r>
        <w:rPr>
          <w:rFonts w:ascii="Arial" w:hAnsi="Arial" w:cs="Arial"/>
          <w:color w:val="000000"/>
          <w:shd w:val="clear" w:color="auto" w:fill="FFFFFF"/>
        </w:rPr>
        <w:t xml:space="preserve"> watch that has many of the features of a smartphone or a computer</w:t>
      </w:r>
      <w:r>
        <w:rPr>
          <w:rStyle w:val="FootnoteReference"/>
          <w:rFonts w:ascii="Arial" w:hAnsi="Arial" w:cs="Arial"/>
          <w:color w:val="000000"/>
          <w:shd w:val="clear" w:color="auto" w:fill="FFFFFF"/>
        </w:rPr>
        <w:footnoteReference w:id="3"/>
      </w:r>
      <w:r>
        <w:rPr>
          <w:rFonts w:ascii="Arial" w:hAnsi="Arial" w:cs="Arial"/>
          <w:color w:val="000000"/>
          <w:shd w:val="clear" w:color="auto" w:fill="FFFFFF"/>
        </w:rPr>
        <w:t xml:space="preserve"> </w:t>
      </w:r>
    </w:p>
    <w:p w14:paraId="2C1CE523" w14:textId="0AC594E8" w:rsidR="008F185C" w:rsidRPr="00BC5B15" w:rsidRDefault="00186BA9" w:rsidP="008F185C">
      <w:pPr>
        <w:pStyle w:val="Heading1"/>
        <w:keepLines/>
        <w:pBdr>
          <w:bottom w:val="single" w:sz="4" w:space="1" w:color="595959" w:themeColor="text1" w:themeTint="A6"/>
        </w:pBdr>
        <w:spacing w:before="360" w:after="160" w:line="259" w:lineRule="auto"/>
        <w:rPr>
          <w:sz w:val="28"/>
          <w:szCs w:val="28"/>
        </w:rPr>
      </w:pPr>
      <w:bookmarkStart w:id="56" w:name="_Toc133565694"/>
      <w:r>
        <w:rPr>
          <w:sz w:val="28"/>
          <w:szCs w:val="28"/>
        </w:rPr>
        <w:t>Policy guidance</w:t>
      </w:r>
      <w:bookmarkEnd w:id="56"/>
    </w:p>
    <w:p w14:paraId="09728F70" w14:textId="5327D20A" w:rsidR="007F6E74" w:rsidRDefault="007F6E74" w:rsidP="00FF4396">
      <w:pPr>
        <w:pStyle w:val="Heading2"/>
        <w:ind w:left="567" w:hanging="567"/>
        <w:rPr>
          <w:rFonts w:ascii="Arial" w:hAnsi="Arial" w:cs="Arial"/>
          <w:smallCaps w:val="0"/>
          <w:sz w:val="24"/>
          <w:szCs w:val="24"/>
        </w:rPr>
      </w:pPr>
      <w:bookmarkStart w:id="57" w:name="_Toc133565695"/>
      <w:r>
        <w:rPr>
          <w:rFonts w:ascii="Arial" w:hAnsi="Arial" w:cs="Arial"/>
          <w:smallCaps w:val="0"/>
          <w:sz w:val="24"/>
          <w:szCs w:val="24"/>
        </w:rPr>
        <w:t>Mobile phone usage</w:t>
      </w:r>
      <w:bookmarkEnd w:id="57"/>
    </w:p>
    <w:p w14:paraId="39B1B741" w14:textId="71D0087C" w:rsidR="007F6E74" w:rsidRDefault="007F6E74" w:rsidP="007F6E74">
      <w:pPr>
        <w:rPr>
          <w:lang w:val="en-US"/>
        </w:rPr>
      </w:pPr>
    </w:p>
    <w:p w14:paraId="0345D2D0" w14:textId="6749B059" w:rsidR="00CB6FE8" w:rsidRDefault="00541141" w:rsidP="00CB6FE8">
      <w:pPr>
        <w:rPr>
          <w:rFonts w:ascii="Arial" w:eastAsia="Times New Roman" w:hAnsi="Arial" w:cs="Arial"/>
          <w:szCs w:val="24"/>
          <w:lang w:eastAsia="en-GB"/>
        </w:rPr>
      </w:pPr>
      <w:r>
        <w:rPr>
          <w:rFonts w:ascii="Arial" w:eastAsia="Times New Roman" w:hAnsi="Arial" w:cs="Arial"/>
        </w:rPr>
        <w:t xml:space="preserve">At </w:t>
      </w:r>
      <w:r w:rsidR="00CC19A6">
        <w:rPr>
          <w:rFonts w:ascii="Arial" w:hAnsi="Arial" w:cs="Arial"/>
        </w:rPr>
        <w:t>Sheerwater Health Centre</w:t>
      </w:r>
      <w:r w:rsidR="00080CCD">
        <w:rPr>
          <w:rFonts w:ascii="Arial" w:eastAsia="Times New Roman" w:hAnsi="Arial" w:cs="Arial"/>
        </w:rPr>
        <w:t>,</w:t>
      </w:r>
      <w:r>
        <w:rPr>
          <w:rFonts w:ascii="Arial" w:eastAsia="Times New Roman" w:hAnsi="Arial" w:cs="Arial"/>
        </w:rPr>
        <w:t xml:space="preserve"> </w:t>
      </w:r>
      <w:r w:rsidR="00CB6FE8" w:rsidRPr="00743254">
        <w:rPr>
          <w:rFonts w:ascii="Arial" w:eastAsia="Times New Roman" w:hAnsi="Arial" w:cs="Arial"/>
        </w:rPr>
        <w:t xml:space="preserve">personal </w:t>
      </w:r>
      <w:r w:rsidRPr="00743254">
        <w:rPr>
          <w:rFonts w:ascii="Arial" w:eastAsia="Times New Roman" w:hAnsi="Arial" w:cs="Arial"/>
        </w:rPr>
        <w:t xml:space="preserve">mobile phone </w:t>
      </w:r>
      <w:r w:rsidR="00CB6FE8" w:rsidRPr="00743254">
        <w:rPr>
          <w:rFonts w:ascii="Arial" w:eastAsia="Times New Roman" w:hAnsi="Arial" w:cs="Arial"/>
        </w:rPr>
        <w:t>usage</w:t>
      </w:r>
      <w:r w:rsidRPr="00743254">
        <w:rPr>
          <w:rFonts w:ascii="Arial" w:eastAsia="Times New Roman" w:hAnsi="Arial" w:cs="Arial"/>
        </w:rPr>
        <w:t xml:space="preserve"> is permitted </w:t>
      </w:r>
      <w:r w:rsidR="00CB6FE8" w:rsidRPr="00743254">
        <w:rPr>
          <w:rFonts w:ascii="Arial" w:eastAsia="Times New Roman" w:hAnsi="Arial" w:cs="Arial"/>
        </w:rPr>
        <w:t xml:space="preserve">solely </w:t>
      </w:r>
      <w:r w:rsidRPr="00743254">
        <w:rPr>
          <w:rFonts w:ascii="Arial" w:eastAsia="Times New Roman" w:hAnsi="Arial" w:cs="Arial"/>
        </w:rPr>
        <w:t xml:space="preserve">for business purposes </w:t>
      </w:r>
      <w:r w:rsidR="00CB6FE8" w:rsidRPr="00743254">
        <w:rPr>
          <w:rFonts w:ascii="Arial" w:eastAsia="Times New Roman" w:hAnsi="Arial" w:cs="Arial"/>
        </w:rPr>
        <w:t>during the working day</w:t>
      </w:r>
      <w:r w:rsidR="00CB6FE8" w:rsidRPr="00743254">
        <w:rPr>
          <w:rFonts w:ascii="Arial" w:eastAsia="Times New Roman" w:hAnsi="Arial" w:cs="Arial"/>
          <w:szCs w:val="24"/>
          <w:lang w:eastAsia="en-GB"/>
        </w:rPr>
        <w:t xml:space="preserve">.  If it is necessary to make or answer a personal call, then </w:t>
      </w:r>
      <w:r w:rsidR="00080CCD">
        <w:rPr>
          <w:rFonts w:ascii="Arial" w:eastAsia="Times New Roman" w:hAnsi="Arial" w:cs="Arial"/>
          <w:szCs w:val="24"/>
          <w:lang w:eastAsia="en-GB"/>
        </w:rPr>
        <w:t>this</w:t>
      </w:r>
      <w:r w:rsidR="00CB6FE8" w:rsidRPr="00743254">
        <w:rPr>
          <w:rFonts w:ascii="Arial" w:eastAsia="Times New Roman" w:hAnsi="Arial" w:cs="Arial"/>
          <w:szCs w:val="24"/>
          <w:lang w:eastAsia="en-GB"/>
        </w:rPr>
        <w:t xml:space="preserve"> should be done in a private area and any personal calls or texts are to be made during breaks </w:t>
      </w:r>
      <w:r w:rsidR="00CB6FE8">
        <w:rPr>
          <w:rFonts w:ascii="Arial" w:eastAsia="Times New Roman" w:hAnsi="Arial" w:cs="Arial"/>
          <w:szCs w:val="24"/>
          <w:lang w:eastAsia="en-GB"/>
        </w:rPr>
        <w:t>or lunch</w:t>
      </w:r>
      <w:r w:rsidR="00080CCD">
        <w:rPr>
          <w:rFonts w:ascii="Arial" w:eastAsia="Times New Roman" w:hAnsi="Arial" w:cs="Arial"/>
          <w:szCs w:val="24"/>
          <w:lang w:eastAsia="en-GB"/>
        </w:rPr>
        <w:t xml:space="preserve"> breaks</w:t>
      </w:r>
      <w:r w:rsidR="00CB6FE8">
        <w:rPr>
          <w:rFonts w:ascii="Arial" w:eastAsia="Times New Roman" w:hAnsi="Arial" w:cs="Arial"/>
          <w:szCs w:val="24"/>
          <w:lang w:eastAsia="en-GB"/>
        </w:rPr>
        <w:t>.</w:t>
      </w:r>
      <w:r w:rsidR="00CB6FE8" w:rsidRPr="002046E5">
        <w:rPr>
          <w:rFonts w:ascii="Arial" w:eastAsia="Times New Roman" w:hAnsi="Arial" w:cs="Arial"/>
          <w:szCs w:val="24"/>
          <w:lang w:eastAsia="en-GB"/>
        </w:rPr>
        <w:t xml:space="preserve"> </w:t>
      </w:r>
    </w:p>
    <w:bookmarkEnd w:id="54"/>
    <w:p w14:paraId="4830BF1A" w14:textId="77777777" w:rsidR="00CB6FE8" w:rsidRPr="00C74894" w:rsidRDefault="00CB6FE8" w:rsidP="00CB6FE8">
      <w:pPr>
        <w:rPr>
          <w:rFonts w:ascii="Arial" w:eastAsia="Times New Roman" w:hAnsi="Arial" w:cs="Arial"/>
        </w:rPr>
      </w:pPr>
    </w:p>
    <w:p w14:paraId="5756E77B" w14:textId="5BC24187" w:rsidR="00541141" w:rsidRDefault="00541141" w:rsidP="00541141">
      <w:pPr>
        <w:rPr>
          <w:rFonts w:ascii="Arial" w:hAnsi="Arial" w:cs="Arial"/>
        </w:rPr>
      </w:pPr>
      <w:r>
        <w:rPr>
          <w:rFonts w:ascii="Arial" w:eastAsia="Times New Roman" w:hAnsi="Arial" w:cs="Arial"/>
          <w:szCs w:val="24"/>
          <w:lang w:eastAsia="en-GB"/>
        </w:rPr>
        <w:t xml:space="preserve">From a customer service perspective, mobile phones should not be visible as this could be seen as </w:t>
      </w:r>
      <w:r w:rsidRPr="00C74894">
        <w:rPr>
          <w:rFonts w:ascii="Arial" w:eastAsia="Times New Roman" w:hAnsi="Arial" w:cs="Arial"/>
          <w:i/>
          <w:iCs/>
          <w:szCs w:val="24"/>
          <w:lang w:eastAsia="en-GB"/>
        </w:rPr>
        <w:t>‘their needs are not as important as your social life’</w:t>
      </w:r>
      <w:r>
        <w:rPr>
          <w:rFonts w:ascii="Arial" w:eastAsia="Times New Roman" w:hAnsi="Arial" w:cs="Arial"/>
          <w:szCs w:val="24"/>
          <w:lang w:eastAsia="en-GB"/>
        </w:rPr>
        <w:t xml:space="preserve"> irrespective of need or whether you only use</w:t>
      </w:r>
      <w:r w:rsidR="00016906">
        <w:rPr>
          <w:rFonts w:ascii="Arial" w:eastAsia="Times New Roman" w:hAnsi="Arial" w:cs="Arial"/>
          <w:szCs w:val="24"/>
          <w:lang w:eastAsia="en-GB"/>
        </w:rPr>
        <w:t xml:space="preserve"> a mobile phone</w:t>
      </w:r>
      <w:r>
        <w:rPr>
          <w:rFonts w:ascii="Arial" w:eastAsia="Times New Roman" w:hAnsi="Arial" w:cs="Arial"/>
          <w:szCs w:val="24"/>
          <w:lang w:eastAsia="en-GB"/>
        </w:rPr>
        <w:t xml:space="preserve"> in an emergency or for business </w:t>
      </w:r>
      <w:r>
        <w:rPr>
          <w:rFonts w:ascii="Arial" w:eastAsia="Times New Roman" w:hAnsi="Arial" w:cs="Arial"/>
          <w:szCs w:val="24"/>
          <w:lang w:eastAsia="en-GB"/>
        </w:rPr>
        <w:lastRenderedPageBreak/>
        <w:t xml:space="preserve">purposes. Therefore, phones are to be </w:t>
      </w:r>
      <w:r>
        <w:rPr>
          <w:rFonts w:ascii="Arial" w:hAnsi="Arial" w:cs="Arial"/>
        </w:rPr>
        <w:t>kept in a safe and private location during the working day</w:t>
      </w:r>
      <w:r w:rsidR="00016906">
        <w:rPr>
          <w:rFonts w:ascii="Arial" w:hAnsi="Arial" w:cs="Arial"/>
        </w:rPr>
        <w:t>,</w:t>
      </w:r>
      <w:r>
        <w:rPr>
          <w:rFonts w:ascii="Arial" w:hAnsi="Arial" w:cs="Arial"/>
        </w:rPr>
        <w:t xml:space="preserve"> </w:t>
      </w:r>
      <w:r w:rsidR="00701ACF">
        <w:rPr>
          <w:rFonts w:ascii="Arial" w:hAnsi="Arial" w:cs="Arial"/>
        </w:rPr>
        <w:t>e.g.,</w:t>
      </w:r>
      <w:r>
        <w:rPr>
          <w:rFonts w:ascii="Arial" w:hAnsi="Arial" w:cs="Arial"/>
        </w:rPr>
        <w:t xml:space="preserve"> a locker, </w:t>
      </w:r>
      <w:r w:rsidR="00701ACF">
        <w:rPr>
          <w:rFonts w:ascii="Arial" w:hAnsi="Arial" w:cs="Arial"/>
        </w:rPr>
        <w:t>bag</w:t>
      </w:r>
      <w:r>
        <w:rPr>
          <w:rFonts w:ascii="Arial" w:hAnsi="Arial" w:cs="Arial"/>
        </w:rPr>
        <w:t xml:space="preserve"> or desk drawer. </w:t>
      </w:r>
      <w:r w:rsidR="008C3C44">
        <w:rPr>
          <w:rFonts w:ascii="Arial" w:hAnsi="Arial" w:cs="Arial"/>
        </w:rPr>
        <w:t xml:space="preserve">This will </w:t>
      </w:r>
      <w:r w:rsidR="00016906">
        <w:rPr>
          <w:rFonts w:ascii="Arial" w:hAnsi="Arial" w:cs="Arial"/>
        </w:rPr>
        <w:t xml:space="preserve">also </w:t>
      </w:r>
      <w:r w:rsidR="008C3C44">
        <w:rPr>
          <w:rFonts w:ascii="Arial" w:hAnsi="Arial" w:cs="Arial"/>
        </w:rPr>
        <w:t>reduce any risk of an opportunistic theft.</w:t>
      </w:r>
    </w:p>
    <w:p w14:paraId="325B662B" w14:textId="77777777" w:rsidR="00541141" w:rsidRDefault="00541141" w:rsidP="00541141">
      <w:pPr>
        <w:rPr>
          <w:rFonts w:ascii="Arial" w:hAnsi="Arial" w:cs="Arial"/>
        </w:rPr>
      </w:pPr>
    </w:p>
    <w:p w14:paraId="135C3B1B" w14:textId="710B2904" w:rsidR="00541141" w:rsidRPr="002046E5" w:rsidRDefault="00541141" w:rsidP="00C74894">
      <w:pPr>
        <w:rPr>
          <w:rFonts w:ascii="Arial" w:eastAsia="Times New Roman" w:hAnsi="Arial" w:cs="Arial"/>
          <w:szCs w:val="24"/>
          <w:lang w:eastAsia="en-GB"/>
        </w:rPr>
      </w:pPr>
      <w:r>
        <w:rPr>
          <w:rFonts w:ascii="Arial" w:hAnsi="Arial" w:cs="Arial"/>
        </w:rPr>
        <w:t xml:space="preserve">The phone should be </w:t>
      </w:r>
      <w:r>
        <w:rPr>
          <w:rFonts w:ascii="Arial" w:eastAsia="Times New Roman" w:hAnsi="Arial" w:cs="Arial"/>
          <w:szCs w:val="24"/>
          <w:lang w:eastAsia="en-GB"/>
        </w:rPr>
        <w:t>s</w:t>
      </w:r>
      <w:r w:rsidRPr="002046E5">
        <w:rPr>
          <w:rFonts w:ascii="Arial" w:eastAsia="Times New Roman" w:hAnsi="Arial" w:cs="Arial"/>
          <w:szCs w:val="24"/>
          <w:lang w:eastAsia="en-GB"/>
        </w:rPr>
        <w:t>et to silent/vibrate</w:t>
      </w:r>
      <w:r w:rsidR="000D4170">
        <w:rPr>
          <w:rFonts w:ascii="Arial" w:eastAsia="Times New Roman" w:hAnsi="Arial" w:cs="Arial"/>
          <w:szCs w:val="24"/>
          <w:lang w:eastAsia="en-GB"/>
        </w:rPr>
        <w:t xml:space="preserve"> whilst on the premises</w:t>
      </w:r>
      <w:r w:rsidRPr="002046E5">
        <w:rPr>
          <w:rFonts w:ascii="Arial" w:eastAsia="Times New Roman" w:hAnsi="Arial" w:cs="Arial"/>
          <w:szCs w:val="24"/>
          <w:lang w:eastAsia="en-GB"/>
        </w:rPr>
        <w:t>.</w:t>
      </w:r>
      <w:r w:rsidR="000D4170">
        <w:rPr>
          <w:rFonts w:ascii="Arial" w:eastAsia="Times New Roman" w:hAnsi="Arial" w:cs="Arial"/>
          <w:szCs w:val="24"/>
          <w:lang w:eastAsia="en-GB"/>
        </w:rPr>
        <w:t xml:space="preserve"> </w:t>
      </w:r>
    </w:p>
    <w:p w14:paraId="6B8F3D30" w14:textId="34057B3E" w:rsidR="008F185C" w:rsidRPr="00BC5B15" w:rsidRDefault="00186BA9" w:rsidP="00FF4396">
      <w:pPr>
        <w:pStyle w:val="Heading2"/>
        <w:ind w:left="567" w:hanging="567"/>
        <w:rPr>
          <w:rFonts w:ascii="Arial" w:hAnsi="Arial" w:cs="Arial"/>
          <w:smallCaps w:val="0"/>
          <w:sz w:val="24"/>
          <w:szCs w:val="24"/>
        </w:rPr>
      </w:pPr>
      <w:bookmarkStart w:id="58" w:name="_Toc133565696"/>
      <w:r>
        <w:rPr>
          <w:rFonts w:ascii="Arial" w:hAnsi="Arial" w:cs="Arial"/>
          <w:smallCaps w:val="0"/>
          <w:sz w:val="24"/>
          <w:szCs w:val="24"/>
        </w:rPr>
        <w:t>Cam</w:t>
      </w:r>
      <w:r w:rsidR="003206D9">
        <w:rPr>
          <w:rFonts w:ascii="Arial" w:hAnsi="Arial" w:cs="Arial"/>
          <w:smallCaps w:val="0"/>
          <w:sz w:val="24"/>
          <w:szCs w:val="24"/>
        </w:rPr>
        <w:t>e</w:t>
      </w:r>
      <w:r>
        <w:rPr>
          <w:rFonts w:ascii="Arial" w:hAnsi="Arial" w:cs="Arial"/>
          <w:smallCaps w:val="0"/>
          <w:sz w:val="24"/>
          <w:szCs w:val="24"/>
        </w:rPr>
        <w:t>ra</w:t>
      </w:r>
      <w:r w:rsidR="007F6E74">
        <w:rPr>
          <w:rFonts w:ascii="Arial" w:hAnsi="Arial" w:cs="Arial"/>
          <w:smallCaps w:val="0"/>
          <w:sz w:val="24"/>
          <w:szCs w:val="24"/>
        </w:rPr>
        <w:t xml:space="preserve"> and video </w:t>
      </w:r>
      <w:r w:rsidR="0099320D">
        <w:rPr>
          <w:rFonts w:ascii="Arial" w:hAnsi="Arial" w:cs="Arial"/>
          <w:smallCaps w:val="0"/>
          <w:sz w:val="24"/>
          <w:szCs w:val="24"/>
        </w:rPr>
        <w:t>functionality</w:t>
      </w:r>
      <w:bookmarkEnd w:id="58"/>
    </w:p>
    <w:p w14:paraId="2C6523B1" w14:textId="79BA414F" w:rsidR="006F7425" w:rsidRDefault="006F7425" w:rsidP="00186BA9">
      <w:pPr>
        <w:rPr>
          <w:rFonts w:ascii="Arial" w:hAnsi="Arial"/>
          <w:lang w:val="en-US"/>
        </w:rPr>
      </w:pPr>
    </w:p>
    <w:p w14:paraId="2D088FA6" w14:textId="30A2E423" w:rsidR="00541141" w:rsidRDefault="00186BA9" w:rsidP="00891B60">
      <w:pPr>
        <w:rPr>
          <w:rFonts w:ascii="Arial" w:hAnsi="Arial" w:cs="Arial"/>
          <w:lang w:val="en-US"/>
        </w:rPr>
      </w:pPr>
      <w:r w:rsidRPr="00855260">
        <w:rPr>
          <w:rFonts w:ascii="Arial" w:hAnsi="Arial" w:cs="Arial"/>
          <w:lang w:val="en-US"/>
        </w:rPr>
        <w:t>The majority of mobile phones now have a built-in camera</w:t>
      </w:r>
      <w:r w:rsidR="00541141">
        <w:rPr>
          <w:rFonts w:ascii="Arial" w:hAnsi="Arial" w:cs="Arial"/>
          <w:lang w:val="en-US"/>
        </w:rPr>
        <w:t xml:space="preserve"> and </w:t>
      </w:r>
      <w:r w:rsidRPr="00855260">
        <w:rPr>
          <w:rFonts w:ascii="Arial" w:hAnsi="Arial" w:cs="Arial"/>
          <w:lang w:val="en-US"/>
        </w:rPr>
        <w:t>video functionality</w:t>
      </w:r>
      <w:r w:rsidR="00541141">
        <w:rPr>
          <w:rFonts w:ascii="Arial" w:hAnsi="Arial" w:cs="Arial"/>
          <w:lang w:val="en-US"/>
        </w:rPr>
        <w:t xml:space="preserve"> which has significant confidentiality ramifications.</w:t>
      </w:r>
    </w:p>
    <w:p w14:paraId="6EC56096" w14:textId="77777777" w:rsidR="00541141" w:rsidRDefault="00541141" w:rsidP="00891B60">
      <w:pPr>
        <w:rPr>
          <w:rFonts w:ascii="Arial" w:hAnsi="Arial" w:cs="Arial"/>
          <w:lang w:val="en-US"/>
        </w:rPr>
      </w:pPr>
    </w:p>
    <w:p w14:paraId="0CA4074E" w14:textId="30FF10FD" w:rsidR="00541141" w:rsidRDefault="00541141" w:rsidP="00891B60">
      <w:pPr>
        <w:rPr>
          <w:rFonts w:ascii="Arial" w:hAnsi="Arial" w:cs="Arial"/>
          <w:lang w:val="en-US"/>
        </w:rPr>
      </w:pPr>
      <w:r>
        <w:rPr>
          <w:rFonts w:ascii="Arial" w:hAnsi="Arial" w:cs="Arial"/>
          <w:lang w:val="en-US"/>
        </w:rPr>
        <w:t xml:space="preserve">At </w:t>
      </w:r>
      <w:r w:rsidR="00CC19A6">
        <w:rPr>
          <w:rFonts w:ascii="Arial" w:hAnsi="Arial" w:cs="Arial"/>
        </w:rPr>
        <w:t>Sheerwater Health Centre</w:t>
      </w:r>
      <w:r w:rsidRPr="00DA66BF">
        <w:rPr>
          <w:rFonts w:ascii="Arial" w:hAnsi="Arial" w:cs="Arial"/>
          <w:lang w:val="en-US"/>
        </w:rPr>
        <w:t>,</w:t>
      </w:r>
      <w:r>
        <w:rPr>
          <w:rFonts w:ascii="Arial" w:hAnsi="Arial" w:cs="Arial"/>
          <w:lang w:val="en-US"/>
        </w:rPr>
        <w:t xml:space="preserve"> acceptable use for using a camera includes:</w:t>
      </w:r>
    </w:p>
    <w:p w14:paraId="53F8AD57" w14:textId="77777777" w:rsidR="00541141" w:rsidRDefault="00541141" w:rsidP="00891B60">
      <w:pPr>
        <w:rPr>
          <w:rFonts w:ascii="Arial" w:hAnsi="Arial" w:cs="Arial"/>
          <w:lang w:val="en-US"/>
        </w:rPr>
      </w:pPr>
    </w:p>
    <w:p w14:paraId="6B3CC77A" w14:textId="4658AE83" w:rsidR="0099320D" w:rsidRPr="00C74894" w:rsidRDefault="0099320D" w:rsidP="00143144">
      <w:pPr>
        <w:pStyle w:val="ListParagraph"/>
        <w:numPr>
          <w:ilvl w:val="0"/>
          <w:numId w:val="4"/>
        </w:numPr>
        <w:rPr>
          <w:rFonts w:ascii="Arial" w:eastAsia="Times New Roman" w:hAnsi="Arial" w:cs="Arial"/>
        </w:rPr>
      </w:pPr>
      <w:r>
        <w:rPr>
          <w:rFonts w:ascii="Arial" w:eastAsia="Times New Roman" w:hAnsi="Arial" w:cs="Arial"/>
        </w:rPr>
        <w:t>For business use</w:t>
      </w:r>
      <w:r w:rsidR="00016906">
        <w:rPr>
          <w:rFonts w:ascii="Arial" w:eastAsia="Times New Roman" w:hAnsi="Arial" w:cs="Arial"/>
        </w:rPr>
        <w:t>,</w:t>
      </w:r>
      <w:r>
        <w:rPr>
          <w:rFonts w:ascii="Arial" w:eastAsia="Times New Roman" w:hAnsi="Arial" w:cs="Arial"/>
        </w:rPr>
        <w:t xml:space="preserve"> i.e.</w:t>
      </w:r>
      <w:r w:rsidR="00BF41A5">
        <w:rPr>
          <w:rFonts w:ascii="Arial" w:eastAsia="Times New Roman" w:hAnsi="Arial" w:cs="Arial"/>
        </w:rPr>
        <w:t>,</w:t>
      </w:r>
      <w:r>
        <w:rPr>
          <w:rFonts w:ascii="Arial" w:eastAsia="Times New Roman" w:hAnsi="Arial" w:cs="Arial"/>
        </w:rPr>
        <w:t xml:space="preserve"> in</w:t>
      </w:r>
      <w:r w:rsidRPr="00634B30">
        <w:rPr>
          <w:rFonts w:ascii="Arial" w:eastAsia="Times New Roman" w:hAnsi="Arial" w:cs="Arial"/>
        </w:rPr>
        <w:t xml:space="preserve"> team meetings taking place regularly by video link</w:t>
      </w:r>
    </w:p>
    <w:p w14:paraId="37B89F43" w14:textId="2955F8DC" w:rsidR="00541141" w:rsidRPr="000D4170" w:rsidRDefault="00016906" w:rsidP="000D4170">
      <w:pPr>
        <w:pStyle w:val="ListParagraph"/>
        <w:numPr>
          <w:ilvl w:val="0"/>
          <w:numId w:val="4"/>
        </w:numPr>
        <w:rPr>
          <w:rFonts w:ascii="Arial" w:eastAsia="Times New Roman" w:hAnsi="Arial" w:cs="Arial"/>
        </w:rPr>
      </w:pPr>
      <w:r>
        <w:rPr>
          <w:rFonts w:ascii="Arial" w:eastAsia="Times New Roman" w:hAnsi="Arial" w:cs="Arial"/>
        </w:rPr>
        <w:t>By c</w:t>
      </w:r>
      <w:r w:rsidR="00891B60" w:rsidRPr="00C74894">
        <w:rPr>
          <w:rFonts w:ascii="Arial" w:eastAsia="Times New Roman" w:hAnsi="Arial" w:cs="Arial"/>
        </w:rPr>
        <w:t>linicians in order to provide their patients with the best medical care</w:t>
      </w:r>
    </w:p>
    <w:p w14:paraId="62090737" w14:textId="77777777" w:rsidR="0099320D" w:rsidRPr="00C74894" w:rsidRDefault="0099320D" w:rsidP="00C74894">
      <w:pPr>
        <w:pStyle w:val="Heading2"/>
        <w:ind w:left="709" w:hanging="709"/>
        <w:rPr>
          <w:rFonts w:ascii="Arial" w:hAnsi="Arial" w:cs="Arial"/>
          <w:smallCaps w:val="0"/>
          <w:sz w:val="24"/>
          <w:szCs w:val="24"/>
          <w:lang w:val="en-GB"/>
        </w:rPr>
      </w:pPr>
      <w:bookmarkStart w:id="59" w:name="_Toc133565697"/>
      <w:r w:rsidRPr="00C74894">
        <w:rPr>
          <w:rFonts w:ascii="Arial" w:hAnsi="Arial" w:cs="Arial"/>
          <w:smallCaps w:val="0"/>
          <w:sz w:val="24"/>
          <w:szCs w:val="24"/>
          <w:lang w:val="en-GB"/>
        </w:rPr>
        <w:t>Camera usage and video recordings</w:t>
      </w:r>
      <w:bookmarkEnd w:id="59"/>
    </w:p>
    <w:p w14:paraId="1A15AF0F" w14:textId="77777777" w:rsidR="000C3336" w:rsidRDefault="000C3336" w:rsidP="000C3336">
      <w:pPr>
        <w:rPr>
          <w:rFonts w:ascii="Arial" w:eastAsia="Times New Roman" w:hAnsi="Arial" w:cs="Arial"/>
        </w:rPr>
      </w:pPr>
    </w:p>
    <w:p w14:paraId="4CE9809B" w14:textId="4C09743D" w:rsidR="000C3336" w:rsidRDefault="000C3336" w:rsidP="000C3336">
      <w:pPr>
        <w:rPr>
          <w:rFonts w:ascii="Arial" w:eastAsia="Times New Roman" w:hAnsi="Arial" w:cs="Arial"/>
        </w:rPr>
      </w:pPr>
      <w:r>
        <w:rPr>
          <w:rFonts w:ascii="Arial" w:eastAsia="Times New Roman" w:hAnsi="Arial" w:cs="Arial"/>
        </w:rPr>
        <w:t>Whilst t</w:t>
      </w:r>
      <w:r w:rsidRPr="00891B60">
        <w:rPr>
          <w:rFonts w:ascii="Arial" w:eastAsia="Times New Roman" w:hAnsi="Arial" w:cs="Arial"/>
        </w:rPr>
        <w:t>he use of mobile devices for clinical photography can be extremely beneficial</w:t>
      </w:r>
      <w:r w:rsidR="00BF41A5">
        <w:rPr>
          <w:rFonts w:ascii="Arial" w:eastAsia="Times New Roman" w:hAnsi="Arial" w:cs="Arial"/>
        </w:rPr>
        <w:t>,</w:t>
      </w:r>
      <w:r w:rsidRPr="00891B60">
        <w:rPr>
          <w:rFonts w:ascii="Arial" w:eastAsia="Times New Roman" w:hAnsi="Arial" w:cs="Arial"/>
        </w:rPr>
        <w:t xml:space="preserve"> in terms of patient care</w:t>
      </w:r>
      <w:r w:rsidR="00016906">
        <w:rPr>
          <w:rFonts w:ascii="Arial" w:eastAsia="Times New Roman" w:hAnsi="Arial" w:cs="Arial"/>
        </w:rPr>
        <w:t xml:space="preserve"> this</w:t>
      </w:r>
      <w:r w:rsidRPr="00891B60">
        <w:rPr>
          <w:rFonts w:ascii="Arial" w:eastAsia="Times New Roman" w:hAnsi="Arial" w:cs="Arial"/>
        </w:rPr>
        <w:t xml:space="preserve"> will also present risks</w:t>
      </w:r>
      <w:r w:rsidR="00016906">
        <w:rPr>
          <w:rFonts w:ascii="Arial" w:eastAsia="Times New Roman" w:hAnsi="Arial" w:cs="Arial"/>
        </w:rPr>
        <w:t>.</w:t>
      </w:r>
      <w:r w:rsidRPr="00891B60">
        <w:rPr>
          <w:rFonts w:ascii="Arial" w:eastAsia="Times New Roman" w:hAnsi="Arial" w:cs="Arial"/>
        </w:rPr>
        <w:t xml:space="preserve"> </w:t>
      </w:r>
    </w:p>
    <w:p w14:paraId="44CFA4B8" w14:textId="77777777" w:rsidR="000C3336" w:rsidRDefault="000C3336" w:rsidP="000C3336">
      <w:pPr>
        <w:rPr>
          <w:rFonts w:ascii="Arial" w:eastAsia="Times New Roman" w:hAnsi="Arial" w:cs="Arial"/>
        </w:rPr>
      </w:pPr>
    </w:p>
    <w:p w14:paraId="107DF0D5" w14:textId="0314A45D" w:rsidR="000C3336" w:rsidRPr="000C3336" w:rsidRDefault="000C3336" w:rsidP="000C3336">
      <w:pPr>
        <w:rPr>
          <w:rFonts w:ascii="Arial" w:eastAsia="Times New Roman" w:hAnsi="Arial" w:cs="Arial"/>
        </w:rPr>
      </w:pPr>
      <w:r w:rsidRPr="000C3336">
        <w:rPr>
          <w:rFonts w:ascii="Arial" w:eastAsia="Times New Roman" w:hAnsi="Arial" w:cs="Arial"/>
        </w:rPr>
        <w:t>The decision to take clinical videos or photographs must be based on clinical judgement in the interest of patient care</w:t>
      </w:r>
      <w:r>
        <w:rPr>
          <w:rFonts w:ascii="Arial" w:eastAsia="Times New Roman" w:hAnsi="Arial" w:cs="Arial"/>
        </w:rPr>
        <w:t xml:space="preserve">. </w:t>
      </w:r>
    </w:p>
    <w:p w14:paraId="5D58EDC7" w14:textId="77777777" w:rsidR="000C3336" w:rsidRDefault="000C3336" w:rsidP="00891B60">
      <w:pPr>
        <w:rPr>
          <w:rFonts w:ascii="Arial" w:eastAsia="Times New Roman" w:hAnsi="Arial" w:cs="Arial"/>
        </w:rPr>
      </w:pPr>
    </w:p>
    <w:p w14:paraId="7FD49CC8" w14:textId="32699C56" w:rsidR="007F6E74" w:rsidRDefault="000C3336" w:rsidP="00186BA9">
      <w:pPr>
        <w:rPr>
          <w:rFonts w:ascii="Arial" w:hAnsi="Arial" w:cs="Arial"/>
          <w:lang w:val="en-US"/>
        </w:rPr>
      </w:pPr>
      <w:r>
        <w:rPr>
          <w:rFonts w:ascii="Arial" w:eastAsia="Times New Roman" w:hAnsi="Arial" w:cs="Arial"/>
        </w:rPr>
        <w:t xml:space="preserve">Whilst this is acceptable as a clinical aid, </w:t>
      </w:r>
      <w:r w:rsidR="0099320D">
        <w:rPr>
          <w:rFonts w:ascii="Arial" w:eastAsia="Times New Roman" w:hAnsi="Arial" w:cs="Arial"/>
        </w:rPr>
        <w:t>d</w:t>
      </w:r>
      <w:r w:rsidR="00891B60">
        <w:rPr>
          <w:rFonts w:ascii="Arial" w:eastAsia="Times New Roman" w:hAnsi="Arial" w:cs="Arial"/>
        </w:rPr>
        <w:t>ue to the ease in which</w:t>
      </w:r>
      <w:r w:rsidR="0099320D">
        <w:rPr>
          <w:rFonts w:ascii="Arial" w:eastAsia="Times New Roman" w:hAnsi="Arial" w:cs="Arial"/>
        </w:rPr>
        <w:t xml:space="preserve"> images can be captured, staff are to be mindful that this could </w:t>
      </w:r>
      <w:r w:rsidR="00016906">
        <w:rPr>
          <w:rFonts w:ascii="Arial" w:eastAsia="Times New Roman" w:hAnsi="Arial" w:cs="Arial"/>
        </w:rPr>
        <w:t xml:space="preserve">offer the </w:t>
      </w:r>
      <w:r w:rsidR="00891B60">
        <w:rPr>
          <w:rFonts w:ascii="Arial" w:eastAsia="Times New Roman" w:hAnsi="Arial" w:cs="Arial"/>
        </w:rPr>
        <w:t xml:space="preserve">potential </w:t>
      </w:r>
      <w:r w:rsidR="00016906">
        <w:rPr>
          <w:rFonts w:ascii="Arial" w:eastAsia="Times New Roman" w:hAnsi="Arial" w:cs="Arial"/>
        </w:rPr>
        <w:t xml:space="preserve">for a breach of </w:t>
      </w:r>
      <w:r w:rsidR="00891B60">
        <w:rPr>
          <w:rFonts w:ascii="Arial" w:eastAsia="Times New Roman" w:hAnsi="Arial" w:cs="Arial"/>
        </w:rPr>
        <w:t>confidential</w:t>
      </w:r>
      <w:r w:rsidR="0099320D">
        <w:rPr>
          <w:rFonts w:ascii="Arial" w:eastAsia="Times New Roman" w:hAnsi="Arial" w:cs="Arial"/>
        </w:rPr>
        <w:t>ity.</w:t>
      </w:r>
      <w:r w:rsidR="0099320D">
        <w:rPr>
          <w:rFonts w:ascii="Arial" w:hAnsi="Arial" w:cs="Arial"/>
          <w:lang w:val="en-US"/>
        </w:rPr>
        <w:t xml:space="preserve"> To maintain the confidence of our patient group, a careful approach must be taken within the </w:t>
      </w:r>
      <w:r w:rsidR="00016906">
        <w:rPr>
          <w:rFonts w:ascii="Arial" w:hAnsi="Arial" w:cs="Arial"/>
          <w:lang w:val="en-US"/>
        </w:rPr>
        <w:t>organisation</w:t>
      </w:r>
      <w:r w:rsidR="00891B60">
        <w:rPr>
          <w:rFonts w:ascii="Arial" w:hAnsi="Arial" w:cs="Arial"/>
          <w:lang w:val="en-US"/>
        </w:rPr>
        <w:t xml:space="preserve"> or immediately outside the premises</w:t>
      </w:r>
      <w:r w:rsidR="007575CC">
        <w:rPr>
          <w:rFonts w:ascii="Arial" w:hAnsi="Arial" w:cs="Arial"/>
          <w:lang w:val="en-US"/>
        </w:rPr>
        <w:t xml:space="preserve"> in order that </w:t>
      </w:r>
      <w:r w:rsidR="0099320D">
        <w:rPr>
          <w:rFonts w:ascii="Arial" w:hAnsi="Arial" w:cs="Arial"/>
          <w:lang w:val="en-US"/>
        </w:rPr>
        <w:t>no patient c</w:t>
      </w:r>
      <w:r w:rsidR="007575CC">
        <w:rPr>
          <w:rFonts w:ascii="Arial" w:hAnsi="Arial" w:cs="Arial"/>
          <w:lang w:val="en-US"/>
        </w:rPr>
        <w:t xml:space="preserve">an </w:t>
      </w:r>
      <w:r w:rsidR="0099320D">
        <w:rPr>
          <w:rFonts w:ascii="Arial" w:hAnsi="Arial" w:cs="Arial"/>
          <w:lang w:val="en-US"/>
        </w:rPr>
        <w:t>be identified as having attended</w:t>
      </w:r>
      <w:r w:rsidR="00891B60">
        <w:rPr>
          <w:rFonts w:ascii="Arial" w:hAnsi="Arial" w:cs="Arial"/>
          <w:lang w:val="en-US"/>
        </w:rPr>
        <w:t xml:space="preserve">. </w:t>
      </w:r>
    </w:p>
    <w:p w14:paraId="7BDAC084" w14:textId="1218805E" w:rsidR="00891B60" w:rsidRDefault="00891B60" w:rsidP="00186BA9">
      <w:pPr>
        <w:rPr>
          <w:rFonts w:ascii="Arial" w:hAnsi="Arial" w:cs="Arial"/>
          <w:lang w:val="en-US"/>
        </w:rPr>
      </w:pPr>
    </w:p>
    <w:p w14:paraId="510145BA" w14:textId="189F518E" w:rsidR="00891B60" w:rsidRDefault="00016906" w:rsidP="00186BA9">
      <w:pPr>
        <w:rPr>
          <w:rFonts w:ascii="Arial" w:hAnsi="Arial" w:cs="Arial"/>
          <w:lang w:val="en-US"/>
        </w:rPr>
      </w:pPr>
      <w:r>
        <w:rPr>
          <w:rFonts w:ascii="Arial" w:hAnsi="Arial" w:cs="Arial"/>
          <w:lang w:val="en-US"/>
        </w:rPr>
        <w:t>During t</w:t>
      </w:r>
      <w:r w:rsidR="007575CC">
        <w:rPr>
          <w:rFonts w:ascii="Arial" w:hAnsi="Arial" w:cs="Arial"/>
          <w:lang w:val="en-US"/>
        </w:rPr>
        <w:t>he</w:t>
      </w:r>
      <w:r w:rsidR="00891B60">
        <w:rPr>
          <w:rFonts w:ascii="Arial" w:hAnsi="Arial" w:cs="Arial"/>
          <w:lang w:val="en-US"/>
        </w:rPr>
        <w:t xml:space="preserve"> course of employment</w:t>
      </w:r>
      <w:r>
        <w:rPr>
          <w:rFonts w:ascii="Arial" w:hAnsi="Arial" w:cs="Arial"/>
          <w:lang w:val="en-US"/>
        </w:rPr>
        <w:t xml:space="preserve"> there will a</w:t>
      </w:r>
      <w:r w:rsidR="007575CC">
        <w:rPr>
          <w:rFonts w:ascii="Arial" w:hAnsi="Arial" w:cs="Arial"/>
          <w:lang w:val="en-US"/>
        </w:rPr>
        <w:t>lso</w:t>
      </w:r>
      <w:r>
        <w:rPr>
          <w:rFonts w:ascii="Arial" w:hAnsi="Arial" w:cs="Arial"/>
          <w:lang w:val="en-US"/>
        </w:rPr>
        <w:t xml:space="preserve"> be</w:t>
      </w:r>
      <w:r w:rsidR="00891B60">
        <w:rPr>
          <w:rFonts w:ascii="Arial" w:hAnsi="Arial" w:cs="Arial"/>
          <w:lang w:val="en-US"/>
        </w:rPr>
        <w:t xml:space="preserve"> </w:t>
      </w:r>
      <w:r>
        <w:rPr>
          <w:rFonts w:ascii="Arial" w:hAnsi="Arial" w:cs="Arial"/>
          <w:lang w:val="en-US"/>
        </w:rPr>
        <w:t xml:space="preserve">work related </w:t>
      </w:r>
      <w:r w:rsidR="00891B60">
        <w:rPr>
          <w:rFonts w:ascii="Arial" w:hAnsi="Arial" w:cs="Arial"/>
          <w:lang w:val="en-US"/>
        </w:rPr>
        <w:t xml:space="preserve">events such as </w:t>
      </w:r>
      <w:r>
        <w:rPr>
          <w:rFonts w:ascii="Arial" w:hAnsi="Arial" w:cs="Arial"/>
          <w:lang w:val="en-US"/>
        </w:rPr>
        <w:t xml:space="preserve">the organisation’s </w:t>
      </w:r>
      <w:r w:rsidR="0013396D">
        <w:rPr>
          <w:rFonts w:ascii="Arial" w:hAnsi="Arial" w:cs="Arial"/>
          <w:lang w:val="en-US"/>
        </w:rPr>
        <w:t>Christmas p</w:t>
      </w:r>
      <w:r w:rsidR="00891B60">
        <w:rPr>
          <w:rFonts w:ascii="Arial" w:hAnsi="Arial" w:cs="Arial"/>
          <w:lang w:val="en-US"/>
        </w:rPr>
        <w:t>arty</w:t>
      </w:r>
      <w:r w:rsidR="007575CC">
        <w:rPr>
          <w:rFonts w:ascii="Arial" w:hAnsi="Arial" w:cs="Arial"/>
          <w:lang w:val="en-US"/>
        </w:rPr>
        <w:t>. U</w:t>
      </w:r>
      <w:r w:rsidR="00891B60">
        <w:rPr>
          <w:rFonts w:ascii="Arial" w:hAnsi="Arial" w:cs="Arial"/>
          <w:lang w:val="en-US"/>
        </w:rPr>
        <w:t>nder no circumstances should any images be taken and uploaded to social media that could identify the</w:t>
      </w:r>
      <w:r>
        <w:rPr>
          <w:rFonts w:ascii="Arial" w:hAnsi="Arial" w:cs="Arial"/>
          <w:lang w:val="en-US"/>
        </w:rPr>
        <w:t xml:space="preserve"> organisation,</w:t>
      </w:r>
      <w:r w:rsidR="00891B60">
        <w:rPr>
          <w:rFonts w:ascii="Arial" w:hAnsi="Arial" w:cs="Arial"/>
          <w:lang w:val="en-US"/>
        </w:rPr>
        <w:t xml:space="preserve"> practice, patients or staff</w:t>
      </w:r>
      <w:r w:rsidR="007575CC">
        <w:rPr>
          <w:rFonts w:ascii="Arial" w:hAnsi="Arial" w:cs="Arial"/>
          <w:lang w:val="en-US"/>
        </w:rPr>
        <w:t xml:space="preserve"> without </w:t>
      </w:r>
      <w:r>
        <w:rPr>
          <w:rFonts w:ascii="Arial" w:hAnsi="Arial" w:cs="Arial"/>
          <w:lang w:val="en-US"/>
        </w:rPr>
        <w:t xml:space="preserve">the </w:t>
      </w:r>
      <w:r w:rsidR="007575CC">
        <w:rPr>
          <w:rFonts w:ascii="Arial" w:hAnsi="Arial" w:cs="Arial"/>
          <w:lang w:val="en-US"/>
        </w:rPr>
        <w:t>express permission of the staff member.</w:t>
      </w:r>
      <w:r w:rsidR="00891B60">
        <w:rPr>
          <w:rFonts w:ascii="Arial" w:hAnsi="Arial" w:cs="Arial"/>
          <w:lang w:val="en-US"/>
        </w:rPr>
        <w:t xml:space="preserve"> </w:t>
      </w:r>
    </w:p>
    <w:p w14:paraId="5E5C2434" w14:textId="0FE5BD3B" w:rsidR="00891B60" w:rsidRDefault="00891B60" w:rsidP="00186BA9">
      <w:pPr>
        <w:rPr>
          <w:rFonts w:ascii="Arial" w:hAnsi="Arial" w:cs="Arial"/>
          <w:lang w:val="en-US"/>
        </w:rPr>
      </w:pPr>
    </w:p>
    <w:p w14:paraId="1474B497" w14:textId="72B958E6" w:rsidR="006F7425" w:rsidRPr="004D17E2" w:rsidRDefault="006F7425" w:rsidP="006F7425">
      <w:pPr>
        <w:pStyle w:val="Heading2"/>
        <w:ind w:left="709" w:hanging="709"/>
        <w:rPr>
          <w:rFonts w:ascii="Arial" w:hAnsi="Arial" w:cs="Arial"/>
          <w:smallCaps w:val="0"/>
          <w:sz w:val="24"/>
          <w:szCs w:val="24"/>
          <w:lang w:val="en-GB"/>
        </w:rPr>
      </w:pPr>
      <w:bookmarkStart w:id="60" w:name="_Toc48049049"/>
      <w:bookmarkStart w:id="61" w:name="_Toc48054827"/>
      <w:bookmarkStart w:id="62" w:name="_Toc48054865"/>
      <w:bookmarkStart w:id="63" w:name="_Toc48054903"/>
      <w:bookmarkStart w:id="64" w:name="_Toc48054941"/>
      <w:bookmarkStart w:id="65" w:name="_Toc48055181"/>
      <w:bookmarkStart w:id="66" w:name="_Toc48049050"/>
      <w:bookmarkStart w:id="67" w:name="_Toc48054828"/>
      <w:bookmarkStart w:id="68" w:name="_Toc48054866"/>
      <w:bookmarkStart w:id="69" w:name="_Toc48054904"/>
      <w:bookmarkStart w:id="70" w:name="_Toc48054942"/>
      <w:bookmarkStart w:id="71" w:name="_Toc48055182"/>
      <w:bookmarkStart w:id="72" w:name="_Toc48049051"/>
      <w:bookmarkStart w:id="73" w:name="_Toc48054829"/>
      <w:bookmarkStart w:id="74" w:name="_Toc48054867"/>
      <w:bookmarkStart w:id="75" w:name="_Toc48054905"/>
      <w:bookmarkStart w:id="76" w:name="_Toc48054943"/>
      <w:bookmarkStart w:id="77" w:name="_Toc48055183"/>
      <w:bookmarkStart w:id="78" w:name="_Toc44406733"/>
      <w:bookmarkStart w:id="79" w:name="_Toc44406811"/>
      <w:bookmarkStart w:id="80" w:name="_Toc44406452"/>
      <w:bookmarkStart w:id="81" w:name="_Toc44406734"/>
      <w:bookmarkStart w:id="82" w:name="_Toc44406812"/>
      <w:bookmarkStart w:id="83" w:name="_Toc44406453"/>
      <w:bookmarkStart w:id="84" w:name="_Toc44406735"/>
      <w:bookmarkStart w:id="85" w:name="_Toc44406813"/>
      <w:bookmarkStart w:id="86" w:name="_Toc44406454"/>
      <w:bookmarkStart w:id="87" w:name="_Toc44406736"/>
      <w:bookmarkStart w:id="88" w:name="_Toc44406814"/>
      <w:bookmarkStart w:id="89" w:name="_Toc44406455"/>
      <w:bookmarkStart w:id="90" w:name="_Toc44406737"/>
      <w:bookmarkStart w:id="91" w:name="_Toc44406815"/>
      <w:bookmarkStart w:id="92" w:name="_Toc44405429"/>
      <w:bookmarkStart w:id="93" w:name="_Toc13356569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D17E2">
        <w:rPr>
          <w:rFonts w:ascii="Arial" w:hAnsi="Arial" w:cs="Arial"/>
          <w:smallCaps w:val="0"/>
          <w:sz w:val="24"/>
          <w:szCs w:val="24"/>
          <w:lang w:val="en-GB"/>
        </w:rPr>
        <w:t>Use of mobile phones</w:t>
      </w:r>
      <w:r w:rsidR="005F3266">
        <w:rPr>
          <w:rFonts w:ascii="Arial" w:hAnsi="Arial" w:cs="Arial"/>
          <w:smallCaps w:val="0"/>
          <w:sz w:val="24"/>
          <w:szCs w:val="24"/>
          <w:lang w:val="en-GB"/>
        </w:rPr>
        <w:t xml:space="preserve">, </w:t>
      </w:r>
      <w:proofErr w:type="gramStart"/>
      <w:r w:rsidR="005F3266">
        <w:rPr>
          <w:rFonts w:ascii="Arial" w:hAnsi="Arial" w:cs="Arial"/>
          <w:smallCaps w:val="0"/>
          <w:sz w:val="24"/>
          <w:szCs w:val="24"/>
          <w:lang w:val="en-GB"/>
        </w:rPr>
        <w:t>smartwatches</w:t>
      </w:r>
      <w:proofErr w:type="gramEnd"/>
      <w:r w:rsidR="005F3266">
        <w:rPr>
          <w:rFonts w:ascii="Arial" w:hAnsi="Arial" w:cs="Arial"/>
          <w:smallCaps w:val="0"/>
          <w:sz w:val="24"/>
          <w:szCs w:val="24"/>
          <w:lang w:val="en-GB"/>
        </w:rPr>
        <w:t xml:space="preserve"> </w:t>
      </w:r>
      <w:r>
        <w:rPr>
          <w:rFonts w:ascii="Arial" w:hAnsi="Arial" w:cs="Arial"/>
          <w:smallCaps w:val="0"/>
          <w:sz w:val="24"/>
          <w:szCs w:val="24"/>
          <w:lang w:val="en-GB"/>
        </w:rPr>
        <w:t>and in-vehicle technology</w:t>
      </w:r>
      <w:bookmarkEnd w:id="92"/>
      <w:bookmarkEnd w:id="93"/>
    </w:p>
    <w:p w14:paraId="5C40BF99" w14:textId="77777777" w:rsidR="006F7425" w:rsidRPr="004D17E2" w:rsidRDefault="006F7425" w:rsidP="006F7425">
      <w:pPr>
        <w:pStyle w:val="ListParagraph"/>
        <w:rPr>
          <w:rFonts w:ascii="Arial" w:hAnsi="Arial" w:cs="Arial"/>
        </w:rPr>
      </w:pPr>
    </w:p>
    <w:p w14:paraId="3B033A02" w14:textId="50E23402" w:rsidR="006F7425" w:rsidRPr="004D17E2" w:rsidRDefault="006F7425" w:rsidP="006F7425">
      <w:pPr>
        <w:rPr>
          <w:rFonts w:ascii="Arial" w:hAnsi="Arial" w:cs="Arial"/>
        </w:rPr>
      </w:pPr>
      <w:r w:rsidRPr="004D17E2">
        <w:rPr>
          <w:rFonts w:ascii="Arial" w:hAnsi="Arial" w:cs="Arial"/>
        </w:rPr>
        <w:t>Only ‘hands free’ telephone calls may be made while driving. Under no circumstances should the driver us</w:t>
      </w:r>
      <w:r w:rsidR="00137E5C">
        <w:rPr>
          <w:rFonts w:ascii="Arial" w:hAnsi="Arial" w:cs="Arial"/>
        </w:rPr>
        <w:t>e</w:t>
      </w:r>
      <w:r w:rsidRPr="004D17E2">
        <w:rPr>
          <w:rFonts w:ascii="Arial" w:hAnsi="Arial" w:cs="Arial"/>
        </w:rPr>
        <w:t xml:space="preserve"> their mobile phone</w:t>
      </w:r>
      <w:r w:rsidR="005F3266">
        <w:rPr>
          <w:rFonts w:ascii="Arial" w:hAnsi="Arial" w:cs="Arial"/>
        </w:rPr>
        <w:t xml:space="preserve"> or smartwatch</w:t>
      </w:r>
      <w:r w:rsidRPr="004D17E2">
        <w:rPr>
          <w:rFonts w:ascii="Arial" w:hAnsi="Arial" w:cs="Arial"/>
        </w:rPr>
        <w:t xml:space="preserve"> by any other means for any other purpose other than in this mode. If the employee</w:t>
      </w:r>
      <w:r w:rsidR="0013396D">
        <w:rPr>
          <w:rFonts w:ascii="Arial" w:hAnsi="Arial" w:cs="Arial"/>
        </w:rPr>
        <w:t>’s vehicle</w:t>
      </w:r>
      <w:r w:rsidRPr="004D17E2">
        <w:rPr>
          <w:rFonts w:ascii="Arial" w:hAnsi="Arial" w:cs="Arial"/>
        </w:rPr>
        <w:t xml:space="preserve"> does not have this function, then they should find a safe place to park to make calls or </w:t>
      </w:r>
      <w:r w:rsidR="00137E5C">
        <w:rPr>
          <w:rFonts w:ascii="Arial" w:hAnsi="Arial" w:cs="Arial"/>
        </w:rPr>
        <w:t xml:space="preserve">to </w:t>
      </w:r>
      <w:r w:rsidRPr="004D17E2">
        <w:rPr>
          <w:rFonts w:ascii="Arial" w:hAnsi="Arial" w:cs="Arial"/>
        </w:rPr>
        <w:t>check messages.</w:t>
      </w:r>
    </w:p>
    <w:p w14:paraId="05D52803" w14:textId="77777777" w:rsidR="006F7425" w:rsidRPr="004D17E2" w:rsidRDefault="006F7425" w:rsidP="006F7425">
      <w:pPr>
        <w:pStyle w:val="ListParagraph"/>
        <w:ind w:left="426"/>
        <w:rPr>
          <w:rFonts w:ascii="Arial" w:hAnsi="Arial" w:cs="Arial"/>
        </w:rPr>
      </w:pPr>
    </w:p>
    <w:p w14:paraId="5D6CA0ED" w14:textId="2933FDDD" w:rsidR="006F7425" w:rsidRDefault="006F7425" w:rsidP="006F7425">
      <w:pPr>
        <w:rPr>
          <w:rFonts w:ascii="Arial" w:hAnsi="Arial" w:cs="Arial"/>
        </w:rPr>
      </w:pPr>
      <w:r w:rsidRPr="004D17E2">
        <w:rPr>
          <w:rFonts w:ascii="Arial" w:hAnsi="Arial" w:cs="Arial"/>
        </w:rPr>
        <w:t xml:space="preserve">Employees should understand that the law requires drivers to have proper control of their vehicle at all times. Individuals can be prosecuted for careless, inconsiderate or dangerous driving. </w:t>
      </w:r>
    </w:p>
    <w:p w14:paraId="2B6699E3" w14:textId="77777777" w:rsidR="006F7425" w:rsidRDefault="006F7425" w:rsidP="006F7425">
      <w:pPr>
        <w:rPr>
          <w:rFonts w:ascii="Arial" w:hAnsi="Arial" w:cs="Arial"/>
        </w:rPr>
      </w:pPr>
    </w:p>
    <w:p w14:paraId="1A2A61A0" w14:textId="77777777" w:rsidR="006F7425" w:rsidRDefault="006F7425" w:rsidP="006F7425">
      <w:pPr>
        <w:rPr>
          <w:rFonts w:ascii="Arial" w:hAnsi="Arial" w:cs="Arial"/>
          <w:i/>
          <w:iCs/>
        </w:rPr>
      </w:pPr>
      <w:r>
        <w:rPr>
          <w:rFonts w:ascii="Arial" w:hAnsi="Arial" w:cs="Arial"/>
        </w:rPr>
        <w:t xml:space="preserve">Rule 149 of the Highway Code states that </w:t>
      </w:r>
      <w:r w:rsidRPr="004D17E2">
        <w:rPr>
          <w:rFonts w:ascii="Arial" w:hAnsi="Arial" w:cs="Arial"/>
          <w:i/>
          <w:iCs/>
        </w:rPr>
        <w:t xml:space="preserve">“You MUST exercise proper control of your vehicle at all times”. </w:t>
      </w:r>
      <w:r w:rsidRPr="004D17E2">
        <w:rPr>
          <w:rFonts w:ascii="Arial" w:hAnsi="Arial" w:cs="Arial"/>
        </w:rPr>
        <w:t>Rule 150 states,</w:t>
      </w:r>
      <w:r>
        <w:rPr>
          <w:rFonts w:ascii="Arial" w:hAnsi="Arial" w:cs="Arial"/>
          <w:i/>
          <w:iCs/>
        </w:rPr>
        <w:t xml:space="preserve"> “</w:t>
      </w:r>
      <w:r w:rsidRPr="00670F7C">
        <w:rPr>
          <w:rFonts w:ascii="Arial" w:hAnsi="Arial" w:cs="Arial"/>
          <w:i/>
          <w:iCs/>
        </w:rPr>
        <w:t>There is a danger of driver distraction being caused by in-vehicle systems such as satellite navigation systems, congestion warning systems, PCs, multi-media, etc</w:t>
      </w:r>
      <w:r>
        <w:rPr>
          <w:rFonts w:ascii="Arial" w:hAnsi="Arial" w:cs="Arial"/>
          <w:i/>
          <w:iCs/>
        </w:rPr>
        <w:t>”.</w:t>
      </w:r>
    </w:p>
    <w:p w14:paraId="66EFE787" w14:textId="77777777" w:rsidR="006F7425" w:rsidRDefault="006F7425" w:rsidP="006F7425">
      <w:pPr>
        <w:rPr>
          <w:rFonts w:ascii="Arial" w:hAnsi="Arial" w:cs="Arial"/>
          <w:i/>
          <w:iCs/>
        </w:rPr>
      </w:pPr>
    </w:p>
    <w:p w14:paraId="1C920CEC" w14:textId="45344214" w:rsidR="006F7425" w:rsidRPr="004D17E2" w:rsidRDefault="006F7425" w:rsidP="006F7425">
      <w:pPr>
        <w:rPr>
          <w:rFonts w:ascii="Arial" w:hAnsi="Arial" w:cs="Arial"/>
        </w:rPr>
      </w:pPr>
      <w:r>
        <w:rPr>
          <w:rFonts w:ascii="Arial" w:hAnsi="Arial" w:cs="Arial"/>
        </w:rPr>
        <w:t xml:space="preserve">Therefore, consideration must be </w:t>
      </w:r>
      <w:r w:rsidR="004A5616">
        <w:rPr>
          <w:rFonts w:ascii="Arial" w:hAnsi="Arial" w:cs="Arial"/>
        </w:rPr>
        <w:t>paid</w:t>
      </w:r>
      <w:r>
        <w:rPr>
          <w:rFonts w:ascii="Arial" w:hAnsi="Arial" w:cs="Arial"/>
        </w:rPr>
        <w:t xml:space="preserve"> when driving and using mobile phones</w:t>
      </w:r>
      <w:r w:rsidR="005F3266">
        <w:rPr>
          <w:rFonts w:ascii="Arial" w:hAnsi="Arial" w:cs="Arial"/>
        </w:rPr>
        <w:t xml:space="preserve">, smartwatches </w:t>
      </w:r>
      <w:r>
        <w:rPr>
          <w:rFonts w:ascii="Arial" w:hAnsi="Arial" w:cs="Arial"/>
        </w:rPr>
        <w:t xml:space="preserve">and other in-vehicle systems and at no time must safety be compromised </w:t>
      </w:r>
    </w:p>
    <w:p w14:paraId="2A067C46" w14:textId="77777777" w:rsidR="006F7425" w:rsidRPr="004D17E2" w:rsidRDefault="006F7425" w:rsidP="006F7425">
      <w:pPr>
        <w:rPr>
          <w:rFonts w:ascii="Arial" w:hAnsi="Arial" w:cs="Arial"/>
        </w:rPr>
      </w:pPr>
    </w:p>
    <w:p w14:paraId="1125443F" w14:textId="50FE3AB8" w:rsidR="006F7425" w:rsidRDefault="006F7425" w:rsidP="006F7425">
      <w:pPr>
        <w:rPr>
          <w:rFonts w:ascii="Arial" w:hAnsi="Arial" w:cs="Arial"/>
        </w:rPr>
      </w:pPr>
      <w:r w:rsidRPr="004D17E2">
        <w:rPr>
          <w:rFonts w:ascii="Arial" w:hAnsi="Arial" w:cs="Arial"/>
        </w:rPr>
        <w:t xml:space="preserve">With the introduction of the </w:t>
      </w:r>
      <w:hyperlink r:id="rId9" w:history="1">
        <w:r w:rsidRPr="004D17E2">
          <w:rPr>
            <w:rStyle w:val="Hyperlink"/>
            <w:rFonts w:ascii="Arial" w:hAnsi="Arial" w:cs="Arial"/>
          </w:rPr>
          <w:t>Corporate Manslaughter and Corporate Homicide Act 2007</w:t>
        </w:r>
      </w:hyperlink>
      <w:r w:rsidRPr="004D17E2">
        <w:rPr>
          <w:rFonts w:ascii="Arial" w:hAnsi="Arial" w:cs="Arial"/>
        </w:rPr>
        <w:t>, the organisation also faces greater accountability for its employees including in the case of allowing them to drive unsafe vehicles.</w:t>
      </w:r>
    </w:p>
    <w:p w14:paraId="441F97EF" w14:textId="0B1485AB" w:rsidR="003A5C75" w:rsidRDefault="003A5C75" w:rsidP="006F7425">
      <w:pPr>
        <w:rPr>
          <w:rFonts w:ascii="Arial" w:hAnsi="Arial" w:cs="Arial"/>
        </w:rPr>
      </w:pPr>
    </w:p>
    <w:p w14:paraId="46921BD6" w14:textId="06322A78" w:rsidR="00BD7C2E" w:rsidRPr="004D17E2" w:rsidRDefault="00BD7C2E" w:rsidP="00BD7C2E">
      <w:pPr>
        <w:pStyle w:val="Heading2"/>
        <w:ind w:left="709" w:hanging="709"/>
        <w:rPr>
          <w:rFonts w:ascii="Arial" w:hAnsi="Arial" w:cs="Arial"/>
          <w:smallCaps w:val="0"/>
          <w:sz w:val="24"/>
          <w:szCs w:val="24"/>
          <w:lang w:val="en-GB"/>
        </w:rPr>
      </w:pPr>
      <w:bookmarkStart w:id="94" w:name="_Toc133565699"/>
      <w:r>
        <w:rPr>
          <w:rFonts w:ascii="Arial" w:hAnsi="Arial" w:cs="Arial"/>
          <w:smallCaps w:val="0"/>
          <w:sz w:val="24"/>
          <w:szCs w:val="24"/>
          <w:lang w:val="en-GB"/>
        </w:rPr>
        <w:t>Smartwatch usage</w:t>
      </w:r>
      <w:bookmarkEnd w:id="94"/>
    </w:p>
    <w:p w14:paraId="6E42BB7A" w14:textId="77777777" w:rsidR="00BD7C2E" w:rsidRPr="004D17E2" w:rsidRDefault="00BD7C2E" w:rsidP="00BD7C2E">
      <w:pPr>
        <w:pStyle w:val="ListParagraph"/>
        <w:rPr>
          <w:rFonts w:ascii="Arial" w:hAnsi="Arial" w:cs="Arial"/>
        </w:rPr>
      </w:pPr>
    </w:p>
    <w:p w14:paraId="49E81F64" w14:textId="34CF3E81" w:rsidR="00BD7C2E" w:rsidRPr="004A5616" w:rsidRDefault="005D735E" w:rsidP="00BD7C2E">
      <w:pPr>
        <w:rPr>
          <w:rFonts w:ascii="Arial" w:eastAsia="Times New Roman" w:hAnsi="Arial" w:cs="Arial"/>
        </w:rPr>
      </w:pPr>
      <w:r>
        <w:rPr>
          <w:rFonts w:ascii="Arial" w:hAnsi="Arial" w:cs="Arial"/>
        </w:rPr>
        <w:t xml:space="preserve">Whilst </w:t>
      </w:r>
      <w:r w:rsidR="00CC19A6">
        <w:rPr>
          <w:rFonts w:ascii="Arial" w:hAnsi="Arial" w:cs="Arial"/>
        </w:rPr>
        <w:t>Sheerwater Health Centre</w:t>
      </w:r>
      <w:r w:rsidR="00CC19A6" w:rsidRPr="004D17E2">
        <w:rPr>
          <w:rFonts w:ascii="Arial" w:hAnsi="Arial" w:cs="Arial"/>
        </w:rPr>
        <w:t xml:space="preserve"> </w:t>
      </w:r>
      <w:r>
        <w:rPr>
          <w:rFonts w:ascii="Arial" w:hAnsi="Arial" w:cs="Arial"/>
        </w:rPr>
        <w:t xml:space="preserve">acknowledges there are numerous health benefits associated with the wearing of a smartwatch, </w:t>
      </w:r>
      <w:r w:rsidR="006463C1">
        <w:rPr>
          <w:rFonts w:ascii="Arial" w:hAnsi="Arial" w:cs="Arial"/>
        </w:rPr>
        <w:t xml:space="preserve">they are to be worn in flight mode and/or Bluetooth is to be disabled. The rationale behind this decision is to ensure that staff do not receive and check notifications whilst working. </w:t>
      </w:r>
    </w:p>
    <w:p w14:paraId="75F387D8" w14:textId="77777777" w:rsidR="006F7425" w:rsidRDefault="006F7425" w:rsidP="006F7425">
      <w:pPr>
        <w:rPr>
          <w:rFonts w:ascii="Arial" w:hAnsi="Arial" w:cs="Arial"/>
        </w:rPr>
      </w:pPr>
    </w:p>
    <w:p w14:paraId="61C4D98C" w14:textId="619861FA" w:rsidR="006463C1" w:rsidRDefault="006463C1" w:rsidP="006F7425">
      <w:pPr>
        <w:rPr>
          <w:rFonts w:ascii="Arial" w:hAnsi="Arial" w:cs="Arial"/>
        </w:rPr>
      </w:pPr>
      <w:r>
        <w:rPr>
          <w:rFonts w:ascii="Arial" w:hAnsi="Arial" w:cs="Arial"/>
        </w:rPr>
        <w:t>All staff</w:t>
      </w:r>
      <w:r w:rsidR="00DB65B6">
        <w:rPr>
          <w:rFonts w:ascii="Arial" w:hAnsi="Arial" w:cs="Arial"/>
        </w:rPr>
        <w:t>,</w:t>
      </w:r>
      <w:r>
        <w:rPr>
          <w:rFonts w:ascii="Arial" w:hAnsi="Arial" w:cs="Arial"/>
        </w:rPr>
        <w:t xml:space="preserve"> regardless of their role, are not permitted to use their smartwatch to view notifications, messages or to receive calls whilst at work. </w:t>
      </w:r>
      <w:r w:rsidR="00701ACF">
        <w:rPr>
          <w:rFonts w:ascii="Arial" w:hAnsi="Arial" w:cs="Arial"/>
        </w:rPr>
        <w:t>Furthermore, staff are not permitted to connect any mobile device to the organisation</w:t>
      </w:r>
      <w:r w:rsidR="00DB65B6">
        <w:rPr>
          <w:rFonts w:ascii="Arial" w:hAnsi="Arial" w:cs="Arial"/>
        </w:rPr>
        <w:t>’</w:t>
      </w:r>
      <w:r w:rsidR="00701ACF">
        <w:rPr>
          <w:rFonts w:ascii="Arial" w:hAnsi="Arial" w:cs="Arial"/>
        </w:rPr>
        <w:t xml:space="preserve">s IT infrastructure. </w:t>
      </w:r>
    </w:p>
    <w:p w14:paraId="30641CDC" w14:textId="1F35DA43" w:rsidR="00701ACF" w:rsidRPr="00DC475B" w:rsidRDefault="00465554" w:rsidP="006F7425">
      <w:pPr>
        <w:rPr>
          <w:rFonts w:ascii="Arial" w:hAnsi="Arial" w:cs="Arial"/>
        </w:rPr>
      </w:pPr>
      <w:r>
        <w:rPr>
          <w:rFonts w:ascii="Arial" w:hAnsi="Arial" w:cs="Arial"/>
        </w:rPr>
        <w:t>C</w:t>
      </w:r>
      <w:r w:rsidR="00701ACF">
        <w:rPr>
          <w:rFonts w:ascii="Arial" w:hAnsi="Arial" w:cs="Arial"/>
        </w:rPr>
        <w:t xml:space="preserve">linical staff at </w:t>
      </w:r>
      <w:r w:rsidR="00CC19A6">
        <w:rPr>
          <w:rFonts w:ascii="Arial" w:hAnsi="Arial" w:cs="Arial"/>
        </w:rPr>
        <w:t>Sheerwater Health Centre</w:t>
      </w:r>
      <w:r w:rsidR="00CC19A6" w:rsidRPr="004D17E2">
        <w:rPr>
          <w:rFonts w:ascii="Arial" w:hAnsi="Arial" w:cs="Arial"/>
        </w:rPr>
        <w:t xml:space="preserve"> </w:t>
      </w:r>
      <w:r w:rsidR="00701ACF">
        <w:rPr>
          <w:rFonts w:ascii="Arial" w:hAnsi="Arial" w:cs="Arial"/>
        </w:rPr>
        <w:t>may only wear one plain band ring and must not wear a wristwatch</w:t>
      </w:r>
      <w:r>
        <w:rPr>
          <w:rFonts w:ascii="Arial" w:hAnsi="Arial" w:cs="Arial"/>
        </w:rPr>
        <w:t xml:space="preserve"> (including smartwatches)</w:t>
      </w:r>
      <w:r w:rsidR="00701ACF">
        <w:rPr>
          <w:rFonts w:ascii="Arial" w:hAnsi="Arial" w:cs="Arial"/>
        </w:rPr>
        <w:t xml:space="preserve"> in the clinical area. </w:t>
      </w:r>
    </w:p>
    <w:p w14:paraId="1939F898" w14:textId="14C72D44" w:rsidR="006F7425" w:rsidRPr="004D17E2" w:rsidRDefault="00C61D84" w:rsidP="006F7425">
      <w:pPr>
        <w:pStyle w:val="Heading1"/>
        <w:keepLines/>
        <w:pBdr>
          <w:bottom w:val="single" w:sz="4" w:space="1" w:color="595959" w:themeColor="text1" w:themeTint="A6"/>
        </w:pBdr>
        <w:spacing w:before="360" w:after="160" w:line="259" w:lineRule="auto"/>
        <w:rPr>
          <w:sz w:val="28"/>
          <w:szCs w:val="28"/>
        </w:rPr>
      </w:pPr>
      <w:bookmarkStart w:id="95" w:name="_Toc44405432"/>
      <w:bookmarkStart w:id="96" w:name="_Toc133565700"/>
      <w:r>
        <w:rPr>
          <w:sz w:val="28"/>
          <w:szCs w:val="28"/>
        </w:rPr>
        <w:t>Confidentiality</w:t>
      </w:r>
      <w:bookmarkEnd w:id="95"/>
      <w:bookmarkEnd w:id="96"/>
    </w:p>
    <w:p w14:paraId="6002B084" w14:textId="502B64FB" w:rsidR="006F7425" w:rsidRDefault="00C61D84" w:rsidP="006F7425">
      <w:pPr>
        <w:pStyle w:val="Heading2"/>
        <w:ind w:left="709" w:hanging="709"/>
        <w:rPr>
          <w:rFonts w:ascii="Arial" w:hAnsi="Arial" w:cs="Arial"/>
          <w:smallCaps w:val="0"/>
          <w:sz w:val="24"/>
          <w:szCs w:val="24"/>
          <w:lang w:val="en-GB"/>
        </w:rPr>
      </w:pPr>
      <w:bookmarkStart w:id="97" w:name="_Toc43221177"/>
      <w:bookmarkStart w:id="98" w:name="_Toc43292874"/>
      <w:bookmarkStart w:id="99" w:name="_Toc43293121"/>
      <w:bookmarkStart w:id="100" w:name="_Toc44405433"/>
      <w:bookmarkStart w:id="101" w:name="_Toc44405434"/>
      <w:bookmarkStart w:id="102" w:name="_Toc133565701"/>
      <w:bookmarkEnd w:id="97"/>
      <w:bookmarkEnd w:id="98"/>
      <w:bookmarkEnd w:id="99"/>
      <w:bookmarkEnd w:id="100"/>
      <w:r>
        <w:rPr>
          <w:rFonts w:ascii="Arial" w:hAnsi="Arial" w:cs="Arial"/>
          <w:smallCaps w:val="0"/>
          <w:sz w:val="24"/>
          <w:szCs w:val="24"/>
          <w:lang w:val="en-GB"/>
        </w:rPr>
        <w:t xml:space="preserve">Employee </w:t>
      </w:r>
      <w:r w:rsidR="006F7425" w:rsidRPr="004D17E2">
        <w:rPr>
          <w:rFonts w:ascii="Arial" w:hAnsi="Arial" w:cs="Arial"/>
          <w:smallCaps w:val="0"/>
          <w:sz w:val="24"/>
          <w:szCs w:val="24"/>
          <w:lang w:val="en-GB"/>
        </w:rPr>
        <w:t>responsibilities</w:t>
      </w:r>
      <w:bookmarkEnd w:id="101"/>
      <w:bookmarkEnd w:id="102"/>
    </w:p>
    <w:p w14:paraId="2BCDD703" w14:textId="12BE622A" w:rsidR="00997494" w:rsidRDefault="00997494" w:rsidP="00997494"/>
    <w:p w14:paraId="2CC89118" w14:textId="25A061CF" w:rsidR="00997494" w:rsidRDefault="00997494" w:rsidP="00997494">
      <w:pPr>
        <w:rPr>
          <w:rFonts w:ascii="Arial" w:hAnsi="Arial" w:cs="Arial"/>
        </w:rPr>
      </w:pPr>
      <w:r w:rsidRPr="00997494">
        <w:rPr>
          <w:rFonts w:ascii="Arial" w:hAnsi="Arial" w:cs="Arial"/>
        </w:rPr>
        <w:t>A</w:t>
      </w:r>
      <w:r>
        <w:rPr>
          <w:rFonts w:ascii="Arial" w:hAnsi="Arial" w:cs="Arial"/>
        </w:rPr>
        <w:t xml:space="preserve">ll company </w:t>
      </w:r>
      <w:r w:rsidRPr="00997494">
        <w:rPr>
          <w:rFonts w:ascii="Arial" w:hAnsi="Arial" w:cs="Arial"/>
        </w:rPr>
        <w:t>employee</w:t>
      </w:r>
      <w:r>
        <w:rPr>
          <w:rFonts w:ascii="Arial" w:hAnsi="Arial" w:cs="Arial"/>
        </w:rPr>
        <w:t xml:space="preserve">s owe a duty of confidentiality. Employees should not reveal or disclose any confidential information about </w:t>
      </w:r>
      <w:r w:rsidR="007575CC">
        <w:rPr>
          <w:rFonts w:ascii="Arial" w:hAnsi="Arial" w:cs="Arial"/>
        </w:rPr>
        <w:t xml:space="preserve">patients, </w:t>
      </w:r>
      <w:r>
        <w:rPr>
          <w:rFonts w:ascii="Arial" w:hAnsi="Arial" w:cs="Arial"/>
        </w:rPr>
        <w:t xml:space="preserve">the </w:t>
      </w:r>
      <w:r w:rsidR="004A5616">
        <w:rPr>
          <w:rFonts w:ascii="Arial" w:hAnsi="Arial" w:cs="Arial"/>
        </w:rPr>
        <w:t>organisation</w:t>
      </w:r>
      <w:r w:rsidR="007575CC">
        <w:rPr>
          <w:rFonts w:ascii="Arial" w:hAnsi="Arial" w:cs="Arial"/>
        </w:rPr>
        <w:t xml:space="preserve"> and i</w:t>
      </w:r>
      <w:r>
        <w:rPr>
          <w:rFonts w:ascii="Arial" w:hAnsi="Arial" w:cs="Arial"/>
        </w:rPr>
        <w:t xml:space="preserve">ts </w:t>
      </w:r>
      <w:r w:rsidR="006D6969">
        <w:rPr>
          <w:rFonts w:ascii="Arial" w:hAnsi="Arial" w:cs="Arial"/>
        </w:rPr>
        <w:t>business</w:t>
      </w:r>
      <w:r>
        <w:rPr>
          <w:rFonts w:ascii="Arial" w:hAnsi="Arial" w:cs="Arial"/>
        </w:rPr>
        <w:t xml:space="preserve"> or </w:t>
      </w:r>
      <w:r w:rsidR="007575CC">
        <w:rPr>
          <w:rFonts w:ascii="Arial" w:hAnsi="Arial" w:cs="Arial"/>
        </w:rPr>
        <w:t>how the</w:t>
      </w:r>
      <w:r w:rsidR="004A5616">
        <w:rPr>
          <w:rFonts w:ascii="Arial" w:hAnsi="Arial" w:cs="Arial"/>
        </w:rPr>
        <w:t xml:space="preserve"> organisation</w:t>
      </w:r>
      <w:r w:rsidR="007575CC">
        <w:rPr>
          <w:rFonts w:ascii="Arial" w:hAnsi="Arial" w:cs="Arial"/>
        </w:rPr>
        <w:t xml:space="preserve"> </w:t>
      </w:r>
      <w:r>
        <w:rPr>
          <w:rFonts w:ascii="Arial" w:hAnsi="Arial" w:cs="Arial"/>
        </w:rPr>
        <w:t>operat</w:t>
      </w:r>
      <w:r w:rsidR="007575CC">
        <w:rPr>
          <w:rFonts w:ascii="Arial" w:hAnsi="Arial" w:cs="Arial"/>
        </w:rPr>
        <w:t>es</w:t>
      </w:r>
      <w:r>
        <w:rPr>
          <w:rFonts w:ascii="Arial" w:hAnsi="Arial" w:cs="Arial"/>
        </w:rPr>
        <w:t>.</w:t>
      </w:r>
    </w:p>
    <w:p w14:paraId="110F374E" w14:textId="0FC95752" w:rsidR="00997494" w:rsidRDefault="00997494" w:rsidP="00997494">
      <w:pPr>
        <w:rPr>
          <w:rFonts w:ascii="Arial" w:hAnsi="Arial" w:cs="Arial"/>
        </w:rPr>
      </w:pPr>
    </w:p>
    <w:p w14:paraId="7B6FF084" w14:textId="27FD2FE5" w:rsidR="00DA66BF" w:rsidRDefault="0013396D" w:rsidP="00997494">
      <w:pPr>
        <w:rPr>
          <w:rFonts w:ascii="Arial" w:hAnsi="Arial" w:cs="Arial"/>
        </w:rPr>
      </w:pPr>
      <w:r>
        <w:rPr>
          <w:rFonts w:ascii="Arial" w:hAnsi="Arial" w:cs="Arial"/>
        </w:rPr>
        <w:t>However, a</w:t>
      </w:r>
      <w:r w:rsidR="00E3666A">
        <w:rPr>
          <w:rFonts w:ascii="Arial" w:hAnsi="Arial" w:cs="Arial"/>
        </w:rPr>
        <w:t>n employee may inadvertently risk breaching their duty of confidentiality</w:t>
      </w:r>
      <w:r w:rsidR="00ED3201">
        <w:rPr>
          <w:rFonts w:ascii="Arial" w:hAnsi="Arial" w:cs="Arial"/>
        </w:rPr>
        <w:t xml:space="preserve"> or fiduciary duty</w:t>
      </w:r>
      <w:r w:rsidR="00E3666A">
        <w:rPr>
          <w:rFonts w:ascii="Arial" w:hAnsi="Arial" w:cs="Arial"/>
        </w:rPr>
        <w:t xml:space="preserve">. </w:t>
      </w:r>
    </w:p>
    <w:p w14:paraId="6F74AE3E" w14:textId="77777777" w:rsidR="00DA66BF" w:rsidRDefault="00DA66BF" w:rsidP="00997494">
      <w:pPr>
        <w:rPr>
          <w:rFonts w:ascii="Arial" w:hAnsi="Arial" w:cs="Arial"/>
        </w:rPr>
      </w:pPr>
    </w:p>
    <w:p w14:paraId="31425F55" w14:textId="3E79F742" w:rsidR="00DA66BF" w:rsidRDefault="007575CC" w:rsidP="00997494">
      <w:pPr>
        <w:rPr>
          <w:rFonts w:ascii="Arial" w:hAnsi="Arial" w:cs="Arial"/>
        </w:rPr>
      </w:pPr>
      <w:r>
        <w:rPr>
          <w:rFonts w:ascii="Arial" w:hAnsi="Arial" w:cs="Arial"/>
        </w:rPr>
        <w:t>Examples may be</w:t>
      </w:r>
      <w:r w:rsidR="00DA66BF">
        <w:rPr>
          <w:rFonts w:ascii="Arial" w:hAnsi="Arial" w:cs="Arial"/>
        </w:rPr>
        <w:t>:</w:t>
      </w:r>
    </w:p>
    <w:p w14:paraId="49C469E2" w14:textId="77777777" w:rsidR="00DA66BF" w:rsidRDefault="00DA66BF" w:rsidP="00997494">
      <w:pPr>
        <w:rPr>
          <w:rFonts w:ascii="Arial" w:hAnsi="Arial" w:cs="Arial"/>
        </w:rPr>
      </w:pPr>
    </w:p>
    <w:p w14:paraId="65337279" w14:textId="1AF6CD82" w:rsidR="00DA66BF" w:rsidRDefault="00DA66BF" w:rsidP="00143144">
      <w:pPr>
        <w:pStyle w:val="ListParagraph"/>
        <w:numPr>
          <w:ilvl w:val="0"/>
          <w:numId w:val="5"/>
        </w:numPr>
        <w:rPr>
          <w:rFonts w:ascii="Arial" w:hAnsi="Arial" w:cs="Arial"/>
        </w:rPr>
      </w:pPr>
      <w:r>
        <w:rPr>
          <w:rFonts w:ascii="Arial" w:hAnsi="Arial" w:cs="Arial"/>
        </w:rPr>
        <w:t>S</w:t>
      </w:r>
      <w:r w:rsidR="00E3666A" w:rsidRPr="00C74894">
        <w:rPr>
          <w:rFonts w:ascii="Arial" w:hAnsi="Arial" w:cs="Arial"/>
        </w:rPr>
        <w:t xml:space="preserve">ending a photo </w:t>
      </w:r>
      <w:r w:rsidR="0013396D">
        <w:rPr>
          <w:rFonts w:ascii="Arial" w:hAnsi="Arial" w:cs="Arial"/>
        </w:rPr>
        <w:t xml:space="preserve">that </w:t>
      </w:r>
      <w:r w:rsidR="00E3666A" w:rsidRPr="00C74894">
        <w:rPr>
          <w:rFonts w:ascii="Arial" w:hAnsi="Arial" w:cs="Arial"/>
        </w:rPr>
        <w:t>reveal</w:t>
      </w:r>
      <w:r w:rsidR="0013396D">
        <w:rPr>
          <w:rFonts w:ascii="Arial" w:hAnsi="Arial" w:cs="Arial"/>
        </w:rPr>
        <w:t>s</w:t>
      </w:r>
      <w:r w:rsidR="00E3666A" w:rsidRPr="00C74894">
        <w:rPr>
          <w:rFonts w:ascii="Arial" w:hAnsi="Arial" w:cs="Arial"/>
        </w:rPr>
        <w:t xml:space="preserve"> patient information</w:t>
      </w:r>
    </w:p>
    <w:p w14:paraId="7A9FF838" w14:textId="77777777" w:rsidR="004A5616" w:rsidRDefault="00DA66BF" w:rsidP="00143144">
      <w:pPr>
        <w:pStyle w:val="ListParagraph"/>
        <w:numPr>
          <w:ilvl w:val="0"/>
          <w:numId w:val="5"/>
        </w:numPr>
        <w:rPr>
          <w:rFonts w:ascii="Arial" w:hAnsi="Arial" w:cs="Arial"/>
        </w:rPr>
      </w:pPr>
      <w:r w:rsidRPr="004A5616">
        <w:rPr>
          <w:rFonts w:ascii="Arial" w:hAnsi="Arial" w:cs="Arial"/>
        </w:rPr>
        <w:t xml:space="preserve">Forwarding </w:t>
      </w:r>
      <w:r w:rsidR="007575CC" w:rsidRPr="004A5616">
        <w:rPr>
          <w:rFonts w:ascii="Arial" w:hAnsi="Arial" w:cs="Arial"/>
        </w:rPr>
        <w:t>an image</w:t>
      </w:r>
      <w:r w:rsidRPr="004A5616">
        <w:rPr>
          <w:rFonts w:ascii="Arial" w:hAnsi="Arial" w:cs="Arial"/>
        </w:rPr>
        <w:t xml:space="preserve"> that includes that</w:t>
      </w:r>
      <w:r w:rsidR="007575CC" w:rsidRPr="004A5616">
        <w:rPr>
          <w:rFonts w:ascii="Arial" w:hAnsi="Arial" w:cs="Arial"/>
        </w:rPr>
        <w:t xml:space="preserve"> of a patient within the </w:t>
      </w:r>
      <w:r w:rsidR="004A5616" w:rsidRPr="004A5616">
        <w:rPr>
          <w:rFonts w:ascii="Arial" w:hAnsi="Arial" w:cs="Arial"/>
        </w:rPr>
        <w:t>organisation</w:t>
      </w:r>
    </w:p>
    <w:p w14:paraId="3B706FD3" w14:textId="72093BD5" w:rsidR="00DA66BF" w:rsidRPr="004A5616" w:rsidRDefault="004A5616" w:rsidP="00143144">
      <w:pPr>
        <w:pStyle w:val="ListParagraph"/>
        <w:numPr>
          <w:ilvl w:val="0"/>
          <w:numId w:val="5"/>
        </w:numPr>
        <w:rPr>
          <w:rFonts w:ascii="Arial" w:hAnsi="Arial" w:cs="Arial"/>
        </w:rPr>
      </w:pPr>
      <w:r>
        <w:rPr>
          <w:rFonts w:ascii="Arial" w:hAnsi="Arial" w:cs="Arial"/>
        </w:rPr>
        <w:t>Posting d</w:t>
      </w:r>
      <w:r w:rsidR="00DA66BF" w:rsidRPr="004A5616">
        <w:rPr>
          <w:rFonts w:ascii="Arial" w:hAnsi="Arial" w:cs="Arial"/>
        </w:rPr>
        <w:t>erogatory c</w:t>
      </w:r>
      <w:r w:rsidR="00E3666A" w:rsidRPr="004A5616">
        <w:rPr>
          <w:rFonts w:ascii="Arial" w:hAnsi="Arial" w:cs="Arial"/>
        </w:rPr>
        <w:t>omment</w:t>
      </w:r>
      <w:r w:rsidR="00DA66BF" w:rsidRPr="004A5616">
        <w:rPr>
          <w:rFonts w:ascii="Arial" w:hAnsi="Arial" w:cs="Arial"/>
        </w:rPr>
        <w:t xml:space="preserve">s </w:t>
      </w:r>
      <w:r w:rsidR="00E3666A" w:rsidRPr="004A5616">
        <w:rPr>
          <w:rFonts w:ascii="Arial" w:hAnsi="Arial" w:cs="Arial"/>
        </w:rPr>
        <w:t>on social media</w:t>
      </w:r>
      <w:r w:rsidR="00D96110" w:rsidRPr="004A5616">
        <w:rPr>
          <w:rFonts w:ascii="Arial" w:hAnsi="Arial" w:cs="Arial"/>
        </w:rPr>
        <w:t xml:space="preserve"> regarding their employer</w:t>
      </w:r>
    </w:p>
    <w:p w14:paraId="721A1B73" w14:textId="6E9C02A9" w:rsidR="00E3666A" w:rsidRDefault="00E3666A" w:rsidP="00997494">
      <w:pPr>
        <w:rPr>
          <w:rFonts w:ascii="Arial" w:hAnsi="Arial" w:cs="Arial"/>
        </w:rPr>
      </w:pPr>
    </w:p>
    <w:p w14:paraId="1D588E3A" w14:textId="73744F72" w:rsidR="00DA66BF" w:rsidRDefault="00E3666A" w:rsidP="006F7425">
      <w:pPr>
        <w:rPr>
          <w:rFonts w:ascii="Arial" w:hAnsi="Arial" w:cs="Arial"/>
        </w:rPr>
      </w:pPr>
      <w:r>
        <w:rPr>
          <w:rFonts w:ascii="Arial" w:hAnsi="Arial" w:cs="Arial"/>
        </w:rPr>
        <w:t>All employees</w:t>
      </w:r>
      <w:r w:rsidR="00E43205">
        <w:rPr>
          <w:rFonts w:ascii="Arial" w:hAnsi="Arial" w:cs="Arial"/>
        </w:rPr>
        <w:t xml:space="preserve"> must </w:t>
      </w:r>
      <w:r>
        <w:rPr>
          <w:rFonts w:ascii="Arial" w:hAnsi="Arial" w:cs="Arial"/>
        </w:rPr>
        <w:t xml:space="preserve">be mindful of their duty of confidentiality at all times when </w:t>
      </w:r>
      <w:r w:rsidR="006D6969">
        <w:rPr>
          <w:rFonts w:ascii="Arial" w:hAnsi="Arial" w:cs="Arial"/>
        </w:rPr>
        <w:t>using mobile</w:t>
      </w:r>
      <w:r>
        <w:rPr>
          <w:rFonts w:ascii="Arial" w:hAnsi="Arial" w:cs="Arial"/>
        </w:rPr>
        <w:t xml:space="preserve"> phones </w:t>
      </w:r>
      <w:r w:rsidR="005F3266">
        <w:rPr>
          <w:rFonts w:ascii="Arial" w:hAnsi="Arial" w:cs="Arial"/>
        </w:rPr>
        <w:t>and smartwatches or</w:t>
      </w:r>
      <w:r>
        <w:rPr>
          <w:rFonts w:ascii="Arial" w:hAnsi="Arial" w:cs="Arial"/>
        </w:rPr>
        <w:t xml:space="preserve"> accessing the internet </w:t>
      </w:r>
      <w:r w:rsidR="00DA66BF">
        <w:rPr>
          <w:rFonts w:ascii="Arial" w:hAnsi="Arial" w:cs="Arial"/>
        </w:rPr>
        <w:t>with</w:t>
      </w:r>
      <w:r>
        <w:rPr>
          <w:rFonts w:ascii="Arial" w:hAnsi="Arial" w:cs="Arial"/>
        </w:rPr>
        <w:t xml:space="preserve">in the workplace </w:t>
      </w:r>
      <w:r w:rsidR="00D16572">
        <w:rPr>
          <w:rFonts w:ascii="Arial" w:hAnsi="Arial" w:cs="Arial"/>
        </w:rPr>
        <w:t xml:space="preserve">during the course of </w:t>
      </w:r>
      <w:r w:rsidR="004A5616">
        <w:rPr>
          <w:rFonts w:ascii="Arial" w:hAnsi="Arial" w:cs="Arial"/>
        </w:rPr>
        <w:t>their</w:t>
      </w:r>
      <w:r w:rsidR="00D16572">
        <w:rPr>
          <w:rFonts w:ascii="Arial" w:hAnsi="Arial" w:cs="Arial"/>
        </w:rPr>
        <w:t xml:space="preserve"> employment</w:t>
      </w:r>
      <w:r>
        <w:rPr>
          <w:rFonts w:ascii="Arial" w:hAnsi="Arial" w:cs="Arial"/>
        </w:rPr>
        <w:t>.</w:t>
      </w:r>
    </w:p>
    <w:p w14:paraId="00C588DD" w14:textId="3520496C" w:rsidR="00DA66BF" w:rsidRDefault="00DA66BF" w:rsidP="006F7425">
      <w:pPr>
        <w:rPr>
          <w:rFonts w:ascii="Arial" w:hAnsi="Arial" w:cs="Arial"/>
        </w:rPr>
      </w:pPr>
    </w:p>
    <w:p w14:paraId="7BC0DC27" w14:textId="1CF9DABB" w:rsidR="00DA66BF" w:rsidRDefault="004A5616" w:rsidP="006F7425">
      <w:pPr>
        <w:rPr>
          <w:rFonts w:ascii="Arial" w:hAnsi="Arial" w:cs="Arial"/>
        </w:rPr>
      </w:pPr>
      <w:r>
        <w:rPr>
          <w:rFonts w:ascii="Arial" w:hAnsi="Arial" w:cs="Arial"/>
        </w:rPr>
        <w:t xml:space="preserve">The </w:t>
      </w:r>
      <w:r w:rsidR="00DA66BF">
        <w:rPr>
          <w:rFonts w:ascii="Arial" w:hAnsi="Arial" w:cs="Arial"/>
        </w:rPr>
        <w:t>BMA offers some advice</w:t>
      </w:r>
      <w:r>
        <w:rPr>
          <w:rFonts w:ascii="Arial" w:hAnsi="Arial" w:cs="Arial"/>
        </w:rPr>
        <w:t xml:space="preserve"> regarding </w:t>
      </w:r>
      <w:r w:rsidR="00DA66BF">
        <w:rPr>
          <w:rFonts w:ascii="Arial" w:hAnsi="Arial" w:cs="Arial"/>
        </w:rPr>
        <w:t>the do’s and don</w:t>
      </w:r>
      <w:r w:rsidR="0013396D">
        <w:rPr>
          <w:rFonts w:ascii="Arial" w:hAnsi="Arial" w:cs="Arial"/>
        </w:rPr>
        <w:t>’t</w:t>
      </w:r>
      <w:r w:rsidR="00DA66BF">
        <w:rPr>
          <w:rFonts w:ascii="Arial" w:hAnsi="Arial" w:cs="Arial"/>
        </w:rPr>
        <w:t xml:space="preserve">s surrounding the </w:t>
      </w:r>
      <w:hyperlink r:id="rId10" w:history="1">
        <w:r w:rsidR="00DA66BF">
          <w:rPr>
            <w:rStyle w:val="Hyperlink"/>
            <w:rFonts w:ascii="Arial" w:hAnsi="Arial" w:cs="Arial"/>
          </w:rPr>
          <w:t>ethics of social media use</w:t>
        </w:r>
      </w:hyperlink>
      <w:r>
        <w:rPr>
          <w:rStyle w:val="Hyperlink"/>
          <w:rFonts w:ascii="Arial" w:hAnsi="Arial" w:cs="Arial"/>
          <w:color w:val="auto"/>
          <w:u w:val="none"/>
        </w:rPr>
        <w:t>.</w:t>
      </w:r>
      <w:r w:rsidR="00DA66BF">
        <w:rPr>
          <w:rFonts w:ascii="Arial" w:hAnsi="Arial" w:cs="Arial"/>
        </w:rPr>
        <w:t xml:space="preserve"> </w:t>
      </w:r>
    </w:p>
    <w:p w14:paraId="346DDEBD" w14:textId="7606C59C" w:rsidR="007F6E74" w:rsidRDefault="007F6E74" w:rsidP="00997494">
      <w:pPr>
        <w:rPr>
          <w:rFonts w:ascii="Arial" w:hAnsi="Arial" w:cs="Arial"/>
        </w:rPr>
      </w:pPr>
    </w:p>
    <w:p w14:paraId="623A94DD" w14:textId="50923D98" w:rsidR="006F7425" w:rsidRPr="004A5616" w:rsidRDefault="00DA66BF" w:rsidP="006F7425">
      <w:pPr>
        <w:rPr>
          <w:rFonts w:ascii="Arial" w:hAnsi="Arial"/>
        </w:rPr>
      </w:pPr>
      <w:r w:rsidRPr="00C74894">
        <w:rPr>
          <w:rFonts w:ascii="Arial" w:hAnsi="Arial" w:cs="Arial"/>
        </w:rPr>
        <w:t xml:space="preserve">Further information can be sought within the </w:t>
      </w:r>
      <w:r w:rsidR="005F3266" w:rsidRPr="008900C3">
        <w:rPr>
          <w:rFonts w:ascii="Arial" w:hAnsi="Arial" w:cs="Arial"/>
          <w:b/>
          <w:bCs/>
        </w:rPr>
        <w:t>Confidentiality and Data Protection Handbook</w:t>
      </w:r>
      <w:r w:rsidRPr="008900C3">
        <w:rPr>
          <w:rFonts w:ascii="Arial" w:hAnsi="Arial" w:cs="Arial"/>
          <w:b/>
          <w:bCs/>
        </w:rPr>
        <w:t xml:space="preserve"> </w:t>
      </w:r>
      <w:r>
        <w:rPr>
          <w:rFonts w:ascii="Arial" w:hAnsi="Arial" w:cs="Arial"/>
        </w:rPr>
        <w:t>and</w:t>
      </w:r>
      <w:r w:rsidR="0013396D">
        <w:rPr>
          <w:rFonts w:ascii="Arial" w:hAnsi="Arial" w:cs="Arial"/>
        </w:rPr>
        <w:t xml:space="preserve"> the</w:t>
      </w:r>
      <w:r>
        <w:rPr>
          <w:rFonts w:ascii="Arial" w:hAnsi="Arial" w:cs="Arial"/>
        </w:rPr>
        <w:t xml:space="preserve"> </w:t>
      </w:r>
      <w:r w:rsidR="004A5616" w:rsidRPr="008900C3">
        <w:rPr>
          <w:rFonts w:ascii="Arial" w:hAnsi="Arial" w:cs="Arial"/>
          <w:b/>
          <w:bCs/>
        </w:rPr>
        <w:t xml:space="preserve">Intranet and </w:t>
      </w:r>
      <w:proofErr w:type="gramStart"/>
      <w:r w:rsidR="004A5616" w:rsidRPr="008900C3">
        <w:rPr>
          <w:rFonts w:ascii="Arial" w:hAnsi="Arial" w:cs="Arial"/>
          <w:b/>
          <w:bCs/>
        </w:rPr>
        <w:t>Social Media</w:t>
      </w:r>
      <w:proofErr w:type="gramEnd"/>
      <w:r w:rsidR="004A5616" w:rsidRPr="008900C3">
        <w:rPr>
          <w:rFonts w:ascii="Arial" w:hAnsi="Arial" w:cs="Arial"/>
          <w:b/>
          <w:bCs/>
        </w:rPr>
        <w:t xml:space="preserve"> Acceptable Use P</w:t>
      </w:r>
      <w:r w:rsidRPr="008900C3">
        <w:rPr>
          <w:rFonts w:ascii="Arial" w:hAnsi="Arial" w:cs="Arial"/>
          <w:b/>
          <w:bCs/>
        </w:rPr>
        <w:t>olicy</w:t>
      </w:r>
      <w:r w:rsidR="004A5616">
        <w:rPr>
          <w:rStyle w:val="Hyperlink"/>
          <w:rFonts w:ascii="Arial" w:hAnsi="Arial" w:cs="Arial"/>
          <w:color w:val="auto"/>
          <w:u w:val="none"/>
        </w:rPr>
        <w:t>.</w:t>
      </w:r>
    </w:p>
    <w:p w14:paraId="1CCA1061" w14:textId="0EE31FAD" w:rsidR="006D6969" w:rsidRDefault="006D6969" w:rsidP="006F7425">
      <w:pPr>
        <w:pStyle w:val="Heading2"/>
        <w:ind w:left="567" w:hanging="567"/>
        <w:rPr>
          <w:rFonts w:ascii="Arial" w:hAnsi="Arial" w:cs="Arial"/>
          <w:smallCaps w:val="0"/>
          <w:sz w:val="24"/>
          <w:szCs w:val="24"/>
          <w:lang w:val="en-GB"/>
        </w:rPr>
      </w:pPr>
      <w:bookmarkStart w:id="103" w:name="_Toc133565702"/>
      <w:bookmarkStart w:id="104" w:name="_Toc44405438"/>
      <w:r>
        <w:rPr>
          <w:rFonts w:ascii="Arial" w:hAnsi="Arial" w:cs="Arial"/>
          <w:smallCaps w:val="0"/>
          <w:sz w:val="24"/>
          <w:szCs w:val="24"/>
          <w:lang w:val="en-GB"/>
        </w:rPr>
        <w:t>Breaches of the policy</w:t>
      </w:r>
      <w:bookmarkEnd w:id="103"/>
    </w:p>
    <w:p w14:paraId="53CBB679" w14:textId="55774CB0" w:rsidR="006D6969" w:rsidRDefault="006D6969" w:rsidP="006D6969"/>
    <w:p w14:paraId="4D2E9210" w14:textId="013BAAA0" w:rsidR="006F7425" w:rsidRPr="00E43205" w:rsidRDefault="00DA66BF" w:rsidP="006F7425">
      <w:pPr>
        <w:rPr>
          <w:rFonts w:ascii="Arial" w:hAnsi="Arial" w:cs="Arial"/>
        </w:rPr>
      </w:pPr>
      <w:r>
        <w:rPr>
          <w:rFonts w:ascii="Arial" w:hAnsi="Arial" w:cs="Arial"/>
        </w:rPr>
        <w:t xml:space="preserve">At </w:t>
      </w:r>
      <w:r w:rsidR="00CC19A6">
        <w:rPr>
          <w:rFonts w:ascii="Arial" w:hAnsi="Arial" w:cs="Arial"/>
        </w:rPr>
        <w:t>Sheerwater Health Centre</w:t>
      </w:r>
      <w:r>
        <w:rPr>
          <w:rFonts w:ascii="Arial" w:hAnsi="Arial" w:cs="Arial"/>
        </w:rPr>
        <w:t xml:space="preserve"> </w:t>
      </w:r>
      <w:r w:rsidR="00D16572" w:rsidRPr="00E43205">
        <w:rPr>
          <w:rFonts w:ascii="Arial" w:hAnsi="Arial" w:cs="Arial"/>
        </w:rPr>
        <w:t xml:space="preserve">potential breaches of this policy </w:t>
      </w:r>
      <w:r w:rsidR="00DB65B6">
        <w:rPr>
          <w:rFonts w:ascii="Arial" w:hAnsi="Arial" w:cs="Arial"/>
        </w:rPr>
        <w:t xml:space="preserve">will be treated </w:t>
      </w:r>
      <w:r w:rsidR="00D16572" w:rsidRPr="00E43205">
        <w:rPr>
          <w:rFonts w:ascii="Arial" w:hAnsi="Arial" w:cs="Arial"/>
        </w:rPr>
        <w:t>very seriously. Any employee found to be in breach of this policy may be subject to action under the disciplinary policy</w:t>
      </w:r>
      <w:r>
        <w:rPr>
          <w:rFonts w:ascii="Arial" w:hAnsi="Arial" w:cs="Arial"/>
        </w:rPr>
        <w:t xml:space="preserve"> and procedure.</w:t>
      </w:r>
      <w:r w:rsidR="00D16572" w:rsidRPr="00E43205">
        <w:rPr>
          <w:rFonts w:ascii="Arial" w:hAnsi="Arial" w:cs="Arial"/>
        </w:rPr>
        <w:t xml:space="preserve"> </w:t>
      </w:r>
      <w:r w:rsidR="006D6969" w:rsidRPr="00E43205">
        <w:rPr>
          <w:rFonts w:ascii="Arial" w:hAnsi="Arial" w:cs="Arial"/>
          <w:smallCaps/>
          <w:sz w:val="24"/>
          <w:szCs w:val="24"/>
        </w:rPr>
        <w:t xml:space="preserve"> </w:t>
      </w:r>
      <w:r w:rsidR="006F7425" w:rsidRPr="00E43205">
        <w:rPr>
          <w:rFonts w:ascii="Arial" w:hAnsi="Arial" w:cs="Arial"/>
          <w:smallCaps/>
          <w:sz w:val="24"/>
          <w:szCs w:val="24"/>
        </w:rPr>
        <w:t xml:space="preserve"> </w:t>
      </w:r>
      <w:bookmarkEnd w:id="104"/>
    </w:p>
    <w:p w14:paraId="19079D4D" w14:textId="5CB94CC5" w:rsidR="006F7425" w:rsidRPr="004D17E2" w:rsidRDefault="005F3B3A" w:rsidP="006F7425">
      <w:pPr>
        <w:pStyle w:val="Heading1"/>
        <w:keepLines/>
        <w:pBdr>
          <w:bottom w:val="single" w:sz="4" w:space="1" w:color="595959" w:themeColor="text1" w:themeTint="A6"/>
        </w:pBdr>
        <w:spacing w:before="360" w:after="160" w:line="259" w:lineRule="auto"/>
        <w:rPr>
          <w:sz w:val="28"/>
          <w:szCs w:val="28"/>
        </w:rPr>
      </w:pPr>
      <w:bookmarkStart w:id="105" w:name="_Toc133565703"/>
      <w:r>
        <w:rPr>
          <w:sz w:val="28"/>
          <w:szCs w:val="28"/>
        </w:rPr>
        <w:t>Liability for loss or damage</w:t>
      </w:r>
      <w:bookmarkEnd w:id="105"/>
      <w:r>
        <w:rPr>
          <w:sz w:val="28"/>
          <w:szCs w:val="28"/>
        </w:rPr>
        <w:t xml:space="preserve"> </w:t>
      </w:r>
    </w:p>
    <w:p w14:paraId="4AAF773D" w14:textId="471AB0FC" w:rsidR="00F51A83" w:rsidRPr="004D17E2" w:rsidRDefault="00F51A83" w:rsidP="006F7425">
      <w:pPr>
        <w:pStyle w:val="ListParagraph"/>
        <w:ind w:left="360"/>
        <w:rPr>
          <w:rFonts w:ascii="Arial" w:hAnsi="Arial" w:cs="Arial"/>
        </w:rPr>
      </w:pPr>
    </w:p>
    <w:p w14:paraId="5FD8DE92" w14:textId="2666E5D7" w:rsidR="008C3C44" w:rsidRDefault="00772F10" w:rsidP="00772F10">
      <w:pPr>
        <w:rPr>
          <w:rFonts w:ascii="Arial" w:hAnsi="Arial" w:cs="Arial"/>
        </w:rPr>
      </w:pPr>
      <w:r>
        <w:rPr>
          <w:rFonts w:ascii="Arial" w:hAnsi="Arial" w:cs="Arial"/>
        </w:rPr>
        <w:t xml:space="preserve">The company will not accept any responsibility or liability for a mobile phone </w:t>
      </w:r>
      <w:r w:rsidR="005F3266">
        <w:rPr>
          <w:rFonts w:ascii="Arial" w:hAnsi="Arial" w:cs="Arial"/>
        </w:rPr>
        <w:t xml:space="preserve">or smartwatch </w:t>
      </w:r>
      <w:r>
        <w:rPr>
          <w:rFonts w:ascii="Arial" w:hAnsi="Arial" w:cs="Arial"/>
        </w:rPr>
        <w:t xml:space="preserve">which is lost, stolen or damaged whilst on </w:t>
      </w:r>
      <w:r w:rsidR="00DB65B6">
        <w:rPr>
          <w:rFonts w:ascii="Arial" w:hAnsi="Arial" w:cs="Arial"/>
        </w:rPr>
        <w:t>the organisation’s</w:t>
      </w:r>
      <w:r>
        <w:rPr>
          <w:rFonts w:ascii="Arial" w:hAnsi="Arial" w:cs="Arial"/>
        </w:rPr>
        <w:t xml:space="preserve"> premises or during work time.</w:t>
      </w:r>
      <w:r w:rsidR="006F7425" w:rsidRPr="004D17E2">
        <w:rPr>
          <w:rFonts w:ascii="Arial" w:hAnsi="Arial" w:cs="Arial"/>
        </w:rPr>
        <w:t xml:space="preserve"> </w:t>
      </w:r>
    </w:p>
    <w:p w14:paraId="173EED82" w14:textId="1F4229BB" w:rsidR="008C3C44" w:rsidRDefault="008C3C44" w:rsidP="00772F10">
      <w:pPr>
        <w:rPr>
          <w:rFonts w:ascii="Arial" w:hAnsi="Arial" w:cs="Arial"/>
        </w:rPr>
      </w:pPr>
    </w:p>
    <w:p w14:paraId="4847AD05" w14:textId="6FCE2812" w:rsidR="008C3C44" w:rsidRPr="004D17E2" w:rsidRDefault="008C3C44" w:rsidP="00772F10">
      <w:pPr>
        <w:rPr>
          <w:rFonts w:ascii="Arial" w:hAnsi="Arial" w:cs="Arial"/>
        </w:rPr>
      </w:pPr>
      <w:r>
        <w:rPr>
          <w:rFonts w:ascii="Arial" w:hAnsi="Arial" w:cs="Arial"/>
        </w:rPr>
        <w:t>To reduce the risk of theft, employees are encouraged to keep doors locked (when not in use), use cupboards, drawers or lockers to stow away valuable possessions, including mobile phones</w:t>
      </w:r>
      <w:r w:rsidR="005F3266">
        <w:rPr>
          <w:rFonts w:ascii="Arial" w:hAnsi="Arial" w:cs="Arial"/>
        </w:rPr>
        <w:t xml:space="preserve"> and smartwatches</w:t>
      </w:r>
      <w:r>
        <w:rPr>
          <w:rFonts w:ascii="Arial" w:hAnsi="Arial" w:cs="Arial"/>
        </w:rPr>
        <w:t xml:space="preserve">. </w:t>
      </w:r>
    </w:p>
    <w:p w14:paraId="632A2E1B" w14:textId="77777777" w:rsidR="006F7425" w:rsidRPr="00CA2AEF" w:rsidRDefault="006F7425" w:rsidP="006F7425">
      <w:pPr>
        <w:pStyle w:val="Heading1"/>
        <w:keepLines/>
        <w:pBdr>
          <w:bottom w:val="single" w:sz="4" w:space="1" w:color="595959" w:themeColor="text1" w:themeTint="A6"/>
        </w:pBdr>
        <w:spacing w:before="360" w:after="160" w:line="259" w:lineRule="auto"/>
        <w:rPr>
          <w:sz w:val="28"/>
        </w:rPr>
      </w:pPr>
      <w:bookmarkStart w:id="106" w:name="_Toc43292883"/>
      <w:bookmarkStart w:id="107" w:name="_Toc43293130"/>
      <w:bookmarkStart w:id="108" w:name="_Toc44405442"/>
      <w:bookmarkStart w:id="109" w:name="_Toc43292884"/>
      <w:bookmarkStart w:id="110" w:name="_Toc43293131"/>
      <w:bookmarkStart w:id="111" w:name="_Toc44405443"/>
      <w:bookmarkStart w:id="112" w:name="_Toc43292885"/>
      <w:bookmarkStart w:id="113" w:name="_Toc43293132"/>
      <w:bookmarkStart w:id="114" w:name="_Toc44405444"/>
      <w:bookmarkStart w:id="115" w:name="_Toc43292886"/>
      <w:bookmarkStart w:id="116" w:name="_Toc43293133"/>
      <w:bookmarkStart w:id="117" w:name="_Toc44405445"/>
      <w:bookmarkStart w:id="118" w:name="_Toc43292887"/>
      <w:bookmarkStart w:id="119" w:name="_Toc43293134"/>
      <w:bookmarkStart w:id="120" w:name="_Toc44405446"/>
      <w:bookmarkStart w:id="121" w:name="_Toc43292888"/>
      <w:bookmarkStart w:id="122" w:name="_Toc43293135"/>
      <w:bookmarkStart w:id="123" w:name="_Toc44405447"/>
      <w:bookmarkStart w:id="124" w:name="_Toc44405462"/>
      <w:bookmarkStart w:id="125" w:name="_Toc1335657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CA2AEF">
        <w:rPr>
          <w:sz w:val="28"/>
        </w:rPr>
        <w:t>Summary</w:t>
      </w:r>
      <w:bookmarkEnd w:id="124"/>
      <w:bookmarkEnd w:id="125"/>
    </w:p>
    <w:p w14:paraId="60BF41F2" w14:textId="77777777" w:rsidR="00DB65B6" w:rsidRDefault="00DB65B6" w:rsidP="006F7425">
      <w:pPr>
        <w:rPr>
          <w:rFonts w:ascii="Arial" w:hAnsi="Arial" w:cs="Arial"/>
        </w:rPr>
      </w:pPr>
    </w:p>
    <w:p w14:paraId="6437A17D" w14:textId="3B71DC08" w:rsidR="006F7425" w:rsidRDefault="006F7425" w:rsidP="006F7425">
      <w:pPr>
        <w:rPr>
          <w:rFonts w:ascii="Arial" w:hAnsi="Arial" w:cs="Arial"/>
        </w:rPr>
      </w:pPr>
      <w:r>
        <w:rPr>
          <w:rFonts w:ascii="Arial" w:hAnsi="Arial" w:cs="Arial"/>
        </w:rPr>
        <w:t xml:space="preserve">This policy has been raised to support staff at </w:t>
      </w:r>
      <w:r w:rsidR="00CC19A6">
        <w:rPr>
          <w:rFonts w:ascii="Arial" w:hAnsi="Arial" w:cs="Arial"/>
        </w:rPr>
        <w:t>Sheerwater Health Centre</w:t>
      </w:r>
      <w:r w:rsidR="00CC19A6" w:rsidRPr="004D17E2">
        <w:rPr>
          <w:rFonts w:ascii="Arial" w:hAnsi="Arial" w:cs="Arial"/>
        </w:rPr>
        <w:t xml:space="preserve"> </w:t>
      </w:r>
      <w:r>
        <w:rPr>
          <w:rFonts w:ascii="Arial" w:hAnsi="Arial" w:cs="Arial"/>
        </w:rPr>
        <w:t xml:space="preserve">and provide clear instructions for </w:t>
      </w:r>
      <w:r w:rsidR="004A5616">
        <w:rPr>
          <w:rFonts w:ascii="Arial" w:hAnsi="Arial" w:cs="Arial"/>
        </w:rPr>
        <w:t xml:space="preserve">the </w:t>
      </w:r>
      <w:r w:rsidR="00ED689B">
        <w:rPr>
          <w:rFonts w:ascii="Arial" w:hAnsi="Arial" w:cs="Arial"/>
        </w:rPr>
        <w:t>usage of employee</w:t>
      </w:r>
      <w:r w:rsidR="004A5616">
        <w:rPr>
          <w:rFonts w:ascii="Arial" w:hAnsi="Arial" w:cs="Arial"/>
        </w:rPr>
        <w:t>s’</w:t>
      </w:r>
      <w:r w:rsidR="00ED689B">
        <w:rPr>
          <w:rFonts w:ascii="Arial" w:hAnsi="Arial" w:cs="Arial"/>
        </w:rPr>
        <w:t xml:space="preserve"> mobile phones</w:t>
      </w:r>
      <w:r w:rsidR="00D96110">
        <w:rPr>
          <w:rFonts w:ascii="Arial" w:hAnsi="Arial" w:cs="Arial"/>
        </w:rPr>
        <w:t xml:space="preserve"> </w:t>
      </w:r>
      <w:r w:rsidR="005F3266">
        <w:rPr>
          <w:rFonts w:ascii="Arial" w:hAnsi="Arial" w:cs="Arial"/>
        </w:rPr>
        <w:t xml:space="preserve">and smartwatches </w:t>
      </w:r>
      <w:r w:rsidR="00ED689B">
        <w:rPr>
          <w:rFonts w:ascii="Arial" w:hAnsi="Arial" w:cs="Arial"/>
        </w:rPr>
        <w:t xml:space="preserve">within the workplace </w:t>
      </w:r>
      <w:r w:rsidR="00D96110">
        <w:rPr>
          <w:rFonts w:ascii="Arial" w:hAnsi="Arial" w:cs="Arial"/>
        </w:rPr>
        <w:t>or in</w:t>
      </w:r>
      <w:r>
        <w:rPr>
          <w:rFonts w:ascii="Arial" w:hAnsi="Arial" w:cs="Arial"/>
        </w:rPr>
        <w:t xml:space="preserve"> the course of their employment.</w:t>
      </w:r>
    </w:p>
    <w:p w14:paraId="453B36E4" w14:textId="77777777" w:rsidR="006F7425" w:rsidRDefault="006F7425" w:rsidP="006F7425">
      <w:pPr>
        <w:rPr>
          <w:rFonts w:ascii="Arial" w:hAnsi="Arial" w:cs="Arial"/>
        </w:rPr>
      </w:pPr>
    </w:p>
    <w:p w14:paraId="58218AEB" w14:textId="1598AD60" w:rsidR="00970346" w:rsidRPr="009D3C41" w:rsidRDefault="006F7425">
      <w:pPr>
        <w:rPr>
          <w:rFonts w:ascii="Arial" w:hAnsi="Arial" w:cs="Arial"/>
          <w:lang w:val="en-US"/>
        </w:rPr>
      </w:pPr>
      <w:r>
        <w:rPr>
          <w:rFonts w:ascii="Arial" w:hAnsi="Arial" w:cs="Arial"/>
        </w:rPr>
        <w:t xml:space="preserve">Should there be any uncertainties </w:t>
      </w:r>
      <w:r w:rsidR="004A5616">
        <w:rPr>
          <w:rFonts w:ascii="Arial" w:hAnsi="Arial" w:cs="Arial"/>
        </w:rPr>
        <w:t>regarding</w:t>
      </w:r>
      <w:r>
        <w:rPr>
          <w:rFonts w:ascii="Arial" w:hAnsi="Arial" w:cs="Arial"/>
        </w:rPr>
        <w:t xml:space="preserve"> the content of this policy, then advice should be sought from </w:t>
      </w:r>
      <w:r w:rsidR="00CC19A6">
        <w:rPr>
          <w:rFonts w:ascii="Arial" w:hAnsi="Arial" w:cs="Arial"/>
        </w:rPr>
        <w:t>Nine Taylor, the Practice Manager</w:t>
      </w:r>
      <w:r w:rsidR="00DA66BF">
        <w:rPr>
          <w:rFonts w:ascii="Arial" w:hAnsi="Arial" w:cs="Arial"/>
        </w:rPr>
        <w:t>.</w:t>
      </w:r>
    </w:p>
    <w:sectPr w:rsidR="00970346" w:rsidRPr="009D3C41" w:rsidSect="000D002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5A998" w14:textId="77777777" w:rsidR="00027422" w:rsidRDefault="00027422" w:rsidP="00D85E4D">
      <w:r>
        <w:separator/>
      </w:r>
    </w:p>
  </w:endnote>
  <w:endnote w:type="continuationSeparator" w:id="0">
    <w:p w14:paraId="1D6C6779" w14:textId="77777777" w:rsidR="00027422" w:rsidRDefault="0002742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34DDC" w:rsidRDefault="00134DDC">
    <w:pPr>
      <w:pStyle w:val="Footer"/>
      <w:pBdr>
        <w:top w:val="single" w:sz="4" w:space="1" w:color="D9D9D9" w:themeColor="background1" w:themeShade="D9"/>
      </w:pBdr>
      <w:jc w:val="right"/>
    </w:pPr>
  </w:p>
  <w:p w14:paraId="143EDBEE" w14:textId="0CD57EFD" w:rsidR="00134DDC" w:rsidRDefault="00134DDC" w:rsidP="003E72F8">
    <w:pPr>
      <w:pStyle w:val="Footer"/>
      <w:rPr>
        <w:rFonts w:ascii="Arial" w:hAnsi="Arial" w:cs="Arial"/>
        <w:sz w:val="16"/>
        <w:szCs w:val="16"/>
      </w:rPr>
    </w:pPr>
    <w:r>
      <w:rPr>
        <w:rFonts w:ascii="Arial" w:hAnsi="Arial" w:cs="Arial"/>
        <w:sz w:val="16"/>
        <w:szCs w:val="16"/>
      </w:rPr>
      <w:tab/>
    </w:r>
  </w:p>
  <w:p w14:paraId="54A9CDA4" w14:textId="302D222E" w:rsidR="00134DDC" w:rsidRPr="00A721EE" w:rsidRDefault="00134DDC"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3396D">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84E1" w14:textId="77777777" w:rsidR="00027422" w:rsidRDefault="00027422" w:rsidP="00D85E4D">
      <w:r>
        <w:separator/>
      </w:r>
    </w:p>
  </w:footnote>
  <w:footnote w:type="continuationSeparator" w:id="0">
    <w:p w14:paraId="325B5689" w14:textId="77777777" w:rsidR="00027422" w:rsidRDefault="00027422" w:rsidP="00D85E4D">
      <w:r>
        <w:continuationSeparator/>
      </w:r>
    </w:p>
  </w:footnote>
  <w:footnote w:id="1">
    <w:p w14:paraId="591138A6" w14:textId="77777777" w:rsidR="00134DDC" w:rsidRPr="002D6CA4" w:rsidRDefault="00134DDC" w:rsidP="003203C4">
      <w:pPr>
        <w:pStyle w:val="FootnoteText"/>
        <w:rPr>
          <w:sz w:val="22"/>
        </w:rPr>
      </w:pPr>
      <w:r w:rsidRPr="002D6CA4">
        <w:rPr>
          <w:rStyle w:val="FootnoteReference"/>
          <w:sz w:val="22"/>
        </w:rPr>
        <w:footnoteRef/>
      </w:r>
      <w:r w:rsidRPr="002D6CA4">
        <w:rPr>
          <w:sz w:val="22"/>
        </w:rPr>
        <w:t xml:space="preserve"> </w:t>
      </w:r>
      <w:hyperlink r:id="rId1" w:history="1">
        <w:r w:rsidRPr="002D6CA4">
          <w:rPr>
            <w:rStyle w:val="Hyperlink"/>
            <w:color w:val="4472C4" w:themeColor="accent1"/>
            <w:sz w:val="22"/>
          </w:rPr>
          <w:t>Cambridge Dictionary</w:t>
        </w:r>
      </w:hyperlink>
    </w:p>
  </w:footnote>
  <w:footnote w:id="2">
    <w:p w14:paraId="4ED9F586" w14:textId="71F00633" w:rsidR="00B10DAB" w:rsidRPr="00BF41A5" w:rsidRDefault="00B10DAB">
      <w:pPr>
        <w:pStyle w:val="FootnoteText"/>
        <w:rPr>
          <w:sz w:val="22"/>
          <w:szCs w:val="22"/>
        </w:rPr>
      </w:pPr>
      <w:r w:rsidRPr="00016906">
        <w:rPr>
          <w:rStyle w:val="FootnoteReference"/>
          <w:sz w:val="22"/>
        </w:rPr>
        <w:footnoteRef/>
      </w:r>
      <w:r w:rsidRPr="00016906">
        <w:rPr>
          <w:sz w:val="22"/>
        </w:rPr>
        <w:t xml:space="preserve"> </w:t>
      </w:r>
      <w:hyperlink r:id="rId2" w:history="1">
        <w:r w:rsidRPr="00BF41A5">
          <w:rPr>
            <w:rStyle w:val="Hyperlink"/>
            <w:sz w:val="22"/>
            <w:szCs w:val="22"/>
          </w:rPr>
          <w:t>www.lexisnexis.co.uk</w:t>
        </w:r>
      </w:hyperlink>
    </w:p>
  </w:footnote>
  <w:footnote w:id="3">
    <w:p w14:paraId="14FE24D9" w14:textId="0B709866" w:rsidR="00BD7C2E" w:rsidRDefault="00BD7C2E">
      <w:pPr>
        <w:pStyle w:val="FootnoteText"/>
      </w:pPr>
      <w:r w:rsidRPr="00BF41A5">
        <w:rPr>
          <w:rStyle w:val="FootnoteReference"/>
          <w:sz w:val="22"/>
          <w:szCs w:val="22"/>
        </w:rPr>
        <w:footnoteRef/>
      </w:r>
      <w:r w:rsidRPr="00BF41A5">
        <w:rPr>
          <w:sz w:val="22"/>
          <w:szCs w:val="22"/>
        </w:rPr>
        <w:t xml:space="preserve"> </w:t>
      </w:r>
      <w:hyperlink r:id="rId3" w:history="1">
        <w:r w:rsidRPr="00BF41A5">
          <w:rPr>
            <w:rStyle w:val="Hyperlink"/>
            <w:sz w:val="22"/>
            <w:szCs w:val="22"/>
          </w:rPr>
          <w:t>Cambridge Dictionary – Smartwatch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0BE7FBAA" w:rsidR="00134DDC" w:rsidRDefault="00134DDC" w:rsidP="00675084">
    <w:pPr>
      <w:pStyle w:val="Header"/>
      <w:jc w:val="center"/>
    </w:pPr>
  </w:p>
  <w:p w14:paraId="6951B226" w14:textId="77777777" w:rsidR="00B66CBC" w:rsidRPr="003C790C" w:rsidRDefault="00B66CBC" w:rsidP="00B66CBC">
    <w:pPr>
      <w:jc w:val="center"/>
      <w:rPr>
        <w:b/>
        <w:sz w:val="28"/>
        <w:szCs w:val="28"/>
      </w:rPr>
    </w:pPr>
    <w:r w:rsidRPr="003C790C">
      <w:rPr>
        <w:b/>
        <w:sz w:val="28"/>
        <w:szCs w:val="28"/>
      </w:rPr>
      <w:t>SHEERWATER HEALTH CENTRE</w:t>
    </w:r>
  </w:p>
  <w:p w14:paraId="500998FC" w14:textId="77777777" w:rsidR="00134DDC" w:rsidRPr="00675084" w:rsidRDefault="00134DDC"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7C2"/>
    <w:multiLevelType w:val="hybridMultilevel"/>
    <w:tmpl w:val="1F3A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E2EFF"/>
    <w:multiLevelType w:val="hybridMultilevel"/>
    <w:tmpl w:val="742E7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82775B"/>
    <w:multiLevelType w:val="multilevel"/>
    <w:tmpl w:val="BA025A5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80E55"/>
    <w:multiLevelType w:val="hybridMultilevel"/>
    <w:tmpl w:val="2A5C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973944">
    <w:abstractNumId w:val="2"/>
  </w:num>
  <w:num w:numId="2" w16cid:durableId="1775395559">
    <w:abstractNumId w:val="3"/>
  </w:num>
  <w:num w:numId="3" w16cid:durableId="1766345719">
    <w:abstractNumId w:val="4"/>
  </w:num>
  <w:num w:numId="4" w16cid:durableId="918176784">
    <w:abstractNumId w:val="0"/>
  </w:num>
  <w:num w:numId="5" w16cid:durableId="4016055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16906"/>
    <w:rsid w:val="00021393"/>
    <w:rsid w:val="00027422"/>
    <w:rsid w:val="00080CCD"/>
    <w:rsid w:val="00082EB4"/>
    <w:rsid w:val="000858D5"/>
    <w:rsid w:val="00094747"/>
    <w:rsid w:val="000A425B"/>
    <w:rsid w:val="000A4FDF"/>
    <w:rsid w:val="000A7840"/>
    <w:rsid w:val="000C1C30"/>
    <w:rsid w:val="000C3336"/>
    <w:rsid w:val="000C68B0"/>
    <w:rsid w:val="000C71AF"/>
    <w:rsid w:val="000D0020"/>
    <w:rsid w:val="000D0A06"/>
    <w:rsid w:val="000D4170"/>
    <w:rsid w:val="000E1CE4"/>
    <w:rsid w:val="000E1EE8"/>
    <w:rsid w:val="00116393"/>
    <w:rsid w:val="00123CA0"/>
    <w:rsid w:val="0013396D"/>
    <w:rsid w:val="00134DDC"/>
    <w:rsid w:val="00137E5C"/>
    <w:rsid w:val="00143144"/>
    <w:rsid w:val="00146766"/>
    <w:rsid w:val="00147F2B"/>
    <w:rsid w:val="00160146"/>
    <w:rsid w:val="00184EB4"/>
    <w:rsid w:val="00186BA9"/>
    <w:rsid w:val="0019568B"/>
    <w:rsid w:val="001A01D7"/>
    <w:rsid w:val="001A5254"/>
    <w:rsid w:val="001A5E94"/>
    <w:rsid w:val="001B5B47"/>
    <w:rsid w:val="001C3F78"/>
    <w:rsid w:val="001D380D"/>
    <w:rsid w:val="001E060F"/>
    <w:rsid w:val="002046E5"/>
    <w:rsid w:val="00227BB3"/>
    <w:rsid w:val="00245907"/>
    <w:rsid w:val="00272D91"/>
    <w:rsid w:val="00277A71"/>
    <w:rsid w:val="00293196"/>
    <w:rsid w:val="002A0E77"/>
    <w:rsid w:val="002A28FB"/>
    <w:rsid w:val="002A3755"/>
    <w:rsid w:val="002B3DB5"/>
    <w:rsid w:val="002C6527"/>
    <w:rsid w:val="002E066C"/>
    <w:rsid w:val="002F7814"/>
    <w:rsid w:val="003101E9"/>
    <w:rsid w:val="003108AD"/>
    <w:rsid w:val="003119D5"/>
    <w:rsid w:val="003203C4"/>
    <w:rsid w:val="003206D9"/>
    <w:rsid w:val="00357D85"/>
    <w:rsid w:val="00367FA6"/>
    <w:rsid w:val="00374AC5"/>
    <w:rsid w:val="00380FBB"/>
    <w:rsid w:val="003A5C75"/>
    <w:rsid w:val="003D43AB"/>
    <w:rsid w:val="003D572A"/>
    <w:rsid w:val="003D7BC6"/>
    <w:rsid w:val="003E72F8"/>
    <w:rsid w:val="003F36B9"/>
    <w:rsid w:val="00421A2D"/>
    <w:rsid w:val="00443E9F"/>
    <w:rsid w:val="00444F27"/>
    <w:rsid w:val="004509A9"/>
    <w:rsid w:val="00465554"/>
    <w:rsid w:val="00471FD1"/>
    <w:rsid w:val="00486EB3"/>
    <w:rsid w:val="004A2D49"/>
    <w:rsid w:val="004A5616"/>
    <w:rsid w:val="004A6E1B"/>
    <w:rsid w:val="004B204E"/>
    <w:rsid w:val="004C4581"/>
    <w:rsid w:val="004E3956"/>
    <w:rsid w:val="0050686C"/>
    <w:rsid w:val="00541141"/>
    <w:rsid w:val="0057064E"/>
    <w:rsid w:val="00574ADC"/>
    <w:rsid w:val="00575334"/>
    <w:rsid w:val="00581A01"/>
    <w:rsid w:val="005A5DF9"/>
    <w:rsid w:val="005B605D"/>
    <w:rsid w:val="005C0233"/>
    <w:rsid w:val="005D1DB3"/>
    <w:rsid w:val="005D735E"/>
    <w:rsid w:val="005F3266"/>
    <w:rsid w:val="005F3B3A"/>
    <w:rsid w:val="00636024"/>
    <w:rsid w:val="006463C1"/>
    <w:rsid w:val="00662238"/>
    <w:rsid w:val="006655A1"/>
    <w:rsid w:val="00674887"/>
    <w:rsid w:val="00675084"/>
    <w:rsid w:val="00677D3D"/>
    <w:rsid w:val="00680D7F"/>
    <w:rsid w:val="00685097"/>
    <w:rsid w:val="00692E46"/>
    <w:rsid w:val="006B490F"/>
    <w:rsid w:val="006B4A86"/>
    <w:rsid w:val="006C2E5C"/>
    <w:rsid w:val="006D6969"/>
    <w:rsid w:val="006D7549"/>
    <w:rsid w:val="006F7425"/>
    <w:rsid w:val="00701ACF"/>
    <w:rsid w:val="007275C2"/>
    <w:rsid w:val="007325B5"/>
    <w:rsid w:val="00740E18"/>
    <w:rsid w:val="00743254"/>
    <w:rsid w:val="007464D9"/>
    <w:rsid w:val="00751D2D"/>
    <w:rsid w:val="007575CC"/>
    <w:rsid w:val="00772F10"/>
    <w:rsid w:val="00783572"/>
    <w:rsid w:val="00787555"/>
    <w:rsid w:val="007A50DF"/>
    <w:rsid w:val="007B187E"/>
    <w:rsid w:val="007C603E"/>
    <w:rsid w:val="007D573D"/>
    <w:rsid w:val="007D7EBB"/>
    <w:rsid w:val="007F5829"/>
    <w:rsid w:val="007F6E74"/>
    <w:rsid w:val="00856005"/>
    <w:rsid w:val="008603AE"/>
    <w:rsid w:val="00864D02"/>
    <w:rsid w:val="008900C3"/>
    <w:rsid w:val="00891B60"/>
    <w:rsid w:val="00896912"/>
    <w:rsid w:val="00897590"/>
    <w:rsid w:val="00897DBB"/>
    <w:rsid w:val="008A36FF"/>
    <w:rsid w:val="008B30E0"/>
    <w:rsid w:val="008B3D99"/>
    <w:rsid w:val="008C3C44"/>
    <w:rsid w:val="008D5B1F"/>
    <w:rsid w:val="008D5E2A"/>
    <w:rsid w:val="008F185C"/>
    <w:rsid w:val="009275ED"/>
    <w:rsid w:val="00940EB7"/>
    <w:rsid w:val="00970346"/>
    <w:rsid w:val="00973C00"/>
    <w:rsid w:val="0097612A"/>
    <w:rsid w:val="00985E9B"/>
    <w:rsid w:val="0099320D"/>
    <w:rsid w:val="00997494"/>
    <w:rsid w:val="009A4BC9"/>
    <w:rsid w:val="009B245D"/>
    <w:rsid w:val="009D3BBE"/>
    <w:rsid w:val="009D3C41"/>
    <w:rsid w:val="009F75EF"/>
    <w:rsid w:val="00A35EBF"/>
    <w:rsid w:val="00A4467E"/>
    <w:rsid w:val="00A46622"/>
    <w:rsid w:val="00A54DD3"/>
    <w:rsid w:val="00A55FE3"/>
    <w:rsid w:val="00A62875"/>
    <w:rsid w:val="00A721EE"/>
    <w:rsid w:val="00AA3A74"/>
    <w:rsid w:val="00AB3844"/>
    <w:rsid w:val="00B10DAB"/>
    <w:rsid w:val="00B2339A"/>
    <w:rsid w:val="00B30060"/>
    <w:rsid w:val="00B66CBC"/>
    <w:rsid w:val="00BC5B15"/>
    <w:rsid w:val="00BD7C2E"/>
    <w:rsid w:val="00BE077B"/>
    <w:rsid w:val="00BF23E0"/>
    <w:rsid w:val="00BF41A5"/>
    <w:rsid w:val="00BF4C58"/>
    <w:rsid w:val="00BF65C5"/>
    <w:rsid w:val="00C037B7"/>
    <w:rsid w:val="00C308B4"/>
    <w:rsid w:val="00C54E89"/>
    <w:rsid w:val="00C61D84"/>
    <w:rsid w:val="00C63DB4"/>
    <w:rsid w:val="00C67444"/>
    <w:rsid w:val="00C70B5E"/>
    <w:rsid w:val="00C74894"/>
    <w:rsid w:val="00C779FC"/>
    <w:rsid w:val="00C81B9F"/>
    <w:rsid w:val="00C934C5"/>
    <w:rsid w:val="00CA2AEF"/>
    <w:rsid w:val="00CB39DE"/>
    <w:rsid w:val="00CB6FE8"/>
    <w:rsid w:val="00CC19A6"/>
    <w:rsid w:val="00CD666C"/>
    <w:rsid w:val="00CE7E25"/>
    <w:rsid w:val="00D16572"/>
    <w:rsid w:val="00D23DE2"/>
    <w:rsid w:val="00D31982"/>
    <w:rsid w:val="00D513A5"/>
    <w:rsid w:val="00D769BE"/>
    <w:rsid w:val="00D85E4D"/>
    <w:rsid w:val="00D96110"/>
    <w:rsid w:val="00DA66BF"/>
    <w:rsid w:val="00DB65B6"/>
    <w:rsid w:val="00DC3E6A"/>
    <w:rsid w:val="00DD4377"/>
    <w:rsid w:val="00DE4DC0"/>
    <w:rsid w:val="00DF2B6C"/>
    <w:rsid w:val="00DF31C9"/>
    <w:rsid w:val="00E13F43"/>
    <w:rsid w:val="00E2194F"/>
    <w:rsid w:val="00E30B5E"/>
    <w:rsid w:val="00E30C16"/>
    <w:rsid w:val="00E3235D"/>
    <w:rsid w:val="00E35667"/>
    <w:rsid w:val="00E35A44"/>
    <w:rsid w:val="00E3666A"/>
    <w:rsid w:val="00E43205"/>
    <w:rsid w:val="00E53611"/>
    <w:rsid w:val="00E5412E"/>
    <w:rsid w:val="00E85096"/>
    <w:rsid w:val="00E934AA"/>
    <w:rsid w:val="00EA2746"/>
    <w:rsid w:val="00EB035F"/>
    <w:rsid w:val="00EC32A5"/>
    <w:rsid w:val="00ED3201"/>
    <w:rsid w:val="00ED5664"/>
    <w:rsid w:val="00ED689B"/>
    <w:rsid w:val="00EF5331"/>
    <w:rsid w:val="00F13DF2"/>
    <w:rsid w:val="00F209F4"/>
    <w:rsid w:val="00F310B7"/>
    <w:rsid w:val="00F32A0F"/>
    <w:rsid w:val="00F35C23"/>
    <w:rsid w:val="00F51A83"/>
    <w:rsid w:val="00F6063C"/>
    <w:rsid w:val="00F63221"/>
    <w:rsid w:val="00F77CE0"/>
    <w:rsid w:val="00FB128E"/>
    <w:rsid w:val="00FD4580"/>
    <w:rsid w:val="00FE5C4E"/>
    <w:rsid w:val="00FF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2833020F-94B2-8941-AFD6-5B257214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8C3C44"/>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F63221"/>
    <w:rPr>
      <w:sz w:val="20"/>
      <w:szCs w:val="20"/>
    </w:rPr>
  </w:style>
  <w:style w:type="character" w:customStyle="1" w:styleId="FootnoteTextChar">
    <w:name w:val="Footnote Text Char"/>
    <w:basedOn w:val="DefaultParagraphFont"/>
    <w:link w:val="FootnoteText"/>
    <w:rsid w:val="00F63221"/>
    <w:rPr>
      <w:rFonts w:asciiTheme="minorHAnsi" w:eastAsiaTheme="minorHAnsi" w:hAnsiTheme="minorHAnsi" w:cstheme="minorBidi"/>
      <w:lang w:val="en-GB"/>
    </w:rPr>
  </w:style>
  <w:style w:type="character" w:styleId="FootnoteReference">
    <w:name w:val="footnote reference"/>
    <w:basedOn w:val="DefaultParagraphFont"/>
    <w:unhideWhenUsed/>
    <w:rsid w:val="00F63221"/>
    <w:rPr>
      <w:vertAlign w:val="superscript"/>
    </w:rPr>
  </w:style>
  <w:style w:type="character" w:customStyle="1" w:styleId="UnresolvedMention1">
    <w:name w:val="Unresolved Mention1"/>
    <w:basedOn w:val="DefaultParagraphFont"/>
    <w:uiPriority w:val="99"/>
    <w:semiHidden/>
    <w:unhideWhenUsed/>
    <w:rsid w:val="00F63221"/>
    <w:rPr>
      <w:color w:val="605E5C"/>
      <w:shd w:val="clear" w:color="auto" w:fill="E1DFDD"/>
    </w:rPr>
  </w:style>
  <w:style w:type="character" w:styleId="CommentReference">
    <w:name w:val="annotation reference"/>
    <w:basedOn w:val="DefaultParagraphFont"/>
    <w:semiHidden/>
    <w:unhideWhenUsed/>
    <w:rsid w:val="00D16572"/>
    <w:rPr>
      <w:sz w:val="16"/>
      <w:szCs w:val="16"/>
    </w:rPr>
  </w:style>
  <w:style w:type="paragraph" w:styleId="CommentText">
    <w:name w:val="annotation text"/>
    <w:basedOn w:val="Normal"/>
    <w:link w:val="CommentTextChar"/>
    <w:semiHidden/>
    <w:unhideWhenUsed/>
    <w:rsid w:val="00D16572"/>
    <w:rPr>
      <w:sz w:val="20"/>
      <w:szCs w:val="20"/>
    </w:rPr>
  </w:style>
  <w:style w:type="character" w:customStyle="1" w:styleId="CommentTextChar">
    <w:name w:val="Comment Text Char"/>
    <w:basedOn w:val="DefaultParagraphFont"/>
    <w:link w:val="CommentText"/>
    <w:semiHidden/>
    <w:rsid w:val="00D16572"/>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D16572"/>
    <w:rPr>
      <w:b/>
      <w:bCs/>
    </w:rPr>
  </w:style>
  <w:style w:type="character" w:customStyle="1" w:styleId="CommentSubjectChar">
    <w:name w:val="Comment Subject Char"/>
    <w:basedOn w:val="CommentTextChar"/>
    <w:link w:val="CommentSubject"/>
    <w:semiHidden/>
    <w:rsid w:val="00D16572"/>
    <w:rPr>
      <w:rFonts w:asciiTheme="minorHAnsi" w:eastAsiaTheme="minorHAnsi" w:hAnsiTheme="minorHAnsi" w:cstheme="minorBidi"/>
      <w:b/>
      <w:bCs/>
      <w:lang w:val="en-GB"/>
    </w:rPr>
  </w:style>
  <w:style w:type="character" w:customStyle="1" w:styleId="UnresolvedMention2">
    <w:name w:val="Unresolved Mention2"/>
    <w:basedOn w:val="DefaultParagraphFont"/>
    <w:rsid w:val="003203C4"/>
    <w:rPr>
      <w:color w:val="605E5C"/>
      <w:shd w:val="clear" w:color="auto" w:fill="E1DFDD"/>
    </w:rPr>
  </w:style>
  <w:style w:type="paragraph" w:styleId="NormalWeb">
    <w:name w:val="Normal (Web)"/>
    <w:basedOn w:val="Normal"/>
    <w:uiPriority w:val="99"/>
    <w:unhideWhenUsed/>
    <w:rsid w:val="003203C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A66BF"/>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BD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2261">
      <w:bodyDiv w:val="1"/>
      <w:marLeft w:val="0"/>
      <w:marRight w:val="0"/>
      <w:marTop w:val="0"/>
      <w:marBottom w:val="0"/>
      <w:divBdr>
        <w:top w:val="none" w:sz="0" w:space="0" w:color="auto"/>
        <w:left w:val="none" w:sz="0" w:space="0" w:color="auto"/>
        <w:bottom w:val="none" w:sz="0" w:space="0" w:color="auto"/>
        <w:right w:val="none" w:sz="0" w:space="0" w:color="auto"/>
      </w:divBdr>
    </w:div>
    <w:div w:id="707292393">
      <w:bodyDiv w:val="1"/>
      <w:marLeft w:val="0"/>
      <w:marRight w:val="0"/>
      <w:marTop w:val="0"/>
      <w:marBottom w:val="0"/>
      <w:divBdr>
        <w:top w:val="none" w:sz="0" w:space="0" w:color="auto"/>
        <w:left w:val="none" w:sz="0" w:space="0" w:color="auto"/>
        <w:bottom w:val="none" w:sz="0" w:space="0" w:color="auto"/>
        <w:right w:val="none" w:sz="0" w:space="0" w:color="auto"/>
      </w:divBdr>
    </w:div>
    <w:div w:id="1358584896">
      <w:bodyDiv w:val="1"/>
      <w:marLeft w:val="0"/>
      <w:marRight w:val="0"/>
      <w:marTop w:val="0"/>
      <w:marBottom w:val="0"/>
      <w:divBdr>
        <w:top w:val="none" w:sz="0" w:space="0" w:color="auto"/>
        <w:left w:val="none" w:sz="0" w:space="0" w:color="auto"/>
        <w:bottom w:val="none" w:sz="0" w:space="0" w:color="auto"/>
        <w:right w:val="none" w:sz="0" w:space="0" w:color="auto"/>
      </w:divBdr>
    </w:div>
    <w:div w:id="1388918604">
      <w:bodyDiv w:val="1"/>
      <w:marLeft w:val="0"/>
      <w:marRight w:val="0"/>
      <w:marTop w:val="0"/>
      <w:marBottom w:val="0"/>
      <w:divBdr>
        <w:top w:val="none" w:sz="0" w:space="0" w:color="auto"/>
        <w:left w:val="none" w:sz="0" w:space="0" w:color="auto"/>
        <w:bottom w:val="none" w:sz="0" w:space="0" w:color="auto"/>
        <w:right w:val="none" w:sz="0" w:space="0" w:color="auto"/>
      </w:divBdr>
      <w:divsChild>
        <w:div w:id="45567399">
          <w:marLeft w:val="0"/>
          <w:marRight w:val="0"/>
          <w:marTop w:val="0"/>
          <w:marBottom w:val="0"/>
          <w:divBdr>
            <w:top w:val="none" w:sz="0" w:space="0" w:color="auto"/>
            <w:left w:val="none" w:sz="0" w:space="0" w:color="auto"/>
            <w:bottom w:val="none" w:sz="0" w:space="0" w:color="auto"/>
            <w:right w:val="none" w:sz="0" w:space="0" w:color="auto"/>
          </w:divBdr>
        </w:div>
        <w:div w:id="278416691">
          <w:marLeft w:val="0"/>
          <w:marRight w:val="0"/>
          <w:marTop w:val="0"/>
          <w:marBottom w:val="0"/>
          <w:divBdr>
            <w:top w:val="none" w:sz="0" w:space="0" w:color="auto"/>
            <w:left w:val="none" w:sz="0" w:space="0" w:color="auto"/>
            <w:bottom w:val="none" w:sz="0" w:space="0" w:color="auto"/>
            <w:right w:val="none" w:sz="0" w:space="0" w:color="auto"/>
          </w:divBdr>
        </w:div>
        <w:div w:id="350643318">
          <w:marLeft w:val="0"/>
          <w:marRight w:val="0"/>
          <w:marTop w:val="0"/>
          <w:marBottom w:val="0"/>
          <w:divBdr>
            <w:top w:val="none" w:sz="0" w:space="0" w:color="auto"/>
            <w:left w:val="none" w:sz="0" w:space="0" w:color="auto"/>
            <w:bottom w:val="none" w:sz="0" w:space="0" w:color="auto"/>
            <w:right w:val="none" w:sz="0" w:space="0" w:color="auto"/>
          </w:divBdr>
        </w:div>
        <w:div w:id="380711893">
          <w:marLeft w:val="0"/>
          <w:marRight w:val="0"/>
          <w:marTop w:val="0"/>
          <w:marBottom w:val="0"/>
          <w:divBdr>
            <w:top w:val="none" w:sz="0" w:space="0" w:color="auto"/>
            <w:left w:val="none" w:sz="0" w:space="0" w:color="auto"/>
            <w:bottom w:val="none" w:sz="0" w:space="0" w:color="auto"/>
            <w:right w:val="none" w:sz="0" w:space="0" w:color="auto"/>
          </w:divBdr>
        </w:div>
        <w:div w:id="424375686">
          <w:marLeft w:val="0"/>
          <w:marRight w:val="0"/>
          <w:marTop w:val="0"/>
          <w:marBottom w:val="0"/>
          <w:divBdr>
            <w:top w:val="none" w:sz="0" w:space="0" w:color="auto"/>
            <w:left w:val="none" w:sz="0" w:space="0" w:color="auto"/>
            <w:bottom w:val="none" w:sz="0" w:space="0" w:color="auto"/>
            <w:right w:val="none" w:sz="0" w:space="0" w:color="auto"/>
          </w:divBdr>
        </w:div>
        <w:div w:id="853573394">
          <w:marLeft w:val="0"/>
          <w:marRight w:val="0"/>
          <w:marTop w:val="0"/>
          <w:marBottom w:val="0"/>
          <w:divBdr>
            <w:top w:val="none" w:sz="0" w:space="0" w:color="auto"/>
            <w:left w:val="none" w:sz="0" w:space="0" w:color="auto"/>
            <w:bottom w:val="none" w:sz="0" w:space="0" w:color="auto"/>
            <w:right w:val="none" w:sz="0" w:space="0" w:color="auto"/>
          </w:divBdr>
        </w:div>
        <w:div w:id="944267650">
          <w:marLeft w:val="0"/>
          <w:marRight w:val="0"/>
          <w:marTop w:val="0"/>
          <w:marBottom w:val="0"/>
          <w:divBdr>
            <w:top w:val="none" w:sz="0" w:space="0" w:color="auto"/>
            <w:left w:val="none" w:sz="0" w:space="0" w:color="auto"/>
            <w:bottom w:val="none" w:sz="0" w:space="0" w:color="auto"/>
            <w:right w:val="none" w:sz="0" w:space="0" w:color="auto"/>
          </w:divBdr>
        </w:div>
        <w:div w:id="1010372842">
          <w:marLeft w:val="0"/>
          <w:marRight w:val="0"/>
          <w:marTop w:val="0"/>
          <w:marBottom w:val="0"/>
          <w:divBdr>
            <w:top w:val="none" w:sz="0" w:space="0" w:color="auto"/>
            <w:left w:val="none" w:sz="0" w:space="0" w:color="auto"/>
            <w:bottom w:val="none" w:sz="0" w:space="0" w:color="auto"/>
            <w:right w:val="none" w:sz="0" w:space="0" w:color="auto"/>
          </w:divBdr>
        </w:div>
        <w:div w:id="1140684253">
          <w:marLeft w:val="0"/>
          <w:marRight w:val="0"/>
          <w:marTop w:val="0"/>
          <w:marBottom w:val="0"/>
          <w:divBdr>
            <w:top w:val="none" w:sz="0" w:space="0" w:color="auto"/>
            <w:left w:val="none" w:sz="0" w:space="0" w:color="auto"/>
            <w:bottom w:val="none" w:sz="0" w:space="0" w:color="auto"/>
            <w:right w:val="none" w:sz="0" w:space="0" w:color="auto"/>
          </w:divBdr>
        </w:div>
        <w:div w:id="1165828707">
          <w:marLeft w:val="0"/>
          <w:marRight w:val="0"/>
          <w:marTop w:val="0"/>
          <w:marBottom w:val="0"/>
          <w:divBdr>
            <w:top w:val="none" w:sz="0" w:space="0" w:color="auto"/>
            <w:left w:val="none" w:sz="0" w:space="0" w:color="auto"/>
            <w:bottom w:val="none" w:sz="0" w:space="0" w:color="auto"/>
            <w:right w:val="none" w:sz="0" w:space="0" w:color="auto"/>
          </w:divBdr>
        </w:div>
        <w:div w:id="1667825760">
          <w:marLeft w:val="0"/>
          <w:marRight w:val="0"/>
          <w:marTop w:val="0"/>
          <w:marBottom w:val="0"/>
          <w:divBdr>
            <w:top w:val="none" w:sz="0" w:space="0" w:color="auto"/>
            <w:left w:val="none" w:sz="0" w:space="0" w:color="auto"/>
            <w:bottom w:val="none" w:sz="0" w:space="0" w:color="auto"/>
            <w:right w:val="none" w:sz="0" w:space="0" w:color="auto"/>
          </w:divBdr>
        </w:div>
        <w:div w:id="1878228467">
          <w:marLeft w:val="0"/>
          <w:marRight w:val="0"/>
          <w:marTop w:val="0"/>
          <w:marBottom w:val="0"/>
          <w:divBdr>
            <w:top w:val="none" w:sz="0" w:space="0" w:color="auto"/>
            <w:left w:val="none" w:sz="0" w:space="0" w:color="auto"/>
            <w:bottom w:val="none" w:sz="0" w:space="0" w:color="auto"/>
            <w:right w:val="none" w:sz="0" w:space="0" w:color="auto"/>
          </w:divBdr>
        </w:div>
        <w:div w:id="1927687582">
          <w:marLeft w:val="0"/>
          <w:marRight w:val="0"/>
          <w:marTop w:val="0"/>
          <w:marBottom w:val="0"/>
          <w:divBdr>
            <w:top w:val="none" w:sz="0" w:space="0" w:color="auto"/>
            <w:left w:val="none" w:sz="0" w:space="0" w:color="auto"/>
            <w:bottom w:val="none" w:sz="0" w:space="0" w:color="auto"/>
            <w:right w:val="none" w:sz="0" w:space="0" w:color="auto"/>
          </w:divBdr>
        </w:div>
      </w:divsChild>
    </w:div>
    <w:div w:id="1873617584">
      <w:bodyDiv w:val="1"/>
      <w:marLeft w:val="0"/>
      <w:marRight w:val="0"/>
      <w:marTop w:val="0"/>
      <w:marBottom w:val="0"/>
      <w:divBdr>
        <w:top w:val="none" w:sz="0" w:space="0" w:color="auto"/>
        <w:left w:val="none" w:sz="0" w:space="0" w:color="auto"/>
        <w:bottom w:val="none" w:sz="0" w:space="0" w:color="auto"/>
        <w:right w:val="none" w:sz="0" w:space="0" w:color="auto"/>
      </w:divBdr>
    </w:div>
    <w:div w:id="21192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ma.org.uk/advice-and-support/ethics/personal-ethics/ethics-of-social-media-use" TargetMode="External"/><Relationship Id="rId4" Type="http://schemas.openxmlformats.org/officeDocument/2006/relationships/settings" Target="settings.xml"/><Relationship Id="rId9" Type="http://schemas.openxmlformats.org/officeDocument/2006/relationships/hyperlink" Target="http://www.legislation.gov.uk/ukpga/2007/19/conte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ctionary.cambridge.org/dictionary/english/smartwatch" TargetMode="External"/><Relationship Id="rId2" Type="http://schemas.openxmlformats.org/officeDocument/2006/relationships/hyperlink" Target="https://www.lexisnexis.co.uk/legal/guidance/the-duty-of-fidelity-fiduciary-duties" TargetMode="External"/><Relationship Id="rId1" Type="http://schemas.openxmlformats.org/officeDocument/2006/relationships/hyperlink" Target="https://www.google.co.uk/url?sa=t&amp;rct=j&amp;q=&amp;esrc=s&amp;source=web&amp;cd=3&amp;ved=0ahUKEwiFoPnUs77aAhVLJMAKHXNgCOMQFghJMAI&amp;url=https%3A%2F%2Fdictionary.cambridge.org%2Fdictionary%2Fenglish%2Fthe-internet&amp;usg=AOvVaw31S4n11frcvwNHaA-Emc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00EB-A811-4708-8927-A59EEF32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1657</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2020-06-15T13:14:00Z</cp:lastPrinted>
  <dcterms:created xsi:type="dcterms:W3CDTF">2024-07-15T10:25:00Z</dcterms:created>
  <dcterms:modified xsi:type="dcterms:W3CDTF">2024-07-15T10:25:00Z</dcterms:modified>
</cp:coreProperties>
</file>