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BA9B" w14:textId="1545BD4B" w:rsidR="000A3A28" w:rsidRPr="000A3A28" w:rsidRDefault="000A3A28" w:rsidP="000A3A28">
      <w:pPr>
        <w:rPr>
          <w:rFonts w:eastAsia="Calibri"/>
          <w:b/>
          <w:color w:val="E40038"/>
          <w:szCs w:val="34"/>
        </w:rPr>
      </w:pPr>
      <w:bookmarkStart w:id="0" w:name="_Hlk95487652"/>
      <w:bookmarkStart w:id="1" w:name="_Hlk95730449"/>
      <w:bookmarkStart w:id="2" w:name="_Hlk95488190"/>
      <w:r>
        <w:rPr>
          <w:rFonts w:eastAsia="Calibri"/>
          <w:b/>
          <w:color w:val="E40038"/>
          <w:sz w:val="44"/>
          <w:szCs w:val="34"/>
        </w:rPr>
        <w:t>HYBRID</w:t>
      </w:r>
      <w:r w:rsidRPr="000A3A28">
        <w:rPr>
          <w:rFonts w:eastAsia="Calibri"/>
          <w:b/>
          <w:color w:val="E40038"/>
          <w:sz w:val="44"/>
          <w:szCs w:val="34"/>
        </w:rPr>
        <w:t xml:space="preserve"> WORKING POLICY </w:t>
      </w:r>
    </w:p>
    <w:p w14:paraId="2BD2B5E2" w14:textId="77777777" w:rsidR="000A3A28" w:rsidRPr="000A3A28" w:rsidRDefault="000A3A28" w:rsidP="000A3A28">
      <w:pPr>
        <w:rPr>
          <w:rFonts w:eastAsia="Calibri"/>
          <w:b/>
          <w:sz w:val="32"/>
        </w:rPr>
      </w:pPr>
      <w:r w:rsidRPr="000A3A28">
        <w:rPr>
          <w:rFonts w:eastAsia="Calibri"/>
          <w:b/>
          <w:sz w:val="32"/>
        </w:rPr>
        <w:t>Policy</w:t>
      </w:r>
    </w:p>
    <w:p w14:paraId="4D987664" w14:textId="77777777" w:rsidR="000A3A28" w:rsidRPr="000A3A28" w:rsidRDefault="000A3A28" w:rsidP="000A3A28">
      <w:pPr>
        <w:pBdr>
          <w:bottom w:val="single" w:sz="4" w:space="1" w:color="E40038"/>
        </w:pBdr>
        <w:spacing w:after="160" w:line="259" w:lineRule="auto"/>
        <w:rPr>
          <w:rFonts w:ascii="Calibri" w:eastAsia="Calibri" w:hAnsi="Calibri" w:cs="Times New Roman"/>
        </w:rPr>
      </w:pPr>
    </w:p>
    <w:bookmarkEnd w:id="0"/>
    <w:bookmarkEnd w:id="1"/>
    <w:bookmarkEnd w:id="2"/>
    <w:p w14:paraId="6D02CB9E" w14:textId="11B1F09D" w:rsidR="000A3A28" w:rsidRPr="000A3A28" w:rsidRDefault="000A3A28" w:rsidP="000A3A28">
      <w:pPr>
        <w:numPr>
          <w:ilvl w:val="0"/>
          <w:numId w:val="29"/>
        </w:numPr>
        <w:spacing w:after="160" w:line="259" w:lineRule="auto"/>
        <w:jc w:val="both"/>
        <w:rPr>
          <w:iCs/>
          <w:color w:val="58575B"/>
          <w:sz w:val="24"/>
          <w:szCs w:val="20"/>
        </w:rPr>
      </w:pPr>
      <w:r w:rsidRPr="000A3A28">
        <w:rPr>
          <w:iCs/>
          <w:color w:val="58575B"/>
          <w:sz w:val="20"/>
          <w:szCs w:val="20"/>
        </w:rPr>
        <w:t xml:space="preserve">This policy can be issued to employees to explain the company’s stance on </w:t>
      </w:r>
      <w:r>
        <w:rPr>
          <w:iCs/>
          <w:color w:val="58575B"/>
          <w:sz w:val="20"/>
          <w:szCs w:val="20"/>
        </w:rPr>
        <w:t>hybrid</w:t>
      </w:r>
      <w:r w:rsidRPr="000A3A28">
        <w:rPr>
          <w:iCs/>
          <w:color w:val="58575B"/>
          <w:sz w:val="20"/>
          <w:szCs w:val="20"/>
        </w:rPr>
        <w:t xml:space="preserve"> working. </w:t>
      </w:r>
    </w:p>
    <w:p w14:paraId="1F4A5ED1" w14:textId="2493E5B2" w:rsidR="000A3A28" w:rsidRPr="000A3A28" w:rsidRDefault="000A3A28" w:rsidP="000A3A28">
      <w:pPr>
        <w:numPr>
          <w:ilvl w:val="0"/>
          <w:numId w:val="29"/>
        </w:numPr>
        <w:spacing w:after="160" w:line="259" w:lineRule="auto"/>
        <w:jc w:val="both"/>
        <w:rPr>
          <w:iCs/>
          <w:color w:val="58575B"/>
          <w:sz w:val="24"/>
          <w:szCs w:val="20"/>
        </w:rPr>
      </w:pPr>
      <w:r w:rsidRPr="000A3A28">
        <w:rPr>
          <w:iCs/>
          <w:color w:val="58575B"/>
          <w:sz w:val="20"/>
          <w:szCs w:val="20"/>
        </w:rPr>
        <w:t xml:space="preserve">This policy applies to </w:t>
      </w:r>
      <w:r>
        <w:rPr>
          <w:iCs/>
          <w:color w:val="58575B"/>
          <w:sz w:val="20"/>
          <w:szCs w:val="20"/>
        </w:rPr>
        <w:t>hybrid</w:t>
      </w:r>
      <w:r w:rsidRPr="000A3A28">
        <w:rPr>
          <w:iCs/>
          <w:color w:val="58575B"/>
          <w:sz w:val="20"/>
          <w:szCs w:val="20"/>
        </w:rPr>
        <w:t xml:space="preserve"> working requests made on or after 6 April 2024. Requests made before this date can continue to be carried out to their conclusion in accordance with the policy you had in place before 6 April 2024. </w:t>
      </w:r>
    </w:p>
    <w:p w14:paraId="0324397E" w14:textId="77777777" w:rsidR="000A3A28" w:rsidRPr="000A3A28" w:rsidRDefault="000A3A28" w:rsidP="000A3A28">
      <w:pPr>
        <w:numPr>
          <w:ilvl w:val="0"/>
          <w:numId w:val="29"/>
        </w:numPr>
        <w:spacing w:after="160" w:line="259" w:lineRule="auto"/>
        <w:jc w:val="both"/>
        <w:rPr>
          <w:iCs/>
          <w:color w:val="58575B"/>
          <w:sz w:val="24"/>
          <w:szCs w:val="20"/>
        </w:rPr>
      </w:pPr>
      <w:r w:rsidRPr="000A3A28">
        <w:rPr>
          <w:iCs/>
          <w:color w:val="58575B"/>
          <w:sz w:val="20"/>
          <w:szCs w:val="20"/>
        </w:rPr>
        <w:t xml:space="preserve">If you would like to make any amendments to this </w:t>
      </w:r>
      <w:proofErr w:type="gramStart"/>
      <w:r w:rsidRPr="000A3A28">
        <w:rPr>
          <w:iCs/>
          <w:color w:val="58575B"/>
          <w:sz w:val="20"/>
          <w:szCs w:val="20"/>
        </w:rPr>
        <w:t>policy</w:t>
      </w:r>
      <w:proofErr w:type="gramEnd"/>
      <w:r w:rsidRPr="000A3A28">
        <w:rPr>
          <w:iCs/>
          <w:color w:val="58575B"/>
          <w:sz w:val="20"/>
          <w:szCs w:val="20"/>
        </w:rPr>
        <w:t xml:space="preserve"> please contact our HR Policy &amp; Documentation team on 0161 819 4671 who will be happy to bespoke this to your requirements.  </w:t>
      </w:r>
    </w:p>
    <w:p w14:paraId="1FBE47C7" w14:textId="77777777" w:rsidR="000A3A28" w:rsidRPr="000A3A28" w:rsidRDefault="000A3A28" w:rsidP="000A3A28">
      <w:pPr>
        <w:numPr>
          <w:ilvl w:val="0"/>
          <w:numId w:val="29"/>
        </w:numPr>
        <w:spacing w:after="160" w:line="259" w:lineRule="auto"/>
        <w:jc w:val="both"/>
        <w:rPr>
          <w:color w:val="E40038"/>
          <w:sz w:val="20"/>
          <w:szCs w:val="20"/>
        </w:rPr>
      </w:pPr>
      <w:r w:rsidRPr="000A3A28">
        <w:rPr>
          <w:color w:val="58575B"/>
          <w:sz w:val="20"/>
          <w:szCs w:val="20"/>
        </w:rPr>
        <w:t xml:space="preserve">Need additional training? Click here to access your free CPD accredited e-learning sessions available on </w:t>
      </w:r>
      <w:bookmarkStart w:id="3" w:name="_Hlk137215487"/>
      <w:r w:rsidRPr="000A3A28">
        <w:rPr>
          <w:color w:val="0563C1"/>
          <w:sz w:val="20"/>
          <w:szCs w:val="20"/>
          <w:lang w:eastAsia="en-GB"/>
        </w:rPr>
        <w:fldChar w:fldCharType="begin"/>
      </w:r>
      <w:r w:rsidRPr="000A3A28">
        <w:rPr>
          <w:color w:val="0563C1"/>
          <w:sz w:val="20"/>
          <w:szCs w:val="20"/>
          <w:lang w:eastAsia="en-GB"/>
        </w:rPr>
        <w:instrText xml:space="preserve"> HYPERLINK "https://www.peninsulagrouplimited.com/elearning/" </w:instrText>
      </w:r>
      <w:r w:rsidRPr="000A3A28">
        <w:rPr>
          <w:color w:val="0563C1"/>
          <w:sz w:val="20"/>
          <w:szCs w:val="20"/>
          <w:lang w:eastAsia="en-GB"/>
        </w:rPr>
      </w:r>
      <w:r w:rsidRPr="000A3A28">
        <w:rPr>
          <w:color w:val="0563C1"/>
          <w:sz w:val="20"/>
          <w:szCs w:val="20"/>
          <w:lang w:eastAsia="en-GB"/>
        </w:rPr>
        <w:fldChar w:fldCharType="separate"/>
      </w:r>
      <w:r w:rsidRPr="000A3A28">
        <w:rPr>
          <w:color w:val="0563C1"/>
          <w:sz w:val="20"/>
          <w:szCs w:val="20"/>
          <w:u w:val="single"/>
        </w:rPr>
        <w:t>GLU e-learning</w:t>
      </w:r>
      <w:r w:rsidRPr="000A3A28">
        <w:rPr>
          <w:color w:val="0563C1"/>
          <w:sz w:val="20"/>
          <w:szCs w:val="20"/>
          <w:lang w:eastAsia="en-GB"/>
        </w:rPr>
        <w:fldChar w:fldCharType="end"/>
      </w:r>
      <w:r w:rsidRPr="000A3A28">
        <w:rPr>
          <w:color w:val="58575B"/>
          <w:sz w:val="20"/>
          <w:szCs w:val="20"/>
        </w:rPr>
        <w:t>.</w:t>
      </w:r>
      <w:bookmarkEnd w:id="3"/>
    </w:p>
    <w:p w14:paraId="61D46F31" w14:textId="77777777" w:rsidR="000A3A28" w:rsidRPr="000A3A28" w:rsidRDefault="000A3A28" w:rsidP="000A3A28">
      <w:pPr>
        <w:numPr>
          <w:ilvl w:val="0"/>
          <w:numId w:val="29"/>
        </w:numPr>
        <w:spacing w:after="160" w:line="259" w:lineRule="auto"/>
        <w:contextualSpacing/>
        <w:jc w:val="both"/>
        <w:rPr>
          <w:sz w:val="20"/>
          <w:szCs w:val="20"/>
        </w:rPr>
      </w:pPr>
      <w:bookmarkStart w:id="4" w:name="_Hlk137215350"/>
      <w:r w:rsidRPr="000A3A28">
        <w:rPr>
          <w:b/>
          <w:bCs/>
          <w:color w:val="58575B"/>
          <w:sz w:val="20"/>
          <w:szCs w:val="20"/>
        </w:rPr>
        <w:t xml:space="preserve">Have you tried </w:t>
      </w:r>
      <w:proofErr w:type="spellStart"/>
      <w:r w:rsidRPr="000A3A28">
        <w:rPr>
          <w:b/>
          <w:bCs/>
          <w:color w:val="58575B"/>
          <w:sz w:val="20"/>
          <w:szCs w:val="20"/>
        </w:rPr>
        <w:t>BrAInbox</w:t>
      </w:r>
      <w:proofErr w:type="spellEnd"/>
      <w:r w:rsidRPr="000A3A28">
        <w:rPr>
          <w:b/>
          <w:bCs/>
          <w:color w:val="58575B"/>
          <w:sz w:val="20"/>
          <w:szCs w:val="20"/>
        </w:rPr>
        <w:t xml:space="preserve"> yet? </w:t>
      </w:r>
      <w:r w:rsidRPr="000A3A28">
        <w:rPr>
          <w:color w:val="58575B"/>
          <w:sz w:val="20"/>
          <w:szCs w:val="20"/>
        </w:rPr>
        <w:t xml:space="preserve">For quick answers to your HR and health &amp; safety questions, try our innovative AI based platform, </w:t>
      </w:r>
      <w:proofErr w:type="spellStart"/>
      <w:r w:rsidRPr="000A3A28">
        <w:rPr>
          <w:color w:val="58575B"/>
          <w:sz w:val="20"/>
          <w:szCs w:val="20"/>
        </w:rPr>
        <w:t>BrAInbox</w:t>
      </w:r>
      <w:proofErr w:type="spellEnd"/>
      <w:r w:rsidRPr="000A3A28">
        <w:rPr>
          <w:color w:val="58575B"/>
          <w:sz w:val="20"/>
          <w:szCs w:val="20"/>
        </w:rPr>
        <w:t>. Just type in your question and get your answer, fast.</w:t>
      </w:r>
      <w:r w:rsidRPr="000A3A28">
        <w:rPr>
          <w:sz w:val="20"/>
          <w:szCs w:val="20"/>
        </w:rPr>
        <w:t xml:space="preserve"> </w:t>
      </w:r>
      <w:bookmarkEnd w:id="4"/>
      <w:r w:rsidRPr="000A3A28">
        <w:rPr>
          <w:rFonts w:ascii="Calibri" w:hAnsi="Calibri" w:cs="Times New Roman"/>
          <w:color w:val="0563C1"/>
        </w:rPr>
        <w:fldChar w:fldCharType="begin"/>
      </w:r>
      <w:r w:rsidRPr="000A3A28">
        <w:rPr>
          <w:color w:val="0563C1"/>
        </w:rPr>
        <w:instrText>HYPERLINK "https://brainbox.peninsulagrouplimited.com/"</w:instrText>
      </w:r>
      <w:r w:rsidRPr="000A3A28">
        <w:rPr>
          <w:rFonts w:ascii="Calibri" w:hAnsi="Calibri" w:cs="Times New Roman"/>
          <w:color w:val="0563C1"/>
        </w:rPr>
      </w:r>
      <w:r w:rsidRPr="000A3A28">
        <w:rPr>
          <w:rFonts w:ascii="Calibri" w:hAnsi="Calibri" w:cs="Times New Roman"/>
          <w:color w:val="0563C1"/>
        </w:rPr>
        <w:fldChar w:fldCharType="separate"/>
      </w:r>
      <w:r w:rsidRPr="000A3A28">
        <w:rPr>
          <w:color w:val="0563C1"/>
          <w:sz w:val="20"/>
          <w:szCs w:val="20"/>
          <w:u w:val="single"/>
        </w:rPr>
        <w:t>Try it today</w:t>
      </w:r>
      <w:r w:rsidRPr="000A3A28">
        <w:rPr>
          <w:color w:val="0563C1"/>
          <w:sz w:val="20"/>
          <w:szCs w:val="20"/>
          <w:u w:val="single"/>
        </w:rPr>
        <w:fldChar w:fldCharType="end"/>
      </w:r>
    </w:p>
    <w:p w14:paraId="58D145CA" w14:textId="77777777" w:rsidR="000A3A28" w:rsidRDefault="000A3A28" w:rsidP="00FE744F">
      <w:pPr>
        <w:pStyle w:val="Heading"/>
        <w:pBdr>
          <w:bottom w:val="single" w:sz="4" w:space="1" w:color="auto"/>
        </w:pBdr>
        <w:jc w:val="both"/>
        <w:rPr>
          <w:sz w:val="48"/>
          <w:szCs w:val="48"/>
        </w:rPr>
      </w:pPr>
    </w:p>
    <w:p w14:paraId="3805F5F2" w14:textId="77777777" w:rsidR="000A3A28" w:rsidRDefault="000A3A28" w:rsidP="00FE744F">
      <w:pPr>
        <w:pStyle w:val="Heading"/>
        <w:pBdr>
          <w:bottom w:val="single" w:sz="4" w:space="1" w:color="auto"/>
        </w:pBdr>
        <w:jc w:val="both"/>
        <w:rPr>
          <w:sz w:val="48"/>
          <w:szCs w:val="48"/>
        </w:rPr>
      </w:pPr>
    </w:p>
    <w:p w14:paraId="3ABBE2C2" w14:textId="77777777" w:rsidR="000A3A28" w:rsidRDefault="000A3A28" w:rsidP="00FE744F">
      <w:pPr>
        <w:pStyle w:val="Heading"/>
        <w:pBdr>
          <w:bottom w:val="single" w:sz="4" w:space="1" w:color="auto"/>
        </w:pBdr>
        <w:jc w:val="both"/>
        <w:rPr>
          <w:sz w:val="48"/>
          <w:szCs w:val="48"/>
        </w:rPr>
      </w:pPr>
    </w:p>
    <w:p w14:paraId="4F2EFC10" w14:textId="77777777" w:rsidR="000A3A28" w:rsidRDefault="000A3A28" w:rsidP="00FE744F">
      <w:pPr>
        <w:pStyle w:val="Heading"/>
        <w:pBdr>
          <w:bottom w:val="single" w:sz="4" w:space="1" w:color="auto"/>
        </w:pBdr>
        <w:jc w:val="both"/>
        <w:rPr>
          <w:sz w:val="48"/>
          <w:szCs w:val="48"/>
        </w:rPr>
      </w:pPr>
    </w:p>
    <w:p w14:paraId="1A9E97A5" w14:textId="77777777" w:rsidR="000A3A28" w:rsidRDefault="000A3A28" w:rsidP="00FE744F">
      <w:pPr>
        <w:pStyle w:val="Heading"/>
        <w:pBdr>
          <w:bottom w:val="single" w:sz="4" w:space="1" w:color="auto"/>
        </w:pBdr>
        <w:jc w:val="both"/>
        <w:rPr>
          <w:sz w:val="48"/>
          <w:szCs w:val="48"/>
        </w:rPr>
      </w:pPr>
    </w:p>
    <w:p w14:paraId="1F77E0C4" w14:textId="77777777" w:rsidR="000A3A28" w:rsidRDefault="000A3A28" w:rsidP="00FE744F">
      <w:pPr>
        <w:pStyle w:val="Heading"/>
        <w:pBdr>
          <w:bottom w:val="single" w:sz="4" w:space="1" w:color="auto"/>
        </w:pBdr>
        <w:jc w:val="both"/>
        <w:rPr>
          <w:sz w:val="48"/>
          <w:szCs w:val="48"/>
        </w:rPr>
      </w:pPr>
    </w:p>
    <w:p w14:paraId="0FE3FB90" w14:textId="77777777" w:rsidR="000A3A28" w:rsidRDefault="000A3A28" w:rsidP="00FE744F">
      <w:pPr>
        <w:pStyle w:val="Heading"/>
        <w:pBdr>
          <w:bottom w:val="single" w:sz="4" w:space="1" w:color="auto"/>
        </w:pBdr>
        <w:jc w:val="both"/>
        <w:rPr>
          <w:sz w:val="48"/>
          <w:szCs w:val="48"/>
        </w:rPr>
      </w:pPr>
    </w:p>
    <w:p w14:paraId="2EE89779" w14:textId="77777777" w:rsidR="000A3A28" w:rsidRDefault="000A3A28" w:rsidP="00FE744F">
      <w:pPr>
        <w:pStyle w:val="Heading"/>
        <w:pBdr>
          <w:bottom w:val="single" w:sz="4" w:space="1" w:color="auto"/>
        </w:pBdr>
        <w:jc w:val="both"/>
        <w:rPr>
          <w:sz w:val="48"/>
          <w:szCs w:val="48"/>
        </w:rPr>
      </w:pPr>
    </w:p>
    <w:p w14:paraId="151E75C6" w14:textId="77777777" w:rsidR="000A3A28" w:rsidRDefault="000A3A28" w:rsidP="00FE744F">
      <w:pPr>
        <w:pStyle w:val="Heading"/>
        <w:pBdr>
          <w:bottom w:val="single" w:sz="4" w:space="1" w:color="auto"/>
        </w:pBdr>
        <w:jc w:val="both"/>
        <w:rPr>
          <w:sz w:val="48"/>
          <w:szCs w:val="48"/>
        </w:rPr>
      </w:pPr>
    </w:p>
    <w:p w14:paraId="144742C8" w14:textId="77777777" w:rsidR="000A3A28" w:rsidRDefault="000A3A28" w:rsidP="00FE744F">
      <w:pPr>
        <w:pStyle w:val="Heading"/>
        <w:pBdr>
          <w:bottom w:val="single" w:sz="4" w:space="1" w:color="auto"/>
        </w:pBdr>
        <w:jc w:val="both"/>
        <w:rPr>
          <w:sz w:val="48"/>
          <w:szCs w:val="48"/>
        </w:rPr>
      </w:pPr>
    </w:p>
    <w:p w14:paraId="5677D11D" w14:textId="77777777" w:rsidR="000A3A28" w:rsidRDefault="000A3A28" w:rsidP="00FE744F">
      <w:pPr>
        <w:pStyle w:val="Heading"/>
        <w:pBdr>
          <w:bottom w:val="single" w:sz="4" w:space="1" w:color="auto"/>
        </w:pBdr>
        <w:jc w:val="both"/>
        <w:rPr>
          <w:sz w:val="48"/>
          <w:szCs w:val="48"/>
        </w:rPr>
      </w:pPr>
    </w:p>
    <w:p w14:paraId="61B690E2" w14:textId="77777777" w:rsidR="000A3A28" w:rsidRDefault="000A3A28" w:rsidP="00FE744F">
      <w:pPr>
        <w:pStyle w:val="Heading"/>
        <w:pBdr>
          <w:bottom w:val="single" w:sz="4" w:space="1" w:color="auto"/>
        </w:pBdr>
        <w:jc w:val="both"/>
        <w:rPr>
          <w:sz w:val="48"/>
          <w:szCs w:val="48"/>
        </w:rPr>
      </w:pPr>
    </w:p>
    <w:p w14:paraId="6A828B7F" w14:textId="77777777" w:rsidR="000A3A28" w:rsidRDefault="000A3A28" w:rsidP="00FE744F">
      <w:pPr>
        <w:pStyle w:val="Heading"/>
        <w:pBdr>
          <w:bottom w:val="single" w:sz="4" w:space="1" w:color="auto"/>
        </w:pBdr>
        <w:jc w:val="both"/>
        <w:rPr>
          <w:sz w:val="48"/>
          <w:szCs w:val="48"/>
        </w:rPr>
      </w:pPr>
    </w:p>
    <w:p w14:paraId="32951961" w14:textId="77777777" w:rsidR="000A3A28" w:rsidRDefault="000A3A28" w:rsidP="00FE744F">
      <w:pPr>
        <w:pStyle w:val="Heading"/>
        <w:pBdr>
          <w:bottom w:val="single" w:sz="4" w:space="1" w:color="auto"/>
        </w:pBdr>
        <w:jc w:val="both"/>
        <w:rPr>
          <w:sz w:val="48"/>
          <w:szCs w:val="48"/>
        </w:rPr>
      </w:pPr>
    </w:p>
    <w:p w14:paraId="45A1B365" w14:textId="77777777" w:rsidR="000A3A28" w:rsidRDefault="000A3A28" w:rsidP="00FE744F">
      <w:pPr>
        <w:pStyle w:val="Heading"/>
        <w:pBdr>
          <w:bottom w:val="single" w:sz="4" w:space="1" w:color="auto"/>
        </w:pBdr>
        <w:jc w:val="both"/>
        <w:rPr>
          <w:sz w:val="48"/>
          <w:szCs w:val="48"/>
        </w:rPr>
      </w:pPr>
    </w:p>
    <w:p w14:paraId="22259CA4" w14:textId="77777777" w:rsidR="000A3A28" w:rsidRDefault="000A3A28" w:rsidP="00FE744F">
      <w:pPr>
        <w:pStyle w:val="Heading"/>
        <w:pBdr>
          <w:bottom w:val="single" w:sz="4" w:space="1" w:color="auto"/>
        </w:pBdr>
        <w:jc w:val="both"/>
        <w:rPr>
          <w:sz w:val="48"/>
          <w:szCs w:val="48"/>
        </w:rPr>
      </w:pPr>
    </w:p>
    <w:p w14:paraId="4404209C" w14:textId="60EB2561" w:rsidR="002F4EEF" w:rsidRPr="00FE744F" w:rsidRDefault="00FE744F" w:rsidP="00FE744F">
      <w:pPr>
        <w:pStyle w:val="Heading"/>
        <w:pBdr>
          <w:bottom w:val="single" w:sz="4" w:space="1" w:color="auto"/>
        </w:pBdr>
        <w:jc w:val="both"/>
        <w:rPr>
          <w:sz w:val="48"/>
          <w:szCs w:val="48"/>
        </w:rPr>
      </w:pPr>
      <w:r w:rsidRPr="00FE744F">
        <w:rPr>
          <w:sz w:val="48"/>
          <w:szCs w:val="48"/>
        </w:rPr>
        <w:lastRenderedPageBreak/>
        <w:t>Hybrid Working Policy</w:t>
      </w:r>
    </w:p>
    <w:p w14:paraId="4404209D" w14:textId="48D7AC2B" w:rsidR="002F4EEF" w:rsidRDefault="002F4EEF" w:rsidP="00FE744F">
      <w:pPr>
        <w:jc w:val="both"/>
        <w:rPr>
          <w:sz w:val="24"/>
          <w:szCs w:val="24"/>
        </w:rPr>
      </w:pPr>
    </w:p>
    <w:p w14:paraId="0E0AA63D" w14:textId="6E44E23C" w:rsidR="00A67ABF" w:rsidRPr="003847F3" w:rsidRDefault="00A67ABF" w:rsidP="00A67ABF">
      <w:pPr>
        <w:jc w:val="both"/>
        <w:rPr>
          <w:b/>
          <w:bCs/>
          <w:color w:val="FF0000"/>
          <w:sz w:val="20"/>
          <w:szCs w:val="20"/>
        </w:rPr>
      </w:pPr>
      <w:r w:rsidRPr="003847F3">
        <w:rPr>
          <w:b/>
          <w:bCs/>
          <w:color w:val="FF0000"/>
          <w:sz w:val="20"/>
          <w:szCs w:val="20"/>
        </w:rPr>
        <w:t>N.B to consultant – ensure you speak to the client and bespoke the optional clauses</w:t>
      </w:r>
      <w:r w:rsidR="00C315DA">
        <w:rPr>
          <w:b/>
          <w:bCs/>
          <w:color w:val="FF0000"/>
          <w:sz w:val="20"/>
          <w:szCs w:val="20"/>
        </w:rPr>
        <w:t>. The clause regarding the deduction from pay also needs to be mirrored from the client’s documentation.</w:t>
      </w:r>
      <w:r w:rsidRPr="003847F3">
        <w:rPr>
          <w:b/>
          <w:bCs/>
          <w:color w:val="FF0000"/>
          <w:sz w:val="20"/>
          <w:szCs w:val="20"/>
        </w:rPr>
        <w:t xml:space="preserve"> (</w:t>
      </w:r>
      <w:r w:rsidR="00C315DA">
        <w:rPr>
          <w:b/>
          <w:bCs/>
          <w:color w:val="FF0000"/>
          <w:sz w:val="20"/>
          <w:szCs w:val="20"/>
        </w:rPr>
        <w:t xml:space="preserve">remove </w:t>
      </w:r>
      <w:r w:rsidRPr="003847F3">
        <w:rPr>
          <w:b/>
          <w:bCs/>
          <w:color w:val="FF0000"/>
          <w:sz w:val="20"/>
          <w:szCs w:val="20"/>
        </w:rPr>
        <w:t>this sentence prior to sending to the client).</w:t>
      </w:r>
    </w:p>
    <w:p w14:paraId="14F4CA89" w14:textId="77777777" w:rsidR="00A67ABF" w:rsidRPr="009706E8" w:rsidRDefault="00A67ABF" w:rsidP="00FE744F">
      <w:pPr>
        <w:jc w:val="both"/>
        <w:rPr>
          <w:sz w:val="24"/>
          <w:szCs w:val="24"/>
        </w:rPr>
      </w:pPr>
    </w:p>
    <w:p w14:paraId="4404209E" w14:textId="1D295F35" w:rsidR="002F4EEF" w:rsidRPr="00FE744F" w:rsidRDefault="002F4EEF" w:rsidP="00FE744F">
      <w:pPr>
        <w:pStyle w:val="BodyBoldRed"/>
        <w:numPr>
          <w:ilvl w:val="0"/>
          <w:numId w:val="28"/>
        </w:numPr>
        <w:ind w:left="426" w:hanging="426"/>
        <w:rPr>
          <w:caps/>
          <w:szCs w:val="20"/>
        </w:rPr>
      </w:pPr>
      <w:bookmarkStart w:id="5" w:name="a873742"/>
      <w:bookmarkStart w:id="6" w:name="_Toc279670509"/>
      <w:bookmarkStart w:id="7" w:name="main"/>
      <w:r w:rsidRPr="00FE744F">
        <w:rPr>
          <w:caps/>
          <w:szCs w:val="20"/>
        </w:rPr>
        <w:t xml:space="preserve">Policy </w:t>
      </w:r>
      <w:r w:rsidR="002154AD" w:rsidRPr="00FE744F">
        <w:rPr>
          <w:caps/>
          <w:szCs w:val="20"/>
        </w:rPr>
        <w:t>s</w:t>
      </w:r>
      <w:r w:rsidRPr="00FE744F">
        <w:rPr>
          <w:caps/>
          <w:szCs w:val="20"/>
        </w:rPr>
        <w:t>tatement</w:t>
      </w:r>
      <w:bookmarkEnd w:id="5"/>
      <w:bookmarkEnd w:id="6"/>
    </w:p>
    <w:p w14:paraId="59400B1D" w14:textId="0714399B" w:rsidR="00587AA7" w:rsidRPr="00FE744F" w:rsidRDefault="00587AA7" w:rsidP="00FE744F">
      <w:pPr>
        <w:jc w:val="both"/>
        <w:rPr>
          <w:rFonts w:ascii="Garamond" w:hAnsi="Garamond"/>
        </w:rPr>
      </w:pPr>
      <w:r w:rsidRPr="00FE744F">
        <w:rPr>
          <w:rFonts w:ascii="Garamond" w:hAnsi="Garamond"/>
        </w:rPr>
        <w:t xml:space="preserve">The Company believes that its staff members are its most </w:t>
      </w:r>
      <w:proofErr w:type="gramStart"/>
      <w:r w:rsidRPr="00FE744F">
        <w:rPr>
          <w:rFonts w:ascii="Garamond" w:hAnsi="Garamond"/>
        </w:rPr>
        <w:t>valuable asset</w:t>
      </w:r>
      <w:proofErr w:type="gramEnd"/>
      <w:r w:rsidRPr="00FE744F">
        <w:rPr>
          <w:rFonts w:ascii="Garamond" w:hAnsi="Garamond"/>
        </w:rPr>
        <w:t xml:space="preserve"> and is committed to attracting and retaining the very best talent. It also appreciates that the UK workforce is becoming increasingly diverse and includes a high percentage o</w:t>
      </w:r>
      <w:r w:rsidR="00FE744F">
        <w:rPr>
          <w:rFonts w:ascii="Garamond" w:hAnsi="Garamond"/>
        </w:rPr>
        <w:t>f</w:t>
      </w:r>
      <w:r w:rsidRPr="00FE744F">
        <w:rPr>
          <w:rFonts w:ascii="Garamond" w:hAnsi="Garamond"/>
        </w:rPr>
        <w:t xml:space="preserve"> parents and individuals with caring responsibilities, as well as those whose interests and aspirations impact on their time. </w:t>
      </w:r>
    </w:p>
    <w:p w14:paraId="4A5E8526" w14:textId="08F7423D" w:rsidR="00587AA7" w:rsidRPr="00FE744F" w:rsidRDefault="00587AA7" w:rsidP="00FE744F">
      <w:pPr>
        <w:jc w:val="both"/>
        <w:rPr>
          <w:rFonts w:ascii="Garamond" w:hAnsi="Garamond"/>
        </w:rPr>
      </w:pPr>
    </w:p>
    <w:p w14:paraId="1CE745CD" w14:textId="6C1869E4" w:rsidR="00587AA7" w:rsidRPr="00FE744F" w:rsidRDefault="00587AA7" w:rsidP="00FE744F">
      <w:pPr>
        <w:jc w:val="both"/>
        <w:rPr>
          <w:rFonts w:ascii="Garamond" w:hAnsi="Garamond"/>
        </w:rPr>
      </w:pPr>
      <w:r w:rsidRPr="00FE744F">
        <w:rPr>
          <w:rFonts w:ascii="Garamond" w:hAnsi="Garamond"/>
        </w:rPr>
        <w:t>The Company recognises the importance of helping its employe</w:t>
      </w:r>
      <w:r w:rsidR="00D11BAA">
        <w:rPr>
          <w:rFonts w:ascii="Garamond" w:hAnsi="Garamond"/>
        </w:rPr>
        <w:t>e</w:t>
      </w:r>
      <w:r w:rsidRPr="00FE744F">
        <w:rPr>
          <w:rFonts w:ascii="Garamond" w:hAnsi="Garamond"/>
        </w:rPr>
        <w:t xml:space="preserve">s balance their work and home lives by offering flexible working arrangements that enable them to balance their work commitments with other priorities. One such flexible working arrangement is hybrid working. </w:t>
      </w:r>
    </w:p>
    <w:p w14:paraId="59B7E169" w14:textId="77777777" w:rsidR="00587AA7" w:rsidRPr="00FE744F" w:rsidRDefault="00587AA7" w:rsidP="00FE744F">
      <w:pPr>
        <w:jc w:val="both"/>
        <w:rPr>
          <w:rFonts w:ascii="Garamond" w:hAnsi="Garamond"/>
        </w:rPr>
      </w:pPr>
    </w:p>
    <w:p w14:paraId="3AE327B8" w14:textId="41B9AD72" w:rsidR="001D7B5C" w:rsidRPr="00FE744F" w:rsidRDefault="001D7B5C" w:rsidP="00FE744F">
      <w:pPr>
        <w:jc w:val="both"/>
        <w:rPr>
          <w:rFonts w:ascii="Garamond" w:hAnsi="Garamond"/>
        </w:rPr>
      </w:pPr>
      <w:r w:rsidRPr="00FE744F">
        <w:rPr>
          <w:rFonts w:ascii="Garamond" w:hAnsi="Garamond"/>
        </w:rPr>
        <w:t xml:space="preserve">This policy aims to set out the ways in which hybrid working will be managed in the Company.  Our continued aim is to increase the rate of retention of staff, reduce absence, attract new talent, promote work-life </w:t>
      </w:r>
      <w:proofErr w:type="gramStart"/>
      <w:r w:rsidRPr="00FE744F">
        <w:rPr>
          <w:rFonts w:ascii="Garamond" w:hAnsi="Garamond"/>
        </w:rPr>
        <w:t>balance</w:t>
      </w:r>
      <w:proofErr w:type="gramEnd"/>
      <w:r w:rsidRPr="00FE744F">
        <w:rPr>
          <w:rFonts w:ascii="Garamond" w:hAnsi="Garamond"/>
        </w:rPr>
        <w:t xml:space="preserve"> and reduce employee stress. In doing so, this will improve the Company’s efficiency, </w:t>
      </w:r>
      <w:proofErr w:type="gramStart"/>
      <w:r w:rsidRPr="00FE744F">
        <w:rPr>
          <w:rFonts w:ascii="Garamond" w:hAnsi="Garamond"/>
        </w:rPr>
        <w:t>productivity</w:t>
      </w:r>
      <w:proofErr w:type="gramEnd"/>
      <w:r w:rsidRPr="00FE744F">
        <w:rPr>
          <w:rFonts w:ascii="Garamond" w:hAnsi="Garamond"/>
        </w:rPr>
        <w:t xml:space="preserve"> and competitiveness.</w:t>
      </w:r>
    </w:p>
    <w:p w14:paraId="10B4C474" w14:textId="0B3FC3C3" w:rsidR="00587AA7" w:rsidRPr="00FE744F" w:rsidRDefault="00587AA7" w:rsidP="00FE744F">
      <w:pPr>
        <w:jc w:val="both"/>
        <w:rPr>
          <w:rFonts w:ascii="Garamond" w:hAnsi="Garamond"/>
        </w:rPr>
      </w:pPr>
    </w:p>
    <w:p w14:paraId="2845BF0C" w14:textId="296E09FF" w:rsidR="001D7B5C" w:rsidRPr="00FE744F" w:rsidRDefault="001D7B5C" w:rsidP="00FE744F">
      <w:pPr>
        <w:pStyle w:val="BodyBoldRed"/>
        <w:numPr>
          <w:ilvl w:val="0"/>
          <w:numId w:val="28"/>
        </w:numPr>
        <w:ind w:left="426" w:hanging="426"/>
        <w:rPr>
          <w:caps/>
          <w:szCs w:val="20"/>
        </w:rPr>
      </w:pPr>
      <w:r w:rsidRPr="00FE744F">
        <w:rPr>
          <w:caps/>
          <w:szCs w:val="20"/>
        </w:rPr>
        <w:t>What is hybrid working</w:t>
      </w:r>
    </w:p>
    <w:p w14:paraId="1B0D2A7B" w14:textId="646761EB" w:rsidR="00C545D7" w:rsidRPr="00FE744F" w:rsidRDefault="001D7B5C" w:rsidP="00FE744F">
      <w:pPr>
        <w:jc w:val="both"/>
        <w:rPr>
          <w:rFonts w:ascii="Garamond" w:hAnsi="Garamond"/>
        </w:rPr>
      </w:pPr>
      <w:r w:rsidRPr="00FE744F">
        <w:rPr>
          <w:rFonts w:ascii="Garamond" w:hAnsi="Garamond"/>
        </w:rPr>
        <w:t xml:space="preserve">Hybrid working is defined as </w:t>
      </w:r>
      <w:r w:rsidR="00686984" w:rsidRPr="00FE744F">
        <w:rPr>
          <w:rFonts w:ascii="Garamond" w:hAnsi="Garamond"/>
        </w:rPr>
        <w:t xml:space="preserve">a working arrangement where staff conduct their duties both in the workplace and remotely, such as from home. Whilst working remotely, employees maintain the same contractual obligations, such as core working hours. </w:t>
      </w:r>
    </w:p>
    <w:p w14:paraId="092BF1EB" w14:textId="75EC6A35" w:rsidR="00587AA7" w:rsidRPr="00FE744F" w:rsidRDefault="00587AA7" w:rsidP="00FE744F">
      <w:pPr>
        <w:jc w:val="both"/>
        <w:rPr>
          <w:rFonts w:ascii="Garamond" w:hAnsi="Garamond"/>
        </w:rPr>
      </w:pPr>
    </w:p>
    <w:p w14:paraId="203D516A" w14:textId="64380BE2" w:rsidR="005C1B6A" w:rsidRPr="00FE744F" w:rsidRDefault="005C1B6A" w:rsidP="00FE744F">
      <w:pPr>
        <w:jc w:val="both"/>
        <w:rPr>
          <w:rFonts w:ascii="Garamond" w:hAnsi="Garamond"/>
        </w:rPr>
      </w:pPr>
      <w:r w:rsidRPr="00FE744F">
        <w:rPr>
          <w:rFonts w:ascii="Garamond" w:hAnsi="Garamond"/>
        </w:rPr>
        <w:t xml:space="preserve">The Company recognises that homeworking can be beneficial for individuals and, to this end, will seek to accommodate it wherever possible. </w:t>
      </w:r>
      <w:r w:rsidR="00686984" w:rsidRPr="00FE744F">
        <w:rPr>
          <w:rFonts w:ascii="Garamond" w:hAnsi="Garamond"/>
        </w:rPr>
        <w:t xml:space="preserve">However, it also recognises the benefits from a degree of on-site working that are difficult to replicate from home, such as direct interaction between colleagues and management. </w:t>
      </w:r>
    </w:p>
    <w:p w14:paraId="552CB6F1" w14:textId="2F730D39" w:rsidR="00975610" w:rsidRPr="00FE744F" w:rsidRDefault="00975610" w:rsidP="00FE744F">
      <w:pPr>
        <w:jc w:val="both"/>
        <w:rPr>
          <w:rFonts w:ascii="Garamond" w:hAnsi="Garamond"/>
        </w:rPr>
      </w:pPr>
    </w:p>
    <w:p w14:paraId="4CD371A8" w14:textId="4D9DB0AE" w:rsidR="005C1B6A" w:rsidRPr="00FE744F" w:rsidRDefault="00975610" w:rsidP="00FE744F">
      <w:pPr>
        <w:jc w:val="both"/>
        <w:rPr>
          <w:rFonts w:ascii="Garamond" w:hAnsi="Garamond"/>
        </w:rPr>
      </w:pPr>
      <w:r w:rsidRPr="00FE744F">
        <w:rPr>
          <w:rFonts w:ascii="Garamond" w:hAnsi="Garamond"/>
        </w:rPr>
        <w:t xml:space="preserve">Hybrid working is designed to offer the flexibility of homeworking whilst also maintaining the benefits associated with on-site working. </w:t>
      </w:r>
    </w:p>
    <w:p w14:paraId="7F04649F" w14:textId="0E5D1DE9" w:rsidR="00C545D7" w:rsidRPr="00FE744F" w:rsidRDefault="00C545D7" w:rsidP="00FE744F">
      <w:pPr>
        <w:jc w:val="both"/>
        <w:rPr>
          <w:rFonts w:ascii="Garamond" w:hAnsi="Garamond"/>
        </w:rPr>
      </w:pPr>
    </w:p>
    <w:p w14:paraId="31ADFF86" w14:textId="4318E489" w:rsidR="00BC75F2" w:rsidRPr="00FE744F" w:rsidRDefault="000B5D0E" w:rsidP="00FE744F">
      <w:pPr>
        <w:jc w:val="both"/>
        <w:rPr>
          <w:rFonts w:ascii="Garamond" w:hAnsi="Garamond"/>
        </w:rPr>
      </w:pPr>
      <w:r w:rsidRPr="00FE744F">
        <w:rPr>
          <w:rFonts w:ascii="Garamond" w:hAnsi="Garamond"/>
        </w:rPr>
        <w:t>There are two main categories of h</w:t>
      </w:r>
      <w:r w:rsidR="00975610" w:rsidRPr="00FE744F">
        <w:rPr>
          <w:rFonts w:ascii="Garamond" w:hAnsi="Garamond"/>
        </w:rPr>
        <w:t>ybrid working</w:t>
      </w:r>
      <w:r w:rsidR="00BC75F2" w:rsidRPr="00FE744F">
        <w:rPr>
          <w:rFonts w:ascii="Garamond" w:hAnsi="Garamond"/>
        </w:rPr>
        <w:t>:</w:t>
      </w:r>
    </w:p>
    <w:p w14:paraId="25511E6E" w14:textId="7B30775E" w:rsidR="000B5D0E" w:rsidRPr="00FE744F" w:rsidRDefault="000B5D0E" w:rsidP="00FE744F">
      <w:pPr>
        <w:jc w:val="both"/>
        <w:rPr>
          <w:rFonts w:ascii="Garamond" w:hAnsi="Garamond"/>
        </w:rPr>
      </w:pPr>
      <w:r w:rsidRPr="00FE744F">
        <w:rPr>
          <w:rFonts w:ascii="Garamond" w:hAnsi="Garamond"/>
        </w:rPr>
        <w:t xml:space="preserve"> </w:t>
      </w:r>
    </w:p>
    <w:p w14:paraId="3FA2A389" w14:textId="7F036218" w:rsidR="00BC75F2" w:rsidRPr="00FE744F" w:rsidRDefault="002154AD" w:rsidP="00FE744F">
      <w:pPr>
        <w:pStyle w:val="ListParagraph"/>
        <w:numPr>
          <w:ilvl w:val="0"/>
          <w:numId w:val="14"/>
        </w:numPr>
        <w:jc w:val="both"/>
        <w:rPr>
          <w:rFonts w:ascii="Garamond" w:hAnsi="Garamond"/>
        </w:rPr>
      </w:pPr>
      <w:r w:rsidRPr="00FE744F">
        <w:rPr>
          <w:rFonts w:ascii="Garamond" w:hAnsi="Garamond"/>
        </w:rPr>
        <w:t>o</w:t>
      </w:r>
      <w:r w:rsidR="000B5D0E" w:rsidRPr="00FE744F">
        <w:rPr>
          <w:rFonts w:ascii="Garamond" w:hAnsi="Garamond"/>
        </w:rPr>
        <w:t>ccasional/ad hoc h</w:t>
      </w:r>
      <w:r w:rsidR="00975610" w:rsidRPr="00FE744F">
        <w:rPr>
          <w:rFonts w:ascii="Garamond" w:hAnsi="Garamond"/>
        </w:rPr>
        <w:t xml:space="preserve">ybrid </w:t>
      </w:r>
      <w:proofErr w:type="gramStart"/>
      <w:r w:rsidR="00975610" w:rsidRPr="00FE744F">
        <w:rPr>
          <w:rFonts w:ascii="Garamond" w:hAnsi="Garamond"/>
        </w:rPr>
        <w:t>working</w:t>
      </w:r>
      <w:r w:rsidRPr="00FE744F">
        <w:rPr>
          <w:rFonts w:ascii="Garamond" w:hAnsi="Garamond"/>
        </w:rPr>
        <w:t>:</w:t>
      </w:r>
      <w:proofErr w:type="gramEnd"/>
      <w:r w:rsidR="000B5D0E" w:rsidRPr="00FE744F">
        <w:rPr>
          <w:rFonts w:ascii="Garamond" w:hAnsi="Garamond"/>
        </w:rPr>
        <w:t xml:space="preserve"> </w:t>
      </w:r>
      <w:r w:rsidRPr="00FE744F">
        <w:rPr>
          <w:rFonts w:ascii="Garamond" w:hAnsi="Garamond"/>
        </w:rPr>
        <w:t>t</w:t>
      </w:r>
      <w:r w:rsidR="000B5D0E" w:rsidRPr="00FE744F">
        <w:rPr>
          <w:rFonts w:ascii="Garamond" w:hAnsi="Garamond"/>
        </w:rPr>
        <w:t xml:space="preserve">his arises in relation to specific pieces of work or for specific periods. It does not follow a regular pattern and is subject to the prior approval of a </w:t>
      </w:r>
      <w:r w:rsidRPr="00FE744F">
        <w:rPr>
          <w:rFonts w:ascii="Garamond" w:hAnsi="Garamond"/>
        </w:rPr>
        <w:t>line m</w:t>
      </w:r>
      <w:r w:rsidR="000B5D0E" w:rsidRPr="00FE744F">
        <w:rPr>
          <w:rFonts w:ascii="Garamond" w:hAnsi="Garamond"/>
        </w:rPr>
        <w:t>anager. It may be granted as part of a phased return to work after maternity or sickness absence, or be a temporary arrangement due to family commitm</w:t>
      </w:r>
      <w:r w:rsidR="00BC75F2" w:rsidRPr="00FE744F">
        <w:rPr>
          <w:rFonts w:ascii="Garamond" w:hAnsi="Garamond"/>
        </w:rPr>
        <w:t>ents or domestic circumstances</w:t>
      </w:r>
    </w:p>
    <w:p w14:paraId="51D78DBF" w14:textId="7ED24EE6" w:rsidR="000B5D0E" w:rsidRPr="00FE744F" w:rsidRDefault="002154AD" w:rsidP="00FE744F">
      <w:pPr>
        <w:pStyle w:val="ListParagraph"/>
        <w:numPr>
          <w:ilvl w:val="0"/>
          <w:numId w:val="14"/>
        </w:numPr>
        <w:jc w:val="both"/>
        <w:rPr>
          <w:rFonts w:ascii="Garamond" w:hAnsi="Garamond"/>
        </w:rPr>
      </w:pPr>
      <w:r w:rsidRPr="00FE744F">
        <w:rPr>
          <w:rFonts w:ascii="Garamond" w:hAnsi="Garamond"/>
        </w:rPr>
        <w:t>r</w:t>
      </w:r>
      <w:r w:rsidR="000B5D0E" w:rsidRPr="00FE744F">
        <w:rPr>
          <w:rFonts w:ascii="Garamond" w:hAnsi="Garamond"/>
        </w:rPr>
        <w:t>egular h</w:t>
      </w:r>
      <w:r w:rsidR="009A5F54" w:rsidRPr="00FE744F">
        <w:rPr>
          <w:rFonts w:ascii="Garamond" w:hAnsi="Garamond"/>
        </w:rPr>
        <w:t xml:space="preserve">ybrid </w:t>
      </w:r>
      <w:proofErr w:type="gramStart"/>
      <w:r w:rsidR="009A5F54" w:rsidRPr="00FE744F">
        <w:rPr>
          <w:rFonts w:ascii="Garamond" w:hAnsi="Garamond"/>
        </w:rPr>
        <w:t>working</w:t>
      </w:r>
      <w:r w:rsidRPr="00FE744F">
        <w:rPr>
          <w:rFonts w:ascii="Garamond" w:hAnsi="Garamond"/>
        </w:rPr>
        <w:t>:</w:t>
      </w:r>
      <w:proofErr w:type="gramEnd"/>
      <w:r w:rsidR="000B5D0E" w:rsidRPr="00FE744F">
        <w:rPr>
          <w:rFonts w:ascii="Garamond" w:hAnsi="Garamond"/>
        </w:rPr>
        <w:t xml:space="preserve"> </w:t>
      </w:r>
      <w:r w:rsidRPr="00FE744F">
        <w:rPr>
          <w:rFonts w:ascii="Garamond" w:hAnsi="Garamond"/>
        </w:rPr>
        <w:t>t</w:t>
      </w:r>
      <w:r w:rsidR="000B5D0E" w:rsidRPr="00FE744F">
        <w:rPr>
          <w:rFonts w:ascii="Garamond" w:hAnsi="Garamond"/>
        </w:rPr>
        <w:t xml:space="preserve">his is an agreement between the Company and the employee </w:t>
      </w:r>
      <w:r w:rsidR="00975610" w:rsidRPr="00FE744F">
        <w:rPr>
          <w:rFonts w:ascii="Garamond" w:hAnsi="Garamond"/>
        </w:rPr>
        <w:t xml:space="preserve">for a permanent </w:t>
      </w:r>
      <w:r w:rsidR="000B5D0E" w:rsidRPr="00FE744F">
        <w:rPr>
          <w:rFonts w:ascii="Garamond" w:hAnsi="Garamond"/>
        </w:rPr>
        <w:t>combination of homeworking and attendance at a Company workplace, on a regular and on-going basis.</w:t>
      </w:r>
    </w:p>
    <w:p w14:paraId="608462C4" w14:textId="77777777" w:rsidR="000F194A" w:rsidRPr="00FE744F" w:rsidRDefault="000F194A" w:rsidP="00FE744F">
      <w:pPr>
        <w:jc w:val="both"/>
        <w:rPr>
          <w:rFonts w:ascii="Garamond" w:hAnsi="Garamond"/>
        </w:rPr>
      </w:pPr>
    </w:p>
    <w:p w14:paraId="440420A1" w14:textId="67D662B1" w:rsidR="002F4EEF" w:rsidRPr="00FE744F" w:rsidRDefault="00C545D7" w:rsidP="00FE744F">
      <w:pPr>
        <w:jc w:val="both"/>
        <w:rPr>
          <w:rFonts w:ascii="Garamond" w:hAnsi="Garamond"/>
        </w:rPr>
      </w:pPr>
      <w:r w:rsidRPr="00FE744F">
        <w:rPr>
          <w:rFonts w:ascii="Garamond" w:hAnsi="Garamond"/>
        </w:rPr>
        <w:t xml:space="preserve">Whatever the circumstances leading to a situation where Company employees </w:t>
      </w:r>
      <w:r w:rsidR="009A5F54" w:rsidRPr="00FE744F">
        <w:rPr>
          <w:rFonts w:ascii="Garamond" w:hAnsi="Garamond"/>
        </w:rPr>
        <w:t>are moved into,</w:t>
      </w:r>
      <w:r w:rsidR="00FC40E9" w:rsidRPr="00FE744F">
        <w:rPr>
          <w:rFonts w:ascii="Garamond" w:hAnsi="Garamond"/>
        </w:rPr>
        <w:t xml:space="preserve"> or recruited </w:t>
      </w:r>
      <w:r w:rsidR="00975610" w:rsidRPr="00FE744F">
        <w:rPr>
          <w:rFonts w:ascii="Garamond" w:hAnsi="Garamond"/>
        </w:rPr>
        <w:t>under</w:t>
      </w:r>
      <w:r w:rsidR="009A5F54" w:rsidRPr="00FE744F">
        <w:rPr>
          <w:rFonts w:ascii="Garamond" w:hAnsi="Garamond"/>
        </w:rPr>
        <w:t>,</w:t>
      </w:r>
      <w:r w:rsidR="00975610" w:rsidRPr="00FE744F">
        <w:rPr>
          <w:rFonts w:ascii="Garamond" w:hAnsi="Garamond"/>
        </w:rPr>
        <w:t xml:space="preserve"> a hybrid working arrangement</w:t>
      </w:r>
      <w:r w:rsidRPr="00FE744F">
        <w:rPr>
          <w:rFonts w:ascii="Garamond" w:hAnsi="Garamond"/>
        </w:rPr>
        <w:t xml:space="preserve">, this policy </w:t>
      </w:r>
      <w:proofErr w:type="gramStart"/>
      <w:r w:rsidRPr="00FE744F">
        <w:rPr>
          <w:rFonts w:ascii="Garamond" w:hAnsi="Garamond"/>
        </w:rPr>
        <w:t>applies</w:t>
      </w:r>
      <w:proofErr w:type="gramEnd"/>
      <w:r w:rsidRPr="00FE744F">
        <w:rPr>
          <w:rFonts w:ascii="Garamond" w:hAnsi="Garamond"/>
        </w:rPr>
        <w:t xml:space="preserve"> and all employees mu</w:t>
      </w:r>
      <w:r w:rsidR="009A5F54" w:rsidRPr="00FE744F">
        <w:rPr>
          <w:rFonts w:ascii="Garamond" w:hAnsi="Garamond"/>
        </w:rPr>
        <w:t>st</w:t>
      </w:r>
      <w:r w:rsidRPr="00FE744F">
        <w:rPr>
          <w:rFonts w:ascii="Garamond" w:hAnsi="Garamond"/>
        </w:rPr>
        <w:t xml:space="preserve"> comply with the requirements set out below. </w:t>
      </w:r>
    </w:p>
    <w:p w14:paraId="391AA14B" w14:textId="4DAA99B4" w:rsidR="005C1B6A" w:rsidRPr="00FE744F" w:rsidRDefault="005C1B6A" w:rsidP="00FE744F">
      <w:pPr>
        <w:jc w:val="both"/>
        <w:rPr>
          <w:rFonts w:ascii="Garamond" w:hAnsi="Garamond"/>
        </w:rPr>
      </w:pPr>
    </w:p>
    <w:p w14:paraId="24D777F7" w14:textId="30CEEE3A" w:rsidR="005C1B6A" w:rsidRDefault="005C1B6A" w:rsidP="00FE744F">
      <w:pPr>
        <w:jc w:val="both"/>
        <w:rPr>
          <w:rFonts w:ascii="Garamond" w:hAnsi="Garamond"/>
        </w:rPr>
      </w:pPr>
      <w:r w:rsidRPr="00FE744F">
        <w:rPr>
          <w:rFonts w:ascii="Garamond" w:hAnsi="Garamond"/>
        </w:rPr>
        <w:t xml:space="preserve">Please note that this policy should not be taken as forming an employment contract and may be updated at any time. </w:t>
      </w:r>
    </w:p>
    <w:p w14:paraId="6C37CF09" w14:textId="77777777" w:rsidR="00D11BAA" w:rsidRDefault="00D11BAA" w:rsidP="00FE744F">
      <w:pPr>
        <w:jc w:val="both"/>
        <w:rPr>
          <w:rFonts w:ascii="Garamond" w:hAnsi="Garamond"/>
        </w:rPr>
      </w:pPr>
    </w:p>
    <w:p w14:paraId="30CF38FF" w14:textId="77777777" w:rsidR="00D11BAA" w:rsidRDefault="00D11BAA" w:rsidP="00FE744F">
      <w:pPr>
        <w:jc w:val="both"/>
        <w:rPr>
          <w:rFonts w:ascii="Garamond" w:hAnsi="Garamond"/>
        </w:rPr>
      </w:pPr>
    </w:p>
    <w:p w14:paraId="7FD58769" w14:textId="77777777" w:rsidR="00D11BAA" w:rsidRDefault="00D11BAA" w:rsidP="00FE744F">
      <w:pPr>
        <w:jc w:val="both"/>
        <w:rPr>
          <w:rFonts w:ascii="Garamond" w:hAnsi="Garamond"/>
        </w:rPr>
      </w:pPr>
    </w:p>
    <w:p w14:paraId="5653B87F" w14:textId="77777777" w:rsidR="00D11BAA" w:rsidRPr="00FE744F" w:rsidRDefault="00D11BAA" w:rsidP="00FE744F">
      <w:pPr>
        <w:jc w:val="both"/>
        <w:rPr>
          <w:rFonts w:ascii="Garamond" w:hAnsi="Garamond"/>
        </w:rPr>
      </w:pPr>
    </w:p>
    <w:p w14:paraId="440420A2" w14:textId="77777777" w:rsidR="00DC2814" w:rsidRPr="00FE744F" w:rsidRDefault="00DC2814" w:rsidP="00FE744F">
      <w:pPr>
        <w:jc w:val="both"/>
        <w:rPr>
          <w:rFonts w:ascii="Garamond" w:hAnsi="Garamond"/>
        </w:rPr>
      </w:pPr>
      <w:bookmarkStart w:id="8" w:name="a174646"/>
      <w:bookmarkStart w:id="9" w:name="_Toc279670510"/>
    </w:p>
    <w:bookmarkEnd w:id="8"/>
    <w:bookmarkEnd w:id="9"/>
    <w:p w14:paraId="440420A3" w14:textId="3DE14FD3" w:rsidR="002F4EEF" w:rsidRPr="00FE744F" w:rsidRDefault="000F194A" w:rsidP="00FE744F">
      <w:pPr>
        <w:pStyle w:val="BodyBoldRed"/>
        <w:numPr>
          <w:ilvl w:val="0"/>
          <w:numId w:val="28"/>
        </w:numPr>
        <w:ind w:left="426" w:hanging="426"/>
        <w:rPr>
          <w:caps/>
          <w:szCs w:val="20"/>
        </w:rPr>
      </w:pPr>
      <w:r w:rsidRPr="00FE744F">
        <w:rPr>
          <w:caps/>
          <w:szCs w:val="20"/>
        </w:rPr>
        <w:lastRenderedPageBreak/>
        <w:t xml:space="preserve">Eligibility </w:t>
      </w:r>
    </w:p>
    <w:p w14:paraId="0DA86D65" w14:textId="1EEDD05C" w:rsidR="00BC75F2" w:rsidRPr="00FE744F" w:rsidRDefault="00975610" w:rsidP="00FE744F">
      <w:pPr>
        <w:jc w:val="both"/>
        <w:rPr>
          <w:rFonts w:ascii="Garamond" w:hAnsi="Garamond"/>
        </w:rPr>
      </w:pPr>
      <w:r w:rsidRPr="00FE744F">
        <w:rPr>
          <w:rFonts w:ascii="Garamond" w:hAnsi="Garamond"/>
        </w:rPr>
        <w:t>The Company maintains discretion to offer homeworking to staff, either during their employment or before commencement of a new role. Overall, e</w:t>
      </w:r>
      <w:r w:rsidR="000F194A" w:rsidRPr="00FE744F">
        <w:rPr>
          <w:rFonts w:ascii="Garamond" w:hAnsi="Garamond"/>
        </w:rPr>
        <w:t xml:space="preserve">mployees </w:t>
      </w:r>
      <w:r w:rsidRPr="00FE744F">
        <w:rPr>
          <w:rFonts w:ascii="Garamond" w:hAnsi="Garamond"/>
        </w:rPr>
        <w:t>will be eligible to be permitted a form of</w:t>
      </w:r>
      <w:r w:rsidR="000F194A" w:rsidRPr="00FE744F">
        <w:rPr>
          <w:rFonts w:ascii="Garamond" w:hAnsi="Garamond"/>
        </w:rPr>
        <w:t xml:space="preserve"> </w:t>
      </w:r>
      <w:r w:rsidRPr="00FE744F">
        <w:rPr>
          <w:rFonts w:ascii="Garamond" w:hAnsi="Garamond"/>
        </w:rPr>
        <w:t>hybrid working</w:t>
      </w:r>
      <w:r w:rsidR="000F194A" w:rsidRPr="00FE744F">
        <w:rPr>
          <w:rFonts w:ascii="Garamond" w:hAnsi="Garamond"/>
        </w:rPr>
        <w:t xml:space="preserve"> </w:t>
      </w:r>
      <w:r w:rsidR="003C4E21" w:rsidRPr="00FE744F">
        <w:rPr>
          <w:rFonts w:ascii="Garamond" w:hAnsi="Garamond"/>
        </w:rPr>
        <w:t>in the following circumstances</w:t>
      </w:r>
      <w:r w:rsidR="00BC75F2" w:rsidRPr="00FE744F">
        <w:rPr>
          <w:rFonts w:ascii="Garamond" w:hAnsi="Garamond"/>
        </w:rPr>
        <w:t>:</w:t>
      </w:r>
    </w:p>
    <w:p w14:paraId="245F19F0" w14:textId="6F72CEB9" w:rsidR="009A5F54" w:rsidRPr="00FE744F" w:rsidRDefault="009A5F54" w:rsidP="00FE744F">
      <w:pPr>
        <w:jc w:val="both"/>
        <w:rPr>
          <w:rFonts w:ascii="Garamond" w:hAnsi="Garamond"/>
        </w:rPr>
      </w:pPr>
    </w:p>
    <w:p w14:paraId="24EFB1B3" w14:textId="77777777" w:rsidR="009A5F54" w:rsidRPr="00FE744F" w:rsidRDefault="009A5F54" w:rsidP="00FE744F">
      <w:pPr>
        <w:jc w:val="both"/>
        <w:rPr>
          <w:rFonts w:ascii="Garamond" w:hAnsi="Garamond"/>
        </w:rPr>
      </w:pPr>
      <w:r w:rsidRPr="00B07CD1">
        <w:rPr>
          <w:rFonts w:ascii="Garamond" w:hAnsi="Garamond"/>
          <w:highlight w:val="yellow"/>
        </w:rPr>
        <w:t>[Select from the options below and delete as appropriate]</w:t>
      </w:r>
      <w:r w:rsidRPr="00FE744F">
        <w:rPr>
          <w:rFonts w:ascii="Garamond" w:hAnsi="Garamond"/>
        </w:rPr>
        <w:t xml:space="preserve"> </w:t>
      </w:r>
    </w:p>
    <w:p w14:paraId="7B3D2FB2" w14:textId="77777777" w:rsidR="00BC75F2" w:rsidRPr="00FE744F" w:rsidRDefault="00BC75F2" w:rsidP="00FE744F">
      <w:pPr>
        <w:jc w:val="both"/>
        <w:rPr>
          <w:rFonts w:ascii="Garamond" w:hAnsi="Garamond"/>
        </w:rPr>
      </w:pPr>
    </w:p>
    <w:p w14:paraId="27854E23" w14:textId="07169CFC" w:rsidR="00BC75F2" w:rsidRPr="00FE744F" w:rsidRDefault="002154AD" w:rsidP="00FE744F">
      <w:pPr>
        <w:pStyle w:val="ListParagraph"/>
        <w:numPr>
          <w:ilvl w:val="0"/>
          <w:numId w:val="24"/>
        </w:numPr>
        <w:jc w:val="both"/>
        <w:rPr>
          <w:rFonts w:ascii="Garamond" w:hAnsi="Garamond"/>
        </w:rPr>
      </w:pPr>
      <w:r w:rsidRPr="00FE744F">
        <w:rPr>
          <w:rFonts w:ascii="Garamond" w:hAnsi="Garamond"/>
        </w:rPr>
        <w:t>w</w:t>
      </w:r>
      <w:r w:rsidR="003C4E21" w:rsidRPr="00FE744F">
        <w:rPr>
          <w:rFonts w:ascii="Garamond" w:hAnsi="Garamond"/>
        </w:rPr>
        <w:t>here the employee has successfully completed the probationary period</w:t>
      </w:r>
      <w:r w:rsidR="009A5F54" w:rsidRPr="00FE744F">
        <w:rPr>
          <w:rFonts w:ascii="Garamond" w:hAnsi="Garamond"/>
        </w:rPr>
        <w:t xml:space="preserve">/ a period of training </w:t>
      </w:r>
      <w:r w:rsidR="003C4E21" w:rsidRPr="00FE744F">
        <w:rPr>
          <w:rFonts w:ascii="Garamond" w:hAnsi="Garamond"/>
        </w:rPr>
        <w:t>attached to their job role</w:t>
      </w:r>
    </w:p>
    <w:p w14:paraId="578931C8" w14:textId="47D7889D" w:rsidR="003C4E21" w:rsidRPr="00FE744F" w:rsidRDefault="002154AD" w:rsidP="00FE744F">
      <w:pPr>
        <w:pStyle w:val="ListParagraph"/>
        <w:numPr>
          <w:ilvl w:val="0"/>
          <w:numId w:val="24"/>
        </w:numPr>
        <w:jc w:val="both"/>
        <w:rPr>
          <w:rFonts w:ascii="Garamond" w:hAnsi="Garamond"/>
        </w:rPr>
      </w:pPr>
      <w:r w:rsidRPr="00FE744F">
        <w:rPr>
          <w:rFonts w:ascii="Garamond" w:hAnsi="Garamond"/>
        </w:rPr>
        <w:t>w</w:t>
      </w:r>
      <w:r w:rsidR="003C4E21" w:rsidRPr="00FE744F">
        <w:rPr>
          <w:rFonts w:ascii="Garamond" w:hAnsi="Garamond"/>
        </w:rPr>
        <w:t xml:space="preserve">here the employee’s role does not involve supervisory duties that require undertaking in person alongside the team members involved </w:t>
      </w:r>
    </w:p>
    <w:p w14:paraId="32A0C86D" w14:textId="65E78102" w:rsidR="005C1B6A" w:rsidRPr="00FE744F" w:rsidRDefault="005C1B6A" w:rsidP="00FE744F">
      <w:pPr>
        <w:pStyle w:val="ListParagraph"/>
        <w:numPr>
          <w:ilvl w:val="0"/>
          <w:numId w:val="24"/>
        </w:numPr>
        <w:jc w:val="both"/>
        <w:rPr>
          <w:rFonts w:ascii="Garamond" w:hAnsi="Garamond"/>
        </w:rPr>
      </w:pPr>
      <w:r w:rsidRPr="00FE744F">
        <w:rPr>
          <w:rFonts w:ascii="Garamond" w:hAnsi="Garamond"/>
        </w:rPr>
        <w:t xml:space="preserve">where their home environment is suitable </w:t>
      </w:r>
    </w:p>
    <w:p w14:paraId="4AD3418E" w14:textId="69F03FF7" w:rsidR="00BC75F2" w:rsidRPr="00FE744F" w:rsidRDefault="002154AD" w:rsidP="00FE744F">
      <w:pPr>
        <w:pStyle w:val="ListParagraph"/>
        <w:numPr>
          <w:ilvl w:val="0"/>
          <w:numId w:val="24"/>
        </w:numPr>
        <w:jc w:val="both"/>
        <w:rPr>
          <w:rFonts w:ascii="Garamond" w:hAnsi="Garamond"/>
        </w:rPr>
      </w:pPr>
      <w:r w:rsidRPr="00FE744F">
        <w:rPr>
          <w:rFonts w:ascii="Garamond" w:hAnsi="Garamond"/>
        </w:rPr>
        <w:t>n</w:t>
      </w:r>
      <w:r w:rsidR="003C4E21" w:rsidRPr="00FE744F">
        <w:rPr>
          <w:rFonts w:ascii="Garamond" w:hAnsi="Garamond"/>
        </w:rPr>
        <w:t>o aspect of the employee’s recent appraisal was marked as unsatisfactory</w:t>
      </w:r>
    </w:p>
    <w:p w14:paraId="67743389" w14:textId="274B83A6" w:rsidR="003C4E21" w:rsidRPr="00FE744F" w:rsidRDefault="002154AD" w:rsidP="00FE744F">
      <w:pPr>
        <w:pStyle w:val="ListParagraph"/>
        <w:numPr>
          <w:ilvl w:val="0"/>
          <w:numId w:val="24"/>
        </w:numPr>
        <w:jc w:val="both"/>
        <w:rPr>
          <w:rFonts w:ascii="Garamond" w:hAnsi="Garamond"/>
        </w:rPr>
      </w:pPr>
      <w:r w:rsidRPr="00FE744F">
        <w:rPr>
          <w:rFonts w:ascii="Garamond" w:hAnsi="Garamond"/>
        </w:rPr>
        <w:t>t</w:t>
      </w:r>
      <w:r w:rsidR="003C4E21" w:rsidRPr="00FE744F">
        <w:rPr>
          <w:rFonts w:ascii="Garamond" w:hAnsi="Garamond"/>
        </w:rPr>
        <w:t>he employee’s disciplinary record is clean</w:t>
      </w:r>
      <w:r w:rsidRPr="00FE744F">
        <w:rPr>
          <w:rFonts w:ascii="Garamond" w:hAnsi="Garamond"/>
        </w:rPr>
        <w:t>.</w:t>
      </w:r>
      <w:r w:rsidR="003C4E21" w:rsidRPr="00FE744F">
        <w:rPr>
          <w:rFonts w:ascii="Garamond" w:hAnsi="Garamond"/>
        </w:rPr>
        <w:t xml:space="preserve"> </w:t>
      </w:r>
    </w:p>
    <w:p w14:paraId="17064FB9" w14:textId="0F0DC1ED" w:rsidR="00975610" w:rsidRPr="00FE744F" w:rsidRDefault="00975610" w:rsidP="00FE744F">
      <w:pPr>
        <w:jc w:val="both"/>
        <w:rPr>
          <w:rFonts w:ascii="Garamond" w:hAnsi="Garamond"/>
        </w:rPr>
      </w:pPr>
    </w:p>
    <w:p w14:paraId="2F089C1C" w14:textId="2F487F51" w:rsidR="00361C45" w:rsidRPr="00FE744F" w:rsidRDefault="00975610" w:rsidP="00FE744F">
      <w:pPr>
        <w:jc w:val="both"/>
        <w:rPr>
          <w:rFonts w:ascii="Garamond" w:hAnsi="Garamond"/>
        </w:rPr>
      </w:pPr>
      <w:r w:rsidRPr="00FE744F">
        <w:rPr>
          <w:rFonts w:ascii="Garamond" w:hAnsi="Garamond"/>
        </w:rPr>
        <w:t xml:space="preserve">The Company will carefully assess the needs and requirements of a role before determining how the hybrid working relationship will work. It will only be permitted </w:t>
      </w:r>
      <w:bookmarkStart w:id="10" w:name="a788794"/>
      <w:r w:rsidR="00361C45" w:rsidRPr="00FE744F">
        <w:rPr>
          <w:rFonts w:ascii="Garamond" w:hAnsi="Garamond"/>
        </w:rPr>
        <w:t xml:space="preserve">where the employee’s </w:t>
      </w:r>
      <w:r w:rsidR="002154AD" w:rsidRPr="00FE744F">
        <w:rPr>
          <w:rFonts w:ascii="Garamond" w:hAnsi="Garamond"/>
        </w:rPr>
        <w:t>l</w:t>
      </w:r>
      <w:r w:rsidR="00361C45" w:rsidRPr="00FE744F">
        <w:rPr>
          <w:rFonts w:ascii="Garamond" w:hAnsi="Garamond"/>
        </w:rPr>
        <w:t xml:space="preserve">ine </w:t>
      </w:r>
      <w:r w:rsidR="002154AD" w:rsidRPr="00FE744F">
        <w:rPr>
          <w:rFonts w:ascii="Garamond" w:hAnsi="Garamond"/>
        </w:rPr>
        <w:t>m</w:t>
      </w:r>
      <w:r w:rsidR="00361C45" w:rsidRPr="00FE744F">
        <w:rPr>
          <w:rFonts w:ascii="Garamond" w:hAnsi="Garamond"/>
        </w:rPr>
        <w:t xml:space="preserve">anager is satisfied that the needs of the business can continue to be met while the employee works from home. </w:t>
      </w:r>
    </w:p>
    <w:p w14:paraId="178CAF6F" w14:textId="0B32E7E8" w:rsidR="00361C45" w:rsidRPr="00FE744F" w:rsidRDefault="00361C45" w:rsidP="00FE744F">
      <w:pPr>
        <w:jc w:val="both"/>
        <w:rPr>
          <w:rFonts w:ascii="Garamond" w:hAnsi="Garamond"/>
        </w:rPr>
      </w:pPr>
    </w:p>
    <w:p w14:paraId="440420AE" w14:textId="283D9685" w:rsidR="002F4EEF" w:rsidRPr="00FE744F" w:rsidRDefault="00975610" w:rsidP="00FE744F">
      <w:pPr>
        <w:jc w:val="both"/>
        <w:rPr>
          <w:rFonts w:ascii="Garamond" w:hAnsi="Garamond"/>
        </w:rPr>
      </w:pPr>
      <w:r w:rsidRPr="00FE744F">
        <w:rPr>
          <w:rFonts w:ascii="Garamond" w:hAnsi="Garamond"/>
        </w:rPr>
        <w:t>Hybrid workin</w:t>
      </w:r>
      <w:r w:rsidR="00361C45" w:rsidRPr="00FE744F">
        <w:rPr>
          <w:rFonts w:ascii="Garamond" w:hAnsi="Garamond"/>
        </w:rPr>
        <w:t xml:space="preserve">g must be cost-effective and ensure that there is no significant increase in workload on colleagues. The work done by the employee must be capable of being done from home. </w:t>
      </w:r>
    </w:p>
    <w:p w14:paraId="2337233E" w14:textId="395C90BB" w:rsidR="00361C45" w:rsidRPr="00FE744F" w:rsidRDefault="00361C45" w:rsidP="00FE744F">
      <w:pPr>
        <w:jc w:val="both"/>
        <w:rPr>
          <w:rFonts w:ascii="Garamond" w:hAnsi="Garamond"/>
        </w:rPr>
      </w:pPr>
    </w:p>
    <w:p w14:paraId="009B93CC" w14:textId="5EB496E7" w:rsidR="00257FBE" w:rsidRPr="00FE744F" w:rsidRDefault="00361C45" w:rsidP="00FE744F">
      <w:pPr>
        <w:jc w:val="both"/>
        <w:rPr>
          <w:rFonts w:ascii="Garamond" w:hAnsi="Garamond"/>
        </w:rPr>
      </w:pPr>
      <w:r w:rsidRPr="00FE744F">
        <w:rPr>
          <w:rFonts w:ascii="Garamond" w:hAnsi="Garamond"/>
        </w:rPr>
        <w:t xml:space="preserve">The </w:t>
      </w:r>
      <w:r w:rsidR="002154AD" w:rsidRPr="00FE744F">
        <w:rPr>
          <w:rFonts w:ascii="Garamond" w:hAnsi="Garamond"/>
        </w:rPr>
        <w:t>l</w:t>
      </w:r>
      <w:r w:rsidRPr="00FE744F">
        <w:rPr>
          <w:rFonts w:ascii="Garamond" w:hAnsi="Garamond"/>
        </w:rPr>
        <w:t xml:space="preserve">ine </w:t>
      </w:r>
      <w:r w:rsidR="002154AD" w:rsidRPr="00FE744F">
        <w:rPr>
          <w:rFonts w:ascii="Garamond" w:hAnsi="Garamond"/>
        </w:rPr>
        <w:t>m</w:t>
      </w:r>
      <w:r w:rsidRPr="00FE744F">
        <w:rPr>
          <w:rFonts w:ascii="Garamond" w:hAnsi="Garamond"/>
        </w:rPr>
        <w:t xml:space="preserve">anager may liaise with the HR Department in relation to applications for homeworking, to confirm the arrangements. </w:t>
      </w:r>
      <w:bookmarkEnd w:id="10"/>
    </w:p>
    <w:p w14:paraId="440420B3" w14:textId="4B944FE7" w:rsidR="000A08C3" w:rsidRPr="00FE744F" w:rsidRDefault="000A08C3" w:rsidP="00FE744F">
      <w:pPr>
        <w:jc w:val="both"/>
        <w:rPr>
          <w:rFonts w:ascii="Garamond" w:hAnsi="Garamond"/>
          <w:color w:val="C0504D" w:themeColor="accent2"/>
        </w:rPr>
      </w:pPr>
    </w:p>
    <w:p w14:paraId="440420B4" w14:textId="09913708" w:rsidR="002F4EEF" w:rsidRPr="00FE744F" w:rsidRDefault="001117CC" w:rsidP="00FE744F">
      <w:pPr>
        <w:pStyle w:val="BodyBoldRed"/>
        <w:numPr>
          <w:ilvl w:val="0"/>
          <w:numId w:val="28"/>
        </w:numPr>
        <w:ind w:left="426" w:hanging="426"/>
        <w:rPr>
          <w:caps/>
          <w:szCs w:val="20"/>
        </w:rPr>
      </w:pPr>
      <w:bookmarkStart w:id="11" w:name="a899653"/>
      <w:bookmarkStart w:id="12" w:name="_Toc279670511"/>
      <w:r w:rsidRPr="00FE744F">
        <w:rPr>
          <w:caps/>
          <w:szCs w:val="20"/>
        </w:rPr>
        <w:t xml:space="preserve">Making </w:t>
      </w:r>
      <w:r w:rsidR="00A17D1F" w:rsidRPr="00FE744F">
        <w:rPr>
          <w:caps/>
          <w:szCs w:val="20"/>
        </w:rPr>
        <w:t xml:space="preserve">permanent hybrid working </w:t>
      </w:r>
      <w:r w:rsidR="00CF5DAA" w:rsidRPr="00FE744F">
        <w:rPr>
          <w:caps/>
          <w:szCs w:val="20"/>
        </w:rPr>
        <w:t>a</w:t>
      </w:r>
      <w:r w:rsidR="003C4E21" w:rsidRPr="00FE744F">
        <w:rPr>
          <w:caps/>
          <w:szCs w:val="20"/>
        </w:rPr>
        <w:t xml:space="preserve">pplications </w:t>
      </w:r>
      <w:bookmarkEnd w:id="11"/>
      <w:bookmarkEnd w:id="12"/>
    </w:p>
    <w:p w14:paraId="440420C5" w14:textId="504DE17A" w:rsidR="009E4B4E" w:rsidRPr="00FE744F" w:rsidRDefault="003C4E21" w:rsidP="00FE744F">
      <w:pPr>
        <w:jc w:val="both"/>
        <w:rPr>
          <w:rFonts w:ascii="Garamond" w:hAnsi="Garamond"/>
        </w:rPr>
      </w:pPr>
      <w:r w:rsidRPr="00FE744F">
        <w:rPr>
          <w:rFonts w:ascii="Garamond" w:hAnsi="Garamond"/>
        </w:rPr>
        <w:t>Employees that wish to apply for</w:t>
      </w:r>
      <w:r w:rsidR="00257FBE" w:rsidRPr="00FE744F">
        <w:rPr>
          <w:rFonts w:ascii="Garamond" w:hAnsi="Garamond"/>
        </w:rPr>
        <w:t xml:space="preserve"> </w:t>
      </w:r>
      <w:r w:rsidR="00A17D1F" w:rsidRPr="00FE744F">
        <w:rPr>
          <w:rFonts w:ascii="Garamond" w:hAnsi="Garamond"/>
        </w:rPr>
        <w:t>permanent hybrid working</w:t>
      </w:r>
      <w:r w:rsidRPr="00FE744F">
        <w:rPr>
          <w:rFonts w:ascii="Garamond" w:hAnsi="Garamond"/>
        </w:rPr>
        <w:t xml:space="preserve"> should </w:t>
      </w:r>
      <w:proofErr w:type="gramStart"/>
      <w:r w:rsidRPr="00FE744F">
        <w:rPr>
          <w:rFonts w:ascii="Garamond" w:hAnsi="Garamond"/>
        </w:rPr>
        <w:t>submit an application</w:t>
      </w:r>
      <w:proofErr w:type="gramEnd"/>
      <w:r w:rsidRPr="00FE744F">
        <w:rPr>
          <w:rFonts w:ascii="Garamond" w:hAnsi="Garamond"/>
        </w:rPr>
        <w:t xml:space="preserve"> to their </w:t>
      </w:r>
      <w:r w:rsidR="002154AD" w:rsidRPr="00FE744F">
        <w:rPr>
          <w:rFonts w:ascii="Garamond" w:hAnsi="Garamond"/>
        </w:rPr>
        <w:t>l</w:t>
      </w:r>
      <w:r w:rsidRPr="00FE744F">
        <w:rPr>
          <w:rFonts w:ascii="Garamond" w:hAnsi="Garamond"/>
        </w:rPr>
        <w:t xml:space="preserve">ine </w:t>
      </w:r>
      <w:r w:rsidR="002154AD" w:rsidRPr="00FE744F">
        <w:rPr>
          <w:rFonts w:ascii="Garamond" w:hAnsi="Garamond"/>
        </w:rPr>
        <w:t>m</w:t>
      </w:r>
      <w:r w:rsidRPr="00FE744F">
        <w:rPr>
          <w:rFonts w:ascii="Garamond" w:hAnsi="Garamond"/>
        </w:rPr>
        <w:t>anager.</w:t>
      </w:r>
      <w:r w:rsidR="00257FBE" w:rsidRPr="00FE744F">
        <w:rPr>
          <w:rFonts w:ascii="Garamond" w:hAnsi="Garamond"/>
        </w:rPr>
        <w:t xml:space="preserve"> If the request is for a permanent arrangement, it </w:t>
      </w:r>
      <w:r w:rsidR="009A5F54" w:rsidRPr="00FE744F">
        <w:rPr>
          <w:rFonts w:ascii="Garamond" w:hAnsi="Garamond"/>
        </w:rPr>
        <w:t>could</w:t>
      </w:r>
      <w:r w:rsidR="00257FBE" w:rsidRPr="00FE744F">
        <w:rPr>
          <w:rFonts w:ascii="Garamond" w:hAnsi="Garamond"/>
        </w:rPr>
        <w:t xml:space="preserve"> be treated as a statutory flexible working request subject to </w:t>
      </w:r>
      <w:r w:rsidR="009A5F54" w:rsidRPr="00FE744F">
        <w:rPr>
          <w:rFonts w:ascii="Garamond" w:hAnsi="Garamond"/>
        </w:rPr>
        <w:t xml:space="preserve">eligibility. </w:t>
      </w:r>
      <w:r w:rsidR="00257FBE" w:rsidRPr="00FE744F">
        <w:rPr>
          <w:rFonts w:ascii="Garamond" w:hAnsi="Garamond"/>
        </w:rPr>
        <w:t xml:space="preserve"> </w:t>
      </w:r>
    </w:p>
    <w:p w14:paraId="12EC6B04" w14:textId="12D22A95" w:rsidR="00257FBE" w:rsidRPr="00FE744F" w:rsidRDefault="00257FBE" w:rsidP="00FE744F">
      <w:pPr>
        <w:jc w:val="both"/>
        <w:rPr>
          <w:rFonts w:ascii="Garamond" w:hAnsi="Garamond"/>
        </w:rPr>
      </w:pPr>
    </w:p>
    <w:p w14:paraId="17C34819" w14:textId="36E618CB" w:rsidR="00257FBE" w:rsidRPr="00FE744F" w:rsidRDefault="00257FBE" w:rsidP="00FE744F">
      <w:pPr>
        <w:jc w:val="both"/>
        <w:rPr>
          <w:rFonts w:ascii="Garamond" w:hAnsi="Garamond"/>
        </w:rPr>
      </w:pPr>
      <w:r w:rsidRPr="00FE744F">
        <w:rPr>
          <w:rFonts w:ascii="Garamond" w:hAnsi="Garamond"/>
        </w:rPr>
        <w:t xml:space="preserve">Employees must not have made </w:t>
      </w:r>
      <w:r w:rsidR="00D11BAA">
        <w:rPr>
          <w:rFonts w:ascii="Garamond" w:hAnsi="Garamond"/>
        </w:rPr>
        <w:t>more than one other</w:t>
      </w:r>
      <w:r w:rsidRPr="00FE744F">
        <w:rPr>
          <w:rFonts w:ascii="Garamond" w:hAnsi="Garamond"/>
        </w:rPr>
        <w:t xml:space="preserve"> request for flexible working within</w:t>
      </w:r>
      <w:r w:rsidR="000A3A28">
        <w:rPr>
          <w:rFonts w:ascii="Garamond" w:hAnsi="Garamond"/>
        </w:rPr>
        <w:t xml:space="preserve"> the</w:t>
      </w:r>
      <w:r w:rsidRPr="00FE744F">
        <w:rPr>
          <w:rFonts w:ascii="Garamond" w:hAnsi="Garamond"/>
        </w:rPr>
        <w:t xml:space="preserve"> 12 months </w:t>
      </w:r>
      <w:proofErr w:type="gramStart"/>
      <w:r w:rsidRPr="00FE744F">
        <w:rPr>
          <w:rFonts w:ascii="Garamond" w:hAnsi="Garamond"/>
        </w:rPr>
        <w:t>previous to</w:t>
      </w:r>
      <w:proofErr w:type="gramEnd"/>
      <w:r w:rsidRPr="00FE744F">
        <w:rPr>
          <w:rFonts w:ascii="Garamond" w:hAnsi="Garamond"/>
        </w:rPr>
        <w:t xml:space="preserve"> the date of their </w:t>
      </w:r>
      <w:r w:rsidR="000A3A28">
        <w:rPr>
          <w:rFonts w:ascii="Garamond" w:hAnsi="Garamond"/>
        </w:rPr>
        <w:t xml:space="preserve">current </w:t>
      </w:r>
      <w:r w:rsidRPr="00FE744F">
        <w:rPr>
          <w:rFonts w:ascii="Garamond" w:hAnsi="Garamond"/>
        </w:rPr>
        <w:t xml:space="preserve">request. </w:t>
      </w:r>
    </w:p>
    <w:p w14:paraId="39B1940A" w14:textId="77777777" w:rsidR="00257FBE" w:rsidRPr="00FE744F" w:rsidRDefault="00257FBE" w:rsidP="00FE744F">
      <w:pPr>
        <w:jc w:val="both"/>
        <w:rPr>
          <w:rFonts w:ascii="Garamond" w:hAnsi="Garamond"/>
        </w:rPr>
      </w:pPr>
    </w:p>
    <w:p w14:paraId="23B85D76" w14:textId="2312C41D" w:rsidR="00257FBE" w:rsidRPr="00FE744F" w:rsidRDefault="00257FBE" w:rsidP="00FE744F">
      <w:pPr>
        <w:jc w:val="both"/>
        <w:rPr>
          <w:rFonts w:ascii="Garamond" w:hAnsi="Garamond"/>
        </w:rPr>
      </w:pPr>
      <w:r w:rsidRPr="00FE744F">
        <w:rPr>
          <w:rFonts w:ascii="Garamond" w:hAnsi="Garamond"/>
        </w:rPr>
        <w:t xml:space="preserve">Employees in all areas and levels of the Company will be considered for flexible working regardless of their age, sex, sexual orientation, race, religion or belief, disability, marital status, pregnancy or maternity, or gender reassignment. All requests will be considered in line with the Company’s policy on flexible working. </w:t>
      </w:r>
    </w:p>
    <w:p w14:paraId="0ADC798A" w14:textId="472F5034" w:rsidR="00257FBE" w:rsidRPr="00FE744F" w:rsidRDefault="00257FBE" w:rsidP="00FE744F">
      <w:pPr>
        <w:jc w:val="both"/>
        <w:rPr>
          <w:rFonts w:ascii="Garamond" w:hAnsi="Garamond"/>
        </w:rPr>
      </w:pPr>
    </w:p>
    <w:p w14:paraId="47AF2785" w14:textId="77777777" w:rsidR="00257FBE" w:rsidRPr="00FE744F" w:rsidRDefault="00257FBE" w:rsidP="00FE744F">
      <w:pPr>
        <w:jc w:val="both"/>
        <w:rPr>
          <w:rFonts w:ascii="Garamond" w:hAnsi="Garamond"/>
        </w:rPr>
      </w:pPr>
      <w:r w:rsidRPr="00B07CD1">
        <w:rPr>
          <w:rFonts w:ascii="Garamond" w:hAnsi="Garamond"/>
          <w:highlight w:val="yellow"/>
        </w:rPr>
        <w:t>[Select from the paragraphs below and delete as appropriate]</w:t>
      </w:r>
    </w:p>
    <w:p w14:paraId="02F6AE7C" w14:textId="77777777" w:rsidR="00257FBE" w:rsidRPr="00FE744F" w:rsidRDefault="00257FBE" w:rsidP="00FE744F">
      <w:pPr>
        <w:jc w:val="both"/>
        <w:rPr>
          <w:rFonts w:ascii="Garamond" w:hAnsi="Garamond"/>
        </w:rPr>
      </w:pPr>
    </w:p>
    <w:p w14:paraId="7D24AB66" w14:textId="01A286FF" w:rsidR="00257FBE" w:rsidRPr="00FE744F" w:rsidRDefault="00257FBE" w:rsidP="00FE744F">
      <w:pPr>
        <w:jc w:val="both"/>
        <w:rPr>
          <w:rFonts w:ascii="Garamond" w:hAnsi="Garamond"/>
        </w:rPr>
      </w:pPr>
      <w:r w:rsidRPr="00FE744F">
        <w:rPr>
          <w:rFonts w:ascii="Garamond" w:hAnsi="Garamond"/>
        </w:rPr>
        <w:t xml:space="preserve">If the employee is not eligible to make a statutory flexible working request, they </w:t>
      </w:r>
      <w:r w:rsidR="009A5F54" w:rsidRPr="00FE744F">
        <w:rPr>
          <w:rFonts w:ascii="Garamond" w:hAnsi="Garamond"/>
        </w:rPr>
        <w:t xml:space="preserve">may </w:t>
      </w:r>
      <w:r w:rsidRPr="00FE744F">
        <w:rPr>
          <w:rFonts w:ascii="Garamond" w:hAnsi="Garamond"/>
        </w:rPr>
        <w:t>still be able to make a separate request for hybrid working arrangements</w:t>
      </w:r>
      <w:r w:rsidR="009A5F54" w:rsidRPr="00FE744F">
        <w:rPr>
          <w:rFonts w:ascii="Garamond" w:hAnsi="Garamond"/>
        </w:rPr>
        <w:t xml:space="preserve"> and should speak to their manager. </w:t>
      </w:r>
    </w:p>
    <w:p w14:paraId="494893F2" w14:textId="006096BD" w:rsidR="00257FBE" w:rsidRPr="00FE744F" w:rsidRDefault="00257FBE" w:rsidP="00FE744F">
      <w:pPr>
        <w:jc w:val="both"/>
        <w:rPr>
          <w:rFonts w:ascii="Garamond" w:hAnsi="Garamond"/>
        </w:rPr>
      </w:pPr>
    </w:p>
    <w:p w14:paraId="148392C0" w14:textId="6EF479AA" w:rsidR="00257FBE" w:rsidRPr="00FE744F" w:rsidRDefault="00257FBE" w:rsidP="00FE744F">
      <w:pPr>
        <w:jc w:val="both"/>
        <w:rPr>
          <w:rFonts w:ascii="Garamond" w:hAnsi="Garamond"/>
        </w:rPr>
      </w:pPr>
      <w:r w:rsidRPr="00B07CD1">
        <w:rPr>
          <w:rFonts w:ascii="Garamond" w:hAnsi="Garamond"/>
          <w:highlight w:val="yellow"/>
        </w:rPr>
        <w:t>[OR]</w:t>
      </w:r>
    </w:p>
    <w:p w14:paraId="33EC7182" w14:textId="10CB60B8" w:rsidR="00257FBE" w:rsidRPr="00FE744F" w:rsidRDefault="00257FBE" w:rsidP="00FE744F">
      <w:pPr>
        <w:jc w:val="both"/>
        <w:rPr>
          <w:rFonts w:ascii="Garamond" w:hAnsi="Garamond"/>
        </w:rPr>
      </w:pPr>
    </w:p>
    <w:p w14:paraId="654A3A2C" w14:textId="17488015" w:rsidR="00257FBE" w:rsidRPr="00FE744F" w:rsidRDefault="00257FBE" w:rsidP="00FE744F">
      <w:pPr>
        <w:jc w:val="both"/>
        <w:rPr>
          <w:rFonts w:ascii="Garamond" w:hAnsi="Garamond"/>
        </w:rPr>
      </w:pPr>
      <w:r w:rsidRPr="00FE744F">
        <w:rPr>
          <w:rFonts w:ascii="Garamond" w:hAnsi="Garamond"/>
        </w:rPr>
        <w:t xml:space="preserve">If the employee is not eligible to make a statutory flexible working request, they will need to wait until they are eligible to have their request for hybrid working considered. </w:t>
      </w:r>
    </w:p>
    <w:p w14:paraId="49381294" w14:textId="072DA491" w:rsidR="00975610" w:rsidRPr="00FE744F" w:rsidRDefault="00975610" w:rsidP="00FE744F">
      <w:pPr>
        <w:jc w:val="both"/>
        <w:rPr>
          <w:rFonts w:ascii="Garamond" w:hAnsi="Garamond"/>
        </w:rPr>
      </w:pPr>
    </w:p>
    <w:p w14:paraId="0185CBA2" w14:textId="04E1AA45" w:rsidR="009A5F54" w:rsidRPr="00FE744F" w:rsidRDefault="009A5F54" w:rsidP="00FE744F">
      <w:pPr>
        <w:jc w:val="both"/>
        <w:rPr>
          <w:rFonts w:ascii="Garamond" w:hAnsi="Garamond"/>
        </w:rPr>
      </w:pPr>
      <w:r w:rsidRPr="00FE744F">
        <w:rPr>
          <w:rFonts w:ascii="Garamond" w:hAnsi="Garamond"/>
        </w:rPr>
        <w:t xml:space="preserve">Homeworking may invalidate an employee’s home contents insurance policy. Employees are required to check the policy prior to applying and, if successful, provide a copy of the policy wording and schedule to their line manager if their application is granted. </w:t>
      </w:r>
    </w:p>
    <w:p w14:paraId="604DD72E" w14:textId="77777777" w:rsidR="009A5F54" w:rsidRPr="00FE744F" w:rsidRDefault="009A5F54" w:rsidP="00FE744F">
      <w:pPr>
        <w:jc w:val="both"/>
        <w:rPr>
          <w:rFonts w:ascii="Garamond" w:hAnsi="Garamond"/>
        </w:rPr>
      </w:pPr>
    </w:p>
    <w:p w14:paraId="091B72C8" w14:textId="3D32767C" w:rsidR="00A17D1F" w:rsidRDefault="00A17D1F" w:rsidP="00FE744F">
      <w:pPr>
        <w:jc w:val="both"/>
        <w:rPr>
          <w:rFonts w:ascii="Garamond" w:hAnsi="Garamond"/>
        </w:rPr>
      </w:pPr>
      <w:r w:rsidRPr="00FE744F">
        <w:rPr>
          <w:rFonts w:ascii="Garamond" w:hAnsi="Garamond"/>
        </w:rPr>
        <w:t xml:space="preserve">Please note that, separate to requests from staff, management may also seek </w:t>
      </w:r>
      <w:r w:rsidR="009A5F54" w:rsidRPr="00FE744F">
        <w:rPr>
          <w:rFonts w:ascii="Garamond" w:hAnsi="Garamond"/>
        </w:rPr>
        <w:t>to agree the</w:t>
      </w:r>
      <w:r w:rsidRPr="00FE744F">
        <w:rPr>
          <w:rFonts w:ascii="Garamond" w:hAnsi="Garamond"/>
        </w:rPr>
        <w:t xml:space="preserve"> implementation of permanent hybrid working arrangements.</w:t>
      </w:r>
    </w:p>
    <w:p w14:paraId="6BF5B4CA" w14:textId="77777777" w:rsidR="00D11BAA" w:rsidRDefault="00D11BAA" w:rsidP="00FE744F">
      <w:pPr>
        <w:jc w:val="both"/>
        <w:rPr>
          <w:rFonts w:ascii="Garamond" w:hAnsi="Garamond"/>
        </w:rPr>
      </w:pPr>
    </w:p>
    <w:p w14:paraId="1F8B92A5" w14:textId="77777777" w:rsidR="00D11BAA" w:rsidRPr="00FE744F" w:rsidRDefault="00D11BAA" w:rsidP="00FE744F">
      <w:pPr>
        <w:jc w:val="both"/>
        <w:rPr>
          <w:rFonts w:ascii="Garamond" w:hAnsi="Garamond"/>
        </w:rPr>
      </w:pPr>
    </w:p>
    <w:p w14:paraId="7B142921" w14:textId="77777777" w:rsidR="00996CF4" w:rsidRPr="00FE744F" w:rsidRDefault="00996CF4" w:rsidP="00FE744F">
      <w:pPr>
        <w:jc w:val="both"/>
        <w:rPr>
          <w:rFonts w:ascii="Garamond" w:hAnsi="Garamond"/>
        </w:rPr>
      </w:pPr>
    </w:p>
    <w:p w14:paraId="56E8ACAB" w14:textId="53F83A61" w:rsidR="00CA40BD" w:rsidRPr="00FE744F" w:rsidRDefault="00CA40BD" w:rsidP="00FE744F">
      <w:pPr>
        <w:pStyle w:val="BodyBoldRed"/>
        <w:numPr>
          <w:ilvl w:val="0"/>
          <w:numId w:val="28"/>
        </w:numPr>
        <w:ind w:left="426" w:hanging="426"/>
        <w:rPr>
          <w:caps/>
          <w:szCs w:val="20"/>
        </w:rPr>
      </w:pPr>
      <w:r w:rsidRPr="00FE744F">
        <w:rPr>
          <w:caps/>
          <w:szCs w:val="20"/>
        </w:rPr>
        <w:lastRenderedPageBreak/>
        <w:t>Occasional/</w:t>
      </w:r>
      <w:r w:rsidR="00CF5DAA" w:rsidRPr="00FE744F">
        <w:rPr>
          <w:caps/>
          <w:szCs w:val="20"/>
        </w:rPr>
        <w:t>a</w:t>
      </w:r>
      <w:r w:rsidRPr="00FE744F">
        <w:rPr>
          <w:caps/>
          <w:szCs w:val="20"/>
        </w:rPr>
        <w:t xml:space="preserve">d hoc </w:t>
      </w:r>
      <w:r w:rsidR="00CF5DAA" w:rsidRPr="00FE744F">
        <w:rPr>
          <w:caps/>
          <w:szCs w:val="20"/>
        </w:rPr>
        <w:t>h</w:t>
      </w:r>
      <w:r w:rsidRPr="00FE744F">
        <w:rPr>
          <w:caps/>
          <w:szCs w:val="20"/>
        </w:rPr>
        <w:t xml:space="preserve">omeworking </w:t>
      </w:r>
      <w:r w:rsidR="00CF5DAA" w:rsidRPr="00FE744F">
        <w:rPr>
          <w:caps/>
          <w:szCs w:val="20"/>
        </w:rPr>
        <w:t>a</w:t>
      </w:r>
      <w:r w:rsidRPr="00FE744F">
        <w:rPr>
          <w:caps/>
          <w:szCs w:val="20"/>
        </w:rPr>
        <w:t xml:space="preserve">pplications </w:t>
      </w:r>
    </w:p>
    <w:p w14:paraId="105F6CE7" w14:textId="247D0472" w:rsidR="00CA40BD" w:rsidRPr="00FE744F" w:rsidRDefault="003C4E21" w:rsidP="00FE744F">
      <w:pPr>
        <w:jc w:val="both"/>
        <w:rPr>
          <w:rFonts w:ascii="Garamond" w:hAnsi="Garamond"/>
        </w:rPr>
      </w:pPr>
      <w:r w:rsidRPr="00FE744F">
        <w:rPr>
          <w:rFonts w:ascii="Garamond" w:hAnsi="Garamond"/>
        </w:rPr>
        <w:t>The application should set out the reasons for requesting</w:t>
      </w:r>
      <w:r w:rsidR="00A17D1F" w:rsidRPr="00FE744F">
        <w:rPr>
          <w:rFonts w:ascii="Garamond" w:hAnsi="Garamond"/>
        </w:rPr>
        <w:t xml:space="preserve"> hybrid working. </w:t>
      </w:r>
    </w:p>
    <w:p w14:paraId="61ACBC5D" w14:textId="77777777" w:rsidR="00CA40BD" w:rsidRPr="00FE744F" w:rsidRDefault="00CA40BD" w:rsidP="00FE744F">
      <w:pPr>
        <w:jc w:val="both"/>
        <w:rPr>
          <w:rFonts w:ascii="Garamond" w:hAnsi="Garamond"/>
        </w:rPr>
      </w:pPr>
    </w:p>
    <w:p w14:paraId="5BF861FD" w14:textId="66049DDC" w:rsidR="003C4E21" w:rsidRPr="00FE744F" w:rsidRDefault="003C4E21" w:rsidP="00FE744F">
      <w:pPr>
        <w:jc w:val="both"/>
        <w:rPr>
          <w:rFonts w:ascii="Garamond" w:hAnsi="Garamond"/>
        </w:rPr>
      </w:pPr>
      <w:r w:rsidRPr="00FE744F">
        <w:rPr>
          <w:rFonts w:ascii="Garamond" w:hAnsi="Garamond"/>
        </w:rPr>
        <w:t xml:space="preserve">Examples </w:t>
      </w:r>
      <w:r w:rsidR="00CA40BD" w:rsidRPr="00FE744F">
        <w:rPr>
          <w:rFonts w:ascii="Garamond" w:hAnsi="Garamond"/>
        </w:rPr>
        <w:t xml:space="preserve">may include a project or set of tasks that requires peace and quiet and a lack of interruptions. </w:t>
      </w:r>
      <w:r w:rsidR="0007625D" w:rsidRPr="00FE744F">
        <w:rPr>
          <w:rFonts w:ascii="Garamond" w:hAnsi="Garamond"/>
        </w:rPr>
        <w:t xml:space="preserve">A backlog of tasks or a major project may also give rise to an employee wishing to request </w:t>
      </w:r>
      <w:r w:rsidR="00A17D1F" w:rsidRPr="00FE744F">
        <w:rPr>
          <w:rFonts w:ascii="Garamond" w:hAnsi="Garamond"/>
        </w:rPr>
        <w:t xml:space="preserve">temporary hybrid working. </w:t>
      </w:r>
      <w:r w:rsidR="0007625D" w:rsidRPr="00FE744F">
        <w:rPr>
          <w:rFonts w:ascii="Garamond" w:hAnsi="Garamond"/>
        </w:rPr>
        <w:t xml:space="preserve"> </w:t>
      </w:r>
    </w:p>
    <w:p w14:paraId="6A360BE4" w14:textId="39C6ABC4" w:rsidR="0007625D" w:rsidRPr="00FE744F" w:rsidRDefault="0007625D" w:rsidP="00FE744F">
      <w:pPr>
        <w:jc w:val="both"/>
        <w:rPr>
          <w:rFonts w:ascii="Garamond" w:hAnsi="Garamond"/>
        </w:rPr>
      </w:pPr>
    </w:p>
    <w:p w14:paraId="15B8611D" w14:textId="329C8FCD" w:rsidR="0007625D" w:rsidRPr="00FE744F" w:rsidRDefault="0007625D" w:rsidP="00FE744F">
      <w:pPr>
        <w:jc w:val="both"/>
        <w:rPr>
          <w:rFonts w:ascii="Garamond" w:hAnsi="Garamond"/>
        </w:rPr>
      </w:pPr>
      <w:r w:rsidRPr="00FE744F">
        <w:rPr>
          <w:rFonts w:ascii="Garamond" w:hAnsi="Garamond"/>
        </w:rPr>
        <w:t xml:space="preserve">There may be family commitments such as the </w:t>
      </w:r>
      <w:proofErr w:type="gramStart"/>
      <w:r w:rsidRPr="00FE744F">
        <w:rPr>
          <w:rFonts w:ascii="Garamond" w:hAnsi="Garamond"/>
        </w:rPr>
        <w:t>long term</w:t>
      </w:r>
      <w:proofErr w:type="gramEnd"/>
      <w:r w:rsidRPr="00FE744F">
        <w:rPr>
          <w:rFonts w:ascii="Garamond" w:hAnsi="Garamond"/>
        </w:rPr>
        <w:t xml:space="preserve"> illness of a relative or dependant. </w:t>
      </w:r>
      <w:r w:rsidR="005C1B6A" w:rsidRPr="00FE744F">
        <w:rPr>
          <w:rFonts w:ascii="Garamond" w:hAnsi="Garamond"/>
        </w:rPr>
        <w:t>In this situation, we would also ask that you refer to the Company’s policy o</w:t>
      </w:r>
      <w:r w:rsidR="00911ACA" w:rsidRPr="00FE744F">
        <w:rPr>
          <w:rFonts w:ascii="Garamond" w:hAnsi="Garamond"/>
        </w:rPr>
        <w:t>n</w:t>
      </w:r>
      <w:r w:rsidR="005C1B6A" w:rsidRPr="00FE744F">
        <w:rPr>
          <w:rFonts w:ascii="Garamond" w:hAnsi="Garamond"/>
        </w:rPr>
        <w:t xml:space="preserve"> time off for dependants. </w:t>
      </w:r>
    </w:p>
    <w:p w14:paraId="6E7B28EE" w14:textId="11969816" w:rsidR="0007625D" w:rsidRPr="00FE744F" w:rsidRDefault="0007625D" w:rsidP="00FE744F">
      <w:pPr>
        <w:jc w:val="both"/>
        <w:rPr>
          <w:rFonts w:ascii="Garamond" w:hAnsi="Garamond"/>
        </w:rPr>
      </w:pPr>
    </w:p>
    <w:p w14:paraId="59553598" w14:textId="3388CE9F" w:rsidR="0007625D" w:rsidRPr="00FE744F" w:rsidRDefault="0007625D" w:rsidP="00FE744F">
      <w:pPr>
        <w:jc w:val="both"/>
        <w:rPr>
          <w:rFonts w:ascii="Garamond" w:hAnsi="Garamond"/>
        </w:rPr>
      </w:pPr>
      <w:r w:rsidRPr="00FE744F">
        <w:rPr>
          <w:rFonts w:ascii="Garamond" w:hAnsi="Garamond"/>
        </w:rPr>
        <w:t xml:space="preserve">There could be issues relating to the recovery from mental or physical illnesses which may make a request for </w:t>
      </w:r>
      <w:r w:rsidR="00A17D1F" w:rsidRPr="00FE744F">
        <w:rPr>
          <w:rFonts w:ascii="Garamond" w:hAnsi="Garamond"/>
        </w:rPr>
        <w:t>hybrid working</w:t>
      </w:r>
      <w:r w:rsidRPr="00FE744F">
        <w:rPr>
          <w:rFonts w:ascii="Garamond" w:hAnsi="Garamond"/>
        </w:rPr>
        <w:t xml:space="preserve"> conducive to the smooth recovery of the employee. </w:t>
      </w:r>
    </w:p>
    <w:p w14:paraId="254744A7" w14:textId="304D2F58" w:rsidR="0007625D" w:rsidRPr="00FE744F" w:rsidRDefault="0007625D" w:rsidP="00FE744F">
      <w:pPr>
        <w:jc w:val="both"/>
        <w:rPr>
          <w:rFonts w:ascii="Garamond" w:hAnsi="Garamond"/>
        </w:rPr>
      </w:pPr>
    </w:p>
    <w:p w14:paraId="1C1E1F35" w14:textId="667CD879" w:rsidR="0007625D" w:rsidRPr="00FE744F" w:rsidRDefault="00CF5DAA" w:rsidP="00FE744F">
      <w:pPr>
        <w:jc w:val="both"/>
        <w:rPr>
          <w:rFonts w:ascii="Garamond" w:hAnsi="Garamond"/>
        </w:rPr>
      </w:pPr>
      <w:r w:rsidRPr="00FE744F">
        <w:rPr>
          <w:rFonts w:ascii="Garamond" w:hAnsi="Garamond"/>
        </w:rPr>
        <w:t>Various</w:t>
      </w:r>
      <w:r w:rsidR="0007625D" w:rsidRPr="00FE744F">
        <w:rPr>
          <w:rFonts w:ascii="Garamond" w:hAnsi="Garamond"/>
        </w:rPr>
        <w:t xml:space="preserve"> transport considerations may give rise to a request for </w:t>
      </w:r>
      <w:r w:rsidR="00A17D1F" w:rsidRPr="00FE744F">
        <w:rPr>
          <w:rFonts w:ascii="Garamond" w:hAnsi="Garamond"/>
        </w:rPr>
        <w:t xml:space="preserve">hybrid working. </w:t>
      </w:r>
    </w:p>
    <w:p w14:paraId="5E899570" w14:textId="5F36D0B6" w:rsidR="00A17D1F" w:rsidRPr="00FE744F" w:rsidRDefault="00A17D1F" w:rsidP="00FE744F">
      <w:pPr>
        <w:jc w:val="both"/>
        <w:rPr>
          <w:rFonts w:ascii="Garamond" w:hAnsi="Garamond"/>
        </w:rPr>
      </w:pPr>
    </w:p>
    <w:p w14:paraId="54F1CCF4" w14:textId="463B4F07" w:rsidR="00A17D1F" w:rsidRDefault="00A17D1F" w:rsidP="00FE744F">
      <w:pPr>
        <w:jc w:val="both"/>
        <w:rPr>
          <w:rFonts w:ascii="Garamond" w:hAnsi="Garamond"/>
        </w:rPr>
      </w:pPr>
      <w:r w:rsidRPr="00FE744F">
        <w:rPr>
          <w:rFonts w:ascii="Garamond" w:hAnsi="Garamond"/>
        </w:rPr>
        <w:t>The Company may</w:t>
      </w:r>
      <w:r w:rsidR="00D11BAA">
        <w:rPr>
          <w:rFonts w:ascii="Garamond" w:hAnsi="Garamond"/>
        </w:rPr>
        <w:t xml:space="preserve"> decide to</w:t>
      </w:r>
      <w:r w:rsidRPr="00FE744F">
        <w:rPr>
          <w:rFonts w:ascii="Garamond" w:hAnsi="Garamond"/>
        </w:rPr>
        <w:t xml:space="preserve"> implement temporary periods of hybrid working. </w:t>
      </w:r>
    </w:p>
    <w:p w14:paraId="52B835FC" w14:textId="77777777" w:rsidR="00FE744F" w:rsidRPr="00FE744F" w:rsidRDefault="00FE744F" w:rsidP="00FE744F">
      <w:pPr>
        <w:jc w:val="both"/>
        <w:rPr>
          <w:rFonts w:ascii="Garamond" w:hAnsi="Garamond"/>
        </w:rPr>
      </w:pPr>
    </w:p>
    <w:p w14:paraId="5A495653" w14:textId="6665A4CD" w:rsidR="00CA40BD" w:rsidRPr="00FE744F" w:rsidRDefault="00A17D1F" w:rsidP="00FE744F">
      <w:pPr>
        <w:pStyle w:val="BodyBoldRed"/>
        <w:numPr>
          <w:ilvl w:val="0"/>
          <w:numId w:val="28"/>
        </w:numPr>
        <w:ind w:left="426" w:hanging="426"/>
        <w:rPr>
          <w:caps/>
          <w:szCs w:val="20"/>
        </w:rPr>
      </w:pPr>
      <w:r w:rsidRPr="00FE744F">
        <w:rPr>
          <w:caps/>
          <w:szCs w:val="20"/>
        </w:rPr>
        <w:t>Process for submitting applications for hybrid working</w:t>
      </w:r>
    </w:p>
    <w:p w14:paraId="4CEEF281" w14:textId="32878687" w:rsidR="00560E92" w:rsidRPr="00FE744F" w:rsidRDefault="00560E92" w:rsidP="00FE744F">
      <w:pPr>
        <w:jc w:val="both"/>
        <w:rPr>
          <w:rFonts w:ascii="Garamond" w:hAnsi="Garamond"/>
        </w:rPr>
      </w:pPr>
      <w:r w:rsidRPr="00FE744F">
        <w:rPr>
          <w:rFonts w:ascii="Garamond" w:hAnsi="Garamond"/>
        </w:rPr>
        <w:t>Prior to making an application, employees must discuss their p</w:t>
      </w:r>
      <w:r w:rsidR="002154AD" w:rsidRPr="00FE744F">
        <w:rPr>
          <w:rFonts w:ascii="Garamond" w:hAnsi="Garamond"/>
        </w:rPr>
        <w:t>roposed application with their l</w:t>
      </w:r>
      <w:r w:rsidRPr="00FE744F">
        <w:rPr>
          <w:rFonts w:ascii="Garamond" w:hAnsi="Garamond"/>
        </w:rPr>
        <w:t xml:space="preserve">ine </w:t>
      </w:r>
      <w:r w:rsidR="002154AD" w:rsidRPr="00FE744F">
        <w:rPr>
          <w:rFonts w:ascii="Garamond" w:hAnsi="Garamond"/>
        </w:rPr>
        <w:t>m</w:t>
      </w:r>
      <w:r w:rsidRPr="00FE744F">
        <w:rPr>
          <w:rFonts w:ascii="Garamond" w:hAnsi="Garamond"/>
        </w:rPr>
        <w:t xml:space="preserve">anager. </w:t>
      </w:r>
      <w:r w:rsidR="00E20D1A" w:rsidRPr="00FE744F">
        <w:rPr>
          <w:rFonts w:ascii="Garamond" w:hAnsi="Garamond"/>
        </w:rPr>
        <w:t xml:space="preserve">In such a discussion, the employee should consider the following aspects of the formal application and discuss any issues arising from the points below with their </w:t>
      </w:r>
      <w:r w:rsidR="002154AD" w:rsidRPr="00FE744F">
        <w:rPr>
          <w:rFonts w:ascii="Garamond" w:hAnsi="Garamond"/>
        </w:rPr>
        <w:t>l</w:t>
      </w:r>
      <w:r w:rsidR="00E20D1A" w:rsidRPr="00FE744F">
        <w:rPr>
          <w:rFonts w:ascii="Garamond" w:hAnsi="Garamond"/>
        </w:rPr>
        <w:t xml:space="preserve">ine </w:t>
      </w:r>
      <w:r w:rsidR="002154AD" w:rsidRPr="00FE744F">
        <w:rPr>
          <w:rFonts w:ascii="Garamond" w:hAnsi="Garamond"/>
        </w:rPr>
        <w:t>m</w:t>
      </w:r>
      <w:r w:rsidR="00E20D1A" w:rsidRPr="00FE744F">
        <w:rPr>
          <w:rFonts w:ascii="Garamond" w:hAnsi="Garamond"/>
        </w:rPr>
        <w:t xml:space="preserve">anager informally. </w:t>
      </w:r>
    </w:p>
    <w:p w14:paraId="0A217DFA" w14:textId="77777777" w:rsidR="00560E92" w:rsidRPr="00FE744F" w:rsidRDefault="00560E92" w:rsidP="00FE744F">
      <w:pPr>
        <w:jc w:val="both"/>
        <w:rPr>
          <w:rFonts w:ascii="Garamond" w:hAnsi="Garamond"/>
        </w:rPr>
      </w:pPr>
    </w:p>
    <w:p w14:paraId="28CA30C9" w14:textId="15678B61" w:rsidR="00CF5DAA" w:rsidRPr="00FE744F" w:rsidRDefault="00E20D1A" w:rsidP="00FE744F">
      <w:pPr>
        <w:jc w:val="both"/>
        <w:rPr>
          <w:rFonts w:ascii="Garamond" w:hAnsi="Garamond"/>
        </w:rPr>
      </w:pPr>
      <w:r w:rsidRPr="00FE744F">
        <w:rPr>
          <w:rFonts w:ascii="Garamond" w:hAnsi="Garamond"/>
        </w:rPr>
        <w:t xml:space="preserve">Once a discussion has been held by the employee’s </w:t>
      </w:r>
      <w:r w:rsidR="002154AD" w:rsidRPr="00FE744F">
        <w:rPr>
          <w:rFonts w:ascii="Garamond" w:hAnsi="Garamond"/>
        </w:rPr>
        <w:t>l</w:t>
      </w:r>
      <w:r w:rsidRPr="00FE744F">
        <w:rPr>
          <w:rFonts w:ascii="Garamond" w:hAnsi="Garamond"/>
        </w:rPr>
        <w:t xml:space="preserve">ine </w:t>
      </w:r>
      <w:r w:rsidR="002154AD" w:rsidRPr="00FE744F">
        <w:rPr>
          <w:rFonts w:ascii="Garamond" w:hAnsi="Garamond"/>
        </w:rPr>
        <w:t>m</w:t>
      </w:r>
      <w:r w:rsidRPr="00FE744F">
        <w:rPr>
          <w:rFonts w:ascii="Garamond" w:hAnsi="Garamond"/>
        </w:rPr>
        <w:t xml:space="preserve">anager, the employee should submit a formal </w:t>
      </w:r>
      <w:r w:rsidR="00361C45" w:rsidRPr="00FE744F">
        <w:rPr>
          <w:rFonts w:ascii="Garamond" w:hAnsi="Garamond"/>
        </w:rPr>
        <w:t>application</w:t>
      </w:r>
      <w:r w:rsidRPr="00FE744F">
        <w:rPr>
          <w:rFonts w:ascii="Garamond" w:hAnsi="Garamond"/>
        </w:rPr>
        <w:t>, which</w:t>
      </w:r>
      <w:r w:rsidR="00361C45" w:rsidRPr="00FE744F">
        <w:rPr>
          <w:rFonts w:ascii="Garamond" w:hAnsi="Garamond"/>
        </w:rPr>
        <w:t xml:space="preserve"> should address the following points</w:t>
      </w:r>
      <w:r w:rsidR="00CF5DAA" w:rsidRPr="00FE744F">
        <w:rPr>
          <w:rFonts w:ascii="Garamond" w:hAnsi="Garamond"/>
        </w:rPr>
        <w:t>:</w:t>
      </w:r>
    </w:p>
    <w:p w14:paraId="74F226CD" w14:textId="77777777" w:rsidR="00CF5DAA" w:rsidRPr="00FE744F" w:rsidRDefault="00CF5DAA" w:rsidP="00FE744F">
      <w:pPr>
        <w:jc w:val="both"/>
        <w:rPr>
          <w:rFonts w:ascii="Garamond" w:hAnsi="Garamond"/>
        </w:rPr>
      </w:pPr>
    </w:p>
    <w:p w14:paraId="51ECC41F" w14:textId="32AED75F" w:rsidR="0007625D" w:rsidRPr="00FE744F" w:rsidRDefault="00CF5DAA" w:rsidP="00FE744F">
      <w:pPr>
        <w:pStyle w:val="ListParagraph"/>
        <w:numPr>
          <w:ilvl w:val="0"/>
          <w:numId w:val="25"/>
        </w:numPr>
        <w:jc w:val="both"/>
        <w:rPr>
          <w:rFonts w:ascii="Garamond" w:hAnsi="Garamond"/>
        </w:rPr>
      </w:pPr>
      <w:r w:rsidRPr="00FE744F">
        <w:rPr>
          <w:rFonts w:ascii="Garamond" w:hAnsi="Garamond"/>
        </w:rPr>
        <w:t>c</w:t>
      </w:r>
      <w:r w:rsidR="0007625D" w:rsidRPr="00FE744F">
        <w:rPr>
          <w:rFonts w:ascii="Garamond" w:hAnsi="Garamond"/>
        </w:rPr>
        <w:t xml:space="preserve">onfirmation that the employee meets the eligibility criteria for </w:t>
      </w:r>
      <w:r w:rsidR="00A17D1F" w:rsidRPr="00FE744F">
        <w:rPr>
          <w:rFonts w:ascii="Garamond" w:hAnsi="Garamond"/>
        </w:rPr>
        <w:t>hybrid working</w:t>
      </w:r>
      <w:r w:rsidR="0007625D" w:rsidRPr="00FE744F">
        <w:rPr>
          <w:rFonts w:ascii="Garamond" w:hAnsi="Garamond"/>
        </w:rPr>
        <w:t xml:space="preserve"> </w:t>
      </w:r>
    </w:p>
    <w:p w14:paraId="59710945" w14:textId="5F041883" w:rsidR="0007625D" w:rsidRPr="00FE744F" w:rsidRDefault="00CF5DAA" w:rsidP="00FE744F">
      <w:pPr>
        <w:pStyle w:val="ListParagraph"/>
        <w:numPr>
          <w:ilvl w:val="0"/>
          <w:numId w:val="25"/>
        </w:numPr>
        <w:jc w:val="both"/>
        <w:rPr>
          <w:rFonts w:ascii="Garamond" w:hAnsi="Garamond"/>
        </w:rPr>
      </w:pPr>
      <w:r w:rsidRPr="00FE744F">
        <w:rPr>
          <w:rFonts w:ascii="Garamond" w:hAnsi="Garamond"/>
        </w:rPr>
        <w:t>t</w:t>
      </w:r>
      <w:r w:rsidR="0007625D" w:rsidRPr="00FE744F">
        <w:rPr>
          <w:rFonts w:ascii="Garamond" w:hAnsi="Garamond"/>
        </w:rPr>
        <w:t xml:space="preserve">he date from which the arrangements are intended to start (at least </w:t>
      </w:r>
      <w:r w:rsidR="0007625D" w:rsidRPr="00B07CD1">
        <w:rPr>
          <w:rFonts w:ascii="Garamond" w:hAnsi="Garamond"/>
          <w:i/>
          <w:highlight w:val="yellow"/>
        </w:rPr>
        <w:t>[</w:t>
      </w:r>
      <w:r w:rsidRPr="00B07CD1">
        <w:rPr>
          <w:rFonts w:ascii="Garamond" w:hAnsi="Garamond"/>
          <w:i/>
          <w:highlight w:val="yellow"/>
        </w:rPr>
        <w:t xml:space="preserve">insert </w:t>
      </w:r>
      <w:proofErr w:type="gramStart"/>
      <w:r w:rsidRPr="00B07CD1">
        <w:rPr>
          <w:rFonts w:ascii="Garamond" w:hAnsi="Garamond"/>
          <w:i/>
          <w:highlight w:val="yellow"/>
        </w:rPr>
        <w:t>time period</w:t>
      </w:r>
      <w:proofErr w:type="gramEnd"/>
      <w:r w:rsidR="0007625D" w:rsidRPr="00B07CD1">
        <w:rPr>
          <w:rFonts w:ascii="Garamond" w:hAnsi="Garamond"/>
          <w:i/>
          <w:highlight w:val="yellow"/>
        </w:rPr>
        <w:t>]</w:t>
      </w:r>
      <w:r w:rsidR="0007625D" w:rsidRPr="00FE744F">
        <w:rPr>
          <w:rFonts w:ascii="Garamond" w:hAnsi="Garamond"/>
          <w:i/>
        </w:rPr>
        <w:t xml:space="preserve"> </w:t>
      </w:r>
      <w:r w:rsidR="0007625D" w:rsidRPr="00FE744F">
        <w:rPr>
          <w:rFonts w:ascii="Garamond" w:hAnsi="Garamond"/>
        </w:rPr>
        <w:t xml:space="preserve">from the date of the application) </w:t>
      </w:r>
    </w:p>
    <w:p w14:paraId="2CF82292" w14:textId="78893013" w:rsidR="0007625D" w:rsidRPr="00FE744F" w:rsidRDefault="00CF5DAA" w:rsidP="00FE744F">
      <w:pPr>
        <w:pStyle w:val="ListParagraph"/>
        <w:numPr>
          <w:ilvl w:val="0"/>
          <w:numId w:val="25"/>
        </w:numPr>
        <w:jc w:val="both"/>
        <w:rPr>
          <w:rFonts w:ascii="Garamond" w:hAnsi="Garamond"/>
        </w:rPr>
      </w:pPr>
      <w:r w:rsidRPr="00FE744F">
        <w:rPr>
          <w:rFonts w:ascii="Garamond" w:hAnsi="Garamond"/>
        </w:rPr>
        <w:t>t</w:t>
      </w:r>
      <w:r w:rsidR="0007625D" w:rsidRPr="00FE744F">
        <w:rPr>
          <w:rFonts w:ascii="Garamond" w:hAnsi="Garamond"/>
        </w:rPr>
        <w:t xml:space="preserve">he proposed number of days to work from home </w:t>
      </w:r>
    </w:p>
    <w:p w14:paraId="784C8326" w14:textId="28B60AEE" w:rsidR="00CF5DAA" w:rsidRPr="00FE744F" w:rsidRDefault="00CF5DAA" w:rsidP="00FE744F">
      <w:pPr>
        <w:pStyle w:val="ListParagraph"/>
        <w:numPr>
          <w:ilvl w:val="0"/>
          <w:numId w:val="25"/>
        </w:numPr>
        <w:jc w:val="both"/>
        <w:rPr>
          <w:rFonts w:ascii="Garamond" w:hAnsi="Garamond"/>
        </w:rPr>
      </w:pPr>
      <w:r w:rsidRPr="00FE744F">
        <w:rPr>
          <w:rFonts w:ascii="Garamond" w:hAnsi="Garamond"/>
        </w:rPr>
        <w:t>p</w:t>
      </w:r>
      <w:r w:rsidR="00EB0779" w:rsidRPr="00FE744F">
        <w:rPr>
          <w:rFonts w:ascii="Garamond" w:hAnsi="Garamond"/>
        </w:rPr>
        <w:t>roposed hours of work</w:t>
      </w:r>
    </w:p>
    <w:p w14:paraId="25DDDD33" w14:textId="7F6CC2FD" w:rsidR="00CF5DAA" w:rsidRPr="00FE744F" w:rsidRDefault="00CF5DAA" w:rsidP="00FE744F">
      <w:pPr>
        <w:pStyle w:val="ListParagraph"/>
        <w:numPr>
          <w:ilvl w:val="0"/>
          <w:numId w:val="25"/>
        </w:numPr>
        <w:jc w:val="both"/>
        <w:rPr>
          <w:rFonts w:ascii="Garamond" w:hAnsi="Garamond"/>
        </w:rPr>
      </w:pPr>
      <w:r w:rsidRPr="00FE744F">
        <w:rPr>
          <w:rFonts w:ascii="Garamond" w:hAnsi="Garamond"/>
        </w:rPr>
        <w:t>t</w:t>
      </w:r>
      <w:r w:rsidR="0007625D" w:rsidRPr="00FE744F">
        <w:rPr>
          <w:rFonts w:ascii="Garamond" w:hAnsi="Garamond"/>
        </w:rPr>
        <w:t xml:space="preserve">he proposed </w:t>
      </w:r>
      <w:r w:rsidR="00EB0779" w:rsidRPr="00FE744F">
        <w:rPr>
          <w:rFonts w:ascii="Garamond" w:hAnsi="Garamond"/>
        </w:rPr>
        <w:t xml:space="preserve">organisation of the </w:t>
      </w:r>
      <w:r w:rsidR="0007625D" w:rsidRPr="00FE744F">
        <w:rPr>
          <w:rFonts w:ascii="Garamond" w:hAnsi="Garamond"/>
        </w:rPr>
        <w:t>home working environment - available separate room, security arrangements for Company equipment and Company materials/documentation</w:t>
      </w:r>
    </w:p>
    <w:p w14:paraId="734010FE" w14:textId="35955DE4" w:rsidR="00EB0779" w:rsidRPr="00FE744F" w:rsidRDefault="00CF5DAA" w:rsidP="00FE744F">
      <w:pPr>
        <w:pStyle w:val="ListParagraph"/>
        <w:numPr>
          <w:ilvl w:val="0"/>
          <w:numId w:val="25"/>
        </w:numPr>
        <w:jc w:val="both"/>
        <w:rPr>
          <w:rFonts w:ascii="Garamond" w:hAnsi="Garamond"/>
        </w:rPr>
      </w:pPr>
      <w:r w:rsidRPr="00FE744F">
        <w:rPr>
          <w:rFonts w:ascii="Garamond" w:hAnsi="Garamond"/>
        </w:rPr>
        <w:t>e</w:t>
      </w:r>
      <w:r w:rsidR="00EB0779" w:rsidRPr="00FE744F">
        <w:rPr>
          <w:rFonts w:ascii="Garamond" w:hAnsi="Garamond"/>
        </w:rPr>
        <w:t xml:space="preserve">xtent of availability to attend the workplace, for meetings, cover colleague absences etc  </w:t>
      </w:r>
    </w:p>
    <w:p w14:paraId="3FFD4485" w14:textId="7AF9571B" w:rsidR="00EB0779" w:rsidRPr="00FE744F" w:rsidRDefault="00CF5DAA" w:rsidP="00FE744F">
      <w:pPr>
        <w:pStyle w:val="ListParagraph"/>
        <w:numPr>
          <w:ilvl w:val="0"/>
          <w:numId w:val="25"/>
        </w:numPr>
        <w:jc w:val="both"/>
        <w:rPr>
          <w:rFonts w:ascii="Garamond" w:hAnsi="Garamond"/>
        </w:rPr>
      </w:pPr>
      <w:r w:rsidRPr="00FE744F">
        <w:rPr>
          <w:rFonts w:ascii="Garamond" w:hAnsi="Garamond"/>
        </w:rPr>
        <w:t>h</w:t>
      </w:r>
      <w:r w:rsidR="00EB0779" w:rsidRPr="00FE744F">
        <w:rPr>
          <w:rFonts w:ascii="Garamond" w:hAnsi="Garamond"/>
        </w:rPr>
        <w:t xml:space="preserve">ow the employee proposes that contact will be maintained with their </w:t>
      </w:r>
      <w:r w:rsidR="002154AD" w:rsidRPr="00FE744F">
        <w:rPr>
          <w:rFonts w:ascii="Garamond" w:hAnsi="Garamond"/>
        </w:rPr>
        <w:t>line m</w:t>
      </w:r>
      <w:r w:rsidR="00EB0779" w:rsidRPr="00FE744F">
        <w:rPr>
          <w:rFonts w:ascii="Garamond" w:hAnsi="Garamond"/>
        </w:rPr>
        <w:t>anager</w:t>
      </w:r>
      <w:r w:rsidR="002154AD" w:rsidRPr="00FE744F">
        <w:rPr>
          <w:rFonts w:ascii="Garamond" w:hAnsi="Garamond"/>
        </w:rPr>
        <w:t>.</w:t>
      </w:r>
      <w:r w:rsidR="00EB0779" w:rsidRPr="00FE744F">
        <w:rPr>
          <w:rFonts w:ascii="Garamond" w:hAnsi="Garamond"/>
        </w:rPr>
        <w:t xml:space="preserve"> </w:t>
      </w:r>
    </w:p>
    <w:p w14:paraId="4A8FB21A" w14:textId="4481214E" w:rsidR="009A5F54" w:rsidRPr="00FE744F" w:rsidRDefault="009A5F54" w:rsidP="00FE744F">
      <w:pPr>
        <w:jc w:val="both"/>
        <w:rPr>
          <w:rFonts w:ascii="Garamond" w:hAnsi="Garamond"/>
        </w:rPr>
      </w:pPr>
    </w:p>
    <w:p w14:paraId="0BBA7D4E" w14:textId="6A1BC052" w:rsidR="00361C45" w:rsidRPr="00FE744F" w:rsidRDefault="00361C45" w:rsidP="00FE744F">
      <w:pPr>
        <w:jc w:val="both"/>
        <w:rPr>
          <w:rFonts w:ascii="Garamond" w:hAnsi="Garamond"/>
        </w:rPr>
      </w:pPr>
      <w:r w:rsidRPr="00FE744F">
        <w:rPr>
          <w:rFonts w:ascii="Garamond" w:hAnsi="Garamond"/>
        </w:rPr>
        <w:t>As part of the application,</w:t>
      </w:r>
      <w:r w:rsidR="00A55C51" w:rsidRPr="00FE744F">
        <w:rPr>
          <w:rFonts w:ascii="Garamond" w:hAnsi="Garamond"/>
        </w:rPr>
        <w:t xml:space="preserve"> employees</w:t>
      </w:r>
      <w:r w:rsidRPr="00FE744F">
        <w:rPr>
          <w:rFonts w:ascii="Garamond" w:hAnsi="Garamond"/>
        </w:rPr>
        <w:t xml:space="preserve"> should demonstrate how</w:t>
      </w:r>
      <w:r w:rsidR="00A55C51" w:rsidRPr="00FE744F">
        <w:rPr>
          <w:rFonts w:ascii="Garamond" w:hAnsi="Garamond"/>
        </w:rPr>
        <w:t xml:space="preserve"> they</w:t>
      </w:r>
      <w:r w:rsidRPr="00FE744F">
        <w:rPr>
          <w:rFonts w:ascii="Garamond" w:hAnsi="Garamond"/>
        </w:rPr>
        <w:t xml:space="preserve"> will achieve the following</w:t>
      </w:r>
      <w:r w:rsidR="006A06C8" w:rsidRPr="00FE744F">
        <w:rPr>
          <w:rFonts w:ascii="Garamond" w:hAnsi="Garamond"/>
        </w:rPr>
        <w:t xml:space="preserve">: </w:t>
      </w:r>
      <w:r w:rsidRPr="00FE744F">
        <w:rPr>
          <w:rFonts w:ascii="Garamond" w:hAnsi="Garamond"/>
        </w:rPr>
        <w:t xml:space="preserve"> </w:t>
      </w:r>
    </w:p>
    <w:p w14:paraId="68C8BFA1" w14:textId="77777777" w:rsidR="00CF5DAA" w:rsidRPr="00FE744F" w:rsidRDefault="00CF5DAA" w:rsidP="00FE744F">
      <w:pPr>
        <w:jc w:val="both"/>
        <w:rPr>
          <w:rFonts w:ascii="Garamond" w:hAnsi="Garamond"/>
        </w:rPr>
      </w:pPr>
    </w:p>
    <w:p w14:paraId="62811D27" w14:textId="7DFF94AF" w:rsidR="00E20D1A" w:rsidRPr="00FE744F" w:rsidRDefault="00CF5DAA" w:rsidP="00FE744F">
      <w:pPr>
        <w:pStyle w:val="ListParagraph"/>
        <w:numPr>
          <w:ilvl w:val="0"/>
          <w:numId w:val="26"/>
        </w:numPr>
        <w:jc w:val="both"/>
        <w:rPr>
          <w:rFonts w:ascii="Garamond" w:hAnsi="Garamond"/>
        </w:rPr>
      </w:pPr>
      <w:r w:rsidRPr="00FE744F">
        <w:rPr>
          <w:rFonts w:ascii="Garamond" w:hAnsi="Garamond"/>
        </w:rPr>
        <w:t>m</w:t>
      </w:r>
      <w:r w:rsidR="00E20D1A" w:rsidRPr="00FE744F">
        <w:rPr>
          <w:rFonts w:ascii="Garamond" w:hAnsi="Garamond"/>
        </w:rPr>
        <w:t xml:space="preserve">anaging workload independently </w:t>
      </w:r>
    </w:p>
    <w:p w14:paraId="6FD39503" w14:textId="56705A36" w:rsidR="00E20D1A" w:rsidRPr="00FE744F" w:rsidRDefault="00CF5DAA" w:rsidP="00FE744F">
      <w:pPr>
        <w:pStyle w:val="ListParagraph"/>
        <w:numPr>
          <w:ilvl w:val="0"/>
          <w:numId w:val="20"/>
        </w:numPr>
        <w:jc w:val="both"/>
        <w:rPr>
          <w:rFonts w:ascii="Garamond" w:hAnsi="Garamond"/>
        </w:rPr>
      </w:pPr>
      <w:r w:rsidRPr="00FE744F">
        <w:rPr>
          <w:rFonts w:ascii="Garamond" w:hAnsi="Garamond"/>
        </w:rPr>
        <w:t>s</w:t>
      </w:r>
      <w:r w:rsidR="00E20D1A" w:rsidRPr="00FE744F">
        <w:rPr>
          <w:rFonts w:ascii="Garamond" w:hAnsi="Garamond"/>
        </w:rPr>
        <w:t xml:space="preserve">elf-motivation and working to own initiative </w:t>
      </w:r>
    </w:p>
    <w:p w14:paraId="0056E6BF" w14:textId="37F42F01" w:rsidR="00D963F4" w:rsidRPr="00FE744F" w:rsidRDefault="00CF5DAA" w:rsidP="00FE744F">
      <w:pPr>
        <w:pStyle w:val="ListParagraph"/>
        <w:numPr>
          <w:ilvl w:val="0"/>
          <w:numId w:val="20"/>
        </w:numPr>
        <w:jc w:val="both"/>
        <w:rPr>
          <w:rFonts w:ascii="Garamond" w:hAnsi="Garamond"/>
        </w:rPr>
      </w:pPr>
      <w:r w:rsidRPr="00FE744F">
        <w:rPr>
          <w:rFonts w:ascii="Garamond" w:hAnsi="Garamond"/>
        </w:rPr>
        <w:t>a</w:t>
      </w:r>
      <w:r w:rsidR="00D963F4" w:rsidRPr="00FE744F">
        <w:rPr>
          <w:rFonts w:ascii="Garamond" w:hAnsi="Garamond"/>
        </w:rPr>
        <w:t>dapt</w:t>
      </w:r>
      <w:r w:rsidRPr="00FE744F">
        <w:rPr>
          <w:rFonts w:ascii="Garamond" w:hAnsi="Garamond"/>
        </w:rPr>
        <w:t>ing</w:t>
      </w:r>
      <w:r w:rsidR="00D963F4" w:rsidRPr="00FE744F">
        <w:rPr>
          <w:rFonts w:ascii="Garamond" w:hAnsi="Garamond"/>
        </w:rPr>
        <w:t xml:space="preserve"> to the different working practices involved </w:t>
      </w:r>
    </w:p>
    <w:p w14:paraId="0221E0C3" w14:textId="777DEFAA" w:rsidR="00D963F4" w:rsidRPr="00FE744F" w:rsidRDefault="00CF5DAA" w:rsidP="00FE744F">
      <w:pPr>
        <w:pStyle w:val="ListParagraph"/>
        <w:numPr>
          <w:ilvl w:val="0"/>
          <w:numId w:val="20"/>
        </w:numPr>
        <w:jc w:val="both"/>
        <w:rPr>
          <w:rFonts w:ascii="Garamond" w:hAnsi="Garamond"/>
        </w:rPr>
      </w:pPr>
      <w:r w:rsidRPr="00FE744F">
        <w:rPr>
          <w:rFonts w:ascii="Garamond" w:hAnsi="Garamond"/>
        </w:rPr>
        <w:t>p</w:t>
      </w:r>
      <w:r w:rsidR="00D963F4" w:rsidRPr="00FE744F">
        <w:rPr>
          <w:rFonts w:ascii="Garamond" w:hAnsi="Garamond"/>
        </w:rPr>
        <w:t xml:space="preserve">roblem-solving and different pressures associated with working alone </w:t>
      </w:r>
    </w:p>
    <w:p w14:paraId="03918245" w14:textId="2E17EE74" w:rsidR="00D963F4" w:rsidRPr="00FE744F" w:rsidRDefault="00CF5DAA" w:rsidP="00FE744F">
      <w:pPr>
        <w:pStyle w:val="ListParagraph"/>
        <w:numPr>
          <w:ilvl w:val="0"/>
          <w:numId w:val="20"/>
        </w:numPr>
        <w:jc w:val="both"/>
        <w:rPr>
          <w:rFonts w:ascii="Garamond" w:hAnsi="Garamond"/>
        </w:rPr>
      </w:pPr>
      <w:r w:rsidRPr="00FE744F">
        <w:rPr>
          <w:rFonts w:ascii="Garamond" w:hAnsi="Garamond"/>
        </w:rPr>
        <w:t>a</w:t>
      </w:r>
      <w:r w:rsidR="00D963F4" w:rsidRPr="00FE744F">
        <w:rPr>
          <w:rFonts w:ascii="Garamond" w:hAnsi="Garamond"/>
        </w:rPr>
        <w:t>dapt</w:t>
      </w:r>
      <w:r w:rsidRPr="00FE744F">
        <w:rPr>
          <w:rFonts w:ascii="Garamond" w:hAnsi="Garamond"/>
        </w:rPr>
        <w:t>ing</w:t>
      </w:r>
      <w:r w:rsidR="00D963F4" w:rsidRPr="00FE744F">
        <w:rPr>
          <w:rFonts w:ascii="Garamond" w:hAnsi="Garamond"/>
        </w:rPr>
        <w:t xml:space="preserve"> to different methods of being line managed and liaising with colleagues</w:t>
      </w:r>
      <w:r w:rsidR="002154AD" w:rsidRPr="00FE744F">
        <w:rPr>
          <w:rFonts w:ascii="Garamond" w:hAnsi="Garamond"/>
        </w:rPr>
        <w:t>.</w:t>
      </w:r>
      <w:r w:rsidR="00D963F4" w:rsidRPr="00FE744F">
        <w:rPr>
          <w:rFonts w:ascii="Garamond" w:hAnsi="Garamond"/>
        </w:rPr>
        <w:t xml:space="preserve"> </w:t>
      </w:r>
    </w:p>
    <w:p w14:paraId="67239162" w14:textId="04564077" w:rsidR="009A5F54" w:rsidRPr="00FE744F" w:rsidRDefault="009A5F54" w:rsidP="00FE744F">
      <w:pPr>
        <w:jc w:val="both"/>
        <w:rPr>
          <w:rFonts w:ascii="Garamond" w:hAnsi="Garamond"/>
        </w:rPr>
      </w:pPr>
    </w:p>
    <w:p w14:paraId="4FB2D898" w14:textId="69EA81D1" w:rsidR="009A5F54" w:rsidRPr="00FE744F" w:rsidRDefault="009A5F54" w:rsidP="00FE744F">
      <w:pPr>
        <w:jc w:val="both"/>
        <w:rPr>
          <w:rFonts w:ascii="Garamond" w:hAnsi="Garamond"/>
        </w:rPr>
      </w:pPr>
      <w:r w:rsidRPr="00FE744F">
        <w:rPr>
          <w:rFonts w:ascii="Garamond" w:hAnsi="Garamond"/>
        </w:rPr>
        <w:t>If the application forms part of a statutory flexible working request, employe</w:t>
      </w:r>
      <w:r w:rsidR="00846A94" w:rsidRPr="00FE744F">
        <w:rPr>
          <w:rFonts w:ascii="Garamond" w:hAnsi="Garamond"/>
        </w:rPr>
        <w:t>es</w:t>
      </w:r>
      <w:r w:rsidRPr="00FE744F">
        <w:rPr>
          <w:rFonts w:ascii="Garamond" w:hAnsi="Garamond"/>
        </w:rPr>
        <w:t xml:space="preserve"> should also provide additional information as outlined in the Company’s policy on flexible working. </w:t>
      </w:r>
    </w:p>
    <w:p w14:paraId="6C19D04C" w14:textId="2568CCB9" w:rsidR="00361C45" w:rsidRPr="00FE744F" w:rsidRDefault="00361C45" w:rsidP="00FE744F">
      <w:pPr>
        <w:jc w:val="both"/>
        <w:rPr>
          <w:rFonts w:ascii="Garamond" w:hAnsi="Garamond"/>
          <w:color w:val="C0504D" w:themeColor="accent2"/>
        </w:rPr>
      </w:pPr>
    </w:p>
    <w:p w14:paraId="408297BE" w14:textId="7E4635E0" w:rsidR="001117CC" w:rsidRPr="00FE744F" w:rsidRDefault="001117CC" w:rsidP="00FE744F">
      <w:pPr>
        <w:pStyle w:val="BodyBoldRed"/>
        <w:numPr>
          <w:ilvl w:val="0"/>
          <w:numId w:val="28"/>
        </w:numPr>
        <w:ind w:left="426" w:hanging="426"/>
        <w:rPr>
          <w:caps/>
          <w:szCs w:val="20"/>
        </w:rPr>
      </w:pPr>
      <w:r w:rsidRPr="00FE744F">
        <w:rPr>
          <w:caps/>
          <w:szCs w:val="20"/>
        </w:rPr>
        <w:t xml:space="preserve">Application </w:t>
      </w:r>
      <w:r w:rsidR="001B4419" w:rsidRPr="00FE744F">
        <w:rPr>
          <w:caps/>
          <w:szCs w:val="20"/>
        </w:rPr>
        <w:t>d</w:t>
      </w:r>
      <w:r w:rsidRPr="00FE744F">
        <w:rPr>
          <w:caps/>
          <w:szCs w:val="20"/>
        </w:rPr>
        <w:t xml:space="preserve">ecisions </w:t>
      </w:r>
    </w:p>
    <w:p w14:paraId="6DF463AD" w14:textId="13C1C940" w:rsidR="00D963F4" w:rsidRPr="00FE744F" w:rsidRDefault="00D963F4" w:rsidP="00FE744F">
      <w:pPr>
        <w:jc w:val="both"/>
        <w:rPr>
          <w:rFonts w:ascii="Garamond" w:hAnsi="Garamond"/>
        </w:rPr>
      </w:pPr>
      <w:r w:rsidRPr="00FE744F">
        <w:rPr>
          <w:rFonts w:ascii="Garamond" w:hAnsi="Garamond"/>
        </w:rPr>
        <w:t xml:space="preserve">The Company aims to respond to formal applications for </w:t>
      </w:r>
      <w:r w:rsidR="00A17D1F" w:rsidRPr="00FE744F">
        <w:rPr>
          <w:rFonts w:ascii="Garamond" w:hAnsi="Garamond"/>
        </w:rPr>
        <w:t>hybrid working</w:t>
      </w:r>
      <w:r w:rsidRPr="00FE744F">
        <w:rPr>
          <w:rFonts w:ascii="Garamond" w:hAnsi="Garamond"/>
        </w:rPr>
        <w:t xml:space="preserve"> within </w:t>
      </w:r>
      <w:r w:rsidRPr="00B07CD1">
        <w:rPr>
          <w:rFonts w:ascii="Garamond" w:hAnsi="Garamond"/>
          <w:i/>
          <w:highlight w:val="yellow"/>
        </w:rPr>
        <w:t>[</w:t>
      </w:r>
      <w:r w:rsidR="00CF5DAA" w:rsidRPr="00B07CD1">
        <w:rPr>
          <w:rFonts w:ascii="Garamond" w:hAnsi="Garamond"/>
          <w:i/>
          <w:highlight w:val="yellow"/>
        </w:rPr>
        <w:t xml:space="preserve">insert </w:t>
      </w:r>
      <w:proofErr w:type="gramStart"/>
      <w:r w:rsidR="00CF5DAA" w:rsidRPr="00B07CD1">
        <w:rPr>
          <w:rFonts w:ascii="Garamond" w:hAnsi="Garamond"/>
          <w:i/>
          <w:highlight w:val="yellow"/>
        </w:rPr>
        <w:t>time period</w:t>
      </w:r>
      <w:proofErr w:type="gramEnd"/>
      <w:r w:rsidRPr="00B07CD1">
        <w:rPr>
          <w:rFonts w:ascii="Garamond" w:hAnsi="Garamond"/>
          <w:i/>
          <w:highlight w:val="yellow"/>
        </w:rPr>
        <w:t>]</w:t>
      </w:r>
      <w:r w:rsidRPr="00FE744F">
        <w:rPr>
          <w:rFonts w:ascii="Garamond" w:hAnsi="Garamond"/>
        </w:rPr>
        <w:t xml:space="preserve"> of the appl</w:t>
      </w:r>
      <w:r w:rsidR="002154AD" w:rsidRPr="00FE744F">
        <w:rPr>
          <w:rFonts w:ascii="Garamond" w:hAnsi="Garamond"/>
        </w:rPr>
        <w:t xml:space="preserve">ication being received by </w:t>
      </w:r>
      <w:r w:rsidR="00846A94" w:rsidRPr="00FE744F">
        <w:rPr>
          <w:rFonts w:ascii="Garamond" w:hAnsi="Garamond"/>
        </w:rPr>
        <w:t xml:space="preserve">the employee’s </w:t>
      </w:r>
      <w:r w:rsidR="002154AD" w:rsidRPr="00FE744F">
        <w:rPr>
          <w:rFonts w:ascii="Garamond" w:hAnsi="Garamond"/>
        </w:rPr>
        <w:t>l</w:t>
      </w:r>
      <w:r w:rsidRPr="00FE744F">
        <w:rPr>
          <w:rFonts w:ascii="Garamond" w:hAnsi="Garamond"/>
        </w:rPr>
        <w:t xml:space="preserve">ine </w:t>
      </w:r>
      <w:r w:rsidR="002154AD" w:rsidRPr="00FE744F">
        <w:rPr>
          <w:rFonts w:ascii="Garamond" w:hAnsi="Garamond"/>
        </w:rPr>
        <w:t>m</w:t>
      </w:r>
      <w:r w:rsidRPr="00FE744F">
        <w:rPr>
          <w:rFonts w:ascii="Garamond" w:hAnsi="Garamond"/>
        </w:rPr>
        <w:t xml:space="preserve">anager. </w:t>
      </w:r>
    </w:p>
    <w:p w14:paraId="5D2BC61F" w14:textId="77777777" w:rsidR="00D963F4" w:rsidRPr="00FE744F" w:rsidRDefault="00D963F4" w:rsidP="00FE744F">
      <w:pPr>
        <w:jc w:val="both"/>
        <w:rPr>
          <w:rFonts w:ascii="Garamond" w:hAnsi="Garamond"/>
        </w:rPr>
      </w:pPr>
    </w:p>
    <w:p w14:paraId="02371303" w14:textId="7704D6CB" w:rsidR="00D963F4" w:rsidRPr="00FE744F" w:rsidRDefault="002154AD" w:rsidP="00FE744F">
      <w:pPr>
        <w:jc w:val="both"/>
        <w:rPr>
          <w:rFonts w:ascii="Garamond" w:hAnsi="Garamond"/>
        </w:rPr>
      </w:pPr>
      <w:r w:rsidRPr="00FE744F">
        <w:rPr>
          <w:rFonts w:ascii="Garamond" w:hAnsi="Garamond"/>
        </w:rPr>
        <w:t>Line m</w:t>
      </w:r>
      <w:r w:rsidR="00D963F4" w:rsidRPr="00FE744F">
        <w:rPr>
          <w:rFonts w:ascii="Garamond" w:hAnsi="Garamond"/>
        </w:rPr>
        <w:t xml:space="preserve">anagers may need to meet with the employee to discuss the issues arising from the application. The Company's </w:t>
      </w:r>
      <w:r w:rsidR="00D963F4" w:rsidRPr="00B07CD1">
        <w:rPr>
          <w:rFonts w:ascii="Garamond" w:hAnsi="Garamond"/>
          <w:i/>
          <w:highlight w:val="yellow"/>
        </w:rPr>
        <w:t>[delete as appropriate - Health and Safety Officer/Occupational Health]</w:t>
      </w:r>
      <w:r w:rsidR="00D963F4" w:rsidRPr="00FE744F">
        <w:rPr>
          <w:rFonts w:ascii="Garamond" w:hAnsi="Garamond"/>
        </w:rPr>
        <w:t xml:space="preserve"> will likely visit the employee’s home to carry out a risk assessment. </w:t>
      </w:r>
    </w:p>
    <w:p w14:paraId="261DC173" w14:textId="3BC3C847" w:rsidR="001117CC" w:rsidRPr="00FE744F" w:rsidRDefault="001117CC" w:rsidP="00FE744F">
      <w:pPr>
        <w:jc w:val="both"/>
        <w:rPr>
          <w:rFonts w:ascii="Garamond" w:hAnsi="Garamond"/>
        </w:rPr>
      </w:pPr>
    </w:p>
    <w:p w14:paraId="60E71AD7" w14:textId="72037BD5" w:rsidR="001117CC" w:rsidRPr="00FE744F" w:rsidRDefault="001117CC" w:rsidP="00FE744F">
      <w:pPr>
        <w:pStyle w:val="BodyBoldRed"/>
        <w:numPr>
          <w:ilvl w:val="0"/>
          <w:numId w:val="28"/>
        </w:numPr>
        <w:ind w:left="426" w:hanging="426"/>
        <w:rPr>
          <w:caps/>
          <w:szCs w:val="20"/>
        </w:rPr>
      </w:pPr>
      <w:r w:rsidRPr="00FE744F">
        <w:rPr>
          <w:caps/>
          <w:szCs w:val="20"/>
        </w:rPr>
        <w:lastRenderedPageBreak/>
        <w:t xml:space="preserve">Accepted </w:t>
      </w:r>
      <w:r w:rsidR="001B4419" w:rsidRPr="00FE744F">
        <w:rPr>
          <w:caps/>
          <w:szCs w:val="20"/>
        </w:rPr>
        <w:t>a</w:t>
      </w:r>
      <w:r w:rsidRPr="00FE744F">
        <w:rPr>
          <w:caps/>
          <w:szCs w:val="20"/>
        </w:rPr>
        <w:t>pplications</w:t>
      </w:r>
    </w:p>
    <w:p w14:paraId="505B11E8" w14:textId="4257AF28" w:rsidR="001117CC" w:rsidRPr="00FE744F" w:rsidRDefault="001117CC" w:rsidP="00FE744F">
      <w:pPr>
        <w:jc w:val="both"/>
        <w:rPr>
          <w:rFonts w:ascii="Garamond" w:hAnsi="Garamond"/>
        </w:rPr>
      </w:pPr>
      <w:r w:rsidRPr="00FE744F">
        <w:rPr>
          <w:rFonts w:ascii="Garamond" w:hAnsi="Garamond"/>
        </w:rPr>
        <w:t xml:space="preserve">If the </w:t>
      </w:r>
      <w:r w:rsidR="002154AD" w:rsidRPr="00FE744F">
        <w:rPr>
          <w:rFonts w:ascii="Garamond" w:hAnsi="Garamond"/>
        </w:rPr>
        <w:t>l</w:t>
      </w:r>
      <w:r w:rsidRPr="00FE744F">
        <w:rPr>
          <w:rFonts w:ascii="Garamond" w:hAnsi="Garamond"/>
        </w:rPr>
        <w:t xml:space="preserve">ine </w:t>
      </w:r>
      <w:r w:rsidR="002154AD" w:rsidRPr="00FE744F">
        <w:rPr>
          <w:rFonts w:ascii="Garamond" w:hAnsi="Garamond"/>
        </w:rPr>
        <w:t>m</w:t>
      </w:r>
      <w:r w:rsidRPr="00FE744F">
        <w:rPr>
          <w:rFonts w:ascii="Garamond" w:hAnsi="Garamond"/>
        </w:rPr>
        <w:t xml:space="preserve">anager accepts the employee’s application, written confirmation will be </w:t>
      </w:r>
      <w:proofErr w:type="gramStart"/>
      <w:r w:rsidRPr="00FE744F">
        <w:rPr>
          <w:rFonts w:ascii="Garamond" w:hAnsi="Garamond"/>
        </w:rPr>
        <w:t>provided</w:t>
      </w:r>
      <w:proofErr w:type="gramEnd"/>
      <w:r w:rsidRPr="00FE744F">
        <w:rPr>
          <w:rFonts w:ascii="Garamond" w:hAnsi="Garamond"/>
        </w:rPr>
        <w:t xml:space="preserve"> and a Homeworking Agreement will be issued for the employee to sign and return. </w:t>
      </w:r>
    </w:p>
    <w:p w14:paraId="38E76DEB" w14:textId="2170A8CA" w:rsidR="005C1B6A" w:rsidRPr="00FE744F" w:rsidRDefault="005C1B6A" w:rsidP="00FE744F">
      <w:pPr>
        <w:jc w:val="both"/>
        <w:rPr>
          <w:rFonts w:ascii="Garamond" w:hAnsi="Garamond"/>
        </w:rPr>
      </w:pPr>
    </w:p>
    <w:p w14:paraId="7A080DBE" w14:textId="5D698E0D" w:rsidR="005C1B6A" w:rsidRPr="00FE744F" w:rsidRDefault="005C1B6A" w:rsidP="00FE744F">
      <w:pPr>
        <w:jc w:val="both"/>
        <w:rPr>
          <w:rFonts w:ascii="Garamond" w:hAnsi="Garamond"/>
        </w:rPr>
      </w:pPr>
      <w:r w:rsidRPr="00FE744F">
        <w:rPr>
          <w:rFonts w:ascii="Garamond" w:hAnsi="Garamond"/>
        </w:rPr>
        <w:t xml:space="preserve">Each request is considered on its own merits. </w:t>
      </w:r>
    </w:p>
    <w:p w14:paraId="7B365D27" w14:textId="77777777" w:rsidR="00FE744F" w:rsidRPr="00FE744F" w:rsidRDefault="00FE744F" w:rsidP="00FE744F">
      <w:pPr>
        <w:jc w:val="both"/>
        <w:rPr>
          <w:rFonts w:ascii="Garamond" w:hAnsi="Garamond"/>
        </w:rPr>
      </w:pPr>
    </w:p>
    <w:p w14:paraId="1AD84AE1" w14:textId="0C526768" w:rsidR="001117CC" w:rsidRPr="00FE744F" w:rsidRDefault="001117CC" w:rsidP="00FE744F">
      <w:pPr>
        <w:pStyle w:val="BodyBoldRed"/>
        <w:numPr>
          <w:ilvl w:val="0"/>
          <w:numId w:val="28"/>
        </w:numPr>
        <w:ind w:left="426" w:hanging="426"/>
        <w:rPr>
          <w:caps/>
          <w:szCs w:val="20"/>
        </w:rPr>
      </w:pPr>
      <w:r w:rsidRPr="00FE744F">
        <w:rPr>
          <w:caps/>
          <w:szCs w:val="20"/>
        </w:rPr>
        <w:t xml:space="preserve">Rejected </w:t>
      </w:r>
      <w:r w:rsidR="001B4419" w:rsidRPr="00FE744F">
        <w:rPr>
          <w:caps/>
          <w:szCs w:val="20"/>
        </w:rPr>
        <w:t>a</w:t>
      </w:r>
      <w:r w:rsidRPr="00FE744F">
        <w:rPr>
          <w:caps/>
          <w:szCs w:val="20"/>
        </w:rPr>
        <w:t>pplications</w:t>
      </w:r>
    </w:p>
    <w:p w14:paraId="4D03E791" w14:textId="2E677B68" w:rsidR="001117CC" w:rsidRPr="00FE744F" w:rsidRDefault="001117CC" w:rsidP="00FE744F">
      <w:pPr>
        <w:jc w:val="both"/>
        <w:rPr>
          <w:rFonts w:ascii="Garamond" w:hAnsi="Garamond"/>
        </w:rPr>
      </w:pPr>
      <w:r w:rsidRPr="00FE744F">
        <w:rPr>
          <w:rFonts w:ascii="Garamond" w:hAnsi="Garamond"/>
        </w:rPr>
        <w:t xml:space="preserve">If the </w:t>
      </w:r>
      <w:r w:rsidR="002154AD" w:rsidRPr="00FE744F">
        <w:rPr>
          <w:rFonts w:ascii="Garamond" w:hAnsi="Garamond"/>
        </w:rPr>
        <w:t>l</w:t>
      </w:r>
      <w:r w:rsidRPr="00FE744F">
        <w:rPr>
          <w:rFonts w:ascii="Garamond" w:hAnsi="Garamond"/>
        </w:rPr>
        <w:t xml:space="preserve">ine </w:t>
      </w:r>
      <w:r w:rsidR="002154AD" w:rsidRPr="00FE744F">
        <w:rPr>
          <w:rFonts w:ascii="Garamond" w:hAnsi="Garamond"/>
        </w:rPr>
        <w:t>m</w:t>
      </w:r>
      <w:r w:rsidRPr="00FE744F">
        <w:rPr>
          <w:rFonts w:ascii="Garamond" w:hAnsi="Garamond"/>
        </w:rPr>
        <w:t xml:space="preserve">anager is unable to accept the employee’s application, the reasons for the rejection will be issued in writing to the employee. </w:t>
      </w:r>
      <w:r w:rsidR="00352DFF" w:rsidRPr="00FE744F">
        <w:rPr>
          <w:rFonts w:ascii="Garamond" w:hAnsi="Garamond"/>
        </w:rPr>
        <w:t xml:space="preserve">If the application formed part of a statutory flexible working request, employees will be permitted opportunity to appeal in line with the Company’s usual process. </w:t>
      </w:r>
    </w:p>
    <w:p w14:paraId="29D774A7" w14:textId="77777777" w:rsidR="001117CC" w:rsidRPr="00FE744F" w:rsidRDefault="001117CC" w:rsidP="00FE744F">
      <w:pPr>
        <w:jc w:val="both"/>
        <w:rPr>
          <w:rFonts w:ascii="Garamond" w:hAnsi="Garamond"/>
          <w:color w:val="C0504D" w:themeColor="accent2"/>
        </w:rPr>
      </w:pPr>
    </w:p>
    <w:p w14:paraId="0DBBB2F9" w14:textId="04022D5E" w:rsidR="001117CC" w:rsidRPr="00FE744F" w:rsidRDefault="00352DFF" w:rsidP="00FE744F">
      <w:pPr>
        <w:pStyle w:val="BodyBoldRed"/>
        <w:numPr>
          <w:ilvl w:val="0"/>
          <w:numId w:val="28"/>
        </w:numPr>
        <w:ind w:left="426" w:hanging="426"/>
        <w:rPr>
          <w:caps/>
          <w:szCs w:val="20"/>
        </w:rPr>
      </w:pPr>
      <w:r w:rsidRPr="00FE744F">
        <w:rPr>
          <w:caps/>
          <w:szCs w:val="20"/>
        </w:rPr>
        <w:t>Hybrid working</w:t>
      </w:r>
      <w:r w:rsidR="001117CC" w:rsidRPr="00FE744F">
        <w:rPr>
          <w:caps/>
          <w:szCs w:val="20"/>
        </w:rPr>
        <w:t xml:space="preserve"> </w:t>
      </w:r>
      <w:r w:rsidR="001B4419" w:rsidRPr="00FE744F">
        <w:rPr>
          <w:caps/>
          <w:szCs w:val="20"/>
        </w:rPr>
        <w:t>a</w:t>
      </w:r>
      <w:r w:rsidR="001117CC" w:rsidRPr="00FE744F">
        <w:rPr>
          <w:caps/>
          <w:szCs w:val="20"/>
        </w:rPr>
        <w:t>greements and</w:t>
      </w:r>
      <w:r w:rsidR="001B4419" w:rsidRPr="00FE744F">
        <w:rPr>
          <w:caps/>
          <w:szCs w:val="20"/>
        </w:rPr>
        <w:t xml:space="preserve"> trial p</w:t>
      </w:r>
      <w:r w:rsidR="001117CC" w:rsidRPr="00FE744F">
        <w:rPr>
          <w:caps/>
          <w:szCs w:val="20"/>
        </w:rPr>
        <w:t xml:space="preserve">eriod </w:t>
      </w:r>
    </w:p>
    <w:p w14:paraId="428AFE11" w14:textId="422F9AB3" w:rsidR="001117CC" w:rsidRPr="00FE744F" w:rsidRDefault="001117CC" w:rsidP="00FE744F">
      <w:pPr>
        <w:jc w:val="both"/>
        <w:rPr>
          <w:rFonts w:ascii="Garamond" w:hAnsi="Garamond"/>
        </w:rPr>
      </w:pPr>
      <w:r w:rsidRPr="00FE744F">
        <w:rPr>
          <w:rFonts w:ascii="Garamond" w:hAnsi="Garamond"/>
        </w:rPr>
        <w:t xml:space="preserve">Accepted applications will be subject to the signing of a Homeworking Agreement and the successful completion of a trial period. </w:t>
      </w:r>
    </w:p>
    <w:p w14:paraId="374E8AC9" w14:textId="0B31C289" w:rsidR="001117CC" w:rsidRPr="00FE744F" w:rsidRDefault="001117CC" w:rsidP="00FE744F">
      <w:pPr>
        <w:jc w:val="both"/>
        <w:rPr>
          <w:rFonts w:ascii="Garamond" w:hAnsi="Garamond"/>
        </w:rPr>
      </w:pPr>
    </w:p>
    <w:p w14:paraId="0F00B03A" w14:textId="0C49E47D" w:rsidR="001117CC" w:rsidRPr="00FE744F" w:rsidRDefault="001117CC" w:rsidP="00FE744F">
      <w:pPr>
        <w:jc w:val="both"/>
        <w:rPr>
          <w:rFonts w:ascii="Garamond" w:hAnsi="Garamond"/>
        </w:rPr>
      </w:pPr>
      <w:r w:rsidRPr="00FE744F">
        <w:rPr>
          <w:rFonts w:ascii="Garamond" w:hAnsi="Garamond"/>
        </w:rPr>
        <w:t xml:space="preserve">The aim of the trial period is for both the employee and the Company to evaluate whether the new working arrangements set out in the Homeworking Agreement work as expected. </w:t>
      </w:r>
    </w:p>
    <w:p w14:paraId="09CF4DAE" w14:textId="70E3BD83" w:rsidR="00582C13" w:rsidRPr="00FE744F" w:rsidRDefault="00582C13" w:rsidP="00FE744F">
      <w:pPr>
        <w:jc w:val="both"/>
        <w:rPr>
          <w:rFonts w:ascii="Garamond" w:hAnsi="Garamond"/>
        </w:rPr>
      </w:pPr>
    </w:p>
    <w:p w14:paraId="6BEA385C" w14:textId="17BF9051" w:rsidR="00582C13" w:rsidRPr="00FE744F" w:rsidRDefault="00582C13" w:rsidP="00FE744F">
      <w:pPr>
        <w:jc w:val="both"/>
        <w:rPr>
          <w:rFonts w:ascii="Garamond" w:hAnsi="Garamond"/>
        </w:rPr>
      </w:pPr>
      <w:r w:rsidRPr="00FE744F">
        <w:rPr>
          <w:rFonts w:ascii="Garamond" w:hAnsi="Garamond"/>
        </w:rPr>
        <w:t>At th</w:t>
      </w:r>
      <w:r w:rsidR="002154AD" w:rsidRPr="00FE744F">
        <w:rPr>
          <w:rFonts w:ascii="Garamond" w:hAnsi="Garamond"/>
        </w:rPr>
        <w:t>e end of the trial period, the l</w:t>
      </w:r>
      <w:r w:rsidRPr="00FE744F">
        <w:rPr>
          <w:rFonts w:ascii="Garamond" w:hAnsi="Garamond"/>
        </w:rPr>
        <w:t xml:space="preserve">ine </w:t>
      </w:r>
      <w:r w:rsidR="002154AD" w:rsidRPr="00FE744F">
        <w:rPr>
          <w:rFonts w:ascii="Garamond" w:hAnsi="Garamond"/>
        </w:rPr>
        <w:t>m</w:t>
      </w:r>
      <w:r w:rsidRPr="00FE744F">
        <w:rPr>
          <w:rFonts w:ascii="Garamond" w:hAnsi="Garamond"/>
        </w:rPr>
        <w:t>anager will meet with the employee to evaluate</w:t>
      </w:r>
      <w:r w:rsidR="002154AD" w:rsidRPr="00FE744F">
        <w:rPr>
          <w:rFonts w:ascii="Garamond" w:hAnsi="Garamond"/>
        </w:rPr>
        <w:t xml:space="preserve"> the success of the trial. The l</w:t>
      </w:r>
      <w:r w:rsidRPr="00FE744F">
        <w:rPr>
          <w:rFonts w:ascii="Garamond" w:hAnsi="Garamond"/>
        </w:rPr>
        <w:t xml:space="preserve">ine </w:t>
      </w:r>
      <w:r w:rsidR="002154AD" w:rsidRPr="00FE744F">
        <w:rPr>
          <w:rFonts w:ascii="Garamond" w:hAnsi="Garamond"/>
        </w:rPr>
        <w:t>m</w:t>
      </w:r>
      <w:r w:rsidRPr="00FE744F">
        <w:rPr>
          <w:rFonts w:ascii="Garamond" w:hAnsi="Garamond"/>
        </w:rPr>
        <w:t xml:space="preserve">anager will determine whether the trial has been successful and confirm that the Homeworking Agreement may continue. During the trial period, or at the evaluation meeting, either side may propose reasonable amendments to the terms of the Homeworking Agreement to facilitate a smoother working arrangement. The Company reserves the right to terminate the Homeworking Agreement by declaring the trial has been </w:t>
      </w:r>
      <w:r w:rsidR="00353EB8" w:rsidRPr="005F459F">
        <w:rPr>
          <w:rFonts w:ascii="Garamond" w:hAnsi="Garamond"/>
        </w:rPr>
        <w:t>un</w:t>
      </w:r>
      <w:r w:rsidRPr="005F459F">
        <w:rPr>
          <w:rFonts w:ascii="Garamond" w:hAnsi="Garamond"/>
        </w:rPr>
        <w:t>successful</w:t>
      </w:r>
      <w:r w:rsidRPr="00FE744F">
        <w:rPr>
          <w:rFonts w:ascii="Garamond" w:hAnsi="Garamond"/>
        </w:rPr>
        <w:t xml:space="preserve"> if proposed amendments are unreasonable, unworkable, no amendments can be implemented or the employee’s work output, quality, oversight etc suffered to the detriment of the Company. </w:t>
      </w:r>
    </w:p>
    <w:p w14:paraId="1B9146EC" w14:textId="77777777" w:rsidR="001117CC" w:rsidRPr="00FE744F" w:rsidRDefault="001117CC" w:rsidP="00FE744F">
      <w:pPr>
        <w:jc w:val="both"/>
        <w:rPr>
          <w:rFonts w:ascii="Garamond" w:hAnsi="Garamond"/>
          <w:color w:val="C0504D" w:themeColor="accent2"/>
        </w:rPr>
      </w:pPr>
    </w:p>
    <w:p w14:paraId="4035ADA9" w14:textId="40651427" w:rsidR="001117CC" w:rsidRPr="00FE744F" w:rsidRDefault="00582C13" w:rsidP="00FE744F">
      <w:pPr>
        <w:pStyle w:val="BodyBoldRed"/>
        <w:numPr>
          <w:ilvl w:val="0"/>
          <w:numId w:val="28"/>
        </w:numPr>
        <w:ind w:left="426" w:hanging="426"/>
        <w:rPr>
          <w:caps/>
          <w:szCs w:val="20"/>
        </w:rPr>
      </w:pPr>
      <w:r w:rsidRPr="00FE744F">
        <w:rPr>
          <w:caps/>
          <w:szCs w:val="20"/>
        </w:rPr>
        <w:t xml:space="preserve">Homeworking </w:t>
      </w:r>
      <w:r w:rsidR="001B4419" w:rsidRPr="00FE744F">
        <w:rPr>
          <w:caps/>
          <w:szCs w:val="20"/>
        </w:rPr>
        <w:t>a</w:t>
      </w:r>
      <w:r w:rsidRPr="00FE744F">
        <w:rPr>
          <w:caps/>
          <w:szCs w:val="20"/>
        </w:rPr>
        <w:t>greement</w:t>
      </w:r>
      <w:r w:rsidR="001117CC" w:rsidRPr="00FE744F">
        <w:rPr>
          <w:caps/>
          <w:szCs w:val="20"/>
        </w:rPr>
        <w:t xml:space="preserve"> </w:t>
      </w:r>
    </w:p>
    <w:p w14:paraId="3DA8BE30" w14:textId="033FC386" w:rsidR="001117CC" w:rsidRPr="00FE744F" w:rsidRDefault="00582C13" w:rsidP="00FE744F">
      <w:pPr>
        <w:jc w:val="both"/>
        <w:rPr>
          <w:rFonts w:ascii="Garamond" w:hAnsi="Garamond"/>
        </w:rPr>
      </w:pPr>
      <w:r w:rsidRPr="00FE744F">
        <w:rPr>
          <w:rFonts w:ascii="Garamond" w:hAnsi="Garamond"/>
        </w:rPr>
        <w:t xml:space="preserve">The </w:t>
      </w:r>
      <w:r w:rsidR="00996CF4" w:rsidRPr="00FE744F">
        <w:rPr>
          <w:rFonts w:ascii="Garamond" w:hAnsi="Garamond"/>
        </w:rPr>
        <w:t>h</w:t>
      </w:r>
      <w:r w:rsidRPr="00FE744F">
        <w:rPr>
          <w:rFonts w:ascii="Garamond" w:hAnsi="Garamond"/>
        </w:rPr>
        <w:t xml:space="preserve">omeworking </w:t>
      </w:r>
      <w:r w:rsidR="00996CF4" w:rsidRPr="00FE744F">
        <w:rPr>
          <w:rFonts w:ascii="Garamond" w:hAnsi="Garamond"/>
        </w:rPr>
        <w:t>a</w:t>
      </w:r>
      <w:r w:rsidRPr="00FE744F">
        <w:rPr>
          <w:rFonts w:ascii="Garamond" w:hAnsi="Garamond"/>
        </w:rPr>
        <w:t xml:space="preserve">greement </w:t>
      </w:r>
      <w:r w:rsidR="00996CF4" w:rsidRPr="00FE744F">
        <w:rPr>
          <w:rFonts w:ascii="Garamond" w:hAnsi="Garamond"/>
        </w:rPr>
        <w:t xml:space="preserve">drawn up during the application process, and bespoke to the employee’s circumstances, </w:t>
      </w:r>
      <w:r w:rsidRPr="00FE744F">
        <w:rPr>
          <w:rFonts w:ascii="Garamond" w:hAnsi="Garamond"/>
        </w:rPr>
        <w:t xml:space="preserve">sets out the terms of the arrangement for the employee to work from home. It will reflect the following points, subject to any modification agreed during the trial, as well as the practical considerations to enable the homeworking to operate </w:t>
      </w:r>
      <w:r w:rsidR="002154AD" w:rsidRPr="00FE744F">
        <w:rPr>
          <w:rFonts w:ascii="Garamond" w:hAnsi="Garamond"/>
        </w:rPr>
        <w:t>smoothly:</w:t>
      </w:r>
    </w:p>
    <w:p w14:paraId="260FB9C1" w14:textId="4455DABC" w:rsidR="00C03C40" w:rsidRPr="00FE744F" w:rsidRDefault="00C03C40" w:rsidP="00FE744F">
      <w:pPr>
        <w:jc w:val="both"/>
        <w:rPr>
          <w:rFonts w:ascii="Garamond" w:hAnsi="Garamond"/>
        </w:rPr>
      </w:pPr>
    </w:p>
    <w:p w14:paraId="2CB52BED" w14:textId="1E06C369" w:rsidR="00C03C40" w:rsidRPr="00FE744F" w:rsidRDefault="001B4419" w:rsidP="00FE744F">
      <w:pPr>
        <w:pStyle w:val="ListParagraph"/>
        <w:numPr>
          <w:ilvl w:val="0"/>
          <w:numId w:val="20"/>
        </w:numPr>
        <w:jc w:val="both"/>
        <w:rPr>
          <w:rFonts w:ascii="Garamond" w:hAnsi="Garamond"/>
        </w:rPr>
      </w:pPr>
      <w:r w:rsidRPr="00FE744F">
        <w:rPr>
          <w:rFonts w:ascii="Garamond" w:hAnsi="Garamond"/>
        </w:rPr>
        <w:t>t</w:t>
      </w:r>
      <w:r w:rsidR="00C03C40" w:rsidRPr="00FE744F">
        <w:rPr>
          <w:rFonts w:ascii="Garamond" w:hAnsi="Garamond"/>
        </w:rPr>
        <w:t>he Company reserve the right to terminate the homeworking arrangem</w:t>
      </w:r>
      <w:r w:rsidRPr="00FE744F">
        <w:rPr>
          <w:rFonts w:ascii="Garamond" w:hAnsi="Garamond"/>
        </w:rPr>
        <w:t xml:space="preserve">ent at any time for any reason on </w:t>
      </w:r>
      <w:r w:rsidR="00C03C40" w:rsidRPr="00FE744F">
        <w:rPr>
          <w:rFonts w:ascii="Garamond" w:hAnsi="Garamond"/>
        </w:rPr>
        <w:t>re</w:t>
      </w:r>
      <w:r w:rsidRPr="00FE744F">
        <w:rPr>
          <w:rFonts w:ascii="Garamond" w:hAnsi="Garamond"/>
        </w:rPr>
        <w:t>asonable notice</w:t>
      </w:r>
    </w:p>
    <w:p w14:paraId="08BCAC0A" w14:textId="01EC8F5D" w:rsidR="00996CF4" w:rsidRPr="00FE744F" w:rsidRDefault="001B4419" w:rsidP="00FE744F">
      <w:pPr>
        <w:pStyle w:val="ListParagraph"/>
        <w:numPr>
          <w:ilvl w:val="0"/>
          <w:numId w:val="20"/>
        </w:numPr>
        <w:jc w:val="both"/>
        <w:rPr>
          <w:rFonts w:ascii="Garamond" w:hAnsi="Garamond"/>
        </w:rPr>
      </w:pPr>
      <w:r w:rsidRPr="00FE744F">
        <w:rPr>
          <w:rFonts w:ascii="Garamond" w:hAnsi="Garamond"/>
        </w:rPr>
        <w:t>e</w:t>
      </w:r>
      <w:r w:rsidR="00996CF4" w:rsidRPr="00FE744F">
        <w:rPr>
          <w:rFonts w:ascii="Garamond" w:hAnsi="Garamond"/>
        </w:rPr>
        <w:t>mployees are required to be available during the core hours specified in their homeworking agreement</w:t>
      </w:r>
    </w:p>
    <w:p w14:paraId="71FE83D9" w14:textId="127C0AAA" w:rsidR="00C03C40" w:rsidRPr="00FE744F" w:rsidRDefault="001B4419" w:rsidP="00FE744F">
      <w:pPr>
        <w:pStyle w:val="ListParagraph"/>
        <w:numPr>
          <w:ilvl w:val="0"/>
          <w:numId w:val="20"/>
        </w:numPr>
        <w:jc w:val="both"/>
        <w:rPr>
          <w:rFonts w:ascii="Garamond" w:hAnsi="Garamond"/>
        </w:rPr>
      </w:pPr>
      <w:r w:rsidRPr="00FE744F">
        <w:rPr>
          <w:rFonts w:ascii="Garamond" w:hAnsi="Garamond"/>
        </w:rPr>
        <w:t>i</w:t>
      </w:r>
      <w:r w:rsidR="00C03C40" w:rsidRPr="00FE744F">
        <w:rPr>
          <w:rFonts w:ascii="Garamond" w:hAnsi="Garamond"/>
        </w:rPr>
        <w:t>f any issue arises that causes an employee to no longer meet the eligibility criteria at the outset of this policy, the Company will review the homeworking arrangement and may terminate it on reaso</w:t>
      </w:r>
      <w:r w:rsidRPr="00FE744F">
        <w:rPr>
          <w:rFonts w:ascii="Garamond" w:hAnsi="Garamond"/>
        </w:rPr>
        <w:t>nable notice</w:t>
      </w:r>
      <w:r w:rsidR="00996CF4" w:rsidRPr="00FE744F">
        <w:rPr>
          <w:rFonts w:ascii="Garamond" w:hAnsi="Garamond"/>
        </w:rPr>
        <w:t xml:space="preserve"> </w:t>
      </w:r>
    </w:p>
    <w:p w14:paraId="5A5DA988" w14:textId="2EF507A5" w:rsidR="00C03C40" w:rsidRPr="00FE744F" w:rsidRDefault="001B4419" w:rsidP="00FE744F">
      <w:pPr>
        <w:pStyle w:val="ListParagraph"/>
        <w:numPr>
          <w:ilvl w:val="0"/>
          <w:numId w:val="20"/>
        </w:numPr>
        <w:jc w:val="both"/>
        <w:rPr>
          <w:rFonts w:ascii="Garamond" w:hAnsi="Garamond"/>
        </w:rPr>
      </w:pPr>
      <w:r w:rsidRPr="00FE744F">
        <w:rPr>
          <w:rFonts w:ascii="Garamond" w:hAnsi="Garamond"/>
        </w:rPr>
        <w:t>t</w:t>
      </w:r>
      <w:r w:rsidR="00C03C40" w:rsidRPr="00FE744F">
        <w:rPr>
          <w:rFonts w:ascii="Garamond" w:hAnsi="Garamond"/>
        </w:rPr>
        <w:t>he homeworking arrangements will be subj</w:t>
      </w:r>
      <w:r w:rsidRPr="00FE744F">
        <w:rPr>
          <w:rFonts w:ascii="Garamond" w:hAnsi="Garamond"/>
        </w:rPr>
        <w:t>ect to regular review</w:t>
      </w:r>
      <w:r w:rsidR="00996CF4" w:rsidRPr="00FE744F">
        <w:rPr>
          <w:rFonts w:ascii="Garamond" w:hAnsi="Garamond"/>
        </w:rPr>
        <w:t xml:space="preserve"> </w:t>
      </w:r>
    </w:p>
    <w:p w14:paraId="404A80C9" w14:textId="5766AC28" w:rsidR="00C03C40" w:rsidRPr="00FE744F" w:rsidRDefault="001B4419" w:rsidP="00FE744F">
      <w:pPr>
        <w:pStyle w:val="ListParagraph"/>
        <w:numPr>
          <w:ilvl w:val="0"/>
          <w:numId w:val="20"/>
        </w:numPr>
        <w:jc w:val="both"/>
        <w:rPr>
          <w:rFonts w:ascii="Garamond" w:hAnsi="Garamond"/>
        </w:rPr>
      </w:pPr>
      <w:r w:rsidRPr="00FE744F">
        <w:rPr>
          <w:rFonts w:ascii="Garamond" w:hAnsi="Garamond"/>
        </w:rPr>
        <w:t>e</w:t>
      </w:r>
      <w:r w:rsidR="00C03C40" w:rsidRPr="00FE744F">
        <w:rPr>
          <w:rFonts w:ascii="Garamond" w:hAnsi="Garamond"/>
        </w:rPr>
        <w:t xml:space="preserve">mployees working from home will be expected to attend meetings and other office-based events as and when required by their </w:t>
      </w:r>
      <w:r w:rsidR="002154AD" w:rsidRPr="00FE744F">
        <w:rPr>
          <w:rFonts w:ascii="Garamond" w:hAnsi="Garamond"/>
        </w:rPr>
        <w:t>l</w:t>
      </w:r>
      <w:r w:rsidR="00C03C40" w:rsidRPr="00FE744F">
        <w:rPr>
          <w:rFonts w:ascii="Garamond" w:hAnsi="Garamond"/>
        </w:rPr>
        <w:t xml:space="preserve">ine </w:t>
      </w:r>
      <w:r w:rsidR="002154AD" w:rsidRPr="00FE744F">
        <w:rPr>
          <w:rFonts w:ascii="Garamond" w:hAnsi="Garamond"/>
        </w:rPr>
        <w:t>m</w:t>
      </w:r>
      <w:r w:rsidR="00C03C40" w:rsidRPr="00FE744F">
        <w:rPr>
          <w:rFonts w:ascii="Garamond" w:hAnsi="Garamond"/>
        </w:rPr>
        <w:t>anager</w:t>
      </w:r>
      <w:r w:rsidR="00996CF4" w:rsidRPr="00FE744F">
        <w:rPr>
          <w:rFonts w:ascii="Garamond" w:hAnsi="Garamond"/>
        </w:rPr>
        <w:t xml:space="preserve"> </w:t>
      </w:r>
    </w:p>
    <w:p w14:paraId="25DB62EE" w14:textId="31BE3D43" w:rsidR="00996CF4" w:rsidRPr="00FE744F" w:rsidRDefault="001B4419" w:rsidP="00FE744F">
      <w:pPr>
        <w:pStyle w:val="ListParagraph"/>
        <w:numPr>
          <w:ilvl w:val="0"/>
          <w:numId w:val="20"/>
        </w:numPr>
        <w:jc w:val="both"/>
        <w:rPr>
          <w:rFonts w:ascii="Garamond" w:hAnsi="Garamond"/>
        </w:rPr>
      </w:pPr>
      <w:r w:rsidRPr="00FE744F">
        <w:rPr>
          <w:rFonts w:ascii="Garamond" w:hAnsi="Garamond"/>
        </w:rPr>
        <w:t>e</w:t>
      </w:r>
      <w:r w:rsidR="00996CF4" w:rsidRPr="00FE744F">
        <w:rPr>
          <w:rFonts w:ascii="Garamond" w:hAnsi="Garamond"/>
        </w:rPr>
        <w:t xml:space="preserve">mployees working from home are required to comply with Company policies, including holiday, performance targets, sickness, absence etc. </w:t>
      </w:r>
    </w:p>
    <w:p w14:paraId="406F7887" w14:textId="77777777" w:rsidR="001117CC" w:rsidRPr="00FE744F" w:rsidRDefault="001117CC" w:rsidP="00FE744F">
      <w:pPr>
        <w:jc w:val="both"/>
        <w:rPr>
          <w:rFonts w:ascii="Garamond" w:hAnsi="Garamond"/>
        </w:rPr>
      </w:pPr>
    </w:p>
    <w:p w14:paraId="440420E7" w14:textId="51E32238" w:rsidR="002F4EEF" w:rsidRPr="00FE744F" w:rsidRDefault="00996CF4" w:rsidP="00FE744F">
      <w:pPr>
        <w:pStyle w:val="BodyBoldRed"/>
        <w:numPr>
          <w:ilvl w:val="0"/>
          <w:numId w:val="28"/>
        </w:numPr>
        <w:ind w:left="426" w:hanging="426"/>
        <w:rPr>
          <w:caps/>
          <w:szCs w:val="20"/>
        </w:rPr>
      </w:pPr>
      <w:r w:rsidRPr="00FE744F">
        <w:rPr>
          <w:caps/>
          <w:szCs w:val="20"/>
        </w:rPr>
        <w:t>Homeworking</w:t>
      </w:r>
      <w:r w:rsidR="00A7429F" w:rsidRPr="00FE744F">
        <w:rPr>
          <w:caps/>
          <w:szCs w:val="20"/>
        </w:rPr>
        <w:t xml:space="preserve"> </w:t>
      </w:r>
      <w:r w:rsidR="001B4419" w:rsidRPr="00FE744F">
        <w:rPr>
          <w:caps/>
          <w:szCs w:val="20"/>
        </w:rPr>
        <w:t>p</w:t>
      </w:r>
      <w:r w:rsidR="00A7429F" w:rsidRPr="00FE744F">
        <w:rPr>
          <w:caps/>
          <w:szCs w:val="20"/>
        </w:rPr>
        <w:t xml:space="preserve">ractical </w:t>
      </w:r>
      <w:r w:rsidR="001B4419" w:rsidRPr="00FE744F">
        <w:rPr>
          <w:caps/>
          <w:szCs w:val="20"/>
        </w:rPr>
        <w:t>a</w:t>
      </w:r>
      <w:r w:rsidR="00A7429F" w:rsidRPr="00FE744F">
        <w:rPr>
          <w:caps/>
          <w:szCs w:val="20"/>
        </w:rPr>
        <w:t xml:space="preserve">rrangements </w:t>
      </w:r>
    </w:p>
    <w:p w14:paraId="0DB3B024" w14:textId="3C634BBA" w:rsidR="00996CF4" w:rsidRPr="00FE744F" w:rsidRDefault="00996CF4" w:rsidP="00FE744F">
      <w:pPr>
        <w:jc w:val="both"/>
        <w:rPr>
          <w:rFonts w:ascii="Garamond" w:hAnsi="Garamond"/>
        </w:rPr>
      </w:pPr>
      <w:r w:rsidRPr="00FE744F">
        <w:rPr>
          <w:rFonts w:ascii="Garamond" w:hAnsi="Garamond"/>
        </w:rPr>
        <w:t xml:space="preserve">The Company supplies homeworkers with the necessary equipment relevant to their job role. The equipment remains the Company’s property and will be installed and removed at the Company’s cost. </w:t>
      </w:r>
      <w:r w:rsidR="00B304DC" w:rsidRPr="00FE744F">
        <w:rPr>
          <w:rFonts w:ascii="Garamond" w:hAnsi="Garamond"/>
        </w:rPr>
        <w:t xml:space="preserve">The Company may need to attend the employee’s home to update, maintain or repair/replace the equipment and will give the employee reasonable notice of the need for this. </w:t>
      </w:r>
    </w:p>
    <w:p w14:paraId="5E4F7BFA" w14:textId="06B459D0" w:rsidR="00996CF4" w:rsidRPr="00FE744F" w:rsidRDefault="00996CF4" w:rsidP="00FE744F">
      <w:pPr>
        <w:jc w:val="both"/>
        <w:rPr>
          <w:rFonts w:ascii="Garamond" w:hAnsi="Garamond"/>
        </w:rPr>
      </w:pPr>
    </w:p>
    <w:p w14:paraId="331A67A7" w14:textId="3D46B431" w:rsidR="0098060C" w:rsidRPr="00FE744F" w:rsidRDefault="00996CF4" w:rsidP="00FE744F">
      <w:pPr>
        <w:jc w:val="both"/>
        <w:rPr>
          <w:rFonts w:ascii="Garamond" w:hAnsi="Garamond"/>
        </w:rPr>
      </w:pPr>
      <w:r w:rsidRPr="00FE744F">
        <w:rPr>
          <w:rFonts w:ascii="Garamond" w:hAnsi="Garamond"/>
        </w:rPr>
        <w:lastRenderedPageBreak/>
        <w:t>Employees should take reasonable care of the Company equipment</w:t>
      </w:r>
      <w:r w:rsidR="00362AA7" w:rsidRPr="00FE744F">
        <w:rPr>
          <w:rFonts w:ascii="Garamond" w:hAnsi="Garamond"/>
        </w:rPr>
        <w:t xml:space="preserve"> and only use it for Company business. </w:t>
      </w:r>
      <w:r w:rsidR="0098060C" w:rsidRPr="00FE744F">
        <w:rPr>
          <w:rFonts w:ascii="Garamond" w:hAnsi="Garamond"/>
        </w:rPr>
        <w:t xml:space="preserve">IT and telephony equipment may only be used in accordance with the Company’s IT, telephony, data protection and monitoring policies. </w:t>
      </w:r>
    </w:p>
    <w:p w14:paraId="09E65A12" w14:textId="77777777" w:rsidR="0098060C" w:rsidRPr="00FE744F" w:rsidRDefault="0098060C" w:rsidP="00FE744F">
      <w:pPr>
        <w:jc w:val="both"/>
        <w:rPr>
          <w:rFonts w:ascii="Garamond" w:hAnsi="Garamond"/>
        </w:rPr>
      </w:pPr>
    </w:p>
    <w:p w14:paraId="79DD8396" w14:textId="5FB2957E" w:rsidR="00B304DC" w:rsidRPr="00FE744F" w:rsidRDefault="00B304DC" w:rsidP="00FE744F">
      <w:pPr>
        <w:jc w:val="both"/>
        <w:rPr>
          <w:rFonts w:ascii="Garamond" w:hAnsi="Garamond"/>
        </w:rPr>
      </w:pPr>
      <w:r w:rsidRPr="00FE744F">
        <w:rPr>
          <w:rFonts w:ascii="Garamond" w:hAnsi="Garamond"/>
        </w:rPr>
        <w:t xml:space="preserve">Personal equipment that an employee uses for work purposes remains their responsibility and the Company is not liable for any loss, damage, </w:t>
      </w:r>
      <w:proofErr w:type="gramStart"/>
      <w:r w:rsidRPr="00FE744F">
        <w:rPr>
          <w:rFonts w:ascii="Garamond" w:hAnsi="Garamond"/>
        </w:rPr>
        <w:t>repair</w:t>
      </w:r>
      <w:proofErr w:type="gramEnd"/>
      <w:r w:rsidRPr="00FE744F">
        <w:rPr>
          <w:rFonts w:ascii="Garamond" w:hAnsi="Garamond"/>
        </w:rPr>
        <w:t xml:space="preserve"> or replacement of any personal equipment. If an item of equipment is deemed necessary for work, the employee should contact their </w:t>
      </w:r>
      <w:r w:rsidR="002154AD" w:rsidRPr="00FE744F">
        <w:rPr>
          <w:rFonts w:ascii="Garamond" w:hAnsi="Garamond"/>
        </w:rPr>
        <w:t>l</w:t>
      </w:r>
      <w:r w:rsidRPr="00FE744F">
        <w:rPr>
          <w:rFonts w:ascii="Garamond" w:hAnsi="Garamond"/>
        </w:rPr>
        <w:t xml:space="preserve">ine </w:t>
      </w:r>
      <w:r w:rsidR="002154AD" w:rsidRPr="00FE744F">
        <w:rPr>
          <w:rFonts w:ascii="Garamond" w:hAnsi="Garamond"/>
        </w:rPr>
        <w:t>m</w:t>
      </w:r>
      <w:r w:rsidRPr="00FE744F">
        <w:rPr>
          <w:rFonts w:ascii="Garamond" w:hAnsi="Garamond"/>
        </w:rPr>
        <w:t xml:space="preserve">anager. </w:t>
      </w:r>
    </w:p>
    <w:p w14:paraId="578E6590" w14:textId="464DF4BA" w:rsidR="00B304DC" w:rsidRPr="00FE744F" w:rsidRDefault="00B304DC" w:rsidP="00FE744F">
      <w:pPr>
        <w:jc w:val="both"/>
        <w:rPr>
          <w:rFonts w:ascii="Garamond" w:hAnsi="Garamond"/>
        </w:rPr>
      </w:pPr>
    </w:p>
    <w:p w14:paraId="37B24C07" w14:textId="77C7A1C6" w:rsidR="00D83242" w:rsidRPr="00FE744F" w:rsidRDefault="00D83242" w:rsidP="00FE744F">
      <w:pPr>
        <w:jc w:val="both"/>
        <w:rPr>
          <w:rFonts w:ascii="Garamond" w:hAnsi="Garamond"/>
        </w:rPr>
      </w:pPr>
      <w:r w:rsidRPr="00FE744F">
        <w:rPr>
          <w:rFonts w:ascii="Garamond" w:hAnsi="Garamond"/>
        </w:rPr>
        <w:t>Employees should maint</w:t>
      </w:r>
      <w:r w:rsidR="002154AD" w:rsidRPr="00FE744F">
        <w:rPr>
          <w:rFonts w:ascii="Garamond" w:hAnsi="Garamond"/>
        </w:rPr>
        <w:t>ain regular contact with their l</w:t>
      </w:r>
      <w:r w:rsidRPr="00FE744F">
        <w:rPr>
          <w:rFonts w:ascii="Garamond" w:hAnsi="Garamond"/>
        </w:rPr>
        <w:t xml:space="preserve">ine </w:t>
      </w:r>
      <w:r w:rsidR="002154AD" w:rsidRPr="00FE744F">
        <w:rPr>
          <w:rFonts w:ascii="Garamond" w:hAnsi="Garamond"/>
        </w:rPr>
        <w:t>m</w:t>
      </w:r>
      <w:r w:rsidRPr="00FE744F">
        <w:rPr>
          <w:rFonts w:ascii="Garamond" w:hAnsi="Garamond"/>
        </w:rPr>
        <w:t xml:space="preserve">anager so that the Company can work towards early resolution of any problems. This applies to problems with Company equipment and also in relation to the ongoing suitability of the homeworking arrangement; pressures and stress occur equally to homeworkers as they do to those working at the Company’s offices and the Company encourages the early reporting of these issues so that practical steps can be considered and implemented to the mutual agreement of both the homeworker and the </w:t>
      </w:r>
      <w:r w:rsidR="002154AD" w:rsidRPr="00FE744F">
        <w:rPr>
          <w:rFonts w:ascii="Garamond" w:hAnsi="Garamond"/>
        </w:rPr>
        <w:t>l</w:t>
      </w:r>
      <w:r w:rsidRPr="00FE744F">
        <w:rPr>
          <w:rFonts w:ascii="Garamond" w:hAnsi="Garamond"/>
        </w:rPr>
        <w:t xml:space="preserve">ine </w:t>
      </w:r>
      <w:r w:rsidR="002154AD" w:rsidRPr="00FE744F">
        <w:rPr>
          <w:rFonts w:ascii="Garamond" w:hAnsi="Garamond"/>
        </w:rPr>
        <w:t>m</w:t>
      </w:r>
      <w:r w:rsidRPr="00FE744F">
        <w:rPr>
          <w:rFonts w:ascii="Garamond" w:hAnsi="Garamond"/>
        </w:rPr>
        <w:t xml:space="preserve">anager. </w:t>
      </w:r>
    </w:p>
    <w:p w14:paraId="1464A2D1" w14:textId="77777777" w:rsidR="00D83242" w:rsidRPr="00FE744F" w:rsidRDefault="00D83242" w:rsidP="00FE744F">
      <w:pPr>
        <w:jc w:val="both"/>
        <w:rPr>
          <w:rFonts w:ascii="Garamond" w:hAnsi="Garamond"/>
        </w:rPr>
      </w:pPr>
    </w:p>
    <w:p w14:paraId="440420F1" w14:textId="5A69CFDF" w:rsidR="00E37A6D" w:rsidRPr="00FE744F" w:rsidRDefault="00B304DC" w:rsidP="00FE744F">
      <w:pPr>
        <w:jc w:val="both"/>
        <w:rPr>
          <w:rFonts w:ascii="Garamond" w:hAnsi="Garamond"/>
        </w:rPr>
      </w:pPr>
      <w:r w:rsidRPr="00FE744F">
        <w:rPr>
          <w:rFonts w:ascii="Garamond" w:hAnsi="Garamond"/>
        </w:rPr>
        <w:t xml:space="preserve">The costs of electricity, water, heating, telephone, broadband and other utilities will not be covered by the Company. These costs will remain the employee’s responsibility. </w:t>
      </w:r>
    </w:p>
    <w:p w14:paraId="28588125" w14:textId="572EBC00" w:rsidR="0098060C" w:rsidRPr="00FE744F" w:rsidRDefault="0098060C" w:rsidP="00FE744F">
      <w:pPr>
        <w:jc w:val="both"/>
        <w:rPr>
          <w:rFonts w:ascii="Garamond" w:hAnsi="Garamond"/>
          <w:color w:val="C0504D" w:themeColor="accent2"/>
        </w:rPr>
      </w:pPr>
    </w:p>
    <w:p w14:paraId="440420F4" w14:textId="2E1E0882" w:rsidR="002F4EEF" w:rsidRPr="00FE744F" w:rsidRDefault="0098060C" w:rsidP="00FE744F">
      <w:pPr>
        <w:jc w:val="both"/>
        <w:rPr>
          <w:rFonts w:ascii="Garamond" w:hAnsi="Garamond"/>
        </w:rPr>
      </w:pPr>
      <w:r w:rsidRPr="00FE744F">
        <w:rPr>
          <w:rFonts w:ascii="Garamond" w:hAnsi="Garamond"/>
        </w:rPr>
        <w:t xml:space="preserve">Employees must </w:t>
      </w:r>
      <w:proofErr w:type="gramStart"/>
      <w:r w:rsidRPr="00FE744F">
        <w:rPr>
          <w:rFonts w:ascii="Garamond" w:hAnsi="Garamond"/>
        </w:rPr>
        <w:t>keep Company data and Company materials safe and secure at all times</w:t>
      </w:r>
      <w:proofErr w:type="gramEnd"/>
      <w:r w:rsidRPr="00FE744F">
        <w:rPr>
          <w:rFonts w:ascii="Garamond" w:hAnsi="Garamond"/>
        </w:rPr>
        <w:t xml:space="preserve">, ensuring reasonable </w:t>
      </w:r>
      <w:r w:rsidR="002F4EEF" w:rsidRPr="00FE744F">
        <w:rPr>
          <w:rFonts w:ascii="Garamond" w:hAnsi="Garamond"/>
        </w:rPr>
        <w:t xml:space="preserve">precautions are being taken to maintain confidentiality </w:t>
      </w:r>
      <w:r w:rsidRPr="00FE744F">
        <w:rPr>
          <w:rFonts w:ascii="Garamond" w:hAnsi="Garamond"/>
        </w:rPr>
        <w:t xml:space="preserve">in accordance with the </w:t>
      </w:r>
      <w:r w:rsidR="002F4EEF" w:rsidRPr="00FE744F">
        <w:rPr>
          <w:rFonts w:ascii="Garamond" w:hAnsi="Garamond"/>
        </w:rPr>
        <w:t>Data</w:t>
      </w:r>
      <w:r w:rsidRPr="00FE744F">
        <w:rPr>
          <w:rFonts w:ascii="Garamond" w:hAnsi="Garamond"/>
        </w:rPr>
        <w:t xml:space="preserve"> Protection policy</w:t>
      </w:r>
      <w:r w:rsidR="002F4EEF" w:rsidRPr="00FE744F">
        <w:rPr>
          <w:rFonts w:ascii="Garamond" w:hAnsi="Garamond"/>
        </w:rPr>
        <w:t>.</w:t>
      </w:r>
    </w:p>
    <w:p w14:paraId="69BECA30" w14:textId="77777777" w:rsidR="001B4419" w:rsidRPr="00FE744F" w:rsidRDefault="001B4419" w:rsidP="00FE744F">
      <w:pPr>
        <w:jc w:val="both"/>
        <w:rPr>
          <w:rFonts w:ascii="Garamond" w:hAnsi="Garamond"/>
        </w:rPr>
      </w:pPr>
    </w:p>
    <w:p w14:paraId="0642E830" w14:textId="53577717" w:rsidR="001B4419" w:rsidRPr="00FE744F" w:rsidRDefault="001B4419" w:rsidP="00FE744F">
      <w:pPr>
        <w:jc w:val="both"/>
        <w:rPr>
          <w:rFonts w:ascii="Garamond" w:hAnsi="Garamond"/>
        </w:rPr>
      </w:pPr>
      <w:r w:rsidRPr="00FE744F">
        <w:rPr>
          <w:rFonts w:ascii="Garamond" w:hAnsi="Garamond"/>
        </w:rPr>
        <w:t xml:space="preserve">Employees should refrain from revealing to customers/clients that they work from home. Employees must not provide their personal address or personal contact details </w:t>
      </w:r>
      <w:r w:rsidR="00893C07">
        <w:rPr>
          <w:rFonts w:ascii="Garamond" w:hAnsi="Garamond"/>
        </w:rPr>
        <w:t xml:space="preserve">to </w:t>
      </w:r>
      <w:r w:rsidRPr="00FE744F">
        <w:rPr>
          <w:rFonts w:ascii="Garamond" w:hAnsi="Garamond"/>
        </w:rPr>
        <w:t>customers/</w:t>
      </w:r>
      <w:proofErr w:type="gramStart"/>
      <w:r w:rsidRPr="00FE744F">
        <w:rPr>
          <w:rFonts w:ascii="Garamond" w:hAnsi="Garamond"/>
        </w:rPr>
        <w:t>clients</w:t>
      </w:r>
      <w:proofErr w:type="gramEnd"/>
      <w:r w:rsidRPr="00FE744F">
        <w:rPr>
          <w:rFonts w:ascii="Garamond" w:hAnsi="Garamond"/>
        </w:rPr>
        <w:t xml:space="preserve"> or third parties associated with the Company. Meetings between customers/clients and employees at home are prohibited. All communications should be routed through the Company workplaces. </w:t>
      </w:r>
    </w:p>
    <w:p w14:paraId="6D77E117" w14:textId="2B032BD0" w:rsidR="00D5545A" w:rsidRPr="00FE744F" w:rsidRDefault="00D5545A" w:rsidP="00FE744F">
      <w:pPr>
        <w:jc w:val="both"/>
        <w:rPr>
          <w:rFonts w:ascii="Garamond" w:hAnsi="Garamond"/>
        </w:rPr>
      </w:pPr>
    </w:p>
    <w:p w14:paraId="33B4992A" w14:textId="6A32A059" w:rsidR="00D5545A" w:rsidRPr="00FE744F" w:rsidRDefault="00D5545A" w:rsidP="00FE744F">
      <w:pPr>
        <w:jc w:val="both"/>
        <w:rPr>
          <w:rFonts w:ascii="Garamond" w:hAnsi="Garamond"/>
        </w:rPr>
      </w:pPr>
      <w:r w:rsidRPr="00B07CD1">
        <w:rPr>
          <w:rFonts w:ascii="Garamond" w:hAnsi="Garamond"/>
          <w:highlight w:val="yellow"/>
        </w:rPr>
        <w:t>[Optional]</w:t>
      </w:r>
      <w:r w:rsidRPr="00FE744F">
        <w:rPr>
          <w:rFonts w:ascii="Garamond" w:hAnsi="Garamond"/>
        </w:rPr>
        <w:t xml:space="preserve"> The Company will reimburse employees for their reasonable costs, including costs for travelling, subject to agreement from their line manager and the receipt of an expenses form. </w:t>
      </w:r>
    </w:p>
    <w:p w14:paraId="4FD23441" w14:textId="7D337C83" w:rsidR="001B4419" w:rsidRPr="00FE744F" w:rsidRDefault="001B4419" w:rsidP="00FE744F">
      <w:pPr>
        <w:jc w:val="both"/>
        <w:rPr>
          <w:rFonts w:ascii="Garamond" w:hAnsi="Garamond"/>
          <w:b/>
        </w:rPr>
      </w:pPr>
    </w:p>
    <w:p w14:paraId="2D7F226A" w14:textId="71698BFA" w:rsidR="0098060C" w:rsidRPr="00FE744F" w:rsidRDefault="002154AD" w:rsidP="00FE744F">
      <w:pPr>
        <w:pStyle w:val="BodyBoldRed"/>
        <w:numPr>
          <w:ilvl w:val="0"/>
          <w:numId w:val="28"/>
        </w:numPr>
        <w:ind w:left="426" w:hanging="426"/>
        <w:rPr>
          <w:caps/>
          <w:szCs w:val="20"/>
        </w:rPr>
      </w:pPr>
      <w:r w:rsidRPr="00FE744F">
        <w:rPr>
          <w:caps/>
          <w:szCs w:val="20"/>
        </w:rPr>
        <w:t>Health and s</w:t>
      </w:r>
      <w:r w:rsidR="0098060C" w:rsidRPr="00FE744F">
        <w:rPr>
          <w:caps/>
          <w:szCs w:val="20"/>
        </w:rPr>
        <w:t xml:space="preserve">afety for </w:t>
      </w:r>
      <w:r w:rsidRPr="00FE744F">
        <w:rPr>
          <w:caps/>
          <w:szCs w:val="20"/>
        </w:rPr>
        <w:t>h</w:t>
      </w:r>
      <w:r w:rsidR="0098060C" w:rsidRPr="00FE744F">
        <w:rPr>
          <w:caps/>
          <w:szCs w:val="20"/>
        </w:rPr>
        <w:t xml:space="preserve">omeworkers </w:t>
      </w:r>
    </w:p>
    <w:p w14:paraId="55CE2F49" w14:textId="34F8CC45" w:rsidR="00383564" w:rsidRPr="00FE744F" w:rsidRDefault="00383564" w:rsidP="00FE744F">
      <w:pPr>
        <w:jc w:val="both"/>
        <w:rPr>
          <w:rFonts w:ascii="Garamond" w:hAnsi="Garamond"/>
        </w:rPr>
      </w:pPr>
      <w:r w:rsidRPr="00FE744F">
        <w:rPr>
          <w:rFonts w:ascii="Garamond" w:hAnsi="Garamond"/>
        </w:rPr>
        <w:t>The Company’s h</w:t>
      </w:r>
      <w:r w:rsidR="00A0729F" w:rsidRPr="00FE744F">
        <w:rPr>
          <w:rFonts w:ascii="Garamond" w:hAnsi="Garamond"/>
        </w:rPr>
        <w:t>ealth and safety policy applies</w:t>
      </w:r>
      <w:r w:rsidRPr="00FE744F">
        <w:rPr>
          <w:rFonts w:ascii="Garamond" w:hAnsi="Garamond"/>
        </w:rPr>
        <w:t xml:space="preserve"> to homeworkers. Employees should refer to the separate health and sa</w:t>
      </w:r>
      <w:r w:rsidR="001B4419" w:rsidRPr="00FE744F">
        <w:rPr>
          <w:rFonts w:ascii="Garamond" w:hAnsi="Garamond"/>
        </w:rPr>
        <w:t>fety polic</w:t>
      </w:r>
      <w:r w:rsidR="00A0729F" w:rsidRPr="00FE744F">
        <w:rPr>
          <w:rFonts w:ascii="Garamond" w:hAnsi="Garamond"/>
        </w:rPr>
        <w:t xml:space="preserve">y </w:t>
      </w:r>
      <w:r w:rsidR="001B4419" w:rsidRPr="00FE744F">
        <w:rPr>
          <w:rFonts w:ascii="Garamond" w:hAnsi="Garamond"/>
        </w:rPr>
        <w:t xml:space="preserve">for more details. </w:t>
      </w:r>
    </w:p>
    <w:p w14:paraId="7377DD0A" w14:textId="77777777" w:rsidR="001B4419" w:rsidRPr="00FE744F" w:rsidRDefault="00383564" w:rsidP="00FE744F">
      <w:pPr>
        <w:jc w:val="both"/>
        <w:rPr>
          <w:rFonts w:ascii="Garamond" w:hAnsi="Garamond"/>
        </w:rPr>
      </w:pPr>
      <w:r w:rsidRPr="00FE744F">
        <w:rPr>
          <w:rFonts w:ascii="Garamond" w:hAnsi="Garamond"/>
        </w:rPr>
        <w:t xml:space="preserve"> </w:t>
      </w:r>
    </w:p>
    <w:p w14:paraId="5F69A429" w14:textId="5867CC81" w:rsidR="00374C06" w:rsidRPr="00FE744F" w:rsidRDefault="0098060C" w:rsidP="00FE744F">
      <w:pPr>
        <w:jc w:val="both"/>
        <w:rPr>
          <w:rFonts w:ascii="Garamond" w:hAnsi="Garamond"/>
        </w:rPr>
      </w:pPr>
      <w:r w:rsidRPr="00FE744F">
        <w:rPr>
          <w:rFonts w:ascii="Garamond" w:hAnsi="Garamond"/>
        </w:rPr>
        <w:t xml:space="preserve">Homeworkers are required to comply with </w:t>
      </w:r>
      <w:proofErr w:type="gramStart"/>
      <w:r w:rsidRPr="00FE744F">
        <w:rPr>
          <w:rFonts w:ascii="Garamond" w:hAnsi="Garamond"/>
        </w:rPr>
        <w:t>a number of</w:t>
      </w:r>
      <w:proofErr w:type="gramEnd"/>
      <w:r w:rsidRPr="00FE744F">
        <w:rPr>
          <w:rFonts w:ascii="Garamond" w:hAnsi="Garamond"/>
        </w:rPr>
        <w:t xml:space="preserve"> health and safety considerations in respect of the </w:t>
      </w:r>
      <w:r w:rsidR="00363F2B" w:rsidRPr="00FE744F">
        <w:rPr>
          <w:rFonts w:ascii="Garamond" w:hAnsi="Garamond"/>
        </w:rPr>
        <w:t xml:space="preserve">space </w:t>
      </w:r>
      <w:r w:rsidRPr="00FE744F">
        <w:rPr>
          <w:rFonts w:ascii="Garamond" w:hAnsi="Garamond"/>
        </w:rPr>
        <w:t xml:space="preserve">utilised </w:t>
      </w:r>
      <w:r w:rsidR="00363F2B" w:rsidRPr="00FE744F">
        <w:rPr>
          <w:rFonts w:ascii="Garamond" w:hAnsi="Garamond"/>
        </w:rPr>
        <w:t xml:space="preserve">as their workplace </w:t>
      </w:r>
      <w:r w:rsidRPr="00FE744F">
        <w:rPr>
          <w:rFonts w:ascii="Garamond" w:hAnsi="Garamond"/>
        </w:rPr>
        <w:t>in the</w:t>
      </w:r>
      <w:r w:rsidR="00363F2B" w:rsidRPr="00FE744F">
        <w:rPr>
          <w:rFonts w:ascii="Garamond" w:hAnsi="Garamond"/>
        </w:rPr>
        <w:t>ir</w:t>
      </w:r>
      <w:r w:rsidRPr="00FE744F">
        <w:rPr>
          <w:rFonts w:ascii="Garamond" w:hAnsi="Garamond"/>
        </w:rPr>
        <w:t xml:space="preserve"> home environment. </w:t>
      </w:r>
      <w:r w:rsidR="001B4419" w:rsidRPr="00FE744F">
        <w:rPr>
          <w:rFonts w:ascii="Garamond" w:hAnsi="Garamond"/>
        </w:rPr>
        <w:t>Homeworkers are required to attend the office to undergo health and safety training.</w:t>
      </w:r>
    </w:p>
    <w:p w14:paraId="7D90B69A" w14:textId="77777777" w:rsidR="001B4419" w:rsidRPr="00FE744F" w:rsidRDefault="001B4419" w:rsidP="00FE744F">
      <w:pPr>
        <w:jc w:val="both"/>
        <w:rPr>
          <w:rFonts w:ascii="Garamond" w:hAnsi="Garamond"/>
        </w:rPr>
      </w:pPr>
    </w:p>
    <w:p w14:paraId="33BA1A65" w14:textId="23FAB36A" w:rsidR="001B4419" w:rsidRPr="00FE744F" w:rsidRDefault="001B4419" w:rsidP="00FE744F">
      <w:pPr>
        <w:pStyle w:val="BodyBoldRed"/>
        <w:numPr>
          <w:ilvl w:val="0"/>
          <w:numId w:val="28"/>
        </w:numPr>
        <w:ind w:left="426" w:hanging="426"/>
        <w:rPr>
          <w:caps/>
          <w:szCs w:val="20"/>
        </w:rPr>
      </w:pPr>
      <w:r w:rsidRPr="00FE744F">
        <w:rPr>
          <w:caps/>
          <w:szCs w:val="20"/>
        </w:rPr>
        <w:t>Risk assessment</w:t>
      </w:r>
    </w:p>
    <w:p w14:paraId="5B39F9EE" w14:textId="6C53AB83" w:rsidR="0098060C" w:rsidRPr="00FE744F" w:rsidRDefault="00374C06" w:rsidP="00FE744F">
      <w:pPr>
        <w:jc w:val="both"/>
        <w:rPr>
          <w:rFonts w:ascii="Garamond" w:hAnsi="Garamond"/>
        </w:rPr>
      </w:pPr>
      <w:r w:rsidRPr="00FE744F">
        <w:rPr>
          <w:rFonts w:ascii="Garamond" w:hAnsi="Garamond"/>
        </w:rPr>
        <w:t>A risk assessment will be undertaken to determine any relevant risks and to prevent harm to the homeworker or anyone else who may be affected by their work</w:t>
      </w:r>
      <w:r w:rsidR="00383564" w:rsidRPr="00FE744F">
        <w:rPr>
          <w:rFonts w:ascii="Garamond" w:hAnsi="Garamond"/>
        </w:rPr>
        <w:t>, in respect of the workplace itself and the working arrangements</w:t>
      </w:r>
      <w:r w:rsidRPr="00FE744F">
        <w:rPr>
          <w:rFonts w:ascii="Garamond" w:hAnsi="Garamond"/>
        </w:rPr>
        <w:t>. The Company may need to check such workplaces from time to time</w:t>
      </w:r>
      <w:r w:rsidR="00383564" w:rsidRPr="00FE744F">
        <w:rPr>
          <w:rFonts w:ascii="Garamond" w:hAnsi="Garamond"/>
        </w:rPr>
        <w:t xml:space="preserve"> as the homeworking arrangement proceeds</w:t>
      </w:r>
      <w:r w:rsidRPr="00FE744F">
        <w:rPr>
          <w:rFonts w:ascii="Garamond" w:hAnsi="Garamond"/>
        </w:rPr>
        <w:t xml:space="preserve">. </w:t>
      </w:r>
      <w:r w:rsidR="001C1498" w:rsidRPr="00FE744F">
        <w:rPr>
          <w:rFonts w:ascii="Garamond" w:hAnsi="Garamond"/>
        </w:rPr>
        <w:t xml:space="preserve">The Company may require self-assessment of </w:t>
      </w:r>
      <w:r w:rsidR="00383564" w:rsidRPr="00FE744F">
        <w:rPr>
          <w:rFonts w:ascii="Garamond" w:hAnsi="Garamond"/>
        </w:rPr>
        <w:t xml:space="preserve">some aspects of the </w:t>
      </w:r>
      <w:r w:rsidR="001C1498" w:rsidRPr="00FE744F">
        <w:rPr>
          <w:rFonts w:ascii="Garamond" w:hAnsi="Garamond"/>
        </w:rPr>
        <w:t xml:space="preserve">workplace and training may be provided as necessary. </w:t>
      </w:r>
      <w:r w:rsidR="00383564" w:rsidRPr="00FE744F">
        <w:rPr>
          <w:rFonts w:ascii="Garamond" w:hAnsi="Garamond"/>
        </w:rPr>
        <w:t xml:space="preserve">Any steps necessary from these various risk assessments will be undertaken to ensure the homeworker has a safe workplace. </w:t>
      </w:r>
    </w:p>
    <w:p w14:paraId="6121D065" w14:textId="77777777" w:rsidR="001B4419" w:rsidRPr="00FE744F" w:rsidRDefault="001B4419" w:rsidP="00FE744F">
      <w:pPr>
        <w:jc w:val="both"/>
        <w:rPr>
          <w:rFonts w:ascii="Garamond" w:hAnsi="Garamond"/>
        </w:rPr>
      </w:pPr>
    </w:p>
    <w:p w14:paraId="0A003ED8" w14:textId="67566F5D" w:rsidR="001B4419" w:rsidRPr="00FE744F" w:rsidRDefault="001B4419" w:rsidP="00FE744F">
      <w:pPr>
        <w:jc w:val="both"/>
        <w:rPr>
          <w:rFonts w:ascii="Garamond" w:hAnsi="Garamond"/>
        </w:rPr>
      </w:pPr>
      <w:r w:rsidRPr="00FE744F">
        <w:rPr>
          <w:rFonts w:ascii="Garamond" w:hAnsi="Garamond"/>
        </w:rPr>
        <w:t xml:space="preserve">A specific risk assessment will be done on employees who inform the Company that they are pregnant. </w:t>
      </w:r>
      <w:proofErr w:type="gramStart"/>
      <w:r w:rsidRPr="00FE744F">
        <w:rPr>
          <w:rFonts w:ascii="Garamond" w:hAnsi="Garamond"/>
        </w:rPr>
        <w:t>In order for</w:t>
      </w:r>
      <w:proofErr w:type="gramEnd"/>
      <w:r w:rsidRPr="00FE744F">
        <w:rPr>
          <w:rFonts w:ascii="Garamond" w:hAnsi="Garamond"/>
        </w:rPr>
        <w:t xml:space="preserve"> this to take place, homeworking employees who become pregnant should notify their </w:t>
      </w:r>
      <w:r w:rsidR="002154AD" w:rsidRPr="00FE744F">
        <w:rPr>
          <w:rFonts w:ascii="Garamond" w:hAnsi="Garamond"/>
        </w:rPr>
        <w:t>line m</w:t>
      </w:r>
      <w:r w:rsidRPr="00FE744F">
        <w:rPr>
          <w:rFonts w:ascii="Garamond" w:hAnsi="Garamond"/>
        </w:rPr>
        <w:t>anager of their pregnancy immediately. More details about what to do are av</w:t>
      </w:r>
      <w:r w:rsidR="00A0729F" w:rsidRPr="00FE744F">
        <w:rPr>
          <w:rFonts w:ascii="Garamond" w:hAnsi="Garamond"/>
        </w:rPr>
        <w:t>ailable in the Company’s policy</w:t>
      </w:r>
      <w:r w:rsidRPr="00FE744F">
        <w:rPr>
          <w:rFonts w:ascii="Garamond" w:hAnsi="Garamond"/>
        </w:rPr>
        <w:t xml:space="preserve"> on Pregnancy and Maternity. </w:t>
      </w:r>
    </w:p>
    <w:p w14:paraId="6944A87A" w14:textId="333E7077" w:rsidR="001B4419" w:rsidRPr="00FE744F" w:rsidRDefault="001B4419" w:rsidP="00FE744F">
      <w:pPr>
        <w:jc w:val="both"/>
        <w:rPr>
          <w:rFonts w:ascii="Garamond" w:hAnsi="Garamond"/>
        </w:rPr>
      </w:pPr>
    </w:p>
    <w:p w14:paraId="7D6D61EA" w14:textId="19819540" w:rsidR="00D5545A" w:rsidRPr="00FE744F" w:rsidRDefault="00D5545A" w:rsidP="00FE744F">
      <w:pPr>
        <w:pStyle w:val="BodyBoldRed"/>
        <w:numPr>
          <w:ilvl w:val="0"/>
          <w:numId w:val="28"/>
        </w:numPr>
        <w:ind w:left="426" w:hanging="426"/>
        <w:rPr>
          <w:caps/>
          <w:szCs w:val="20"/>
        </w:rPr>
      </w:pPr>
      <w:r w:rsidRPr="00FE744F">
        <w:rPr>
          <w:caps/>
          <w:szCs w:val="20"/>
        </w:rPr>
        <w:t xml:space="preserve">Moving home </w:t>
      </w:r>
    </w:p>
    <w:p w14:paraId="57BE91D9" w14:textId="3A241FF3" w:rsidR="00D5545A" w:rsidRPr="00FE744F" w:rsidRDefault="00D5545A" w:rsidP="00FE744F">
      <w:pPr>
        <w:jc w:val="both"/>
        <w:rPr>
          <w:rFonts w:ascii="Garamond" w:hAnsi="Garamond"/>
        </w:rPr>
      </w:pPr>
      <w:r w:rsidRPr="00FE744F">
        <w:rPr>
          <w:rFonts w:ascii="Garamond" w:hAnsi="Garamond"/>
        </w:rPr>
        <w:t xml:space="preserve">If employees move home, the </w:t>
      </w:r>
      <w:r w:rsidR="00352DFF" w:rsidRPr="00FE744F">
        <w:rPr>
          <w:rFonts w:ascii="Garamond" w:hAnsi="Garamond"/>
        </w:rPr>
        <w:t>hybrid working</w:t>
      </w:r>
      <w:r w:rsidRPr="00FE744F">
        <w:rPr>
          <w:rFonts w:ascii="Garamond" w:hAnsi="Garamond"/>
        </w:rPr>
        <w:t xml:space="preserve"> arrangement will be reassessed. If the Company considers that the house move would make, or has made, homeworking unsuitable, this may result in the homeworking period coming to an end. </w:t>
      </w:r>
    </w:p>
    <w:p w14:paraId="36C633DA" w14:textId="464D9443" w:rsidR="00C315DA" w:rsidRDefault="00C315DA">
      <w:pPr>
        <w:rPr>
          <w:rFonts w:ascii="Garamond" w:hAnsi="Garamond"/>
        </w:rPr>
      </w:pPr>
      <w:r>
        <w:rPr>
          <w:rFonts w:ascii="Garamond" w:hAnsi="Garamond"/>
        </w:rPr>
        <w:br w:type="page"/>
      </w:r>
    </w:p>
    <w:p w14:paraId="0920692C" w14:textId="20A8B177" w:rsidR="0098060C" w:rsidRPr="00FE744F" w:rsidRDefault="001B4419" w:rsidP="00FE744F">
      <w:pPr>
        <w:pStyle w:val="BodyBoldRed"/>
        <w:numPr>
          <w:ilvl w:val="0"/>
          <w:numId w:val="28"/>
        </w:numPr>
        <w:ind w:left="426" w:hanging="426"/>
        <w:rPr>
          <w:caps/>
          <w:szCs w:val="20"/>
        </w:rPr>
      </w:pPr>
      <w:r w:rsidRPr="00FE744F">
        <w:rPr>
          <w:caps/>
          <w:szCs w:val="20"/>
        </w:rPr>
        <w:lastRenderedPageBreak/>
        <w:t>Electrical equipment</w:t>
      </w:r>
    </w:p>
    <w:p w14:paraId="159EF678" w14:textId="0A682222" w:rsidR="001C1498" w:rsidRPr="00BB1411" w:rsidRDefault="00363F2B" w:rsidP="00FE744F">
      <w:pPr>
        <w:jc w:val="both"/>
        <w:rPr>
          <w:rFonts w:ascii="Garamond" w:hAnsi="Garamond"/>
        </w:rPr>
      </w:pPr>
      <w:r w:rsidRPr="00BB1411">
        <w:rPr>
          <w:rFonts w:ascii="Garamond" w:hAnsi="Garamond"/>
        </w:rPr>
        <w:t xml:space="preserve">Homeworkers are required to use all equipment supplied by the Company safely and in accordance with best practice and manufacturer’s guidelines. </w:t>
      </w:r>
      <w:r w:rsidR="00383564" w:rsidRPr="00BB1411">
        <w:rPr>
          <w:rFonts w:ascii="Garamond" w:hAnsi="Garamond"/>
        </w:rPr>
        <w:t>The Company will check all Company electrical equipment for safety. Homeworkers will be responsible for any other electrical equipment used by them in their work activities and will continue to be responsible for the safety of electrical sockets and wiring in their home.</w:t>
      </w:r>
    </w:p>
    <w:p w14:paraId="22041C3F" w14:textId="27A033D9" w:rsidR="005F459F" w:rsidRPr="00BB1411" w:rsidRDefault="005F459F" w:rsidP="005F459F">
      <w:pPr>
        <w:pStyle w:val="BodyText"/>
        <w:ind w:left="720" w:hanging="720"/>
        <w:jc w:val="both"/>
        <w:rPr>
          <w:rFonts w:ascii="Garamond" w:hAnsi="Garamond" w:cs="Arial"/>
          <w:color w:val="auto"/>
          <w:sz w:val="22"/>
          <w:szCs w:val="22"/>
          <w:lang w:val="en-GB"/>
        </w:rPr>
      </w:pPr>
    </w:p>
    <w:p w14:paraId="4EAC704D" w14:textId="6A4DAFA0" w:rsidR="005F459F" w:rsidRPr="00BB1411" w:rsidRDefault="005F459F" w:rsidP="005F459F">
      <w:pPr>
        <w:pStyle w:val="BodyText"/>
        <w:jc w:val="both"/>
        <w:rPr>
          <w:rFonts w:ascii="Garamond" w:hAnsi="Garamond" w:cs="Arial"/>
          <w:color w:val="auto"/>
          <w:sz w:val="22"/>
          <w:szCs w:val="22"/>
          <w:lang w:val="en-GB"/>
        </w:rPr>
      </w:pPr>
      <w:r w:rsidRPr="00BB1411">
        <w:rPr>
          <w:rFonts w:ascii="Garamond" w:hAnsi="Garamond" w:cs="Arial"/>
          <w:color w:val="auto"/>
          <w:sz w:val="22"/>
          <w:szCs w:val="22"/>
          <w:lang w:val="en-GB"/>
        </w:rPr>
        <w:t xml:space="preserve">Homeworkers are reminded that the following provisions are an express written term of their contract of employment and contained in the </w:t>
      </w:r>
      <w:r w:rsidRPr="00BB1411">
        <w:rPr>
          <w:rFonts w:ascii="Garamond" w:hAnsi="Garamond" w:cs="Arial"/>
          <w:color w:val="auto"/>
          <w:sz w:val="22"/>
          <w:szCs w:val="22"/>
          <w:highlight w:val="yellow"/>
          <w:lang w:val="en-GB"/>
        </w:rPr>
        <w:t>[delete as applicable]</w:t>
      </w:r>
      <w:r w:rsidRPr="00BB1411">
        <w:rPr>
          <w:rFonts w:ascii="Garamond" w:hAnsi="Garamond" w:cs="Arial"/>
          <w:color w:val="auto"/>
          <w:sz w:val="22"/>
          <w:szCs w:val="22"/>
          <w:lang w:val="en-GB"/>
        </w:rPr>
        <w:t xml:space="preserve"> employee handbook/additional policies and procedures. </w:t>
      </w:r>
    </w:p>
    <w:p w14:paraId="485D0739" w14:textId="77777777" w:rsidR="005F459F" w:rsidRPr="00BB1411" w:rsidRDefault="005F459F" w:rsidP="005F459F">
      <w:pPr>
        <w:pStyle w:val="BodyText"/>
        <w:ind w:left="720" w:hanging="720"/>
        <w:jc w:val="both"/>
        <w:rPr>
          <w:rFonts w:ascii="Garamond" w:hAnsi="Garamond"/>
          <w:color w:val="auto"/>
          <w:sz w:val="22"/>
          <w:szCs w:val="22"/>
          <w:lang w:val="en-GB"/>
        </w:rPr>
      </w:pPr>
    </w:p>
    <w:p w14:paraId="33EAF9F6" w14:textId="430E08D8" w:rsidR="005F459F" w:rsidRPr="00BB1411" w:rsidRDefault="005F459F" w:rsidP="005F459F">
      <w:pPr>
        <w:pStyle w:val="BodyText"/>
        <w:ind w:left="709" w:hanging="720"/>
        <w:jc w:val="both"/>
        <w:rPr>
          <w:rFonts w:ascii="Garamond" w:hAnsi="Garamond"/>
          <w:color w:val="auto"/>
          <w:sz w:val="22"/>
          <w:szCs w:val="22"/>
          <w:lang w:val="en-GB"/>
        </w:rPr>
      </w:pPr>
      <w:r w:rsidRPr="00BB1411">
        <w:rPr>
          <w:rFonts w:ascii="Garamond" w:hAnsi="Garamond"/>
          <w:color w:val="auto"/>
          <w:sz w:val="22"/>
          <w:szCs w:val="22"/>
          <w:lang w:val="en-GB"/>
        </w:rPr>
        <w:t>a.</w:t>
      </w:r>
      <w:r w:rsidRPr="00BB1411">
        <w:rPr>
          <w:rFonts w:ascii="Garamond" w:hAnsi="Garamond"/>
          <w:color w:val="auto"/>
          <w:sz w:val="22"/>
          <w:szCs w:val="22"/>
          <w:lang w:val="en-GB"/>
        </w:rPr>
        <w:tab/>
        <w:t xml:space="preserve">any </w:t>
      </w:r>
      <w:r w:rsidRPr="00BB1411">
        <w:rPr>
          <w:rFonts w:ascii="Garamond" w:hAnsi="Garamond" w:cs="Arial"/>
          <w:color w:val="auto"/>
          <w:sz w:val="22"/>
          <w:szCs w:val="22"/>
          <w:lang w:val="en-GB"/>
        </w:rPr>
        <w:t xml:space="preserve">damage to stock or property that is the result of </w:t>
      </w:r>
      <w:r w:rsidR="00E743C3">
        <w:rPr>
          <w:rFonts w:ascii="Garamond" w:hAnsi="Garamond" w:cs="Arial"/>
          <w:color w:val="auto"/>
          <w:sz w:val="22"/>
          <w:szCs w:val="22"/>
          <w:lang w:val="en-GB"/>
        </w:rPr>
        <w:t>an employee’s</w:t>
      </w:r>
      <w:r w:rsidRPr="00BB1411">
        <w:rPr>
          <w:rFonts w:ascii="Garamond" w:hAnsi="Garamond" w:cs="Arial"/>
          <w:color w:val="auto"/>
          <w:sz w:val="22"/>
          <w:szCs w:val="22"/>
          <w:lang w:val="en-GB"/>
        </w:rPr>
        <w:t xml:space="preserve"> carelessness, negligence or deliberate vandalism will render </w:t>
      </w:r>
      <w:r w:rsidR="00E743C3">
        <w:rPr>
          <w:rFonts w:ascii="Garamond" w:hAnsi="Garamond" w:cs="Arial"/>
          <w:color w:val="auto"/>
          <w:sz w:val="22"/>
          <w:szCs w:val="22"/>
          <w:lang w:val="en-GB"/>
        </w:rPr>
        <w:t>them</w:t>
      </w:r>
      <w:r w:rsidRPr="00BB1411">
        <w:rPr>
          <w:rFonts w:ascii="Garamond" w:hAnsi="Garamond" w:cs="Arial"/>
          <w:color w:val="auto"/>
          <w:sz w:val="22"/>
          <w:szCs w:val="22"/>
          <w:lang w:val="en-GB"/>
        </w:rPr>
        <w:t xml:space="preserve"> liable to pay the full or part of the cost of repair or replacement; and</w:t>
      </w:r>
    </w:p>
    <w:p w14:paraId="58842D8E" w14:textId="77777777" w:rsidR="005F459F" w:rsidRPr="00BB1411" w:rsidRDefault="005F459F" w:rsidP="005F459F">
      <w:pPr>
        <w:pStyle w:val="BodyText"/>
        <w:ind w:left="709" w:hanging="720"/>
        <w:jc w:val="both"/>
        <w:rPr>
          <w:rFonts w:ascii="Garamond" w:hAnsi="Garamond" w:cs="Arial"/>
          <w:color w:val="auto"/>
          <w:sz w:val="22"/>
          <w:szCs w:val="22"/>
          <w:lang w:val="en-GB"/>
        </w:rPr>
      </w:pPr>
    </w:p>
    <w:p w14:paraId="61D47C99" w14:textId="0FA49B1B" w:rsidR="005F459F" w:rsidRPr="00BB1411" w:rsidRDefault="005F459F" w:rsidP="005F459F">
      <w:pPr>
        <w:pStyle w:val="BodyText"/>
        <w:ind w:left="709" w:hanging="720"/>
        <w:jc w:val="both"/>
        <w:rPr>
          <w:rFonts w:ascii="Garamond" w:hAnsi="Garamond" w:cs="Arial"/>
          <w:color w:val="auto"/>
          <w:sz w:val="22"/>
          <w:szCs w:val="22"/>
          <w:lang w:val="en-GB"/>
        </w:rPr>
      </w:pPr>
      <w:r w:rsidRPr="00BB1411">
        <w:rPr>
          <w:rFonts w:ascii="Garamond" w:hAnsi="Garamond" w:cs="Arial"/>
          <w:color w:val="auto"/>
          <w:sz w:val="22"/>
          <w:szCs w:val="22"/>
          <w:lang w:val="en-GB"/>
        </w:rPr>
        <w:t>b.</w:t>
      </w:r>
      <w:r w:rsidRPr="00BB1411">
        <w:rPr>
          <w:rFonts w:ascii="Garamond" w:hAnsi="Garamond" w:cs="Arial"/>
          <w:color w:val="auto"/>
          <w:sz w:val="22"/>
          <w:szCs w:val="22"/>
          <w:lang w:val="en-GB"/>
        </w:rPr>
        <w:tab/>
        <w:t xml:space="preserve">any loss to us that is the result of </w:t>
      </w:r>
      <w:r w:rsidR="00E743C3">
        <w:rPr>
          <w:rFonts w:ascii="Garamond" w:hAnsi="Garamond" w:cs="Arial"/>
          <w:color w:val="auto"/>
          <w:sz w:val="22"/>
          <w:szCs w:val="22"/>
          <w:lang w:val="en-GB"/>
        </w:rPr>
        <w:t>an employee’s</w:t>
      </w:r>
      <w:r w:rsidRPr="00BB1411">
        <w:rPr>
          <w:rFonts w:ascii="Garamond" w:hAnsi="Garamond" w:cs="Arial"/>
          <w:color w:val="auto"/>
          <w:sz w:val="22"/>
          <w:szCs w:val="22"/>
          <w:lang w:val="en-GB"/>
        </w:rPr>
        <w:t xml:space="preserve"> failure to observe rules, procedures or instruction, or is as a result of </w:t>
      </w:r>
      <w:r w:rsidR="00E743C3">
        <w:rPr>
          <w:rFonts w:ascii="Garamond" w:hAnsi="Garamond" w:cs="Arial"/>
          <w:color w:val="auto"/>
          <w:sz w:val="22"/>
          <w:szCs w:val="22"/>
          <w:lang w:val="en-GB"/>
        </w:rPr>
        <w:t>their</w:t>
      </w:r>
      <w:r w:rsidRPr="00BB1411">
        <w:rPr>
          <w:rFonts w:ascii="Garamond" w:hAnsi="Garamond" w:cs="Arial"/>
          <w:color w:val="auto"/>
          <w:sz w:val="22"/>
          <w:szCs w:val="22"/>
          <w:lang w:val="en-GB"/>
        </w:rPr>
        <w:t xml:space="preserve"> negligent behaviour or </w:t>
      </w:r>
      <w:r w:rsidR="00E743C3">
        <w:rPr>
          <w:rFonts w:ascii="Garamond" w:hAnsi="Garamond" w:cs="Arial"/>
          <w:color w:val="auto"/>
          <w:sz w:val="22"/>
          <w:szCs w:val="22"/>
          <w:lang w:val="en-GB"/>
        </w:rPr>
        <w:t>their</w:t>
      </w:r>
      <w:r w:rsidRPr="00BB1411">
        <w:rPr>
          <w:rFonts w:ascii="Garamond" w:hAnsi="Garamond" w:cs="Arial"/>
          <w:color w:val="auto"/>
          <w:sz w:val="22"/>
          <w:szCs w:val="22"/>
          <w:lang w:val="en-GB"/>
        </w:rPr>
        <w:t xml:space="preserve"> unsatisfactory standards of work will render </w:t>
      </w:r>
      <w:r w:rsidR="00E743C3">
        <w:rPr>
          <w:rFonts w:ascii="Garamond" w:hAnsi="Garamond" w:cs="Arial"/>
          <w:color w:val="auto"/>
          <w:sz w:val="22"/>
          <w:szCs w:val="22"/>
          <w:lang w:val="en-GB"/>
        </w:rPr>
        <w:t>them</w:t>
      </w:r>
      <w:r w:rsidRPr="00BB1411">
        <w:rPr>
          <w:rFonts w:ascii="Garamond" w:hAnsi="Garamond" w:cs="Arial"/>
          <w:color w:val="auto"/>
          <w:sz w:val="22"/>
          <w:szCs w:val="22"/>
          <w:lang w:val="en-GB"/>
        </w:rPr>
        <w:t xml:space="preserve"> liable to reimburse to us the full or part of the cost of the loss.</w:t>
      </w:r>
    </w:p>
    <w:p w14:paraId="2FBCD585" w14:textId="77777777" w:rsidR="005F459F" w:rsidRPr="00BB1411" w:rsidRDefault="005F459F" w:rsidP="005F459F">
      <w:pPr>
        <w:pStyle w:val="BodyText"/>
        <w:ind w:left="1440" w:hanging="720"/>
        <w:jc w:val="both"/>
        <w:rPr>
          <w:rFonts w:ascii="Garamond" w:hAnsi="Garamond"/>
          <w:color w:val="auto"/>
          <w:sz w:val="22"/>
          <w:szCs w:val="22"/>
          <w:lang w:val="en-GB"/>
        </w:rPr>
      </w:pPr>
    </w:p>
    <w:p w14:paraId="7A582448" w14:textId="28A29DCA" w:rsidR="005F459F" w:rsidRPr="00BB1411" w:rsidRDefault="005F459F" w:rsidP="005F459F">
      <w:pPr>
        <w:pStyle w:val="BodyText"/>
        <w:jc w:val="both"/>
        <w:rPr>
          <w:rFonts w:ascii="Garamond" w:hAnsi="Garamond" w:cs="Arial"/>
          <w:color w:val="auto"/>
          <w:sz w:val="22"/>
          <w:szCs w:val="22"/>
          <w:lang w:val="en-GB"/>
        </w:rPr>
      </w:pPr>
      <w:r w:rsidRPr="00BB1411">
        <w:rPr>
          <w:rFonts w:ascii="Garamond" w:hAnsi="Garamond" w:cs="Arial"/>
          <w:color w:val="auto"/>
          <w:sz w:val="22"/>
          <w:szCs w:val="22"/>
          <w:lang w:val="en-GB"/>
        </w:rPr>
        <w:t xml:space="preserve">In the event of failure to pay, we have the contractual right to deduct such costs from </w:t>
      </w:r>
      <w:r w:rsidR="00E743C3">
        <w:rPr>
          <w:rFonts w:ascii="Garamond" w:hAnsi="Garamond" w:cs="Arial"/>
          <w:color w:val="auto"/>
          <w:sz w:val="22"/>
          <w:szCs w:val="22"/>
          <w:lang w:val="en-GB"/>
        </w:rPr>
        <w:t xml:space="preserve">an employee’s </w:t>
      </w:r>
      <w:r w:rsidRPr="00BB1411">
        <w:rPr>
          <w:rFonts w:ascii="Garamond" w:hAnsi="Garamond" w:cs="Arial"/>
          <w:color w:val="auto"/>
          <w:sz w:val="22"/>
          <w:szCs w:val="22"/>
          <w:lang w:val="en-GB"/>
        </w:rPr>
        <w:t>pay.</w:t>
      </w:r>
    </w:p>
    <w:p w14:paraId="6E8064EB" w14:textId="77777777" w:rsidR="005F459F" w:rsidRPr="00FE744F" w:rsidRDefault="005F459F" w:rsidP="00FE744F">
      <w:pPr>
        <w:jc w:val="both"/>
        <w:rPr>
          <w:rFonts w:ascii="Garamond" w:hAnsi="Garamond"/>
        </w:rPr>
      </w:pPr>
    </w:p>
    <w:p w14:paraId="23061BD7" w14:textId="76924B0A" w:rsidR="009D348D" w:rsidRPr="00FE744F" w:rsidRDefault="009D348D" w:rsidP="00FE744F">
      <w:pPr>
        <w:pStyle w:val="BodyBoldRed"/>
        <w:numPr>
          <w:ilvl w:val="0"/>
          <w:numId w:val="28"/>
        </w:numPr>
        <w:ind w:left="426" w:hanging="426"/>
        <w:rPr>
          <w:caps/>
          <w:szCs w:val="20"/>
        </w:rPr>
      </w:pPr>
      <w:r w:rsidRPr="00FE744F">
        <w:rPr>
          <w:caps/>
          <w:szCs w:val="20"/>
        </w:rPr>
        <w:t>Working hours</w:t>
      </w:r>
    </w:p>
    <w:p w14:paraId="3C66CB71" w14:textId="5FC7C8F8" w:rsidR="009D348D" w:rsidRPr="00FE744F" w:rsidRDefault="009D348D" w:rsidP="00FE744F">
      <w:pPr>
        <w:jc w:val="both"/>
        <w:rPr>
          <w:rFonts w:ascii="Garamond" w:hAnsi="Garamond"/>
        </w:rPr>
      </w:pPr>
      <w:r w:rsidRPr="00FE744F">
        <w:rPr>
          <w:rFonts w:ascii="Garamond" w:hAnsi="Garamond"/>
        </w:rPr>
        <w:t>Employees are responsible for ensuring they complete their working hours as defined in their contracts of employment</w:t>
      </w:r>
      <w:r w:rsidR="00352DFF" w:rsidRPr="00FE744F">
        <w:rPr>
          <w:rFonts w:ascii="Garamond" w:hAnsi="Garamond"/>
        </w:rPr>
        <w:t xml:space="preserve"> whilst working from home</w:t>
      </w:r>
      <w:r w:rsidRPr="00FE744F">
        <w:rPr>
          <w:rFonts w:ascii="Garamond" w:hAnsi="Garamond"/>
        </w:rPr>
        <w:t xml:space="preserve">. Each employee should complete at least </w:t>
      </w:r>
      <w:r w:rsidRPr="00AA749B">
        <w:rPr>
          <w:rFonts w:ascii="Garamond" w:hAnsi="Garamond"/>
          <w:iCs/>
          <w:highlight w:val="yellow"/>
        </w:rPr>
        <w:t>[insert number]</w:t>
      </w:r>
      <w:r w:rsidRPr="00FE744F">
        <w:rPr>
          <w:rFonts w:ascii="Garamond" w:hAnsi="Garamond"/>
          <w:i/>
        </w:rPr>
        <w:t xml:space="preserve"> </w:t>
      </w:r>
      <w:r w:rsidRPr="00FE744F">
        <w:rPr>
          <w:rFonts w:ascii="Garamond" w:hAnsi="Garamond"/>
        </w:rPr>
        <w:t xml:space="preserve">hours of work each day to be undertaken between the core hours of </w:t>
      </w:r>
      <w:r w:rsidRPr="00AA749B">
        <w:rPr>
          <w:rFonts w:ascii="Garamond" w:hAnsi="Garamond"/>
          <w:iCs/>
          <w:highlight w:val="yellow"/>
        </w:rPr>
        <w:t>[insert start time]</w:t>
      </w:r>
      <w:r w:rsidRPr="00B07CD1">
        <w:rPr>
          <w:rFonts w:ascii="Garamond" w:hAnsi="Garamond"/>
          <w:i/>
          <w:highlight w:val="yellow"/>
        </w:rPr>
        <w:t xml:space="preserve"> </w:t>
      </w:r>
      <w:r w:rsidRPr="00B07CD1">
        <w:rPr>
          <w:rFonts w:ascii="Garamond" w:hAnsi="Garamond"/>
          <w:highlight w:val="yellow"/>
        </w:rPr>
        <w:t xml:space="preserve">to </w:t>
      </w:r>
      <w:r w:rsidRPr="00AA749B">
        <w:rPr>
          <w:rFonts w:ascii="Garamond" w:hAnsi="Garamond"/>
          <w:iCs/>
          <w:highlight w:val="yellow"/>
        </w:rPr>
        <w:t>[insert end time]</w:t>
      </w:r>
      <w:r w:rsidRPr="00C66A23">
        <w:rPr>
          <w:rFonts w:ascii="Garamond" w:hAnsi="Garamond"/>
          <w:iCs/>
          <w:highlight w:val="yellow"/>
        </w:rPr>
        <w:t>.</w:t>
      </w:r>
      <w:r w:rsidRPr="00FE744F">
        <w:rPr>
          <w:rFonts w:ascii="Garamond" w:hAnsi="Garamond"/>
        </w:rPr>
        <w:t xml:space="preserve"> </w:t>
      </w:r>
      <w:r w:rsidRPr="00FE744F">
        <w:rPr>
          <w:rFonts w:ascii="Garamond" w:hAnsi="Garamond"/>
          <w:i/>
        </w:rPr>
        <w:t xml:space="preserve"> </w:t>
      </w:r>
    </w:p>
    <w:p w14:paraId="5E5CA3D5" w14:textId="77777777" w:rsidR="009D348D" w:rsidRPr="00FE744F" w:rsidRDefault="009D348D" w:rsidP="00FE744F">
      <w:pPr>
        <w:jc w:val="both"/>
        <w:rPr>
          <w:rFonts w:ascii="Garamond" w:hAnsi="Garamond"/>
        </w:rPr>
      </w:pPr>
    </w:p>
    <w:p w14:paraId="03E7EE05" w14:textId="531592EF" w:rsidR="001B4419" w:rsidRPr="00FE744F" w:rsidRDefault="001B4419" w:rsidP="00FE744F">
      <w:pPr>
        <w:pStyle w:val="BodyBoldRed"/>
        <w:numPr>
          <w:ilvl w:val="0"/>
          <w:numId w:val="28"/>
        </w:numPr>
        <w:ind w:left="426" w:hanging="426"/>
        <w:rPr>
          <w:caps/>
          <w:szCs w:val="20"/>
        </w:rPr>
      </w:pPr>
      <w:r w:rsidRPr="00FE744F">
        <w:rPr>
          <w:caps/>
          <w:szCs w:val="20"/>
        </w:rPr>
        <w:t>Working time</w:t>
      </w:r>
    </w:p>
    <w:p w14:paraId="4B4A1A83" w14:textId="34636E5C" w:rsidR="001B4419" w:rsidRPr="00FE744F" w:rsidRDefault="001C1498" w:rsidP="00FE744F">
      <w:pPr>
        <w:jc w:val="both"/>
        <w:rPr>
          <w:rFonts w:ascii="Garamond" w:hAnsi="Garamond"/>
        </w:rPr>
      </w:pPr>
      <w:r w:rsidRPr="00FE744F">
        <w:rPr>
          <w:rFonts w:ascii="Garamond" w:hAnsi="Garamond"/>
        </w:rPr>
        <w:t xml:space="preserve">Employees are responsible for ensuring they take their rest breaks as defined in their contracts of employment. Working time should be monitored and rest breaks of at least 20 minutes </w:t>
      </w:r>
      <w:r w:rsidR="00C66A23">
        <w:rPr>
          <w:rFonts w:ascii="Garamond" w:hAnsi="Garamond"/>
        </w:rPr>
        <w:t>should be taken if you work more than</w:t>
      </w:r>
      <w:r w:rsidRPr="00FE744F">
        <w:rPr>
          <w:rFonts w:ascii="Garamond" w:hAnsi="Garamond"/>
        </w:rPr>
        <w:t xml:space="preserve"> six hours. </w:t>
      </w:r>
    </w:p>
    <w:p w14:paraId="033E4799" w14:textId="77777777" w:rsidR="001B4419" w:rsidRPr="00FE744F" w:rsidRDefault="001B4419" w:rsidP="00FE744F">
      <w:pPr>
        <w:jc w:val="both"/>
        <w:rPr>
          <w:rFonts w:ascii="Garamond" w:hAnsi="Garamond"/>
        </w:rPr>
      </w:pPr>
    </w:p>
    <w:p w14:paraId="074D7427" w14:textId="4F0E29CC" w:rsidR="001B4419" w:rsidRPr="00FE744F" w:rsidRDefault="001B4419" w:rsidP="00FE744F">
      <w:pPr>
        <w:pStyle w:val="BodyBoldRed"/>
        <w:numPr>
          <w:ilvl w:val="0"/>
          <w:numId w:val="28"/>
        </w:numPr>
        <w:ind w:left="426" w:hanging="426"/>
        <w:rPr>
          <w:caps/>
          <w:szCs w:val="20"/>
        </w:rPr>
      </w:pPr>
      <w:r w:rsidRPr="00FE744F">
        <w:rPr>
          <w:caps/>
          <w:szCs w:val="20"/>
        </w:rPr>
        <w:t>First aid</w:t>
      </w:r>
    </w:p>
    <w:p w14:paraId="227B5145" w14:textId="7F923A8A" w:rsidR="00374C06" w:rsidRPr="00FE744F" w:rsidRDefault="00ED2862" w:rsidP="00FE744F">
      <w:pPr>
        <w:jc w:val="both"/>
        <w:rPr>
          <w:rFonts w:ascii="Garamond" w:hAnsi="Garamond"/>
        </w:rPr>
      </w:pPr>
      <w:r w:rsidRPr="00FE744F">
        <w:rPr>
          <w:rFonts w:ascii="Garamond" w:hAnsi="Garamond"/>
        </w:rPr>
        <w:t>First aid equipment will be provided by the Company for the homeworker. E</w:t>
      </w:r>
      <w:r w:rsidR="001C1498" w:rsidRPr="00FE744F">
        <w:rPr>
          <w:rFonts w:ascii="Garamond" w:hAnsi="Garamond"/>
        </w:rPr>
        <w:t xml:space="preserve">mployees are covered under the Company’s </w:t>
      </w:r>
      <w:r w:rsidR="002F4EEF" w:rsidRPr="00FE744F">
        <w:rPr>
          <w:rFonts w:ascii="Garamond" w:hAnsi="Garamond"/>
        </w:rPr>
        <w:t>accident insurance policy</w:t>
      </w:r>
      <w:r w:rsidR="001C1498" w:rsidRPr="00FE744F">
        <w:rPr>
          <w:rFonts w:ascii="Garamond" w:hAnsi="Garamond"/>
        </w:rPr>
        <w:t xml:space="preserve"> in their home</w:t>
      </w:r>
      <w:r w:rsidR="002F4EEF" w:rsidRPr="00FE744F">
        <w:rPr>
          <w:rFonts w:ascii="Garamond" w:hAnsi="Garamond"/>
        </w:rPr>
        <w:t xml:space="preserve">. </w:t>
      </w:r>
      <w:r w:rsidR="002767ED" w:rsidRPr="00FE744F">
        <w:rPr>
          <w:rFonts w:ascii="Garamond" w:hAnsi="Garamond"/>
        </w:rPr>
        <w:t>Accidents must be reported immediately to the nominated person set out in the Company</w:t>
      </w:r>
      <w:r w:rsidR="00A0729F" w:rsidRPr="00FE744F">
        <w:rPr>
          <w:rFonts w:ascii="Garamond" w:hAnsi="Garamond"/>
        </w:rPr>
        <w:t>’s</w:t>
      </w:r>
      <w:r w:rsidR="002767ED" w:rsidRPr="00FE744F">
        <w:rPr>
          <w:rFonts w:ascii="Garamond" w:hAnsi="Garamond"/>
        </w:rPr>
        <w:t xml:space="preserve"> </w:t>
      </w:r>
      <w:r w:rsidR="002F4EEF" w:rsidRPr="00FE744F">
        <w:rPr>
          <w:rFonts w:ascii="Garamond" w:hAnsi="Garamond"/>
        </w:rPr>
        <w:t>Health and Safety Policy.</w:t>
      </w:r>
      <w:bookmarkEnd w:id="7"/>
      <w:r w:rsidRPr="00FE744F">
        <w:rPr>
          <w:rFonts w:ascii="Garamond" w:hAnsi="Garamond"/>
        </w:rPr>
        <w:t xml:space="preserve"> Employees are referred to this policy which contains details on the health and safety obligations including RIDDOR, HACCP and COSHH. </w:t>
      </w:r>
    </w:p>
    <w:p w14:paraId="05D6D407" w14:textId="32609672" w:rsidR="00374C06" w:rsidRPr="00FE744F" w:rsidRDefault="00374C06" w:rsidP="00FE744F">
      <w:pPr>
        <w:jc w:val="both"/>
        <w:rPr>
          <w:rFonts w:ascii="Garamond" w:hAnsi="Garamond"/>
        </w:rPr>
      </w:pPr>
    </w:p>
    <w:p w14:paraId="3A68B0DC" w14:textId="07AF9DCD" w:rsidR="00716FD3" w:rsidRPr="00FE744F" w:rsidRDefault="00716FD3" w:rsidP="00FE744F">
      <w:pPr>
        <w:pStyle w:val="BodyBoldRed"/>
        <w:numPr>
          <w:ilvl w:val="0"/>
          <w:numId w:val="28"/>
        </w:numPr>
        <w:ind w:left="426" w:hanging="426"/>
        <w:rPr>
          <w:caps/>
          <w:szCs w:val="20"/>
        </w:rPr>
      </w:pPr>
      <w:r w:rsidRPr="00FE744F">
        <w:rPr>
          <w:caps/>
          <w:szCs w:val="20"/>
        </w:rPr>
        <w:t>Hazardous substances</w:t>
      </w:r>
    </w:p>
    <w:p w14:paraId="44042117" w14:textId="7FB7C118" w:rsidR="002F4EEF" w:rsidRPr="00FE744F" w:rsidRDefault="00383564" w:rsidP="00FE744F">
      <w:pPr>
        <w:jc w:val="both"/>
        <w:rPr>
          <w:rFonts w:ascii="Garamond" w:hAnsi="Garamond"/>
          <w:color w:val="C0504D" w:themeColor="accent2"/>
        </w:rPr>
      </w:pPr>
      <w:r w:rsidRPr="00FE744F">
        <w:rPr>
          <w:rFonts w:ascii="Garamond" w:hAnsi="Garamond"/>
        </w:rPr>
        <w:t>The safety</w:t>
      </w:r>
      <w:r w:rsidR="007E034D" w:rsidRPr="00FE744F">
        <w:rPr>
          <w:rFonts w:ascii="Garamond" w:hAnsi="Garamond"/>
        </w:rPr>
        <w:t xml:space="preserve"> of any substances provided by the Company to the homeworker will be suitably labelled with the appropriate information supplied in relation to any substances which are hazardous to health, so that employees can identify these. </w:t>
      </w:r>
    </w:p>
    <w:p w14:paraId="6F7CB9C3" w14:textId="77777777" w:rsidR="00ED2862" w:rsidRPr="00FE744F" w:rsidRDefault="00ED2862" w:rsidP="00FE744F">
      <w:pPr>
        <w:pStyle w:val="ListParagraph"/>
        <w:jc w:val="both"/>
        <w:rPr>
          <w:rFonts w:ascii="Garamond" w:hAnsi="Garamond"/>
          <w:color w:val="C0504D" w:themeColor="accent2"/>
        </w:rPr>
      </w:pPr>
    </w:p>
    <w:p w14:paraId="1DBFABA0" w14:textId="3D906C5D" w:rsidR="00716FD3" w:rsidRPr="00FE744F" w:rsidRDefault="00716FD3" w:rsidP="00FE744F">
      <w:pPr>
        <w:pStyle w:val="BodyBoldRed"/>
        <w:numPr>
          <w:ilvl w:val="0"/>
          <w:numId w:val="28"/>
        </w:numPr>
        <w:ind w:left="426" w:hanging="426"/>
        <w:rPr>
          <w:rFonts w:ascii="Garamond" w:hAnsi="Garamond"/>
          <w:b w:val="0"/>
          <w:sz w:val="22"/>
          <w:szCs w:val="22"/>
        </w:rPr>
      </w:pPr>
      <w:r w:rsidRPr="00FE744F">
        <w:rPr>
          <w:caps/>
          <w:szCs w:val="20"/>
        </w:rPr>
        <w:t>Positioning of equipment</w:t>
      </w:r>
    </w:p>
    <w:p w14:paraId="4777BAA4" w14:textId="77777777" w:rsidR="00ED2862" w:rsidRPr="00FE744F" w:rsidRDefault="00ED2862" w:rsidP="00FE744F">
      <w:pPr>
        <w:jc w:val="both"/>
        <w:rPr>
          <w:rFonts w:ascii="Garamond" w:hAnsi="Garamond"/>
        </w:rPr>
      </w:pPr>
      <w:r w:rsidRPr="00FE744F">
        <w:rPr>
          <w:rFonts w:ascii="Garamond" w:hAnsi="Garamond"/>
        </w:rPr>
        <w:t xml:space="preserve">Training on the ergonomic positioning of IT equipment will be provided during the implementation of the homeworking arrangement, together with best practice guidance on breaks. The Company will provide checklists for this for the benefit of employees. </w:t>
      </w:r>
    </w:p>
    <w:p w14:paraId="6129FEF1" w14:textId="23264B54" w:rsidR="00D5545A" w:rsidRPr="00FE744F" w:rsidRDefault="00D5545A" w:rsidP="00FE744F">
      <w:pPr>
        <w:jc w:val="both"/>
        <w:rPr>
          <w:rFonts w:ascii="Garamond" w:hAnsi="Garamond"/>
        </w:rPr>
      </w:pPr>
    </w:p>
    <w:p w14:paraId="0F249EF3" w14:textId="4F6BD96D" w:rsidR="00D5545A" w:rsidRPr="00FE744F" w:rsidRDefault="00D5545A" w:rsidP="00FE744F">
      <w:pPr>
        <w:pStyle w:val="BodyBoldRed"/>
        <w:numPr>
          <w:ilvl w:val="0"/>
          <w:numId w:val="28"/>
        </w:numPr>
        <w:ind w:left="426" w:hanging="426"/>
        <w:rPr>
          <w:caps/>
          <w:szCs w:val="20"/>
        </w:rPr>
      </w:pPr>
      <w:r w:rsidRPr="00FE744F">
        <w:rPr>
          <w:caps/>
          <w:szCs w:val="20"/>
        </w:rPr>
        <w:t>Employee conduct</w:t>
      </w:r>
    </w:p>
    <w:p w14:paraId="13CD3EB0" w14:textId="4881848B" w:rsidR="00D5545A" w:rsidRPr="00FE744F" w:rsidRDefault="00D5545A" w:rsidP="00FE744F">
      <w:pPr>
        <w:jc w:val="both"/>
        <w:rPr>
          <w:rFonts w:ascii="Garamond" w:hAnsi="Garamond"/>
        </w:rPr>
      </w:pPr>
      <w:r w:rsidRPr="00FE744F">
        <w:rPr>
          <w:rFonts w:ascii="Garamond" w:hAnsi="Garamond"/>
        </w:rPr>
        <w:t xml:space="preserve">If </w:t>
      </w:r>
      <w:r w:rsidR="000750F4" w:rsidRPr="00FE744F">
        <w:rPr>
          <w:rFonts w:ascii="Garamond" w:hAnsi="Garamond"/>
        </w:rPr>
        <w:t>hybrid working</w:t>
      </w:r>
      <w:r w:rsidRPr="00FE744F">
        <w:rPr>
          <w:rFonts w:ascii="Garamond" w:hAnsi="Garamond"/>
        </w:rPr>
        <w:t xml:space="preserve"> becomes unsuitable due to employee conduct or performance, the homeworking arrangement may be terminated immediately. Further disciplinary action may also be taken in line with Company policy. </w:t>
      </w:r>
    </w:p>
    <w:p w14:paraId="44F2CB05" w14:textId="77777777" w:rsidR="00D83242" w:rsidRPr="00FE744F" w:rsidRDefault="00D83242" w:rsidP="00FE744F">
      <w:pPr>
        <w:pStyle w:val="ListParagraph"/>
        <w:jc w:val="both"/>
        <w:rPr>
          <w:rFonts w:ascii="Garamond" w:hAnsi="Garamond"/>
          <w:sz w:val="24"/>
          <w:szCs w:val="24"/>
        </w:rPr>
      </w:pPr>
    </w:p>
    <w:sectPr w:rsidR="00D83242" w:rsidRPr="00FE744F" w:rsidSect="00FE744F">
      <w:footerReference w:type="default" r:id="rId11"/>
      <w:pgSz w:w="11906" w:h="16838"/>
      <w:pgMar w:top="1134"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44B2" w14:textId="77777777" w:rsidR="007714B4" w:rsidRDefault="007714B4" w:rsidP="00B87189">
      <w:r>
        <w:separator/>
      </w:r>
    </w:p>
  </w:endnote>
  <w:endnote w:type="continuationSeparator" w:id="0">
    <w:p w14:paraId="29EB1216" w14:textId="77777777" w:rsidR="007714B4" w:rsidRDefault="007714B4" w:rsidP="00B8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D229" w14:textId="5BBD592B" w:rsidR="00452EC4" w:rsidRDefault="00452EC4" w:rsidP="00452EC4">
    <w:pPr>
      <w:pStyle w:val="Footer"/>
      <w:rPr>
        <w:rFonts w:ascii="Garamond" w:hAnsi="Garamond"/>
        <w:noProof/>
        <w:sz w:val="20"/>
      </w:rPr>
    </w:pPr>
    <w:r w:rsidRPr="00B435A6">
      <w:rPr>
        <w:rFonts w:ascii="Garamond" w:hAnsi="Garamond"/>
        <w:sz w:val="20"/>
      </w:rPr>
      <w:fldChar w:fldCharType="begin"/>
    </w:r>
    <w:r w:rsidRPr="00B435A6">
      <w:rPr>
        <w:rFonts w:ascii="Garamond" w:hAnsi="Garamond"/>
        <w:sz w:val="20"/>
      </w:rPr>
      <w:instrText xml:space="preserve"> PAGE   \* MERGEFORMAT </w:instrText>
    </w:r>
    <w:r w:rsidRPr="00B435A6">
      <w:rPr>
        <w:rFonts w:ascii="Garamond" w:hAnsi="Garamond"/>
        <w:sz w:val="20"/>
      </w:rPr>
      <w:fldChar w:fldCharType="separate"/>
    </w:r>
    <w:r>
      <w:rPr>
        <w:rFonts w:ascii="Garamond" w:hAnsi="Garamond"/>
      </w:rPr>
      <w:t>1</w:t>
    </w:r>
    <w:r w:rsidRPr="00B435A6">
      <w:rPr>
        <w:rFonts w:ascii="Garamond" w:hAnsi="Garamond"/>
        <w:noProof/>
        <w:sz w:val="20"/>
      </w:rPr>
      <w:fldChar w:fldCharType="end"/>
    </w:r>
    <w:r w:rsidRPr="00B435A6">
      <w:rPr>
        <w:rFonts w:ascii="Garamond" w:hAnsi="Garamond"/>
        <w:noProof/>
        <w:sz w:val="20"/>
      </w:rPr>
      <w:t xml:space="preserve"> | ©Peninsula Business Services Limited</w:t>
    </w:r>
    <w:r w:rsidRPr="00B435A6">
      <w:rPr>
        <w:rFonts w:ascii="Garamond" w:hAnsi="Garamond"/>
        <w:noProof/>
        <w:sz w:val="20"/>
      </w:rPr>
      <w:tab/>
    </w:r>
    <w:r w:rsidRPr="00B435A6">
      <w:rPr>
        <w:rFonts w:ascii="Garamond" w:hAnsi="Garamond"/>
        <w:noProof/>
        <w:sz w:val="20"/>
      </w:rPr>
      <w:tab/>
    </w:r>
  </w:p>
  <w:p w14:paraId="0DD7CC5F" w14:textId="77777777" w:rsidR="00452EC4" w:rsidRDefault="00452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D3CE" w14:textId="77777777" w:rsidR="007714B4" w:rsidRDefault="007714B4" w:rsidP="00B87189">
      <w:r>
        <w:separator/>
      </w:r>
    </w:p>
  </w:footnote>
  <w:footnote w:type="continuationSeparator" w:id="0">
    <w:p w14:paraId="7FAA5872" w14:textId="77777777" w:rsidR="007714B4" w:rsidRDefault="007714B4" w:rsidP="00B87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8EB"/>
    <w:multiLevelType w:val="hybridMultilevel"/>
    <w:tmpl w:val="1D60462E"/>
    <w:lvl w:ilvl="0" w:tplc="EE7CAD3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84836"/>
    <w:multiLevelType w:val="hybridMultilevel"/>
    <w:tmpl w:val="BF4C7EEC"/>
    <w:lvl w:ilvl="0" w:tplc="91F04F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76746"/>
    <w:multiLevelType w:val="hybridMultilevel"/>
    <w:tmpl w:val="7BFAB5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BA582F"/>
    <w:multiLevelType w:val="hybridMultilevel"/>
    <w:tmpl w:val="8050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36A0"/>
    <w:multiLevelType w:val="hybridMultilevel"/>
    <w:tmpl w:val="21725B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AD2064"/>
    <w:multiLevelType w:val="hybridMultilevel"/>
    <w:tmpl w:val="904A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31ADF"/>
    <w:multiLevelType w:val="hybridMultilevel"/>
    <w:tmpl w:val="1ED4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46C7A"/>
    <w:multiLevelType w:val="hybridMultilevel"/>
    <w:tmpl w:val="C1F4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60858"/>
    <w:multiLevelType w:val="hybridMultilevel"/>
    <w:tmpl w:val="9B708D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AB36C8"/>
    <w:multiLevelType w:val="hybridMultilevel"/>
    <w:tmpl w:val="B42A5FBC"/>
    <w:lvl w:ilvl="0" w:tplc="ACF22F30">
      <w:numFmt w:val="bullet"/>
      <w:lvlText w:val="•"/>
      <w:lvlJc w:val="left"/>
      <w:pPr>
        <w:ind w:left="720" w:hanging="36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F5852"/>
    <w:multiLevelType w:val="hybridMultilevel"/>
    <w:tmpl w:val="FC3EA21C"/>
    <w:lvl w:ilvl="0" w:tplc="ACF22F30">
      <w:numFmt w:val="bullet"/>
      <w:lvlText w:val="•"/>
      <w:lvlJc w:val="left"/>
      <w:pPr>
        <w:ind w:left="720" w:hanging="36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C4593"/>
    <w:multiLevelType w:val="hybridMultilevel"/>
    <w:tmpl w:val="AE98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625D9"/>
    <w:multiLevelType w:val="hybridMultilevel"/>
    <w:tmpl w:val="4A96B3B0"/>
    <w:lvl w:ilvl="0" w:tplc="790C2FB2">
      <w:numFmt w:val="bullet"/>
      <w:lvlText w:val=""/>
      <w:lvlJc w:val="left"/>
      <w:pPr>
        <w:ind w:left="720" w:hanging="360"/>
      </w:pPr>
      <w:rPr>
        <w:rFonts w:ascii="Symbol" w:hAnsi="Symbol" w:cs="Arial" w:hint="default"/>
        <w:color w:val="000000" w:themeColor="text1"/>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855743"/>
    <w:multiLevelType w:val="hybridMultilevel"/>
    <w:tmpl w:val="A16636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697F5D"/>
    <w:multiLevelType w:val="hybridMultilevel"/>
    <w:tmpl w:val="D6B6991C"/>
    <w:lvl w:ilvl="0" w:tplc="FFFFFFFF">
      <w:start w:val="1"/>
      <w:numFmt w:val="bullet"/>
      <w:pStyle w:val="bulletlist"/>
      <w:lvlText w:val=""/>
      <w:lvlJc w:val="left"/>
      <w:pPr>
        <w:tabs>
          <w:tab w:val="num" w:pos="833"/>
        </w:tabs>
        <w:ind w:left="833" w:hanging="360"/>
      </w:pPr>
      <w:rPr>
        <w:rFonts w:ascii="Symbol" w:hAnsi="Symbol" w:cs="Symbol"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Wingdings" w:hint="default"/>
      </w:rPr>
    </w:lvl>
    <w:lvl w:ilvl="3" w:tplc="FFFFFFFF">
      <w:start w:val="1"/>
      <w:numFmt w:val="bullet"/>
      <w:lvlText w:val=""/>
      <w:lvlJc w:val="left"/>
      <w:pPr>
        <w:tabs>
          <w:tab w:val="num" w:pos="2993"/>
        </w:tabs>
        <w:ind w:left="2993" w:hanging="360"/>
      </w:pPr>
      <w:rPr>
        <w:rFonts w:ascii="Symbol" w:hAnsi="Symbol" w:cs="Symbol"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Wingdings" w:hint="default"/>
      </w:rPr>
    </w:lvl>
    <w:lvl w:ilvl="6" w:tplc="FFFFFFFF">
      <w:start w:val="1"/>
      <w:numFmt w:val="bullet"/>
      <w:lvlText w:val=""/>
      <w:lvlJc w:val="left"/>
      <w:pPr>
        <w:tabs>
          <w:tab w:val="num" w:pos="5153"/>
        </w:tabs>
        <w:ind w:left="5153" w:hanging="360"/>
      </w:pPr>
      <w:rPr>
        <w:rFonts w:ascii="Symbol" w:hAnsi="Symbol" w:cs="Symbol"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Wingdings" w:hint="default"/>
      </w:rPr>
    </w:lvl>
  </w:abstractNum>
  <w:abstractNum w:abstractNumId="15" w15:restartNumberingAfterBreak="0">
    <w:nsid w:val="59375A16"/>
    <w:multiLevelType w:val="hybridMultilevel"/>
    <w:tmpl w:val="8040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158BF"/>
    <w:multiLevelType w:val="hybridMultilevel"/>
    <w:tmpl w:val="926E2982"/>
    <w:lvl w:ilvl="0" w:tplc="C30AEDA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CC206A"/>
    <w:multiLevelType w:val="hybridMultilevel"/>
    <w:tmpl w:val="5020456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1776135"/>
    <w:multiLevelType w:val="hybridMultilevel"/>
    <w:tmpl w:val="E86AB8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59F4F70"/>
    <w:multiLevelType w:val="hybridMultilevel"/>
    <w:tmpl w:val="7E62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A540D1"/>
    <w:multiLevelType w:val="hybridMultilevel"/>
    <w:tmpl w:val="B022AAAC"/>
    <w:lvl w:ilvl="0" w:tplc="ACF22F30">
      <w:numFmt w:val="bullet"/>
      <w:lvlText w:val="•"/>
      <w:lvlJc w:val="left"/>
      <w:pPr>
        <w:ind w:left="720" w:hanging="36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F25FF"/>
    <w:multiLevelType w:val="hybridMultilevel"/>
    <w:tmpl w:val="006C7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433E00"/>
    <w:multiLevelType w:val="hybridMultilevel"/>
    <w:tmpl w:val="9458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6314A"/>
    <w:multiLevelType w:val="hybridMultilevel"/>
    <w:tmpl w:val="CEB47964"/>
    <w:lvl w:ilvl="0" w:tplc="ACF22F30">
      <w:numFmt w:val="bullet"/>
      <w:lvlText w:val="•"/>
      <w:lvlJc w:val="left"/>
      <w:pPr>
        <w:ind w:left="720" w:hanging="36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777A0"/>
    <w:multiLevelType w:val="hybridMultilevel"/>
    <w:tmpl w:val="0CA0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5A590A"/>
    <w:multiLevelType w:val="hybridMultilevel"/>
    <w:tmpl w:val="2A3A3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7D61255"/>
    <w:multiLevelType w:val="multilevel"/>
    <w:tmpl w:val="D4FE8C18"/>
    <w:name w:val="main_list"/>
    <w:lvl w:ilvl="0">
      <w:start w:val="1"/>
      <w:numFmt w:val="decimal"/>
      <w:pStyle w:val="Heading1"/>
      <w:lvlText w:val="%1."/>
      <w:lvlJc w:val="left"/>
      <w:pPr>
        <w:tabs>
          <w:tab w:val="num" w:pos="720"/>
        </w:tabs>
        <w:ind w:left="720" w:hanging="720"/>
      </w:pPr>
      <w:rPr>
        <w:rFonts w:ascii="Arial" w:hAnsi="Arial" w:cs="Arial" w:hint="default"/>
        <w:b/>
        <w:i w:val="0"/>
        <w:caps/>
        <w:sz w:val="24"/>
      </w:rPr>
    </w:lvl>
    <w:lvl w:ilvl="1">
      <w:start w:val="1"/>
      <w:numFmt w:val="decimal"/>
      <w:pStyle w:val="Heading2"/>
      <w:lvlText w:val="%1.%2"/>
      <w:lvlJc w:val="left"/>
      <w:pPr>
        <w:tabs>
          <w:tab w:val="num" w:pos="720"/>
        </w:tabs>
        <w:ind w:left="720" w:hanging="720"/>
      </w:pPr>
      <w:rPr>
        <w:rFonts w:ascii="Arial" w:hAnsi="Arial" w:cs="Arial" w:hint="default"/>
        <w:b w:val="0"/>
        <w:i w:val="0"/>
        <w:caps w:val="0"/>
        <w:sz w:val="24"/>
      </w:rPr>
    </w:lvl>
    <w:lvl w:ilvl="2">
      <w:start w:val="1"/>
      <w:numFmt w:val="lowerLetter"/>
      <w:pStyle w:val="Heading3"/>
      <w:lvlText w:val="(%3)"/>
      <w:lvlJc w:val="left"/>
      <w:pPr>
        <w:tabs>
          <w:tab w:val="num" w:pos="1559"/>
        </w:tabs>
        <w:ind w:left="1559" w:hanging="567"/>
      </w:pPr>
      <w:rPr>
        <w:rFonts w:ascii="Arial" w:hAnsi="Arial" w:cs="Arial" w:hint="default"/>
        <w:b w:val="0"/>
        <w:i w:val="0"/>
        <w:sz w:val="24"/>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8C62267"/>
    <w:multiLevelType w:val="hybridMultilevel"/>
    <w:tmpl w:val="1A7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B643F"/>
    <w:multiLevelType w:val="hybridMultilevel"/>
    <w:tmpl w:val="37345016"/>
    <w:lvl w:ilvl="0" w:tplc="86260788">
      <w:start w:val="1"/>
      <w:numFmt w:val="upperLetter"/>
      <w:lvlText w:val="%1)"/>
      <w:lvlJc w:val="left"/>
      <w:pPr>
        <w:ind w:left="720" w:hanging="360"/>
      </w:pPr>
      <w:rPr>
        <w:rFonts w:ascii="Arial" w:hAnsi="Arial" w:hint="default"/>
        <w:b/>
        <w:i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104486">
    <w:abstractNumId w:val="14"/>
  </w:num>
  <w:num w:numId="2" w16cid:durableId="1041586513">
    <w:abstractNumId w:val="8"/>
  </w:num>
  <w:num w:numId="3" w16cid:durableId="355617326">
    <w:abstractNumId w:val="17"/>
  </w:num>
  <w:num w:numId="4" w16cid:durableId="826239414">
    <w:abstractNumId w:val="18"/>
  </w:num>
  <w:num w:numId="5" w16cid:durableId="1938521193">
    <w:abstractNumId w:val="26"/>
  </w:num>
  <w:num w:numId="6" w16cid:durableId="1043362921">
    <w:abstractNumId w:val="11"/>
  </w:num>
  <w:num w:numId="7" w16cid:durableId="1264457392">
    <w:abstractNumId w:val="19"/>
  </w:num>
  <w:num w:numId="8" w16cid:durableId="1297024222">
    <w:abstractNumId w:val="5"/>
  </w:num>
  <w:num w:numId="9" w16cid:durableId="98726469">
    <w:abstractNumId w:val="7"/>
  </w:num>
  <w:num w:numId="10" w16cid:durableId="20865200">
    <w:abstractNumId w:val="6"/>
  </w:num>
  <w:num w:numId="11" w16cid:durableId="1591041028">
    <w:abstractNumId w:val="27"/>
  </w:num>
  <w:num w:numId="12" w16cid:durableId="1729108738">
    <w:abstractNumId w:val="15"/>
  </w:num>
  <w:num w:numId="13" w16cid:durableId="28921199">
    <w:abstractNumId w:val="22"/>
  </w:num>
  <w:num w:numId="14" w16cid:durableId="343212397">
    <w:abstractNumId w:val="23"/>
  </w:num>
  <w:num w:numId="15" w16cid:durableId="1064910677">
    <w:abstractNumId w:val="21"/>
  </w:num>
  <w:num w:numId="16" w16cid:durableId="1590041993">
    <w:abstractNumId w:val="10"/>
  </w:num>
  <w:num w:numId="17" w16cid:durableId="2046632233">
    <w:abstractNumId w:val="9"/>
  </w:num>
  <w:num w:numId="18" w16cid:durableId="342125185">
    <w:abstractNumId w:val="20"/>
  </w:num>
  <w:num w:numId="19" w16cid:durableId="2108185677">
    <w:abstractNumId w:val="13"/>
  </w:num>
  <w:num w:numId="20" w16cid:durableId="940651778">
    <w:abstractNumId w:val="0"/>
  </w:num>
  <w:num w:numId="21" w16cid:durableId="85004675">
    <w:abstractNumId w:val="4"/>
  </w:num>
  <w:num w:numId="22" w16cid:durableId="195117889">
    <w:abstractNumId w:val="16"/>
  </w:num>
  <w:num w:numId="23" w16cid:durableId="1310358589">
    <w:abstractNumId w:val="1"/>
  </w:num>
  <w:num w:numId="24" w16cid:durableId="492716820">
    <w:abstractNumId w:val="25"/>
  </w:num>
  <w:num w:numId="25" w16cid:durableId="495651091">
    <w:abstractNumId w:val="2"/>
  </w:num>
  <w:num w:numId="26" w16cid:durableId="1628272810">
    <w:abstractNumId w:val="24"/>
  </w:num>
  <w:num w:numId="27" w16cid:durableId="1489399634">
    <w:abstractNumId w:val="3"/>
  </w:num>
  <w:num w:numId="28" w16cid:durableId="1388142107">
    <w:abstractNumId w:val="28"/>
  </w:num>
  <w:num w:numId="29" w16cid:durableId="825710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AA"/>
    <w:rsid w:val="000750F4"/>
    <w:rsid w:val="0007625D"/>
    <w:rsid w:val="00085317"/>
    <w:rsid w:val="000A08C3"/>
    <w:rsid w:val="000A3A28"/>
    <w:rsid w:val="000B5D0E"/>
    <w:rsid w:val="000F194A"/>
    <w:rsid w:val="001117CC"/>
    <w:rsid w:val="00116EB6"/>
    <w:rsid w:val="00152901"/>
    <w:rsid w:val="00161F42"/>
    <w:rsid w:val="0016622B"/>
    <w:rsid w:val="00166F57"/>
    <w:rsid w:val="0017499D"/>
    <w:rsid w:val="00177CE9"/>
    <w:rsid w:val="001B2569"/>
    <w:rsid w:val="001B4419"/>
    <w:rsid w:val="001C1498"/>
    <w:rsid w:val="001C7B7C"/>
    <w:rsid w:val="001C7FF9"/>
    <w:rsid w:val="001D12F3"/>
    <w:rsid w:val="001D42C9"/>
    <w:rsid w:val="001D477A"/>
    <w:rsid w:val="001D7B5C"/>
    <w:rsid w:val="001F4C37"/>
    <w:rsid w:val="002006B0"/>
    <w:rsid w:val="00203874"/>
    <w:rsid w:val="002150B2"/>
    <w:rsid w:val="002154AD"/>
    <w:rsid w:val="00236208"/>
    <w:rsid w:val="0024087C"/>
    <w:rsid w:val="002409AF"/>
    <w:rsid w:val="00257FBE"/>
    <w:rsid w:val="002767ED"/>
    <w:rsid w:val="002959B4"/>
    <w:rsid w:val="002A355E"/>
    <w:rsid w:val="002A42C1"/>
    <w:rsid w:val="002A48CC"/>
    <w:rsid w:val="002C6545"/>
    <w:rsid w:val="002E07C6"/>
    <w:rsid w:val="002F4EEF"/>
    <w:rsid w:val="00336D1A"/>
    <w:rsid w:val="00337442"/>
    <w:rsid w:val="00352DFF"/>
    <w:rsid w:val="003538F2"/>
    <w:rsid w:val="00353EB8"/>
    <w:rsid w:val="00361C45"/>
    <w:rsid w:val="00362AA7"/>
    <w:rsid w:val="00363F2B"/>
    <w:rsid w:val="00374C06"/>
    <w:rsid w:val="00383564"/>
    <w:rsid w:val="003A4065"/>
    <w:rsid w:val="003C4E21"/>
    <w:rsid w:val="003E2B97"/>
    <w:rsid w:val="003E37F7"/>
    <w:rsid w:val="00400549"/>
    <w:rsid w:val="0040254B"/>
    <w:rsid w:val="00407368"/>
    <w:rsid w:val="00407640"/>
    <w:rsid w:val="00423C8B"/>
    <w:rsid w:val="0044129F"/>
    <w:rsid w:val="00444AAB"/>
    <w:rsid w:val="00452EC4"/>
    <w:rsid w:val="00460B48"/>
    <w:rsid w:val="00476CDD"/>
    <w:rsid w:val="004C6204"/>
    <w:rsid w:val="004D44B2"/>
    <w:rsid w:val="005364A7"/>
    <w:rsid w:val="005524A3"/>
    <w:rsid w:val="00560E92"/>
    <w:rsid w:val="005727D3"/>
    <w:rsid w:val="005772BF"/>
    <w:rsid w:val="00582C13"/>
    <w:rsid w:val="00587AA7"/>
    <w:rsid w:val="005C1B6A"/>
    <w:rsid w:val="005D746C"/>
    <w:rsid w:val="005F24F3"/>
    <w:rsid w:val="005F459F"/>
    <w:rsid w:val="006102C6"/>
    <w:rsid w:val="006568F8"/>
    <w:rsid w:val="00686984"/>
    <w:rsid w:val="00696869"/>
    <w:rsid w:val="006A06C8"/>
    <w:rsid w:val="006A44BB"/>
    <w:rsid w:val="006A6401"/>
    <w:rsid w:val="006B14F6"/>
    <w:rsid w:val="006B191C"/>
    <w:rsid w:val="006B5944"/>
    <w:rsid w:val="006D7768"/>
    <w:rsid w:val="006E47E7"/>
    <w:rsid w:val="006E4F26"/>
    <w:rsid w:val="00703EE7"/>
    <w:rsid w:val="007049C0"/>
    <w:rsid w:val="00716FD3"/>
    <w:rsid w:val="00720EF1"/>
    <w:rsid w:val="007220A7"/>
    <w:rsid w:val="007278AD"/>
    <w:rsid w:val="00730EB2"/>
    <w:rsid w:val="00731DF6"/>
    <w:rsid w:val="0075493A"/>
    <w:rsid w:val="007714B4"/>
    <w:rsid w:val="00792D78"/>
    <w:rsid w:val="007E034D"/>
    <w:rsid w:val="007E2B62"/>
    <w:rsid w:val="007E42AF"/>
    <w:rsid w:val="007E436C"/>
    <w:rsid w:val="007E4559"/>
    <w:rsid w:val="00805352"/>
    <w:rsid w:val="00806B4B"/>
    <w:rsid w:val="008428D7"/>
    <w:rsid w:val="00846A94"/>
    <w:rsid w:val="00892C30"/>
    <w:rsid w:val="00893C07"/>
    <w:rsid w:val="00895589"/>
    <w:rsid w:val="008A1D67"/>
    <w:rsid w:val="008A7743"/>
    <w:rsid w:val="008C3273"/>
    <w:rsid w:val="00911ACA"/>
    <w:rsid w:val="0091597C"/>
    <w:rsid w:val="00945B8C"/>
    <w:rsid w:val="009706E8"/>
    <w:rsid w:val="00975610"/>
    <w:rsid w:val="0098060C"/>
    <w:rsid w:val="00996CF4"/>
    <w:rsid w:val="009A5F54"/>
    <w:rsid w:val="009A7333"/>
    <w:rsid w:val="009D348D"/>
    <w:rsid w:val="009E4B4E"/>
    <w:rsid w:val="009F4037"/>
    <w:rsid w:val="009F42D8"/>
    <w:rsid w:val="00A0729F"/>
    <w:rsid w:val="00A17D1F"/>
    <w:rsid w:val="00A55C51"/>
    <w:rsid w:val="00A67ABF"/>
    <w:rsid w:val="00A719D8"/>
    <w:rsid w:val="00A7429F"/>
    <w:rsid w:val="00AA749B"/>
    <w:rsid w:val="00B02105"/>
    <w:rsid w:val="00B07CD1"/>
    <w:rsid w:val="00B123E1"/>
    <w:rsid w:val="00B22A40"/>
    <w:rsid w:val="00B304DC"/>
    <w:rsid w:val="00B34A4D"/>
    <w:rsid w:val="00B37C4A"/>
    <w:rsid w:val="00B46521"/>
    <w:rsid w:val="00B51F9D"/>
    <w:rsid w:val="00B616AA"/>
    <w:rsid w:val="00B62469"/>
    <w:rsid w:val="00B629A3"/>
    <w:rsid w:val="00B74454"/>
    <w:rsid w:val="00B87189"/>
    <w:rsid w:val="00B93954"/>
    <w:rsid w:val="00BB1411"/>
    <w:rsid w:val="00BC04AE"/>
    <w:rsid w:val="00BC75F2"/>
    <w:rsid w:val="00BD129F"/>
    <w:rsid w:val="00BD66D5"/>
    <w:rsid w:val="00BE0A16"/>
    <w:rsid w:val="00C02E00"/>
    <w:rsid w:val="00C03C40"/>
    <w:rsid w:val="00C062E8"/>
    <w:rsid w:val="00C23B7E"/>
    <w:rsid w:val="00C315DA"/>
    <w:rsid w:val="00C43CE3"/>
    <w:rsid w:val="00C545D7"/>
    <w:rsid w:val="00C66A23"/>
    <w:rsid w:val="00CA40BD"/>
    <w:rsid w:val="00CB216F"/>
    <w:rsid w:val="00CE0D3F"/>
    <w:rsid w:val="00CF5DAA"/>
    <w:rsid w:val="00D01E8C"/>
    <w:rsid w:val="00D075CB"/>
    <w:rsid w:val="00D11BAA"/>
    <w:rsid w:val="00D22695"/>
    <w:rsid w:val="00D5545A"/>
    <w:rsid w:val="00D83242"/>
    <w:rsid w:val="00D963F4"/>
    <w:rsid w:val="00DC2814"/>
    <w:rsid w:val="00DE149A"/>
    <w:rsid w:val="00E0658D"/>
    <w:rsid w:val="00E07061"/>
    <w:rsid w:val="00E20D1A"/>
    <w:rsid w:val="00E279BF"/>
    <w:rsid w:val="00E353E9"/>
    <w:rsid w:val="00E36CB5"/>
    <w:rsid w:val="00E37A6D"/>
    <w:rsid w:val="00E4059D"/>
    <w:rsid w:val="00E46FA7"/>
    <w:rsid w:val="00E62493"/>
    <w:rsid w:val="00E67AE2"/>
    <w:rsid w:val="00E71875"/>
    <w:rsid w:val="00E743C3"/>
    <w:rsid w:val="00E87C81"/>
    <w:rsid w:val="00EB0779"/>
    <w:rsid w:val="00EB3375"/>
    <w:rsid w:val="00ED2862"/>
    <w:rsid w:val="00EE30BE"/>
    <w:rsid w:val="00EE44B4"/>
    <w:rsid w:val="00EF1534"/>
    <w:rsid w:val="00EF6109"/>
    <w:rsid w:val="00F07CE2"/>
    <w:rsid w:val="00F348A3"/>
    <w:rsid w:val="00F62C65"/>
    <w:rsid w:val="00F65890"/>
    <w:rsid w:val="00F65CFD"/>
    <w:rsid w:val="00F80302"/>
    <w:rsid w:val="00F86654"/>
    <w:rsid w:val="00FC40E9"/>
    <w:rsid w:val="00FE28F4"/>
    <w:rsid w:val="00FE744F"/>
    <w:rsid w:val="00FF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404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AA"/>
    <w:rPr>
      <w:rFonts w:ascii="Arial" w:eastAsia="Times New Roman" w:hAnsi="Arial" w:cs="Arial"/>
      <w:sz w:val="22"/>
      <w:szCs w:val="22"/>
      <w:lang w:eastAsia="en-US"/>
    </w:rPr>
  </w:style>
  <w:style w:type="paragraph" w:styleId="Heading1">
    <w:name w:val="heading 1"/>
    <w:basedOn w:val="Normal"/>
    <w:link w:val="Heading1Char"/>
    <w:qFormat/>
    <w:locked/>
    <w:rsid w:val="002F4EEF"/>
    <w:pPr>
      <w:keepNext/>
      <w:numPr>
        <w:numId w:val="5"/>
      </w:numPr>
      <w:spacing w:before="320" w:line="300" w:lineRule="atLeast"/>
      <w:jc w:val="both"/>
      <w:outlineLvl w:val="0"/>
    </w:pPr>
    <w:rPr>
      <w:rFonts w:ascii="Times New Roman" w:hAnsi="Times New Roman" w:cs="Times New Roman"/>
      <w:b/>
      <w:smallCaps/>
      <w:kern w:val="28"/>
      <w:szCs w:val="20"/>
    </w:rPr>
  </w:style>
  <w:style w:type="paragraph" w:styleId="Heading2">
    <w:name w:val="heading 2"/>
    <w:basedOn w:val="Normal"/>
    <w:link w:val="Heading2Char"/>
    <w:qFormat/>
    <w:locked/>
    <w:rsid w:val="002F4EEF"/>
    <w:pPr>
      <w:numPr>
        <w:ilvl w:val="1"/>
        <w:numId w:val="5"/>
      </w:numPr>
      <w:spacing w:before="280" w:after="120" w:line="300" w:lineRule="atLeast"/>
      <w:jc w:val="both"/>
      <w:outlineLvl w:val="1"/>
    </w:pPr>
    <w:rPr>
      <w:rFonts w:ascii="Times New Roman" w:hAnsi="Times New Roman" w:cs="Times New Roman"/>
      <w:color w:val="000000"/>
      <w:szCs w:val="20"/>
    </w:rPr>
  </w:style>
  <w:style w:type="paragraph" w:styleId="Heading3">
    <w:name w:val="heading 3"/>
    <w:basedOn w:val="Normal"/>
    <w:link w:val="Heading3Char"/>
    <w:qFormat/>
    <w:locked/>
    <w:rsid w:val="002F4EEF"/>
    <w:pPr>
      <w:numPr>
        <w:ilvl w:val="2"/>
        <w:numId w:val="5"/>
      </w:numPr>
      <w:spacing w:after="120" w:line="300" w:lineRule="atLeast"/>
      <w:jc w:val="both"/>
      <w:outlineLvl w:val="2"/>
    </w:pPr>
    <w:rPr>
      <w:rFonts w:ascii="Times New Roman" w:hAnsi="Times New Roman" w:cs="Times New Roman"/>
      <w:szCs w:val="20"/>
    </w:rPr>
  </w:style>
  <w:style w:type="paragraph" w:styleId="Heading4">
    <w:name w:val="heading 4"/>
    <w:basedOn w:val="Normal"/>
    <w:link w:val="Heading4Char"/>
    <w:qFormat/>
    <w:locked/>
    <w:rsid w:val="002F4EEF"/>
    <w:pPr>
      <w:numPr>
        <w:ilvl w:val="3"/>
        <w:numId w:val="5"/>
      </w:numPr>
      <w:tabs>
        <w:tab w:val="left" w:pos="2261"/>
      </w:tabs>
      <w:spacing w:after="120" w:line="300" w:lineRule="atLeast"/>
      <w:jc w:val="both"/>
      <w:outlineLvl w:val="3"/>
    </w:pPr>
    <w:rPr>
      <w:rFonts w:ascii="Times New Roman" w:hAnsi="Times New Roman" w:cs="Times New Roman"/>
      <w:szCs w:val="20"/>
    </w:rPr>
  </w:style>
  <w:style w:type="paragraph" w:styleId="Heading5">
    <w:name w:val="heading 5"/>
    <w:basedOn w:val="Normal"/>
    <w:link w:val="Heading5Char"/>
    <w:qFormat/>
    <w:locked/>
    <w:rsid w:val="002F4EEF"/>
    <w:pPr>
      <w:numPr>
        <w:ilvl w:val="4"/>
        <w:numId w:val="5"/>
      </w:numPr>
      <w:spacing w:after="120" w:line="300" w:lineRule="atLeast"/>
      <w:jc w:val="both"/>
      <w:outlineLvl w:val="4"/>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B616AA"/>
    <w:pPr>
      <w:spacing w:before="120" w:after="120"/>
    </w:pPr>
    <w:rPr>
      <w:b/>
      <w:bCs/>
      <w:caps/>
      <w:sz w:val="28"/>
      <w:szCs w:val="28"/>
    </w:rPr>
  </w:style>
  <w:style w:type="paragraph" w:customStyle="1" w:styleId="BodyText1">
    <w:name w:val="Body Text1"/>
    <w:basedOn w:val="Normal"/>
    <w:uiPriority w:val="99"/>
    <w:rsid w:val="00B616AA"/>
    <w:pPr>
      <w:spacing w:after="40"/>
      <w:ind w:firstLine="720"/>
      <w:jc w:val="both"/>
    </w:pPr>
  </w:style>
  <w:style w:type="paragraph" w:customStyle="1" w:styleId="bulletlist">
    <w:name w:val="bullet list"/>
    <w:basedOn w:val="Normal"/>
    <w:uiPriority w:val="99"/>
    <w:rsid w:val="00B616AA"/>
    <w:pPr>
      <w:numPr>
        <w:numId w:val="1"/>
      </w:numPr>
    </w:pPr>
  </w:style>
  <w:style w:type="paragraph" w:customStyle="1" w:styleId="startexamplebox">
    <w:name w:val="start example box"/>
    <w:basedOn w:val="Normal"/>
    <w:uiPriority w:val="99"/>
    <w:rsid w:val="00B616AA"/>
    <w:rPr>
      <w:i/>
      <w:iCs/>
      <w:color w:val="FF0000"/>
      <w:sz w:val="20"/>
      <w:szCs w:val="20"/>
    </w:rPr>
  </w:style>
  <w:style w:type="paragraph" w:customStyle="1" w:styleId="endexamplebox">
    <w:name w:val="end example box"/>
    <w:basedOn w:val="startexamplebox"/>
    <w:uiPriority w:val="99"/>
    <w:rsid w:val="00B616AA"/>
    <w:rPr>
      <w:i w:val="0"/>
      <w:iCs w:val="0"/>
    </w:rPr>
  </w:style>
  <w:style w:type="paragraph" w:customStyle="1" w:styleId="exampleheading1">
    <w:name w:val="example heading 1"/>
    <w:basedOn w:val="BodyText1"/>
    <w:uiPriority w:val="99"/>
    <w:rsid w:val="00B616AA"/>
    <w:pPr>
      <w:spacing w:before="120" w:after="120"/>
      <w:jc w:val="left"/>
    </w:pPr>
    <w:rPr>
      <w:rFonts w:ascii="Garamond" w:hAnsi="Garamond" w:cs="Garamond"/>
      <w:b/>
      <w:bCs/>
      <w:caps/>
      <w:sz w:val="28"/>
      <w:szCs w:val="28"/>
    </w:rPr>
  </w:style>
  <w:style w:type="paragraph" w:customStyle="1" w:styleId="exampleheading2">
    <w:name w:val="example heading 2"/>
    <w:basedOn w:val="exampleheading1"/>
    <w:uiPriority w:val="99"/>
    <w:rsid w:val="00B616AA"/>
    <w:rPr>
      <w:sz w:val="24"/>
      <w:szCs w:val="24"/>
    </w:rPr>
  </w:style>
  <w:style w:type="paragraph" w:styleId="Header">
    <w:name w:val="header"/>
    <w:aliases w:val="Customisable document title"/>
    <w:basedOn w:val="Normal"/>
    <w:link w:val="HeaderChar"/>
    <w:uiPriority w:val="99"/>
    <w:rsid w:val="00B616AA"/>
    <w:pPr>
      <w:tabs>
        <w:tab w:val="center" w:pos="4153"/>
        <w:tab w:val="right" w:pos="8306"/>
      </w:tabs>
    </w:pPr>
  </w:style>
  <w:style w:type="character" w:customStyle="1" w:styleId="HeaderChar">
    <w:name w:val="Header Char"/>
    <w:aliases w:val="Customisable document title Char"/>
    <w:basedOn w:val="DefaultParagraphFont"/>
    <w:link w:val="Header"/>
    <w:uiPriority w:val="99"/>
    <w:locked/>
    <w:rsid w:val="00B616AA"/>
    <w:rPr>
      <w:rFonts w:ascii="Arial" w:hAnsi="Arial" w:cs="Arial"/>
    </w:rPr>
  </w:style>
  <w:style w:type="paragraph" w:styleId="Footer">
    <w:name w:val="footer"/>
    <w:basedOn w:val="Normal"/>
    <w:link w:val="FooterChar"/>
    <w:uiPriority w:val="99"/>
    <w:rsid w:val="00B616AA"/>
    <w:pPr>
      <w:tabs>
        <w:tab w:val="center" w:pos="4153"/>
        <w:tab w:val="right" w:pos="8306"/>
      </w:tabs>
    </w:pPr>
  </w:style>
  <w:style w:type="character" w:customStyle="1" w:styleId="FooterChar">
    <w:name w:val="Footer Char"/>
    <w:basedOn w:val="DefaultParagraphFont"/>
    <w:link w:val="Footer"/>
    <w:uiPriority w:val="99"/>
    <w:locked/>
    <w:rsid w:val="00B616AA"/>
    <w:rPr>
      <w:rFonts w:ascii="Arial" w:hAnsi="Arial" w:cs="Arial"/>
    </w:rPr>
  </w:style>
  <w:style w:type="paragraph" w:styleId="BalloonText">
    <w:name w:val="Balloon Text"/>
    <w:basedOn w:val="Normal"/>
    <w:link w:val="BalloonTextChar"/>
    <w:uiPriority w:val="99"/>
    <w:semiHidden/>
    <w:rsid w:val="00B123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23E1"/>
    <w:rPr>
      <w:rFonts w:ascii="Tahoma" w:hAnsi="Tahoma" w:cs="Tahoma"/>
      <w:sz w:val="16"/>
      <w:szCs w:val="16"/>
    </w:rPr>
  </w:style>
  <w:style w:type="character" w:styleId="CommentReference">
    <w:name w:val="annotation reference"/>
    <w:basedOn w:val="DefaultParagraphFont"/>
    <w:uiPriority w:val="99"/>
    <w:semiHidden/>
    <w:rsid w:val="00B123E1"/>
    <w:rPr>
      <w:sz w:val="16"/>
      <w:szCs w:val="16"/>
    </w:rPr>
  </w:style>
  <w:style w:type="paragraph" w:styleId="CommentText">
    <w:name w:val="annotation text"/>
    <w:basedOn w:val="Normal"/>
    <w:link w:val="CommentTextChar"/>
    <w:uiPriority w:val="99"/>
    <w:semiHidden/>
    <w:rsid w:val="00B123E1"/>
    <w:rPr>
      <w:sz w:val="20"/>
      <w:szCs w:val="20"/>
    </w:rPr>
  </w:style>
  <w:style w:type="character" w:customStyle="1" w:styleId="CommentTextChar">
    <w:name w:val="Comment Text Char"/>
    <w:basedOn w:val="DefaultParagraphFont"/>
    <w:link w:val="CommentText"/>
    <w:uiPriority w:val="99"/>
    <w:semiHidden/>
    <w:locked/>
    <w:rsid w:val="00B123E1"/>
    <w:rPr>
      <w:rFonts w:ascii="Arial" w:hAnsi="Arial" w:cs="Arial"/>
      <w:sz w:val="20"/>
      <w:szCs w:val="20"/>
    </w:rPr>
  </w:style>
  <w:style w:type="paragraph" w:styleId="CommentSubject">
    <w:name w:val="annotation subject"/>
    <w:basedOn w:val="CommentText"/>
    <w:next w:val="CommentText"/>
    <w:link w:val="CommentSubjectChar"/>
    <w:uiPriority w:val="99"/>
    <w:semiHidden/>
    <w:rsid w:val="00B123E1"/>
    <w:rPr>
      <w:b/>
      <w:bCs/>
    </w:rPr>
  </w:style>
  <w:style w:type="character" w:customStyle="1" w:styleId="CommentSubjectChar">
    <w:name w:val="Comment Subject Char"/>
    <w:basedOn w:val="CommentTextChar"/>
    <w:link w:val="CommentSubject"/>
    <w:uiPriority w:val="99"/>
    <w:semiHidden/>
    <w:locked/>
    <w:rsid w:val="00B123E1"/>
    <w:rPr>
      <w:rFonts w:ascii="Arial" w:hAnsi="Arial" w:cs="Arial"/>
      <w:b/>
      <w:bCs/>
      <w:sz w:val="20"/>
      <w:szCs w:val="20"/>
    </w:rPr>
  </w:style>
  <w:style w:type="paragraph" w:customStyle="1" w:styleId="Customisabledocumentheading">
    <w:name w:val="Customisable document heading"/>
    <w:basedOn w:val="Normal"/>
    <w:next w:val="Normal"/>
    <w:uiPriority w:val="99"/>
    <w:rsid w:val="00F62C65"/>
    <w:rPr>
      <w:b/>
      <w:bCs/>
    </w:rPr>
  </w:style>
  <w:style w:type="character" w:customStyle="1" w:styleId="CustomisabledocumenttitleCharChar">
    <w:name w:val="Customisable document title Char Char"/>
    <w:basedOn w:val="DefaultParagraphFont"/>
    <w:uiPriority w:val="99"/>
    <w:rsid w:val="009F4037"/>
    <w:rPr>
      <w:b/>
      <w:bCs/>
      <w:sz w:val="22"/>
      <w:szCs w:val="22"/>
      <w:lang w:val="en-GB"/>
    </w:rPr>
  </w:style>
  <w:style w:type="character" w:styleId="Hyperlink">
    <w:name w:val="Hyperlink"/>
    <w:basedOn w:val="DefaultParagraphFont"/>
    <w:uiPriority w:val="99"/>
    <w:rsid w:val="002006B0"/>
    <w:rPr>
      <w:color w:val="0000FF"/>
      <w:u w:val="single"/>
    </w:rPr>
  </w:style>
  <w:style w:type="character" w:customStyle="1" w:styleId="Heading1Char">
    <w:name w:val="Heading 1 Char"/>
    <w:basedOn w:val="DefaultParagraphFont"/>
    <w:link w:val="Heading1"/>
    <w:rsid w:val="002F4EEF"/>
    <w:rPr>
      <w:rFonts w:ascii="Times New Roman" w:eastAsia="Times New Roman" w:hAnsi="Times New Roman"/>
      <w:b/>
      <w:smallCaps/>
      <w:kern w:val="28"/>
      <w:sz w:val="22"/>
      <w:lang w:eastAsia="en-US"/>
    </w:rPr>
  </w:style>
  <w:style w:type="character" w:customStyle="1" w:styleId="Heading2Char">
    <w:name w:val="Heading 2 Char"/>
    <w:basedOn w:val="DefaultParagraphFont"/>
    <w:link w:val="Heading2"/>
    <w:rsid w:val="002F4EEF"/>
    <w:rPr>
      <w:rFonts w:ascii="Times New Roman" w:eastAsia="Times New Roman" w:hAnsi="Times New Roman"/>
      <w:color w:val="000000"/>
      <w:sz w:val="22"/>
      <w:lang w:eastAsia="en-US"/>
    </w:rPr>
  </w:style>
  <w:style w:type="character" w:customStyle="1" w:styleId="Heading3Char">
    <w:name w:val="Heading 3 Char"/>
    <w:basedOn w:val="DefaultParagraphFont"/>
    <w:link w:val="Heading3"/>
    <w:rsid w:val="002F4EEF"/>
    <w:rPr>
      <w:rFonts w:ascii="Times New Roman" w:eastAsia="Times New Roman" w:hAnsi="Times New Roman"/>
      <w:sz w:val="22"/>
      <w:lang w:eastAsia="en-US"/>
    </w:rPr>
  </w:style>
  <w:style w:type="character" w:customStyle="1" w:styleId="Heading4Char">
    <w:name w:val="Heading 4 Char"/>
    <w:basedOn w:val="DefaultParagraphFont"/>
    <w:link w:val="Heading4"/>
    <w:rsid w:val="002F4EEF"/>
    <w:rPr>
      <w:rFonts w:ascii="Times New Roman" w:eastAsia="Times New Roman" w:hAnsi="Times New Roman"/>
      <w:sz w:val="22"/>
      <w:lang w:eastAsia="en-US"/>
    </w:rPr>
  </w:style>
  <w:style w:type="character" w:customStyle="1" w:styleId="Heading5Char">
    <w:name w:val="Heading 5 Char"/>
    <w:basedOn w:val="DefaultParagraphFont"/>
    <w:link w:val="Heading5"/>
    <w:rsid w:val="002F4EEF"/>
    <w:rPr>
      <w:rFonts w:ascii="Times New Roman" w:eastAsia="Times New Roman" w:hAnsi="Times New Roman"/>
      <w:sz w:val="22"/>
      <w:lang w:eastAsia="en-US"/>
    </w:rPr>
  </w:style>
  <w:style w:type="paragraph" w:styleId="ListParagraph">
    <w:name w:val="List Paragraph"/>
    <w:basedOn w:val="Normal"/>
    <w:uiPriority w:val="34"/>
    <w:qFormat/>
    <w:rsid w:val="000B5D0E"/>
    <w:pPr>
      <w:ind w:left="720"/>
      <w:contextualSpacing/>
    </w:pPr>
  </w:style>
  <w:style w:type="paragraph" w:customStyle="1" w:styleId="Heading">
    <w:name w:val="Heading"/>
    <w:basedOn w:val="Normal"/>
    <w:link w:val="HeadingChar"/>
    <w:qFormat/>
    <w:rsid w:val="00FE744F"/>
    <w:rPr>
      <w:rFonts w:eastAsiaTheme="minorHAnsi"/>
      <w:b/>
      <w:sz w:val="56"/>
      <w:szCs w:val="34"/>
    </w:rPr>
  </w:style>
  <w:style w:type="character" w:customStyle="1" w:styleId="HeadingChar">
    <w:name w:val="Heading Char"/>
    <w:basedOn w:val="DefaultParagraphFont"/>
    <w:link w:val="Heading"/>
    <w:rsid w:val="00FE744F"/>
    <w:rPr>
      <w:rFonts w:ascii="Arial" w:eastAsiaTheme="minorHAnsi" w:hAnsi="Arial" w:cs="Arial"/>
      <w:b/>
      <w:sz w:val="56"/>
      <w:szCs w:val="34"/>
      <w:lang w:eastAsia="en-US"/>
    </w:rPr>
  </w:style>
  <w:style w:type="paragraph" w:customStyle="1" w:styleId="BodyBoldRed">
    <w:name w:val="Body Bold Red"/>
    <w:basedOn w:val="Normal"/>
    <w:link w:val="BodyBoldRedChar"/>
    <w:qFormat/>
    <w:rsid w:val="00FE744F"/>
    <w:pPr>
      <w:autoSpaceDE w:val="0"/>
      <w:autoSpaceDN w:val="0"/>
      <w:adjustRightInd w:val="0"/>
      <w:spacing w:after="120"/>
      <w:jc w:val="both"/>
    </w:pPr>
    <w:rPr>
      <w:b/>
      <w:bCs/>
      <w:color w:val="000000" w:themeColor="text1"/>
      <w:sz w:val="20"/>
      <w:szCs w:val="18"/>
      <w:lang w:eastAsia="en-GB"/>
    </w:rPr>
  </w:style>
  <w:style w:type="character" w:customStyle="1" w:styleId="BodyBoldRedChar">
    <w:name w:val="Body Bold Red Char"/>
    <w:basedOn w:val="DefaultParagraphFont"/>
    <w:link w:val="BodyBoldRed"/>
    <w:rsid w:val="00FE744F"/>
    <w:rPr>
      <w:rFonts w:ascii="Arial" w:eastAsia="Times New Roman" w:hAnsi="Arial" w:cs="Arial"/>
      <w:b/>
      <w:bCs/>
      <w:color w:val="000000" w:themeColor="text1"/>
      <w:szCs w:val="18"/>
    </w:rPr>
  </w:style>
  <w:style w:type="paragraph" w:styleId="BodyText">
    <w:name w:val="Body Text"/>
    <w:basedOn w:val="Normal"/>
    <w:link w:val="BodyTextChar"/>
    <w:rsid w:val="005F459F"/>
    <w:pPr>
      <w:widowControl w:val="0"/>
      <w:autoSpaceDE w:val="0"/>
      <w:autoSpaceDN w:val="0"/>
      <w:adjustRightInd w:val="0"/>
    </w:pPr>
    <w:rPr>
      <w:rFonts w:cs="Times New Roman"/>
      <w:color w:val="000000"/>
      <w:sz w:val="20"/>
      <w:szCs w:val="20"/>
      <w:lang w:val="en-US"/>
    </w:rPr>
  </w:style>
  <w:style w:type="character" w:customStyle="1" w:styleId="BodyTextChar">
    <w:name w:val="Body Text Char"/>
    <w:basedOn w:val="DefaultParagraphFont"/>
    <w:link w:val="BodyText"/>
    <w:rsid w:val="005F459F"/>
    <w:rPr>
      <w:rFonts w:ascii="Arial" w:eastAsia="Times New Roman" w:hAnsi="Arial"/>
      <w:color w:val="000000"/>
      <w:lang w:val="en-US" w:eastAsia="en-US"/>
    </w:rPr>
  </w:style>
  <w:style w:type="paragraph" w:styleId="Revision">
    <w:name w:val="Revision"/>
    <w:hidden/>
    <w:uiPriority w:val="99"/>
    <w:semiHidden/>
    <w:rsid w:val="00D11BAA"/>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2873">
      <w:bodyDiv w:val="1"/>
      <w:marLeft w:val="0"/>
      <w:marRight w:val="0"/>
      <w:marTop w:val="0"/>
      <w:marBottom w:val="0"/>
      <w:divBdr>
        <w:top w:val="none" w:sz="0" w:space="0" w:color="auto"/>
        <w:left w:val="none" w:sz="0" w:space="0" w:color="auto"/>
        <w:bottom w:val="none" w:sz="0" w:space="0" w:color="auto"/>
        <w:right w:val="none" w:sz="0" w:space="0" w:color="auto"/>
      </w:divBdr>
    </w:div>
    <w:div w:id="333530901">
      <w:bodyDiv w:val="1"/>
      <w:marLeft w:val="0"/>
      <w:marRight w:val="0"/>
      <w:marTop w:val="0"/>
      <w:marBottom w:val="0"/>
      <w:divBdr>
        <w:top w:val="none" w:sz="0" w:space="0" w:color="auto"/>
        <w:left w:val="none" w:sz="0" w:space="0" w:color="auto"/>
        <w:bottom w:val="none" w:sz="0" w:space="0" w:color="auto"/>
        <w:right w:val="none" w:sz="0" w:space="0" w:color="auto"/>
      </w:divBdr>
    </w:div>
    <w:div w:id="15272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2" ma:contentTypeDescription="Peninsula Template Content Type GB" ma:contentTypeScope="" ma:versionID="3cbfeae55449dc26455554c7ff09313f">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9f1747c39fe2c46212402172d3c3be17"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readOnly="false" ma:default="" ma:fieldId="{259db9e3-ec21-425d-b807-c4753c719dd3}" ma:taxonomyMulti="true" ma:sspId="dd72f402-132e-452c-a845-7f8c70c8daf1" ma:termSetId="9ea4b709-4c9b-45eb-89b3-8f588871507c" ma:anchorId="00000000-0000-0000-0000-000000000000" ma:open="fals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59db9e3ec21425db807c4753c719dd3 xmlns="ab084336-6c7f-402f-bb71-312c261ae5d9">
      <Terms xmlns="http://schemas.microsoft.com/office/infopath/2007/PartnerControls">
        <TermInfo xmlns="http://schemas.microsoft.com/office/infopath/2007/PartnerControls">
          <TermName xmlns="http://schemas.microsoft.com/office/infopath/2007/PartnerControls">Policies only</TermName>
          <TermId xmlns="http://schemas.microsoft.com/office/infopath/2007/PartnerControls">8eb1b73d-7560-4766-99be-ed5a0bd0148d</TermId>
        </TermInfo>
      </Terms>
    </i59db9e3ec21425db807c4753c719dd3>
    <TaxCatchAll xmlns="ab084336-6c7f-402f-bb71-312c261ae5d9">
      <Value>5</Value>
      <Value>428</Value>
    </TaxCatchAll>
    <d8373c2147be464a8eefc726b9664daf xmlns="ab084336-6c7f-402f-bb71-312c261ae5d9">
      <Terms xmlns="http://schemas.microsoft.com/office/infopath/2007/PartnerControls"/>
    </d8373c2147be464a8eefc726b9664daf>
    <e1789b8de72d4d5683e0b1939b385ba3 xmlns="ab084336-6c7f-402f-bb71-312c261ae5d9">
      <Terms xmlns="http://schemas.microsoft.com/office/infopath/2007/PartnerControls"/>
    </e1789b8de72d4d5683e0b1939b385ba3>
    <g515fcd3a5dc4b339ea210235ae4e092 xmlns="ab084336-6c7f-402f-bb71-312c261ae5d9">
      <Terms xmlns="http://schemas.microsoft.com/office/infopath/2007/PartnerControls"/>
    </g515fcd3a5dc4b339ea210235ae4e092>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Policies, Agreement and Clauses</TermName>
          <TermId xmlns="http://schemas.microsoft.com/office/infopath/2007/PartnerControls">8173272f-5579-4db5-bcc6-e3a170dd1ea0</TermId>
        </TermInfo>
      </Terms>
    </laa9db820757441fa7a5d8f178d86e42>
    <f893f408050547f9b7b7756093cb4f2a xmlns="ab084336-6c7f-402f-bb71-312c261ae5d9">
      <Terms xmlns="http://schemas.microsoft.com/office/infopath/2007/PartnerControls"/>
    </f893f408050547f9b7b7756093cb4f2a>
    <SmartForm xmlns="a32b43da-c25f-4311-8243-f251283f22dc">SmartForm</SmartForm>
    <_dlc_DocId xmlns="ab084336-6c7f-402f-bb71-312c261ae5d9">ECS-GB-Drafting Documents-1687</_dlc_DocId>
    <_dlc_DocIdUrl xmlns="ab084336-6c7f-402f-bb71-312c261ae5d9">
      <Url>https://insidepeninsula/sites/ECS/GB/_layouts/15/DocIdRedir.aspx?ID=ECS-GB-Drafting+Documents-1687</Url>
      <Description>ECS-GB-Drafting Documents-1687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3BA1FF-2698-47D0-90D8-F4BAB5FB0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69BD1-53B6-4917-BCB5-47B4D19A593D}">
  <ds:schemaRefs>
    <ds:schemaRef ds:uri="http://schemas.microsoft.com/sharepoint/v3/contenttype/forms"/>
  </ds:schemaRefs>
</ds:datastoreItem>
</file>

<file path=customXml/itemProps3.xml><?xml version="1.0" encoding="utf-8"?>
<ds:datastoreItem xmlns:ds="http://schemas.openxmlformats.org/officeDocument/2006/customXml" ds:itemID="{B739F999-EE81-4824-96EE-506F05FDC2B4}">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12b8a602-5281-4702-8388-78fb4b3f06f5"/>
    <ds:schemaRef ds:uri="a32b43da-c25f-4311-8243-f251283f22dc"/>
    <ds:schemaRef ds:uri="ab084336-6c7f-402f-bb71-312c261ae5d9"/>
    <ds:schemaRef ds:uri="http://purl.org/dc/terms/"/>
  </ds:schemaRefs>
</ds:datastoreItem>
</file>

<file path=customXml/itemProps4.xml><?xml version="1.0" encoding="utf-8"?>
<ds:datastoreItem xmlns:ds="http://schemas.openxmlformats.org/officeDocument/2006/customXml" ds:itemID="{729BC564-1D7E-44FE-9D16-76B4A65BC6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3058</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working policy April 2024</dc:title>
  <dc:subject/>
  <dc:creator/>
  <cp:keywords/>
  <cp:lastModifiedBy/>
  <cp:revision>1</cp:revision>
  <dcterms:created xsi:type="dcterms:W3CDTF">2024-03-20T16:54:00Z</dcterms:created>
  <dcterms:modified xsi:type="dcterms:W3CDTF">2024-03-20T16:54:00Z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0x0101001558E9DFFBB448D3AB4DAD8C990E36B200AC6D067BD8C8604FBFF826EFBF6BCF42</vt:lpwstr>
  </property>
  <property fmtid="{D5CDD505-2E9C-101B-9397-08002B2CF9AE}" pid="3" name="Clauses">
    <vt:lpwstr/>
  </property>
  <property fmtid="{D5CDD505-2E9C-101B-9397-08002B2CF9AE}" pid="4" name="Caveats">
    <vt:lpwstr/>
  </property>
  <property fmtid="{D5CDD505-2E9C-101B-9397-08002B2CF9AE}" pid="5" name="Industry Type">
    <vt:lpwstr/>
  </property>
  <property fmtid="{D5CDD505-2E9C-101B-9397-08002B2CF9AE}" pid="6" name="Document Pack GB">
    <vt:lpwstr>428;#Policies only|8eb1b73d-7560-4766-99be-ed5a0bd0148d</vt:lpwstr>
  </property>
  <property fmtid="{D5CDD505-2E9C-101B-9397-08002B2CF9AE}" pid="7" name="Document Type">
    <vt:lpwstr>5;#Policies, Agreement and Clauses|8173272f-5579-4db5-bcc6-e3a170dd1ea0</vt:lpwstr>
  </property>
  <property fmtid="{D5CDD505-2E9C-101B-9397-08002B2CF9AE}" pid="8" name="_dlc_DocIdItemGuid">
    <vt:lpwstr>af7a337b-75c4-4315-b1ff-8b88c1ff9a2d</vt:lpwstr>
  </property>
  <property fmtid="{D5CDD505-2E9C-101B-9397-08002B2CF9AE}" pid="9" name="Contract Type">
    <vt:lpwstr/>
  </property>
  <property fmtid="{D5CDD505-2E9C-101B-9397-08002B2CF9AE}" pid="10" name="MSIP_Label_624efd66-b94d-4836-9260-fc2433fe71c0_Enabled">
    <vt:lpwstr>true</vt:lpwstr>
  </property>
  <property fmtid="{D5CDD505-2E9C-101B-9397-08002B2CF9AE}" pid="11" name="MSIP_Label_624efd66-b94d-4836-9260-fc2433fe71c0_SetDate">
    <vt:lpwstr>2024-03-13T16:31:28Z</vt:lpwstr>
  </property>
  <property fmtid="{D5CDD505-2E9C-101B-9397-08002B2CF9AE}" pid="12" name="MSIP_Label_624efd66-b94d-4836-9260-fc2433fe71c0_Method">
    <vt:lpwstr>Privileged</vt:lpwstr>
  </property>
  <property fmtid="{D5CDD505-2E9C-101B-9397-08002B2CF9AE}" pid="13" name="MSIP_Label_624efd66-b94d-4836-9260-fc2433fe71c0_Name">
    <vt:lpwstr>Third Party Sensitive - No Markings</vt:lpwstr>
  </property>
  <property fmtid="{D5CDD505-2E9C-101B-9397-08002B2CF9AE}" pid="14" name="MSIP_Label_624efd66-b94d-4836-9260-fc2433fe71c0_SiteId">
    <vt:lpwstr>f6aec7ed-3b3a-4826-99e1-1b3134e6b856</vt:lpwstr>
  </property>
  <property fmtid="{D5CDD505-2E9C-101B-9397-08002B2CF9AE}" pid="15" name="MSIP_Label_624efd66-b94d-4836-9260-fc2433fe71c0_ActionId">
    <vt:lpwstr>b487955a-99f3-4269-975b-65496ae1d1f7</vt:lpwstr>
  </property>
  <property fmtid="{D5CDD505-2E9C-101B-9397-08002B2CF9AE}" pid="16" name="MSIP_Label_624efd66-b94d-4836-9260-fc2433fe71c0_ContentBits">
    <vt:lpwstr>0</vt:lpwstr>
  </property>
</Properties>
</file>