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9736C" w14:textId="77777777" w:rsidR="00597F49" w:rsidRPr="0021310A" w:rsidRDefault="00597F49" w:rsidP="00597F49">
      <w:pPr>
        <w:jc w:val="center"/>
        <w:rPr>
          <w:rFonts w:ascii="Arial" w:hAnsi="Arial" w:cs="Arial"/>
          <w:b/>
          <w:sz w:val="36"/>
          <w:szCs w:val="36"/>
        </w:rPr>
      </w:pPr>
      <w:r w:rsidRPr="0021310A">
        <w:rPr>
          <w:rFonts w:ascii="Arial" w:hAnsi="Arial" w:cs="Arial"/>
          <w:b/>
          <w:sz w:val="36"/>
          <w:szCs w:val="36"/>
        </w:rPr>
        <w:t>Moving and Handling Policy</w:t>
      </w:r>
    </w:p>
    <w:p w14:paraId="072DD2D9" w14:textId="77777777" w:rsidR="00597F49" w:rsidRPr="0021310A" w:rsidRDefault="00597F49" w:rsidP="00597F49">
      <w:pPr>
        <w:rPr>
          <w:rFonts w:ascii="Arial" w:hAnsi="Arial" w:cs="Arial"/>
          <w:sz w:val="28"/>
          <w:szCs w:val="28"/>
        </w:rPr>
      </w:pPr>
    </w:p>
    <w:tbl>
      <w:tblPr>
        <w:tblW w:w="10874"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21"/>
        <w:gridCol w:w="2237"/>
        <w:gridCol w:w="2293"/>
        <w:gridCol w:w="3082"/>
      </w:tblGrid>
      <w:tr w:rsidR="009F1789" w:rsidRPr="0021310A" w14:paraId="3A624E13" w14:textId="77777777" w:rsidTr="00424B3F">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3FE95CB" w14:textId="77777777" w:rsidR="00597F49" w:rsidRPr="0021310A" w:rsidRDefault="00597F49" w:rsidP="000E4A6B">
            <w:pPr>
              <w:jc w:val="center"/>
              <w:rPr>
                <w:rFonts w:ascii="Arial" w:eastAsia="Arial" w:hAnsi="Arial" w:cs="Arial"/>
                <w:b/>
                <w:spacing w:val="-2"/>
                <w:sz w:val="26"/>
                <w:szCs w:val="26"/>
              </w:rPr>
            </w:pPr>
            <w:r w:rsidRPr="0021310A">
              <w:rPr>
                <w:rFonts w:ascii="Arial" w:eastAsia="Arial" w:hAnsi="Arial" w:cs="Arial"/>
                <w:b/>
                <w:spacing w:val="-2"/>
                <w:sz w:val="26"/>
                <w:szCs w:val="26"/>
              </w:rPr>
              <w:t>Version:</w:t>
            </w:r>
          </w:p>
        </w:tc>
        <w:tc>
          <w:tcPr>
            <w:tcW w:w="202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8C540BF" w14:textId="77777777" w:rsidR="00597F49" w:rsidRPr="0021310A" w:rsidRDefault="00597F49" w:rsidP="000E4A6B">
            <w:pPr>
              <w:jc w:val="center"/>
              <w:rPr>
                <w:rFonts w:ascii="Arial" w:eastAsia="Arial" w:hAnsi="Arial" w:cs="Arial"/>
                <w:b/>
                <w:spacing w:val="-2"/>
                <w:sz w:val="26"/>
                <w:szCs w:val="26"/>
              </w:rPr>
            </w:pPr>
            <w:r w:rsidRPr="0021310A">
              <w:rPr>
                <w:rFonts w:ascii="Arial" w:eastAsia="Arial" w:hAnsi="Arial" w:cs="Arial"/>
                <w:b/>
                <w:spacing w:val="-2"/>
                <w:sz w:val="26"/>
                <w:szCs w:val="26"/>
              </w:rPr>
              <w:t>Review date:</w:t>
            </w:r>
          </w:p>
        </w:tc>
        <w:tc>
          <w:tcPr>
            <w:tcW w:w="2237"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2251BB7A" w14:textId="77777777" w:rsidR="00597F49" w:rsidRPr="0021310A" w:rsidRDefault="00597F49" w:rsidP="000E4A6B">
            <w:pPr>
              <w:jc w:val="center"/>
              <w:rPr>
                <w:rFonts w:ascii="Arial" w:eastAsia="Arial" w:hAnsi="Arial" w:cs="Arial"/>
                <w:b/>
                <w:spacing w:val="-2"/>
                <w:sz w:val="26"/>
                <w:szCs w:val="26"/>
              </w:rPr>
            </w:pPr>
            <w:r w:rsidRPr="0021310A">
              <w:rPr>
                <w:rFonts w:ascii="Arial" w:eastAsia="Arial" w:hAnsi="Arial" w:cs="Arial"/>
                <w:b/>
                <w:spacing w:val="-2"/>
                <w:sz w:val="26"/>
                <w:szCs w:val="26"/>
              </w:rPr>
              <w:t>Edited by:</w:t>
            </w:r>
          </w:p>
        </w:tc>
        <w:tc>
          <w:tcPr>
            <w:tcW w:w="2293"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3491F3DD" w14:textId="77777777" w:rsidR="00597F49" w:rsidRPr="0021310A" w:rsidRDefault="00597F49" w:rsidP="000E4A6B">
            <w:pPr>
              <w:jc w:val="center"/>
              <w:rPr>
                <w:rFonts w:ascii="Arial" w:eastAsia="Arial" w:hAnsi="Arial" w:cs="Arial"/>
                <w:b/>
                <w:spacing w:val="-2"/>
                <w:sz w:val="26"/>
                <w:szCs w:val="26"/>
              </w:rPr>
            </w:pPr>
            <w:r w:rsidRPr="0021310A">
              <w:rPr>
                <w:rFonts w:ascii="Arial" w:eastAsia="Arial" w:hAnsi="Arial" w:cs="Arial"/>
                <w:b/>
                <w:spacing w:val="-2"/>
                <w:sz w:val="26"/>
                <w:szCs w:val="26"/>
              </w:rPr>
              <w:t>Approved by:</w:t>
            </w:r>
          </w:p>
        </w:tc>
        <w:tc>
          <w:tcPr>
            <w:tcW w:w="3082"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E453622" w14:textId="77777777" w:rsidR="00597F49" w:rsidRPr="0021310A" w:rsidRDefault="00597F49" w:rsidP="000E4A6B">
            <w:pPr>
              <w:jc w:val="center"/>
              <w:rPr>
                <w:rFonts w:ascii="Arial" w:eastAsia="Arial" w:hAnsi="Arial" w:cs="Arial"/>
                <w:b/>
                <w:spacing w:val="-2"/>
                <w:sz w:val="26"/>
                <w:szCs w:val="26"/>
              </w:rPr>
            </w:pPr>
            <w:r w:rsidRPr="0021310A">
              <w:rPr>
                <w:rFonts w:ascii="Arial" w:eastAsia="Arial" w:hAnsi="Arial" w:cs="Arial"/>
                <w:b/>
                <w:spacing w:val="-2"/>
                <w:sz w:val="26"/>
                <w:szCs w:val="26"/>
              </w:rPr>
              <w:t>Comments:</w:t>
            </w:r>
          </w:p>
        </w:tc>
      </w:tr>
      <w:tr w:rsidR="009F1789" w:rsidRPr="0021310A" w14:paraId="081CC7CC" w14:textId="77777777" w:rsidTr="00424B3F">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01AC1A20" w14:textId="461ED3D9" w:rsidR="00597F49" w:rsidRPr="0021310A" w:rsidRDefault="00424B3F" w:rsidP="00424B3F">
            <w:pPr>
              <w:jc w:val="center"/>
              <w:rPr>
                <w:rFonts w:ascii="Arial" w:eastAsia="Arial" w:hAnsi="Arial" w:cs="Arial"/>
                <w:spacing w:val="-2"/>
                <w:sz w:val="26"/>
                <w:szCs w:val="26"/>
              </w:rPr>
            </w:pPr>
            <w:r>
              <w:rPr>
                <w:rFonts w:ascii="Arial" w:eastAsia="Arial" w:hAnsi="Arial" w:cs="Arial"/>
                <w:spacing w:val="-2"/>
                <w:sz w:val="26"/>
                <w:szCs w:val="26"/>
              </w:rPr>
              <w:t>v1.2</w:t>
            </w:r>
          </w:p>
        </w:tc>
        <w:tc>
          <w:tcPr>
            <w:tcW w:w="2021" w:type="dxa"/>
            <w:tcBorders>
              <w:top w:val="single" w:sz="4" w:space="0" w:color="333333"/>
              <w:left w:val="single" w:sz="4" w:space="0" w:color="333333"/>
              <w:bottom w:val="single" w:sz="4" w:space="0" w:color="333333"/>
              <w:right w:val="single" w:sz="4" w:space="0" w:color="333333"/>
            </w:tcBorders>
            <w:shd w:val="clear" w:color="auto" w:fill="auto"/>
          </w:tcPr>
          <w:p w14:paraId="4272DEE5" w14:textId="15AB959D" w:rsidR="00597F49" w:rsidRPr="0021310A" w:rsidRDefault="00424B3F" w:rsidP="000E4A6B">
            <w:pPr>
              <w:rPr>
                <w:rFonts w:ascii="Arial" w:eastAsia="Arial" w:hAnsi="Arial" w:cs="Arial"/>
                <w:spacing w:val="-2"/>
                <w:sz w:val="26"/>
                <w:szCs w:val="26"/>
              </w:rPr>
            </w:pPr>
            <w:r>
              <w:rPr>
                <w:rFonts w:ascii="Arial" w:eastAsia="Arial" w:hAnsi="Arial" w:cs="Arial"/>
                <w:spacing w:val="-2"/>
                <w:sz w:val="26"/>
                <w:szCs w:val="26"/>
              </w:rPr>
              <w:t>02/01/2024</w:t>
            </w:r>
          </w:p>
        </w:tc>
        <w:tc>
          <w:tcPr>
            <w:tcW w:w="2237" w:type="dxa"/>
            <w:tcBorders>
              <w:top w:val="single" w:sz="4" w:space="0" w:color="333333"/>
              <w:left w:val="single" w:sz="4" w:space="0" w:color="333333"/>
              <w:bottom w:val="single" w:sz="4" w:space="0" w:color="333333"/>
              <w:right w:val="single" w:sz="4" w:space="0" w:color="333333"/>
            </w:tcBorders>
            <w:shd w:val="clear" w:color="auto" w:fill="auto"/>
          </w:tcPr>
          <w:p w14:paraId="4BDDC38C" w14:textId="45E44B93" w:rsidR="00597F49" w:rsidRPr="0021310A" w:rsidRDefault="00424B3F" w:rsidP="000E4A6B">
            <w:pPr>
              <w:rPr>
                <w:rFonts w:ascii="Arial" w:eastAsia="Arial" w:hAnsi="Arial" w:cs="Arial"/>
                <w:spacing w:val="-2"/>
                <w:sz w:val="26"/>
                <w:szCs w:val="26"/>
              </w:rPr>
            </w:pPr>
            <w:r>
              <w:rPr>
                <w:rFonts w:ascii="Arial" w:eastAsia="Arial" w:hAnsi="Arial" w:cs="Arial"/>
                <w:spacing w:val="-2"/>
                <w:sz w:val="26"/>
                <w:szCs w:val="26"/>
              </w:rPr>
              <w:t>Sultan Mohamed</w:t>
            </w:r>
          </w:p>
        </w:tc>
        <w:tc>
          <w:tcPr>
            <w:tcW w:w="2293" w:type="dxa"/>
            <w:tcBorders>
              <w:top w:val="single" w:sz="4" w:space="0" w:color="333333"/>
              <w:left w:val="single" w:sz="4" w:space="0" w:color="333333"/>
              <w:bottom w:val="single" w:sz="4" w:space="0" w:color="333333"/>
              <w:right w:val="single" w:sz="4" w:space="0" w:color="333333"/>
            </w:tcBorders>
            <w:shd w:val="clear" w:color="auto" w:fill="auto"/>
          </w:tcPr>
          <w:p w14:paraId="15A39FDD" w14:textId="74BAD86E" w:rsidR="00597F49" w:rsidRPr="0021310A" w:rsidRDefault="00424B3F" w:rsidP="000E4A6B">
            <w:pPr>
              <w:rPr>
                <w:rFonts w:ascii="Arial" w:eastAsia="Arial" w:hAnsi="Arial" w:cs="Arial"/>
                <w:spacing w:val="-2"/>
                <w:sz w:val="26"/>
                <w:szCs w:val="26"/>
              </w:rPr>
            </w:pPr>
            <w:r>
              <w:rPr>
                <w:rFonts w:ascii="Arial" w:eastAsia="Arial" w:hAnsi="Arial" w:cs="Arial"/>
                <w:spacing w:val="-2"/>
                <w:sz w:val="26"/>
                <w:szCs w:val="26"/>
              </w:rPr>
              <w:t>Nine Taylor</w:t>
            </w:r>
          </w:p>
        </w:tc>
        <w:tc>
          <w:tcPr>
            <w:tcW w:w="3082" w:type="dxa"/>
            <w:tcBorders>
              <w:top w:val="single" w:sz="4" w:space="0" w:color="333333"/>
              <w:left w:val="single" w:sz="4" w:space="0" w:color="333333"/>
              <w:bottom w:val="single" w:sz="4" w:space="0" w:color="333333"/>
              <w:right w:val="single" w:sz="4" w:space="0" w:color="333333"/>
            </w:tcBorders>
            <w:shd w:val="clear" w:color="auto" w:fill="auto"/>
          </w:tcPr>
          <w:p w14:paraId="41389822" w14:textId="77777777" w:rsidR="00597F49" w:rsidRPr="0021310A" w:rsidRDefault="00597F49" w:rsidP="000E4A6B">
            <w:pPr>
              <w:rPr>
                <w:rFonts w:ascii="Arial" w:hAnsi="Arial" w:cs="Arial"/>
                <w:sz w:val="26"/>
                <w:szCs w:val="26"/>
              </w:rPr>
            </w:pPr>
          </w:p>
        </w:tc>
      </w:tr>
      <w:tr w:rsidR="009F1789" w:rsidRPr="0021310A" w14:paraId="3347B361" w14:textId="77777777" w:rsidTr="00424B3F">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7FF2EE0E" w14:textId="77777777" w:rsidR="00597F49" w:rsidRPr="0021310A" w:rsidRDefault="00597F49" w:rsidP="000E4A6B">
            <w:pPr>
              <w:rPr>
                <w:rFonts w:ascii="Arial" w:hAnsi="Arial" w:cs="Arial"/>
                <w:sz w:val="26"/>
                <w:szCs w:val="26"/>
              </w:rPr>
            </w:pPr>
          </w:p>
        </w:tc>
        <w:tc>
          <w:tcPr>
            <w:tcW w:w="2021" w:type="dxa"/>
            <w:tcBorders>
              <w:top w:val="single" w:sz="4" w:space="0" w:color="333333"/>
              <w:left w:val="single" w:sz="4" w:space="0" w:color="333333"/>
              <w:bottom w:val="single" w:sz="4" w:space="0" w:color="333333"/>
              <w:right w:val="single" w:sz="4" w:space="0" w:color="333333"/>
            </w:tcBorders>
            <w:shd w:val="clear" w:color="auto" w:fill="auto"/>
          </w:tcPr>
          <w:p w14:paraId="25A39489" w14:textId="166F0C97" w:rsidR="00597F49" w:rsidRPr="0021310A" w:rsidRDefault="00424B3F" w:rsidP="000E4A6B">
            <w:pPr>
              <w:rPr>
                <w:rFonts w:ascii="Arial" w:hAnsi="Arial" w:cs="Arial"/>
                <w:sz w:val="26"/>
                <w:szCs w:val="26"/>
              </w:rPr>
            </w:pPr>
            <w:r>
              <w:rPr>
                <w:rFonts w:ascii="Arial" w:hAnsi="Arial" w:cs="Arial"/>
                <w:sz w:val="26"/>
                <w:szCs w:val="26"/>
              </w:rPr>
              <w:t>January 2026</w:t>
            </w:r>
          </w:p>
        </w:tc>
        <w:tc>
          <w:tcPr>
            <w:tcW w:w="2237" w:type="dxa"/>
            <w:tcBorders>
              <w:top w:val="single" w:sz="4" w:space="0" w:color="333333"/>
              <w:left w:val="single" w:sz="4" w:space="0" w:color="333333"/>
              <w:bottom w:val="single" w:sz="4" w:space="0" w:color="333333"/>
              <w:right w:val="single" w:sz="4" w:space="0" w:color="333333"/>
            </w:tcBorders>
            <w:shd w:val="clear" w:color="auto" w:fill="auto"/>
          </w:tcPr>
          <w:p w14:paraId="0F861294" w14:textId="77777777" w:rsidR="00597F49" w:rsidRPr="0021310A" w:rsidRDefault="00597F49" w:rsidP="000E4A6B">
            <w:pPr>
              <w:rPr>
                <w:rFonts w:ascii="Arial" w:hAnsi="Arial" w:cs="Arial"/>
                <w:sz w:val="26"/>
                <w:szCs w:val="26"/>
              </w:rPr>
            </w:pPr>
          </w:p>
        </w:tc>
        <w:tc>
          <w:tcPr>
            <w:tcW w:w="2293" w:type="dxa"/>
            <w:tcBorders>
              <w:top w:val="single" w:sz="4" w:space="0" w:color="333333"/>
              <w:left w:val="single" w:sz="4" w:space="0" w:color="333333"/>
              <w:bottom w:val="single" w:sz="4" w:space="0" w:color="333333"/>
              <w:right w:val="single" w:sz="4" w:space="0" w:color="333333"/>
            </w:tcBorders>
            <w:shd w:val="clear" w:color="auto" w:fill="auto"/>
          </w:tcPr>
          <w:p w14:paraId="25838432" w14:textId="77777777" w:rsidR="00597F49" w:rsidRPr="0021310A" w:rsidRDefault="00597F49" w:rsidP="000E4A6B">
            <w:pPr>
              <w:rPr>
                <w:rFonts w:ascii="Arial" w:hAnsi="Arial" w:cs="Arial"/>
                <w:sz w:val="26"/>
                <w:szCs w:val="26"/>
              </w:rPr>
            </w:pPr>
          </w:p>
        </w:tc>
        <w:tc>
          <w:tcPr>
            <w:tcW w:w="3082" w:type="dxa"/>
            <w:tcBorders>
              <w:top w:val="single" w:sz="4" w:space="0" w:color="333333"/>
              <w:left w:val="single" w:sz="4" w:space="0" w:color="333333"/>
              <w:bottom w:val="single" w:sz="4" w:space="0" w:color="333333"/>
              <w:right w:val="single" w:sz="4" w:space="0" w:color="333333"/>
            </w:tcBorders>
            <w:shd w:val="clear" w:color="auto" w:fill="auto"/>
          </w:tcPr>
          <w:p w14:paraId="41733021" w14:textId="1A62A748" w:rsidR="00597F49" w:rsidRPr="0021310A" w:rsidRDefault="00424B3F" w:rsidP="000E4A6B">
            <w:pPr>
              <w:rPr>
                <w:rFonts w:ascii="Arial" w:hAnsi="Arial" w:cs="Arial"/>
                <w:sz w:val="26"/>
                <w:szCs w:val="26"/>
              </w:rPr>
            </w:pPr>
            <w:r>
              <w:rPr>
                <w:rFonts w:ascii="Arial" w:hAnsi="Arial" w:cs="Arial"/>
                <w:sz w:val="26"/>
                <w:szCs w:val="26"/>
              </w:rPr>
              <w:t>Next review</w:t>
            </w:r>
          </w:p>
        </w:tc>
      </w:tr>
      <w:tr w:rsidR="009F1789" w:rsidRPr="0021310A" w14:paraId="21E951CB" w14:textId="77777777" w:rsidTr="00424B3F">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3E51755" w14:textId="77777777" w:rsidR="00597F49" w:rsidRPr="0021310A" w:rsidRDefault="00597F49" w:rsidP="000E4A6B">
            <w:pPr>
              <w:rPr>
                <w:rFonts w:ascii="Arial" w:hAnsi="Arial" w:cs="Arial"/>
                <w:sz w:val="26"/>
                <w:szCs w:val="26"/>
              </w:rPr>
            </w:pPr>
          </w:p>
        </w:tc>
        <w:tc>
          <w:tcPr>
            <w:tcW w:w="2021" w:type="dxa"/>
            <w:tcBorders>
              <w:top w:val="single" w:sz="4" w:space="0" w:color="333333"/>
              <w:left w:val="single" w:sz="4" w:space="0" w:color="333333"/>
              <w:bottom w:val="single" w:sz="4" w:space="0" w:color="333333"/>
              <w:right w:val="single" w:sz="4" w:space="0" w:color="333333"/>
            </w:tcBorders>
            <w:shd w:val="clear" w:color="auto" w:fill="auto"/>
          </w:tcPr>
          <w:p w14:paraId="16BCF445" w14:textId="77777777" w:rsidR="00597F49" w:rsidRPr="0021310A" w:rsidRDefault="00597F49" w:rsidP="000E4A6B">
            <w:pPr>
              <w:rPr>
                <w:rFonts w:ascii="Arial" w:hAnsi="Arial" w:cs="Arial"/>
                <w:sz w:val="26"/>
                <w:szCs w:val="26"/>
              </w:rPr>
            </w:pPr>
          </w:p>
        </w:tc>
        <w:tc>
          <w:tcPr>
            <w:tcW w:w="2237" w:type="dxa"/>
            <w:tcBorders>
              <w:top w:val="single" w:sz="4" w:space="0" w:color="333333"/>
              <w:left w:val="single" w:sz="4" w:space="0" w:color="333333"/>
              <w:bottom w:val="single" w:sz="4" w:space="0" w:color="333333"/>
              <w:right w:val="single" w:sz="4" w:space="0" w:color="333333"/>
            </w:tcBorders>
            <w:shd w:val="clear" w:color="auto" w:fill="auto"/>
          </w:tcPr>
          <w:p w14:paraId="69F3AD1E" w14:textId="77777777" w:rsidR="00597F49" w:rsidRPr="0021310A" w:rsidRDefault="00597F49" w:rsidP="000E4A6B">
            <w:pPr>
              <w:rPr>
                <w:rFonts w:ascii="Arial" w:hAnsi="Arial" w:cs="Arial"/>
                <w:sz w:val="26"/>
                <w:szCs w:val="26"/>
              </w:rPr>
            </w:pPr>
          </w:p>
        </w:tc>
        <w:tc>
          <w:tcPr>
            <w:tcW w:w="2293" w:type="dxa"/>
            <w:tcBorders>
              <w:top w:val="single" w:sz="4" w:space="0" w:color="333333"/>
              <w:left w:val="single" w:sz="4" w:space="0" w:color="333333"/>
              <w:bottom w:val="single" w:sz="4" w:space="0" w:color="333333"/>
              <w:right w:val="single" w:sz="4" w:space="0" w:color="333333"/>
            </w:tcBorders>
            <w:shd w:val="clear" w:color="auto" w:fill="auto"/>
          </w:tcPr>
          <w:p w14:paraId="44453EA0" w14:textId="77777777" w:rsidR="00597F49" w:rsidRPr="0021310A" w:rsidRDefault="00597F49" w:rsidP="000E4A6B">
            <w:pPr>
              <w:rPr>
                <w:rFonts w:ascii="Arial" w:hAnsi="Arial" w:cs="Arial"/>
                <w:sz w:val="26"/>
                <w:szCs w:val="26"/>
              </w:rPr>
            </w:pPr>
          </w:p>
        </w:tc>
        <w:tc>
          <w:tcPr>
            <w:tcW w:w="3082" w:type="dxa"/>
            <w:tcBorders>
              <w:top w:val="single" w:sz="4" w:space="0" w:color="333333"/>
              <w:left w:val="single" w:sz="4" w:space="0" w:color="333333"/>
              <w:bottom w:val="single" w:sz="4" w:space="0" w:color="333333"/>
              <w:right w:val="single" w:sz="4" w:space="0" w:color="333333"/>
            </w:tcBorders>
            <w:shd w:val="clear" w:color="auto" w:fill="auto"/>
          </w:tcPr>
          <w:p w14:paraId="2F805B17" w14:textId="77777777" w:rsidR="00597F49" w:rsidRPr="0021310A" w:rsidRDefault="00597F49" w:rsidP="000E4A6B">
            <w:pPr>
              <w:rPr>
                <w:rFonts w:ascii="Arial" w:hAnsi="Arial" w:cs="Arial"/>
                <w:sz w:val="26"/>
                <w:szCs w:val="26"/>
              </w:rPr>
            </w:pPr>
          </w:p>
        </w:tc>
      </w:tr>
      <w:tr w:rsidR="009F1789" w:rsidRPr="004E623B" w14:paraId="1E2263A2" w14:textId="77777777" w:rsidTr="00424B3F">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4C6FBF2B" w14:textId="77777777" w:rsidR="00597F49" w:rsidRPr="004E623B" w:rsidRDefault="00597F49" w:rsidP="000E4A6B">
            <w:pPr>
              <w:rPr>
                <w:rFonts w:ascii="Arial" w:hAnsi="Arial" w:cs="Arial"/>
                <w:sz w:val="26"/>
                <w:szCs w:val="26"/>
              </w:rPr>
            </w:pPr>
          </w:p>
        </w:tc>
        <w:tc>
          <w:tcPr>
            <w:tcW w:w="2021" w:type="dxa"/>
            <w:tcBorders>
              <w:top w:val="single" w:sz="4" w:space="0" w:color="333333"/>
              <w:left w:val="single" w:sz="4" w:space="0" w:color="333333"/>
              <w:bottom w:val="single" w:sz="4" w:space="0" w:color="333333"/>
              <w:right w:val="single" w:sz="4" w:space="0" w:color="333333"/>
            </w:tcBorders>
            <w:shd w:val="clear" w:color="auto" w:fill="auto"/>
          </w:tcPr>
          <w:p w14:paraId="7605A876" w14:textId="77777777" w:rsidR="00597F49" w:rsidRPr="004E623B" w:rsidRDefault="00597F49" w:rsidP="000E4A6B">
            <w:pPr>
              <w:rPr>
                <w:rFonts w:ascii="Arial" w:hAnsi="Arial" w:cs="Arial"/>
                <w:sz w:val="26"/>
                <w:szCs w:val="26"/>
              </w:rPr>
            </w:pPr>
          </w:p>
        </w:tc>
        <w:tc>
          <w:tcPr>
            <w:tcW w:w="2237" w:type="dxa"/>
            <w:tcBorders>
              <w:top w:val="single" w:sz="4" w:space="0" w:color="333333"/>
              <w:left w:val="single" w:sz="4" w:space="0" w:color="333333"/>
              <w:bottom w:val="single" w:sz="4" w:space="0" w:color="333333"/>
              <w:right w:val="single" w:sz="4" w:space="0" w:color="333333"/>
            </w:tcBorders>
            <w:shd w:val="clear" w:color="auto" w:fill="auto"/>
          </w:tcPr>
          <w:p w14:paraId="521CC0E2" w14:textId="77777777" w:rsidR="00597F49" w:rsidRPr="004E623B" w:rsidRDefault="00597F49" w:rsidP="000E4A6B">
            <w:pPr>
              <w:rPr>
                <w:rFonts w:ascii="Arial" w:hAnsi="Arial" w:cs="Arial"/>
                <w:sz w:val="26"/>
                <w:szCs w:val="26"/>
              </w:rPr>
            </w:pPr>
          </w:p>
        </w:tc>
        <w:tc>
          <w:tcPr>
            <w:tcW w:w="2293" w:type="dxa"/>
            <w:tcBorders>
              <w:top w:val="single" w:sz="4" w:space="0" w:color="333333"/>
              <w:left w:val="single" w:sz="4" w:space="0" w:color="333333"/>
              <w:bottom w:val="single" w:sz="4" w:space="0" w:color="333333"/>
              <w:right w:val="single" w:sz="4" w:space="0" w:color="333333"/>
            </w:tcBorders>
            <w:shd w:val="clear" w:color="auto" w:fill="auto"/>
          </w:tcPr>
          <w:p w14:paraId="34208E6C" w14:textId="77777777" w:rsidR="00597F49" w:rsidRPr="004E623B" w:rsidRDefault="00597F49" w:rsidP="000E4A6B">
            <w:pPr>
              <w:rPr>
                <w:rFonts w:ascii="Arial" w:hAnsi="Arial" w:cs="Arial"/>
                <w:sz w:val="26"/>
                <w:szCs w:val="26"/>
              </w:rPr>
            </w:pPr>
          </w:p>
        </w:tc>
        <w:tc>
          <w:tcPr>
            <w:tcW w:w="3082" w:type="dxa"/>
            <w:tcBorders>
              <w:top w:val="single" w:sz="4" w:space="0" w:color="333333"/>
              <w:left w:val="single" w:sz="4" w:space="0" w:color="333333"/>
              <w:bottom w:val="single" w:sz="4" w:space="0" w:color="333333"/>
              <w:right w:val="single" w:sz="4" w:space="0" w:color="333333"/>
            </w:tcBorders>
            <w:shd w:val="clear" w:color="auto" w:fill="auto"/>
          </w:tcPr>
          <w:p w14:paraId="6004836C" w14:textId="77777777" w:rsidR="00597F49" w:rsidRPr="004E623B" w:rsidRDefault="00597F49" w:rsidP="000E4A6B">
            <w:pPr>
              <w:rPr>
                <w:rFonts w:ascii="Arial" w:hAnsi="Arial" w:cs="Arial"/>
                <w:sz w:val="26"/>
                <w:szCs w:val="26"/>
              </w:rPr>
            </w:pPr>
          </w:p>
        </w:tc>
      </w:tr>
    </w:tbl>
    <w:p w14:paraId="12349427" w14:textId="77777777" w:rsidR="00597F49" w:rsidRPr="004E623B" w:rsidRDefault="00597F49" w:rsidP="00597F49">
      <w:pPr>
        <w:rPr>
          <w:rFonts w:ascii="Arial" w:hAnsi="Arial" w:cs="Arial"/>
          <w:sz w:val="28"/>
          <w:szCs w:val="28"/>
        </w:rPr>
      </w:pPr>
    </w:p>
    <w:p w14:paraId="759C31B8" w14:textId="77777777" w:rsidR="0046163E" w:rsidRDefault="0046163E">
      <w:pPr>
        <w:rPr>
          <w:rFonts w:ascii="Arial" w:hAnsi="Arial" w:cs="Arial"/>
          <w:b/>
          <w:sz w:val="28"/>
          <w:szCs w:val="28"/>
        </w:rPr>
      </w:pPr>
      <w:r>
        <w:rPr>
          <w:rFonts w:ascii="Arial" w:hAnsi="Arial" w:cs="Arial"/>
          <w:b/>
          <w:sz w:val="28"/>
          <w:szCs w:val="28"/>
        </w:rPr>
        <w:br w:type="page"/>
      </w:r>
    </w:p>
    <w:p w14:paraId="0624630E" w14:textId="545FADD2" w:rsidR="00597F49" w:rsidRPr="004E623B" w:rsidRDefault="00597F49" w:rsidP="00597F49">
      <w:pPr>
        <w:rPr>
          <w:rFonts w:ascii="Arial" w:hAnsi="Arial" w:cs="Arial"/>
          <w:b/>
          <w:sz w:val="28"/>
          <w:szCs w:val="28"/>
        </w:rPr>
      </w:pPr>
      <w:r w:rsidRPr="004E623B">
        <w:rPr>
          <w:rFonts w:ascii="Arial" w:hAnsi="Arial" w:cs="Arial"/>
          <w:b/>
          <w:sz w:val="28"/>
          <w:szCs w:val="28"/>
        </w:rPr>
        <w:lastRenderedPageBreak/>
        <w:t>Table of contents</w:t>
      </w:r>
    </w:p>
    <w:p w14:paraId="23E53780" w14:textId="38227EFF" w:rsidR="00927482" w:rsidRPr="00927482" w:rsidRDefault="00597F49">
      <w:pPr>
        <w:pStyle w:val="TOC1"/>
        <w:rPr>
          <w:rFonts w:asciiTheme="minorHAnsi" w:eastAsiaTheme="minorEastAsia" w:hAnsiTheme="minorHAnsi" w:cstheme="minorBidi"/>
          <w:b w:val="0"/>
          <w:bCs w:val="0"/>
          <w:caps w:val="0"/>
          <w:kern w:val="2"/>
          <w:lang w:eastAsia="en-GB"/>
          <w14:ligatures w14:val="standardContextual"/>
        </w:rPr>
      </w:pPr>
      <w:r w:rsidRPr="00927482">
        <w:rPr>
          <w:caps w:val="0"/>
          <w:sz w:val="20"/>
          <w:szCs w:val="28"/>
        </w:rPr>
        <w:fldChar w:fldCharType="begin"/>
      </w:r>
      <w:r w:rsidRPr="00927482">
        <w:rPr>
          <w:caps w:val="0"/>
          <w:sz w:val="20"/>
          <w:szCs w:val="28"/>
        </w:rPr>
        <w:instrText xml:space="preserve"> TOC \o "1-3" \h \z \u </w:instrText>
      </w:r>
      <w:r w:rsidRPr="00927482">
        <w:rPr>
          <w:caps w:val="0"/>
          <w:sz w:val="20"/>
          <w:szCs w:val="28"/>
        </w:rPr>
        <w:fldChar w:fldCharType="separate"/>
      </w:r>
      <w:hyperlink w:anchor="_Toc140766042" w:history="1">
        <w:r w:rsidR="00927482" w:rsidRPr="00927482">
          <w:rPr>
            <w:rStyle w:val="Hyperlink"/>
            <w:caps w:val="0"/>
          </w:rPr>
          <w:t>1</w:t>
        </w:r>
        <w:r w:rsidR="00927482" w:rsidRPr="00927482">
          <w:rPr>
            <w:rFonts w:asciiTheme="minorHAnsi" w:eastAsiaTheme="minorEastAsia" w:hAnsiTheme="minorHAnsi" w:cstheme="minorBidi"/>
            <w:b w:val="0"/>
            <w:bCs w:val="0"/>
            <w:caps w:val="0"/>
            <w:kern w:val="2"/>
            <w:lang w:eastAsia="en-GB"/>
            <w14:ligatures w14:val="standardContextual"/>
          </w:rPr>
          <w:tab/>
        </w:r>
        <w:r w:rsidR="00927482" w:rsidRPr="00927482">
          <w:rPr>
            <w:rStyle w:val="Hyperlink"/>
            <w:caps w:val="0"/>
          </w:rPr>
          <w:t>Introduction</w:t>
        </w:r>
        <w:r w:rsidR="00927482" w:rsidRPr="00927482">
          <w:rPr>
            <w:caps w:val="0"/>
            <w:webHidden/>
          </w:rPr>
          <w:tab/>
        </w:r>
        <w:r w:rsidR="00927482" w:rsidRPr="00927482">
          <w:rPr>
            <w:caps w:val="0"/>
            <w:webHidden/>
          </w:rPr>
          <w:fldChar w:fldCharType="begin"/>
        </w:r>
        <w:r w:rsidR="00927482" w:rsidRPr="00927482">
          <w:rPr>
            <w:caps w:val="0"/>
            <w:webHidden/>
          </w:rPr>
          <w:instrText xml:space="preserve"> PAGEREF _Toc140766042 \h </w:instrText>
        </w:r>
        <w:r w:rsidR="00927482" w:rsidRPr="00927482">
          <w:rPr>
            <w:caps w:val="0"/>
            <w:webHidden/>
          </w:rPr>
        </w:r>
        <w:r w:rsidR="00927482" w:rsidRPr="00927482">
          <w:rPr>
            <w:caps w:val="0"/>
            <w:webHidden/>
          </w:rPr>
          <w:fldChar w:fldCharType="separate"/>
        </w:r>
        <w:r w:rsidR="00331180">
          <w:rPr>
            <w:caps w:val="0"/>
            <w:webHidden/>
          </w:rPr>
          <w:t>2</w:t>
        </w:r>
        <w:r w:rsidR="00927482" w:rsidRPr="00927482">
          <w:rPr>
            <w:caps w:val="0"/>
            <w:webHidden/>
          </w:rPr>
          <w:fldChar w:fldCharType="end"/>
        </w:r>
      </w:hyperlink>
    </w:p>
    <w:p w14:paraId="2B8EF481" w14:textId="0474BBFD" w:rsidR="00927482" w:rsidRPr="00927482" w:rsidRDefault="00000000">
      <w:pPr>
        <w:pStyle w:val="TOC2"/>
        <w:rPr>
          <w:rFonts w:asciiTheme="minorHAnsi" w:eastAsiaTheme="minorEastAsia" w:hAnsiTheme="minorHAnsi" w:cstheme="minorBidi"/>
          <w:b w:val="0"/>
          <w:bCs w:val="0"/>
          <w:noProof/>
          <w:kern w:val="2"/>
          <w:sz w:val="24"/>
          <w:szCs w:val="24"/>
          <w:lang w:eastAsia="en-GB"/>
          <w14:ligatures w14:val="standardContextual"/>
        </w:rPr>
      </w:pPr>
      <w:hyperlink w:anchor="_Toc140766043" w:history="1">
        <w:r w:rsidR="00927482" w:rsidRPr="00927482">
          <w:rPr>
            <w:rStyle w:val="Hyperlink"/>
            <w:noProof/>
          </w:rPr>
          <w:t>1.1</w:t>
        </w:r>
        <w:r w:rsidR="00927482" w:rsidRPr="00927482">
          <w:rPr>
            <w:rFonts w:asciiTheme="minorHAnsi" w:eastAsiaTheme="minorEastAsia" w:hAnsiTheme="minorHAnsi" w:cstheme="minorBidi"/>
            <w:b w:val="0"/>
            <w:bCs w:val="0"/>
            <w:noProof/>
            <w:kern w:val="2"/>
            <w:sz w:val="24"/>
            <w:szCs w:val="24"/>
            <w:lang w:eastAsia="en-GB"/>
            <w14:ligatures w14:val="standardContextual"/>
          </w:rPr>
          <w:tab/>
        </w:r>
        <w:r w:rsidR="00927482" w:rsidRPr="00927482">
          <w:rPr>
            <w:rStyle w:val="Hyperlink"/>
            <w:noProof/>
          </w:rPr>
          <w:t>Policy statement</w:t>
        </w:r>
        <w:r w:rsidR="00927482" w:rsidRPr="00927482">
          <w:rPr>
            <w:noProof/>
            <w:webHidden/>
          </w:rPr>
          <w:tab/>
        </w:r>
        <w:r w:rsidR="00927482" w:rsidRPr="00927482">
          <w:rPr>
            <w:noProof/>
            <w:webHidden/>
          </w:rPr>
          <w:fldChar w:fldCharType="begin"/>
        </w:r>
        <w:r w:rsidR="00927482" w:rsidRPr="00927482">
          <w:rPr>
            <w:noProof/>
            <w:webHidden/>
          </w:rPr>
          <w:instrText xml:space="preserve"> PAGEREF _Toc140766043 \h </w:instrText>
        </w:r>
        <w:r w:rsidR="00927482" w:rsidRPr="00927482">
          <w:rPr>
            <w:noProof/>
            <w:webHidden/>
          </w:rPr>
        </w:r>
        <w:r w:rsidR="00927482" w:rsidRPr="00927482">
          <w:rPr>
            <w:noProof/>
            <w:webHidden/>
          </w:rPr>
          <w:fldChar w:fldCharType="separate"/>
        </w:r>
        <w:r w:rsidR="00331180">
          <w:rPr>
            <w:noProof/>
            <w:webHidden/>
          </w:rPr>
          <w:t>2</w:t>
        </w:r>
        <w:r w:rsidR="00927482" w:rsidRPr="00927482">
          <w:rPr>
            <w:noProof/>
            <w:webHidden/>
          </w:rPr>
          <w:fldChar w:fldCharType="end"/>
        </w:r>
      </w:hyperlink>
    </w:p>
    <w:p w14:paraId="2646CBE3" w14:textId="54376B6A" w:rsidR="00927482" w:rsidRPr="00927482" w:rsidRDefault="00000000">
      <w:pPr>
        <w:pStyle w:val="TOC2"/>
        <w:rPr>
          <w:rFonts w:asciiTheme="minorHAnsi" w:eastAsiaTheme="minorEastAsia" w:hAnsiTheme="minorHAnsi" w:cstheme="minorBidi"/>
          <w:b w:val="0"/>
          <w:bCs w:val="0"/>
          <w:noProof/>
          <w:kern w:val="2"/>
          <w:sz w:val="24"/>
          <w:szCs w:val="24"/>
          <w:lang w:eastAsia="en-GB"/>
          <w14:ligatures w14:val="standardContextual"/>
        </w:rPr>
      </w:pPr>
      <w:hyperlink w:anchor="_Toc140766044" w:history="1">
        <w:r w:rsidR="00927482" w:rsidRPr="00927482">
          <w:rPr>
            <w:rStyle w:val="Hyperlink"/>
            <w:noProof/>
          </w:rPr>
          <w:t>1.2</w:t>
        </w:r>
        <w:r w:rsidR="00927482" w:rsidRPr="00927482">
          <w:rPr>
            <w:rFonts w:asciiTheme="minorHAnsi" w:eastAsiaTheme="minorEastAsia" w:hAnsiTheme="minorHAnsi" w:cstheme="minorBidi"/>
            <w:b w:val="0"/>
            <w:bCs w:val="0"/>
            <w:noProof/>
            <w:kern w:val="2"/>
            <w:sz w:val="24"/>
            <w:szCs w:val="24"/>
            <w:lang w:eastAsia="en-GB"/>
            <w14:ligatures w14:val="standardContextual"/>
          </w:rPr>
          <w:tab/>
        </w:r>
        <w:r w:rsidR="00927482" w:rsidRPr="00927482">
          <w:rPr>
            <w:rStyle w:val="Hyperlink"/>
            <w:noProof/>
          </w:rPr>
          <w:t>Status</w:t>
        </w:r>
        <w:r w:rsidR="00927482" w:rsidRPr="00927482">
          <w:rPr>
            <w:noProof/>
            <w:webHidden/>
          </w:rPr>
          <w:tab/>
        </w:r>
        <w:r w:rsidR="00927482" w:rsidRPr="00927482">
          <w:rPr>
            <w:noProof/>
            <w:webHidden/>
          </w:rPr>
          <w:fldChar w:fldCharType="begin"/>
        </w:r>
        <w:r w:rsidR="00927482" w:rsidRPr="00927482">
          <w:rPr>
            <w:noProof/>
            <w:webHidden/>
          </w:rPr>
          <w:instrText xml:space="preserve"> PAGEREF _Toc140766044 \h </w:instrText>
        </w:r>
        <w:r w:rsidR="00927482" w:rsidRPr="00927482">
          <w:rPr>
            <w:noProof/>
            <w:webHidden/>
          </w:rPr>
        </w:r>
        <w:r w:rsidR="00927482" w:rsidRPr="00927482">
          <w:rPr>
            <w:noProof/>
            <w:webHidden/>
          </w:rPr>
          <w:fldChar w:fldCharType="separate"/>
        </w:r>
        <w:r w:rsidR="00331180">
          <w:rPr>
            <w:noProof/>
            <w:webHidden/>
          </w:rPr>
          <w:t>2</w:t>
        </w:r>
        <w:r w:rsidR="00927482" w:rsidRPr="00927482">
          <w:rPr>
            <w:noProof/>
            <w:webHidden/>
          </w:rPr>
          <w:fldChar w:fldCharType="end"/>
        </w:r>
      </w:hyperlink>
    </w:p>
    <w:p w14:paraId="050880D6" w14:textId="6EDD00B9" w:rsidR="00927482" w:rsidRPr="00927482" w:rsidRDefault="00000000">
      <w:pPr>
        <w:pStyle w:val="TOC1"/>
        <w:rPr>
          <w:rFonts w:asciiTheme="minorHAnsi" w:eastAsiaTheme="minorEastAsia" w:hAnsiTheme="minorHAnsi" w:cstheme="minorBidi"/>
          <w:b w:val="0"/>
          <w:bCs w:val="0"/>
          <w:caps w:val="0"/>
          <w:kern w:val="2"/>
          <w:lang w:eastAsia="en-GB"/>
          <w14:ligatures w14:val="standardContextual"/>
        </w:rPr>
      </w:pPr>
      <w:hyperlink w:anchor="_Toc140766045" w:history="1">
        <w:r w:rsidR="00927482" w:rsidRPr="00927482">
          <w:rPr>
            <w:rStyle w:val="Hyperlink"/>
            <w:caps w:val="0"/>
          </w:rPr>
          <w:t>2</w:t>
        </w:r>
        <w:r w:rsidR="00927482" w:rsidRPr="00927482">
          <w:rPr>
            <w:rFonts w:asciiTheme="minorHAnsi" w:eastAsiaTheme="minorEastAsia" w:hAnsiTheme="minorHAnsi" w:cstheme="minorBidi"/>
            <w:b w:val="0"/>
            <w:bCs w:val="0"/>
            <w:caps w:val="0"/>
            <w:kern w:val="2"/>
            <w:lang w:eastAsia="en-GB"/>
            <w14:ligatures w14:val="standardContextual"/>
          </w:rPr>
          <w:tab/>
        </w:r>
        <w:r w:rsidR="00927482" w:rsidRPr="00927482">
          <w:rPr>
            <w:rStyle w:val="Hyperlink"/>
            <w:caps w:val="0"/>
          </w:rPr>
          <w:t>Policy</w:t>
        </w:r>
        <w:r w:rsidR="00927482" w:rsidRPr="00927482">
          <w:rPr>
            <w:caps w:val="0"/>
            <w:webHidden/>
          </w:rPr>
          <w:tab/>
        </w:r>
        <w:r w:rsidR="00927482" w:rsidRPr="00927482">
          <w:rPr>
            <w:caps w:val="0"/>
            <w:webHidden/>
          </w:rPr>
          <w:fldChar w:fldCharType="begin"/>
        </w:r>
        <w:r w:rsidR="00927482" w:rsidRPr="00927482">
          <w:rPr>
            <w:caps w:val="0"/>
            <w:webHidden/>
          </w:rPr>
          <w:instrText xml:space="preserve"> PAGEREF _Toc140766045 \h </w:instrText>
        </w:r>
        <w:r w:rsidR="00927482" w:rsidRPr="00927482">
          <w:rPr>
            <w:caps w:val="0"/>
            <w:webHidden/>
          </w:rPr>
        </w:r>
        <w:r w:rsidR="00927482" w:rsidRPr="00927482">
          <w:rPr>
            <w:caps w:val="0"/>
            <w:webHidden/>
          </w:rPr>
          <w:fldChar w:fldCharType="separate"/>
        </w:r>
        <w:r w:rsidR="00331180">
          <w:rPr>
            <w:caps w:val="0"/>
            <w:webHidden/>
          </w:rPr>
          <w:t>2</w:t>
        </w:r>
        <w:r w:rsidR="00927482" w:rsidRPr="00927482">
          <w:rPr>
            <w:caps w:val="0"/>
            <w:webHidden/>
          </w:rPr>
          <w:fldChar w:fldCharType="end"/>
        </w:r>
      </w:hyperlink>
    </w:p>
    <w:p w14:paraId="32433C27" w14:textId="5EB27EB7" w:rsidR="00927482" w:rsidRPr="00927482" w:rsidRDefault="00000000">
      <w:pPr>
        <w:pStyle w:val="TOC2"/>
        <w:rPr>
          <w:rFonts w:asciiTheme="minorHAnsi" w:eastAsiaTheme="minorEastAsia" w:hAnsiTheme="minorHAnsi" w:cstheme="minorBidi"/>
          <w:b w:val="0"/>
          <w:bCs w:val="0"/>
          <w:noProof/>
          <w:kern w:val="2"/>
          <w:sz w:val="24"/>
          <w:szCs w:val="24"/>
          <w:lang w:eastAsia="en-GB"/>
          <w14:ligatures w14:val="standardContextual"/>
        </w:rPr>
      </w:pPr>
      <w:hyperlink w:anchor="_Toc140766046" w:history="1">
        <w:r w:rsidR="00927482" w:rsidRPr="00927482">
          <w:rPr>
            <w:rStyle w:val="Hyperlink"/>
            <w:noProof/>
          </w:rPr>
          <w:t>2.1</w:t>
        </w:r>
        <w:r w:rsidR="00927482" w:rsidRPr="00927482">
          <w:rPr>
            <w:rFonts w:asciiTheme="minorHAnsi" w:eastAsiaTheme="minorEastAsia" w:hAnsiTheme="minorHAnsi" w:cstheme="minorBidi"/>
            <w:b w:val="0"/>
            <w:bCs w:val="0"/>
            <w:noProof/>
            <w:kern w:val="2"/>
            <w:sz w:val="24"/>
            <w:szCs w:val="24"/>
            <w:lang w:eastAsia="en-GB"/>
            <w14:ligatures w14:val="standardContextual"/>
          </w:rPr>
          <w:tab/>
        </w:r>
        <w:r w:rsidR="00927482" w:rsidRPr="00927482">
          <w:rPr>
            <w:rStyle w:val="Hyperlink"/>
            <w:noProof/>
          </w:rPr>
          <w:t>Employer’s responsibilities</w:t>
        </w:r>
        <w:r w:rsidR="00927482" w:rsidRPr="00927482">
          <w:rPr>
            <w:noProof/>
            <w:webHidden/>
          </w:rPr>
          <w:tab/>
        </w:r>
        <w:r w:rsidR="00927482" w:rsidRPr="00927482">
          <w:rPr>
            <w:noProof/>
            <w:webHidden/>
          </w:rPr>
          <w:fldChar w:fldCharType="begin"/>
        </w:r>
        <w:r w:rsidR="00927482" w:rsidRPr="00927482">
          <w:rPr>
            <w:noProof/>
            <w:webHidden/>
          </w:rPr>
          <w:instrText xml:space="preserve"> PAGEREF _Toc140766046 \h </w:instrText>
        </w:r>
        <w:r w:rsidR="00927482" w:rsidRPr="00927482">
          <w:rPr>
            <w:noProof/>
            <w:webHidden/>
          </w:rPr>
        </w:r>
        <w:r w:rsidR="00927482" w:rsidRPr="00927482">
          <w:rPr>
            <w:noProof/>
            <w:webHidden/>
          </w:rPr>
          <w:fldChar w:fldCharType="separate"/>
        </w:r>
        <w:r w:rsidR="00331180">
          <w:rPr>
            <w:noProof/>
            <w:webHidden/>
          </w:rPr>
          <w:t>2</w:t>
        </w:r>
        <w:r w:rsidR="00927482" w:rsidRPr="00927482">
          <w:rPr>
            <w:noProof/>
            <w:webHidden/>
          </w:rPr>
          <w:fldChar w:fldCharType="end"/>
        </w:r>
      </w:hyperlink>
    </w:p>
    <w:p w14:paraId="586776AA" w14:textId="1339ED0F" w:rsidR="00927482" w:rsidRPr="00927482" w:rsidRDefault="00000000">
      <w:pPr>
        <w:pStyle w:val="TOC2"/>
        <w:rPr>
          <w:rFonts w:asciiTheme="minorHAnsi" w:eastAsiaTheme="minorEastAsia" w:hAnsiTheme="minorHAnsi" w:cstheme="minorBidi"/>
          <w:b w:val="0"/>
          <w:bCs w:val="0"/>
          <w:noProof/>
          <w:kern w:val="2"/>
          <w:sz w:val="24"/>
          <w:szCs w:val="24"/>
          <w:lang w:eastAsia="en-GB"/>
          <w14:ligatures w14:val="standardContextual"/>
        </w:rPr>
      </w:pPr>
      <w:hyperlink w:anchor="_Toc140766047" w:history="1">
        <w:r w:rsidR="00927482" w:rsidRPr="00927482">
          <w:rPr>
            <w:rStyle w:val="Hyperlink"/>
            <w:noProof/>
          </w:rPr>
          <w:t>2.2</w:t>
        </w:r>
        <w:r w:rsidR="00927482" w:rsidRPr="00927482">
          <w:rPr>
            <w:rFonts w:asciiTheme="minorHAnsi" w:eastAsiaTheme="minorEastAsia" w:hAnsiTheme="minorHAnsi" w:cstheme="minorBidi"/>
            <w:b w:val="0"/>
            <w:bCs w:val="0"/>
            <w:noProof/>
            <w:kern w:val="2"/>
            <w:sz w:val="24"/>
            <w:szCs w:val="24"/>
            <w:lang w:eastAsia="en-GB"/>
            <w14:ligatures w14:val="standardContextual"/>
          </w:rPr>
          <w:tab/>
        </w:r>
        <w:r w:rsidR="00927482" w:rsidRPr="00927482">
          <w:rPr>
            <w:rStyle w:val="Hyperlink"/>
            <w:noProof/>
          </w:rPr>
          <w:t>Employees’ responsibilities</w:t>
        </w:r>
        <w:r w:rsidR="00927482" w:rsidRPr="00927482">
          <w:rPr>
            <w:noProof/>
            <w:webHidden/>
          </w:rPr>
          <w:tab/>
        </w:r>
        <w:r w:rsidR="00927482" w:rsidRPr="00927482">
          <w:rPr>
            <w:noProof/>
            <w:webHidden/>
          </w:rPr>
          <w:fldChar w:fldCharType="begin"/>
        </w:r>
        <w:r w:rsidR="00927482" w:rsidRPr="00927482">
          <w:rPr>
            <w:noProof/>
            <w:webHidden/>
          </w:rPr>
          <w:instrText xml:space="preserve"> PAGEREF _Toc140766047 \h </w:instrText>
        </w:r>
        <w:r w:rsidR="00927482" w:rsidRPr="00927482">
          <w:rPr>
            <w:noProof/>
            <w:webHidden/>
          </w:rPr>
        </w:r>
        <w:r w:rsidR="00927482" w:rsidRPr="00927482">
          <w:rPr>
            <w:noProof/>
            <w:webHidden/>
          </w:rPr>
          <w:fldChar w:fldCharType="separate"/>
        </w:r>
        <w:r w:rsidR="00331180">
          <w:rPr>
            <w:noProof/>
            <w:webHidden/>
          </w:rPr>
          <w:t>3</w:t>
        </w:r>
        <w:r w:rsidR="00927482" w:rsidRPr="00927482">
          <w:rPr>
            <w:noProof/>
            <w:webHidden/>
          </w:rPr>
          <w:fldChar w:fldCharType="end"/>
        </w:r>
      </w:hyperlink>
    </w:p>
    <w:p w14:paraId="14403113" w14:textId="57C93512" w:rsidR="00927482" w:rsidRPr="00927482" w:rsidRDefault="00000000">
      <w:pPr>
        <w:pStyle w:val="TOC2"/>
        <w:rPr>
          <w:rFonts w:asciiTheme="minorHAnsi" w:eastAsiaTheme="minorEastAsia" w:hAnsiTheme="minorHAnsi" w:cstheme="minorBidi"/>
          <w:b w:val="0"/>
          <w:bCs w:val="0"/>
          <w:noProof/>
          <w:kern w:val="2"/>
          <w:sz w:val="24"/>
          <w:szCs w:val="24"/>
          <w:lang w:eastAsia="en-GB"/>
          <w14:ligatures w14:val="standardContextual"/>
        </w:rPr>
      </w:pPr>
      <w:hyperlink w:anchor="_Toc140766048" w:history="1">
        <w:r w:rsidR="00927482" w:rsidRPr="00927482">
          <w:rPr>
            <w:rStyle w:val="Hyperlink"/>
            <w:noProof/>
          </w:rPr>
          <w:t>2.3</w:t>
        </w:r>
        <w:r w:rsidR="00927482" w:rsidRPr="00927482">
          <w:rPr>
            <w:rFonts w:asciiTheme="minorHAnsi" w:eastAsiaTheme="minorEastAsia" w:hAnsiTheme="minorHAnsi" w:cstheme="minorBidi"/>
            <w:b w:val="0"/>
            <w:bCs w:val="0"/>
            <w:noProof/>
            <w:kern w:val="2"/>
            <w:sz w:val="24"/>
            <w:szCs w:val="24"/>
            <w:lang w:eastAsia="en-GB"/>
            <w14:ligatures w14:val="standardContextual"/>
          </w:rPr>
          <w:tab/>
        </w:r>
        <w:r w:rsidR="00927482" w:rsidRPr="00927482">
          <w:rPr>
            <w:rStyle w:val="Hyperlink"/>
            <w:noProof/>
          </w:rPr>
          <w:t>Avoiding hazardous moving and handling</w:t>
        </w:r>
        <w:r w:rsidR="00927482" w:rsidRPr="00927482">
          <w:rPr>
            <w:noProof/>
            <w:webHidden/>
          </w:rPr>
          <w:tab/>
        </w:r>
        <w:r w:rsidR="00927482" w:rsidRPr="00927482">
          <w:rPr>
            <w:noProof/>
            <w:webHidden/>
          </w:rPr>
          <w:fldChar w:fldCharType="begin"/>
        </w:r>
        <w:r w:rsidR="00927482" w:rsidRPr="00927482">
          <w:rPr>
            <w:noProof/>
            <w:webHidden/>
          </w:rPr>
          <w:instrText xml:space="preserve"> PAGEREF _Toc140766048 \h </w:instrText>
        </w:r>
        <w:r w:rsidR="00927482" w:rsidRPr="00927482">
          <w:rPr>
            <w:noProof/>
            <w:webHidden/>
          </w:rPr>
        </w:r>
        <w:r w:rsidR="00927482" w:rsidRPr="00927482">
          <w:rPr>
            <w:noProof/>
            <w:webHidden/>
          </w:rPr>
          <w:fldChar w:fldCharType="separate"/>
        </w:r>
        <w:r w:rsidR="00331180">
          <w:rPr>
            <w:noProof/>
            <w:webHidden/>
          </w:rPr>
          <w:t>3</w:t>
        </w:r>
        <w:r w:rsidR="00927482" w:rsidRPr="00927482">
          <w:rPr>
            <w:noProof/>
            <w:webHidden/>
          </w:rPr>
          <w:fldChar w:fldCharType="end"/>
        </w:r>
      </w:hyperlink>
    </w:p>
    <w:p w14:paraId="7DA76D28" w14:textId="242127C5" w:rsidR="00927482" w:rsidRPr="00927482" w:rsidRDefault="00000000">
      <w:pPr>
        <w:pStyle w:val="TOC2"/>
        <w:rPr>
          <w:rFonts w:asciiTheme="minorHAnsi" w:eastAsiaTheme="minorEastAsia" w:hAnsiTheme="minorHAnsi" w:cstheme="minorBidi"/>
          <w:b w:val="0"/>
          <w:bCs w:val="0"/>
          <w:noProof/>
          <w:kern w:val="2"/>
          <w:sz w:val="24"/>
          <w:szCs w:val="24"/>
          <w:lang w:eastAsia="en-GB"/>
          <w14:ligatures w14:val="standardContextual"/>
        </w:rPr>
      </w:pPr>
      <w:hyperlink w:anchor="_Toc140766049" w:history="1">
        <w:r w:rsidR="00927482" w:rsidRPr="00927482">
          <w:rPr>
            <w:rStyle w:val="Hyperlink"/>
            <w:noProof/>
          </w:rPr>
          <w:t>2.4</w:t>
        </w:r>
        <w:r w:rsidR="00927482" w:rsidRPr="00927482">
          <w:rPr>
            <w:rFonts w:asciiTheme="minorHAnsi" w:eastAsiaTheme="minorEastAsia" w:hAnsiTheme="minorHAnsi" w:cstheme="minorBidi"/>
            <w:b w:val="0"/>
            <w:bCs w:val="0"/>
            <w:noProof/>
            <w:kern w:val="2"/>
            <w:sz w:val="24"/>
            <w:szCs w:val="24"/>
            <w:lang w:eastAsia="en-GB"/>
            <w14:ligatures w14:val="standardContextual"/>
          </w:rPr>
          <w:tab/>
        </w:r>
        <w:r w:rsidR="00927482" w:rsidRPr="00927482">
          <w:rPr>
            <w:rStyle w:val="Hyperlink"/>
            <w:noProof/>
          </w:rPr>
          <w:t>Assessing risks</w:t>
        </w:r>
        <w:r w:rsidR="00927482" w:rsidRPr="00927482">
          <w:rPr>
            <w:noProof/>
            <w:webHidden/>
          </w:rPr>
          <w:tab/>
        </w:r>
        <w:r w:rsidR="00927482" w:rsidRPr="00927482">
          <w:rPr>
            <w:noProof/>
            <w:webHidden/>
          </w:rPr>
          <w:fldChar w:fldCharType="begin"/>
        </w:r>
        <w:r w:rsidR="00927482" w:rsidRPr="00927482">
          <w:rPr>
            <w:noProof/>
            <w:webHidden/>
          </w:rPr>
          <w:instrText xml:space="preserve"> PAGEREF _Toc140766049 \h </w:instrText>
        </w:r>
        <w:r w:rsidR="00927482" w:rsidRPr="00927482">
          <w:rPr>
            <w:noProof/>
            <w:webHidden/>
          </w:rPr>
        </w:r>
        <w:r w:rsidR="00927482" w:rsidRPr="00927482">
          <w:rPr>
            <w:noProof/>
            <w:webHidden/>
          </w:rPr>
          <w:fldChar w:fldCharType="separate"/>
        </w:r>
        <w:r w:rsidR="00331180">
          <w:rPr>
            <w:noProof/>
            <w:webHidden/>
          </w:rPr>
          <w:t>3</w:t>
        </w:r>
        <w:r w:rsidR="00927482" w:rsidRPr="00927482">
          <w:rPr>
            <w:noProof/>
            <w:webHidden/>
          </w:rPr>
          <w:fldChar w:fldCharType="end"/>
        </w:r>
      </w:hyperlink>
    </w:p>
    <w:p w14:paraId="1B138DC5" w14:textId="427869E1" w:rsidR="00927482" w:rsidRPr="00927482" w:rsidRDefault="00000000">
      <w:pPr>
        <w:pStyle w:val="TOC2"/>
        <w:rPr>
          <w:rFonts w:asciiTheme="minorHAnsi" w:eastAsiaTheme="minorEastAsia" w:hAnsiTheme="minorHAnsi" w:cstheme="minorBidi"/>
          <w:b w:val="0"/>
          <w:bCs w:val="0"/>
          <w:noProof/>
          <w:kern w:val="2"/>
          <w:sz w:val="24"/>
          <w:szCs w:val="24"/>
          <w:lang w:eastAsia="en-GB"/>
          <w14:ligatures w14:val="standardContextual"/>
        </w:rPr>
      </w:pPr>
      <w:hyperlink w:anchor="_Toc140766050" w:history="1">
        <w:r w:rsidR="00927482" w:rsidRPr="00927482">
          <w:rPr>
            <w:rStyle w:val="Hyperlink"/>
            <w:noProof/>
          </w:rPr>
          <w:t>2.5</w:t>
        </w:r>
        <w:r w:rsidR="00927482" w:rsidRPr="00927482">
          <w:rPr>
            <w:rFonts w:asciiTheme="minorHAnsi" w:eastAsiaTheme="minorEastAsia" w:hAnsiTheme="minorHAnsi" w:cstheme="minorBidi"/>
            <w:b w:val="0"/>
            <w:bCs w:val="0"/>
            <w:noProof/>
            <w:kern w:val="2"/>
            <w:sz w:val="24"/>
            <w:szCs w:val="24"/>
            <w:lang w:eastAsia="en-GB"/>
            <w14:ligatures w14:val="standardContextual"/>
          </w:rPr>
          <w:tab/>
        </w:r>
        <w:r w:rsidR="00927482" w:rsidRPr="00927482">
          <w:rPr>
            <w:rStyle w:val="Hyperlink"/>
            <w:noProof/>
          </w:rPr>
          <w:t>Task Individual Load Environment (TILE) assessment</w:t>
        </w:r>
        <w:r w:rsidR="00927482" w:rsidRPr="00927482">
          <w:rPr>
            <w:noProof/>
            <w:webHidden/>
          </w:rPr>
          <w:tab/>
        </w:r>
        <w:r w:rsidR="00927482" w:rsidRPr="00927482">
          <w:rPr>
            <w:noProof/>
            <w:webHidden/>
          </w:rPr>
          <w:fldChar w:fldCharType="begin"/>
        </w:r>
        <w:r w:rsidR="00927482" w:rsidRPr="00927482">
          <w:rPr>
            <w:noProof/>
            <w:webHidden/>
          </w:rPr>
          <w:instrText xml:space="preserve"> PAGEREF _Toc140766050 \h </w:instrText>
        </w:r>
        <w:r w:rsidR="00927482" w:rsidRPr="00927482">
          <w:rPr>
            <w:noProof/>
            <w:webHidden/>
          </w:rPr>
        </w:r>
        <w:r w:rsidR="00927482" w:rsidRPr="00927482">
          <w:rPr>
            <w:noProof/>
            <w:webHidden/>
          </w:rPr>
          <w:fldChar w:fldCharType="separate"/>
        </w:r>
        <w:r w:rsidR="00331180">
          <w:rPr>
            <w:noProof/>
            <w:webHidden/>
          </w:rPr>
          <w:t>4</w:t>
        </w:r>
        <w:r w:rsidR="00927482" w:rsidRPr="00927482">
          <w:rPr>
            <w:noProof/>
            <w:webHidden/>
          </w:rPr>
          <w:fldChar w:fldCharType="end"/>
        </w:r>
      </w:hyperlink>
    </w:p>
    <w:p w14:paraId="58328A2B" w14:textId="678C4263" w:rsidR="00927482" w:rsidRPr="00927482" w:rsidRDefault="00000000">
      <w:pPr>
        <w:pStyle w:val="TOC2"/>
        <w:rPr>
          <w:rFonts w:asciiTheme="minorHAnsi" w:eastAsiaTheme="minorEastAsia" w:hAnsiTheme="minorHAnsi" w:cstheme="minorBidi"/>
          <w:b w:val="0"/>
          <w:bCs w:val="0"/>
          <w:noProof/>
          <w:kern w:val="2"/>
          <w:sz w:val="24"/>
          <w:szCs w:val="24"/>
          <w:lang w:eastAsia="en-GB"/>
          <w14:ligatures w14:val="standardContextual"/>
        </w:rPr>
      </w:pPr>
      <w:hyperlink w:anchor="_Toc140766051" w:history="1">
        <w:r w:rsidR="00927482" w:rsidRPr="00927482">
          <w:rPr>
            <w:rStyle w:val="Hyperlink"/>
            <w:noProof/>
          </w:rPr>
          <w:t>2.6</w:t>
        </w:r>
        <w:r w:rsidR="00927482" w:rsidRPr="00927482">
          <w:rPr>
            <w:rFonts w:asciiTheme="minorHAnsi" w:eastAsiaTheme="minorEastAsia" w:hAnsiTheme="minorHAnsi" w:cstheme="minorBidi"/>
            <w:b w:val="0"/>
            <w:bCs w:val="0"/>
            <w:noProof/>
            <w:kern w:val="2"/>
            <w:sz w:val="24"/>
            <w:szCs w:val="24"/>
            <w:lang w:eastAsia="en-GB"/>
            <w14:ligatures w14:val="standardContextual"/>
          </w:rPr>
          <w:tab/>
        </w:r>
        <w:r w:rsidR="00927482" w:rsidRPr="00927482">
          <w:rPr>
            <w:rStyle w:val="Hyperlink"/>
            <w:noProof/>
          </w:rPr>
          <w:t>Reducing risk and the use of control measures</w:t>
        </w:r>
        <w:r w:rsidR="00927482" w:rsidRPr="00927482">
          <w:rPr>
            <w:noProof/>
            <w:webHidden/>
          </w:rPr>
          <w:tab/>
        </w:r>
        <w:r w:rsidR="00927482" w:rsidRPr="00927482">
          <w:rPr>
            <w:noProof/>
            <w:webHidden/>
          </w:rPr>
          <w:fldChar w:fldCharType="begin"/>
        </w:r>
        <w:r w:rsidR="00927482" w:rsidRPr="00927482">
          <w:rPr>
            <w:noProof/>
            <w:webHidden/>
          </w:rPr>
          <w:instrText xml:space="preserve"> PAGEREF _Toc140766051 \h </w:instrText>
        </w:r>
        <w:r w:rsidR="00927482" w:rsidRPr="00927482">
          <w:rPr>
            <w:noProof/>
            <w:webHidden/>
          </w:rPr>
        </w:r>
        <w:r w:rsidR="00927482" w:rsidRPr="00927482">
          <w:rPr>
            <w:noProof/>
            <w:webHidden/>
          </w:rPr>
          <w:fldChar w:fldCharType="separate"/>
        </w:r>
        <w:r w:rsidR="00331180">
          <w:rPr>
            <w:noProof/>
            <w:webHidden/>
          </w:rPr>
          <w:t>4</w:t>
        </w:r>
        <w:r w:rsidR="00927482" w:rsidRPr="00927482">
          <w:rPr>
            <w:noProof/>
            <w:webHidden/>
          </w:rPr>
          <w:fldChar w:fldCharType="end"/>
        </w:r>
      </w:hyperlink>
    </w:p>
    <w:p w14:paraId="25EB7807" w14:textId="039DC73F" w:rsidR="00927482" w:rsidRPr="00927482" w:rsidRDefault="00000000">
      <w:pPr>
        <w:pStyle w:val="TOC2"/>
        <w:rPr>
          <w:rFonts w:asciiTheme="minorHAnsi" w:eastAsiaTheme="minorEastAsia" w:hAnsiTheme="minorHAnsi" w:cstheme="minorBidi"/>
          <w:b w:val="0"/>
          <w:bCs w:val="0"/>
          <w:noProof/>
          <w:kern w:val="2"/>
          <w:sz w:val="24"/>
          <w:szCs w:val="24"/>
          <w:lang w:eastAsia="en-GB"/>
          <w14:ligatures w14:val="standardContextual"/>
        </w:rPr>
      </w:pPr>
      <w:hyperlink w:anchor="_Toc140766052" w:history="1">
        <w:r w:rsidR="00927482" w:rsidRPr="00927482">
          <w:rPr>
            <w:rStyle w:val="Hyperlink"/>
            <w:noProof/>
          </w:rPr>
          <w:t>2.7</w:t>
        </w:r>
        <w:r w:rsidR="00927482" w:rsidRPr="00927482">
          <w:rPr>
            <w:rFonts w:asciiTheme="minorHAnsi" w:eastAsiaTheme="minorEastAsia" w:hAnsiTheme="minorHAnsi" w:cstheme="minorBidi"/>
            <w:b w:val="0"/>
            <w:bCs w:val="0"/>
            <w:noProof/>
            <w:kern w:val="2"/>
            <w:sz w:val="24"/>
            <w:szCs w:val="24"/>
            <w:lang w:eastAsia="en-GB"/>
            <w14:ligatures w14:val="standardContextual"/>
          </w:rPr>
          <w:tab/>
        </w:r>
        <w:r w:rsidR="00927482" w:rsidRPr="00927482">
          <w:rPr>
            <w:rStyle w:val="Hyperlink"/>
            <w:noProof/>
          </w:rPr>
          <w:t>Teamwork</w:t>
        </w:r>
        <w:r w:rsidR="00927482" w:rsidRPr="00927482">
          <w:rPr>
            <w:noProof/>
            <w:webHidden/>
          </w:rPr>
          <w:tab/>
        </w:r>
        <w:r w:rsidR="00927482" w:rsidRPr="00927482">
          <w:rPr>
            <w:noProof/>
            <w:webHidden/>
          </w:rPr>
          <w:fldChar w:fldCharType="begin"/>
        </w:r>
        <w:r w:rsidR="00927482" w:rsidRPr="00927482">
          <w:rPr>
            <w:noProof/>
            <w:webHidden/>
          </w:rPr>
          <w:instrText xml:space="preserve"> PAGEREF _Toc140766052 \h </w:instrText>
        </w:r>
        <w:r w:rsidR="00927482" w:rsidRPr="00927482">
          <w:rPr>
            <w:noProof/>
            <w:webHidden/>
          </w:rPr>
        </w:r>
        <w:r w:rsidR="00927482" w:rsidRPr="00927482">
          <w:rPr>
            <w:noProof/>
            <w:webHidden/>
          </w:rPr>
          <w:fldChar w:fldCharType="separate"/>
        </w:r>
        <w:r w:rsidR="00331180">
          <w:rPr>
            <w:noProof/>
            <w:webHidden/>
          </w:rPr>
          <w:t>5</w:t>
        </w:r>
        <w:r w:rsidR="00927482" w:rsidRPr="00927482">
          <w:rPr>
            <w:noProof/>
            <w:webHidden/>
          </w:rPr>
          <w:fldChar w:fldCharType="end"/>
        </w:r>
      </w:hyperlink>
    </w:p>
    <w:p w14:paraId="5568674E" w14:textId="52E44101" w:rsidR="00927482" w:rsidRPr="00927482" w:rsidRDefault="00000000">
      <w:pPr>
        <w:pStyle w:val="TOC2"/>
        <w:rPr>
          <w:rFonts w:asciiTheme="minorHAnsi" w:eastAsiaTheme="minorEastAsia" w:hAnsiTheme="minorHAnsi" w:cstheme="minorBidi"/>
          <w:b w:val="0"/>
          <w:bCs w:val="0"/>
          <w:noProof/>
          <w:kern w:val="2"/>
          <w:sz w:val="24"/>
          <w:szCs w:val="24"/>
          <w:lang w:eastAsia="en-GB"/>
          <w14:ligatures w14:val="standardContextual"/>
        </w:rPr>
      </w:pPr>
      <w:hyperlink w:anchor="_Toc140766053" w:history="1">
        <w:r w:rsidR="00927482" w:rsidRPr="00927482">
          <w:rPr>
            <w:rStyle w:val="Hyperlink"/>
            <w:noProof/>
          </w:rPr>
          <w:t>2.8</w:t>
        </w:r>
        <w:r w:rsidR="00927482" w:rsidRPr="00927482">
          <w:rPr>
            <w:rFonts w:asciiTheme="minorHAnsi" w:eastAsiaTheme="minorEastAsia" w:hAnsiTheme="minorHAnsi" w:cstheme="minorBidi"/>
            <w:b w:val="0"/>
            <w:bCs w:val="0"/>
            <w:noProof/>
            <w:kern w:val="2"/>
            <w:sz w:val="24"/>
            <w:szCs w:val="24"/>
            <w:lang w:eastAsia="en-GB"/>
            <w14:ligatures w14:val="standardContextual"/>
          </w:rPr>
          <w:tab/>
        </w:r>
        <w:r w:rsidR="00927482" w:rsidRPr="00927482">
          <w:rPr>
            <w:rStyle w:val="Hyperlink"/>
            <w:noProof/>
          </w:rPr>
          <w:t>Training</w:t>
        </w:r>
        <w:r w:rsidR="00927482" w:rsidRPr="00927482">
          <w:rPr>
            <w:noProof/>
            <w:webHidden/>
          </w:rPr>
          <w:tab/>
        </w:r>
        <w:r w:rsidR="00927482" w:rsidRPr="00927482">
          <w:rPr>
            <w:noProof/>
            <w:webHidden/>
          </w:rPr>
          <w:fldChar w:fldCharType="begin"/>
        </w:r>
        <w:r w:rsidR="00927482" w:rsidRPr="00927482">
          <w:rPr>
            <w:noProof/>
            <w:webHidden/>
          </w:rPr>
          <w:instrText xml:space="preserve"> PAGEREF _Toc140766053 \h </w:instrText>
        </w:r>
        <w:r w:rsidR="00927482" w:rsidRPr="00927482">
          <w:rPr>
            <w:noProof/>
            <w:webHidden/>
          </w:rPr>
        </w:r>
        <w:r w:rsidR="00927482" w:rsidRPr="00927482">
          <w:rPr>
            <w:noProof/>
            <w:webHidden/>
          </w:rPr>
          <w:fldChar w:fldCharType="separate"/>
        </w:r>
        <w:r w:rsidR="00331180">
          <w:rPr>
            <w:noProof/>
            <w:webHidden/>
          </w:rPr>
          <w:t>5</w:t>
        </w:r>
        <w:r w:rsidR="00927482" w:rsidRPr="00927482">
          <w:rPr>
            <w:noProof/>
            <w:webHidden/>
          </w:rPr>
          <w:fldChar w:fldCharType="end"/>
        </w:r>
      </w:hyperlink>
    </w:p>
    <w:p w14:paraId="214FEF1C" w14:textId="0665A951" w:rsidR="00927482" w:rsidRPr="00927482" w:rsidRDefault="00000000">
      <w:pPr>
        <w:pStyle w:val="TOC1"/>
        <w:rPr>
          <w:rFonts w:asciiTheme="minorHAnsi" w:eastAsiaTheme="minorEastAsia" w:hAnsiTheme="minorHAnsi" w:cstheme="minorBidi"/>
          <w:b w:val="0"/>
          <w:bCs w:val="0"/>
          <w:caps w:val="0"/>
          <w:kern w:val="2"/>
          <w:lang w:eastAsia="en-GB"/>
          <w14:ligatures w14:val="standardContextual"/>
        </w:rPr>
      </w:pPr>
      <w:hyperlink w:anchor="_Toc140766054" w:history="1">
        <w:r w:rsidR="00927482" w:rsidRPr="00927482">
          <w:rPr>
            <w:rStyle w:val="Hyperlink"/>
            <w:caps w:val="0"/>
          </w:rPr>
          <w:t>Annex A – Lifting and lowering risk filter</w:t>
        </w:r>
        <w:r w:rsidR="00927482" w:rsidRPr="00927482">
          <w:rPr>
            <w:caps w:val="0"/>
            <w:webHidden/>
          </w:rPr>
          <w:tab/>
        </w:r>
        <w:r w:rsidR="00927482" w:rsidRPr="00927482">
          <w:rPr>
            <w:caps w:val="0"/>
            <w:webHidden/>
          </w:rPr>
          <w:fldChar w:fldCharType="begin"/>
        </w:r>
        <w:r w:rsidR="00927482" w:rsidRPr="00927482">
          <w:rPr>
            <w:caps w:val="0"/>
            <w:webHidden/>
          </w:rPr>
          <w:instrText xml:space="preserve"> PAGEREF _Toc140766054 \h </w:instrText>
        </w:r>
        <w:r w:rsidR="00927482" w:rsidRPr="00927482">
          <w:rPr>
            <w:caps w:val="0"/>
            <w:webHidden/>
          </w:rPr>
        </w:r>
        <w:r w:rsidR="00927482" w:rsidRPr="00927482">
          <w:rPr>
            <w:caps w:val="0"/>
            <w:webHidden/>
          </w:rPr>
          <w:fldChar w:fldCharType="separate"/>
        </w:r>
        <w:r w:rsidR="00331180">
          <w:rPr>
            <w:caps w:val="0"/>
            <w:webHidden/>
          </w:rPr>
          <w:t>6</w:t>
        </w:r>
        <w:r w:rsidR="00927482" w:rsidRPr="00927482">
          <w:rPr>
            <w:caps w:val="0"/>
            <w:webHidden/>
          </w:rPr>
          <w:fldChar w:fldCharType="end"/>
        </w:r>
      </w:hyperlink>
    </w:p>
    <w:p w14:paraId="1294BB7F" w14:textId="69734E19" w:rsidR="00927482" w:rsidRPr="00927482" w:rsidRDefault="00000000">
      <w:pPr>
        <w:pStyle w:val="TOC1"/>
        <w:rPr>
          <w:rFonts w:asciiTheme="minorHAnsi" w:eastAsiaTheme="minorEastAsia" w:hAnsiTheme="minorHAnsi" w:cstheme="minorBidi"/>
          <w:b w:val="0"/>
          <w:bCs w:val="0"/>
          <w:caps w:val="0"/>
          <w:kern w:val="2"/>
          <w:lang w:eastAsia="en-GB"/>
          <w14:ligatures w14:val="standardContextual"/>
        </w:rPr>
      </w:pPr>
      <w:hyperlink w:anchor="_Toc140766055" w:history="1">
        <w:r w:rsidR="00927482" w:rsidRPr="00927482">
          <w:rPr>
            <w:rStyle w:val="Hyperlink"/>
            <w:caps w:val="0"/>
          </w:rPr>
          <w:t>Annex B – Pushing and pulling risk filter</w:t>
        </w:r>
        <w:r w:rsidR="00927482" w:rsidRPr="00927482">
          <w:rPr>
            <w:caps w:val="0"/>
            <w:webHidden/>
          </w:rPr>
          <w:tab/>
        </w:r>
        <w:r w:rsidR="00927482" w:rsidRPr="00927482">
          <w:rPr>
            <w:caps w:val="0"/>
            <w:webHidden/>
          </w:rPr>
          <w:fldChar w:fldCharType="begin"/>
        </w:r>
        <w:r w:rsidR="00927482" w:rsidRPr="00927482">
          <w:rPr>
            <w:caps w:val="0"/>
            <w:webHidden/>
          </w:rPr>
          <w:instrText xml:space="preserve"> PAGEREF _Toc140766055 \h </w:instrText>
        </w:r>
        <w:r w:rsidR="00927482" w:rsidRPr="00927482">
          <w:rPr>
            <w:caps w:val="0"/>
            <w:webHidden/>
          </w:rPr>
        </w:r>
        <w:r w:rsidR="00927482" w:rsidRPr="00927482">
          <w:rPr>
            <w:caps w:val="0"/>
            <w:webHidden/>
          </w:rPr>
          <w:fldChar w:fldCharType="separate"/>
        </w:r>
        <w:r w:rsidR="00331180">
          <w:rPr>
            <w:caps w:val="0"/>
            <w:webHidden/>
          </w:rPr>
          <w:t>7</w:t>
        </w:r>
        <w:r w:rsidR="00927482" w:rsidRPr="00927482">
          <w:rPr>
            <w:caps w:val="0"/>
            <w:webHidden/>
          </w:rPr>
          <w:fldChar w:fldCharType="end"/>
        </w:r>
      </w:hyperlink>
    </w:p>
    <w:p w14:paraId="6EE9C50F" w14:textId="49504FF1" w:rsidR="00927482" w:rsidRPr="00927482" w:rsidRDefault="00000000">
      <w:pPr>
        <w:pStyle w:val="TOC1"/>
        <w:rPr>
          <w:rFonts w:asciiTheme="minorHAnsi" w:eastAsiaTheme="minorEastAsia" w:hAnsiTheme="minorHAnsi" w:cstheme="minorBidi"/>
          <w:b w:val="0"/>
          <w:bCs w:val="0"/>
          <w:caps w:val="0"/>
          <w:kern w:val="2"/>
          <w:lang w:eastAsia="en-GB"/>
          <w14:ligatures w14:val="standardContextual"/>
        </w:rPr>
      </w:pPr>
      <w:hyperlink w:anchor="_Toc140766056" w:history="1">
        <w:r w:rsidR="00927482" w:rsidRPr="00927482">
          <w:rPr>
            <w:rStyle w:val="Hyperlink"/>
            <w:caps w:val="0"/>
          </w:rPr>
          <w:t>Annex C – Handling while seated</w:t>
        </w:r>
        <w:r w:rsidR="00927482" w:rsidRPr="00927482">
          <w:rPr>
            <w:caps w:val="0"/>
            <w:webHidden/>
          </w:rPr>
          <w:tab/>
        </w:r>
        <w:r w:rsidR="00927482" w:rsidRPr="00927482">
          <w:rPr>
            <w:caps w:val="0"/>
            <w:webHidden/>
          </w:rPr>
          <w:fldChar w:fldCharType="begin"/>
        </w:r>
        <w:r w:rsidR="00927482" w:rsidRPr="00927482">
          <w:rPr>
            <w:caps w:val="0"/>
            <w:webHidden/>
          </w:rPr>
          <w:instrText xml:space="preserve"> PAGEREF _Toc140766056 \h </w:instrText>
        </w:r>
        <w:r w:rsidR="00927482" w:rsidRPr="00927482">
          <w:rPr>
            <w:caps w:val="0"/>
            <w:webHidden/>
          </w:rPr>
        </w:r>
        <w:r w:rsidR="00927482" w:rsidRPr="00927482">
          <w:rPr>
            <w:caps w:val="0"/>
            <w:webHidden/>
          </w:rPr>
          <w:fldChar w:fldCharType="separate"/>
        </w:r>
        <w:r w:rsidR="00331180">
          <w:rPr>
            <w:caps w:val="0"/>
            <w:webHidden/>
          </w:rPr>
          <w:t>8</w:t>
        </w:r>
        <w:r w:rsidR="00927482" w:rsidRPr="00927482">
          <w:rPr>
            <w:caps w:val="0"/>
            <w:webHidden/>
          </w:rPr>
          <w:fldChar w:fldCharType="end"/>
        </w:r>
      </w:hyperlink>
    </w:p>
    <w:p w14:paraId="1939CD0F" w14:textId="3FC20713" w:rsidR="00927482" w:rsidRPr="00927482" w:rsidRDefault="00000000">
      <w:pPr>
        <w:pStyle w:val="TOC1"/>
        <w:rPr>
          <w:rFonts w:asciiTheme="minorHAnsi" w:eastAsiaTheme="minorEastAsia" w:hAnsiTheme="minorHAnsi" w:cstheme="minorBidi"/>
          <w:b w:val="0"/>
          <w:bCs w:val="0"/>
          <w:caps w:val="0"/>
          <w:kern w:val="2"/>
          <w:lang w:eastAsia="en-GB"/>
          <w14:ligatures w14:val="standardContextual"/>
        </w:rPr>
      </w:pPr>
      <w:hyperlink w:anchor="_Toc140766057" w:history="1">
        <w:r w:rsidR="00927482" w:rsidRPr="00927482">
          <w:rPr>
            <w:rStyle w:val="Hyperlink"/>
            <w:caps w:val="0"/>
          </w:rPr>
          <w:t>Annex D – General risk assessment and control form – moving and handling</w:t>
        </w:r>
        <w:r w:rsidR="00927482" w:rsidRPr="00927482">
          <w:rPr>
            <w:caps w:val="0"/>
            <w:webHidden/>
          </w:rPr>
          <w:tab/>
        </w:r>
        <w:r w:rsidR="00927482" w:rsidRPr="00927482">
          <w:rPr>
            <w:caps w:val="0"/>
            <w:webHidden/>
          </w:rPr>
          <w:fldChar w:fldCharType="begin"/>
        </w:r>
        <w:r w:rsidR="00927482" w:rsidRPr="00927482">
          <w:rPr>
            <w:caps w:val="0"/>
            <w:webHidden/>
          </w:rPr>
          <w:instrText xml:space="preserve"> PAGEREF _Toc140766057 \h </w:instrText>
        </w:r>
        <w:r w:rsidR="00927482" w:rsidRPr="00927482">
          <w:rPr>
            <w:caps w:val="0"/>
            <w:webHidden/>
          </w:rPr>
        </w:r>
        <w:r w:rsidR="00927482" w:rsidRPr="00927482">
          <w:rPr>
            <w:caps w:val="0"/>
            <w:webHidden/>
          </w:rPr>
          <w:fldChar w:fldCharType="separate"/>
        </w:r>
        <w:r w:rsidR="00331180">
          <w:rPr>
            <w:caps w:val="0"/>
            <w:webHidden/>
          </w:rPr>
          <w:t>9</w:t>
        </w:r>
        <w:r w:rsidR="00927482" w:rsidRPr="00927482">
          <w:rPr>
            <w:caps w:val="0"/>
            <w:webHidden/>
          </w:rPr>
          <w:fldChar w:fldCharType="end"/>
        </w:r>
      </w:hyperlink>
    </w:p>
    <w:p w14:paraId="4C9771E7" w14:textId="597C6E9F" w:rsidR="00597F49" w:rsidRPr="0021310A" w:rsidRDefault="00597F49" w:rsidP="00597F49">
      <w:pPr>
        <w:rPr>
          <w:rFonts w:ascii="Arial" w:hAnsi="Arial" w:cs="Arial"/>
          <w:sz w:val="28"/>
          <w:szCs w:val="28"/>
        </w:rPr>
      </w:pPr>
      <w:r w:rsidRPr="00927482">
        <w:rPr>
          <w:rFonts w:ascii="Arial" w:hAnsi="Arial" w:cs="Arial"/>
          <w:b/>
          <w:sz w:val="20"/>
          <w:szCs w:val="28"/>
        </w:rPr>
        <w:fldChar w:fldCharType="end"/>
      </w:r>
      <w:r w:rsidRPr="0021310A">
        <w:rPr>
          <w:rFonts w:ascii="Arial" w:hAnsi="Arial" w:cs="Arial"/>
          <w:sz w:val="28"/>
          <w:szCs w:val="28"/>
        </w:rPr>
        <w:br w:type="page"/>
      </w:r>
    </w:p>
    <w:p w14:paraId="68F98953" w14:textId="77777777" w:rsidR="00597F49" w:rsidRPr="0021310A" w:rsidRDefault="00597F49" w:rsidP="00597F49">
      <w:pPr>
        <w:pStyle w:val="Heading1"/>
        <w:keepLines/>
        <w:pBdr>
          <w:bottom w:val="single" w:sz="4" w:space="1" w:color="595959" w:themeColor="text1" w:themeTint="A6"/>
        </w:pBdr>
        <w:spacing w:before="360" w:after="160" w:line="259" w:lineRule="auto"/>
        <w:rPr>
          <w:sz w:val="28"/>
          <w:szCs w:val="28"/>
        </w:rPr>
      </w:pPr>
      <w:bookmarkStart w:id="0" w:name="_Toc140766042"/>
      <w:r w:rsidRPr="0021310A">
        <w:rPr>
          <w:sz w:val="28"/>
          <w:szCs w:val="28"/>
        </w:rPr>
        <w:lastRenderedPageBreak/>
        <w:t>Introduction</w:t>
      </w:r>
      <w:bookmarkEnd w:id="0"/>
    </w:p>
    <w:p w14:paraId="48163042" w14:textId="77777777" w:rsidR="00597F49" w:rsidRPr="004B1A7F" w:rsidRDefault="00597F49" w:rsidP="00597F49">
      <w:pPr>
        <w:pStyle w:val="Heading2"/>
        <w:rPr>
          <w:rFonts w:ascii="Arial" w:hAnsi="Arial" w:cs="Arial"/>
          <w:smallCaps w:val="0"/>
          <w:sz w:val="24"/>
          <w:szCs w:val="24"/>
          <w:lang w:val="en-GB"/>
        </w:rPr>
      </w:pPr>
      <w:bookmarkStart w:id="1" w:name="_Toc140766043"/>
      <w:r w:rsidRPr="004B1A7F">
        <w:rPr>
          <w:rFonts w:ascii="Arial" w:hAnsi="Arial" w:cs="Arial"/>
          <w:smallCaps w:val="0"/>
          <w:sz w:val="24"/>
          <w:szCs w:val="24"/>
          <w:lang w:val="en-GB"/>
        </w:rPr>
        <w:t>Policy statement</w:t>
      </w:r>
      <w:bookmarkEnd w:id="1"/>
    </w:p>
    <w:p w14:paraId="16463E87" w14:textId="77777777" w:rsidR="00597F49" w:rsidRPr="004B1A7F" w:rsidRDefault="00597F49" w:rsidP="00597F49"/>
    <w:p w14:paraId="00AB9D07" w14:textId="7C36C5CD" w:rsidR="003E20C6" w:rsidRDefault="003E20C6" w:rsidP="003E20C6">
      <w:pPr>
        <w:textAlignment w:val="baseline"/>
        <w:rPr>
          <w:rFonts w:ascii="Arial" w:eastAsia="Times New Roman" w:hAnsi="Arial" w:cs="Arial"/>
          <w:sz w:val="22"/>
          <w:szCs w:val="22"/>
          <w:lang w:eastAsia="en-GB"/>
        </w:rPr>
      </w:pPr>
      <w:r w:rsidRPr="0021310A">
        <w:rPr>
          <w:rFonts w:ascii="Arial" w:hAnsi="Arial" w:cs="Arial"/>
          <w:sz w:val="22"/>
          <w:szCs w:val="22"/>
        </w:rPr>
        <w:t xml:space="preserve">Moving and handling injuries are part of a wider group of musculoskeletal disorders and </w:t>
      </w:r>
      <w:bookmarkStart w:id="2" w:name="_Hlk159867404"/>
      <w:r w:rsidR="0046163E">
        <w:rPr>
          <w:rFonts w:ascii="Arial" w:hAnsi="Arial" w:cs="Arial"/>
          <w:sz w:val="22"/>
          <w:szCs w:val="22"/>
        </w:rPr>
        <w:t>Sheerwater Health Centre</w:t>
      </w:r>
      <w:r w:rsidRPr="0021310A">
        <w:rPr>
          <w:rFonts w:ascii="Arial" w:hAnsi="Arial" w:cs="Arial"/>
          <w:sz w:val="22"/>
          <w:szCs w:val="22"/>
        </w:rPr>
        <w:t xml:space="preserve"> </w:t>
      </w:r>
      <w:bookmarkEnd w:id="2"/>
      <w:r w:rsidRPr="0021310A">
        <w:rPr>
          <w:rFonts w:ascii="Arial" w:hAnsi="Arial" w:cs="Arial"/>
          <w:sz w:val="22"/>
          <w:szCs w:val="22"/>
        </w:rPr>
        <w:t>is committed to taking the action described within this policy to help</w:t>
      </w:r>
      <w:r>
        <w:rPr>
          <w:rFonts w:ascii="Arial" w:hAnsi="Arial" w:cs="Arial"/>
          <w:sz w:val="22"/>
          <w:szCs w:val="22"/>
        </w:rPr>
        <w:t xml:space="preserve"> to</w:t>
      </w:r>
      <w:r w:rsidRPr="0021310A">
        <w:rPr>
          <w:rFonts w:ascii="Arial" w:hAnsi="Arial" w:cs="Arial"/>
          <w:sz w:val="22"/>
          <w:szCs w:val="22"/>
        </w:rPr>
        <w:t xml:space="preserve"> prevent such injuries and ill health. </w:t>
      </w:r>
    </w:p>
    <w:p w14:paraId="41F08A8D" w14:textId="77777777" w:rsidR="003E20C6" w:rsidRPr="0021310A" w:rsidRDefault="003E20C6" w:rsidP="003E20C6">
      <w:pPr>
        <w:textAlignment w:val="baseline"/>
        <w:rPr>
          <w:rFonts w:ascii="Arial" w:hAnsi="Arial" w:cs="Arial"/>
          <w:sz w:val="22"/>
          <w:szCs w:val="22"/>
        </w:rPr>
      </w:pPr>
    </w:p>
    <w:p w14:paraId="1FD97FC3" w14:textId="5F6D6EA4" w:rsidR="00597F49" w:rsidRPr="0021310A" w:rsidRDefault="003E20C6" w:rsidP="00597F49">
      <w:pPr>
        <w:textAlignment w:val="baseline"/>
        <w:rPr>
          <w:rFonts w:ascii="Arial" w:hAnsi="Arial" w:cs="Arial"/>
          <w:color w:val="000000" w:themeColor="text1"/>
          <w:sz w:val="22"/>
          <w:szCs w:val="22"/>
          <w:lang w:eastAsia="en-GB"/>
        </w:rPr>
      </w:pPr>
      <w:r>
        <w:rPr>
          <w:rFonts w:ascii="Arial" w:hAnsi="Arial" w:cs="Arial"/>
          <w:sz w:val="22"/>
          <w:szCs w:val="22"/>
        </w:rPr>
        <w:t>This policy is to be read in conjunction with the following legislation and guidance:</w:t>
      </w:r>
    </w:p>
    <w:p w14:paraId="62ABB5D5" w14:textId="77777777" w:rsidR="00907F93" w:rsidRPr="004B1A7F" w:rsidRDefault="00907F93" w:rsidP="00907F93"/>
    <w:p w14:paraId="706B859E" w14:textId="77777777" w:rsidR="00907F93" w:rsidRPr="0021310A" w:rsidRDefault="00000000" w:rsidP="00907F93">
      <w:pPr>
        <w:numPr>
          <w:ilvl w:val="0"/>
          <w:numId w:val="41"/>
        </w:numPr>
        <w:ind w:left="709" w:hanging="425"/>
        <w:textAlignment w:val="baseline"/>
        <w:rPr>
          <w:rStyle w:val="Hyperlink"/>
          <w:rFonts w:ascii="Arial" w:hAnsi="Arial" w:cs="Arial"/>
          <w:sz w:val="22"/>
          <w:szCs w:val="22"/>
        </w:rPr>
      </w:pPr>
      <w:hyperlink r:id="rId9" w:history="1">
        <w:r w:rsidR="00907F93" w:rsidRPr="0021310A">
          <w:rPr>
            <w:rStyle w:val="Hyperlink"/>
            <w:rFonts w:ascii="Arial" w:hAnsi="Arial" w:cs="Arial"/>
            <w:sz w:val="22"/>
            <w:szCs w:val="22"/>
          </w:rPr>
          <w:t>Health &amp; Safety at Work, etc. Act 1974</w:t>
        </w:r>
      </w:hyperlink>
    </w:p>
    <w:p w14:paraId="67F1E50C" w14:textId="2CE8E673" w:rsidR="00907F93" w:rsidRDefault="00000000" w:rsidP="00907F93">
      <w:pPr>
        <w:numPr>
          <w:ilvl w:val="0"/>
          <w:numId w:val="41"/>
        </w:numPr>
        <w:ind w:left="709" w:hanging="425"/>
        <w:textAlignment w:val="baseline"/>
        <w:rPr>
          <w:rStyle w:val="Hyperlink"/>
        </w:rPr>
      </w:pPr>
      <w:hyperlink r:id="rId10" w:history="1">
        <w:r w:rsidR="00907F93" w:rsidRPr="0021310A">
          <w:rPr>
            <w:rStyle w:val="Hyperlink"/>
            <w:rFonts w:ascii="Arial" w:hAnsi="Arial" w:cs="Arial"/>
            <w:sz w:val="22"/>
            <w:szCs w:val="22"/>
          </w:rPr>
          <w:t>Management of Health and Safety at Work Regulations 1999</w:t>
        </w:r>
      </w:hyperlink>
    </w:p>
    <w:p w14:paraId="7DDD8258" w14:textId="6E15740B" w:rsidR="00802268" w:rsidRPr="004B1A7F" w:rsidRDefault="00000000" w:rsidP="00802268">
      <w:pPr>
        <w:numPr>
          <w:ilvl w:val="0"/>
          <w:numId w:val="41"/>
        </w:numPr>
        <w:ind w:left="709" w:hanging="425"/>
        <w:textAlignment w:val="baseline"/>
        <w:rPr>
          <w:rStyle w:val="Hyperlink"/>
          <w:rFonts w:ascii="Arial" w:hAnsi="Arial" w:cs="Arial"/>
          <w:sz w:val="22"/>
          <w:szCs w:val="22"/>
        </w:rPr>
      </w:pPr>
      <w:hyperlink r:id="rId11" w:history="1">
        <w:r w:rsidR="00802268" w:rsidRPr="00106F38">
          <w:rPr>
            <w:rStyle w:val="Hyperlink"/>
            <w:rFonts w:ascii="Arial" w:hAnsi="Arial" w:cs="Arial"/>
            <w:sz w:val="22"/>
            <w:szCs w:val="22"/>
          </w:rPr>
          <w:t>Provision of Use of Work Equipment Regulations 1998 (PUWER)</w:t>
        </w:r>
      </w:hyperlink>
    </w:p>
    <w:p w14:paraId="60D914D8" w14:textId="651EA864" w:rsidR="00907F93" w:rsidRPr="003E20C6" w:rsidRDefault="00000000" w:rsidP="003E20C6">
      <w:pPr>
        <w:numPr>
          <w:ilvl w:val="0"/>
          <w:numId w:val="41"/>
        </w:numPr>
        <w:ind w:left="300" w:hanging="16"/>
        <w:textAlignment w:val="baseline"/>
        <w:rPr>
          <w:rStyle w:val="Hyperlink"/>
          <w:rFonts w:ascii="Arial" w:eastAsia="Times New Roman" w:hAnsi="Arial" w:cs="Arial"/>
          <w:color w:val="auto"/>
          <w:sz w:val="20"/>
          <w:szCs w:val="20"/>
          <w:u w:val="none"/>
          <w:lang w:eastAsia="en-GB"/>
        </w:rPr>
      </w:pPr>
      <w:hyperlink r:id="rId12" w:history="1">
        <w:r w:rsidR="00907F93" w:rsidRPr="0021310A">
          <w:rPr>
            <w:rStyle w:val="Hyperlink"/>
            <w:rFonts w:ascii="Arial" w:hAnsi="Arial" w:cs="Arial"/>
            <w:sz w:val="22"/>
            <w:szCs w:val="22"/>
          </w:rPr>
          <w:t>Manual Handling Operations Regulations 1992</w:t>
        </w:r>
      </w:hyperlink>
    </w:p>
    <w:p w14:paraId="785B9D63" w14:textId="77777777" w:rsidR="00907F93" w:rsidRPr="0021310A" w:rsidRDefault="00000000" w:rsidP="004B1A7F">
      <w:pPr>
        <w:pStyle w:val="ListParagraph"/>
        <w:numPr>
          <w:ilvl w:val="0"/>
          <w:numId w:val="41"/>
        </w:numPr>
        <w:ind w:hanging="436"/>
        <w:rPr>
          <w:rStyle w:val="Hyperlink"/>
          <w:rFonts w:ascii="Arial" w:hAnsi="Arial" w:cs="Arial"/>
          <w:color w:val="4472C4" w:themeColor="accent1"/>
          <w:sz w:val="22"/>
          <w:szCs w:val="22"/>
        </w:rPr>
      </w:pPr>
      <w:hyperlink r:id="rId13" w:history="1">
        <w:r w:rsidR="00907F93" w:rsidRPr="0021310A">
          <w:rPr>
            <w:rStyle w:val="Hyperlink"/>
            <w:rFonts w:ascii="Arial" w:hAnsi="Arial" w:cs="Arial"/>
            <w:color w:val="4472C4" w:themeColor="accent1"/>
            <w:sz w:val="22"/>
            <w:szCs w:val="22"/>
          </w:rPr>
          <w:t>HSE – Manual handling at work – Musculoskeletal disorders</w:t>
        </w:r>
      </w:hyperlink>
    </w:p>
    <w:p w14:paraId="4B3071BA" w14:textId="77777777" w:rsidR="00907F93" w:rsidRPr="0021310A" w:rsidRDefault="00000000" w:rsidP="004B1A7F">
      <w:pPr>
        <w:pStyle w:val="ListParagraph"/>
        <w:numPr>
          <w:ilvl w:val="0"/>
          <w:numId w:val="41"/>
        </w:numPr>
        <w:ind w:hanging="436"/>
        <w:rPr>
          <w:rStyle w:val="Hyperlink"/>
          <w:rFonts w:ascii="Arial" w:hAnsi="Arial" w:cs="Arial"/>
          <w:color w:val="4472C4" w:themeColor="accent1"/>
          <w:sz w:val="22"/>
          <w:szCs w:val="22"/>
        </w:rPr>
      </w:pPr>
      <w:hyperlink r:id="rId14" w:history="1">
        <w:r w:rsidR="00907F93" w:rsidRPr="0021310A">
          <w:rPr>
            <w:rStyle w:val="Hyperlink"/>
            <w:rFonts w:ascii="Arial" w:hAnsi="Arial" w:cs="Arial"/>
            <w:color w:val="4472C4" w:themeColor="accent1"/>
            <w:sz w:val="22"/>
            <w:szCs w:val="22"/>
          </w:rPr>
          <w:t>HSE – Manual handling: Health and Safety</w:t>
        </w:r>
      </w:hyperlink>
    </w:p>
    <w:p w14:paraId="53B72C9E" w14:textId="77777777" w:rsidR="00907F93" w:rsidRPr="0021310A" w:rsidRDefault="00000000" w:rsidP="004B1A7F">
      <w:pPr>
        <w:pStyle w:val="ListParagraph"/>
        <w:numPr>
          <w:ilvl w:val="0"/>
          <w:numId w:val="41"/>
        </w:numPr>
        <w:ind w:hanging="436"/>
        <w:rPr>
          <w:rStyle w:val="Hyperlink"/>
          <w:rFonts w:ascii="Arial" w:hAnsi="Arial" w:cs="Arial"/>
          <w:sz w:val="22"/>
          <w:szCs w:val="22"/>
        </w:rPr>
      </w:pPr>
      <w:hyperlink r:id="rId15" w:history="1">
        <w:r w:rsidR="00907F93" w:rsidRPr="0021310A">
          <w:rPr>
            <w:rStyle w:val="Hyperlink"/>
            <w:rFonts w:ascii="Arial" w:hAnsi="Arial" w:cs="Arial"/>
            <w:sz w:val="22"/>
            <w:szCs w:val="22"/>
          </w:rPr>
          <w:t>HSE – Manual Handling Operations Regulations 1992 – Guidance on regulations</w:t>
        </w:r>
      </w:hyperlink>
    </w:p>
    <w:p w14:paraId="1289AB9C" w14:textId="77777777" w:rsidR="00907F93" w:rsidRPr="003E20C6" w:rsidRDefault="00000000" w:rsidP="004B1A7F">
      <w:pPr>
        <w:pStyle w:val="ListParagraph"/>
        <w:numPr>
          <w:ilvl w:val="0"/>
          <w:numId w:val="41"/>
        </w:numPr>
        <w:ind w:hanging="436"/>
        <w:rPr>
          <w:rStyle w:val="Hyperlink"/>
          <w:rFonts w:ascii="Arial" w:hAnsi="Arial" w:cs="Arial"/>
          <w:color w:val="auto"/>
          <w:sz w:val="22"/>
          <w:szCs w:val="22"/>
          <w:u w:val="none"/>
        </w:rPr>
      </w:pPr>
      <w:hyperlink r:id="rId16" w:history="1">
        <w:r w:rsidR="00907F93" w:rsidRPr="0021310A">
          <w:rPr>
            <w:rStyle w:val="Hyperlink"/>
            <w:rFonts w:ascii="Arial" w:hAnsi="Arial" w:cs="Arial"/>
            <w:sz w:val="22"/>
            <w:szCs w:val="22"/>
          </w:rPr>
          <w:t>HSE – Manual handling at work – A brief guide</w:t>
        </w:r>
      </w:hyperlink>
      <w:r w:rsidR="00907F93" w:rsidRPr="0021310A">
        <w:rPr>
          <w:rStyle w:val="Hyperlink"/>
          <w:sz w:val="22"/>
          <w:szCs w:val="22"/>
        </w:rPr>
        <w:t xml:space="preserve"> </w:t>
      </w:r>
    </w:p>
    <w:p w14:paraId="6D84C3F3" w14:textId="77777777" w:rsidR="003E20C6" w:rsidRPr="004B1A7F" w:rsidRDefault="003E20C6" w:rsidP="003E20C6">
      <w:pPr>
        <w:textAlignment w:val="baseline"/>
        <w:rPr>
          <w:rFonts w:ascii="Arial" w:eastAsia="Times New Roman" w:hAnsi="Arial" w:cs="Arial"/>
          <w:sz w:val="22"/>
          <w:szCs w:val="22"/>
          <w:bdr w:val="none" w:sz="0" w:space="0" w:color="auto" w:frame="1"/>
          <w:lang w:eastAsia="en-GB"/>
        </w:rPr>
      </w:pPr>
    </w:p>
    <w:p w14:paraId="4B125968" w14:textId="76A6556B" w:rsidR="003E20C6" w:rsidRDefault="003E20C6" w:rsidP="003E20C6">
      <w:pPr>
        <w:rPr>
          <w:rFonts w:ascii="Arial" w:hAnsi="Arial" w:cs="Arial"/>
          <w:sz w:val="22"/>
          <w:szCs w:val="22"/>
        </w:rPr>
      </w:pPr>
      <w:r w:rsidRPr="0021310A">
        <w:rPr>
          <w:rFonts w:ascii="Arial" w:hAnsi="Arial" w:cs="Arial"/>
          <w:sz w:val="22"/>
          <w:szCs w:val="22"/>
        </w:rPr>
        <w:t xml:space="preserve">This document </w:t>
      </w:r>
      <w:r>
        <w:rPr>
          <w:rFonts w:ascii="Arial" w:hAnsi="Arial" w:cs="Arial"/>
          <w:sz w:val="22"/>
          <w:szCs w:val="22"/>
        </w:rPr>
        <w:t xml:space="preserve">and supporting training </w:t>
      </w:r>
      <w:r w:rsidRPr="0021310A">
        <w:rPr>
          <w:rFonts w:ascii="Arial" w:hAnsi="Arial" w:cs="Arial"/>
          <w:sz w:val="22"/>
          <w:szCs w:val="22"/>
        </w:rPr>
        <w:t xml:space="preserve">will ensure that all personnel at </w:t>
      </w:r>
      <w:r>
        <w:rPr>
          <w:rFonts w:ascii="Arial" w:hAnsi="Arial" w:cs="Arial"/>
          <w:sz w:val="22"/>
          <w:szCs w:val="22"/>
        </w:rPr>
        <w:t>this organisation</w:t>
      </w:r>
      <w:r w:rsidRPr="0021310A">
        <w:rPr>
          <w:rFonts w:ascii="Arial" w:hAnsi="Arial" w:cs="Arial"/>
          <w:sz w:val="22"/>
          <w:szCs w:val="22"/>
        </w:rPr>
        <w:t xml:space="preserve"> are fully aware of their individual responsibilities regarding moving and handling tasks within the workplace.  </w:t>
      </w:r>
    </w:p>
    <w:p w14:paraId="44C504D6" w14:textId="77777777" w:rsidR="003E20C6" w:rsidRDefault="003E20C6" w:rsidP="003E20C6">
      <w:pPr>
        <w:rPr>
          <w:rFonts w:ascii="Arial" w:hAnsi="Arial" w:cs="Arial"/>
        </w:rPr>
      </w:pPr>
    </w:p>
    <w:p w14:paraId="3783EBD6" w14:textId="77777777" w:rsidR="0046163E" w:rsidRPr="003E20C6" w:rsidRDefault="0046163E" w:rsidP="003E20C6">
      <w:pPr>
        <w:rPr>
          <w:rFonts w:ascii="Arial" w:hAnsi="Arial" w:cs="Arial"/>
          <w:sz w:val="22"/>
          <w:szCs w:val="22"/>
        </w:rPr>
      </w:pPr>
    </w:p>
    <w:p w14:paraId="5E926FED" w14:textId="77777777" w:rsidR="00597F49" w:rsidRPr="004B1A7F" w:rsidRDefault="00597F49" w:rsidP="00597F49">
      <w:pPr>
        <w:pStyle w:val="Heading2"/>
        <w:rPr>
          <w:rFonts w:ascii="Arial" w:hAnsi="Arial" w:cs="Arial"/>
          <w:smallCaps w:val="0"/>
          <w:color w:val="auto"/>
          <w:sz w:val="24"/>
          <w:szCs w:val="22"/>
          <w:lang w:val="en-GB"/>
        </w:rPr>
      </w:pPr>
      <w:bookmarkStart w:id="3" w:name="_Toc106266570"/>
      <w:bookmarkStart w:id="4" w:name="_Toc106266628"/>
      <w:bookmarkStart w:id="5" w:name="_Toc106267473"/>
      <w:bookmarkStart w:id="6" w:name="_Toc106267580"/>
      <w:bookmarkStart w:id="7" w:name="_Toc106799902"/>
      <w:bookmarkStart w:id="8" w:name="_Toc106266571"/>
      <w:bookmarkStart w:id="9" w:name="_Toc106266629"/>
      <w:bookmarkStart w:id="10" w:name="_Toc106267474"/>
      <w:bookmarkStart w:id="11" w:name="_Toc106267581"/>
      <w:bookmarkStart w:id="12" w:name="_Toc106799903"/>
      <w:bookmarkStart w:id="13" w:name="_Toc106266572"/>
      <w:bookmarkStart w:id="14" w:name="_Toc106266630"/>
      <w:bookmarkStart w:id="15" w:name="_Toc106267475"/>
      <w:bookmarkStart w:id="16" w:name="_Toc106267582"/>
      <w:bookmarkStart w:id="17" w:name="_Toc106799904"/>
      <w:bookmarkStart w:id="18" w:name="_Toc106266573"/>
      <w:bookmarkStart w:id="19" w:name="_Toc106266631"/>
      <w:bookmarkStart w:id="20" w:name="_Toc106267476"/>
      <w:bookmarkStart w:id="21" w:name="_Toc106267583"/>
      <w:bookmarkStart w:id="22" w:name="_Toc106799905"/>
      <w:bookmarkStart w:id="23" w:name="_Toc106266574"/>
      <w:bookmarkStart w:id="24" w:name="_Toc106266632"/>
      <w:bookmarkStart w:id="25" w:name="_Toc106267477"/>
      <w:bookmarkStart w:id="26" w:name="_Toc106267584"/>
      <w:bookmarkStart w:id="27" w:name="_Toc106799906"/>
      <w:bookmarkStart w:id="28" w:name="_Toc106266575"/>
      <w:bookmarkStart w:id="29" w:name="_Toc106266633"/>
      <w:bookmarkStart w:id="30" w:name="_Toc106267478"/>
      <w:bookmarkStart w:id="31" w:name="_Toc106267585"/>
      <w:bookmarkStart w:id="32" w:name="_Toc106799907"/>
      <w:bookmarkStart w:id="33" w:name="_Toc106266576"/>
      <w:bookmarkStart w:id="34" w:name="_Toc106266634"/>
      <w:bookmarkStart w:id="35" w:name="_Toc106267479"/>
      <w:bookmarkStart w:id="36" w:name="_Toc106267586"/>
      <w:bookmarkStart w:id="37" w:name="_Toc106799908"/>
      <w:bookmarkStart w:id="38" w:name="_Toc106266577"/>
      <w:bookmarkStart w:id="39" w:name="_Toc106266635"/>
      <w:bookmarkStart w:id="40" w:name="_Toc106267480"/>
      <w:bookmarkStart w:id="41" w:name="_Toc106267587"/>
      <w:bookmarkStart w:id="42" w:name="_Toc106799909"/>
      <w:bookmarkStart w:id="43" w:name="_Toc106266578"/>
      <w:bookmarkStart w:id="44" w:name="_Toc106266636"/>
      <w:bookmarkStart w:id="45" w:name="_Toc106267481"/>
      <w:bookmarkStart w:id="46" w:name="_Toc106267588"/>
      <w:bookmarkStart w:id="47" w:name="_Toc106799910"/>
      <w:bookmarkStart w:id="48" w:name="_Toc106266579"/>
      <w:bookmarkStart w:id="49" w:name="_Toc106266637"/>
      <w:bookmarkStart w:id="50" w:name="_Toc106267482"/>
      <w:bookmarkStart w:id="51" w:name="_Toc106267589"/>
      <w:bookmarkStart w:id="52" w:name="_Toc106799911"/>
      <w:bookmarkStart w:id="53" w:name="_Toc106266580"/>
      <w:bookmarkStart w:id="54" w:name="_Toc106266638"/>
      <w:bookmarkStart w:id="55" w:name="_Toc106267483"/>
      <w:bookmarkStart w:id="56" w:name="_Toc106267590"/>
      <w:bookmarkStart w:id="57" w:name="_Toc106799912"/>
      <w:bookmarkStart w:id="58" w:name="_Toc106266581"/>
      <w:bookmarkStart w:id="59" w:name="_Toc106266639"/>
      <w:bookmarkStart w:id="60" w:name="_Toc106267484"/>
      <w:bookmarkStart w:id="61" w:name="_Toc106267591"/>
      <w:bookmarkStart w:id="62" w:name="_Toc106799913"/>
      <w:bookmarkStart w:id="63" w:name="_Toc106266582"/>
      <w:bookmarkStart w:id="64" w:name="_Toc106266640"/>
      <w:bookmarkStart w:id="65" w:name="_Toc106267485"/>
      <w:bookmarkStart w:id="66" w:name="_Toc106267592"/>
      <w:bookmarkStart w:id="67" w:name="_Toc106799914"/>
      <w:bookmarkStart w:id="68" w:name="_Toc106202589"/>
      <w:bookmarkStart w:id="69" w:name="_Toc106202590"/>
      <w:bookmarkStart w:id="70" w:name="_Toc106202591"/>
      <w:bookmarkStart w:id="71" w:name="_Toc106202592"/>
      <w:bookmarkStart w:id="72" w:name="_Toc14076604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4B1A7F">
        <w:rPr>
          <w:rFonts w:ascii="Arial" w:hAnsi="Arial" w:cs="Arial"/>
          <w:smallCaps w:val="0"/>
          <w:color w:val="auto"/>
          <w:sz w:val="24"/>
          <w:szCs w:val="22"/>
          <w:lang w:val="en-GB"/>
        </w:rPr>
        <w:t>Status</w:t>
      </w:r>
      <w:bookmarkEnd w:id="72"/>
    </w:p>
    <w:p w14:paraId="32DCB9C8" w14:textId="77777777" w:rsidR="00597F49" w:rsidRPr="004B1A7F" w:rsidRDefault="00597F49" w:rsidP="00597F49"/>
    <w:p w14:paraId="77592D9E" w14:textId="44FE9ECC" w:rsidR="003E20C6" w:rsidRPr="003E20C6" w:rsidRDefault="003E20C6" w:rsidP="003E20C6">
      <w:pPr>
        <w:rPr>
          <w:rFonts w:ascii="Arial" w:hAnsi="Arial" w:cs="Arial"/>
          <w:sz w:val="22"/>
          <w:szCs w:val="22"/>
        </w:rPr>
      </w:pPr>
      <w:bookmarkStart w:id="73" w:name="_Toc106267487"/>
      <w:bookmarkStart w:id="74" w:name="_Toc106267594"/>
      <w:bookmarkStart w:id="75" w:name="_Toc106799916"/>
      <w:bookmarkStart w:id="76" w:name="_Toc106267488"/>
      <w:bookmarkStart w:id="77" w:name="_Toc106267595"/>
      <w:bookmarkStart w:id="78" w:name="_Toc106799917"/>
      <w:bookmarkStart w:id="79" w:name="_Toc106267489"/>
      <w:bookmarkStart w:id="80" w:name="_Toc106267596"/>
      <w:bookmarkStart w:id="81" w:name="_Toc106799918"/>
      <w:bookmarkStart w:id="82" w:name="_Toc106267490"/>
      <w:bookmarkStart w:id="83" w:name="_Toc106267597"/>
      <w:bookmarkStart w:id="84" w:name="_Toc106799919"/>
      <w:bookmarkStart w:id="85" w:name="_Toc106267491"/>
      <w:bookmarkStart w:id="86" w:name="_Toc106267598"/>
      <w:bookmarkStart w:id="87" w:name="_Toc106799920"/>
      <w:bookmarkStart w:id="88" w:name="_Toc106267492"/>
      <w:bookmarkStart w:id="89" w:name="_Toc106267599"/>
      <w:bookmarkStart w:id="90" w:name="_Toc106799921"/>
      <w:bookmarkStart w:id="91" w:name="_Toc106267493"/>
      <w:bookmarkStart w:id="92" w:name="_Toc106267600"/>
      <w:bookmarkStart w:id="93" w:name="_Toc106799922"/>
      <w:bookmarkStart w:id="94" w:name="_Toc106267494"/>
      <w:bookmarkStart w:id="95" w:name="_Toc106267601"/>
      <w:bookmarkStart w:id="96" w:name="_Toc106799923"/>
      <w:bookmarkStart w:id="97" w:name="_Toc106267495"/>
      <w:bookmarkStart w:id="98" w:name="_Toc106267602"/>
      <w:bookmarkStart w:id="99" w:name="_Toc106799924"/>
      <w:bookmarkStart w:id="100" w:name="_Toc106267496"/>
      <w:bookmarkStart w:id="101" w:name="_Toc106267603"/>
      <w:bookmarkStart w:id="102" w:name="_Toc106799925"/>
      <w:bookmarkStart w:id="103" w:name="_Toc106267506"/>
      <w:bookmarkStart w:id="104" w:name="_Toc106267613"/>
      <w:bookmarkStart w:id="105" w:name="_Toc106799935"/>
      <w:bookmarkStart w:id="106" w:name="_Toc106267507"/>
      <w:bookmarkStart w:id="107" w:name="_Toc106267614"/>
      <w:bookmarkStart w:id="108" w:name="_Toc106799936"/>
      <w:bookmarkStart w:id="109" w:name="_Toc106267508"/>
      <w:bookmarkStart w:id="110" w:name="_Toc106267615"/>
      <w:bookmarkStart w:id="111" w:name="_Toc106799937"/>
      <w:bookmarkStart w:id="112" w:name="_Toc106267509"/>
      <w:bookmarkStart w:id="113" w:name="_Toc106267616"/>
      <w:bookmarkStart w:id="114" w:name="_Toc106799938"/>
      <w:bookmarkStart w:id="115" w:name="_Toc106267510"/>
      <w:bookmarkStart w:id="116" w:name="_Toc106267617"/>
      <w:bookmarkStart w:id="117" w:name="_Toc106799939"/>
      <w:bookmarkStart w:id="118" w:name="_Toc106202597"/>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3E20C6">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hyperlink r:id="rId17" w:history="1">
        <w:r w:rsidRPr="003E20C6">
          <w:rPr>
            <w:rStyle w:val="Hyperlink"/>
            <w:rFonts w:ascii="Arial" w:eastAsiaTheme="majorEastAsia" w:hAnsi="Arial" w:cs="Arial"/>
            <w:sz w:val="22"/>
            <w:szCs w:val="22"/>
          </w:rPr>
          <w:t>Equality Act 2010</w:t>
        </w:r>
      </w:hyperlink>
      <w:r w:rsidRPr="003E20C6">
        <w:rPr>
          <w:rFonts w:ascii="Arial" w:hAnsi="Arial" w:cs="Arial"/>
          <w:sz w:val="22"/>
          <w:szCs w:val="22"/>
        </w:rPr>
        <w:t>. Consideration has been given to the impact this policy might have regard</w:t>
      </w:r>
      <w:r w:rsidR="009C680C">
        <w:rPr>
          <w:rFonts w:ascii="Arial" w:hAnsi="Arial" w:cs="Arial"/>
          <w:sz w:val="22"/>
          <w:szCs w:val="22"/>
        </w:rPr>
        <w:t>ing</w:t>
      </w:r>
      <w:r w:rsidRPr="003E20C6">
        <w:rPr>
          <w:rFonts w:ascii="Arial" w:hAnsi="Arial" w:cs="Arial"/>
          <w:sz w:val="22"/>
          <w:szCs w:val="22"/>
        </w:rPr>
        <w:t xml:space="preserve"> the individual protected characteristics of those to whom it applies.</w:t>
      </w:r>
    </w:p>
    <w:p w14:paraId="33380301" w14:textId="77777777" w:rsidR="003E20C6" w:rsidRPr="003E20C6" w:rsidRDefault="003E20C6" w:rsidP="003E20C6">
      <w:pPr>
        <w:rPr>
          <w:rFonts w:ascii="Arial" w:hAnsi="Arial" w:cs="Arial"/>
          <w:sz w:val="22"/>
          <w:szCs w:val="22"/>
        </w:rPr>
      </w:pPr>
    </w:p>
    <w:p w14:paraId="06D819E7" w14:textId="77777777" w:rsidR="003E20C6" w:rsidRPr="003E20C6" w:rsidRDefault="003E20C6" w:rsidP="003E20C6">
      <w:pPr>
        <w:rPr>
          <w:rFonts w:ascii="Arial" w:hAnsi="Arial" w:cs="Arial"/>
          <w:sz w:val="22"/>
          <w:szCs w:val="22"/>
          <w:lang w:val="en-US"/>
        </w:rPr>
      </w:pPr>
      <w:bookmarkStart w:id="119" w:name="_Toc87628002"/>
      <w:bookmarkStart w:id="120" w:name="_Toc87692180"/>
      <w:bookmarkStart w:id="121" w:name="_Toc87628003"/>
      <w:bookmarkStart w:id="122" w:name="_Toc87692181"/>
      <w:bookmarkStart w:id="123" w:name="_Toc495852829"/>
      <w:bookmarkStart w:id="124" w:name="_Toc87692183"/>
      <w:bookmarkEnd w:id="119"/>
      <w:bookmarkEnd w:id="120"/>
      <w:bookmarkEnd w:id="121"/>
      <w:bookmarkEnd w:id="122"/>
      <w:r w:rsidRPr="003E20C6">
        <w:rPr>
          <w:rFonts w:ascii="Arial" w:hAnsi="Arial" w:cs="Arial"/>
          <w:sz w:val="22"/>
          <w:szCs w:val="22"/>
          <w:lang w:val="en-US"/>
        </w:rPr>
        <w:t>This document and any procedures contained within it are non-contractual and may be modified or withdrawn at any time. For the avoidance of doubt, it does not form part of your contract of employment. Furthermore, this document applies to all employees of the organisation and other individuals performing functions in relation to the organisation such as agency workers, locums and contractors.</w:t>
      </w:r>
      <w:bookmarkEnd w:id="123"/>
      <w:bookmarkEnd w:id="124"/>
    </w:p>
    <w:p w14:paraId="3FB23968" w14:textId="77777777" w:rsidR="00597F49" w:rsidRPr="0021310A" w:rsidRDefault="00597F49" w:rsidP="00597F49">
      <w:pPr>
        <w:pStyle w:val="Heading1"/>
        <w:keepLines/>
        <w:pBdr>
          <w:bottom w:val="single" w:sz="4" w:space="1" w:color="595959" w:themeColor="text1" w:themeTint="A6"/>
        </w:pBdr>
        <w:spacing w:before="360" w:after="160" w:line="259" w:lineRule="auto"/>
        <w:rPr>
          <w:sz w:val="28"/>
          <w:szCs w:val="28"/>
        </w:rPr>
      </w:pPr>
      <w:bookmarkStart w:id="125" w:name="_Toc106202599"/>
      <w:bookmarkStart w:id="126" w:name="_Toc106202600"/>
      <w:bookmarkStart w:id="127" w:name="_Toc106202601"/>
      <w:bookmarkStart w:id="128" w:name="_Toc106202602"/>
      <w:bookmarkStart w:id="129" w:name="_Toc106202603"/>
      <w:bookmarkStart w:id="130" w:name="_Toc106202607"/>
      <w:bookmarkStart w:id="131" w:name="_Toc106202616"/>
      <w:bookmarkStart w:id="132" w:name="_Toc106202617"/>
      <w:bookmarkStart w:id="133" w:name="_Toc140766045"/>
      <w:bookmarkEnd w:id="125"/>
      <w:bookmarkEnd w:id="126"/>
      <w:bookmarkEnd w:id="127"/>
      <w:bookmarkEnd w:id="128"/>
      <w:bookmarkEnd w:id="129"/>
      <w:bookmarkEnd w:id="130"/>
      <w:bookmarkEnd w:id="131"/>
      <w:bookmarkEnd w:id="132"/>
      <w:r w:rsidRPr="0021310A">
        <w:rPr>
          <w:sz w:val="28"/>
          <w:szCs w:val="28"/>
        </w:rPr>
        <w:t>Policy</w:t>
      </w:r>
      <w:bookmarkEnd w:id="133"/>
    </w:p>
    <w:p w14:paraId="2C31864A" w14:textId="77777777" w:rsidR="00597F49" w:rsidRPr="00A412F0" w:rsidRDefault="00597F49" w:rsidP="00A412F0">
      <w:pPr>
        <w:pStyle w:val="Heading2"/>
        <w:ind w:left="578" w:hanging="578"/>
        <w:rPr>
          <w:rFonts w:ascii="Arial" w:hAnsi="Arial" w:cs="Arial"/>
          <w:smallCaps w:val="0"/>
          <w:sz w:val="24"/>
          <w:szCs w:val="24"/>
          <w:lang w:val="en-GB"/>
        </w:rPr>
      </w:pPr>
      <w:bookmarkStart w:id="134" w:name="_Toc140766046"/>
      <w:r w:rsidRPr="00A412F0">
        <w:rPr>
          <w:rFonts w:ascii="Arial" w:hAnsi="Arial" w:cs="Arial"/>
          <w:smallCaps w:val="0"/>
          <w:sz w:val="24"/>
          <w:szCs w:val="24"/>
          <w:lang w:val="en-GB"/>
        </w:rPr>
        <w:t>Employer’s responsibilities</w:t>
      </w:r>
      <w:bookmarkEnd w:id="134"/>
    </w:p>
    <w:p w14:paraId="02F9950F" w14:textId="77777777" w:rsidR="00597F49" w:rsidRPr="00A412F0" w:rsidRDefault="00597F49" w:rsidP="00597F49"/>
    <w:p w14:paraId="3BD82190" w14:textId="56357F3F" w:rsidR="00597F49" w:rsidRPr="00A412F0" w:rsidRDefault="00597F49" w:rsidP="00597F49">
      <w:pPr>
        <w:rPr>
          <w:rFonts w:ascii="Arial" w:hAnsi="Arial" w:cs="Arial"/>
          <w:sz w:val="22"/>
          <w:szCs w:val="22"/>
        </w:rPr>
      </w:pPr>
      <w:r w:rsidRPr="00A412F0">
        <w:rPr>
          <w:rFonts w:ascii="Arial" w:hAnsi="Arial" w:cs="Arial"/>
          <w:sz w:val="22"/>
          <w:szCs w:val="22"/>
        </w:rPr>
        <w:t xml:space="preserve">The </w:t>
      </w:r>
      <w:hyperlink r:id="rId18" w:history="1">
        <w:r w:rsidRPr="00A412F0">
          <w:rPr>
            <w:rStyle w:val="Hyperlink"/>
            <w:rFonts w:ascii="Arial" w:hAnsi="Arial" w:cs="Arial"/>
            <w:sz w:val="22"/>
            <w:szCs w:val="22"/>
          </w:rPr>
          <w:t>Health and Safety at Work Act 1974</w:t>
        </w:r>
      </w:hyperlink>
      <w:r w:rsidRPr="00A412F0">
        <w:rPr>
          <w:rFonts w:ascii="Arial" w:hAnsi="Arial" w:cs="Arial"/>
          <w:sz w:val="22"/>
          <w:szCs w:val="22"/>
        </w:rPr>
        <w:t xml:space="preserve"> (HASAWA) makes clear the employer’s duty to ensure the health, safety and welfare of all employees, as far as is reasonabl</w:t>
      </w:r>
      <w:r w:rsidR="00A412F0">
        <w:rPr>
          <w:rFonts w:ascii="Arial" w:hAnsi="Arial" w:cs="Arial"/>
          <w:sz w:val="22"/>
          <w:szCs w:val="22"/>
        </w:rPr>
        <w:t>y</w:t>
      </w:r>
      <w:r w:rsidRPr="00A412F0">
        <w:rPr>
          <w:rFonts w:ascii="Arial" w:hAnsi="Arial" w:cs="Arial"/>
          <w:sz w:val="22"/>
          <w:szCs w:val="22"/>
        </w:rPr>
        <w:t xml:space="preserve"> practicable. </w:t>
      </w:r>
    </w:p>
    <w:p w14:paraId="6D8C653B" w14:textId="77777777" w:rsidR="00597F49" w:rsidRPr="00A412F0" w:rsidRDefault="00597F49" w:rsidP="00597F49">
      <w:pPr>
        <w:rPr>
          <w:rFonts w:ascii="Arial" w:hAnsi="Arial" w:cs="Arial"/>
          <w:sz w:val="22"/>
          <w:szCs w:val="22"/>
        </w:rPr>
      </w:pPr>
    </w:p>
    <w:p w14:paraId="3E148A0F" w14:textId="771EC3EF" w:rsidR="00597F49" w:rsidRPr="00A412F0" w:rsidRDefault="00597F49" w:rsidP="00597F49">
      <w:pPr>
        <w:rPr>
          <w:rFonts w:ascii="Arial" w:hAnsi="Arial" w:cs="Arial"/>
          <w:sz w:val="22"/>
          <w:szCs w:val="22"/>
        </w:rPr>
      </w:pPr>
      <w:r w:rsidRPr="00A412F0">
        <w:rPr>
          <w:rFonts w:ascii="Arial" w:hAnsi="Arial" w:cs="Arial"/>
          <w:sz w:val="22"/>
          <w:szCs w:val="22"/>
        </w:rPr>
        <w:t xml:space="preserve">The </w:t>
      </w:r>
      <w:hyperlink r:id="rId19" w:history="1">
        <w:r w:rsidRPr="00A412F0">
          <w:rPr>
            <w:rStyle w:val="Hyperlink"/>
            <w:rFonts w:ascii="Arial" w:hAnsi="Arial" w:cs="Arial"/>
            <w:sz w:val="22"/>
            <w:szCs w:val="22"/>
          </w:rPr>
          <w:t>Management of Health and Safety at Work Regulations</w:t>
        </w:r>
      </w:hyperlink>
      <w:r w:rsidRPr="00A412F0">
        <w:rPr>
          <w:rFonts w:ascii="Arial" w:hAnsi="Arial" w:cs="Arial"/>
          <w:sz w:val="22"/>
          <w:szCs w:val="22"/>
        </w:rPr>
        <w:t xml:space="preserve"> specifically require that employers risk assess and reduce the risk of injury from moving and handling </w:t>
      </w:r>
      <w:r w:rsidR="00A338AB" w:rsidRPr="00A412F0">
        <w:rPr>
          <w:rFonts w:ascii="Arial" w:hAnsi="Arial" w:cs="Arial"/>
          <w:sz w:val="22"/>
          <w:szCs w:val="22"/>
        </w:rPr>
        <w:t>loads</w:t>
      </w:r>
      <w:r w:rsidRPr="00A412F0">
        <w:rPr>
          <w:rFonts w:ascii="Arial" w:hAnsi="Arial" w:cs="Arial"/>
          <w:sz w:val="22"/>
          <w:szCs w:val="22"/>
        </w:rPr>
        <w:t>.</w:t>
      </w:r>
    </w:p>
    <w:p w14:paraId="35014495" w14:textId="77777777" w:rsidR="00597F49" w:rsidRPr="0021310A" w:rsidRDefault="00597F49" w:rsidP="00597F49">
      <w:pPr>
        <w:rPr>
          <w:rFonts w:ascii="Arial" w:hAnsi="Arial" w:cs="Arial"/>
          <w:sz w:val="22"/>
          <w:szCs w:val="22"/>
        </w:rPr>
      </w:pPr>
    </w:p>
    <w:p w14:paraId="0CB0C786" w14:textId="77777777" w:rsidR="00597F49" w:rsidRPr="0021310A" w:rsidRDefault="00597F49" w:rsidP="00597F49">
      <w:pPr>
        <w:rPr>
          <w:rFonts w:ascii="Arial" w:hAnsi="Arial" w:cs="Arial"/>
          <w:sz w:val="22"/>
          <w:szCs w:val="22"/>
        </w:rPr>
      </w:pPr>
      <w:r w:rsidRPr="0021310A">
        <w:rPr>
          <w:rFonts w:ascii="Arial" w:hAnsi="Arial" w:cs="Arial"/>
          <w:sz w:val="22"/>
          <w:szCs w:val="22"/>
        </w:rPr>
        <w:t>Employers must deal with any risks by:</w:t>
      </w:r>
    </w:p>
    <w:p w14:paraId="74E3066A" w14:textId="77777777" w:rsidR="00597F49" w:rsidRPr="0021310A" w:rsidRDefault="00597F49" w:rsidP="00597F49"/>
    <w:p w14:paraId="447A0D30" w14:textId="77777777" w:rsidR="00597F49" w:rsidRPr="0021310A" w:rsidRDefault="00597F49" w:rsidP="00597F49">
      <w:pPr>
        <w:pStyle w:val="ListParagraph"/>
        <w:numPr>
          <w:ilvl w:val="0"/>
          <w:numId w:val="42"/>
        </w:numPr>
        <w:rPr>
          <w:rFonts w:ascii="Arial" w:hAnsi="Arial" w:cs="Arial"/>
          <w:sz w:val="22"/>
          <w:szCs w:val="22"/>
        </w:rPr>
      </w:pPr>
      <w:r w:rsidRPr="0021310A">
        <w:rPr>
          <w:rStyle w:val="Strong"/>
          <w:rFonts w:ascii="Arial" w:hAnsi="Arial" w:cs="Arial"/>
          <w:sz w:val="22"/>
          <w:szCs w:val="22"/>
          <w:bdr w:val="none" w:sz="0" w:space="0" w:color="auto" w:frame="1"/>
        </w:rPr>
        <w:lastRenderedPageBreak/>
        <w:t xml:space="preserve">Avoiding </w:t>
      </w:r>
      <w:r w:rsidRPr="0021310A">
        <w:rPr>
          <w:rFonts w:ascii="Arial" w:hAnsi="Arial" w:cs="Arial"/>
          <w:sz w:val="22"/>
          <w:szCs w:val="22"/>
          <w:shd w:val="clear" w:color="auto" w:fill="FFFFFF"/>
        </w:rPr>
        <w:t>moving and handling activities if there is a risk of injury</w:t>
      </w:r>
    </w:p>
    <w:p w14:paraId="1958CDDF" w14:textId="77777777" w:rsidR="00597F49" w:rsidRPr="0021310A" w:rsidRDefault="00597F49" w:rsidP="00597F49">
      <w:pPr>
        <w:pStyle w:val="ListParagraph"/>
        <w:numPr>
          <w:ilvl w:val="0"/>
          <w:numId w:val="42"/>
        </w:numPr>
        <w:rPr>
          <w:rFonts w:ascii="Arial" w:hAnsi="Arial" w:cs="Arial"/>
          <w:sz w:val="22"/>
          <w:szCs w:val="22"/>
        </w:rPr>
      </w:pPr>
      <w:r w:rsidRPr="0021310A">
        <w:rPr>
          <w:rStyle w:val="Strong"/>
          <w:rFonts w:ascii="Arial" w:hAnsi="Arial" w:cs="Arial"/>
          <w:sz w:val="22"/>
          <w:szCs w:val="22"/>
          <w:bdr w:val="none" w:sz="0" w:space="0" w:color="auto" w:frame="1"/>
        </w:rPr>
        <w:t>Assessing</w:t>
      </w:r>
      <w:r w:rsidRPr="0021310A">
        <w:rPr>
          <w:rFonts w:ascii="Arial" w:hAnsi="Arial" w:cs="Arial"/>
          <w:sz w:val="22"/>
          <w:szCs w:val="22"/>
          <w:shd w:val="clear" w:color="auto" w:fill="FFFFFF"/>
        </w:rPr>
        <w:t xml:space="preserve"> moving and handling activities if they cannot be avoided</w:t>
      </w:r>
    </w:p>
    <w:p w14:paraId="7EDE98E8" w14:textId="77777777" w:rsidR="00597F49" w:rsidRPr="0021310A" w:rsidRDefault="00597F49" w:rsidP="00597F49">
      <w:pPr>
        <w:pStyle w:val="ListParagraph"/>
        <w:numPr>
          <w:ilvl w:val="0"/>
          <w:numId w:val="42"/>
        </w:numPr>
        <w:rPr>
          <w:rFonts w:ascii="Arial" w:hAnsi="Arial" w:cs="Arial"/>
          <w:sz w:val="22"/>
          <w:szCs w:val="22"/>
        </w:rPr>
      </w:pPr>
      <w:r w:rsidRPr="0021310A">
        <w:rPr>
          <w:rStyle w:val="Strong"/>
          <w:rFonts w:ascii="Arial" w:hAnsi="Arial" w:cs="Arial"/>
          <w:sz w:val="22"/>
          <w:szCs w:val="22"/>
          <w:bdr w:val="none" w:sz="0" w:space="0" w:color="auto" w:frame="1"/>
        </w:rPr>
        <w:t>Reducing</w:t>
      </w:r>
      <w:r w:rsidRPr="0021310A">
        <w:rPr>
          <w:rFonts w:ascii="Arial" w:hAnsi="Arial" w:cs="Arial"/>
          <w:sz w:val="22"/>
          <w:szCs w:val="22"/>
          <w:shd w:val="clear" w:color="auto" w:fill="FFFFFF"/>
        </w:rPr>
        <w:t xml:space="preserve"> the risk of injury to employees as far as reasonably practicable</w:t>
      </w:r>
    </w:p>
    <w:p w14:paraId="3C9D05A0" w14:textId="77777777" w:rsidR="00597F49" w:rsidRPr="0021310A" w:rsidRDefault="00597F49" w:rsidP="00597F49">
      <w:pPr>
        <w:pStyle w:val="ListParagraph"/>
        <w:numPr>
          <w:ilvl w:val="0"/>
          <w:numId w:val="42"/>
        </w:numPr>
        <w:rPr>
          <w:rFonts w:ascii="Arial" w:hAnsi="Arial" w:cs="Arial"/>
          <w:sz w:val="22"/>
          <w:szCs w:val="22"/>
        </w:rPr>
      </w:pPr>
      <w:r w:rsidRPr="0021310A">
        <w:rPr>
          <w:rStyle w:val="Strong"/>
          <w:rFonts w:ascii="Arial" w:hAnsi="Arial" w:cs="Arial"/>
          <w:sz w:val="22"/>
          <w:szCs w:val="22"/>
          <w:bdr w:val="none" w:sz="0" w:space="0" w:color="auto" w:frame="1"/>
        </w:rPr>
        <w:t>Reviewing</w:t>
      </w:r>
      <w:r w:rsidRPr="0021310A">
        <w:rPr>
          <w:rFonts w:ascii="Arial" w:hAnsi="Arial" w:cs="Arial"/>
          <w:sz w:val="22"/>
          <w:szCs w:val="22"/>
          <w:shd w:val="clear" w:color="auto" w:fill="FFFFFF"/>
        </w:rPr>
        <w:t xml:space="preserve"> risk assessments regularly</w:t>
      </w:r>
    </w:p>
    <w:p w14:paraId="6EEDA303" w14:textId="77777777" w:rsidR="00597F49" w:rsidRPr="00A412F0" w:rsidRDefault="00597F49" w:rsidP="00A412F0">
      <w:pPr>
        <w:pStyle w:val="Heading2"/>
        <w:ind w:left="578" w:hanging="578"/>
        <w:rPr>
          <w:rFonts w:ascii="Arial" w:hAnsi="Arial" w:cs="Arial"/>
          <w:smallCaps w:val="0"/>
          <w:sz w:val="24"/>
          <w:szCs w:val="24"/>
          <w:lang w:val="en-GB"/>
        </w:rPr>
      </w:pPr>
      <w:bookmarkStart w:id="135" w:name="_Toc140766047"/>
      <w:r w:rsidRPr="00A412F0">
        <w:rPr>
          <w:rFonts w:ascii="Arial" w:hAnsi="Arial" w:cs="Arial"/>
          <w:smallCaps w:val="0"/>
          <w:sz w:val="24"/>
          <w:szCs w:val="24"/>
          <w:lang w:val="en-GB"/>
        </w:rPr>
        <w:t>Employees’ responsibilities</w:t>
      </w:r>
      <w:bookmarkEnd w:id="135"/>
    </w:p>
    <w:p w14:paraId="2D93ACC4" w14:textId="77777777" w:rsidR="00597F49" w:rsidRPr="00A412F0" w:rsidRDefault="00597F49" w:rsidP="00597F49"/>
    <w:p w14:paraId="7C6096E7" w14:textId="6719F78E" w:rsidR="005F161B" w:rsidRPr="00A412F0" w:rsidRDefault="00927482" w:rsidP="00597F49">
      <w:pPr>
        <w:rPr>
          <w:rFonts w:ascii="Arial" w:hAnsi="Arial" w:cs="Arial"/>
          <w:sz w:val="22"/>
          <w:szCs w:val="22"/>
        </w:rPr>
      </w:pPr>
      <w:r>
        <w:rPr>
          <w:rFonts w:ascii="Arial" w:hAnsi="Arial" w:cs="Arial"/>
          <w:sz w:val="22"/>
          <w:szCs w:val="22"/>
        </w:rPr>
        <w:t>This organisation</w:t>
      </w:r>
      <w:r w:rsidR="00597F49" w:rsidRPr="00A412F0">
        <w:rPr>
          <w:rFonts w:ascii="Arial" w:hAnsi="Arial" w:cs="Arial"/>
          <w:sz w:val="22"/>
          <w:szCs w:val="22"/>
        </w:rPr>
        <w:t xml:space="preserve"> will consult and involve the workforce</w:t>
      </w:r>
      <w:r w:rsidR="00081971" w:rsidRPr="00A412F0">
        <w:rPr>
          <w:rFonts w:ascii="Arial" w:hAnsi="Arial" w:cs="Arial"/>
          <w:sz w:val="22"/>
          <w:szCs w:val="22"/>
        </w:rPr>
        <w:t xml:space="preserve"> when </w:t>
      </w:r>
      <w:r w:rsidR="005F161B" w:rsidRPr="00A412F0">
        <w:rPr>
          <w:rFonts w:ascii="Arial" w:hAnsi="Arial" w:cs="Arial"/>
          <w:sz w:val="22"/>
          <w:szCs w:val="22"/>
        </w:rPr>
        <w:t xml:space="preserve">identifying </w:t>
      </w:r>
      <w:r w:rsidR="00081971" w:rsidRPr="00A412F0">
        <w:rPr>
          <w:rFonts w:ascii="Arial" w:hAnsi="Arial" w:cs="Arial"/>
          <w:sz w:val="22"/>
          <w:szCs w:val="22"/>
        </w:rPr>
        <w:t>managing risks relating to moving and handling</w:t>
      </w:r>
      <w:r w:rsidR="00597F49" w:rsidRPr="00A412F0">
        <w:rPr>
          <w:rFonts w:ascii="Arial" w:hAnsi="Arial" w:cs="Arial"/>
          <w:sz w:val="22"/>
          <w:szCs w:val="22"/>
        </w:rPr>
        <w:t xml:space="preserve">. </w:t>
      </w:r>
    </w:p>
    <w:p w14:paraId="1CEE69BE" w14:textId="77777777" w:rsidR="005F161B" w:rsidRPr="00A412F0" w:rsidRDefault="005F161B" w:rsidP="00597F49">
      <w:pPr>
        <w:rPr>
          <w:rFonts w:ascii="Arial" w:hAnsi="Arial" w:cs="Arial"/>
          <w:sz w:val="22"/>
          <w:szCs w:val="22"/>
        </w:rPr>
      </w:pPr>
    </w:p>
    <w:p w14:paraId="0F7D5A74" w14:textId="77777777" w:rsidR="00A412F0" w:rsidRDefault="00597F49" w:rsidP="00597F49">
      <w:pPr>
        <w:rPr>
          <w:rFonts w:ascii="Arial" w:hAnsi="Arial" w:cs="Arial"/>
          <w:sz w:val="22"/>
          <w:szCs w:val="22"/>
        </w:rPr>
      </w:pPr>
      <w:r w:rsidRPr="00A412F0">
        <w:rPr>
          <w:rFonts w:ascii="Arial" w:hAnsi="Arial" w:cs="Arial"/>
          <w:sz w:val="22"/>
          <w:szCs w:val="22"/>
        </w:rPr>
        <w:t>The HASAWA places a duty on</w:t>
      </w:r>
      <w:r w:rsidR="00A412F0">
        <w:rPr>
          <w:rFonts w:ascii="Arial" w:hAnsi="Arial" w:cs="Arial"/>
          <w:sz w:val="22"/>
          <w:szCs w:val="22"/>
        </w:rPr>
        <w:t xml:space="preserve"> an</w:t>
      </w:r>
      <w:r w:rsidRPr="00A412F0">
        <w:rPr>
          <w:rFonts w:ascii="Arial" w:hAnsi="Arial" w:cs="Arial"/>
          <w:sz w:val="22"/>
          <w:szCs w:val="22"/>
        </w:rPr>
        <w:t xml:space="preserve"> employee to</w:t>
      </w:r>
      <w:r w:rsidRPr="00A412F0">
        <w:rPr>
          <w:rFonts w:ascii="Arial" w:hAnsi="Arial" w:cs="Arial"/>
          <w:i/>
          <w:iCs/>
          <w:sz w:val="22"/>
          <w:szCs w:val="22"/>
        </w:rPr>
        <w:t xml:space="preserve"> “take reasonable care for the health and safety of himself and other persons who may be affected by his acts or omissions at work”</w:t>
      </w:r>
      <w:r w:rsidRPr="00A412F0">
        <w:rPr>
          <w:rFonts w:ascii="Arial" w:hAnsi="Arial" w:cs="Arial"/>
          <w:sz w:val="22"/>
          <w:szCs w:val="22"/>
        </w:rPr>
        <w:t xml:space="preserve"> and to cooperate with the employer to enable </w:t>
      </w:r>
      <w:r w:rsidR="00BB1DAB" w:rsidRPr="00A412F0">
        <w:rPr>
          <w:rFonts w:ascii="Arial" w:hAnsi="Arial" w:cs="Arial"/>
          <w:sz w:val="22"/>
          <w:szCs w:val="22"/>
        </w:rPr>
        <w:t>compliance with that duty</w:t>
      </w:r>
      <w:r w:rsidRPr="00A412F0">
        <w:rPr>
          <w:rFonts w:ascii="Arial" w:hAnsi="Arial" w:cs="Arial"/>
          <w:sz w:val="22"/>
          <w:szCs w:val="22"/>
        </w:rPr>
        <w:t xml:space="preserve">. </w:t>
      </w:r>
    </w:p>
    <w:p w14:paraId="25817B19" w14:textId="77777777" w:rsidR="00927482" w:rsidRPr="00A412F0" w:rsidRDefault="00927482" w:rsidP="00597F49">
      <w:pPr>
        <w:rPr>
          <w:rFonts w:ascii="Arial" w:hAnsi="Arial" w:cs="Arial"/>
          <w:sz w:val="22"/>
          <w:szCs w:val="22"/>
        </w:rPr>
      </w:pPr>
    </w:p>
    <w:p w14:paraId="63C17DC1" w14:textId="58438706" w:rsidR="00597F49" w:rsidRPr="00A412F0" w:rsidRDefault="00597F49" w:rsidP="00597F49">
      <w:pPr>
        <w:rPr>
          <w:rFonts w:ascii="Arial" w:hAnsi="Arial" w:cs="Arial"/>
          <w:sz w:val="22"/>
          <w:szCs w:val="22"/>
        </w:rPr>
      </w:pPr>
      <w:r w:rsidRPr="00A412F0">
        <w:rPr>
          <w:rFonts w:ascii="Arial" w:hAnsi="Arial" w:cs="Arial"/>
          <w:sz w:val="22"/>
          <w:szCs w:val="22"/>
        </w:rPr>
        <w:t xml:space="preserve">It is the responsibility of the employee to: </w:t>
      </w:r>
    </w:p>
    <w:p w14:paraId="1102461C" w14:textId="77777777" w:rsidR="00597F49" w:rsidRPr="00A412F0" w:rsidRDefault="00597F49" w:rsidP="00597F49">
      <w:pPr>
        <w:rPr>
          <w:rFonts w:ascii="Arial" w:hAnsi="Arial" w:cs="Arial"/>
          <w:sz w:val="22"/>
          <w:szCs w:val="22"/>
        </w:rPr>
      </w:pPr>
    </w:p>
    <w:p w14:paraId="1F48505A" w14:textId="77777777" w:rsidR="00597F49" w:rsidRPr="00A412F0" w:rsidRDefault="00597F49" w:rsidP="00597F49">
      <w:pPr>
        <w:pStyle w:val="ListParagraph"/>
        <w:numPr>
          <w:ilvl w:val="0"/>
          <w:numId w:val="43"/>
        </w:numPr>
        <w:rPr>
          <w:rFonts w:ascii="Arial" w:hAnsi="Arial" w:cs="Arial"/>
          <w:sz w:val="22"/>
          <w:szCs w:val="22"/>
        </w:rPr>
      </w:pPr>
      <w:r w:rsidRPr="00A412F0">
        <w:rPr>
          <w:rFonts w:ascii="Arial" w:hAnsi="Arial" w:cs="Arial"/>
          <w:sz w:val="22"/>
          <w:szCs w:val="22"/>
        </w:rPr>
        <w:t>Follow prescribed safe systems of work</w:t>
      </w:r>
    </w:p>
    <w:p w14:paraId="343F5EAB" w14:textId="1FB52D8F" w:rsidR="00597F49" w:rsidRPr="00A412F0" w:rsidRDefault="00597F49" w:rsidP="00597F49">
      <w:pPr>
        <w:pStyle w:val="ListParagraph"/>
        <w:numPr>
          <w:ilvl w:val="0"/>
          <w:numId w:val="43"/>
        </w:numPr>
        <w:rPr>
          <w:rFonts w:ascii="Arial" w:hAnsi="Arial" w:cs="Arial"/>
          <w:sz w:val="22"/>
          <w:szCs w:val="22"/>
        </w:rPr>
      </w:pPr>
      <w:r w:rsidRPr="00A412F0">
        <w:rPr>
          <w:rFonts w:ascii="Arial" w:hAnsi="Arial" w:cs="Arial"/>
          <w:sz w:val="22"/>
          <w:szCs w:val="22"/>
        </w:rPr>
        <w:t xml:space="preserve">Be aware of and understand the organisation’s </w:t>
      </w:r>
      <w:r w:rsidR="009C680C">
        <w:rPr>
          <w:rFonts w:ascii="Arial" w:hAnsi="Arial" w:cs="Arial"/>
          <w:sz w:val="22"/>
          <w:szCs w:val="22"/>
        </w:rPr>
        <w:t>M</w:t>
      </w:r>
      <w:r w:rsidR="00461FC9" w:rsidRPr="00A412F0">
        <w:rPr>
          <w:rFonts w:ascii="Arial" w:hAnsi="Arial" w:cs="Arial"/>
          <w:sz w:val="22"/>
          <w:szCs w:val="22"/>
        </w:rPr>
        <w:t xml:space="preserve">oving and </w:t>
      </w:r>
      <w:r w:rsidR="009C680C">
        <w:rPr>
          <w:rFonts w:ascii="Arial" w:hAnsi="Arial" w:cs="Arial"/>
          <w:sz w:val="22"/>
          <w:szCs w:val="22"/>
        </w:rPr>
        <w:t>H</w:t>
      </w:r>
      <w:r w:rsidR="00461FC9" w:rsidRPr="00A412F0">
        <w:rPr>
          <w:rFonts w:ascii="Arial" w:hAnsi="Arial" w:cs="Arial"/>
          <w:sz w:val="22"/>
          <w:szCs w:val="22"/>
        </w:rPr>
        <w:t>andling</w:t>
      </w:r>
      <w:r w:rsidRPr="00A412F0">
        <w:rPr>
          <w:rFonts w:ascii="Arial" w:hAnsi="Arial" w:cs="Arial"/>
          <w:sz w:val="22"/>
          <w:szCs w:val="22"/>
        </w:rPr>
        <w:t xml:space="preserve"> </w:t>
      </w:r>
      <w:r w:rsidR="009C680C">
        <w:rPr>
          <w:rFonts w:ascii="Arial" w:hAnsi="Arial" w:cs="Arial"/>
          <w:sz w:val="22"/>
          <w:szCs w:val="22"/>
        </w:rPr>
        <w:t>P</w:t>
      </w:r>
      <w:r w:rsidRPr="00A412F0">
        <w:rPr>
          <w:rFonts w:ascii="Arial" w:hAnsi="Arial" w:cs="Arial"/>
          <w:sz w:val="22"/>
          <w:szCs w:val="22"/>
        </w:rPr>
        <w:t>olicy</w:t>
      </w:r>
    </w:p>
    <w:p w14:paraId="7E1F9504" w14:textId="12D85F3C" w:rsidR="00597F49" w:rsidRPr="00A412F0" w:rsidRDefault="00597F49" w:rsidP="00597F49">
      <w:pPr>
        <w:pStyle w:val="ListParagraph"/>
        <w:numPr>
          <w:ilvl w:val="0"/>
          <w:numId w:val="43"/>
        </w:numPr>
        <w:rPr>
          <w:rFonts w:ascii="Arial" w:hAnsi="Arial" w:cs="Arial"/>
          <w:sz w:val="22"/>
          <w:szCs w:val="22"/>
        </w:rPr>
      </w:pPr>
      <w:r w:rsidRPr="00A412F0">
        <w:rPr>
          <w:rFonts w:ascii="Arial" w:hAnsi="Arial" w:cs="Arial"/>
          <w:sz w:val="22"/>
          <w:szCs w:val="22"/>
        </w:rPr>
        <w:t xml:space="preserve">Use </w:t>
      </w:r>
      <w:r w:rsidR="009C680C">
        <w:rPr>
          <w:rFonts w:ascii="Arial" w:hAnsi="Arial" w:cs="Arial"/>
          <w:sz w:val="22"/>
          <w:szCs w:val="22"/>
        </w:rPr>
        <w:t xml:space="preserve">the </w:t>
      </w:r>
      <w:r w:rsidRPr="00A412F0">
        <w:rPr>
          <w:rFonts w:ascii="Arial" w:hAnsi="Arial" w:cs="Arial"/>
          <w:sz w:val="22"/>
          <w:szCs w:val="22"/>
        </w:rPr>
        <w:t xml:space="preserve">equipment provided properly </w:t>
      </w:r>
    </w:p>
    <w:p w14:paraId="1CA4C4EC" w14:textId="77777777" w:rsidR="00597F49" w:rsidRPr="00A412F0" w:rsidRDefault="00597F49" w:rsidP="00597F49">
      <w:pPr>
        <w:pStyle w:val="ListParagraph"/>
        <w:numPr>
          <w:ilvl w:val="0"/>
          <w:numId w:val="43"/>
        </w:numPr>
        <w:rPr>
          <w:rFonts w:ascii="Arial" w:hAnsi="Arial" w:cs="Arial"/>
          <w:sz w:val="22"/>
          <w:szCs w:val="22"/>
        </w:rPr>
      </w:pPr>
      <w:r w:rsidRPr="00A412F0">
        <w:rPr>
          <w:rFonts w:ascii="Arial" w:hAnsi="Arial" w:cs="Arial"/>
          <w:sz w:val="22"/>
          <w:szCs w:val="22"/>
        </w:rPr>
        <w:t>Not misuse or interfere with the equipment provided</w:t>
      </w:r>
    </w:p>
    <w:p w14:paraId="78235EFB" w14:textId="6ED221B5" w:rsidR="00597F49" w:rsidRPr="00A412F0" w:rsidRDefault="00597F49" w:rsidP="00597F49">
      <w:pPr>
        <w:pStyle w:val="ListParagraph"/>
        <w:numPr>
          <w:ilvl w:val="0"/>
          <w:numId w:val="43"/>
        </w:numPr>
        <w:rPr>
          <w:rFonts w:ascii="Arial" w:hAnsi="Arial" w:cs="Arial"/>
          <w:sz w:val="22"/>
          <w:szCs w:val="22"/>
        </w:rPr>
      </w:pPr>
      <w:r w:rsidRPr="00A412F0">
        <w:rPr>
          <w:rFonts w:ascii="Arial" w:hAnsi="Arial" w:cs="Arial"/>
          <w:sz w:val="22"/>
          <w:szCs w:val="22"/>
        </w:rPr>
        <w:t xml:space="preserve">Co-operate with the organisation on </w:t>
      </w:r>
      <w:r w:rsidR="00DD3D61" w:rsidRPr="00A412F0">
        <w:rPr>
          <w:rFonts w:ascii="Arial" w:hAnsi="Arial" w:cs="Arial"/>
          <w:sz w:val="22"/>
          <w:szCs w:val="22"/>
        </w:rPr>
        <w:t>m</w:t>
      </w:r>
      <w:r w:rsidR="00461FC9" w:rsidRPr="00A412F0">
        <w:rPr>
          <w:rFonts w:ascii="Arial" w:hAnsi="Arial" w:cs="Arial"/>
          <w:sz w:val="22"/>
          <w:szCs w:val="22"/>
        </w:rPr>
        <w:t>oving and handling</w:t>
      </w:r>
      <w:r w:rsidRPr="00A412F0">
        <w:rPr>
          <w:rFonts w:ascii="Arial" w:hAnsi="Arial" w:cs="Arial"/>
          <w:sz w:val="22"/>
          <w:szCs w:val="22"/>
        </w:rPr>
        <w:t xml:space="preserve"> matters</w:t>
      </w:r>
    </w:p>
    <w:p w14:paraId="7FFFCDCC" w14:textId="14BAD981" w:rsidR="00597F49" w:rsidRPr="00A412F0" w:rsidRDefault="00597F49" w:rsidP="00597F49">
      <w:pPr>
        <w:pStyle w:val="ListParagraph"/>
        <w:numPr>
          <w:ilvl w:val="0"/>
          <w:numId w:val="43"/>
        </w:numPr>
        <w:rPr>
          <w:rFonts w:ascii="Arial" w:hAnsi="Arial" w:cs="Arial"/>
          <w:sz w:val="22"/>
          <w:szCs w:val="22"/>
        </w:rPr>
      </w:pPr>
      <w:r w:rsidRPr="00A412F0">
        <w:rPr>
          <w:rFonts w:ascii="Arial" w:hAnsi="Arial" w:cs="Arial"/>
          <w:sz w:val="22"/>
          <w:szCs w:val="22"/>
        </w:rPr>
        <w:t xml:space="preserve">Inform </w:t>
      </w:r>
      <w:r w:rsidR="009C680C">
        <w:rPr>
          <w:rFonts w:ascii="Arial" w:hAnsi="Arial" w:cs="Arial"/>
          <w:sz w:val="22"/>
          <w:szCs w:val="22"/>
        </w:rPr>
        <w:t xml:space="preserve">the </w:t>
      </w:r>
      <w:r w:rsidRPr="00A412F0">
        <w:rPr>
          <w:rFonts w:ascii="Arial" w:hAnsi="Arial" w:cs="Arial"/>
          <w:sz w:val="22"/>
          <w:szCs w:val="22"/>
        </w:rPr>
        <w:t>management should any hazardous handling activities or defects with equipment be identified</w:t>
      </w:r>
    </w:p>
    <w:p w14:paraId="28256229" w14:textId="7633C077" w:rsidR="005F161B" w:rsidRPr="000B1046" w:rsidRDefault="00597F49" w:rsidP="0021310A">
      <w:pPr>
        <w:pStyle w:val="ListParagraph"/>
        <w:numPr>
          <w:ilvl w:val="0"/>
          <w:numId w:val="43"/>
        </w:numPr>
        <w:rPr>
          <w:rFonts w:ascii="Arial" w:hAnsi="Arial" w:cs="Arial"/>
          <w:sz w:val="22"/>
          <w:szCs w:val="22"/>
        </w:rPr>
      </w:pPr>
      <w:r w:rsidRPr="00A412F0">
        <w:rPr>
          <w:rFonts w:ascii="Arial" w:hAnsi="Arial" w:cs="Arial"/>
          <w:sz w:val="22"/>
          <w:szCs w:val="22"/>
        </w:rPr>
        <w:t>Ensure their activities do not put themselves or another member of staff at risk</w:t>
      </w:r>
    </w:p>
    <w:p w14:paraId="3F034B39" w14:textId="69FCEC30" w:rsidR="00597F49" w:rsidRPr="000B1046" w:rsidRDefault="00597F49" w:rsidP="000B1046">
      <w:pPr>
        <w:pStyle w:val="Heading2"/>
        <w:ind w:left="578" w:hanging="578"/>
        <w:rPr>
          <w:rFonts w:ascii="Arial" w:hAnsi="Arial" w:cs="Arial"/>
          <w:smallCaps w:val="0"/>
          <w:sz w:val="24"/>
          <w:szCs w:val="24"/>
          <w:lang w:val="en-GB"/>
        </w:rPr>
      </w:pPr>
      <w:bookmarkStart w:id="136" w:name="_Toc140766048"/>
      <w:r w:rsidRPr="000B1046">
        <w:rPr>
          <w:rFonts w:ascii="Arial" w:hAnsi="Arial" w:cs="Arial"/>
          <w:smallCaps w:val="0"/>
          <w:sz w:val="24"/>
          <w:szCs w:val="24"/>
          <w:lang w:val="en-GB"/>
        </w:rPr>
        <w:t xml:space="preserve">Avoiding hazardous </w:t>
      </w:r>
      <w:r w:rsidR="00DD3D61" w:rsidRPr="000B1046">
        <w:rPr>
          <w:rFonts w:ascii="Arial" w:hAnsi="Arial" w:cs="Arial"/>
          <w:smallCaps w:val="0"/>
          <w:sz w:val="24"/>
          <w:szCs w:val="24"/>
          <w:lang w:val="en-GB"/>
        </w:rPr>
        <w:t>m</w:t>
      </w:r>
      <w:r w:rsidR="00461FC9" w:rsidRPr="000B1046">
        <w:rPr>
          <w:rFonts w:ascii="Arial" w:hAnsi="Arial" w:cs="Arial"/>
          <w:smallCaps w:val="0"/>
          <w:sz w:val="24"/>
          <w:szCs w:val="24"/>
          <w:lang w:val="en-GB"/>
        </w:rPr>
        <w:t>oving and handling</w:t>
      </w:r>
      <w:bookmarkEnd w:id="136"/>
    </w:p>
    <w:p w14:paraId="7C69A45E" w14:textId="77777777" w:rsidR="00597F49" w:rsidRPr="000B1046" w:rsidRDefault="00597F49" w:rsidP="00597F49">
      <w:pPr>
        <w:rPr>
          <w:rFonts w:ascii="Arial" w:hAnsi="Arial" w:cs="Arial"/>
          <w:sz w:val="22"/>
          <w:szCs w:val="22"/>
        </w:rPr>
      </w:pPr>
    </w:p>
    <w:p w14:paraId="7BD3A21B" w14:textId="5037D5C5" w:rsidR="00597F49" w:rsidRPr="000B1046" w:rsidRDefault="00597F49" w:rsidP="00597F49">
      <w:pPr>
        <w:rPr>
          <w:rFonts w:ascii="Arial" w:hAnsi="Arial" w:cs="Arial"/>
          <w:sz w:val="22"/>
          <w:szCs w:val="22"/>
        </w:rPr>
      </w:pPr>
      <w:r w:rsidRPr="000B1046">
        <w:rPr>
          <w:rFonts w:ascii="Arial" w:hAnsi="Arial" w:cs="Arial"/>
          <w:sz w:val="22"/>
          <w:szCs w:val="22"/>
        </w:rPr>
        <w:t>Where possible, hazards relating to moving and handling should be eliminated. Whe</w:t>
      </w:r>
      <w:r w:rsidR="009C680C">
        <w:rPr>
          <w:rFonts w:ascii="Arial" w:hAnsi="Arial" w:cs="Arial"/>
          <w:sz w:val="22"/>
          <w:szCs w:val="22"/>
        </w:rPr>
        <w:t>n</w:t>
      </w:r>
      <w:r w:rsidRPr="000B1046">
        <w:rPr>
          <w:rFonts w:ascii="Arial" w:hAnsi="Arial" w:cs="Arial"/>
          <w:sz w:val="22"/>
          <w:szCs w:val="22"/>
        </w:rPr>
        <w:t xml:space="preserve"> a hazard cannot be eliminated, control measures to avoid the hazard should be considered:</w:t>
      </w:r>
    </w:p>
    <w:p w14:paraId="00FEDEAC" w14:textId="77777777" w:rsidR="00597F49" w:rsidRPr="000B1046" w:rsidRDefault="00597F49" w:rsidP="00597F49">
      <w:pPr>
        <w:rPr>
          <w:rFonts w:ascii="Arial" w:hAnsi="Arial" w:cs="Arial"/>
          <w:sz w:val="22"/>
          <w:szCs w:val="22"/>
        </w:rPr>
      </w:pPr>
    </w:p>
    <w:p w14:paraId="4A4D6182" w14:textId="64A92C8B" w:rsidR="00F00C24" w:rsidRPr="000B1046" w:rsidRDefault="00597F49" w:rsidP="00FA76A3">
      <w:pPr>
        <w:pStyle w:val="ListParagraph"/>
        <w:numPr>
          <w:ilvl w:val="0"/>
          <w:numId w:val="46"/>
        </w:numPr>
        <w:rPr>
          <w:rFonts w:ascii="Arial" w:hAnsi="Arial" w:cs="Arial"/>
          <w:sz w:val="22"/>
          <w:szCs w:val="22"/>
        </w:rPr>
      </w:pPr>
      <w:r w:rsidRPr="000B1046">
        <w:rPr>
          <w:rFonts w:ascii="Arial" w:hAnsi="Arial" w:cs="Arial"/>
          <w:sz w:val="22"/>
          <w:szCs w:val="22"/>
        </w:rPr>
        <w:t xml:space="preserve">Redesign of the task e.g., can </w:t>
      </w:r>
      <w:r w:rsidR="000B1046">
        <w:rPr>
          <w:rFonts w:ascii="Arial" w:hAnsi="Arial" w:cs="Arial"/>
          <w:sz w:val="22"/>
          <w:szCs w:val="22"/>
        </w:rPr>
        <w:t xml:space="preserve">the </w:t>
      </w:r>
      <w:r w:rsidRPr="000B1046">
        <w:rPr>
          <w:rFonts w:ascii="Arial" w:hAnsi="Arial" w:cs="Arial"/>
          <w:sz w:val="22"/>
          <w:szCs w:val="22"/>
        </w:rPr>
        <w:t>activity be performed in situ to reduce</w:t>
      </w:r>
      <w:r w:rsidR="000B1046">
        <w:rPr>
          <w:rFonts w:ascii="Arial" w:hAnsi="Arial" w:cs="Arial"/>
          <w:sz w:val="22"/>
          <w:szCs w:val="22"/>
        </w:rPr>
        <w:t xml:space="preserve"> the</w:t>
      </w:r>
      <w:r w:rsidRPr="000B1046">
        <w:rPr>
          <w:rFonts w:ascii="Arial" w:hAnsi="Arial" w:cs="Arial"/>
          <w:sz w:val="22"/>
          <w:szCs w:val="22"/>
        </w:rPr>
        <w:t xml:space="preserve"> need for movement of the load? </w:t>
      </w:r>
    </w:p>
    <w:p w14:paraId="4212B2D1" w14:textId="7B1DDC30" w:rsidR="00597F49" w:rsidRPr="000B1046" w:rsidRDefault="00F00C24" w:rsidP="000B1046">
      <w:pPr>
        <w:pStyle w:val="ListParagraph"/>
        <w:numPr>
          <w:ilvl w:val="0"/>
          <w:numId w:val="46"/>
        </w:numPr>
        <w:rPr>
          <w:rFonts w:ascii="Arial" w:hAnsi="Arial" w:cs="Arial"/>
          <w:sz w:val="22"/>
          <w:szCs w:val="22"/>
        </w:rPr>
      </w:pPr>
      <w:r>
        <w:rPr>
          <w:rFonts w:ascii="Arial" w:hAnsi="Arial" w:cs="Arial"/>
          <w:sz w:val="22"/>
          <w:szCs w:val="22"/>
        </w:rPr>
        <w:t>Are</w:t>
      </w:r>
      <w:r w:rsidR="00597F49" w:rsidRPr="000B1046">
        <w:rPr>
          <w:rFonts w:ascii="Arial" w:hAnsi="Arial" w:cs="Arial"/>
          <w:sz w:val="22"/>
          <w:szCs w:val="22"/>
        </w:rPr>
        <w:t xml:space="preserve"> more resource</w:t>
      </w:r>
      <w:r>
        <w:rPr>
          <w:rFonts w:ascii="Arial" w:hAnsi="Arial" w:cs="Arial"/>
          <w:sz w:val="22"/>
          <w:szCs w:val="22"/>
        </w:rPr>
        <w:t>s</w:t>
      </w:r>
      <w:r w:rsidR="00597F49" w:rsidRPr="000B1046">
        <w:rPr>
          <w:rFonts w:ascii="Arial" w:hAnsi="Arial" w:cs="Arial"/>
          <w:sz w:val="22"/>
          <w:szCs w:val="22"/>
        </w:rPr>
        <w:t xml:space="preserve"> required to move the load?</w:t>
      </w:r>
    </w:p>
    <w:p w14:paraId="6262D324" w14:textId="0910CCD9" w:rsidR="00597F49" w:rsidRPr="000B1046" w:rsidRDefault="00597F49" w:rsidP="00597F49">
      <w:pPr>
        <w:pStyle w:val="ListParagraph"/>
        <w:numPr>
          <w:ilvl w:val="0"/>
          <w:numId w:val="46"/>
        </w:numPr>
        <w:rPr>
          <w:rFonts w:ascii="Arial" w:hAnsi="Arial" w:cs="Arial"/>
          <w:sz w:val="22"/>
          <w:szCs w:val="22"/>
        </w:rPr>
      </w:pPr>
      <w:r w:rsidRPr="000B1046">
        <w:rPr>
          <w:rFonts w:ascii="Arial" w:hAnsi="Arial" w:cs="Arial"/>
          <w:sz w:val="22"/>
          <w:szCs w:val="22"/>
        </w:rPr>
        <w:t xml:space="preserve">Automating the process e.g., </w:t>
      </w:r>
      <w:r w:rsidR="000B1046">
        <w:rPr>
          <w:rFonts w:ascii="Arial" w:hAnsi="Arial" w:cs="Arial"/>
          <w:sz w:val="22"/>
          <w:szCs w:val="22"/>
        </w:rPr>
        <w:t xml:space="preserve">the </w:t>
      </w:r>
      <w:r w:rsidRPr="000B1046">
        <w:rPr>
          <w:rFonts w:ascii="Arial" w:hAnsi="Arial" w:cs="Arial"/>
          <w:sz w:val="22"/>
          <w:szCs w:val="22"/>
        </w:rPr>
        <w:t>use of hoists</w:t>
      </w:r>
      <w:r w:rsidR="00BA512D" w:rsidRPr="000B1046">
        <w:rPr>
          <w:rFonts w:ascii="Arial" w:hAnsi="Arial" w:cs="Arial"/>
          <w:sz w:val="22"/>
          <w:szCs w:val="22"/>
        </w:rPr>
        <w:t xml:space="preserve"> or other mechanical lifting device</w:t>
      </w:r>
    </w:p>
    <w:p w14:paraId="044AF668" w14:textId="6E52DD03" w:rsidR="00597F49" w:rsidRPr="000B1046" w:rsidRDefault="00597F49" w:rsidP="000B1046">
      <w:pPr>
        <w:pStyle w:val="Heading2"/>
        <w:spacing w:line="240" w:lineRule="auto"/>
        <w:ind w:left="578" w:hanging="578"/>
        <w:rPr>
          <w:rFonts w:ascii="Arial" w:hAnsi="Arial" w:cs="Arial"/>
          <w:smallCaps w:val="0"/>
          <w:sz w:val="24"/>
          <w:szCs w:val="24"/>
          <w:lang w:val="en-GB"/>
        </w:rPr>
      </w:pPr>
      <w:bookmarkStart w:id="137" w:name="_Toc106202624"/>
      <w:bookmarkStart w:id="138" w:name="_Toc106202625"/>
      <w:bookmarkStart w:id="139" w:name="_Toc106202626"/>
      <w:bookmarkStart w:id="140" w:name="_Toc106202627"/>
      <w:bookmarkStart w:id="141" w:name="_Toc106202628"/>
      <w:bookmarkStart w:id="142" w:name="_Toc106202629"/>
      <w:bookmarkStart w:id="143" w:name="_Toc106202630"/>
      <w:bookmarkStart w:id="144" w:name="_Toc106202631"/>
      <w:bookmarkStart w:id="145" w:name="_Toc106202632"/>
      <w:bookmarkStart w:id="146" w:name="_Toc140766049"/>
      <w:bookmarkEnd w:id="137"/>
      <w:bookmarkEnd w:id="138"/>
      <w:bookmarkEnd w:id="139"/>
      <w:bookmarkEnd w:id="140"/>
      <w:bookmarkEnd w:id="141"/>
      <w:bookmarkEnd w:id="142"/>
      <w:bookmarkEnd w:id="143"/>
      <w:bookmarkEnd w:id="144"/>
      <w:bookmarkEnd w:id="145"/>
      <w:r w:rsidRPr="000B1046">
        <w:rPr>
          <w:rFonts w:ascii="Arial" w:hAnsi="Arial" w:cs="Arial"/>
          <w:smallCaps w:val="0"/>
          <w:sz w:val="24"/>
          <w:szCs w:val="24"/>
          <w:lang w:val="en-GB"/>
        </w:rPr>
        <w:t>Assessing risks</w:t>
      </w:r>
      <w:bookmarkEnd w:id="146"/>
    </w:p>
    <w:p w14:paraId="4ADB9D97" w14:textId="77777777" w:rsidR="00597F49" w:rsidRPr="000B1046" w:rsidRDefault="00597F49" w:rsidP="00597F49"/>
    <w:p w14:paraId="3114A5BC" w14:textId="33063F4B" w:rsidR="00597F49" w:rsidRPr="000B1046" w:rsidRDefault="00597F49" w:rsidP="004A4FB5">
      <w:pPr>
        <w:rPr>
          <w:rFonts w:ascii="Arial" w:hAnsi="Arial" w:cs="Arial"/>
          <w:sz w:val="22"/>
          <w:szCs w:val="22"/>
        </w:rPr>
      </w:pPr>
      <w:r w:rsidRPr="000B1046">
        <w:rPr>
          <w:rFonts w:ascii="Arial" w:hAnsi="Arial" w:cs="Arial"/>
          <w:sz w:val="22"/>
          <w:szCs w:val="22"/>
        </w:rPr>
        <w:t>Whe</w:t>
      </w:r>
      <w:r w:rsidR="009C680C">
        <w:rPr>
          <w:rFonts w:ascii="Arial" w:hAnsi="Arial" w:cs="Arial"/>
          <w:sz w:val="22"/>
          <w:szCs w:val="22"/>
        </w:rPr>
        <w:t>n</w:t>
      </w:r>
      <w:r w:rsidRPr="000B1046">
        <w:rPr>
          <w:rFonts w:ascii="Arial" w:hAnsi="Arial" w:cs="Arial"/>
          <w:sz w:val="22"/>
          <w:szCs w:val="22"/>
        </w:rPr>
        <w:t xml:space="preserve"> risks from hazardous </w:t>
      </w:r>
      <w:r w:rsidR="00DD3D61" w:rsidRPr="000B1046">
        <w:rPr>
          <w:rFonts w:ascii="Arial" w:hAnsi="Arial" w:cs="Arial"/>
          <w:sz w:val="22"/>
          <w:szCs w:val="22"/>
        </w:rPr>
        <w:t>m</w:t>
      </w:r>
      <w:r w:rsidR="00461FC9" w:rsidRPr="000B1046">
        <w:rPr>
          <w:rFonts w:ascii="Arial" w:hAnsi="Arial" w:cs="Arial"/>
          <w:sz w:val="22"/>
          <w:szCs w:val="22"/>
        </w:rPr>
        <w:t>oving and handling</w:t>
      </w:r>
      <w:r w:rsidRPr="000B1046">
        <w:rPr>
          <w:rFonts w:ascii="Arial" w:hAnsi="Arial" w:cs="Arial"/>
          <w:sz w:val="22"/>
          <w:szCs w:val="22"/>
        </w:rPr>
        <w:t xml:space="preserve"> in the workplace cannot be eliminated or avoided, </w:t>
      </w:r>
      <w:r w:rsidR="00927482">
        <w:rPr>
          <w:rFonts w:ascii="Arial" w:hAnsi="Arial" w:cs="Arial"/>
          <w:sz w:val="22"/>
          <w:szCs w:val="22"/>
        </w:rPr>
        <w:t>the nominated health and safety lead</w:t>
      </w:r>
      <w:r w:rsidRPr="000B1046">
        <w:rPr>
          <w:rFonts w:ascii="Arial" w:hAnsi="Arial" w:cs="Arial"/>
          <w:sz w:val="22"/>
          <w:szCs w:val="22"/>
        </w:rPr>
        <w:t xml:space="preserve"> </w:t>
      </w:r>
      <w:r w:rsidR="00032E8F" w:rsidRPr="000B1046">
        <w:rPr>
          <w:rFonts w:ascii="Arial" w:hAnsi="Arial" w:cs="Arial"/>
          <w:sz w:val="22"/>
          <w:szCs w:val="22"/>
        </w:rPr>
        <w:t xml:space="preserve">will conduct </w:t>
      </w:r>
      <w:r w:rsidRPr="000B1046">
        <w:rPr>
          <w:rFonts w:ascii="Arial" w:hAnsi="Arial" w:cs="Arial"/>
          <w:sz w:val="22"/>
          <w:szCs w:val="22"/>
        </w:rPr>
        <w:t xml:space="preserve">a </w:t>
      </w:r>
      <w:r w:rsidR="00E77B10" w:rsidRPr="000B1046">
        <w:rPr>
          <w:rFonts w:ascii="Arial" w:hAnsi="Arial" w:cs="Arial"/>
          <w:sz w:val="22"/>
          <w:szCs w:val="22"/>
        </w:rPr>
        <w:t>m</w:t>
      </w:r>
      <w:r w:rsidR="00461FC9" w:rsidRPr="000B1046">
        <w:rPr>
          <w:rFonts w:ascii="Arial" w:hAnsi="Arial" w:cs="Arial"/>
          <w:sz w:val="22"/>
          <w:szCs w:val="22"/>
        </w:rPr>
        <w:t>oving and handling</w:t>
      </w:r>
      <w:r w:rsidRPr="000B1046">
        <w:rPr>
          <w:rFonts w:ascii="Arial" w:hAnsi="Arial" w:cs="Arial"/>
          <w:sz w:val="22"/>
          <w:szCs w:val="22"/>
        </w:rPr>
        <w:t xml:space="preserve"> risk assessment</w:t>
      </w:r>
      <w:r w:rsidR="00032E8F" w:rsidRPr="000B1046">
        <w:rPr>
          <w:rFonts w:ascii="Arial" w:hAnsi="Arial" w:cs="Arial"/>
          <w:sz w:val="22"/>
          <w:szCs w:val="22"/>
        </w:rPr>
        <w:t xml:space="preserve">. </w:t>
      </w:r>
    </w:p>
    <w:p w14:paraId="0026E2FC" w14:textId="77777777" w:rsidR="00597F49" w:rsidRPr="000B1046" w:rsidRDefault="00597F49" w:rsidP="00597F49">
      <w:pPr>
        <w:rPr>
          <w:rFonts w:ascii="Arial" w:hAnsi="Arial" w:cs="Arial"/>
          <w:sz w:val="22"/>
          <w:szCs w:val="22"/>
        </w:rPr>
      </w:pPr>
    </w:p>
    <w:p w14:paraId="6EDE8E2C" w14:textId="50700882" w:rsidR="00597F49" w:rsidRPr="000B1046" w:rsidRDefault="00597F49" w:rsidP="00597F49">
      <w:pPr>
        <w:rPr>
          <w:rFonts w:ascii="Arial" w:hAnsi="Arial" w:cs="Arial"/>
          <w:sz w:val="22"/>
          <w:szCs w:val="22"/>
        </w:rPr>
      </w:pPr>
      <w:r w:rsidRPr="000B1046">
        <w:rPr>
          <w:rFonts w:ascii="Arial" w:hAnsi="Arial" w:cs="Arial"/>
          <w:sz w:val="22"/>
          <w:szCs w:val="22"/>
        </w:rPr>
        <w:t xml:space="preserve">Not every risk will be subject to a full moving and handling risk assessment. </w:t>
      </w:r>
      <w:r w:rsidR="00927482">
        <w:rPr>
          <w:rFonts w:ascii="Arial" w:hAnsi="Arial" w:cs="Arial"/>
          <w:sz w:val="22"/>
          <w:szCs w:val="22"/>
        </w:rPr>
        <w:t>The health and safety lead</w:t>
      </w:r>
      <w:r w:rsidRPr="000B1046">
        <w:rPr>
          <w:rFonts w:ascii="Arial" w:hAnsi="Arial" w:cs="Arial"/>
          <w:sz w:val="22"/>
          <w:szCs w:val="22"/>
        </w:rPr>
        <w:t xml:space="preserve"> will refer to </w:t>
      </w:r>
      <w:r w:rsidR="00443BC0">
        <w:rPr>
          <w:rFonts w:ascii="Arial" w:hAnsi="Arial" w:cs="Arial"/>
          <w:sz w:val="22"/>
          <w:szCs w:val="22"/>
        </w:rPr>
        <w:t xml:space="preserve">the </w:t>
      </w:r>
      <w:r w:rsidRPr="000B1046">
        <w:rPr>
          <w:rFonts w:ascii="Arial" w:hAnsi="Arial" w:cs="Arial"/>
          <w:sz w:val="22"/>
          <w:szCs w:val="22"/>
        </w:rPr>
        <w:t>HSE</w:t>
      </w:r>
      <w:r w:rsidR="00443BC0">
        <w:rPr>
          <w:rFonts w:ascii="Arial" w:hAnsi="Arial" w:cs="Arial"/>
          <w:sz w:val="22"/>
          <w:szCs w:val="22"/>
        </w:rPr>
        <w:t>’s</w:t>
      </w:r>
      <w:r w:rsidRPr="000B1046">
        <w:rPr>
          <w:rFonts w:ascii="Arial" w:hAnsi="Arial" w:cs="Arial"/>
          <w:sz w:val="22"/>
          <w:szCs w:val="22"/>
        </w:rPr>
        <w:t xml:space="preserve"> simple </w:t>
      </w:r>
      <w:r w:rsidR="00E77B10" w:rsidRPr="000B1046">
        <w:rPr>
          <w:rFonts w:ascii="Arial" w:hAnsi="Arial" w:cs="Arial"/>
          <w:sz w:val="22"/>
          <w:szCs w:val="22"/>
        </w:rPr>
        <w:t>m</w:t>
      </w:r>
      <w:r w:rsidR="00461FC9" w:rsidRPr="000B1046">
        <w:rPr>
          <w:rFonts w:ascii="Arial" w:hAnsi="Arial" w:cs="Arial"/>
          <w:sz w:val="22"/>
          <w:szCs w:val="22"/>
        </w:rPr>
        <w:t>oving and handling</w:t>
      </w:r>
      <w:r w:rsidRPr="000B1046">
        <w:rPr>
          <w:rFonts w:ascii="Arial" w:hAnsi="Arial" w:cs="Arial"/>
          <w:sz w:val="22"/>
          <w:szCs w:val="22"/>
        </w:rPr>
        <w:t xml:space="preserve"> risk filters</w:t>
      </w:r>
      <w:r w:rsidR="007A3A11" w:rsidRPr="000B1046">
        <w:rPr>
          <w:rFonts w:ascii="Arial" w:hAnsi="Arial" w:cs="Arial"/>
          <w:sz w:val="22"/>
          <w:szCs w:val="22"/>
        </w:rPr>
        <w:t xml:space="preserve"> to identify whe</w:t>
      </w:r>
      <w:r w:rsidR="00DA5B04" w:rsidRPr="000B1046">
        <w:rPr>
          <w:rFonts w:ascii="Arial" w:hAnsi="Arial" w:cs="Arial"/>
          <w:sz w:val="22"/>
          <w:szCs w:val="22"/>
        </w:rPr>
        <w:t>n</w:t>
      </w:r>
      <w:r w:rsidR="00443BC0">
        <w:rPr>
          <w:rFonts w:ascii="Arial" w:hAnsi="Arial" w:cs="Arial"/>
          <w:sz w:val="22"/>
          <w:szCs w:val="22"/>
        </w:rPr>
        <w:t xml:space="preserve"> a</w:t>
      </w:r>
      <w:r w:rsidR="00DA5B04" w:rsidRPr="000B1046">
        <w:rPr>
          <w:rFonts w:ascii="Arial" w:hAnsi="Arial" w:cs="Arial"/>
          <w:sz w:val="22"/>
          <w:szCs w:val="22"/>
        </w:rPr>
        <w:t xml:space="preserve"> full risk assessment is </w:t>
      </w:r>
      <w:r w:rsidR="00E77B10" w:rsidRPr="000B1046">
        <w:rPr>
          <w:rFonts w:ascii="Arial" w:hAnsi="Arial" w:cs="Arial"/>
          <w:sz w:val="22"/>
          <w:szCs w:val="22"/>
        </w:rPr>
        <w:t>appropriate</w:t>
      </w:r>
      <w:r w:rsidRPr="000B1046">
        <w:rPr>
          <w:rFonts w:ascii="Arial" w:hAnsi="Arial" w:cs="Arial"/>
          <w:sz w:val="22"/>
          <w:szCs w:val="22"/>
        </w:rPr>
        <w:t>:</w:t>
      </w:r>
    </w:p>
    <w:p w14:paraId="6B0129C4" w14:textId="77777777" w:rsidR="00597F49" w:rsidRPr="0021310A" w:rsidRDefault="00597F49" w:rsidP="00597F49">
      <w:pPr>
        <w:rPr>
          <w:rFonts w:ascii="Arial" w:hAnsi="Arial" w:cs="Arial"/>
          <w:sz w:val="22"/>
          <w:szCs w:val="22"/>
        </w:rPr>
      </w:pPr>
    </w:p>
    <w:p w14:paraId="26AC2F21" w14:textId="32DABD25" w:rsidR="00597F49" w:rsidRPr="000B1046" w:rsidRDefault="00597F49" w:rsidP="00597F49">
      <w:pPr>
        <w:numPr>
          <w:ilvl w:val="0"/>
          <w:numId w:val="47"/>
        </w:numPr>
        <w:rPr>
          <w:rFonts w:ascii="Arial" w:hAnsi="Arial" w:cs="Arial"/>
          <w:sz w:val="22"/>
          <w:szCs w:val="22"/>
        </w:rPr>
      </w:pPr>
      <w:r w:rsidRPr="000B1046">
        <w:rPr>
          <w:rFonts w:ascii="Arial" w:hAnsi="Arial" w:cs="Arial"/>
          <w:sz w:val="22"/>
          <w:szCs w:val="22"/>
        </w:rPr>
        <w:t>Lifting and lowering risk filter</w:t>
      </w:r>
      <w:r w:rsidR="004A4FB5">
        <w:rPr>
          <w:rFonts w:ascii="Arial" w:hAnsi="Arial" w:cs="Arial"/>
          <w:sz w:val="22"/>
          <w:szCs w:val="22"/>
        </w:rPr>
        <w:t xml:space="preserve"> as at</w:t>
      </w:r>
      <w:r w:rsidRPr="000B1046">
        <w:rPr>
          <w:rFonts w:ascii="Arial" w:hAnsi="Arial" w:cs="Arial"/>
          <w:sz w:val="22"/>
          <w:szCs w:val="22"/>
        </w:rPr>
        <w:t xml:space="preserve"> </w:t>
      </w:r>
      <w:hyperlink w:anchor="_Annex_A_–" w:history="1">
        <w:r w:rsidRPr="000B1046">
          <w:rPr>
            <w:rStyle w:val="Hyperlink"/>
            <w:rFonts w:ascii="Arial" w:hAnsi="Arial" w:cs="Arial"/>
            <w:sz w:val="22"/>
            <w:szCs w:val="22"/>
          </w:rPr>
          <w:t>Annex A</w:t>
        </w:r>
      </w:hyperlink>
    </w:p>
    <w:p w14:paraId="3698C042" w14:textId="0CF61983" w:rsidR="00597F49" w:rsidRPr="000B1046" w:rsidRDefault="00597F49" w:rsidP="00597F49">
      <w:pPr>
        <w:numPr>
          <w:ilvl w:val="0"/>
          <w:numId w:val="47"/>
        </w:numPr>
        <w:rPr>
          <w:rFonts w:ascii="Arial" w:hAnsi="Arial" w:cs="Arial"/>
          <w:sz w:val="22"/>
          <w:szCs w:val="22"/>
        </w:rPr>
      </w:pPr>
      <w:r w:rsidRPr="000B1046">
        <w:rPr>
          <w:rFonts w:ascii="Arial" w:hAnsi="Arial" w:cs="Arial"/>
          <w:sz w:val="22"/>
          <w:szCs w:val="22"/>
        </w:rPr>
        <w:t>Pushing and pulling filter</w:t>
      </w:r>
      <w:r w:rsidR="00443BC0">
        <w:rPr>
          <w:rFonts w:ascii="Arial" w:hAnsi="Arial" w:cs="Arial"/>
          <w:sz w:val="22"/>
          <w:szCs w:val="22"/>
        </w:rPr>
        <w:t xml:space="preserve"> as at</w:t>
      </w:r>
      <w:r w:rsidR="004A4FB5">
        <w:rPr>
          <w:rFonts w:ascii="Arial" w:hAnsi="Arial" w:cs="Arial"/>
          <w:sz w:val="22"/>
          <w:szCs w:val="22"/>
        </w:rPr>
        <w:t xml:space="preserve"> </w:t>
      </w:r>
      <w:hyperlink w:anchor="_Annex_B_–" w:history="1">
        <w:r w:rsidRPr="000B1046">
          <w:rPr>
            <w:rStyle w:val="Hyperlink"/>
            <w:rFonts w:ascii="Arial" w:hAnsi="Arial" w:cs="Arial"/>
            <w:sz w:val="22"/>
            <w:szCs w:val="22"/>
          </w:rPr>
          <w:t>Annex B</w:t>
        </w:r>
      </w:hyperlink>
    </w:p>
    <w:p w14:paraId="1D147174" w14:textId="207447B5" w:rsidR="00597F49" w:rsidRPr="000B1046" w:rsidRDefault="00597F49" w:rsidP="00597F49">
      <w:pPr>
        <w:numPr>
          <w:ilvl w:val="0"/>
          <w:numId w:val="47"/>
        </w:numPr>
        <w:rPr>
          <w:rFonts w:ascii="Arial" w:hAnsi="Arial" w:cs="Arial"/>
          <w:sz w:val="22"/>
          <w:szCs w:val="22"/>
        </w:rPr>
      </w:pPr>
      <w:r w:rsidRPr="000B1046">
        <w:rPr>
          <w:rFonts w:ascii="Arial" w:hAnsi="Arial" w:cs="Arial"/>
          <w:sz w:val="22"/>
          <w:szCs w:val="22"/>
        </w:rPr>
        <w:t>Handling while seated</w:t>
      </w:r>
      <w:r w:rsidR="00443BC0">
        <w:rPr>
          <w:rFonts w:ascii="Arial" w:hAnsi="Arial" w:cs="Arial"/>
          <w:sz w:val="22"/>
          <w:szCs w:val="22"/>
        </w:rPr>
        <w:t xml:space="preserve"> as at</w:t>
      </w:r>
      <w:r w:rsidR="004A4FB5">
        <w:rPr>
          <w:rFonts w:ascii="Arial" w:hAnsi="Arial" w:cs="Arial"/>
          <w:sz w:val="22"/>
          <w:szCs w:val="22"/>
        </w:rPr>
        <w:t xml:space="preserve"> </w:t>
      </w:r>
      <w:hyperlink w:anchor="_Annex_C_–" w:history="1">
        <w:r w:rsidRPr="000B1046">
          <w:rPr>
            <w:rStyle w:val="Hyperlink"/>
            <w:rFonts w:ascii="Arial" w:hAnsi="Arial" w:cs="Arial"/>
            <w:sz w:val="22"/>
            <w:szCs w:val="22"/>
          </w:rPr>
          <w:t>Annex C</w:t>
        </w:r>
      </w:hyperlink>
    </w:p>
    <w:p w14:paraId="345141F0" w14:textId="77777777" w:rsidR="00597F49" w:rsidRPr="000B1046" w:rsidRDefault="00597F49" w:rsidP="00597F49">
      <w:pPr>
        <w:rPr>
          <w:rFonts w:ascii="Arial" w:hAnsi="Arial" w:cs="Arial"/>
          <w:sz w:val="22"/>
          <w:szCs w:val="22"/>
        </w:rPr>
      </w:pPr>
    </w:p>
    <w:p w14:paraId="50ADD7AC" w14:textId="11B6E2DC" w:rsidR="000376FC" w:rsidRDefault="004A4FB5" w:rsidP="00597F49">
      <w:pPr>
        <w:rPr>
          <w:rFonts w:ascii="Arial" w:hAnsi="Arial" w:cs="Arial"/>
          <w:sz w:val="22"/>
          <w:szCs w:val="22"/>
        </w:rPr>
      </w:pPr>
      <w:r w:rsidRPr="00A510C3">
        <w:rPr>
          <w:rFonts w:ascii="Arial" w:hAnsi="Arial" w:cs="Arial"/>
          <w:sz w:val="22"/>
          <w:szCs w:val="22"/>
        </w:rPr>
        <w:t>Employees will be fully involved in the risk assessment process</w:t>
      </w:r>
      <w:r>
        <w:rPr>
          <w:rFonts w:ascii="Arial" w:hAnsi="Arial" w:cs="Arial"/>
          <w:sz w:val="22"/>
          <w:szCs w:val="22"/>
        </w:rPr>
        <w:t xml:space="preserve"> and an </w:t>
      </w:r>
      <w:r w:rsidRPr="00A510C3">
        <w:rPr>
          <w:rFonts w:ascii="Arial" w:hAnsi="Arial" w:cs="Arial"/>
          <w:sz w:val="22"/>
          <w:szCs w:val="22"/>
        </w:rPr>
        <w:t xml:space="preserve">example of a general risk assessment can be found </w:t>
      </w:r>
      <w:r w:rsidR="00443BC0">
        <w:rPr>
          <w:rFonts w:ascii="Arial" w:hAnsi="Arial" w:cs="Arial"/>
          <w:sz w:val="22"/>
          <w:szCs w:val="22"/>
        </w:rPr>
        <w:t>at</w:t>
      </w:r>
      <w:r w:rsidRPr="00A510C3">
        <w:rPr>
          <w:rFonts w:ascii="Arial" w:hAnsi="Arial" w:cs="Arial"/>
          <w:sz w:val="22"/>
          <w:szCs w:val="22"/>
        </w:rPr>
        <w:t xml:space="preserve"> </w:t>
      </w:r>
      <w:hyperlink w:anchor="_Annex_D_–" w:history="1">
        <w:r w:rsidRPr="00A510C3">
          <w:rPr>
            <w:rStyle w:val="Hyperlink"/>
            <w:rFonts w:ascii="Arial" w:hAnsi="Arial" w:cs="Arial"/>
            <w:sz w:val="22"/>
            <w:szCs w:val="22"/>
          </w:rPr>
          <w:t>Annex D</w:t>
        </w:r>
      </w:hyperlink>
      <w:r w:rsidRPr="00A510C3">
        <w:rPr>
          <w:rFonts w:ascii="Arial" w:hAnsi="Arial" w:cs="Arial"/>
          <w:sz w:val="22"/>
          <w:szCs w:val="22"/>
        </w:rPr>
        <w:t xml:space="preserve">. </w:t>
      </w:r>
      <w:r w:rsidR="00597F49" w:rsidRPr="000B1046">
        <w:rPr>
          <w:rFonts w:ascii="Arial" w:hAnsi="Arial" w:cs="Arial"/>
          <w:sz w:val="22"/>
          <w:szCs w:val="22"/>
        </w:rPr>
        <w:t xml:space="preserve">Where </w:t>
      </w:r>
      <w:r w:rsidR="00443BC0">
        <w:rPr>
          <w:rFonts w:ascii="Arial" w:hAnsi="Arial" w:cs="Arial"/>
          <w:sz w:val="22"/>
          <w:szCs w:val="22"/>
        </w:rPr>
        <w:t xml:space="preserve">a </w:t>
      </w:r>
      <w:r w:rsidR="004F1C92" w:rsidRPr="000B1046">
        <w:rPr>
          <w:rFonts w:ascii="Arial" w:hAnsi="Arial" w:cs="Arial"/>
          <w:sz w:val="22"/>
          <w:szCs w:val="22"/>
        </w:rPr>
        <w:t xml:space="preserve">risk assessment is </w:t>
      </w:r>
      <w:r w:rsidR="00597F49" w:rsidRPr="000B1046">
        <w:rPr>
          <w:rFonts w:ascii="Arial" w:hAnsi="Arial" w:cs="Arial"/>
          <w:sz w:val="22"/>
          <w:szCs w:val="22"/>
        </w:rPr>
        <w:t>indicated, the use</w:t>
      </w:r>
      <w:r w:rsidR="004F1C92" w:rsidRPr="000B1046">
        <w:rPr>
          <w:rFonts w:ascii="Arial" w:hAnsi="Arial" w:cs="Arial"/>
          <w:sz w:val="22"/>
          <w:szCs w:val="22"/>
        </w:rPr>
        <w:t xml:space="preserve"> of</w:t>
      </w:r>
      <w:r w:rsidR="00597F49" w:rsidRPr="000B1046">
        <w:rPr>
          <w:rFonts w:ascii="Arial" w:hAnsi="Arial" w:cs="Arial"/>
          <w:sz w:val="22"/>
          <w:szCs w:val="22"/>
        </w:rPr>
        <w:t xml:space="preserve"> </w:t>
      </w:r>
      <w:r w:rsidR="00443BC0">
        <w:rPr>
          <w:rFonts w:ascii="Arial" w:hAnsi="Arial" w:cs="Arial"/>
          <w:sz w:val="22"/>
          <w:szCs w:val="22"/>
        </w:rPr>
        <w:lastRenderedPageBreak/>
        <w:t>‘</w:t>
      </w:r>
      <w:r w:rsidR="00597F49" w:rsidRPr="000B1046">
        <w:rPr>
          <w:rFonts w:ascii="Arial" w:hAnsi="Arial" w:cs="Arial"/>
          <w:sz w:val="22"/>
          <w:szCs w:val="22"/>
        </w:rPr>
        <w:t>task specific</w:t>
      </w:r>
      <w:r w:rsidR="00443BC0">
        <w:rPr>
          <w:rFonts w:ascii="Arial" w:hAnsi="Arial" w:cs="Arial"/>
          <w:sz w:val="22"/>
          <w:szCs w:val="22"/>
        </w:rPr>
        <w:t>’</w:t>
      </w:r>
      <w:r w:rsidR="00597F49" w:rsidRPr="000B1046">
        <w:rPr>
          <w:rFonts w:ascii="Arial" w:hAnsi="Arial" w:cs="Arial"/>
          <w:sz w:val="22"/>
          <w:szCs w:val="22"/>
        </w:rPr>
        <w:t xml:space="preserve"> tools for assessing</w:t>
      </w:r>
      <w:r w:rsidR="00443BC0">
        <w:rPr>
          <w:rFonts w:ascii="Arial" w:hAnsi="Arial" w:cs="Arial"/>
          <w:sz w:val="22"/>
          <w:szCs w:val="22"/>
        </w:rPr>
        <w:t xml:space="preserve"> the</w:t>
      </w:r>
      <w:r w:rsidR="00597F49" w:rsidRPr="000B1046">
        <w:rPr>
          <w:rFonts w:ascii="Arial" w:hAnsi="Arial" w:cs="Arial"/>
          <w:sz w:val="22"/>
          <w:szCs w:val="22"/>
        </w:rPr>
        <w:t xml:space="preserve"> risk, available from </w:t>
      </w:r>
      <w:r w:rsidR="00443BC0">
        <w:rPr>
          <w:rFonts w:ascii="Arial" w:hAnsi="Arial" w:cs="Arial"/>
          <w:sz w:val="22"/>
          <w:szCs w:val="22"/>
        </w:rPr>
        <w:t xml:space="preserve">the </w:t>
      </w:r>
      <w:r w:rsidR="00597F49" w:rsidRPr="000B1046">
        <w:rPr>
          <w:rFonts w:ascii="Arial" w:hAnsi="Arial" w:cs="Arial"/>
          <w:sz w:val="22"/>
          <w:szCs w:val="22"/>
        </w:rPr>
        <w:t>HSE</w:t>
      </w:r>
      <w:r w:rsidR="00443BC0">
        <w:rPr>
          <w:rFonts w:ascii="Arial" w:hAnsi="Arial" w:cs="Arial"/>
          <w:sz w:val="22"/>
          <w:szCs w:val="22"/>
        </w:rPr>
        <w:t>,</w:t>
      </w:r>
      <w:r>
        <w:rPr>
          <w:rFonts w:ascii="Arial" w:hAnsi="Arial" w:cs="Arial"/>
          <w:sz w:val="22"/>
          <w:szCs w:val="22"/>
        </w:rPr>
        <w:t xml:space="preserve"> will be considered</w:t>
      </w:r>
      <w:r w:rsidR="00443BC0">
        <w:rPr>
          <w:rFonts w:ascii="Arial" w:hAnsi="Arial" w:cs="Arial"/>
          <w:sz w:val="22"/>
          <w:szCs w:val="22"/>
        </w:rPr>
        <w:t xml:space="preserve"> such as:</w:t>
      </w:r>
      <w:r>
        <w:rPr>
          <w:rFonts w:ascii="Arial" w:hAnsi="Arial" w:cs="Arial"/>
          <w:sz w:val="22"/>
          <w:szCs w:val="22"/>
        </w:rPr>
        <w:t xml:space="preserve"> </w:t>
      </w:r>
    </w:p>
    <w:p w14:paraId="3BAA0DE5" w14:textId="77777777" w:rsidR="000376FC" w:rsidRDefault="000376FC" w:rsidP="00597F49">
      <w:pPr>
        <w:rPr>
          <w:rFonts w:ascii="Arial" w:hAnsi="Arial" w:cs="Arial"/>
          <w:sz w:val="22"/>
          <w:szCs w:val="22"/>
        </w:rPr>
      </w:pPr>
    </w:p>
    <w:p w14:paraId="11A34D72" w14:textId="77777777" w:rsidR="00597F49" w:rsidRPr="00443BC0" w:rsidRDefault="00000000" w:rsidP="00597F49">
      <w:pPr>
        <w:pStyle w:val="ListParagraph"/>
        <w:numPr>
          <w:ilvl w:val="0"/>
          <w:numId w:val="48"/>
        </w:numPr>
        <w:rPr>
          <w:rFonts w:ascii="Arial" w:hAnsi="Arial" w:cs="Arial"/>
          <w:sz w:val="22"/>
          <w:szCs w:val="22"/>
        </w:rPr>
      </w:pPr>
      <w:hyperlink r:id="rId20" w:history="1">
        <w:r w:rsidR="00597F49" w:rsidRPr="00443BC0">
          <w:rPr>
            <w:rStyle w:val="Hyperlink"/>
            <w:rFonts w:ascii="Arial" w:hAnsi="Arial" w:cs="Arial"/>
            <w:sz w:val="22"/>
            <w:szCs w:val="22"/>
          </w:rPr>
          <w:t>RAPP tool</w:t>
        </w:r>
      </w:hyperlink>
      <w:r w:rsidR="00597F49" w:rsidRPr="00443BC0">
        <w:rPr>
          <w:rFonts w:ascii="Arial" w:hAnsi="Arial" w:cs="Arial"/>
          <w:sz w:val="22"/>
          <w:szCs w:val="22"/>
        </w:rPr>
        <w:t xml:space="preserve"> (risk assessment of pushing and pulling) </w:t>
      </w:r>
    </w:p>
    <w:p w14:paraId="3E42482C" w14:textId="0C7B7B89" w:rsidR="00597F49" w:rsidRPr="00927482" w:rsidRDefault="00000000" w:rsidP="00597F49">
      <w:pPr>
        <w:pStyle w:val="ListParagraph"/>
        <w:numPr>
          <w:ilvl w:val="0"/>
          <w:numId w:val="48"/>
        </w:numPr>
        <w:rPr>
          <w:rFonts w:ascii="Arial" w:hAnsi="Arial" w:cs="Arial"/>
          <w:sz w:val="22"/>
          <w:szCs w:val="22"/>
        </w:rPr>
      </w:pPr>
      <w:hyperlink r:id="rId21" w:history="1">
        <w:r w:rsidR="00597F49" w:rsidRPr="00443BC0">
          <w:rPr>
            <w:rStyle w:val="Hyperlink"/>
            <w:rFonts w:ascii="Arial" w:hAnsi="Arial" w:cs="Arial"/>
            <w:sz w:val="22"/>
            <w:szCs w:val="22"/>
          </w:rPr>
          <w:t>MAC tool</w:t>
        </w:r>
      </w:hyperlink>
      <w:r w:rsidR="00597F49" w:rsidRPr="00443BC0">
        <w:rPr>
          <w:rFonts w:ascii="Arial" w:hAnsi="Arial" w:cs="Arial"/>
          <w:sz w:val="22"/>
          <w:szCs w:val="22"/>
        </w:rPr>
        <w:t xml:space="preserve"> (</w:t>
      </w:r>
      <w:r w:rsidR="000E0B22" w:rsidRPr="00443BC0">
        <w:rPr>
          <w:rFonts w:ascii="Arial" w:hAnsi="Arial" w:cs="Arial"/>
          <w:sz w:val="22"/>
          <w:szCs w:val="22"/>
        </w:rPr>
        <w:t>m</w:t>
      </w:r>
      <w:r w:rsidR="00461FC9" w:rsidRPr="00443BC0">
        <w:rPr>
          <w:rFonts w:ascii="Arial" w:hAnsi="Arial" w:cs="Arial"/>
          <w:sz w:val="22"/>
          <w:szCs w:val="22"/>
        </w:rPr>
        <w:t>oving and handling</w:t>
      </w:r>
      <w:r w:rsidR="00597F49" w:rsidRPr="00443BC0">
        <w:rPr>
          <w:rFonts w:ascii="Arial" w:hAnsi="Arial" w:cs="Arial"/>
          <w:sz w:val="22"/>
          <w:szCs w:val="22"/>
        </w:rPr>
        <w:t xml:space="preserve"> assessment charts) </w:t>
      </w:r>
    </w:p>
    <w:p w14:paraId="3CE41149" w14:textId="35009492" w:rsidR="00597F49" w:rsidRPr="00443BC0" w:rsidRDefault="00597F49" w:rsidP="00443BC0">
      <w:pPr>
        <w:pStyle w:val="Heading2"/>
        <w:spacing w:line="240" w:lineRule="auto"/>
        <w:ind w:left="578" w:hanging="578"/>
        <w:rPr>
          <w:rFonts w:ascii="Arial" w:hAnsi="Arial" w:cs="Arial"/>
          <w:sz w:val="24"/>
          <w:szCs w:val="24"/>
          <w:lang w:val="en-GB"/>
        </w:rPr>
      </w:pPr>
      <w:bookmarkStart w:id="147" w:name="_Toc140766050"/>
      <w:r w:rsidRPr="00443BC0">
        <w:rPr>
          <w:rFonts w:ascii="Arial" w:hAnsi="Arial" w:cs="Arial"/>
          <w:smallCaps w:val="0"/>
          <w:sz w:val="24"/>
          <w:szCs w:val="24"/>
          <w:lang w:val="en-GB"/>
        </w:rPr>
        <w:t>T</w:t>
      </w:r>
      <w:r w:rsidR="00927482">
        <w:rPr>
          <w:rFonts w:ascii="Arial" w:hAnsi="Arial" w:cs="Arial"/>
          <w:smallCaps w:val="0"/>
          <w:sz w:val="24"/>
          <w:szCs w:val="24"/>
          <w:lang w:val="en-GB"/>
        </w:rPr>
        <w:t xml:space="preserve">ask </w:t>
      </w:r>
      <w:r w:rsidRPr="00443BC0">
        <w:rPr>
          <w:rFonts w:ascii="Arial" w:hAnsi="Arial" w:cs="Arial"/>
          <w:smallCaps w:val="0"/>
          <w:sz w:val="24"/>
          <w:szCs w:val="24"/>
          <w:lang w:val="en-GB"/>
        </w:rPr>
        <w:t>I</w:t>
      </w:r>
      <w:r w:rsidR="00927482">
        <w:rPr>
          <w:rFonts w:ascii="Arial" w:hAnsi="Arial" w:cs="Arial"/>
          <w:smallCaps w:val="0"/>
          <w:sz w:val="24"/>
          <w:szCs w:val="24"/>
          <w:lang w:val="en-GB"/>
        </w:rPr>
        <w:t xml:space="preserve">ndividual </w:t>
      </w:r>
      <w:r w:rsidRPr="00443BC0">
        <w:rPr>
          <w:rFonts w:ascii="Arial" w:hAnsi="Arial" w:cs="Arial"/>
          <w:smallCaps w:val="0"/>
          <w:sz w:val="24"/>
          <w:szCs w:val="24"/>
          <w:lang w:val="en-GB"/>
        </w:rPr>
        <w:t>L</w:t>
      </w:r>
      <w:r w:rsidR="00927482">
        <w:rPr>
          <w:rFonts w:ascii="Arial" w:hAnsi="Arial" w:cs="Arial"/>
          <w:smallCaps w:val="0"/>
          <w:sz w:val="24"/>
          <w:szCs w:val="24"/>
          <w:lang w:val="en-GB"/>
        </w:rPr>
        <w:t xml:space="preserve">oad </w:t>
      </w:r>
      <w:r w:rsidRPr="00443BC0">
        <w:rPr>
          <w:rFonts w:ascii="Arial" w:hAnsi="Arial" w:cs="Arial"/>
          <w:smallCaps w:val="0"/>
          <w:sz w:val="24"/>
          <w:szCs w:val="24"/>
          <w:lang w:val="en-GB"/>
        </w:rPr>
        <w:t>E</w:t>
      </w:r>
      <w:r w:rsidR="00927482">
        <w:rPr>
          <w:rFonts w:ascii="Arial" w:hAnsi="Arial" w:cs="Arial"/>
          <w:smallCaps w:val="0"/>
          <w:sz w:val="24"/>
          <w:szCs w:val="24"/>
          <w:lang w:val="en-GB"/>
        </w:rPr>
        <w:t>nvironment (TILE)</w:t>
      </w:r>
      <w:r w:rsidRPr="00443BC0">
        <w:rPr>
          <w:rFonts w:ascii="Arial" w:hAnsi="Arial" w:cs="Arial"/>
          <w:smallCaps w:val="0"/>
          <w:sz w:val="24"/>
          <w:szCs w:val="24"/>
          <w:lang w:val="en-GB"/>
        </w:rPr>
        <w:t xml:space="preserve"> assessment</w:t>
      </w:r>
      <w:bookmarkEnd w:id="147"/>
    </w:p>
    <w:p w14:paraId="1477EA8C" w14:textId="77777777" w:rsidR="00597F49" w:rsidRPr="00443BC0" w:rsidRDefault="00597F49" w:rsidP="00597F49">
      <w:pPr>
        <w:rPr>
          <w:rFonts w:ascii="Arial" w:hAnsi="Arial" w:cs="Arial"/>
          <w:sz w:val="22"/>
          <w:szCs w:val="22"/>
        </w:rPr>
      </w:pPr>
    </w:p>
    <w:p w14:paraId="576DCC35" w14:textId="6C080CA4" w:rsidR="00597F49" w:rsidRPr="00443BC0" w:rsidRDefault="00597F49" w:rsidP="00597F49">
      <w:pPr>
        <w:rPr>
          <w:rFonts w:ascii="Arial" w:hAnsi="Arial" w:cs="Arial"/>
          <w:sz w:val="22"/>
          <w:szCs w:val="22"/>
        </w:rPr>
      </w:pPr>
      <w:r w:rsidRPr="00443BC0">
        <w:rPr>
          <w:rFonts w:ascii="Arial" w:hAnsi="Arial" w:cs="Arial"/>
          <w:sz w:val="22"/>
          <w:szCs w:val="22"/>
        </w:rPr>
        <w:t xml:space="preserve">In fully assessing any risk, the moving and handling task itself will be considered with </w:t>
      </w:r>
      <w:r w:rsidR="00443BC0">
        <w:rPr>
          <w:rFonts w:ascii="Arial" w:hAnsi="Arial" w:cs="Arial"/>
          <w:sz w:val="22"/>
          <w:szCs w:val="22"/>
        </w:rPr>
        <w:t>the</w:t>
      </w:r>
      <w:r w:rsidRPr="00443BC0">
        <w:rPr>
          <w:rFonts w:ascii="Arial" w:hAnsi="Arial" w:cs="Arial"/>
          <w:sz w:val="22"/>
          <w:szCs w:val="22"/>
        </w:rPr>
        <w:t xml:space="preserve"> aim to reduce any hazards associated with the task. </w:t>
      </w:r>
    </w:p>
    <w:p w14:paraId="2A3FF4CE" w14:textId="77777777" w:rsidR="00597F49" w:rsidRPr="00443BC0" w:rsidRDefault="00597F49" w:rsidP="00597F49">
      <w:pPr>
        <w:rPr>
          <w:rFonts w:ascii="Arial" w:hAnsi="Arial" w:cs="Arial"/>
          <w:sz w:val="22"/>
          <w:szCs w:val="22"/>
        </w:rPr>
      </w:pPr>
    </w:p>
    <w:p w14:paraId="729F5DB9" w14:textId="51A03E48" w:rsidR="00597F49" w:rsidRDefault="00597F49" w:rsidP="00597F49">
      <w:pPr>
        <w:rPr>
          <w:rFonts w:ascii="Arial" w:hAnsi="Arial" w:cs="Arial"/>
          <w:sz w:val="22"/>
          <w:szCs w:val="22"/>
        </w:rPr>
      </w:pPr>
      <w:r w:rsidRPr="00443BC0">
        <w:rPr>
          <w:rFonts w:ascii="Arial" w:hAnsi="Arial" w:cs="Arial"/>
          <w:sz w:val="22"/>
          <w:szCs w:val="22"/>
        </w:rPr>
        <w:t xml:space="preserve">The acronym TILE offers prompts for considering the essential aspects of moving a load </w:t>
      </w:r>
      <w:r w:rsidR="000376FC">
        <w:rPr>
          <w:rFonts w:ascii="Arial" w:hAnsi="Arial" w:cs="Arial"/>
          <w:sz w:val="22"/>
          <w:szCs w:val="22"/>
        </w:rPr>
        <w:t>as detailed:</w:t>
      </w:r>
    </w:p>
    <w:p w14:paraId="3C778207" w14:textId="4FC40FD2" w:rsidR="00802268" w:rsidRDefault="00802268" w:rsidP="00597F49">
      <w:pPr>
        <w:rPr>
          <w:rFonts w:ascii="Arial" w:hAnsi="Arial" w:cs="Arial"/>
          <w:sz w:val="22"/>
          <w:szCs w:val="22"/>
        </w:rPr>
      </w:pPr>
    </w:p>
    <w:p w14:paraId="75EE805B" w14:textId="13154771" w:rsidR="004A4FB5" w:rsidRDefault="00802268" w:rsidP="00597F49">
      <w:pPr>
        <w:rPr>
          <w:rFonts w:ascii="Arial" w:hAnsi="Arial" w:cs="Arial"/>
          <w:sz w:val="22"/>
          <w:szCs w:val="22"/>
        </w:rPr>
      </w:pPr>
      <w:r w:rsidRPr="00EE28D0">
        <w:rPr>
          <w:rFonts w:ascii="Arial" w:hAnsi="Arial" w:cs="Arial"/>
          <w:noProof/>
          <w:sz w:val="22"/>
          <w:szCs w:val="22"/>
        </w:rPr>
        <w:drawing>
          <wp:inline distT="0" distB="0" distL="0" distR="0" wp14:anchorId="10B5F249" wp14:editId="55DBDC9D">
            <wp:extent cx="5759557" cy="3647735"/>
            <wp:effectExtent l="0" t="0" r="0" b="0"/>
            <wp:docPr id="8" name="Picture 8"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10;&#10;Description automatically generated with medium confidence"/>
                    <pic:cNvPicPr/>
                  </pic:nvPicPr>
                  <pic:blipFill rotWithShape="1">
                    <a:blip r:embed="rId22"/>
                    <a:srcRect l="1700"/>
                    <a:stretch/>
                  </pic:blipFill>
                  <pic:spPr bwMode="auto">
                    <a:xfrm>
                      <a:off x="0" y="0"/>
                      <a:ext cx="5764163" cy="3650652"/>
                    </a:xfrm>
                    <a:prstGeom prst="rect">
                      <a:avLst/>
                    </a:prstGeom>
                    <a:ln>
                      <a:noFill/>
                    </a:ln>
                    <a:extLst>
                      <a:ext uri="{53640926-AAD7-44D8-BBD7-CCE9431645EC}">
                        <a14:shadowObscured xmlns:a14="http://schemas.microsoft.com/office/drawing/2010/main"/>
                      </a:ext>
                    </a:extLst>
                  </pic:spPr>
                </pic:pic>
              </a:graphicData>
            </a:graphic>
          </wp:inline>
        </w:drawing>
      </w:r>
    </w:p>
    <w:p w14:paraId="3D297BCE" w14:textId="57AD6E3E" w:rsidR="00597F49" w:rsidRPr="00443BC0" w:rsidRDefault="00597F49" w:rsidP="00443BC0">
      <w:pPr>
        <w:pStyle w:val="Heading2"/>
        <w:spacing w:before="120"/>
        <w:ind w:left="578" w:hanging="578"/>
        <w:rPr>
          <w:rFonts w:ascii="Arial" w:hAnsi="Arial" w:cs="Arial"/>
          <w:smallCaps w:val="0"/>
          <w:sz w:val="24"/>
          <w:szCs w:val="24"/>
          <w:lang w:val="en-GB"/>
        </w:rPr>
      </w:pPr>
      <w:bookmarkStart w:id="148" w:name="_Toc106266608"/>
      <w:bookmarkStart w:id="149" w:name="_Toc106266666"/>
      <w:bookmarkStart w:id="150" w:name="_Toc106267537"/>
      <w:bookmarkStart w:id="151" w:name="_Toc106267644"/>
      <w:bookmarkStart w:id="152" w:name="_Toc106799966"/>
      <w:bookmarkStart w:id="153" w:name="_Toc106266609"/>
      <w:bookmarkStart w:id="154" w:name="_Toc106266667"/>
      <w:bookmarkStart w:id="155" w:name="_Toc106267538"/>
      <w:bookmarkStart w:id="156" w:name="_Toc106267645"/>
      <w:bookmarkStart w:id="157" w:name="_Toc106799967"/>
      <w:bookmarkStart w:id="158" w:name="_Toc106266610"/>
      <w:bookmarkStart w:id="159" w:name="_Toc106266668"/>
      <w:bookmarkStart w:id="160" w:name="_Toc106267539"/>
      <w:bookmarkStart w:id="161" w:name="_Toc106267646"/>
      <w:bookmarkStart w:id="162" w:name="_Toc106799968"/>
      <w:bookmarkStart w:id="163" w:name="_Toc106266611"/>
      <w:bookmarkStart w:id="164" w:name="_Toc106266669"/>
      <w:bookmarkStart w:id="165" w:name="_Toc106267540"/>
      <w:bookmarkStart w:id="166" w:name="_Toc106267647"/>
      <w:bookmarkStart w:id="167" w:name="_Toc106799969"/>
      <w:bookmarkStart w:id="168" w:name="_Toc106266612"/>
      <w:bookmarkStart w:id="169" w:name="_Toc106266670"/>
      <w:bookmarkStart w:id="170" w:name="_Toc106267541"/>
      <w:bookmarkStart w:id="171" w:name="_Toc106267648"/>
      <w:bookmarkStart w:id="172" w:name="_Toc106799970"/>
      <w:bookmarkStart w:id="173" w:name="_Toc106266613"/>
      <w:bookmarkStart w:id="174" w:name="_Toc106266671"/>
      <w:bookmarkStart w:id="175" w:name="_Toc106267542"/>
      <w:bookmarkStart w:id="176" w:name="_Toc106267649"/>
      <w:bookmarkStart w:id="177" w:name="_Toc106799971"/>
      <w:bookmarkStart w:id="178" w:name="_Toc106266614"/>
      <w:bookmarkStart w:id="179" w:name="_Toc106266672"/>
      <w:bookmarkStart w:id="180" w:name="_Toc106267543"/>
      <w:bookmarkStart w:id="181" w:name="_Toc106267650"/>
      <w:bookmarkStart w:id="182" w:name="_Toc106799972"/>
      <w:bookmarkStart w:id="183" w:name="_Toc106266615"/>
      <w:bookmarkStart w:id="184" w:name="_Toc106266673"/>
      <w:bookmarkStart w:id="185" w:name="_Toc106267544"/>
      <w:bookmarkStart w:id="186" w:name="_Toc106267651"/>
      <w:bookmarkStart w:id="187" w:name="_Toc106799973"/>
      <w:bookmarkStart w:id="188" w:name="_Toc106266616"/>
      <w:bookmarkStart w:id="189" w:name="_Toc106266674"/>
      <w:bookmarkStart w:id="190" w:name="_Toc106267545"/>
      <w:bookmarkStart w:id="191" w:name="_Toc106267652"/>
      <w:bookmarkStart w:id="192" w:name="_Toc106799974"/>
      <w:bookmarkStart w:id="193" w:name="_Toc106202635"/>
      <w:bookmarkStart w:id="194" w:name="_Toc106202636"/>
      <w:bookmarkStart w:id="195" w:name="_Toc106202637"/>
      <w:bookmarkStart w:id="196" w:name="_Toc106202638"/>
      <w:bookmarkStart w:id="197" w:name="_Toc106202639"/>
      <w:bookmarkStart w:id="198" w:name="_Toc106202640"/>
      <w:bookmarkStart w:id="199" w:name="_Toc106202641"/>
      <w:bookmarkStart w:id="200" w:name="_Toc106202642"/>
      <w:bookmarkStart w:id="201" w:name="_Toc106202643"/>
      <w:bookmarkStart w:id="202" w:name="_Toc106202644"/>
      <w:bookmarkStart w:id="203" w:name="_Toc106202645"/>
      <w:bookmarkStart w:id="204" w:name="_Toc106202646"/>
      <w:bookmarkStart w:id="205" w:name="_Toc106202647"/>
      <w:bookmarkStart w:id="206" w:name="_Toc106202648"/>
      <w:bookmarkStart w:id="207" w:name="_Toc106202649"/>
      <w:bookmarkStart w:id="208" w:name="_Toc106202650"/>
      <w:bookmarkStart w:id="209" w:name="_Toc106202651"/>
      <w:bookmarkStart w:id="210" w:name="_Toc106202652"/>
      <w:bookmarkStart w:id="211" w:name="_Toc106202653"/>
      <w:bookmarkStart w:id="212" w:name="_Toc106202654"/>
      <w:bookmarkStart w:id="213" w:name="_Toc106202655"/>
      <w:bookmarkStart w:id="214" w:name="_Toc106202656"/>
      <w:bookmarkStart w:id="215" w:name="_Toc106202657"/>
      <w:bookmarkStart w:id="216" w:name="_Toc106202658"/>
      <w:bookmarkStart w:id="217" w:name="_Toc106202659"/>
      <w:bookmarkStart w:id="218" w:name="_Toc106202660"/>
      <w:bookmarkStart w:id="219" w:name="_Toc106202662"/>
      <w:bookmarkStart w:id="220" w:name="_Toc106202663"/>
      <w:bookmarkStart w:id="221" w:name="_Toc106202664"/>
      <w:bookmarkStart w:id="222" w:name="_Toc106202665"/>
      <w:bookmarkStart w:id="223" w:name="_Toc106202666"/>
      <w:bookmarkStart w:id="224" w:name="_Toc106202667"/>
      <w:bookmarkStart w:id="225" w:name="_Toc106202668"/>
      <w:bookmarkStart w:id="226" w:name="_Toc106202669"/>
      <w:bookmarkStart w:id="227" w:name="_Toc106202670"/>
      <w:bookmarkStart w:id="228" w:name="_Toc106202671"/>
      <w:bookmarkStart w:id="229" w:name="_Toc106202672"/>
      <w:bookmarkStart w:id="230" w:name="_Toc106202673"/>
      <w:bookmarkStart w:id="231" w:name="_Toc106202674"/>
      <w:bookmarkStart w:id="232" w:name="_Toc106202675"/>
      <w:bookmarkStart w:id="233" w:name="_Toc106202676"/>
      <w:bookmarkStart w:id="234" w:name="_Toc106202677"/>
      <w:bookmarkStart w:id="235" w:name="_Toc106202678"/>
      <w:bookmarkStart w:id="236" w:name="_Toc106202679"/>
      <w:bookmarkStart w:id="237" w:name="_Toc106202680"/>
      <w:bookmarkStart w:id="238" w:name="_Toc106202681"/>
      <w:bookmarkStart w:id="239" w:name="_Toc106202682"/>
      <w:bookmarkStart w:id="240" w:name="_Toc106202683"/>
      <w:bookmarkStart w:id="241" w:name="_Toc106202684"/>
      <w:bookmarkStart w:id="242" w:name="_Toc106202685"/>
      <w:bookmarkStart w:id="243" w:name="_Toc106202686"/>
      <w:bookmarkStart w:id="244" w:name="_Toc106202687"/>
      <w:bookmarkStart w:id="245" w:name="_Toc140766051"/>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443BC0">
        <w:rPr>
          <w:rFonts w:ascii="Arial" w:hAnsi="Arial" w:cs="Arial"/>
          <w:smallCaps w:val="0"/>
          <w:sz w:val="24"/>
          <w:szCs w:val="24"/>
          <w:lang w:val="en-GB"/>
        </w:rPr>
        <w:t>Reducing risk</w:t>
      </w:r>
      <w:r w:rsidR="00F00C24">
        <w:rPr>
          <w:rFonts w:ascii="Arial" w:hAnsi="Arial" w:cs="Arial"/>
          <w:smallCaps w:val="0"/>
          <w:sz w:val="24"/>
          <w:szCs w:val="24"/>
          <w:lang w:val="en-GB"/>
        </w:rPr>
        <w:t xml:space="preserve"> and the </w:t>
      </w:r>
      <w:r w:rsidR="000E0B22" w:rsidRPr="00443BC0">
        <w:rPr>
          <w:rFonts w:ascii="Arial" w:hAnsi="Arial" w:cs="Arial"/>
          <w:smallCaps w:val="0"/>
          <w:sz w:val="24"/>
          <w:szCs w:val="24"/>
          <w:lang w:val="en-GB"/>
        </w:rPr>
        <w:t xml:space="preserve">use of </w:t>
      </w:r>
      <w:r w:rsidRPr="00443BC0">
        <w:rPr>
          <w:rFonts w:ascii="Arial" w:hAnsi="Arial" w:cs="Arial"/>
          <w:smallCaps w:val="0"/>
          <w:sz w:val="24"/>
          <w:szCs w:val="24"/>
          <w:lang w:val="en-GB"/>
        </w:rPr>
        <w:t>control measures</w:t>
      </w:r>
      <w:bookmarkEnd w:id="245"/>
    </w:p>
    <w:p w14:paraId="7B7F62E0" w14:textId="77777777" w:rsidR="00597F49" w:rsidRPr="00443BC0" w:rsidRDefault="00597F49" w:rsidP="00597F49"/>
    <w:p w14:paraId="05321CBF" w14:textId="4BDA2F2C" w:rsidR="00597F49" w:rsidRPr="00443BC0" w:rsidRDefault="00927482" w:rsidP="00597F49">
      <w:pPr>
        <w:rPr>
          <w:rFonts w:ascii="Arial" w:eastAsia="Times New Roman" w:hAnsi="Arial" w:cs="Arial"/>
          <w:sz w:val="22"/>
          <w:szCs w:val="22"/>
          <w:lang w:eastAsia="en-GB"/>
        </w:rPr>
      </w:pPr>
      <w:r>
        <w:rPr>
          <w:rFonts w:ascii="Arial" w:eastAsia="Times New Roman" w:hAnsi="Arial" w:cs="Arial"/>
          <w:sz w:val="22"/>
          <w:szCs w:val="22"/>
          <w:lang w:eastAsia="en-GB"/>
        </w:rPr>
        <w:t>This organisation</w:t>
      </w:r>
      <w:r w:rsidR="00A5744E" w:rsidRPr="00443BC0">
        <w:rPr>
          <w:rFonts w:ascii="Arial" w:eastAsia="Times New Roman" w:hAnsi="Arial" w:cs="Arial"/>
          <w:sz w:val="22"/>
          <w:szCs w:val="22"/>
          <w:lang w:eastAsia="en-GB"/>
        </w:rPr>
        <w:t xml:space="preserve"> will </w:t>
      </w:r>
      <w:r w:rsidR="00454852" w:rsidRPr="00443BC0">
        <w:rPr>
          <w:rFonts w:ascii="Arial" w:eastAsia="Times New Roman" w:hAnsi="Arial" w:cs="Arial"/>
          <w:sz w:val="22"/>
          <w:szCs w:val="22"/>
          <w:lang w:eastAsia="en-GB"/>
        </w:rPr>
        <w:t xml:space="preserve">aim to control any hazards relating to </w:t>
      </w:r>
      <w:r w:rsidR="000E0B22" w:rsidRPr="00443BC0">
        <w:rPr>
          <w:rFonts w:ascii="Arial" w:eastAsia="Times New Roman" w:hAnsi="Arial" w:cs="Arial"/>
          <w:sz w:val="22"/>
          <w:szCs w:val="22"/>
          <w:lang w:eastAsia="en-GB"/>
        </w:rPr>
        <w:t>m</w:t>
      </w:r>
      <w:r w:rsidR="00461FC9" w:rsidRPr="00443BC0">
        <w:rPr>
          <w:rFonts w:ascii="Arial" w:eastAsia="Times New Roman" w:hAnsi="Arial" w:cs="Arial"/>
          <w:sz w:val="22"/>
          <w:szCs w:val="22"/>
          <w:lang w:eastAsia="en-GB"/>
        </w:rPr>
        <w:t>oving and handling</w:t>
      </w:r>
      <w:r w:rsidR="00454852" w:rsidRPr="00443BC0">
        <w:rPr>
          <w:rFonts w:ascii="Arial" w:eastAsia="Times New Roman" w:hAnsi="Arial" w:cs="Arial"/>
          <w:sz w:val="22"/>
          <w:szCs w:val="22"/>
          <w:lang w:eastAsia="en-GB"/>
        </w:rPr>
        <w:t xml:space="preserve"> whe</w:t>
      </w:r>
      <w:r w:rsidR="009C680C">
        <w:rPr>
          <w:rFonts w:ascii="Arial" w:eastAsia="Times New Roman" w:hAnsi="Arial" w:cs="Arial"/>
          <w:sz w:val="22"/>
          <w:szCs w:val="22"/>
          <w:lang w:eastAsia="en-GB"/>
        </w:rPr>
        <w:t>n</w:t>
      </w:r>
      <w:r w:rsidR="00454852" w:rsidRPr="00443BC0">
        <w:rPr>
          <w:rFonts w:ascii="Arial" w:eastAsia="Times New Roman" w:hAnsi="Arial" w:cs="Arial"/>
          <w:sz w:val="22"/>
          <w:szCs w:val="22"/>
          <w:lang w:eastAsia="en-GB"/>
        </w:rPr>
        <w:t xml:space="preserve"> reasonably practicable.</w:t>
      </w:r>
      <w:r>
        <w:rPr>
          <w:rFonts w:ascii="Arial" w:eastAsia="Times New Roman" w:hAnsi="Arial" w:cs="Arial"/>
          <w:sz w:val="22"/>
          <w:szCs w:val="22"/>
          <w:lang w:eastAsia="en-GB"/>
        </w:rPr>
        <w:t xml:space="preserve"> </w:t>
      </w:r>
      <w:r w:rsidR="00443BC0">
        <w:rPr>
          <w:rFonts w:ascii="Arial" w:eastAsia="Times New Roman" w:hAnsi="Arial" w:cs="Arial"/>
          <w:sz w:val="22"/>
          <w:szCs w:val="22"/>
          <w:lang w:eastAsia="en-GB"/>
        </w:rPr>
        <w:t xml:space="preserve">The </w:t>
      </w:r>
      <w:r w:rsidR="00597F49" w:rsidRPr="00443BC0">
        <w:rPr>
          <w:rFonts w:ascii="Arial" w:eastAsia="Times New Roman" w:hAnsi="Arial" w:cs="Arial"/>
          <w:sz w:val="22"/>
          <w:szCs w:val="22"/>
          <w:lang w:eastAsia="en-GB"/>
        </w:rPr>
        <w:t>HSE</w:t>
      </w:r>
      <w:r w:rsidR="00443BC0">
        <w:rPr>
          <w:rFonts w:ascii="Arial" w:eastAsia="Times New Roman" w:hAnsi="Arial" w:cs="Arial"/>
          <w:sz w:val="22"/>
          <w:szCs w:val="22"/>
          <w:lang w:eastAsia="en-GB"/>
        </w:rPr>
        <w:t>’s</w:t>
      </w:r>
      <w:r w:rsidR="00597F49" w:rsidRPr="00443BC0">
        <w:rPr>
          <w:rFonts w:ascii="Arial" w:eastAsia="Times New Roman" w:hAnsi="Arial" w:cs="Arial"/>
          <w:sz w:val="22"/>
          <w:szCs w:val="22"/>
          <w:lang w:eastAsia="en-GB"/>
        </w:rPr>
        <w:t xml:space="preserve"> </w:t>
      </w:r>
      <w:hyperlink r:id="rId23" w:history="1">
        <w:r w:rsidR="00597F49" w:rsidRPr="00443BC0">
          <w:rPr>
            <w:rStyle w:val="Hyperlink"/>
            <w:rFonts w:ascii="Arial" w:eastAsia="Times New Roman" w:hAnsi="Arial" w:cs="Arial"/>
            <w:sz w:val="22"/>
            <w:szCs w:val="22"/>
            <w:lang w:eastAsia="en-GB"/>
          </w:rPr>
          <w:t xml:space="preserve">brief guide to </w:t>
        </w:r>
        <w:r w:rsidR="000E0B22" w:rsidRPr="00443BC0">
          <w:rPr>
            <w:rStyle w:val="Hyperlink"/>
            <w:rFonts w:ascii="Arial" w:eastAsia="Times New Roman" w:hAnsi="Arial" w:cs="Arial"/>
            <w:sz w:val="22"/>
            <w:szCs w:val="22"/>
            <w:lang w:eastAsia="en-GB"/>
          </w:rPr>
          <w:t>manual</w:t>
        </w:r>
        <w:r w:rsidR="00461FC9" w:rsidRPr="00443BC0">
          <w:rPr>
            <w:rStyle w:val="Hyperlink"/>
            <w:rFonts w:ascii="Arial" w:eastAsia="Times New Roman" w:hAnsi="Arial" w:cs="Arial"/>
            <w:sz w:val="22"/>
            <w:szCs w:val="22"/>
            <w:lang w:eastAsia="en-GB"/>
          </w:rPr>
          <w:t xml:space="preserve"> handling</w:t>
        </w:r>
      </w:hyperlink>
      <w:r w:rsidR="00597F49" w:rsidRPr="00443BC0">
        <w:rPr>
          <w:rFonts w:ascii="Arial" w:eastAsia="Times New Roman" w:hAnsi="Arial" w:cs="Arial"/>
          <w:sz w:val="22"/>
          <w:szCs w:val="22"/>
          <w:lang w:eastAsia="en-GB"/>
        </w:rPr>
        <w:t xml:space="preserve"> makes suggestions</w:t>
      </w:r>
      <w:r w:rsidR="005D7730" w:rsidRPr="00443BC0">
        <w:rPr>
          <w:rFonts w:ascii="Arial" w:eastAsia="Times New Roman" w:hAnsi="Arial" w:cs="Arial"/>
          <w:sz w:val="22"/>
          <w:szCs w:val="22"/>
          <w:lang w:eastAsia="en-GB"/>
        </w:rPr>
        <w:t xml:space="preserve"> for control measures</w:t>
      </w:r>
      <w:r w:rsidR="006A163C" w:rsidRPr="00443BC0">
        <w:rPr>
          <w:rFonts w:ascii="Arial" w:eastAsia="Times New Roman" w:hAnsi="Arial" w:cs="Arial"/>
          <w:sz w:val="22"/>
          <w:szCs w:val="22"/>
          <w:lang w:eastAsia="en-GB"/>
        </w:rPr>
        <w:t xml:space="preserve">; these measures </w:t>
      </w:r>
      <w:r w:rsidR="005D7730" w:rsidRPr="00443BC0">
        <w:rPr>
          <w:rFonts w:ascii="Arial" w:eastAsia="Times New Roman" w:hAnsi="Arial" w:cs="Arial"/>
          <w:sz w:val="22"/>
          <w:szCs w:val="22"/>
          <w:lang w:eastAsia="en-GB"/>
        </w:rPr>
        <w:t xml:space="preserve">may </w:t>
      </w:r>
      <w:r w:rsidR="00FD6812" w:rsidRPr="00443BC0">
        <w:rPr>
          <w:rFonts w:ascii="Arial" w:eastAsia="Times New Roman" w:hAnsi="Arial" w:cs="Arial"/>
          <w:sz w:val="22"/>
          <w:szCs w:val="22"/>
          <w:lang w:eastAsia="en-GB"/>
        </w:rPr>
        <w:t xml:space="preserve">help to </w:t>
      </w:r>
      <w:r w:rsidR="005D7730" w:rsidRPr="00443BC0">
        <w:rPr>
          <w:rFonts w:ascii="Arial" w:eastAsia="Times New Roman" w:hAnsi="Arial" w:cs="Arial"/>
          <w:sz w:val="22"/>
          <w:szCs w:val="22"/>
          <w:lang w:eastAsia="en-GB"/>
        </w:rPr>
        <w:t xml:space="preserve">reduce </w:t>
      </w:r>
      <w:r w:rsidR="00FD6812" w:rsidRPr="00443BC0">
        <w:rPr>
          <w:rFonts w:ascii="Arial" w:eastAsia="Times New Roman" w:hAnsi="Arial" w:cs="Arial"/>
          <w:sz w:val="22"/>
          <w:szCs w:val="22"/>
          <w:lang w:eastAsia="en-GB"/>
        </w:rPr>
        <w:t xml:space="preserve">the </w:t>
      </w:r>
      <w:r w:rsidR="005D7730" w:rsidRPr="00443BC0">
        <w:rPr>
          <w:rFonts w:ascii="Arial" w:eastAsia="Times New Roman" w:hAnsi="Arial" w:cs="Arial"/>
          <w:sz w:val="22"/>
          <w:szCs w:val="22"/>
          <w:lang w:eastAsia="en-GB"/>
        </w:rPr>
        <w:t>risk</w:t>
      </w:r>
      <w:r w:rsidR="006A163C" w:rsidRPr="00443BC0">
        <w:rPr>
          <w:rFonts w:ascii="Arial" w:eastAsia="Times New Roman" w:hAnsi="Arial" w:cs="Arial"/>
          <w:sz w:val="22"/>
          <w:szCs w:val="22"/>
          <w:lang w:eastAsia="en-GB"/>
        </w:rPr>
        <w:t>s associated with m</w:t>
      </w:r>
      <w:r w:rsidR="00597F49" w:rsidRPr="00443BC0">
        <w:rPr>
          <w:rFonts w:ascii="Arial" w:eastAsia="Times New Roman" w:hAnsi="Arial" w:cs="Arial"/>
          <w:sz w:val="22"/>
          <w:szCs w:val="22"/>
          <w:lang w:eastAsia="en-GB"/>
        </w:rPr>
        <w:t>oving and handling</w:t>
      </w:r>
      <w:r w:rsidR="00D51D5C" w:rsidRPr="00443BC0">
        <w:rPr>
          <w:rFonts w:ascii="Arial" w:eastAsia="Times New Roman" w:hAnsi="Arial" w:cs="Arial"/>
          <w:sz w:val="22"/>
          <w:szCs w:val="22"/>
          <w:lang w:eastAsia="en-GB"/>
        </w:rPr>
        <w:t xml:space="preserve"> in the workplace</w:t>
      </w:r>
      <w:r w:rsidR="00597F49" w:rsidRPr="00443BC0">
        <w:rPr>
          <w:rFonts w:ascii="Arial" w:eastAsia="Times New Roman" w:hAnsi="Arial" w:cs="Arial"/>
          <w:sz w:val="22"/>
          <w:szCs w:val="22"/>
          <w:lang w:eastAsia="en-GB"/>
        </w:rPr>
        <w:t>.</w:t>
      </w:r>
    </w:p>
    <w:p w14:paraId="6E858A19" w14:textId="77777777" w:rsidR="00597F49" w:rsidRPr="00443BC0" w:rsidRDefault="00597F49" w:rsidP="00597F49">
      <w:pPr>
        <w:pStyle w:val="Heading2"/>
        <w:rPr>
          <w:rFonts w:ascii="Arial" w:hAnsi="Arial" w:cs="Arial"/>
          <w:smallCaps w:val="0"/>
          <w:sz w:val="24"/>
          <w:szCs w:val="24"/>
          <w:lang w:val="en-GB"/>
        </w:rPr>
      </w:pPr>
      <w:bookmarkStart w:id="246" w:name="_Toc106202690"/>
      <w:bookmarkStart w:id="247" w:name="_Toc106202691"/>
      <w:bookmarkStart w:id="248" w:name="_Toc106202692"/>
      <w:bookmarkStart w:id="249" w:name="_Toc106202693"/>
      <w:bookmarkStart w:id="250" w:name="_Toc106202694"/>
      <w:bookmarkStart w:id="251" w:name="_Toc106202695"/>
      <w:bookmarkStart w:id="252" w:name="_Toc106202696"/>
      <w:bookmarkStart w:id="253" w:name="_Toc106202697"/>
      <w:bookmarkStart w:id="254" w:name="_Toc106202698"/>
      <w:bookmarkStart w:id="255" w:name="_Toc106202699"/>
      <w:bookmarkStart w:id="256" w:name="_Toc106202700"/>
      <w:bookmarkStart w:id="257" w:name="_Toc106202701"/>
      <w:bookmarkStart w:id="258" w:name="_Toc106202702"/>
      <w:bookmarkStart w:id="259" w:name="_Toc106202703"/>
      <w:bookmarkStart w:id="260" w:name="_Toc106202704"/>
      <w:bookmarkStart w:id="261" w:name="_Toc106202705"/>
      <w:bookmarkStart w:id="262" w:name="_Toc140766052"/>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Pr="00443BC0">
        <w:rPr>
          <w:rFonts w:ascii="Arial" w:hAnsi="Arial" w:cs="Arial"/>
          <w:smallCaps w:val="0"/>
          <w:sz w:val="24"/>
          <w:szCs w:val="24"/>
          <w:lang w:val="en-GB"/>
        </w:rPr>
        <w:t>Teamwork</w:t>
      </w:r>
      <w:bookmarkEnd w:id="262"/>
    </w:p>
    <w:p w14:paraId="140FE290" w14:textId="77777777" w:rsidR="00597F49" w:rsidRPr="00443BC0" w:rsidRDefault="00597F49" w:rsidP="00597F49"/>
    <w:p w14:paraId="243A7413" w14:textId="77777777" w:rsidR="00F00C24" w:rsidRDefault="00597F49" w:rsidP="00597F49">
      <w:pPr>
        <w:textAlignment w:val="baseline"/>
        <w:rPr>
          <w:rFonts w:ascii="Arial" w:eastAsia="Times New Roman" w:hAnsi="Arial" w:cs="Arial"/>
          <w:sz w:val="22"/>
          <w:szCs w:val="22"/>
          <w:lang w:eastAsia="en-GB"/>
        </w:rPr>
      </w:pPr>
      <w:r w:rsidRPr="0021310A">
        <w:rPr>
          <w:rFonts w:ascii="Arial" w:eastAsia="Times New Roman" w:hAnsi="Arial" w:cs="Arial"/>
          <w:sz w:val="22"/>
          <w:szCs w:val="22"/>
          <w:lang w:eastAsia="en-GB"/>
        </w:rPr>
        <w:t xml:space="preserve">Lifting as a team does not mean a lot more weight can be lifted. Handling by two or more people may make possible an operation that is beyond the capability of one person or reduce the risk of injury to a single handler.  </w:t>
      </w:r>
    </w:p>
    <w:p w14:paraId="169C0E1E" w14:textId="77777777" w:rsidR="00F00C24" w:rsidRDefault="00F00C24" w:rsidP="00597F49">
      <w:pPr>
        <w:textAlignment w:val="baseline"/>
        <w:rPr>
          <w:rFonts w:ascii="Arial" w:eastAsia="Times New Roman" w:hAnsi="Arial" w:cs="Arial"/>
          <w:sz w:val="22"/>
          <w:szCs w:val="22"/>
          <w:lang w:eastAsia="en-GB"/>
        </w:rPr>
      </w:pPr>
    </w:p>
    <w:p w14:paraId="40735CFE" w14:textId="6A6121A7" w:rsidR="00597F49" w:rsidRPr="0021310A" w:rsidRDefault="00F00C24" w:rsidP="00597F49">
      <w:pPr>
        <w:textAlignment w:val="baseline"/>
        <w:rPr>
          <w:rFonts w:ascii="Arial" w:eastAsia="Times New Roman" w:hAnsi="Arial" w:cs="Arial"/>
          <w:sz w:val="22"/>
          <w:szCs w:val="22"/>
          <w:lang w:eastAsia="en-GB"/>
        </w:rPr>
      </w:pPr>
      <w:r>
        <w:rPr>
          <w:rFonts w:ascii="Arial" w:eastAsia="Times New Roman" w:hAnsi="Arial" w:cs="Arial"/>
          <w:sz w:val="22"/>
          <w:szCs w:val="22"/>
          <w:lang w:eastAsia="en-GB"/>
        </w:rPr>
        <w:t>C</w:t>
      </w:r>
      <w:r w:rsidR="00597F49" w:rsidRPr="0021310A">
        <w:rPr>
          <w:rFonts w:ascii="Arial" w:eastAsia="Times New Roman" w:hAnsi="Arial" w:cs="Arial"/>
          <w:sz w:val="22"/>
          <w:szCs w:val="22"/>
          <w:lang w:eastAsia="en-GB"/>
        </w:rPr>
        <w:t>onsider</w:t>
      </w:r>
      <w:r>
        <w:rPr>
          <w:rFonts w:ascii="Arial" w:eastAsia="Times New Roman" w:hAnsi="Arial" w:cs="Arial"/>
          <w:sz w:val="22"/>
          <w:szCs w:val="22"/>
          <w:lang w:eastAsia="en-GB"/>
        </w:rPr>
        <w:t>ations</w:t>
      </w:r>
      <w:r w:rsidR="00597F49" w:rsidRPr="0021310A">
        <w:rPr>
          <w:rFonts w:ascii="Arial" w:eastAsia="Times New Roman" w:hAnsi="Arial" w:cs="Arial"/>
          <w:sz w:val="22"/>
          <w:szCs w:val="22"/>
          <w:lang w:eastAsia="en-GB"/>
        </w:rPr>
        <w:t xml:space="preserve"> when lifting as a team are:</w:t>
      </w:r>
    </w:p>
    <w:p w14:paraId="24C35C55" w14:textId="77777777" w:rsidR="00597F49" w:rsidRPr="0021310A" w:rsidRDefault="00597F49" w:rsidP="00597F49">
      <w:pPr>
        <w:textAlignment w:val="baseline"/>
        <w:rPr>
          <w:rFonts w:ascii="Arial" w:eastAsia="Times New Roman" w:hAnsi="Arial" w:cs="Arial"/>
          <w:sz w:val="22"/>
          <w:szCs w:val="22"/>
          <w:lang w:eastAsia="en-GB"/>
        </w:rPr>
      </w:pPr>
    </w:p>
    <w:p w14:paraId="75B9FD78" w14:textId="77777777" w:rsidR="00597F49" w:rsidRPr="00443BC0" w:rsidRDefault="00597F49" w:rsidP="00443BC0">
      <w:pPr>
        <w:pStyle w:val="ListParagraph"/>
        <w:numPr>
          <w:ilvl w:val="0"/>
          <w:numId w:val="54"/>
        </w:numPr>
        <w:textAlignment w:val="baseline"/>
        <w:rPr>
          <w:rFonts w:ascii="Arial" w:eastAsia="Times New Roman" w:hAnsi="Arial" w:cs="Arial"/>
          <w:sz w:val="22"/>
          <w:szCs w:val="22"/>
          <w:lang w:eastAsia="en-GB"/>
        </w:rPr>
      </w:pPr>
      <w:r w:rsidRPr="00443BC0">
        <w:rPr>
          <w:rFonts w:ascii="Arial" w:eastAsia="Times New Roman" w:hAnsi="Arial" w:cs="Arial"/>
          <w:sz w:val="22"/>
          <w:szCs w:val="22"/>
          <w:lang w:eastAsia="en-GB"/>
        </w:rPr>
        <w:t>Ensure there is enough space for the handlers to manoeuvre</w:t>
      </w:r>
    </w:p>
    <w:p w14:paraId="7B3DE791" w14:textId="77777777" w:rsidR="00597F49" w:rsidRPr="00443BC0" w:rsidRDefault="00597F49" w:rsidP="00443BC0">
      <w:pPr>
        <w:pStyle w:val="ListParagraph"/>
        <w:numPr>
          <w:ilvl w:val="0"/>
          <w:numId w:val="54"/>
        </w:numPr>
        <w:textAlignment w:val="baseline"/>
        <w:rPr>
          <w:rFonts w:ascii="Arial" w:eastAsia="Times New Roman" w:hAnsi="Arial" w:cs="Arial"/>
          <w:sz w:val="22"/>
          <w:szCs w:val="22"/>
          <w:lang w:eastAsia="en-GB"/>
        </w:rPr>
      </w:pPr>
      <w:r w:rsidRPr="00443BC0">
        <w:rPr>
          <w:rFonts w:ascii="Arial" w:eastAsia="Times New Roman" w:hAnsi="Arial" w:cs="Arial"/>
          <w:sz w:val="22"/>
          <w:szCs w:val="22"/>
          <w:lang w:eastAsia="en-GB"/>
        </w:rPr>
        <w:lastRenderedPageBreak/>
        <w:t>There should be adequate access to the load</w:t>
      </w:r>
    </w:p>
    <w:p w14:paraId="10E99300" w14:textId="77777777" w:rsidR="00597F49" w:rsidRPr="00443BC0" w:rsidRDefault="00597F49" w:rsidP="00443BC0">
      <w:pPr>
        <w:pStyle w:val="ListParagraph"/>
        <w:numPr>
          <w:ilvl w:val="0"/>
          <w:numId w:val="54"/>
        </w:numPr>
        <w:textAlignment w:val="baseline"/>
        <w:rPr>
          <w:rFonts w:ascii="Arial" w:eastAsia="Times New Roman" w:hAnsi="Arial" w:cs="Arial"/>
          <w:sz w:val="22"/>
          <w:szCs w:val="22"/>
          <w:lang w:eastAsia="en-GB"/>
        </w:rPr>
      </w:pPr>
      <w:r w:rsidRPr="00443BC0">
        <w:rPr>
          <w:rFonts w:ascii="Arial" w:eastAsia="Times New Roman" w:hAnsi="Arial" w:cs="Arial"/>
          <w:sz w:val="22"/>
          <w:szCs w:val="22"/>
          <w:lang w:eastAsia="en-GB"/>
        </w:rPr>
        <w:t>One person should plan and then take charge of the operation, ensuring that the movements are co-ordinated</w:t>
      </w:r>
    </w:p>
    <w:p w14:paraId="6BB91B13" w14:textId="77777777" w:rsidR="00597F49" w:rsidRPr="00443BC0" w:rsidRDefault="00597F49" w:rsidP="00443BC0">
      <w:pPr>
        <w:pStyle w:val="ListParagraph"/>
        <w:numPr>
          <w:ilvl w:val="0"/>
          <w:numId w:val="54"/>
        </w:numPr>
        <w:textAlignment w:val="baseline"/>
        <w:rPr>
          <w:rFonts w:ascii="Arial" w:eastAsia="Times New Roman" w:hAnsi="Arial" w:cs="Arial"/>
          <w:sz w:val="22"/>
          <w:szCs w:val="22"/>
          <w:lang w:eastAsia="en-GB"/>
        </w:rPr>
      </w:pPr>
      <w:r w:rsidRPr="00443BC0">
        <w:rPr>
          <w:rFonts w:ascii="Arial" w:eastAsia="Times New Roman" w:hAnsi="Arial" w:cs="Arial"/>
          <w:sz w:val="22"/>
          <w:szCs w:val="22"/>
          <w:lang w:eastAsia="en-GB"/>
        </w:rPr>
        <w:t xml:space="preserve">Good communication between team members is important </w:t>
      </w:r>
    </w:p>
    <w:p w14:paraId="37508AF5" w14:textId="77777777" w:rsidR="00597F49" w:rsidRPr="00443BC0" w:rsidRDefault="00597F49" w:rsidP="00443BC0">
      <w:pPr>
        <w:pStyle w:val="ListParagraph"/>
        <w:numPr>
          <w:ilvl w:val="0"/>
          <w:numId w:val="54"/>
        </w:numPr>
        <w:textAlignment w:val="baseline"/>
        <w:rPr>
          <w:rFonts w:ascii="Arial" w:eastAsia="Times New Roman" w:hAnsi="Arial" w:cs="Arial"/>
          <w:sz w:val="22"/>
          <w:szCs w:val="22"/>
          <w:lang w:eastAsia="en-GB"/>
        </w:rPr>
      </w:pPr>
      <w:r w:rsidRPr="00443BC0">
        <w:rPr>
          <w:rFonts w:ascii="Arial" w:eastAsia="Times New Roman" w:hAnsi="Arial" w:cs="Arial"/>
          <w:sz w:val="22"/>
          <w:szCs w:val="22"/>
          <w:lang w:eastAsia="en-GB"/>
        </w:rPr>
        <w:t>Consider the dignity and safety of everyone</w:t>
      </w:r>
    </w:p>
    <w:p w14:paraId="27EFB7F1" w14:textId="77777777" w:rsidR="00597F49" w:rsidRPr="00443BC0" w:rsidRDefault="00597F49" w:rsidP="00443BC0">
      <w:pPr>
        <w:pStyle w:val="ListParagraph"/>
        <w:numPr>
          <w:ilvl w:val="0"/>
          <w:numId w:val="54"/>
        </w:numPr>
        <w:textAlignment w:val="baseline"/>
        <w:rPr>
          <w:rFonts w:ascii="Arial" w:eastAsia="Times New Roman" w:hAnsi="Arial" w:cs="Arial"/>
          <w:sz w:val="22"/>
          <w:szCs w:val="22"/>
          <w:lang w:eastAsia="en-GB"/>
        </w:rPr>
      </w:pPr>
      <w:r w:rsidRPr="00443BC0">
        <w:rPr>
          <w:rFonts w:ascii="Arial" w:eastAsia="Times New Roman" w:hAnsi="Arial" w:cs="Arial"/>
          <w:sz w:val="22"/>
          <w:szCs w:val="22"/>
          <w:lang w:eastAsia="en-GB"/>
        </w:rPr>
        <w:t>Teams of more than four members are unlikely to work successfully</w:t>
      </w:r>
    </w:p>
    <w:p w14:paraId="32705159" w14:textId="77777777" w:rsidR="00597F49" w:rsidRPr="00443BC0" w:rsidRDefault="00597F49" w:rsidP="00443BC0">
      <w:pPr>
        <w:pStyle w:val="Heading2"/>
        <w:ind w:left="578" w:hanging="578"/>
        <w:rPr>
          <w:rFonts w:ascii="Arial" w:hAnsi="Arial" w:cs="Arial"/>
          <w:smallCaps w:val="0"/>
          <w:sz w:val="24"/>
          <w:szCs w:val="24"/>
          <w:lang w:val="en-GB"/>
        </w:rPr>
      </w:pPr>
      <w:bookmarkStart w:id="263" w:name="_Toc106202707"/>
      <w:bookmarkStart w:id="264" w:name="_Toc140766053"/>
      <w:bookmarkEnd w:id="263"/>
      <w:r w:rsidRPr="00443BC0">
        <w:rPr>
          <w:rFonts w:ascii="Arial" w:hAnsi="Arial" w:cs="Arial"/>
          <w:smallCaps w:val="0"/>
          <w:sz w:val="24"/>
          <w:szCs w:val="24"/>
          <w:lang w:val="en-GB"/>
        </w:rPr>
        <w:t>Training</w:t>
      </w:r>
      <w:bookmarkEnd w:id="264"/>
    </w:p>
    <w:p w14:paraId="19ED9109" w14:textId="77777777" w:rsidR="00597F49" w:rsidRPr="0021310A" w:rsidRDefault="00597F49" w:rsidP="00597F49">
      <w:pPr>
        <w:textAlignment w:val="baseline"/>
        <w:rPr>
          <w:rFonts w:ascii="Arial" w:eastAsia="Times New Roman" w:hAnsi="Arial" w:cs="Arial"/>
          <w:sz w:val="22"/>
          <w:szCs w:val="22"/>
          <w:lang w:eastAsia="en-GB"/>
        </w:rPr>
      </w:pPr>
    </w:p>
    <w:p w14:paraId="49E1C79B" w14:textId="6340BF4F" w:rsidR="00597F49" w:rsidRPr="0021310A" w:rsidRDefault="00597F49" w:rsidP="00597F49">
      <w:pPr>
        <w:textAlignment w:val="baseline"/>
        <w:rPr>
          <w:rFonts w:ascii="Arial" w:eastAsia="Times New Roman" w:hAnsi="Arial" w:cs="Arial"/>
          <w:sz w:val="22"/>
          <w:szCs w:val="22"/>
          <w:lang w:eastAsia="en-GB"/>
        </w:rPr>
      </w:pPr>
      <w:r w:rsidRPr="0021310A">
        <w:rPr>
          <w:rFonts w:ascii="Arial" w:eastAsia="Times New Roman" w:hAnsi="Arial" w:cs="Arial"/>
          <w:sz w:val="22"/>
          <w:szCs w:val="22"/>
          <w:lang w:eastAsia="en-GB"/>
        </w:rPr>
        <w:t>Providing information and training alone will not eliminate</w:t>
      </w:r>
      <w:r w:rsidR="00443BC0">
        <w:rPr>
          <w:rFonts w:ascii="Arial" w:eastAsia="Times New Roman" w:hAnsi="Arial" w:cs="Arial"/>
          <w:sz w:val="22"/>
          <w:szCs w:val="22"/>
          <w:lang w:eastAsia="en-GB"/>
        </w:rPr>
        <w:t xml:space="preserve"> the</w:t>
      </w:r>
      <w:r w:rsidRPr="0021310A">
        <w:rPr>
          <w:rFonts w:ascii="Arial" w:eastAsia="Times New Roman" w:hAnsi="Arial" w:cs="Arial"/>
          <w:sz w:val="22"/>
          <w:szCs w:val="22"/>
          <w:lang w:eastAsia="en-GB"/>
        </w:rPr>
        <w:t xml:space="preserve"> risks associated with moving and handling but acts as a further control measure to reduce the risk of injury</w:t>
      </w:r>
      <w:r w:rsidR="00FD6812" w:rsidRPr="0021310A">
        <w:rPr>
          <w:rFonts w:ascii="Arial" w:eastAsia="Times New Roman" w:hAnsi="Arial" w:cs="Arial"/>
          <w:sz w:val="22"/>
          <w:szCs w:val="22"/>
          <w:lang w:eastAsia="en-GB"/>
        </w:rPr>
        <w:t xml:space="preserve"> in the workplace</w:t>
      </w:r>
      <w:r w:rsidRPr="0021310A">
        <w:rPr>
          <w:rFonts w:ascii="Arial" w:eastAsia="Times New Roman" w:hAnsi="Arial" w:cs="Arial"/>
          <w:sz w:val="22"/>
          <w:szCs w:val="22"/>
          <w:lang w:eastAsia="en-GB"/>
        </w:rPr>
        <w:t xml:space="preserve">. </w:t>
      </w:r>
    </w:p>
    <w:p w14:paraId="75B36E21" w14:textId="77777777" w:rsidR="00597F49" w:rsidRPr="0021310A" w:rsidRDefault="00597F49" w:rsidP="00597F49">
      <w:pPr>
        <w:textAlignment w:val="baseline"/>
        <w:rPr>
          <w:rFonts w:ascii="Arial" w:eastAsia="Times New Roman" w:hAnsi="Arial" w:cs="Arial"/>
          <w:sz w:val="22"/>
          <w:szCs w:val="22"/>
          <w:lang w:eastAsia="en-GB"/>
        </w:rPr>
      </w:pPr>
    </w:p>
    <w:p w14:paraId="7F94EC9C" w14:textId="5293117E" w:rsidR="00597F49" w:rsidRPr="0021310A" w:rsidRDefault="00597F49" w:rsidP="00597F49">
      <w:pPr>
        <w:textAlignment w:val="baseline"/>
        <w:rPr>
          <w:rFonts w:ascii="Arial" w:eastAsia="Times New Roman" w:hAnsi="Arial" w:cs="Arial"/>
          <w:sz w:val="22"/>
          <w:szCs w:val="22"/>
          <w:lang w:eastAsia="en-GB"/>
        </w:rPr>
      </w:pPr>
      <w:r w:rsidRPr="0021310A">
        <w:rPr>
          <w:rFonts w:ascii="Arial" w:eastAsia="Times New Roman" w:hAnsi="Arial" w:cs="Arial"/>
          <w:sz w:val="22"/>
          <w:szCs w:val="22"/>
          <w:lang w:eastAsia="en-GB"/>
        </w:rPr>
        <w:t xml:space="preserve">The information covered by </w:t>
      </w:r>
      <w:r w:rsidR="00D51D5C" w:rsidRPr="0021310A">
        <w:rPr>
          <w:rFonts w:ascii="Arial" w:eastAsia="Times New Roman" w:hAnsi="Arial" w:cs="Arial"/>
          <w:sz w:val="22"/>
          <w:szCs w:val="22"/>
          <w:lang w:eastAsia="en-GB"/>
        </w:rPr>
        <w:t>m</w:t>
      </w:r>
      <w:r w:rsidR="00461FC9" w:rsidRPr="0021310A">
        <w:rPr>
          <w:rFonts w:ascii="Arial" w:eastAsia="Times New Roman" w:hAnsi="Arial" w:cs="Arial"/>
          <w:sz w:val="22"/>
          <w:szCs w:val="22"/>
          <w:lang w:eastAsia="en-GB"/>
        </w:rPr>
        <w:t>oving and handling</w:t>
      </w:r>
      <w:r w:rsidRPr="0021310A">
        <w:rPr>
          <w:rFonts w:ascii="Arial" w:eastAsia="Times New Roman" w:hAnsi="Arial" w:cs="Arial"/>
          <w:sz w:val="22"/>
          <w:szCs w:val="22"/>
          <w:lang w:eastAsia="en-GB"/>
        </w:rPr>
        <w:t xml:space="preserve"> training should be </w:t>
      </w:r>
      <w:r w:rsidR="00BD4592" w:rsidRPr="0021310A">
        <w:rPr>
          <w:rFonts w:ascii="Arial" w:eastAsia="Times New Roman" w:hAnsi="Arial" w:cs="Arial"/>
          <w:sz w:val="22"/>
          <w:szCs w:val="22"/>
          <w:lang w:eastAsia="en-GB"/>
        </w:rPr>
        <w:t xml:space="preserve">role-specific </w:t>
      </w:r>
      <w:r w:rsidRPr="0021310A">
        <w:rPr>
          <w:rFonts w:ascii="Arial" w:eastAsia="Times New Roman" w:hAnsi="Arial" w:cs="Arial"/>
          <w:sz w:val="22"/>
          <w:szCs w:val="22"/>
          <w:lang w:eastAsia="en-GB"/>
        </w:rPr>
        <w:t>and should include:</w:t>
      </w:r>
    </w:p>
    <w:p w14:paraId="0F4609FF" w14:textId="77777777" w:rsidR="00597F49" w:rsidRPr="0021310A" w:rsidRDefault="00597F49" w:rsidP="00597F49">
      <w:pPr>
        <w:textAlignment w:val="baseline"/>
        <w:rPr>
          <w:rFonts w:ascii="Arial" w:eastAsia="Times New Roman" w:hAnsi="Arial" w:cs="Arial"/>
          <w:sz w:val="22"/>
          <w:szCs w:val="22"/>
          <w:lang w:eastAsia="en-GB"/>
        </w:rPr>
      </w:pPr>
    </w:p>
    <w:p w14:paraId="0CFA2FB7" w14:textId="401C1C26" w:rsidR="00597F49" w:rsidRPr="00443BC0" w:rsidRDefault="00461FC9" w:rsidP="00443BC0">
      <w:pPr>
        <w:pStyle w:val="ListParagraph"/>
        <w:numPr>
          <w:ilvl w:val="0"/>
          <w:numId w:val="53"/>
        </w:numPr>
        <w:textAlignment w:val="baseline"/>
        <w:rPr>
          <w:rFonts w:ascii="Arial" w:eastAsia="Times New Roman" w:hAnsi="Arial" w:cs="Arial"/>
          <w:sz w:val="22"/>
          <w:szCs w:val="22"/>
          <w:lang w:eastAsia="en-GB"/>
        </w:rPr>
      </w:pPr>
      <w:r w:rsidRPr="00443BC0">
        <w:rPr>
          <w:rFonts w:ascii="Arial" w:eastAsia="Times New Roman" w:hAnsi="Arial" w:cs="Arial"/>
          <w:sz w:val="22"/>
          <w:szCs w:val="22"/>
          <w:lang w:eastAsia="en-GB"/>
        </w:rPr>
        <w:t>Moving and handling</w:t>
      </w:r>
      <w:r w:rsidR="00597F49" w:rsidRPr="00443BC0">
        <w:rPr>
          <w:rFonts w:ascii="Arial" w:eastAsia="Times New Roman" w:hAnsi="Arial" w:cs="Arial"/>
          <w:sz w:val="22"/>
          <w:szCs w:val="22"/>
          <w:lang w:eastAsia="en-GB"/>
        </w:rPr>
        <w:t xml:space="preserve"> risk factors and how injuries can happen</w:t>
      </w:r>
    </w:p>
    <w:p w14:paraId="75053C2B" w14:textId="77777777" w:rsidR="00597F49" w:rsidRPr="00443BC0" w:rsidRDefault="00597F49" w:rsidP="00443BC0">
      <w:pPr>
        <w:pStyle w:val="ListParagraph"/>
        <w:numPr>
          <w:ilvl w:val="0"/>
          <w:numId w:val="53"/>
        </w:numPr>
        <w:textAlignment w:val="baseline"/>
        <w:rPr>
          <w:rFonts w:ascii="Arial" w:eastAsia="Times New Roman" w:hAnsi="Arial" w:cs="Arial"/>
          <w:sz w:val="22"/>
          <w:szCs w:val="22"/>
          <w:lang w:eastAsia="en-GB"/>
        </w:rPr>
      </w:pPr>
      <w:r w:rsidRPr="00443BC0">
        <w:rPr>
          <w:rFonts w:ascii="Arial" w:eastAsia="Times New Roman" w:hAnsi="Arial" w:cs="Arial"/>
          <w:sz w:val="22"/>
          <w:szCs w:val="22"/>
          <w:lang w:eastAsia="en-GB"/>
        </w:rPr>
        <w:t>Appropriate systems of work for the individual’s tasks and environment</w:t>
      </w:r>
    </w:p>
    <w:p w14:paraId="64E242C4" w14:textId="77777777" w:rsidR="00597F49" w:rsidRPr="00443BC0" w:rsidRDefault="00597F49" w:rsidP="00443BC0">
      <w:pPr>
        <w:pStyle w:val="ListParagraph"/>
        <w:numPr>
          <w:ilvl w:val="0"/>
          <w:numId w:val="53"/>
        </w:numPr>
        <w:textAlignment w:val="baseline"/>
        <w:rPr>
          <w:rFonts w:ascii="Arial" w:eastAsia="Times New Roman" w:hAnsi="Arial" w:cs="Arial"/>
          <w:sz w:val="22"/>
          <w:szCs w:val="22"/>
          <w:lang w:eastAsia="en-GB"/>
        </w:rPr>
      </w:pPr>
      <w:r w:rsidRPr="00443BC0">
        <w:rPr>
          <w:rFonts w:ascii="Arial" w:eastAsia="Times New Roman" w:hAnsi="Arial" w:cs="Arial"/>
          <w:sz w:val="22"/>
          <w:szCs w:val="22"/>
          <w:lang w:eastAsia="en-GB"/>
        </w:rPr>
        <w:t>Use of mechanical aids</w:t>
      </w:r>
    </w:p>
    <w:p w14:paraId="572850DD" w14:textId="6C7C2782" w:rsidR="00597F49" w:rsidRPr="00443BC0" w:rsidRDefault="00597F49" w:rsidP="00443BC0">
      <w:pPr>
        <w:pStyle w:val="ListParagraph"/>
        <w:numPr>
          <w:ilvl w:val="0"/>
          <w:numId w:val="53"/>
        </w:numPr>
        <w:textAlignment w:val="baseline"/>
        <w:rPr>
          <w:rFonts w:ascii="Arial" w:eastAsia="Times New Roman" w:hAnsi="Arial" w:cs="Arial"/>
          <w:sz w:val="22"/>
          <w:szCs w:val="22"/>
          <w:lang w:eastAsia="en-GB"/>
        </w:rPr>
      </w:pPr>
      <w:r w:rsidRPr="00443BC0">
        <w:rPr>
          <w:rFonts w:ascii="Arial" w:eastAsia="Times New Roman" w:hAnsi="Arial" w:cs="Arial"/>
          <w:sz w:val="22"/>
          <w:szCs w:val="22"/>
          <w:lang w:eastAsia="en-GB"/>
        </w:rPr>
        <w:t xml:space="preserve">How to carry out safe </w:t>
      </w:r>
      <w:r w:rsidR="00D51D5C" w:rsidRPr="00443BC0">
        <w:rPr>
          <w:rFonts w:ascii="Arial" w:eastAsia="Times New Roman" w:hAnsi="Arial" w:cs="Arial"/>
          <w:sz w:val="22"/>
          <w:szCs w:val="22"/>
          <w:lang w:eastAsia="en-GB"/>
        </w:rPr>
        <w:t>m</w:t>
      </w:r>
      <w:r w:rsidR="00461FC9" w:rsidRPr="00443BC0">
        <w:rPr>
          <w:rFonts w:ascii="Arial" w:eastAsia="Times New Roman" w:hAnsi="Arial" w:cs="Arial"/>
          <w:sz w:val="22"/>
          <w:szCs w:val="22"/>
          <w:lang w:eastAsia="en-GB"/>
        </w:rPr>
        <w:t>oving and handling</w:t>
      </w:r>
      <w:r w:rsidRPr="00443BC0">
        <w:rPr>
          <w:rFonts w:ascii="Arial" w:eastAsia="Times New Roman" w:hAnsi="Arial" w:cs="Arial"/>
          <w:sz w:val="22"/>
          <w:szCs w:val="22"/>
          <w:lang w:eastAsia="en-GB"/>
        </w:rPr>
        <w:t>, including good handling techniques</w:t>
      </w:r>
    </w:p>
    <w:p w14:paraId="40B30B32" w14:textId="4939E371" w:rsidR="00597F49" w:rsidRDefault="00597F49" w:rsidP="00F00C24">
      <w:pPr>
        <w:pStyle w:val="ListParagraph"/>
        <w:numPr>
          <w:ilvl w:val="0"/>
          <w:numId w:val="53"/>
        </w:numPr>
        <w:textAlignment w:val="baseline"/>
        <w:rPr>
          <w:rFonts w:ascii="Arial" w:eastAsia="Times New Roman" w:hAnsi="Arial" w:cs="Arial"/>
          <w:sz w:val="22"/>
          <w:szCs w:val="22"/>
          <w:lang w:eastAsia="en-GB"/>
        </w:rPr>
      </w:pPr>
      <w:r w:rsidRPr="00443BC0">
        <w:rPr>
          <w:rFonts w:ascii="Arial" w:eastAsia="Times New Roman" w:hAnsi="Arial" w:cs="Arial"/>
          <w:sz w:val="22"/>
          <w:szCs w:val="22"/>
          <w:lang w:eastAsia="en-GB"/>
        </w:rPr>
        <w:t>Practical work relevant to the job to allow the trainer to identify and put right anything the trainee is not doing safely</w:t>
      </w:r>
    </w:p>
    <w:p w14:paraId="430BFDAC" w14:textId="05F500A7" w:rsidR="00BD4592" w:rsidRPr="00F00C24" w:rsidRDefault="00597F49" w:rsidP="00443BC0">
      <w:pPr>
        <w:pStyle w:val="ListParagraph"/>
        <w:numPr>
          <w:ilvl w:val="0"/>
          <w:numId w:val="53"/>
        </w:numPr>
        <w:textAlignment w:val="baseline"/>
        <w:rPr>
          <w:lang w:eastAsia="en-GB"/>
        </w:rPr>
      </w:pPr>
      <w:r w:rsidRPr="00443BC0">
        <w:rPr>
          <w:rFonts w:ascii="Arial" w:eastAsia="Times New Roman" w:hAnsi="Arial" w:cs="Arial"/>
          <w:sz w:val="22"/>
          <w:szCs w:val="22"/>
          <w:lang w:eastAsia="en-GB"/>
        </w:rPr>
        <w:t>How to report symptoms and injuries</w:t>
      </w:r>
    </w:p>
    <w:p w14:paraId="2780A2BE" w14:textId="3501B701" w:rsidR="00802268" w:rsidRDefault="00802268" w:rsidP="00802268">
      <w:pPr>
        <w:textAlignment w:val="baseline"/>
        <w:rPr>
          <w:rFonts w:ascii="Arial" w:eastAsia="Times New Roman" w:hAnsi="Arial" w:cs="Arial"/>
          <w:sz w:val="22"/>
          <w:szCs w:val="22"/>
          <w:lang w:eastAsia="en-GB"/>
        </w:rPr>
      </w:pPr>
    </w:p>
    <w:p w14:paraId="1DD67330" w14:textId="2E411668" w:rsidR="00802268" w:rsidRDefault="00802268" w:rsidP="00802268">
      <w:pPr>
        <w:textAlignment w:val="baseline"/>
        <w:rPr>
          <w:rFonts w:ascii="Arial" w:eastAsia="Times New Roman" w:hAnsi="Arial" w:cs="Arial"/>
          <w:sz w:val="22"/>
          <w:szCs w:val="22"/>
          <w:lang w:eastAsia="en-GB"/>
        </w:rPr>
      </w:pPr>
    </w:p>
    <w:p w14:paraId="12055F16" w14:textId="7BD9FBF4" w:rsidR="00802268" w:rsidRDefault="00802268" w:rsidP="00802268">
      <w:pPr>
        <w:textAlignment w:val="baseline"/>
        <w:rPr>
          <w:rFonts w:ascii="Arial" w:eastAsia="Times New Roman" w:hAnsi="Arial" w:cs="Arial"/>
          <w:sz w:val="22"/>
          <w:szCs w:val="22"/>
          <w:lang w:eastAsia="en-GB"/>
        </w:rPr>
      </w:pPr>
    </w:p>
    <w:p w14:paraId="74A3B43A" w14:textId="2F59EE1E" w:rsidR="00802268" w:rsidRDefault="00802268" w:rsidP="00802268">
      <w:pPr>
        <w:textAlignment w:val="baseline"/>
        <w:rPr>
          <w:rFonts w:ascii="Arial" w:eastAsia="Times New Roman" w:hAnsi="Arial" w:cs="Arial"/>
          <w:sz w:val="22"/>
          <w:szCs w:val="22"/>
          <w:lang w:eastAsia="en-GB"/>
        </w:rPr>
      </w:pPr>
    </w:p>
    <w:p w14:paraId="2810C67F" w14:textId="2B26150A" w:rsidR="00802268" w:rsidRDefault="00802268" w:rsidP="00802268">
      <w:pPr>
        <w:textAlignment w:val="baseline"/>
        <w:rPr>
          <w:rFonts w:ascii="Arial" w:eastAsia="Times New Roman" w:hAnsi="Arial" w:cs="Arial"/>
          <w:sz w:val="22"/>
          <w:szCs w:val="22"/>
          <w:lang w:eastAsia="en-GB"/>
        </w:rPr>
      </w:pPr>
    </w:p>
    <w:p w14:paraId="6F01F84C" w14:textId="59AB8CA6" w:rsidR="00802268" w:rsidRDefault="00802268" w:rsidP="00802268">
      <w:pPr>
        <w:textAlignment w:val="baseline"/>
        <w:rPr>
          <w:rFonts w:ascii="Arial" w:eastAsia="Times New Roman" w:hAnsi="Arial" w:cs="Arial"/>
          <w:sz w:val="22"/>
          <w:szCs w:val="22"/>
          <w:lang w:eastAsia="en-GB"/>
        </w:rPr>
      </w:pPr>
    </w:p>
    <w:p w14:paraId="253FA402" w14:textId="6D2FD7BF" w:rsidR="00802268" w:rsidRDefault="00802268" w:rsidP="00802268">
      <w:pPr>
        <w:textAlignment w:val="baseline"/>
        <w:rPr>
          <w:rFonts w:ascii="Arial" w:eastAsia="Times New Roman" w:hAnsi="Arial" w:cs="Arial"/>
          <w:sz w:val="22"/>
          <w:szCs w:val="22"/>
          <w:lang w:eastAsia="en-GB"/>
        </w:rPr>
      </w:pPr>
    </w:p>
    <w:p w14:paraId="5F74AC5A" w14:textId="633DFE1A" w:rsidR="00940860" w:rsidRDefault="00940860" w:rsidP="00802268">
      <w:pPr>
        <w:textAlignment w:val="baseline"/>
        <w:rPr>
          <w:rFonts w:ascii="Arial" w:eastAsia="Times New Roman" w:hAnsi="Arial" w:cs="Arial"/>
          <w:sz w:val="22"/>
          <w:szCs w:val="22"/>
          <w:lang w:eastAsia="en-GB"/>
        </w:rPr>
      </w:pPr>
    </w:p>
    <w:p w14:paraId="5C4A128C" w14:textId="20B65C4E" w:rsidR="00FF3795" w:rsidRDefault="00FF3795" w:rsidP="00802268">
      <w:pPr>
        <w:textAlignment w:val="baseline"/>
        <w:rPr>
          <w:rFonts w:ascii="Arial" w:eastAsia="Times New Roman" w:hAnsi="Arial" w:cs="Arial"/>
          <w:sz w:val="22"/>
          <w:szCs w:val="22"/>
          <w:lang w:eastAsia="en-GB"/>
        </w:rPr>
      </w:pPr>
    </w:p>
    <w:p w14:paraId="0EFFCED7" w14:textId="06AED1EB" w:rsidR="00FF3795" w:rsidRDefault="00FF3795" w:rsidP="00802268">
      <w:pPr>
        <w:textAlignment w:val="baseline"/>
        <w:rPr>
          <w:rFonts w:ascii="Arial" w:eastAsia="Times New Roman" w:hAnsi="Arial" w:cs="Arial"/>
          <w:sz w:val="22"/>
          <w:szCs w:val="22"/>
          <w:lang w:eastAsia="en-GB"/>
        </w:rPr>
      </w:pPr>
    </w:p>
    <w:p w14:paraId="7BB7E69B" w14:textId="5916B807" w:rsidR="00FF3795" w:rsidRDefault="00FF3795" w:rsidP="00802268">
      <w:pPr>
        <w:textAlignment w:val="baseline"/>
        <w:rPr>
          <w:rFonts w:ascii="Arial" w:eastAsia="Times New Roman" w:hAnsi="Arial" w:cs="Arial"/>
          <w:sz w:val="22"/>
          <w:szCs w:val="22"/>
          <w:lang w:eastAsia="en-GB"/>
        </w:rPr>
      </w:pPr>
    </w:p>
    <w:p w14:paraId="579EB7CA" w14:textId="7EFD92A7" w:rsidR="00FF3795" w:rsidRDefault="00FF3795" w:rsidP="00802268">
      <w:pPr>
        <w:textAlignment w:val="baseline"/>
        <w:rPr>
          <w:rFonts w:ascii="Arial" w:eastAsia="Times New Roman" w:hAnsi="Arial" w:cs="Arial"/>
          <w:sz w:val="22"/>
          <w:szCs w:val="22"/>
          <w:lang w:eastAsia="en-GB"/>
        </w:rPr>
      </w:pPr>
    </w:p>
    <w:p w14:paraId="60EFFB70" w14:textId="718DF1BE" w:rsidR="00FF3795" w:rsidRDefault="00FF3795" w:rsidP="00802268">
      <w:pPr>
        <w:textAlignment w:val="baseline"/>
        <w:rPr>
          <w:rFonts w:ascii="Arial" w:eastAsia="Times New Roman" w:hAnsi="Arial" w:cs="Arial"/>
          <w:sz w:val="22"/>
          <w:szCs w:val="22"/>
          <w:lang w:eastAsia="en-GB"/>
        </w:rPr>
      </w:pPr>
    </w:p>
    <w:p w14:paraId="6D80021A" w14:textId="62DD97DA" w:rsidR="00FF3795" w:rsidRDefault="00FF3795" w:rsidP="00802268">
      <w:pPr>
        <w:textAlignment w:val="baseline"/>
        <w:rPr>
          <w:rFonts w:ascii="Arial" w:eastAsia="Times New Roman" w:hAnsi="Arial" w:cs="Arial"/>
          <w:sz w:val="22"/>
          <w:szCs w:val="22"/>
          <w:lang w:eastAsia="en-GB"/>
        </w:rPr>
      </w:pPr>
    </w:p>
    <w:p w14:paraId="6A178280" w14:textId="22F64F74" w:rsidR="00FF3795" w:rsidRDefault="00FF3795" w:rsidP="00802268">
      <w:pPr>
        <w:textAlignment w:val="baseline"/>
        <w:rPr>
          <w:rFonts w:ascii="Arial" w:eastAsia="Times New Roman" w:hAnsi="Arial" w:cs="Arial"/>
          <w:sz w:val="22"/>
          <w:szCs w:val="22"/>
          <w:lang w:eastAsia="en-GB"/>
        </w:rPr>
      </w:pPr>
    </w:p>
    <w:p w14:paraId="5E52DEA5" w14:textId="77777777" w:rsidR="00FF3795" w:rsidRDefault="00FF3795" w:rsidP="00802268">
      <w:pPr>
        <w:textAlignment w:val="baseline"/>
        <w:rPr>
          <w:rFonts w:ascii="Arial" w:eastAsia="Times New Roman" w:hAnsi="Arial" w:cs="Arial"/>
          <w:sz w:val="22"/>
          <w:szCs w:val="22"/>
          <w:lang w:eastAsia="en-GB"/>
        </w:rPr>
      </w:pPr>
    </w:p>
    <w:p w14:paraId="6D58675F" w14:textId="77777777" w:rsidR="00802268" w:rsidRDefault="00802268" w:rsidP="00802268">
      <w:pPr>
        <w:textAlignment w:val="baseline"/>
        <w:rPr>
          <w:rFonts w:ascii="Arial" w:eastAsia="Times New Roman" w:hAnsi="Arial" w:cs="Arial"/>
          <w:sz w:val="22"/>
          <w:szCs w:val="22"/>
          <w:lang w:eastAsia="en-GB"/>
        </w:rPr>
      </w:pPr>
    </w:p>
    <w:p w14:paraId="218C09D8" w14:textId="77777777" w:rsidR="00802268" w:rsidRPr="00940860" w:rsidRDefault="00802268" w:rsidP="00940860">
      <w:pPr>
        <w:textAlignment w:val="baseline"/>
        <w:rPr>
          <w:rFonts w:ascii="Arial" w:eastAsia="Times New Roman" w:hAnsi="Arial" w:cs="Arial"/>
          <w:sz w:val="22"/>
          <w:szCs w:val="22"/>
          <w:lang w:eastAsia="en-GB"/>
        </w:rPr>
      </w:pPr>
    </w:p>
    <w:p w14:paraId="3F957C5C" w14:textId="77777777" w:rsidR="00FA76A3" w:rsidRDefault="00FA76A3" w:rsidP="00940860">
      <w:pPr>
        <w:pStyle w:val="ListParagraph"/>
        <w:textAlignment w:val="baseline"/>
        <w:rPr>
          <w:rFonts w:ascii="Arial" w:eastAsia="Times New Roman" w:hAnsi="Arial" w:cs="Arial"/>
          <w:sz w:val="22"/>
          <w:szCs w:val="22"/>
          <w:lang w:eastAsia="en-GB"/>
        </w:rPr>
      </w:pPr>
    </w:p>
    <w:p w14:paraId="62ED81CE" w14:textId="77777777" w:rsidR="00FA76A3" w:rsidRPr="00940860" w:rsidRDefault="00FA76A3" w:rsidP="00940860">
      <w:pPr>
        <w:pStyle w:val="ListParagraph"/>
        <w:textAlignment w:val="baseline"/>
        <w:rPr>
          <w:rFonts w:ascii="Arial" w:eastAsia="Times New Roman" w:hAnsi="Arial" w:cs="Arial"/>
          <w:sz w:val="22"/>
          <w:szCs w:val="22"/>
          <w:lang w:eastAsia="en-GB"/>
        </w:rPr>
      </w:pPr>
    </w:p>
    <w:p w14:paraId="5799E19E" w14:textId="440317B7" w:rsidR="00597F49" w:rsidRPr="0021310A" w:rsidRDefault="00597F49" w:rsidP="00940860">
      <w:pPr>
        <w:pStyle w:val="Heading1"/>
        <w:keepLines/>
        <w:numPr>
          <w:ilvl w:val="0"/>
          <w:numId w:val="0"/>
        </w:numPr>
        <w:pBdr>
          <w:bottom w:val="single" w:sz="4" w:space="1" w:color="595959" w:themeColor="text1" w:themeTint="A6"/>
        </w:pBdr>
        <w:spacing w:before="120" w:after="160" w:line="259" w:lineRule="auto"/>
        <w:ind w:left="431" w:hanging="431"/>
        <w:rPr>
          <w:sz w:val="28"/>
          <w:szCs w:val="28"/>
        </w:rPr>
      </w:pPr>
      <w:bookmarkStart w:id="265" w:name="_Annex_A_–"/>
      <w:bookmarkStart w:id="266" w:name="_Toc140766054"/>
      <w:bookmarkStart w:id="267" w:name="_Hlk106196867"/>
      <w:bookmarkEnd w:id="265"/>
      <w:r w:rsidRPr="0021310A">
        <w:rPr>
          <w:sz w:val="28"/>
          <w:szCs w:val="28"/>
        </w:rPr>
        <w:t>Annex A – Lifting and lowering risk filter</w:t>
      </w:r>
      <w:bookmarkEnd w:id="266"/>
    </w:p>
    <w:bookmarkEnd w:id="267"/>
    <w:p w14:paraId="457154B9" w14:textId="77777777" w:rsidR="00597F49" w:rsidRPr="00940860" w:rsidRDefault="00597F49" w:rsidP="00597F49">
      <w:pPr>
        <w:textAlignment w:val="baseline"/>
        <w:rPr>
          <w:rFonts w:ascii="Arial" w:hAnsi="Arial" w:cs="Arial"/>
          <w:kern w:val="32"/>
          <w:sz w:val="22"/>
          <w:szCs w:val="22"/>
        </w:rPr>
      </w:pPr>
    </w:p>
    <w:p w14:paraId="27CC0D62" w14:textId="77777777" w:rsidR="00597F49" w:rsidRPr="0021310A" w:rsidRDefault="00597F49" w:rsidP="00597F49">
      <w:pPr>
        <w:textAlignment w:val="baseline"/>
        <w:rPr>
          <w:rFonts w:ascii="Arial" w:hAnsi="Arial" w:cs="Arial"/>
          <w:b/>
          <w:bCs/>
          <w:kern w:val="32"/>
          <w:sz w:val="28"/>
          <w:szCs w:val="28"/>
        </w:rPr>
      </w:pPr>
      <w:r w:rsidRPr="00940860">
        <w:rPr>
          <w:rFonts w:ascii="Arial" w:hAnsi="Arial" w:cs="Arial"/>
          <w:kern w:val="32"/>
          <w:sz w:val="22"/>
          <w:szCs w:val="22"/>
        </w:rPr>
        <w:t>The law does not specify weight limits for lifting and lowering weights. This filter looks at the differences between men and women when lifting or lowering loads.</w:t>
      </w:r>
    </w:p>
    <w:p w14:paraId="5A2A29B7" w14:textId="77777777" w:rsidR="00597F49" w:rsidRPr="00940860" w:rsidRDefault="00597F49" w:rsidP="00597F49">
      <w:pPr>
        <w:rPr>
          <w:rFonts w:ascii="Arial" w:hAnsi="Arial" w:cs="Arial"/>
          <w:sz w:val="22"/>
          <w:szCs w:val="22"/>
        </w:rPr>
      </w:pPr>
    </w:p>
    <w:p w14:paraId="1E8F2567" w14:textId="77777777" w:rsidR="00597F49" w:rsidRPr="00940860" w:rsidRDefault="00597F49" w:rsidP="007F02FD">
      <w:pPr>
        <w:rPr>
          <w:rFonts w:ascii="Arial" w:hAnsi="Arial" w:cs="Arial"/>
          <w:sz w:val="22"/>
          <w:szCs w:val="22"/>
        </w:rPr>
      </w:pPr>
      <w:r w:rsidRPr="00940860">
        <w:rPr>
          <w:rFonts w:ascii="Arial" w:hAnsi="Arial" w:cs="Arial"/>
          <w:noProof/>
          <w:sz w:val="22"/>
          <w:szCs w:val="22"/>
        </w:rPr>
        <w:lastRenderedPageBreak/>
        <w:drawing>
          <wp:inline distT="0" distB="0" distL="0" distR="0" wp14:anchorId="367CA4FD" wp14:editId="6EDD7DCE">
            <wp:extent cx="4680641" cy="6201410"/>
            <wp:effectExtent l="0" t="0" r="5715" b="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rotWithShape="1">
                    <a:blip r:embed="rId24"/>
                    <a:srcRect r="2315"/>
                    <a:stretch/>
                  </pic:blipFill>
                  <pic:spPr bwMode="auto">
                    <a:xfrm>
                      <a:off x="0" y="0"/>
                      <a:ext cx="4680815" cy="6201640"/>
                    </a:xfrm>
                    <a:prstGeom prst="rect">
                      <a:avLst/>
                    </a:prstGeom>
                    <a:ln>
                      <a:noFill/>
                    </a:ln>
                    <a:extLst>
                      <a:ext uri="{53640926-AAD7-44D8-BBD7-CCE9431645EC}">
                        <a14:shadowObscured xmlns:a14="http://schemas.microsoft.com/office/drawing/2010/main"/>
                      </a:ext>
                    </a:extLst>
                  </pic:spPr>
                </pic:pic>
              </a:graphicData>
            </a:graphic>
          </wp:inline>
        </w:drawing>
      </w:r>
    </w:p>
    <w:bookmarkStart w:id="268" w:name="_Hlk106196928"/>
    <w:p w14:paraId="749AA4AD" w14:textId="4EC7B3BB" w:rsidR="00597F49" w:rsidRPr="00940860" w:rsidRDefault="00597F49" w:rsidP="007F02FD">
      <w:pPr>
        <w:textAlignment w:val="baseline"/>
        <w:rPr>
          <w:rFonts w:ascii="Arial" w:eastAsia="Times New Roman" w:hAnsi="Arial" w:cs="Arial"/>
          <w:sz w:val="16"/>
          <w:szCs w:val="16"/>
          <w:lang w:eastAsia="en-GB"/>
        </w:rPr>
      </w:pPr>
      <w:r w:rsidRPr="0021310A">
        <w:rPr>
          <w:rFonts w:ascii="Arial" w:eastAsia="Times New Roman" w:hAnsi="Arial" w:cs="Arial"/>
          <w:sz w:val="16"/>
          <w:szCs w:val="16"/>
          <w:lang w:eastAsia="en-GB"/>
        </w:rPr>
        <w:fldChar w:fldCharType="begin"/>
      </w:r>
      <w:r w:rsidRPr="0021310A">
        <w:rPr>
          <w:rFonts w:ascii="Arial" w:eastAsia="Times New Roman" w:hAnsi="Arial" w:cs="Arial"/>
          <w:sz w:val="16"/>
          <w:szCs w:val="16"/>
          <w:lang w:eastAsia="en-GB"/>
        </w:rPr>
        <w:instrText xml:space="preserve"> HYPERLINK "https://www.hse.gov.uk/pubns/priced/l23.pdf" </w:instrText>
      </w:r>
      <w:r w:rsidRPr="0021310A">
        <w:rPr>
          <w:rFonts w:ascii="Arial" w:eastAsia="Times New Roman" w:hAnsi="Arial" w:cs="Arial"/>
          <w:sz w:val="16"/>
          <w:szCs w:val="16"/>
          <w:lang w:eastAsia="en-GB"/>
        </w:rPr>
      </w:r>
      <w:r w:rsidRPr="0021310A">
        <w:rPr>
          <w:rFonts w:ascii="Arial" w:eastAsia="Times New Roman" w:hAnsi="Arial" w:cs="Arial"/>
          <w:sz w:val="16"/>
          <w:szCs w:val="16"/>
          <w:lang w:eastAsia="en-GB"/>
        </w:rPr>
        <w:fldChar w:fldCharType="separate"/>
      </w:r>
      <w:r w:rsidR="00461FC9" w:rsidRPr="0021310A">
        <w:rPr>
          <w:rStyle w:val="Hyperlink"/>
          <w:rFonts w:ascii="Arial" w:eastAsia="Times New Roman" w:hAnsi="Arial" w:cs="Arial"/>
          <w:sz w:val="16"/>
          <w:szCs w:val="16"/>
          <w:lang w:eastAsia="en-GB"/>
        </w:rPr>
        <w:t>Moving and handling</w:t>
      </w:r>
      <w:r w:rsidRPr="0021310A">
        <w:rPr>
          <w:rStyle w:val="Hyperlink"/>
          <w:rFonts w:ascii="Arial" w:eastAsia="Times New Roman" w:hAnsi="Arial" w:cs="Arial"/>
          <w:sz w:val="16"/>
          <w:szCs w:val="16"/>
          <w:lang w:eastAsia="en-GB"/>
        </w:rPr>
        <w:t xml:space="preserve">. </w:t>
      </w:r>
      <w:r w:rsidR="00461FC9" w:rsidRPr="0021310A">
        <w:rPr>
          <w:rStyle w:val="Hyperlink"/>
          <w:rFonts w:ascii="Arial" w:eastAsia="Times New Roman" w:hAnsi="Arial" w:cs="Arial"/>
          <w:sz w:val="16"/>
          <w:szCs w:val="16"/>
          <w:lang w:eastAsia="en-GB"/>
        </w:rPr>
        <w:t>Moving and handling</w:t>
      </w:r>
      <w:r w:rsidRPr="0021310A">
        <w:rPr>
          <w:rStyle w:val="Hyperlink"/>
          <w:rFonts w:ascii="Arial" w:eastAsia="Times New Roman" w:hAnsi="Arial" w:cs="Arial"/>
          <w:sz w:val="16"/>
          <w:szCs w:val="16"/>
          <w:lang w:eastAsia="en-GB"/>
        </w:rPr>
        <w:t xml:space="preserve"> Operations Regulations 1992. Guidance on Regulations L23 (hse.gov.uk)</w:t>
      </w:r>
      <w:r w:rsidRPr="0021310A">
        <w:rPr>
          <w:rFonts w:ascii="Arial" w:eastAsia="Times New Roman" w:hAnsi="Arial" w:cs="Arial"/>
          <w:sz w:val="16"/>
          <w:szCs w:val="16"/>
          <w:lang w:eastAsia="en-GB"/>
        </w:rPr>
        <w:fldChar w:fldCharType="end"/>
      </w:r>
    </w:p>
    <w:bookmarkEnd w:id="268"/>
    <w:p w14:paraId="6BAC6CE4" w14:textId="77777777" w:rsidR="00597F49" w:rsidRPr="00940860" w:rsidRDefault="00597F49" w:rsidP="00597F49">
      <w:pPr>
        <w:textAlignment w:val="baseline"/>
        <w:rPr>
          <w:rFonts w:ascii="Arial" w:eastAsia="Times New Roman" w:hAnsi="Arial" w:cs="Arial"/>
          <w:sz w:val="22"/>
          <w:szCs w:val="22"/>
          <w:lang w:eastAsia="en-GB"/>
        </w:rPr>
      </w:pPr>
    </w:p>
    <w:p w14:paraId="50DA6455" w14:textId="7C30A482" w:rsidR="00597F49" w:rsidRPr="00940860" w:rsidRDefault="00597F49" w:rsidP="00597F49">
      <w:pPr>
        <w:textAlignment w:val="baseline"/>
        <w:rPr>
          <w:rFonts w:ascii="Arial" w:eastAsia="Times New Roman" w:hAnsi="Arial" w:cs="Arial"/>
          <w:sz w:val="22"/>
          <w:szCs w:val="22"/>
          <w:lang w:eastAsia="en-GB"/>
        </w:rPr>
      </w:pPr>
      <w:r w:rsidRPr="00940860">
        <w:rPr>
          <w:rFonts w:ascii="Arial" w:eastAsia="Times New Roman" w:hAnsi="Arial" w:cs="Arial"/>
          <w:sz w:val="22"/>
          <w:szCs w:val="22"/>
          <w:lang w:eastAsia="en-GB"/>
        </w:rPr>
        <w:t>Whe</w:t>
      </w:r>
      <w:r w:rsidR="009C680C">
        <w:rPr>
          <w:rFonts w:ascii="Arial" w:eastAsia="Times New Roman" w:hAnsi="Arial" w:cs="Arial"/>
          <w:sz w:val="22"/>
          <w:szCs w:val="22"/>
          <w:lang w:eastAsia="en-GB"/>
        </w:rPr>
        <w:t>n</w:t>
      </w:r>
      <w:r w:rsidRPr="00940860">
        <w:rPr>
          <w:rFonts w:ascii="Arial" w:eastAsia="Times New Roman" w:hAnsi="Arial" w:cs="Arial"/>
          <w:sz w:val="22"/>
          <w:szCs w:val="22"/>
          <w:lang w:eastAsia="en-GB"/>
        </w:rPr>
        <w:t xml:space="preserve"> the filter weight lifted exceeds the filter weight or the assumptions are not met, a more detailed assessment (either MAC or </w:t>
      </w:r>
      <w:r w:rsidR="00940860">
        <w:rPr>
          <w:rFonts w:ascii="Arial" w:eastAsia="Times New Roman" w:hAnsi="Arial" w:cs="Arial"/>
          <w:sz w:val="22"/>
          <w:szCs w:val="22"/>
          <w:lang w:eastAsia="en-GB"/>
        </w:rPr>
        <w:t xml:space="preserve">a </w:t>
      </w:r>
      <w:r w:rsidRPr="00940860">
        <w:rPr>
          <w:rFonts w:ascii="Arial" w:eastAsia="Times New Roman" w:hAnsi="Arial" w:cs="Arial"/>
          <w:sz w:val="22"/>
          <w:szCs w:val="22"/>
          <w:lang w:eastAsia="en-GB"/>
        </w:rPr>
        <w:t xml:space="preserve">full risk assessment) should be conducted. </w:t>
      </w:r>
    </w:p>
    <w:p w14:paraId="6547F44F" w14:textId="34C99CD8" w:rsidR="00597F49" w:rsidRPr="0021310A" w:rsidRDefault="00597F49" w:rsidP="00597F49">
      <w:pPr>
        <w:rPr>
          <w:rFonts w:ascii="Arial" w:eastAsia="Times New Roman" w:hAnsi="Arial" w:cs="Arial"/>
          <w:sz w:val="22"/>
          <w:szCs w:val="22"/>
          <w:lang w:eastAsia="en-GB"/>
        </w:rPr>
      </w:pPr>
    </w:p>
    <w:p w14:paraId="147455F7" w14:textId="2B797A41" w:rsidR="00597F49" w:rsidRPr="0021310A" w:rsidRDefault="00597F49" w:rsidP="00597F49">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269" w:name="_Toc140766055"/>
      <w:r w:rsidRPr="0021310A">
        <w:rPr>
          <w:sz w:val="28"/>
          <w:szCs w:val="28"/>
        </w:rPr>
        <w:t>Annex B – Pushing and pulling risk filter</w:t>
      </w:r>
      <w:bookmarkEnd w:id="269"/>
      <w:r w:rsidRPr="0021310A">
        <w:rPr>
          <w:sz w:val="28"/>
          <w:szCs w:val="28"/>
        </w:rPr>
        <w:t xml:space="preserve"> </w:t>
      </w:r>
    </w:p>
    <w:p w14:paraId="4E12A159" w14:textId="77777777" w:rsidR="00597F49" w:rsidRPr="0021310A" w:rsidRDefault="00597F49" w:rsidP="00597F49">
      <w:pPr>
        <w:textAlignment w:val="baseline"/>
        <w:rPr>
          <w:rFonts w:ascii="Arial" w:eastAsia="Times New Roman" w:hAnsi="Arial" w:cs="Arial"/>
          <w:sz w:val="22"/>
          <w:szCs w:val="22"/>
          <w:lang w:eastAsia="en-GB"/>
        </w:rPr>
      </w:pPr>
    </w:p>
    <w:p w14:paraId="3BC4AB26" w14:textId="3B17A01E" w:rsidR="00597F49" w:rsidRDefault="00597F49" w:rsidP="00704E21">
      <w:pPr>
        <w:textAlignment w:val="baseline"/>
        <w:rPr>
          <w:rFonts w:ascii="Arial" w:eastAsia="Times New Roman" w:hAnsi="Arial" w:cs="Arial"/>
          <w:sz w:val="22"/>
          <w:szCs w:val="22"/>
          <w:lang w:eastAsia="en-GB"/>
        </w:rPr>
      </w:pPr>
      <w:r w:rsidRPr="00802268">
        <w:rPr>
          <w:rFonts w:ascii="Arial" w:eastAsia="Times New Roman" w:hAnsi="Arial" w:cs="Arial"/>
          <w:noProof/>
          <w:sz w:val="22"/>
          <w:szCs w:val="22"/>
          <w:lang w:eastAsia="en-GB"/>
        </w:rPr>
        <w:lastRenderedPageBreak/>
        <w:drawing>
          <wp:inline distT="0" distB="0" distL="0" distR="0" wp14:anchorId="2CF36424" wp14:editId="7FC316A6">
            <wp:extent cx="4788006" cy="4195445"/>
            <wp:effectExtent l="0" t="0" r="0" b="0"/>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raphical user interface&#10;&#10;Description automatically generated"/>
                    <pic:cNvPicPr/>
                  </pic:nvPicPr>
                  <pic:blipFill rotWithShape="1">
                    <a:blip r:embed="rId25"/>
                    <a:srcRect l="4747" t="1905" r="11583"/>
                    <a:stretch/>
                  </pic:blipFill>
                  <pic:spPr bwMode="auto">
                    <a:xfrm>
                      <a:off x="0" y="0"/>
                      <a:ext cx="4789215" cy="4196504"/>
                    </a:xfrm>
                    <a:prstGeom prst="rect">
                      <a:avLst/>
                    </a:prstGeom>
                    <a:ln>
                      <a:noFill/>
                    </a:ln>
                    <a:extLst>
                      <a:ext uri="{53640926-AAD7-44D8-BBD7-CCE9431645EC}">
                        <a14:shadowObscured xmlns:a14="http://schemas.microsoft.com/office/drawing/2010/main"/>
                      </a:ext>
                    </a:extLst>
                  </pic:spPr>
                </pic:pic>
              </a:graphicData>
            </a:graphic>
          </wp:inline>
        </w:drawing>
      </w:r>
    </w:p>
    <w:p w14:paraId="146662F0" w14:textId="77777777" w:rsidR="007F02FD" w:rsidRPr="0021310A" w:rsidRDefault="007F02FD" w:rsidP="00704E21">
      <w:pPr>
        <w:jc w:val="center"/>
        <w:textAlignment w:val="baseline"/>
        <w:rPr>
          <w:rFonts w:ascii="Arial" w:eastAsia="Times New Roman" w:hAnsi="Arial" w:cs="Arial"/>
          <w:sz w:val="22"/>
          <w:szCs w:val="22"/>
          <w:lang w:eastAsia="en-GB"/>
        </w:rPr>
      </w:pPr>
    </w:p>
    <w:p w14:paraId="02E6A627" w14:textId="228E8A06" w:rsidR="00597F49" w:rsidRPr="0021310A" w:rsidRDefault="00000000" w:rsidP="007F02FD">
      <w:pPr>
        <w:textAlignment w:val="baseline"/>
        <w:rPr>
          <w:rFonts w:ascii="Arial" w:eastAsia="Times New Roman" w:hAnsi="Arial" w:cs="Arial"/>
          <w:sz w:val="16"/>
          <w:szCs w:val="16"/>
          <w:lang w:eastAsia="en-GB"/>
        </w:rPr>
      </w:pPr>
      <w:hyperlink r:id="rId26" w:history="1">
        <w:r w:rsidR="00461FC9" w:rsidRPr="0021310A">
          <w:rPr>
            <w:rStyle w:val="Hyperlink"/>
            <w:rFonts w:ascii="Arial" w:eastAsia="Times New Roman" w:hAnsi="Arial" w:cs="Arial"/>
            <w:sz w:val="16"/>
            <w:szCs w:val="16"/>
            <w:lang w:eastAsia="en-GB"/>
          </w:rPr>
          <w:t>Moving and handling</w:t>
        </w:r>
        <w:r w:rsidR="00597F49" w:rsidRPr="0021310A">
          <w:rPr>
            <w:rStyle w:val="Hyperlink"/>
            <w:rFonts w:ascii="Arial" w:eastAsia="Times New Roman" w:hAnsi="Arial" w:cs="Arial"/>
            <w:sz w:val="16"/>
            <w:szCs w:val="16"/>
            <w:lang w:eastAsia="en-GB"/>
          </w:rPr>
          <w:t xml:space="preserve">. </w:t>
        </w:r>
        <w:r w:rsidR="00461FC9" w:rsidRPr="0021310A">
          <w:rPr>
            <w:rStyle w:val="Hyperlink"/>
            <w:rFonts w:ascii="Arial" w:eastAsia="Times New Roman" w:hAnsi="Arial" w:cs="Arial"/>
            <w:sz w:val="16"/>
            <w:szCs w:val="16"/>
            <w:lang w:eastAsia="en-GB"/>
          </w:rPr>
          <w:t>Moving and handling</w:t>
        </w:r>
        <w:r w:rsidR="00597F49" w:rsidRPr="0021310A">
          <w:rPr>
            <w:rStyle w:val="Hyperlink"/>
            <w:rFonts w:ascii="Arial" w:eastAsia="Times New Roman" w:hAnsi="Arial" w:cs="Arial"/>
            <w:sz w:val="16"/>
            <w:szCs w:val="16"/>
            <w:lang w:eastAsia="en-GB"/>
          </w:rPr>
          <w:t xml:space="preserve"> Operations Regulations 1992. Guidance on Regulations L23 (hse.gov.uk)</w:t>
        </w:r>
      </w:hyperlink>
    </w:p>
    <w:p w14:paraId="6580D55F" w14:textId="77777777" w:rsidR="00597F49" w:rsidRPr="0021310A" w:rsidRDefault="00597F49" w:rsidP="00597F49">
      <w:pPr>
        <w:rPr>
          <w:rFonts w:ascii="Arial" w:eastAsia="Times New Roman" w:hAnsi="Arial" w:cs="Arial"/>
          <w:sz w:val="16"/>
          <w:szCs w:val="16"/>
          <w:lang w:eastAsia="en-GB"/>
        </w:rPr>
      </w:pPr>
      <w:r w:rsidRPr="0021310A">
        <w:rPr>
          <w:rFonts w:ascii="Arial" w:eastAsia="Times New Roman" w:hAnsi="Arial" w:cs="Arial"/>
          <w:sz w:val="16"/>
          <w:szCs w:val="16"/>
          <w:lang w:eastAsia="en-GB"/>
        </w:rPr>
        <w:br w:type="page"/>
      </w:r>
    </w:p>
    <w:p w14:paraId="361BC3A9" w14:textId="1C722C0A" w:rsidR="00597F49" w:rsidRPr="00940860" w:rsidRDefault="00597F49" w:rsidP="00940860">
      <w:pPr>
        <w:pStyle w:val="Heading1"/>
        <w:keepLines/>
        <w:numPr>
          <w:ilvl w:val="0"/>
          <w:numId w:val="0"/>
        </w:numPr>
        <w:pBdr>
          <w:bottom w:val="single" w:sz="4" w:space="1" w:color="595959" w:themeColor="text1" w:themeTint="A6"/>
        </w:pBdr>
        <w:spacing w:before="360" w:after="160" w:line="259" w:lineRule="auto"/>
        <w:ind w:left="432" w:hanging="432"/>
      </w:pPr>
      <w:bookmarkStart w:id="270" w:name="_Toc140766056"/>
      <w:bookmarkStart w:id="271" w:name="_Hlk106200321"/>
      <w:r w:rsidRPr="0021310A">
        <w:rPr>
          <w:sz w:val="28"/>
          <w:szCs w:val="28"/>
        </w:rPr>
        <w:lastRenderedPageBreak/>
        <w:t>Annex C – Handling while seated</w:t>
      </w:r>
      <w:bookmarkEnd w:id="270"/>
      <w:r w:rsidRPr="0021310A">
        <w:rPr>
          <w:sz w:val="28"/>
          <w:szCs w:val="28"/>
        </w:rPr>
        <w:t xml:space="preserve"> </w:t>
      </w:r>
      <w:bookmarkEnd w:id="271"/>
    </w:p>
    <w:p w14:paraId="08F4DA19" w14:textId="77777777" w:rsidR="00704E21" w:rsidRDefault="00597F49" w:rsidP="007F02FD">
      <w:pPr>
        <w:rPr>
          <w:rFonts w:ascii="Arial" w:hAnsi="Arial" w:cs="Arial"/>
          <w:sz w:val="22"/>
          <w:szCs w:val="22"/>
        </w:rPr>
      </w:pPr>
      <w:r w:rsidRPr="00940860">
        <w:rPr>
          <w:rFonts w:ascii="Arial" w:hAnsi="Arial" w:cs="Arial"/>
          <w:noProof/>
          <w:sz w:val="22"/>
          <w:szCs w:val="22"/>
        </w:rPr>
        <w:drawing>
          <wp:inline distT="0" distB="0" distL="0" distR="0" wp14:anchorId="3C400692" wp14:editId="04E5E20F">
            <wp:extent cx="5214582" cy="4051771"/>
            <wp:effectExtent l="0" t="0" r="5715" b="0"/>
            <wp:docPr id="9" name="Picture 9" descr="Graphical user interfac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diagram&#10;&#10;Description automatically generated"/>
                    <pic:cNvPicPr/>
                  </pic:nvPicPr>
                  <pic:blipFill rotWithShape="1">
                    <a:blip r:embed="rId27"/>
                    <a:srcRect l="1265" r="7628"/>
                    <a:stretch/>
                  </pic:blipFill>
                  <pic:spPr bwMode="auto">
                    <a:xfrm>
                      <a:off x="0" y="0"/>
                      <a:ext cx="5214793" cy="4051935"/>
                    </a:xfrm>
                    <a:prstGeom prst="rect">
                      <a:avLst/>
                    </a:prstGeom>
                    <a:ln>
                      <a:noFill/>
                    </a:ln>
                    <a:extLst>
                      <a:ext uri="{53640926-AAD7-44D8-BBD7-CCE9431645EC}">
                        <a14:shadowObscured xmlns:a14="http://schemas.microsoft.com/office/drawing/2010/main"/>
                      </a:ext>
                    </a:extLst>
                  </pic:spPr>
                </pic:pic>
              </a:graphicData>
            </a:graphic>
          </wp:inline>
        </w:drawing>
      </w:r>
    </w:p>
    <w:p w14:paraId="20D718C5" w14:textId="77777777" w:rsidR="00704E21" w:rsidRDefault="00704E21" w:rsidP="007F02FD">
      <w:pPr>
        <w:rPr>
          <w:rFonts w:ascii="Arial" w:hAnsi="Arial" w:cs="Arial"/>
          <w:sz w:val="22"/>
          <w:szCs w:val="22"/>
        </w:rPr>
        <w:sectPr w:rsidR="00704E21" w:rsidSect="004157ED">
          <w:headerReference w:type="default" r:id="rId28"/>
          <w:footerReference w:type="even" r:id="rId29"/>
          <w:footerReference w:type="default" r:id="rId30"/>
          <w:pgSz w:w="11894" w:h="16819"/>
          <w:pgMar w:top="1440" w:right="1440" w:bottom="1440" w:left="1440" w:header="397" w:footer="720" w:gutter="0"/>
          <w:cols w:space="720"/>
          <w:docGrid w:linePitch="360"/>
        </w:sectPr>
      </w:pPr>
    </w:p>
    <w:p w14:paraId="1E5FE758" w14:textId="1B335574" w:rsidR="00597F49" w:rsidRPr="0021310A" w:rsidRDefault="00597F49" w:rsidP="00597F49">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272" w:name="_Annex_D_–"/>
      <w:bookmarkStart w:id="273" w:name="_Toc140766057"/>
      <w:bookmarkStart w:id="274" w:name="_Hlk159867808"/>
      <w:bookmarkEnd w:id="272"/>
      <w:r w:rsidRPr="0021310A">
        <w:rPr>
          <w:sz w:val="28"/>
          <w:szCs w:val="28"/>
        </w:rPr>
        <w:lastRenderedPageBreak/>
        <w:t xml:space="preserve">Annex D – General </w:t>
      </w:r>
      <w:r w:rsidR="00940860" w:rsidRPr="0021310A">
        <w:rPr>
          <w:sz w:val="28"/>
          <w:szCs w:val="28"/>
        </w:rPr>
        <w:t xml:space="preserve">risk assessment and control </w:t>
      </w:r>
      <w:r w:rsidRPr="0021310A">
        <w:rPr>
          <w:sz w:val="28"/>
          <w:szCs w:val="28"/>
        </w:rPr>
        <w:t xml:space="preserve">form – </w:t>
      </w:r>
      <w:r w:rsidR="00940860">
        <w:rPr>
          <w:sz w:val="28"/>
          <w:szCs w:val="28"/>
        </w:rPr>
        <w:t>m</w:t>
      </w:r>
      <w:r w:rsidRPr="0021310A">
        <w:rPr>
          <w:sz w:val="28"/>
          <w:szCs w:val="28"/>
        </w:rPr>
        <w:t>oving and handling</w:t>
      </w:r>
      <w:bookmarkEnd w:id="273"/>
    </w:p>
    <w:p w14:paraId="603AD6D6" w14:textId="77777777" w:rsidR="00597F49" w:rsidRPr="00940860" w:rsidRDefault="00597F49" w:rsidP="00597F49">
      <w:pPr>
        <w:rPr>
          <w:rFonts w:ascii="Arial" w:hAnsi="Arial" w:cs="Arial"/>
        </w:rPr>
      </w:pPr>
    </w:p>
    <w:p w14:paraId="4C50AE9A" w14:textId="61905B41" w:rsidR="00597F49" w:rsidRPr="00940860" w:rsidRDefault="00597F49" w:rsidP="00597F49">
      <w:pPr>
        <w:shd w:val="clear" w:color="auto" w:fill="FFFFFF" w:themeFill="background1"/>
        <w:ind w:left="-426" w:firstLine="426"/>
        <w:jc w:val="both"/>
        <w:rPr>
          <w:rFonts w:ascii="Arial" w:hAnsi="Arial" w:cs="Arial"/>
          <w:b/>
          <w:color w:val="000000" w:themeColor="text1"/>
          <w:sz w:val="28"/>
          <w:szCs w:val="28"/>
        </w:rPr>
      </w:pPr>
      <w:r w:rsidRPr="00940860">
        <w:rPr>
          <w:rFonts w:ascii="Arial" w:hAnsi="Arial" w:cs="Arial"/>
          <w:b/>
          <w:color w:val="000000" w:themeColor="text1"/>
          <w:sz w:val="28"/>
          <w:szCs w:val="28"/>
        </w:rPr>
        <w:t xml:space="preserve">Risk </w:t>
      </w:r>
      <w:r w:rsidR="00940860" w:rsidRPr="00940860">
        <w:rPr>
          <w:rFonts w:ascii="Arial" w:hAnsi="Arial" w:cs="Arial"/>
          <w:b/>
          <w:color w:val="000000" w:themeColor="text1"/>
          <w:sz w:val="28"/>
          <w:szCs w:val="28"/>
        </w:rPr>
        <w:t>assessment and control form</w:t>
      </w:r>
    </w:p>
    <w:p w14:paraId="4E472223" w14:textId="77777777" w:rsidR="00597F49" w:rsidRPr="00940860" w:rsidRDefault="00597F49" w:rsidP="00597F49">
      <w:pPr>
        <w:shd w:val="clear" w:color="auto" w:fill="FFFFFF" w:themeFill="background1"/>
        <w:ind w:left="-426" w:firstLine="426"/>
        <w:jc w:val="both"/>
        <w:rPr>
          <w:rFonts w:ascii="Arial" w:hAnsi="Arial" w:cs="Arial"/>
          <w:color w:val="000000" w:themeColor="text1"/>
          <w:sz w:val="22"/>
          <w:szCs w:val="22"/>
        </w:rPr>
      </w:pPr>
    </w:p>
    <w:p w14:paraId="19F56A8A" w14:textId="77777777" w:rsidR="00597F49" w:rsidRPr="00940860" w:rsidRDefault="00597F49" w:rsidP="00597F49">
      <w:pPr>
        <w:rPr>
          <w:rFonts w:ascii="Arial" w:hAnsi="Arial" w:cs="Arial"/>
          <w:color w:val="000000" w:themeColor="text1"/>
          <w:sz w:val="22"/>
          <w:szCs w:val="22"/>
        </w:rPr>
      </w:pPr>
      <w:r w:rsidRPr="00940860">
        <w:rPr>
          <w:rFonts w:ascii="Arial" w:hAnsi="Arial" w:cs="Arial"/>
          <w:color w:val="000000" w:themeColor="text1"/>
          <w:sz w:val="22"/>
          <w:szCs w:val="22"/>
        </w:rPr>
        <w:t>Brief task description: [</w:t>
      </w:r>
      <w:r w:rsidRPr="00940860">
        <w:rPr>
          <w:rFonts w:ascii="Arial" w:hAnsi="Arial" w:cs="Arial"/>
          <w:color w:val="000000" w:themeColor="text1"/>
          <w:sz w:val="22"/>
          <w:szCs w:val="22"/>
          <w:highlight w:val="yellow"/>
        </w:rPr>
        <w:t>Lifting and handling of office supplies</w:t>
      </w:r>
      <w:r w:rsidRPr="00940860">
        <w:rPr>
          <w:rFonts w:ascii="Arial" w:hAnsi="Arial" w:cs="Arial"/>
          <w:color w:val="000000" w:themeColor="text1"/>
          <w:sz w:val="22"/>
          <w:szCs w:val="22"/>
        </w:rPr>
        <w:t>]</w:t>
      </w:r>
      <w:r w:rsidRPr="00940860">
        <w:rPr>
          <w:rFonts w:ascii="Arial" w:hAnsi="Arial" w:cs="Arial"/>
          <w:color w:val="000000" w:themeColor="text1"/>
          <w:sz w:val="22"/>
          <w:szCs w:val="22"/>
        </w:rPr>
        <w:tab/>
      </w:r>
      <w:r w:rsidRPr="00940860">
        <w:rPr>
          <w:rFonts w:ascii="Arial" w:hAnsi="Arial" w:cs="Arial"/>
          <w:color w:val="000000" w:themeColor="text1"/>
          <w:sz w:val="22"/>
          <w:szCs w:val="22"/>
        </w:rPr>
        <w:tab/>
      </w:r>
      <w:r w:rsidRPr="00940860">
        <w:rPr>
          <w:rFonts w:ascii="Arial" w:hAnsi="Arial" w:cs="Arial"/>
          <w:color w:val="000000" w:themeColor="text1"/>
          <w:sz w:val="22"/>
          <w:szCs w:val="22"/>
        </w:rPr>
        <w:tab/>
      </w:r>
      <w:r w:rsidRPr="00940860">
        <w:rPr>
          <w:rFonts w:ascii="Arial" w:hAnsi="Arial" w:cs="Arial"/>
          <w:color w:val="000000" w:themeColor="text1"/>
          <w:sz w:val="22"/>
          <w:szCs w:val="22"/>
        </w:rPr>
        <w:tab/>
      </w:r>
      <w:r w:rsidRPr="00940860">
        <w:rPr>
          <w:rFonts w:ascii="Arial" w:hAnsi="Arial" w:cs="Arial"/>
          <w:color w:val="000000" w:themeColor="text1"/>
          <w:sz w:val="22"/>
          <w:szCs w:val="22"/>
        </w:rPr>
        <w:tab/>
      </w:r>
      <w:r w:rsidRPr="00940860">
        <w:rPr>
          <w:rFonts w:ascii="Arial" w:hAnsi="Arial" w:cs="Arial"/>
          <w:b/>
          <w:color w:val="000000" w:themeColor="text1"/>
          <w:sz w:val="22"/>
          <w:szCs w:val="22"/>
        </w:rPr>
        <w:t xml:space="preserve">    </w:t>
      </w:r>
    </w:p>
    <w:p w14:paraId="7704F118" w14:textId="77777777" w:rsidR="00597F49" w:rsidRPr="00940860" w:rsidRDefault="00597F49" w:rsidP="00597F49">
      <w:pPr>
        <w:rPr>
          <w:rFonts w:ascii="Arial" w:hAnsi="Arial" w:cs="Arial"/>
          <w:color w:val="000000" w:themeColor="text1"/>
          <w:sz w:val="22"/>
          <w:szCs w:val="22"/>
        </w:rPr>
      </w:pPr>
      <w:r w:rsidRPr="00940860">
        <w:rPr>
          <w:rFonts w:ascii="Arial" w:hAnsi="Arial" w:cs="Arial"/>
          <w:color w:val="000000" w:themeColor="text1"/>
          <w:sz w:val="22"/>
          <w:szCs w:val="22"/>
        </w:rPr>
        <w:t xml:space="preserve"> </w:t>
      </w:r>
    </w:p>
    <w:p w14:paraId="13A21211" w14:textId="644D646B" w:rsidR="00597F49" w:rsidRPr="00940860" w:rsidRDefault="00597F49" w:rsidP="00597F49">
      <w:pPr>
        <w:jc w:val="both"/>
        <w:rPr>
          <w:rFonts w:ascii="Arial" w:hAnsi="Arial" w:cs="Arial"/>
          <w:color w:val="000000" w:themeColor="text1"/>
          <w:sz w:val="22"/>
          <w:szCs w:val="22"/>
        </w:rPr>
      </w:pPr>
      <w:r w:rsidRPr="00940860">
        <w:rPr>
          <w:rFonts w:ascii="Arial" w:hAnsi="Arial" w:cs="Arial"/>
          <w:color w:val="000000" w:themeColor="text1"/>
          <w:sz w:val="22"/>
          <w:szCs w:val="22"/>
        </w:rPr>
        <w:t xml:space="preserve">Practice name: </w:t>
      </w:r>
      <w:r w:rsidR="0046163E">
        <w:rPr>
          <w:rFonts w:ascii="Arial" w:hAnsi="Arial" w:cs="Arial"/>
          <w:sz w:val="22"/>
          <w:szCs w:val="22"/>
        </w:rPr>
        <w:t>Sheerwater Health Centre</w:t>
      </w:r>
      <w:r w:rsidR="0046163E" w:rsidRPr="0021310A">
        <w:rPr>
          <w:rFonts w:ascii="Arial" w:hAnsi="Arial" w:cs="Arial"/>
          <w:sz w:val="22"/>
          <w:szCs w:val="22"/>
        </w:rPr>
        <w:t xml:space="preserve"> </w:t>
      </w:r>
      <w:r w:rsidRPr="00940860">
        <w:rPr>
          <w:rFonts w:ascii="Arial" w:hAnsi="Arial" w:cs="Arial"/>
          <w:color w:val="000000" w:themeColor="text1"/>
          <w:sz w:val="22"/>
          <w:szCs w:val="22"/>
        </w:rPr>
        <w:tab/>
        <w:t xml:space="preserve">            Risk assessment reference: [</w:t>
      </w:r>
      <w:r w:rsidRPr="00940860">
        <w:rPr>
          <w:rFonts w:ascii="Arial" w:hAnsi="Arial" w:cs="Arial"/>
          <w:color w:val="000000" w:themeColor="text1"/>
          <w:sz w:val="22"/>
          <w:szCs w:val="22"/>
          <w:highlight w:val="yellow"/>
        </w:rPr>
        <w:t>Insert local reference number</w:t>
      </w:r>
      <w:r w:rsidRPr="00940860">
        <w:rPr>
          <w:rFonts w:ascii="Arial" w:hAnsi="Arial" w:cs="Arial"/>
          <w:color w:val="000000" w:themeColor="text1"/>
          <w:sz w:val="22"/>
          <w:szCs w:val="22"/>
        </w:rPr>
        <w:t>]</w:t>
      </w:r>
    </w:p>
    <w:p w14:paraId="4B9BE2D4" w14:textId="77777777" w:rsidR="00597F49" w:rsidRPr="00940860" w:rsidRDefault="00597F49" w:rsidP="00597F49">
      <w:pPr>
        <w:jc w:val="both"/>
        <w:rPr>
          <w:rFonts w:ascii="Arial" w:hAnsi="Arial" w:cs="Arial"/>
          <w:color w:val="000000" w:themeColor="text1"/>
          <w:sz w:val="22"/>
          <w:szCs w:val="22"/>
        </w:rPr>
      </w:pPr>
    </w:p>
    <w:p w14:paraId="3659B1E3" w14:textId="4880C99C" w:rsidR="00597F49" w:rsidRPr="00940860" w:rsidRDefault="00597F49" w:rsidP="00597F49">
      <w:pPr>
        <w:jc w:val="both"/>
        <w:rPr>
          <w:rFonts w:ascii="Arial" w:hAnsi="Arial" w:cs="Arial"/>
          <w:color w:val="000000" w:themeColor="text1"/>
          <w:sz w:val="22"/>
          <w:szCs w:val="22"/>
        </w:rPr>
      </w:pPr>
      <w:r w:rsidRPr="00940860">
        <w:rPr>
          <w:rFonts w:ascii="Arial" w:hAnsi="Arial" w:cs="Arial"/>
          <w:color w:val="000000" w:themeColor="text1"/>
          <w:sz w:val="22"/>
          <w:szCs w:val="22"/>
        </w:rPr>
        <w:t>Date completed: [</w:t>
      </w:r>
      <w:r w:rsidRPr="00940860">
        <w:rPr>
          <w:rFonts w:ascii="Arial" w:hAnsi="Arial" w:cs="Arial"/>
          <w:color w:val="000000" w:themeColor="text1"/>
          <w:sz w:val="22"/>
          <w:szCs w:val="22"/>
          <w:highlight w:val="yellow"/>
        </w:rPr>
        <w:t>Insert date completed</w:t>
      </w:r>
      <w:r w:rsidRPr="00940860">
        <w:rPr>
          <w:rFonts w:ascii="Arial" w:hAnsi="Arial" w:cs="Arial"/>
          <w:color w:val="000000" w:themeColor="text1"/>
          <w:sz w:val="22"/>
          <w:szCs w:val="22"/>
        </w:rPr>
        <w:t>]</w:t>
      </w:r>
      <w:r w:rsidRPr="00940860">
        <w:rPr>
          <w:rFonts w:ascii="Arial" w:hAnsi="Arial" w:cs="Arial"/>
          <w:color w:val="000000" w:themeColor="text1"/>
          <w:sz w:val="22"/>
          <w:szCs w:val="22"/>
        </w:rPr>
        <w:tab/>
      </w:r>
      <w:r w:rsidRPr="00940860">
        <w:rPr>
          <w:rFonts w:ascii="Arial" w:hAnsi="Arial" w:cs="Arial"/>
          <w:color w:val="000000" w:themeColor="text1"/>
          <w:sz w:val="22"/>
          <w:szCs w:val="22"/>
        </w:rPr>
        <w:tab/>
        <w:t>Relevant documents reference: [</w:t>
      </w:r>
      <w:r w:rsidRPr="00940860">
        <w:rPr>
          <w:rFonts w:ascii="Arial" w:hAnsi="Arial" w:cs="Arial"/>
          <w:color w:val="000000" w:themeColor="text1"/>
          <w:sz w:val="22"/>
          <w:szCs w:val="22"/>
          <w:highlight w:val="yellow"/>
        </w:rPr>
        <w:t>Insert supporting document name/reference</w:t>
      </w:r>
      <w:r w:rsidR="009C680C">
        <w:rPr>
          <w:rFonts w:ascii="Arial" w:hAnsi="Arial" w:cs="Arial"/>
          <w:color w:val="000000" w:themeColor="text1"/>
          <w:sz w:val="22"/>
          <w:szCs w:val="22"/>
          <w:highlight w:val="yellow"/>
        </w:rPr>
        <w:t xml:space="preserve"> n</w:t>
      </w:r>
      <w:r w:rsidRPr="00940860">
        <w:rPr>
          <w:rFonts w:ascii="Arial" w:hAnsi="Arial" w:cs="Arial"/>
          <w:color w:val="000000" w:themeColor="text1"/>
          <w:sz w:val="22"/>
          <w:szCs w:val="22"/>
          <w:highlight w:val="yellow"/>
        </w:rPr>
        <w:t>umbers</w:t>
      </w:r>
      <w:r w:rsidRPr="00940860">
        <w:rPr>
          <w:rFonts w:ascii="Arial" w:hAnsi="Arial" w:cs="Arial"/>
          <w:color w:val="000000" w:themeColor="text1"/>
          <w:sz w:val="22"/>
          <w:szCs w:val="22"/>
        </w:rPr>
        <w:t>]</w:t>
      </w:r>
    </w:p>
    <w:p w14:paraId="2A0A2742" w14:textId="77777777" w:rsidR="00597F49" w:rsidRPr="0021310A" w:rsidRDefault="00597F49" w:rsidP="00597F49">
      <w:pPr>
        <w:jc w:val="both"/>
        <w:rPr>
          <w:rFonts w:ascii="Arial" w:hAnsi="Arial" w:cs="Arial"/>
          <w:color w:val="000080"/>
          <w:sz w:val="22"/>
          <w:szCs w:val="22"/>
        </w:rPr>
      </w:pPr>
    </w:p>
    <w:tbl>
      <w:tblPr>
        <w:tblW w:w="494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883"/>
        <w:gridCol w:w="3550"/>
        <w:gridCol w:w="1216"/>
        <w:gridCol w:w="1063"/>
        <w:gridCol w:w="2420"/>
        <w:gridCol w:w="1450"/>
        <w:gridCol w:w="1651"/>
      </w:tblGrid>
      <w:tr w:rsidR="00FA76A3" w:rsidRPr="00FA76A3" w14:paraId="476A8BFD" w14:textId="77777777" w:rsidTr="007F02FD">
        <w:trPr>
          <w:cantSplit/>
          <w:trHeight w:val="877"/>
        </w:trPr>
        <w:tc>
          <w:tcPr>
            <w:tcW w:w="568"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290E7FD" w14:textId="77777777" w:rsidR="00597F49" w:rsidRPr="00940860" w:rsidRDefault="00597F49" w:rsidP="000E4A6B">
            <w:pPr>
              <w:jc w:val="center"/>
              <w:rPr>
                <w:rFonts w:ascii="Arial" w:hAnsi="Arial" w:cs="Arial"/>
                <w:b/>
                <w:color w:val="000000" w:themeColor="text1"/>
                <w:sz w:val="20"/>
                <w:szCs w:val="20"/>
              </w:rPr>
            </w:pPr>
            <w:r w:rsidRPr="00940860">
              <w:rPr>
                <w:rFonts w:ascii="Arial" w:hAnsi="Arial" w:cs="Arial"/>
                <w:b/>
                <w:color w:val="000000" w:themeColor="text1"/>
                <w:sz w:val="20"/>
                <w:szCs w:val="20"/>
              </w:rPr>
              <w:t>General risk description</w:t>
            </w:r>
          </w:p>
          <w:p w14:paraId="6C20CD05" w14:textId="77777777" w:rsidR="00597F49" w:rsidRPr="00940860" w:rsidRDefault="00597F49" w:rsidP="000E4A6B">
            <w:pPr>
              <w:jc w:val="center"/>
              <w:rPr>
                <w:rFonts w:ascii="Arial" w:hAnsi="Arial" w:cs="Arial"/>
                <w:b/>
                <w:bCs/>
                <w:color w:val="000000" w:themeColor="text1"/>
                <w:sz w:val="20"/>
                <w:szCs w:val="20"/>
              </w:rPr>
            </w:pPr>
            <w:r w:rsidRPr="00940860">
              <w:rPr>
                <w:rFonts w:ascii="Arial" w:hAnsi="Arial" w:cs="Arial"/>
                <w:b/>
                <w:bCs/>
                <w:color w:val="000000" w:themeColor="text1"/>
                <w:sz w:val="20"/>
                <w:szCs w:val="20"/>
              </w:rPr>
              <w:t>(hazard consequence)</w:t>
            </w:r>
          </w:p>
        </w:tc>
        <w:tc>
          <w:tcPr>
            <w:tcW w:w="32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166192D" w14:textId="77777777" w:rsidR="00597F49" w:rsidRPr="00940860" w:rsidRDefault="00597F49" w:rsidP="000E4A6B">
            <w:pPr>
              <w:jc w:val="center"/>
              <w:rPr>
                <w:rFonts w:ascii="Arial" w:hAnsi="Arial" w:cs="Arial"/>
                <w:b/>
                <w:color w:val="000000" w:themeColor="text1"/>
                <w:sz w:val="20"/>
                <w:szCs w:val="20"/>
              </w:rPr>
            </w:pPr>
            <w:r w:rsidRPr="00940860">
              <w:rPr>
                <w:rFonts w:ascii="Arial" w:hAnsi="Arial" w:cs="Arial"/>
                <w:b/>
                <w:color w:val="000000" w:themeColor="text1"/>
                <w:sz w:val="20"/>
                <w:szCs w:val="20"/>
              </w:rPr>
              <w:t>Hazard rating</w:t>
            </w:r>
          </w:p>
        </w:tc>
        <w:tc>
          <w:tcPr>
            <w:tcW w:w="1305"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4E09D9B" w14:textId="77777777" w:rsidR="00597F49" w:rsidRPr="00940860" w:rsidRDefault="00597F49" w:rsidP="000E4A6B">
            <w:pPr>
              <w:jc w:val="center"/>
              <w:rPr>
                <w:rFonts w:ascii="Arial" w:hAnsi="Arial" w:cs="Arial"/>
                <w:b/>
                <w:color w:val="000000" w:themeColor="text1"/>
                <w:sz w:val="20"/>
                <w:szCs w:val="20"/>
              </w:rPr>
            </w:pPr>
            <w:r w:rsidRPr="00940860">
              <w:rPr>
                <w:rFonts w:ascii="Arial" w:hAnsi="Arial" w:cs="Arial"/>
                <w:b/>
                <w:color w:val="000000" w:themeColor="text1"/>
                <w:sz w:val="20"/>
                <w:szCs w:val="20"/>
              </w:rPr>
              <w:t>Likelihood</w:t>
            </w:r>
          </w:p>
          <w:p w14:paraId="380AF703" w14:textId="77777777" w:rsidR="00597F49" w:rsidRPr="00940860" w:rsidRDefault="00597F49" w:rsidP="000E4A6B">
            <w:pPr>
              <w:jc w:val="center"/>
              <w:rPr>
                <w:rFonts w:ascii="Arial" w:hAnsi="Arial" w:cs="Arial"/>
                <w:b/>
                <w:color w:val="000000" w:themeColor="text1"/>
                <w:sz w:val="20"/>
                <w:szCs w:val="20"/>
              </w:rPr>
            </w:pPr>
            <w:r w:rsidRPr="00940860">
              <w:rPr>
                <w:rFonts w:ascii="Arial" w:hAnsi="Arial" w:cs="Arial"/>
                <w:b/>
                <w:color w:val="000000" w:themeColor="text1"/>
                <w:sz w:val="20"/>
                <w:szCs w:val="20"/>
              </w:rPr>
              <w:t>(including relevant people, environmental and data factors as well as existing control measures)</w:t>
            </w:r>
          </w:p>
        </w:tc>
        <w:tc>
          <w:tcPr>
            <w:tcW w:w="400"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7B2EE4E" w14:textId="77777777" w:rsidR="00597F49" w:rsidRPr="00940860" w:rsidRDefault="00597F49" w:rsidP="000E4A6B">
            <w:pPr>
              <w:jc w:val="center"/>
              <w:rPr>
                <w:rFonts w:ascii="Arial" w:hAnsi="Arial" w:cs="Arial"/>
                <w:b/>
                <w:color w:val="000000" w:themeColor="text1"/>
                <w:sz w:val="20"/>
                <w:szCs w:val="20"/>
              </w:rPr>
            </w:pPr>
            <w:r w:rsidRPr="00940860">
              <w:rPr>
                <w:rFonts w:ascii="Arial" w:hAnsi="Arial" w:cs="Arial"/>
                <w:b/>
                <w:color w:val="000000" w:themeColor="text1"/>
                <w:sz w:val="20"/>
                <w:szCs w:val="20"/>
              </w:rPr>
              <w:t>Likelihood rating</w:t>
            </w:r>
          </w:p>
        </w:tc>
        <w:tc>
          <w:tcPr>
            <w:tcW w:w="39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66CF35D" w14:textId="77777777" w:rsidR="00597F49" w:rsidRPr="00940860" w:rsidRDefault="00597F49" w:rsidP="000E4A6B">
            <w:pPr>
              <w:pStyle w:val="BodyText"/>
              <w:jc w:val="center"/>
              <w:rPr>
                <w:rFonts w:ascii="Arial" w:hAnsi="Arial" w:cs="Arial"/>
                <w:b w:val="0"/>
                <w:color w:val="000000" w:themeColor="text1"/>
                <w:lang w:eastAsia="en-US"/>
              </w:rPr>
            </w:pPr>
            <w:r w:rsidRPr="00940860">
              <w:rPr>
                <w:rFonts w:ascii="Arial" w:hAnsi="Arial" w:cs="Arial"/>
                <w:color w:val="000000" w:themeColor="text1"/>
                <w:lang w:eastAsia="en-US"/>
              </w:rPr>
              <w:t>Risk rating</w:t>
            </w:r>
          </w:p>
        </w:tc>
        <w:tc>
          <w:tcPr>
            <w:tcW w:w="88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CC10622" w14:textId="77777777" w:rsidR="00597F49" w:rsidRPr="00940860" w:rsidRDefault="00597F49" w:rsidP="000E4A6B">
            <w:pPr>
              <w:pStyle w:val="BodyText"/>
              <w:jc w:val="center"/>
              <w:rPr>
                <w:rFonts w:ascii="Arial" w:hAnsi="Arial" w:cs="Arial"/>
                <w:b w:val="0"/>
                <w:color w:val="000000" w:themeColor="text1"/>
                <w:lang w:eastAsia="en-US"/>
              </w:rPr>
            </w:pPr>
            <w:r w:rsidRPr="00940860">
              <w:rPr>
                <w:rFonts w:ascii="Arial" w:hAnsi="Arial" w:cs="Arial"/>
                <w:color w:val="000000" w:themeColor="text1"/>
                <w:lang w:eastAsia="en-US"/>
              </w:rPr>
              <w:t>Additional control measures required</w:t>
            </w:r>
          </w:p>
        </w:tc>
        <w:tc>
          <w:tcPr>
            <w:tcW w:w="51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47E8B09" w14:textId="77777777" w:rsidR="00940860" w:rsidRDefault="00597F49" w:rsidP="000E4A6B">
            <w:pPr>
              <w:jc w:val="center"/>
              <w:rPr>
                <w:rFonts w:ascii="Arial" w:hAnsi="Arial" w:cs="Arial"/>
                <w:b/>
                <w:color w:val="000000" w:themeColor="text1"/>
                <w:sz w:val="20"/>
                <w:szCs w:val="20"/>
              </w:rPr>
            </w:pPr>
            <w:r w:rsidRPr="00940860">
              <w:rPr>
                <w:rFonts w:ascii="Arial" w:hAnsi="Arial" w:cs="Arial"/>
                <w:b/>
                <w:color w:val="000000" w:themeColor="text1"/>
                <w:sz w:val="20"/>
                <w:szCs w:val="20"/>
              </w:rPr>
              <w:t xml:space="preserve">To be implemented </w:t>
            </w:r>
          </w:p>
          <w:p w14:paraId="74152DE6" w14:textId="499782B7" w:rsidR="00597F49" w:rsidRPr="00940860" w:rsidRDefault="00597F49" w:rsidP="000E4A6B">
            <w:pPr>
              <w:jc w:val="center"/>
              <w:rPr>
                <w:rFonts w:ascii="Arial" w:hAnsi="Arial" w:cs="Arial"/>
                <w:b/>
                <w:color w:val="000000" w:themeColor="text1"/>
                <w:sz w:val="20"/>
                <w:szCs w:val="20"/>
              </w:rPr>
            </w:pPr>
            <w:r w:rsidRPr="00940860">
              <w:rPr>
                <w:rFonts w:ascii="Arial" w:hAnsi="Arial" w:cs="Arial"/>
                <w:b/>
                <w:color w:val="000000" w:themeColor="text1"/>
                <w:sz w:val="20"/>
                <w:szCs w:val="20"/>
              </w:rPr>
              <w:t>By who?</w:t>
            </w:r>
          </w:p>
          <w:p w14:paraId="6B8ED1CE" w14:textId="77777777" w:rsidR="00597F49" w:rsidRPr="00940860" w:rsidRDefault="00597F49" w:rsidP="000E4A6B">
            <w:pPr>
              <w:jc w:val="center"/>
              <w:rPr>
                <w:rFonts w:ascii="Arial" w:hAnsi="Arial" w:cs="Arial"/>
                <w:b/>
                <w:color w:val="000000" w:themeColor="text1"/>
                <w:sz w:val="20"/>
                <w:szCs w:val="20"/>
              </w:rPr>
            </w:pPr>
            <w:r w:rsidRPr="00940860">
              <w:rPr>
                <w:rFonts w:ascii="Arial" w:hAnsi="Arial" w:cs="Arial"/>
                <w:b/>
                <w:color w:val="000000" w:themeColor="text1"/>
                <w:sz w:val="20"/>
                <w:szCs w:val="20"/>
              </w:rPr>
              <w:t>By when?</w:t>
            </w:r>
          </w:p>
        </w:tc>
        <w:tc>
          <w:tcPr>
            <w:tcW w:w="607"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113B269" w14:textId="77777777" w:rsidR="00597F49" w:rsidRPr="00940860" w:rsidRDefault="00597F49" w:rsidP="000E4A6B">
            <w:pPr>
              <w:jc w:val="center"/>
              <w:rPr>
                <w:rFonts w:ascii="Arial" w:hAnsi="Arial" w:cs="Arial"/>
                <w:b/>
                <w:color w:val="000000" w:themeColor="text1"/>
                <w:sz w:val="20"/>
                <w:szCs w:val="20"/>
              </w:rPr>
            </w:pPr>
            <w:r w:rsidRPr="00940860">
              <w:rPr>
                <w:rFonts w:ascii="Arial" w:hAnsi="Arial" w:cs="Arial"/>
                <w:b/>
                <w:color w:val="000000" w:themeColor="text1"/>
                <w:sz w:val="20"/>
                <w:szCs w:val="20"/>
              </w:rPr>
              <w:t xml:space="preserve">Residual risk </w:t>
            </w:r>
          </w:p>
          <w:p w14:paraId="4BB0599C" w14:textId="77777777" w:rsidR="00597F49" w:rsidRPr="00940860" w:rsidRDefault="00597F49" w:rsidP="000E4A6B">
            <w:pPr>
              <w:jc w:val="center"/>
              <w:rPr>
                <w:rFonts w:ascii="Arial" w:hAnsi="Arial" w:cs="Arial"/>
                <w:b/>
                <w:color w:val="000000" w:themeColor="text1"/>
                <w:sz w:val="20"/>
                <w:szCs w:val="20"/>
              </w:rPr>
            </w:pPr>
            <w:r w:rsidRPr="00940860">
              <w:rPr>
                <w:rFonts w:ascii="Arial" w:hAnsi="Arial" w:cs="Arial"/>
                <w:b/>
                <w:color w:val="000000" w:themeColor="text1"/>
                <w:sz w:val="20"/>
                <w:szCs w:val="20"/>
              </w:rPr>
              <w:t>(risk - after all additional controls are implemented)</w:t>
            </w:r>
          </w:p>
        </w:tc>
      </w:tr>
      <w:tr w:rsidR="007F02FD" w:rsidRPr="0021310A" w14:paraId="0AC8CA0D" w14:textId="77777777" w:rsidTr="007F02FD">
        <w:trPr>
          <w:trHeight w:val="1692"/>
        </w:trPr>
        <w:tc>
          <w:tcPr>
            <w:tcW w:w="568" w:type="pct"/>
            <w:tcBorders>
              <w:top w:val="single" w:sz="4" w:space="0" w:color="auto"/>
              <w:left w:val="single" w:sz="4" w:space="0" w:color="auto"/>
              <w:bottom w:val="single" w:sz="4" w:space="0" w:color="auto"/>
              <w:right w:val="single" w:sz="4" w:space="0" w:color="auto"/>
            </w:tcBorders>
            <w:hideMark/>
          </w:tcPr>
          <w:p w14:paraId="5D894C57" w14:textId="5A579C81" w:rsidR="00597F49" w:rsidRPr="0021310A" w:rsidRDefault="00597F49" w:rsidP="000E4A6B">
            <w:pPr>
              <w:rPr>
                <w:rFonts w:ascii="Arial" w:hAnsi="Arial" w:cs="Arial"/>
                <w:sz w:val="18"/>
                <w:szCs w:val="18"/>
              </w:rPr>
            </w:pPr>
            <w:r w:rsidRPr="0021310A">
              <w:rPr>
                <w:rFonts w:ascii="Arial" w:hAnsi="Arial" w:cs="Arial"/>
                <w:sz w:val="18"/>
                <w:szCs w:val="18"/>
              </w:rPr>
              <w:t xml:space="preserve">When lifting and handling office supplies such as A4 paper reams/boxes, were a person to adopt poor posture, </w:t>
            </w:r>
            <w:r w:rsidR="009C680C">
              <w:rPr>
                <w:rFonts w:ascii="Arial" w:hAnsi="Arial" w:cs="Arial"/>
                <w:sz w:val="18"/>
                <w:szCs w:val="18"/>
              </w:rPr>
              <w:t>this</w:t>
            </w:r>
            <w:r w:rsidRPr="0021310A">
              <w:rPr>
                <w:rFonts w:ascii="Arial" w:hAnsi="Arial" w:cs="Arial"/>
                <w:sz w:val="18"/>
                <w:szCs w:val="18"/>
              </w:rPr>
              <w:t xml:space="preserve"> may result in a minor or moderate musculoskeletal injury.</w:t>
            </w:r>
          </w:p>
        </w:tc>
        <w:tc>
          <w:tcPr>
            <w:tcW w:w="326" w:type="pct"/>
            <w:tcBorders>
              <w:top w:val="single" w:sz="4" w:space="0" w:color="auto"/>
              <w:left w:val="single" w:sz="4" w:space="0" w:color="auto"/>
              <w:bottom w:val="single" w:sz="4" w:space="0" w:color="auto"/>
              <w:right w:val="single" w:sz="4" w:space="0" w:color="auto"/>
            </w:tcBorders>
            <w:hideMark/>
          </w:tcPr>
          <w:p w14:paraId="774280DD" w14:textId="77777777" w:rsidR="00597F49" w:rsidRPr="0021310A" w:rsidRDefault="00597F49" w:rsidP="000E4A6B">
            <w:pPr>
              <w:jc w:val="center"/>
              <w:rPr>
                <w:rFonts w:ascii="Arial" w:hAnsi="Arial" w:cs="Arial"/>
                <w:sz w:val="18"/>
                <w:szCs w:val="18"/>
              </w:rPr>
            </w:pPr>
            <w:r w:rsidRPr="0021310A">
              <w:rPr>
                <w:rFonts w:ascii="Arial" w:hAnsi="Arial" w:cs="Arial"/>
                <w:sz w:val="18"/>
                <w:szCs w:val="18"/>
              </w:rPr>
              <w:t>3</w:t>
            </w:r>
          </w:p>
        </w:tc>
        <w:tc>
          <w:tcPr>
            <w:tcW w:w="1305" w:type="pct"/>
            <w:tcBorders>
              <w:top w:val="single" w:sz="4" w:space="0" w:color="auto"/>
              <w:left w:val="single" w:sz="4" w:space="0" w:color="auto"/>
              <w:bottom w:val="single" w:sz="4" w:space="0" w:color="auto"/>
              <w:right w:val="single" w:sz="4" w:space="0" w:color="auto"/>
            </w:tcBorders>
          </w:tcPr>
          <w:p w14:paraId="4D56A7A1" w14:textId="6672AB5D" w:rsidR="00597F49" w:rsidRPr="0021310A" w:rsidRDefault="00597F49" w:rsidP="000E4A6B">
            <w:pPr>
              <w:rPr>
                <w:rFonts w:ascii="Arial" w:hAnsi="Arial" w:cs="Arial"/>
                <w:sz w:val="18"/>
                <w:szCs w:val="18"/>
              </w:rPr>
            </w:pPr>
            <w:r w:rsidRPr="0021310A">
              <w:rPr>
                <w:rFonts w:ascii="Arial" w:hAnsi="Arial" w:cs="Arial"/>
                <w:sz w:val="18"/>
                <w:szCs w:val="18"/>
              </w:rPr>
              <w:t xml:space="preserve">Supplies are typically less than 5 kg per item, although boxes of paper may be heavier (10 - 15 kg).  Stock </w:t>
            </w:r>
            <w:r w:rsidR="009C680C">
              <w:rPr>
                <w:rFonts w:ascii="Arial" w:hAnsi="Arial" w:cs="Arial"/>
                <w:sz w:val="18"/>
                <w:szCs w:val="18"/>
              </w:rPr>
              <w:t xml:space="preserve">is </w:t>
            </w:r>
            <w:r w:rsidRPr="0021310A">
              <w:rPr>
                <w:rFonts w:ascii="Arial" w:hAnsi="Arial" w:cs="Arial"/>
                <w:sz w:val="18"/>
                <w:szCs w:val="18"/>
              </w:rPr>
              <w:t>usually delivered by supplier then stored by staff</w:t>
            </w:r>
          </w:p>
          <w:p w14:paraId="1069A362" w14:textId="77777777" w:rsidR="00597F49" w:rsidRPr="0021310A" w:rsidRDefault="00597F49" w:rsidP="000E4A6B">
            <w:pPr>
              <w:rPr>
                <w:rFonts w:ascii="Arial" w:hAnsi="Arial" w:cs="Arial"/>
                <w:sz w:val="18"/>
                <w:szCs w:val="18"/>
              </w:rPr>
            </w:pPr>
          </w:p>
          <w:p w14:paraId="3FAD9C8D" w14:textId="5824F00A" w:rsidR="00597F49" w:rsidRPr="0021310A" w:rsidRDefault="00461FC9" w:rsidP="000E4A6B">
            <w:pPr>
              <w:rPr>
                <w:rFonts w:ascii="Arial" w:hAnsi="Arial" w:cs="Arial"/>
                <w:sz w:val="18"/>
                <w:szCs w:val="18"/>
              </w:rPr>
            </w:pPr>
            <w:r w:rsidRPr="0021310A">
              <w:rPr>
                <w:rFonts w:ascii="Arial" w:hAnsi="Arial" w:cs="Arial"/>
                <w:sz w:val="18"/>
                <w:szCs w:val="18"/>
                <w:highlight w:val="yellow"/>
              </w:rPr>
              <w:t xml:space="preserve">Moving and </w:t>
            </w:r>
            <w:r w:rsidR="009C680C">
              <w:rPr>
                <w:rFonts w:ascii="Arial" w:hAnsi="Arial" w:cs="Arial"/>
                <w:sz w:val="18"/>
                <w:szCs w:val="18"/>
                <w:highlight w:val="yellow"/>
              </w:rPr>
              <w:t>H</w:t>
            </w:r>
            <w:r w:rsidRPr="0021310A">
              <w:rPr>
                <w:rFonts w:ascii="Arial" w:hAnsi="Arial" w:cs="Arial"/>
                <w:sz w:val="18"/>
                <w:szCs w:val="18"/>
                <w:highlight w:val="yellow"/>
              </w:rPr>
              <w:t>andling</w:t>
            </w:r>
            <w:r w:rsidR="00597F49" w:rsidRPr="0021310A">
              <w:rPr>
                <w:rFonts w:ascii="Arial" w:hAnsi="Arial" w:cs="Arial"/>
                <w:sz w:val="18"/>
                <w:szCs w:val="18"/>
              </w:rPr>
              <w:t xml:space="preserve"> </w:t>
            </w:r>
            <w:r w:rsidR="00597F49" w:rsidRPr="0021310A">
              <w:rPr>
                <w:rFonts w:ascii="Arial" w:hAnsi="Arial" w:cs="Arial"/>
                <w:sz w:val="18"/>
                <w:szCs w:val="18"/>
                <w:highlight w:val="yellow"/>
              </w:rPr>
              <w:t>Policy</w:t>
            </w:r>
            <w:r w:rsidR="00597F49" w:rsidRPr="0021310A">
              <w:rPr>
                <w:rFonts w:ascii="Arial" w:hAnsi="Arial" w:cs="Arial"/>
                <w:sz w:val="18"/>
                <w:szCs w:val="18"/>
              </w:rPr>
              <w:t xml:space="preserve"> </w:t>
            </w:r>
            <w:r w:rsidR="00704E21">
              <w:rPr>
                <w:rFonts w:ascii="Arial" w:hAnsi="Arial" w:cs="Arial"/>
                <w:sz w:val="18"/>
                <w:szCs w:val="18"/>
              </w:rPr>
              <w:t xml:space="preserve">and </w:t>
            </w:r>
            <w:r w:rsidR="00704E21" w:rsidRPr="0021310A">
              <w:rPr>
                <w:rFonts w:ascii="Arial" w:hAnsi="Arial" w:cs="Arial"/>
                <w:sz w:val="18"/>
                <w:szCs w:val="18"/>
              </w:rPr>
              <w:t xml:space="preserve">training </w:t>
            </w:r>
            <w:r w:rsidR="00597F49" w:rsidRPr="0021310A">
              <w:rPr>
                <w:rFonts w:ascii="Arial" w:hAnsi="Arial" w:cs="Arial"/>
                <w:sz w:val="18"/>
                <w:szCs w:val="18"/>
              </w:rPr>
              <w:t>provided during induction for staff; however, refresher training is now overdue</w:t>
            </w:r>
          </w:p>
          <w:p w14:paraId="025B9EAC" w14:textId="77777777" w:rsidR="00597F49" w:rsidRPr="0021310A" w:rsidRDefault="00597F49" w:rsidP="000E4A6B">
            <w:pPr>
              <w:rPr>
                <w:rFonts w:ascii="Arial" w:hAnsi="Arial" w:cs="Arial"/>
                <w:sz w:val="18"/>
                <w:szCs w:val="18"/>
              </w:rPr>
            </w:pPr>
          </w:p>
          <w:p w14:paraId="0FE2F0F9" w14:textId="1C19A6FF" w:rsidR="00597F49" w:rsidRPr="0021310A" w:rsidRDefault="00461FC9" w:rsidP="000E4A6B">
            <w:pPr>
              <w:rPr>
                <w:rFonts w:ascii="Arial" w:hAnsi="Arial" w:cs="Arial"/>
                <w:sz w:val="18"/>
                <w:szCs w:val="18"/>
              </w:rPr>
            </w:pPr>
            <w:r w:rsidRPr="0021310A">
              <w:rPr>
                <w:rFonts w:ascii="Arial" w:hAnsi="Arial" w:cs="Arial"/>
                <w:sz w:val="18"/>
                <w:szCs w:val="18"/>
              </w:rPr>
              <w:t>Moving and handling</w:t>
            </w:r>
            <w:r w:rsidR="00597F49" w:rsidRPr="0021310A">
              <w:rPr>
                <w:rFonts w:ascii="Arial" w:hAnsi="Arial" w:cs="Arial"/>
                <w:sz w:val="18"/>
                <w:szCs w:val="18"/>
              </w:rPr>
              <w:t xml:space="preserve"> activities of this nature are frequent</w:t>
            </w:r>
            <w:r w:rsidR="00704E21">
              <w:rPr>
                <w:rFonts w:ascii="Arial" w:hAnsi="Arial" w:cs="Arial"/>
                <w:sz w:val="18"/>
                <w:szCs w:val="18"/>
              </w:rPr>
              <w:t xml:space="preserve"> b</w:t>
            </w:r>
            <w:r w:rsidR="00597F49" w:rsidRPr="0021310A">
              <w:rPr>
                <w:rFonts w:ascii="Arial" w:hAnsi="Arial" w:cs="Arial"/>
                <w:sz w:val="18"/>
                <w:szCs w:val="18"/>
              </w:rPr>
              <w:t xml:space="preserve">ut observations indicate that good practice is generally followed  </w:t>
            </w:r>
          </w:p>
          <w:p w14:paraId="104334B0" w14:textId="77777777" w:rsidR="00597F49" w:rsidRPr="0021310A" w:rsidRDefault="00597F49" w:rsidP="000E4A6B">
            <w:pPr>
              <w:rPr>
                <w:rFonts w:ascii="Arial" w:hAnsi="Arial" w:cs="Arial"/>
                <w:sz w:val="18"/>
                <w:szCs w:val="18"/>
              </w:rPr>
            </w:pPr>
          </w:p>
          <w:p w14:paraId="7D48FF34" w14:textId="1F2845AD" w:rsidR="00597F49" w:rsidRPr="0021310A" w:rsidRDefault="00597F49" w:rsidP="000E4A6B">
            <w:pPr>
              <w:rPr>
                <w:rFonts w:ascii="Arial" w:hAnsi="Arial" w:cs="Arial"/>
                <w:sz w:val="18"/>
                <w:szCs w:val="18"/>
              </w:rPr>
            </w:pPr>
            <w:r w:rsidRPr="0021310A">
              <w:rPr>
                <w:rFonts w:ascii="Arial" w:hAnsi="Arial" w:cs="Arial"/>
                <w:sz w:val="18"/>
                <w:szCs w:val="18"/>
              </w:rPr>
              <w:t>There are currently</w:t>
            </w:r>
            <w:r w:rsidR="009C680C">
              <w:rPr>
                <w:rFonts w:ascii="Arial" w:hAnsi="Arial" w:cs="Arial"/>
                <w:sz w:val="18"/>
                <w:szCs w:val="18"/>
              </w:rPr>
              <w:t xml:space="preserve"> four</w:t>
            </w:r>
            <w:r w:rsidRPr="0021310A">
              <w:rPr>
                <w:rFonts w:ascii="Arial" w:hAnsi="Arial" w:cs="Arial"/>
                <w:sz w:val="18"/>
                <w:szCs w:val="18"/>
              </w:rPr>
              <w:t xml:space="preserve"> staff members who have known musculoskeletal </w:t>
            </w:r>
            <w:r w:rsidRPr="0021310A">
              <w:rPr>
                <w:rFonts w:ascii="Arial" w:hAnsi="Arial" w:cs="Arial"/>
                <w:sz w:val="18"/>
                <w:szCs w:val="18"/>
              </w:rPr>
              <w:lastRenderedPageBreak/>
              <w:t xml:space="preserve">conditions, with </w:t>
            </w:r>
            <w:r w:rsidR="009C680C">
              <w:rPr>
                <w:rFonts w:ascii="Arial" w:hAnsi="Arial" w:cs="Arial"/>
                <w:sz w:val="18"/>
                <w:szCs w:val="18"/>
              </w:rPr>
              <w:t>one</w:t>
            </w:r>
            <w:r w:rsidRPr="0021310A">
              <w:rPr>
                <w:rFonts w:ascii="Arial" w:hAnsi="Arial" w:cs="Arial"/>
                <w:sz w:val="18"/>
                <w:szCs w:val="18"/>
              </w:rPr>
              <w:t xml:space="preserve"> resulting from a recent non-work-related injury     </w:t>
            </w:r>
          </w:p>
        </w:tc>
        <w:tc>
          <w:tcPr>
            <w:tcW w:w="400" w:type="pct"/>
            <w:tcBorders>
              <w:top w:val="single" w:sz="4" w:space="0" w:color="auto"/>
              <w:left w:val="single" w:sz="4" w:space="0" w:color="auto"/>
              <w:bottom w:val="single" w:sz="4" w:space="0" w:color="auto"/>
              <w:right w:val="single" w:sz="4" w:space="0" w:color="auto"/>
            </w:tcBorders>
            <w:hideMark/>
          </w:tcPr>
          <w:p w14:paraId="747361BA" w14:textId="77777777" w:rsidR="00597F49" w:rsidRPr="0021310A" w:rsidRDefault="00597F49" w:rsidP="000E4A6B">
            <w:pPr>
              <w:jc w:val="center"/>
              <w:rPr>
                <w:rFonts w:ascii="Arial" w:hAnsi="Arial" w:cs="Arial"/>
                <w:color w:val="000000" w:themeColor="text1"/>
                <w:sz w:val="18"/>
                <w:szCs w:val="18"/>
                <w:highlight w:val="yellow"/>
              </w:rPr>
            </w:pPr>
            <w:r w:rsidRPr="0021310A">
              <w:rPr>
                <w:rFonts w:ascii="Arial" w:hAnsi="Arial" w:cs="Arial"/>
                <w:color w:val="000000" w:themeColor="text1"/>
                <w:sz w:val="18"/>
                <w:szCs w:val="18"/>
                <w:highlight w:val="yellow"/>
              </w:rPr>
              <w:lastRenderedPageBreak/>
              <w:t>3</w:t>
            </w:r>
          </w:p>
        </w:tc>
        <w:tc>
          <w:tcPr>
            <w:tcW w:w="394" w:type="pct"/>
            <w:tcBorders>
              <w:top w:val="single" w:sz="4" w:space="0" w:color="auto"/>
              <w:left w:val="single" w:sz="4" w:space="0" w:color="auto"/>
              <w:bottom w:val="single" w:sz="4" w:space="0" w:color="auto"/>
              <w:right w:val="single" w:sz="4" w:space="0" w:color="auto"/>
            </w:tcBorders>
            <w:hideMark/>
          </w:tcPr>
          <w:p w14:paraId="097915E2" w14:textId="77777777" w:rsidR="00597F49" w:rsidRPr="0021310A" w:rsidRDefault="00597F49" w:rsidP="000E4A6B">
            <w:pPr>
              <w:jc w:val="center"/>
              <w:rPr>
                <w:rFonts w:ascii="Arial" w:hAnsi="Arial" w:cs="Arial"/>
                <w:color w:val="000000" w:themeColor="text1"/>
                <w:sz w:val="18"/>
                <w:szCs w:val="18"/>
                <w:highlight w:val="yellow"/>
              </w:rPr>
            </w:pPr>
            <w:r w:rsidRPr="0021310A">
              <w:rPr>
                <w:rFonts w:ascii="Arial" w:hAnsi="Arial" w:cs="Arial"/>
                <w:color w:val="000000" w:themeColor="text1"/>
                <w:sz w:val="18"/>
                <w:szCs w:val="18"/>
                <w:highlight w:val="yellow"/>
              </w:rPr>
              <w:t>9</w:t>
            </w:r>
          </w:p>
        </w:tc>
        <w:tc>
          <w:tcPr>
            <w:tcW w:w="886" w:type="pct"/>
            <w:tcBorders>
              <w:top w:val="single" w:sz="4" w:space="0" w:color="auto"/>
              <w:left w:val="single" w:sz="4" w:space="0" w:color="auto"/>
              <w:bottom w:val="single" w:sz="4" w:space="0" w:color="auto"/>
              <w:right w:val="single" w:sz="4" w:space="0" w:color="auto"/>
            </w:tcBorders>
          </w:tcPr>
          <w:p w14:paraId="05493594" w14:textId="392BF56A" w:rsidR="00597F49" w:rsidRPr="0021310A" w:rsidRDefault="00597F49" w:rsidP="000E4A6B">
            <w:pPr>
              <w:rPr>
                <w:rFonts w:ascii="Arial" w:hAnsi="Arial" w:cs="Arial"/>
                <w:sz w:val="18"/>
                <w:szCs w:val="18"/>
              </w:rPr>
            </w:pPr>
            <w:r w:rsidRPr="0021310A">
              <w:rPr>
                <w:rFonts w:ascii="Arial" w:hAnsi="Arial" w:cs="Arial"/>
                <w:sz w:val="18"/>
                <w:szCs w:val="18"/>
              </w:rPr>
              <w:t xml:space="preserve">To undertake a review of existing training content and provision to ensure that </w:t>
            </w:r>
            <w:r w:rsidR="00704E21">
              <w:rPr>
                <w:rFonts w:ascii="Arial" w:hAnsi="Arial" w:cs="Arial"/>
                <w:sz w:val="18"/>
                <w:szCs w:val="18"/>
              </w:rPr>
              <w:t>m</w:t>
            </w:r>
            <w:r w:rsidR="00461FC9" w:rsidRPr="0021310A">
              <w:rPr>
                <w:rFonts w:ascii="Arial" w:hAnsi="Arial" w:cs="Arial"/>
                <w:sz w:val="18"/>
                <w:szCs w:val="18"/>
              </w:rPr>
              <w:t>oving and handling</w:t>
            </w:r>
            <w:r w:rsidRPr="0021310A">
              <w:rPr>
                <w:rFonts w:ascii="Arial" w:hAnsi="Arial" w:cs="Arial"/>
                <w:sz w:val="18"/>
                <w:szCs w:val="18"/>
              </w:rPr>
              <w:t xml:space="preserve"> information and techniques taught reflect the activities undertaken</w:t>
            </w:r>
          </w:p>
          <w:p w14:paraId="64992443" w14:textId="77777777" w:rsidR="00597F49" w:rsidRPr="0021310A" w:rsidRDefault="00597F49" w:rsidP="000E4A6B">
            <w:pPr>
              <w:rPr>
                <w:rFonts w:ascii="Arial" w:hAnsi="Arial" w:cs="Arial"/>
                <w:sz w:val="18"/>
                <w:szCs w:val="18"/>
              </w:rPr>
            </w:pPr>
          </w:p>
          <w:p w14:paraId="621112B4" w14:textId="15500066" w:rsidR="00597F49" w:rsidRPr="0021310A" w:rsidRDefault="00597F49" w:rsidP="000E4A6B">
            <w:pPr>
              <w:rPr>
                <w:rFonts w:ascii="Arial" w:hAnsi="Arial" w:cs="Arial"/>
                <w:sz w:val="18"/>
                <w:szCs w:val="18"/>
              </w:rPr>
            </w:pPr>
            <w:r w:rsidRPr="0021310A">
              <w:rPr>
                <w:rFonts w:ascii="Arial" w:hAnsi="Arial" w:cs="Arial"/>
                <w:sz w:val="18"/>
                <w:szCs w:val="18"/>
              </w:rPr>
              <w:t>Review the activities (risk assessments) performed by colleagues with musculoskeletal conditions to identify any limitations</w:t>
            </w:r>
          </w:p>
          <w:p w14:paraId="4407609A" w14:textId="77777777" w:rsidR="00597F49" w:rsidRPr="0021310A" w:rsidRDefault="00597F49" w:rsidP="000E4A6B">
            <w:pPr>
              <w:rPr>
                <w:rFonts w:ascii="Arial" w:hAnsi="Arial" w:cs="Arial"/>
                <w:sz w:val="18"/>
                <w:szCs w:val="18"/>
              </w:rPr>
            </w:pPr>
          </w:p>
          <w:p w14:paraId="6A11CC49" w14:textId="4CEDB3A6" w:rsidR="00597F49" w:rsidRPr="0021310A" w:rsidRDefault="00597F49" w:rsidP="000E4A6B">
            <w:pPr>
              <w:rPr>
                <w:rFonts w:ascii="Arial" w:hAnsi="Arial" w:cs="Arial"/>
                <w:sz w:val="18"/>
                <w:szCs w:val="18"/>
              </w:rPr>
            </w:pPr>
            <w:r w:rsidRPr="0021310A">
              <w:rPr>
                <w:rFonts w:ascii="Arial" w:hAnsi="Arial" w:cs="Arial"/>
                <w:sz w:val="18"/>
                <w:szCs w:val="18"/>
              </w:rPr>
              <w:t xml:space="preserve">To identify if further improvements can be made by use of </w:t>
            </w:r>
            <w:r w:rsidR="00704E21">
              <w:rPr>
                <w:rFonts w:ascii="Arial" w:hAnsi="Arial" w:cs="Arial"/>
                <w:sz w:val="18"/>
                <w:szCs w:val="18"/>
              </w:rPr>
              <w:t>m</w:t>
            </w:r>
            <w:r w:rsidR="00461FC9" w:rsidRPr="0021310A">
              <w:rPr>
                <w:rFonts w:ascii="Arial" w:hAnsi="Arial" w:cs="Arial"/>
                <w:sz w:val="18"/>
                <w:szCs w:val="18"/>
              </w:rPr>
              <w:t xml:space="preserve">oving </w:t>
            </w:r>
            <w:r w:rsidR="00461FC9" w:rsidRPr="0021310A">
              <w:rPr>
                <w:rFonts w:ascii="Arial" w:hAnsi="Arial" w:cs="Arial"/>
                <w:sz w:val="18"/>
                <w:szCs w:val="18"/>
              </w:rPr>
              <w:lastRenderedPageBreak/>
              <w:t>and handling</w:t>
            </w:r>
            <w:r w:rsidRPr="0021310A">
              <w:rPr>
                <w:rFonts w:ascii="Arial" w:hAnsi="Arial" w:cs="Arial"/>
                <w:sz w:val="18"/>
                <w:szCs w:val="18"/>
              </w:rPr>
              <w:t xml:space="preserve"> equipment such as trolleys </w:t>
            </w:r>
          </w:p>
        </w:tc>
        <w:tc>
          <w:tcPr>
            <w:tcW w:w="513" w:type="pct"/>
            <w:tcBorders>
              <w:top w:val="single" w:sz="4" w:space="0" w:color="auto"/>
              <w:left w:val="single" w:sz="4" w:space="0" w:color="auto"/>
              <w:bottom w:val="single" w:sz="4" w:space="0" w:color="auto"/>
              <w:right w:val="single" w:sz="4" w:space="0" w:color="auto"/>
            </w:tcBorders>
          </w:tcPr>
          <w:p w14:paraId="47D6EC47" w14:textId="72A42CAD" w:rsidR="00597F49" w:rsidRPr="0021310A" w:rsidRDefault="00597F49" w:rsidP="000E4A6B">
            <w:pPr>
              <w:rPr>
                <w:rFonts w:ascii="Arial" w:hAnsi="Arial" w:cs="Arial"/>
                <w:sz w:val="18"/>
                <w:szCs w:val="18"/>
              </w:rPr>
            </w:pPr>
            <w:r w:rsidRPr="0021310A">
              <w:rPr>
                <w:rFonts w:ascii="Arial" w:hAnsi="Arial" w:cs="Arial"/>
                <w:sz w:val="18"/>
                <w:szCs w:val="18"/>
              </w:rPr>
              <w:lastRenderedPageBreak/>
              <w:t xml:space="preserve">Practice </w:t>
            </w:r>
            <w:r w:rsidR="009C680C">
              <w:rPr>
                <w:rFonts w:ascii="Arial" w:hAnsi="Arial" w:cs="Arial"/>
                <w:sz w:val="18"/>
                <w:szCs w:val="18"/>
              </w:rPr>
              <w:t>M</w:t>
            </w:r>
            <w:r w:rsidRPr="0021310A">
              <w:rPr>
                <w:rFonts w:ascii="Arial" w:hAnsi="Arial" w:cs="Arial"/>
                <w:sz w:val="18"/>
                <w:szCs w:val="18"/>
              </w:rPr>
              <w:t>anager by end August 202</w:t>
            </w:r>
            <w:r w:rsidR="00546A96">
              <w:rPr>
                <w:rFonts w:ascii="Arial" w:hAnsi="Arial" w:cs="Arial"/>
                <w:sz w:val="18"/>
                <w:szCs w:val="18"/>
              </w:rPr>
              <w:t>3</w:t>
            </w:r>
          </w:p>
          <w:p w14:paraId="1B333EE1" w14:textId="77777777" w:rsidR="00597F49" w:rsidRPr="0021310A" w:rsidRDefault="00597F49" w:rsidP="000E4A6B">
            <w:pPr>
              <w:rPr>
                <w:rFonts w:ascii="Arial" w:hAnsi="Arial" w:cs="Arial"/>
                <w:sz w:val="18"/>
                <w:szCs w:val="18"/>
              </w:rPr>
            </w:pPr>
          </w:p>
          <w:p w14:paraId="18000479" w14:textId="01B96BD4" w:rsidR="00597F49" w:rsidRDefault="00597F49" w:rsidP="000E4A6B">
            <w:pPr>
              <w:rPr>
                <w:rFonts w:ascii="Arial" w:hAnsi="Arial" w:cs="Arial"/>
                <w:sz w:val="18"/>
                <w:szCs w:val="18"/>
              </w:rPr>
            </w:pPr>
          </w:p>
          <w:p w14:paraId="416A649B" w14:textId="77777777" w:rsidR="007F02FD" w:rsidRPr="0021310A" w:rsidRDefault="007F02FD" w:rsidP="000E4A6B">
            <w:pPr>
              <w:rPr>
                <w:rFonts w:ascii="Arial" w:hAnsi="Arial" w:cs="Arial"/>
                <w:sz w:val="18"/>
                <w:szCs w:val="18"/>
              </w:rPr>
            </w:pPr>
          </w:p>
          <w:p w14:paraId="53B85B6A" w14:textId="77777777" w:rsidR="00597F49" w:rsidRPr="0021310A" w:rsidRDefault="00597F49" w:rsidP="000E4A6B">
            <w:pPr>
              <w:rPr>
                <w:rFonts w:ascii="Arial" w:hAnsi="Arial" w:cs="Arial"/>
                <w:sz w:val="18"/>
                <w:szCs w:val="18"/>
              </w:rPr>
            </w:pPr>
          </w:p>
          <w:p w14:paraId="76916DC8" w14:textId="47315298" w:rsidR="00597F49" w:rsidRPr="0021310A" w:rsidRDefault="00597F49" w:rsidP="000E4A6B">
            <w:pPr>
              <w:rPr>
                <w:rFonts w:ascii="Arial" w:hAnsi="Arial" w:cs="Arial"/>
                <w:sz w:val="18"/>
                <w:szCs w:val="18"/>
              </w:rPr>
            </w:pPr>
            <w:r w:rsidRPr="0021310A">
              <w:rPr>
                <w:rFonts w:ascii="Arial" w:hAnsi="Arial" w:cs="Arial"/>
                <w:sz w:val="18"/>
                <w:szCs w:val="18"/>
              </w:rPr>
              <w:t xml:space="preserve">Practice </w:t>
            </w:r>
            <w:r w:rsidR="009C680C">
              <w:rPr>
                <w:rFonts w:ascii="Arial" w:hAnsi="Arial" w:cs="Arial"/>
                <w:sz w:val="18"/>
                <w:szCs w:val="18"/>
              </w:rPr>
              <w:t>M</w:t>
            </w:r>
            <w:r w:rsidRPr="0021310A">
              <w:rPr>
                <w:rFonts w:ascii="Arial" w:hAnsi="Arial" w:cs="Arial"/>
                <w:sz w:val="18"/>
                <w:szCs w:val="18"/>
              </w:rPr>
              <w:t>anager by end Sept 2023</w:t>
            </w:r>
          </w:p>
          <w:p w14:paraId="442D936F" w14:textId="77777777" w:rsidR="00597F49" w:rsidRPr="0021310A" w:rsidRDefault="00597F49" w:rsidP="000E4A6B">
            <w:pPr>
              <w:rPr>
                <w:rFonts w:ascii="Arial" w:hAnsi="Arial" w:cs="Arial"/>
                <w:sz w:val="18"/>
                <w:szCs w:val="18"/>
              </w:rPr>
            </w:pPr>
          </w:p>
          <w:p w14:paraId="237DD3E1" w14:textId="77777777" w:rsidR="00597F49" w:rsidRPr="0021310A" w:rsidRDefault="00597F49" w:rsidP="000E4A6B">
            <w:pPr>
              <w:rPr>
                <w:rFonts w:ascii="Arial" w:hAnsi="Arial" w:cs="Arial"/>
                <w:sz w:val="18"/>
                <w:szCs w:val="18"/>
              </w:rPr>
            </w:pPr>
          </w:p>
          <w:p w14:paraId="2D362E50" w14:textId="77777777" w:rsidR="00597F49" w:rsidRPr="0021310A" w:rsidRDefault="00597F49" w:rsidP="000E4A6B">
            <w:pPr>
              <w:rPr>
                <w:rFonts w:ascii="Arial" w:hAnsi="Arial" w:cs="Arial"/>
                <w:sz w:val="18"/>
                <w:szCs w:val="18"/>
              </w:rPr>
            </w:pPr>
          </w:p>
          <w:p w14:paraId="129B8929" w14:textId="3669962D" w:rsidR="00597F49" w:rsidRPr="0021310A" w:rsidRDefault="00597F49" w:rsidP="000E4A6B">
            <w:pPr>
              <w:rPr>
                <w:rFonts w:ascii="Arial" w:hAnsi="Arial" w:cs="Arial"/>
                <w:sz w:val="18"/>
                <w:szCs w:val="18"/>
              </w:rPr>
            </w:pPr>
            <w:r w:rsidRPr="0021310A">
              <w:rPr>
                <w:rFonts w:ascii="Arial" w:hAnsi="Arial" w:cs="Arial"/>
                <w:sz w:val="18"/>
                <w:szCs w:val="18"/>
              </w:rPr>
              <w:t xml:space="preserve">Practice </w:t>
            </w:r>
            <w:r w:rsidR="009C680C">
              <w:rPr>
                <w:rFonts w:ascii="Arial" w:hAnsi="Arial" w:cs="Arial"/>
                <w:sz w:val="18"/>
                <w:szCs w:val="18"/>
              </w:rPr>
              <w:t>M</w:t>
            </w:r>
            <w:r w:rsidRPr="0021310A">
              <w:rPr>
                <w:rFonts w:ascii="Arial" w:hAnsi="Arial" w:cs="Arial"/>
                <w:sz w:val="18"/>
                <w:szCs w:val="18"/>
              </w:rPr>
              <w:t>anager by end Oct 2023</w:t>
            </w:r>
          </w:p>
          <w:p w14:paraId="73E9920E" w14:textId="77777777" w:rsidR="00597F49" w:rsidRPr="0021310A" w:rsidRDefault="00597F49" w:rsidP="000E4A6B">
            <w:pPr>
              <w:rPr>
                <w:rFonts w:ascii="Arial" w:hAnsi="Arial" w:cs="Arial"/>
                <w:sz w:val="18"/>
                <w:szCs w:val="18"/>
              </w:rPr>
            </w:pPr>
          </w:p>
        </w:tc>
        <w:tc>
          <w:tcPr>
            <w:tcW w:w="607" w:type="pct"/>
            <w:tcBorders>
              <w:top w:val="single" w:sz="4" w:space="0" w:color="auto"/>
              <w:left w:val="single" w:sz="4" w:space="0" w:color="auto"/>
              <w:bottom w:val="single" w:sz="4" w:space="0" w:color="auto"/>
              <w:right w:val="single" w:sz="4" w:space="0" w:color="auto"/>
            </w:tcBorders>
          </w:tcPr>
          <w:p w14:paraId="62950AB6" w14:textId="77777777" w:rsidR="00597F49" w:rsidRPr="0021310A" w:rsidRDefault="00597F49" w:rsidP="000E4A6B">
            <w:pPr>
              <w:rPr>
                <w:rFonts w:ascii="Arial" w:hAnsi="Arial" w:cs="Arial"/>
                <w:sz w:val="18"/>
                <w:szCs w:val="18"/>
              </w:rPr>
            </w:pPr>
          </w:p>
        </w:tc>
      </w:tr>
    </w:tbl>
    <w:p w14:paraId="0BA220FC" w14:textId="77777777" w:rsidR="00597F49" w:rsidRPr="0021310A" w:rsidRDefault="00597F49" w:rsidP="00597F49">
      <w:pPr>
        <w:jc w:val="both"/>
        <w:rPr>
          <w:rFonts w:ascii="Arial" w:eastAsia="Times New Roman" w:hAnsi="Arial" w:cs="Arial"/>
          <w:sz w:val="22"/>
          <w:szCs w:val="22"/>
          <w:lang w:eastAsia="en-GB"/>
        </w:rPr>
      </w:pPr>
    </w:p>
    <w:tbl>
      <w:tblPr>
        <w:tblpPr w:leftFromText="180" w:rightFromText="180" w:vertAnchor="text" w:tblpX="120" w:tblpY="1"/>
        <w:tblOverlap w:val="never"/>
        <w:tblW w:w="14737" w:type="dxa"/>
        <w:tblLook w:val="04A0" w:firstRow="1" w:lastRow="0" w:firstColumn="1" w:lastColumn="0" w:noHBand="0" w:noVBand="1"/>
      </w:tblPr>
      <w:tblGrid>
        <w:gridCol w:w="3936"/>
        <w:gridCol w:w="3543"/>
        <w:gridCol w:w="7258"/>
      </w:tblGrid>
      <w:tr w:rsidR="00653BAB" w:rsidRPr="0021310A" w14:paraId="694E6C8C" w14:textId="77777777" w:rsidTr="00704E21">
        <w:tc>
          <w:tcPr>
            <w:tcW w:w="393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3AFD972" w14:textId="77777777" w:rsidR="00653BAB" w:rsidRPr="00704E21" w:rsidRDefault="00653BAB" w:rsidP="000E4A6B">
            <w:pPr>
              <w:rPr>
                <w:rFonts w:ascii="Arial" w:hAnsi="Arial" w:cs="Arial"/>
                <w:sz w:val="22"/>
                <w:szCs w:val="22"/>
              </w:rPr>
            </w:pPr>
            <w:r w:rsidRPr="00704E21">
              <w:rPr>
                <w:rFonts w:ascii="Arial" w:hAnsi="Arial" w:cs="Arial"/>
                <w:sz w:val="22"/>
                <w:szCs w:val="22"/>
              </w:rPr>
              <w:t xml:space="preserve">Risk assessor’s name: </w:t>
            </w:r>
            <w:r w:rsidRPr="00704E21">
              <w:rPr>
                <w:rFonts w:ascii="Arial" w:hAnsi="Arial" w:cs="Arial"/>
                <w:color w:val="000080"/>
                <w:sz w:val="22"/>
                <w:szCs w:val="22"/>
              </w:rPr>
              <w:t xml:space="preserve">                               </w:t>
            </w:r>
          </w:p>
        </w:tc>
        <w:tc>
          <w:tcPr>
            <w:tcW w:w="35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C35C322" w14:textId="77777777" w:rsidR="00653BAB" w:rsidRPr="00704E21" w:rsidRDefault="00653BAB" w:rsidP="000E4A6B">
            <w:pPr>
              <w:rPr>
                <w:rFonts w:ascii="Arial" w:hAnsi="Arial" w:cs="Arial"/>
                <w:sz w:val="22"/>
                <w:szCs w:val="22"/>
              </w:rPr>
            </w:pPr>
            <w:r w:rsidRPr="00704E21">
              <w:rPr>
                <w:rFonts w:ascii="Arial" w:hAnsi="Arial" w:cs="Arial"/>
                <w:sz w:val="22"/>
                <w:szCs w:val="22"/>
              </w:rPr>
              <w:t xml:space="preserve">Contribution to risk assessment by: </w:t>
            </w:r>
            <w:r w:rsidRPr="00704E21">
              <w:rPr>
                <w:rFonts w:ascii="Arial" w:hAnsi="Arial" w:cs="Arial"/>
                <w:color w:val="000080"/>
                <w:sz w:val="22"/>
                <w:szCs w:val="22"/>
              </w:rPr>
              <w:t xml:space="preserve">     </w:t>
            </w:r>
          </w:p>
        </w:tc>
        <w:tc>
          <w:tcPr>
            <w:tcW w:w="72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58BA539" w14:textId="77777777" w:rsidR="00653BAB" w:rsidRPr="00704E21" w:rsidRDefault="00653BAB" w:rsidP="000E4A6B">
            <w:pPr>
              <w:rPr>
                <w:rFonts w:ascii="Arial" w:hAnsi="Arial" w:cs="Arial"/>
                <w:sz w:val="22"/>
                <w:szCs w:val="22"/>
              </w:rPr>
            </w:pPr>
            <w:r w:rsidRPr="00704E21">
              <w:rPr>
                <w:rFonts w:ascii="Arial" w:hAnsi="Arial" w:cs="Arial"/>
                <w:sz w:val="22"/>
                <w:szCs w:val="22"/>
              </w:rPr>
              <w:t>Manager approval:</w:t>
            </w:r>
          </w:p>
        </w:tc>
      </w:tr>
      <w:tr w:rsidR="00653BAB" w:rsidRPr="0021310A" w14:paraId="2815CBC8" w14:textId="77777777" w:rsidTr="00704E21">
        <w:tc>
          <w:tcPr>
            <w:tcW w:w="393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0A725D5" w14:textId="77777777" w:rsidR="00653BAB" w:rsidRPr="00704E21" w:rsidRDefault="00653BAB" w:rsidP="000E4A6B">
            <w:pPr>
              <w:rPr>
                <w:rFonts w:ascii="Arial" w:hAnsi="Arial" w:cs="Arial"/>
                <w:sz w:val="22"/>
                <w:szCs w:val="22"/>
              </w:rPr>
            </w:pPr>
            <w:r w:rsidRPr="00704E21">
              <w:rPr>
                <w:rFonts w:ascii="Arial" w:hAnsi="Arial" w:cs="Arial"/>
                <w:sz w:val="22"/>
                <w:szCs w:val="22"/>
                <w:highlight w:val="yellow"/>
              </w:rPr>
              <w:t>[Insert name of risk assessor</w:t>
            </w:r>
            <w:r w:rsidRPr="00704E21">
              <w:rPr>
                <w:rFonts w:ascii="Arial" w:hAnsi="Arial" w:cs="Arial"/>
                <w:sz w:val="22"/>
                <w:szCs w:val="22"/>
              </w:rPr>
              <w:t>]</w:t>
            </w:r>
          </w:p>
        </w:tc>
        <w:tc>
          <w:tcPr>
            <w:tcW w:w="35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763103B" w14:textId="77777777" w:rsidR="00653BAB" w:rsidRPr="00704E21" w:rsidRDefault="00653BAB" w:rsidP="000E4A6B">
            <w:pPr>
              <w:rPr>
                <w:rFonts w:ascii="Arial" w:hAnsi="Arial" w:cs="Arial"/>
                <w:sz w:val="22"/>
                <w:szCs w:val="22"/>
              </w:rPr>
            </w:pPr>
            <w:r w:rsidRPr="00704E21">
              <w:rPr>
                <w:rFonts w:ascii="Arial" w:hAnsi="Arial" w:cs="Arial"/>
                <w:sz w:val="22"/>
                <w:szCs w:val="22"/>
              </w:rPr>
              <w:t>[</w:t>
            </w:r>
            <w:r w:rsidRPr="00704E21">
              <w:rPr>
                <w:rFonts w:ascii="Arial" w:hAnsi="Arial" w:cs="Arial"/>
                <w:sz w:val="22"/>
                <w:szCs w:val="22"/>
                <w:highlight w:val="yellow"/>
              </w:rPr>
              <w:t>Insert name of any contributors]</w:t>
            </w:r>
          </w:p>
        </w:tc>
        <w:tc>
          <w:tcPr>
            <w:tcW w:w="72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727596" w14:textId="77777777" w:rsidR="00653BAB" w:rsidRPr="00704E21" w:rsidRDefault="00653BAB" w:rsidP="000E4A6B">
            <w:pPr>
              <w:rPr>
                <w:rFonts w:ascii="Arial" w:hAnsi="Arial" w:cs="Arial"/>
                <w:sz w:val="22"/>
                <w:szCs w:val="22"/>
              </w:rPr>
            </w:pPr>
            <w:r w:rsidRPr="00704E21">
              <w:rPr>
                <w:rFonts w:ascii="Arial" w:hAnsi="Arial" w:cs="Arial"/>
                <w:sz w:val="22"/>
                <w:szCs w:val="22"/>
                <w:highlight w:val="yellow"/>
              </w:rPr>
              <w:t>[Insert name of manager</w:t>
            </w:r>
            <w:r w:rsidRPr="00704E21">
              <w:rPr>
                <w:rFonts w:ascii="Arial" w:hAnsi="Arial" w:cs="Arial"/>
                <w:sz w:val="22"/>
                <w:szCs w:val="22"/>
              </w:rPr>
              <w:t>]</w:t>
            </w:r>
          </w:p>
        </w:tc>
      </w:tr>
      <w:tr w:rsidR="00653BAB" w:rsidRPr="0021310A" w14:paraId="22FFF89D" w14:textId="77777777" w:rsidTr="00704E21">
        <w:tc>
          <w:tcPr>
            <w:tcW w:w="393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737700A" w14:textId="77777777" w:rsidR="00653BAB" w:rsidRPr="00704E21" w:rsidRDefault="00653BAB" w:rsidP="000E4A6B">
            <w:pPr>
              <w:rPr>
                <w:rFonts w:ascii="Arial" w:hAnsi="Arial" w:cs="Arial"/>
                <w:sz w:val="22"/>
                <w:szCs w:val="22"/>
              </w:rPr>
            </w:pPr>
            <w:r w:rsidRPr="00704E21">
              <w:rPr>
                <w:rFonts w:ascii="Arial" w:hAnsi="Arial" w:cs="Arial"/>
                <w:sz w:val="22"/>
                <w:szCs w:val="22"/>
              </w:rPr>
              <w:t>Risk assessor’s job role:</w:t>
            </w:r>
            <w:r w:rsidRPr="00704E21">
              <w:rPr>
                <w:rFonts w:ascii="Arial" w:hAnsi="Arial" w:cs="Arial"/>
                <w:color w:val="000080"/>
                <w:sz w:val="22"/>
                <w:szCs w:val="22"/>
              </w:rPr>
              <w:t xml:space="preserve">            </w:t>
            </w:r>
          </w:p>
        </w:tc>
        <w:tc>
          <w:tcPr>
            <w:tcW w:w="35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4D2108D" w14:textId="77777777" w:rsidR="00653BAB" w:rsidRPr="00704E21" w:rsidRDefault="00653BAB" w:rsidP="000E4A6B">
            <w:pPr>
              <w:rPr>
                <w:rFonts w:ascii="Arial" w:hAnsi="Arial" w:cs="Arial"/>
                <w:sz w:val="22"/>
                <w:szCs w:val="22"/>
              </w:rPr>
            </w:pPr>
            <w:r w:rsidRPr="00704E21">
              <w:rPr>
                <w:rFonts w:ascii="Arial" w:hAnsi="Arial" w:cs="Arial"/>
                <w:sz w:val="22"/>
                <w:szCs w:val="22"/>
              </w:rPr>
              <w:t>Contributor’s job role:</w:t>
            </w:r>
          </w:p>
        </w:tc>
        <w:tc>
          <w:tcPr>
            <w:tcW w:w="72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9D1DC5F" w14:textId="77777777" w:rsidR="00653BAB" w:rsidRPr="00704E21" w:rsidRDefault="00653BAB" w:rsidP="000E4A6B">
            <w:pPr>
              <w:rPr>
                <w:rFonts w:ascii="Arial" w:hAnsi="Arial" w:cs="Arial"/>
                <w:sz w:val="22"/>
                <w:szCs w:val="22"/>
              </w:rPr>
            </w:pPr>
            <w:r w:rsidRPr="00704E21">
              <w:rPr>
                <w:rFonts w:ascii="Arial" w:hAnsi="Arial" w:cs="Arial"/>
                <w:color w:val="000000" w:themeColor="text1"/>
                <w:sz w:val="22"/>
                <w:szCs w:val="22"/>
              </w:rPr>
              <w:t>Date of approval:</w:t>
            </w:r>
          </w:p>
        </w:tc>
      </w:tr>
      <w:tr w:rsidR="00653BAB" w:rsidRPr="0021310A" w14:paraId="3EDB1235" w14:textId="77777777" w:rsidTr="00704E21">
        <w:tc>
          <w:tcPr>
            <w:tcW w:w="393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F1592E" w14:textId="77777777" w:rsidR="00653BAB" w:rsidRPr="00704E21" w:rsidRDefault="00653BAB" w:rsidP="000E4A6B">
            <w:pPr>
              <w:rPr>
                <w:rFonts w:ascii="Arial" w:hAnsi="Arial" w:cs="Arial"/>
                <w:sz w:val="22"/>
                <w:szCs w:val="22"/>
              </w:rPr>
            </w:pPr>
            <w:r w:rsidRPr="00704E21">
              <w:rPr>
                <w:rFonts w:ascii="Arial" w:hAnsi="Arial" w:cs="Arial"/>
                <w:sz w:val="22"/>
                <w:szCs w:val="22"/>
              </w:rPr>
              <w:t>[</w:t>
            </w:r>
            <w:r w:rsidRPr="00704E21">
              <w:rPr>
                <w:rFonts w:ascii="Arial" w:hAnsi="Arial" w:cs="Arial"/>
                <w:sz w:val="22"/>
                <w:szCs w:val="22"/>
                <w:highlight w:val="yellow"/>
              </w:rPr>
              <w:t>Insert job role]</w:t>
            </w:r>
          </w:p>
        </w:tc>
        <w:tc>
          <w:tcPr>
            <w:tcW w:w="35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5F711C0" w14:textId="77777777" w:rsidR="00653BAB" w:rsidRPr="00704E21" w:rsidRDefault="00653BAB" w:rsidP="000E4A6B">
            <w:pPr>
              <w:rPr>
                <w:rFonts w:ascii="Arial" w:hAnsi="Arial" w:cs="Arial"/>
                <w:sz w:val="22"/>
                <w:szCs w:val="22"/>
              </w:rPr>
            </w:pPr>
            <w:r w:rsidRPr="00704E21">
              <w:rPr>
                <w:rFonts w:ascii="Arial" w:hAnsi="Arial" w:cs="Arial"/>
                <w:sz w:val="22"/>
                <w:szCs w:val="22"/>
              </w:rPr>
              <w:t>[</w:t>
            </w:r>
            <w:r w:rsidRPr="00704E21">
              <w:rPr>
                <w:rFonts w:ascii="Arial" w:hAnsi="Arial" w:cs="Arial"/>
                <w:sz w:val="22"/>
                <w:szCs w:val="22"/>
                <w:highlight w:val="yellow"/>
              </w:rPr>
              <w:t>Insert job role]</w:t>
            </w:r>
          </w:p>
        </w:tc>
        <w:tc>
          <w:tcPr>
            <w:tcW w:w="72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70DD01" w14:textId="77777777" w:rsidR="00653BAB" w:rsidRPr="00704E21" w:rsidRDefault="00653BAB" w:rsidP="000E4A6B">
            <w:pPr>
              <w:rPr>
                <w:rFonts w:ascii="Arial" w:hAnsi="Arial" w:cs="Arial"/>
                <w:sz w:val="22"/>
                <w:szCs w:val="22"/>
              </w:rPr>
            </w:pPr>
            <w:r w:rsidRPr="00704E21">
              <w:rPr>
                <w:rFonts w:ascii="Arial" w:hAnsi="Arial" w:cs="Arial"/>
                <w:sz w:val="22"/>
                <w:szCs w:val="22"/>
              </w:rPr>
              <w:t>[</w:t>
            </w:r>
            <w:r w:rsidRPr="00704E21">
              <w:rPr>
                <w:rFonts w:ascii="Arial" w:hAnsi="Arial" w:cs="Arial"/>
                <w:sz w:val="22"/>
                <w:szCs w:val="22"/>
                <w:highlight w:val="yellow"/>
              </w:rPr>
              <w:t>Insert date]</w:t>
            </w:r>
          </w:p>
        </w:tc>
      </w:tr>
    </w:tbl>
    <w:p w14:paraId="06B763A5" w14:textId="77777777" w:rsidR="00653BAB" w:rsidRPr="00704E21" w:rsidRDefault="00653BAB" w:rsidP="00653BAB">
      <w:pPr>
        <w:jc w:val="both"/>
        <w:rPr>
          <w:rFonts w:ascii="Arial" w:hAnsi="Arial" w:cs="Arial"/>
          <w:sz w:val="22"/>
          <w:szCs w:val="22"/>
        </w:rPr>
      </w:pPr>
    </w:p>
    <w:tbl>
      <w:tblPr>
        <w:tblW w:w="14771" w:type="dxa"/>
        <w:tblInd w:w="108" w:type="dxa"/>
        <w:tblLook w:val="04A0" w:firstRow="1" w:lastRow="0" w:firstColumn="1" w:lastColumn="0" w:noHBand="0" w:noVBand="1"/>
      </w:tblPr>
      <w:tblGrid>
        <w:gridCol w:w="3969"/>
        <w:gridCol w:w="1985"/>
        <w:gridCol w:w="1559"/>
        <w:gridCol w:w="7258"/>
      </w:tblGrid>
      <w:tr w:rsidR="00653BAB" w:rsidRPr="0021310A" w14:paraId="33395E8A" w14:textId="77777777" w:rsidTr="00704E21">
        <w:tc>
          <w:tcPr>
            <w:tcW w:w="396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4765821" w14:textId="77777777" w:rsidR="00653BAB" w:rsidRPr="00704E21" w:rsidRDefault="00653BAB" w:rsidP="000E4A6B">
            <w:pPr>
              <w:rPr>
                <w:rFonts w:ascii="Arial" w:hAnsi="Arial" w:cs="Arial"/>
                <w:sz w:val="22"/>
                <w:szCs w:val="22"/>
              </w:rPr>
            </w:pPr>
            <w:r w:rsidRPr="00704E21">
              <w:rPr>
                <w:rFonts w:ascii="Arial" w:hAnsi="Arial" w:cs="Arial"/>
                <w:sz w:val="22"/>
                <w:szCs w:val="22"/>
              </w:rPr>
              <w:t xml:space="preserve">This document was reviewed/updated by:                 </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B1FC3C2" w14:textId="77777777" w:rsidR="00653BAB" w:rsidRPr="00704E21" w:rsidRDefault="00653BAB" w:rsidP="000E4A6B">
            <w:pPr>
              <w:rPr>
                <w:rFonts w:ascii="Arial" w:hAnsi="Arial" w:cs="Arial"/>
                <w:sz w:val="22"/>
                <w:szCs w:val="22"/>
              </w:rPr>
            </w:pPr>
            <w:r w:rsidRPr="00704E21">
              <w:rPr>
                <w:rFonts w:ascii="Arial" w:hAnsi="Arial" w:cs="Arial"/>
                <w:sz w:val="22"/>
                <w:szCs w:val="22"/>
              </w:rPr>
              <w:t>Job role:</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CA58DD1" w14:textId="77777777" w:rsidR="00653BAB" w:rsidRPr="00704E21" w:rsidRDefault="00653BAB" w:rsidP="000E4A6B">
            <w:pPr>
              <w:rPr>
                <w:rFonts w:ascii="Arial" w:hAnsi="Arial" w:cs="Arial"/>
                <w:sz w:val="22"/>
                <w:szCs w:val="22"/>
              </w:rPr>
            </w:pPr>
            <w:r w:rsidRPr="00704E21">
              <w:rPr>
                <w:rFonts w:ascii="Arial" w:hAnsi="Arial" w:cs="Arial"/>
                <w:sz w:val="22"/>
                <w:szCs w:val="22"/>
              </w:rPr>
              <w:t xml:space="preserve">On date: </w:t>
            </w:r>
          </w:p>
        </w:tc>
        <w:tc>
          <w:tcPr>
            <w:tcW w:w="72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63E686F" w14:textId="77777777" w:rsidR="00653BAB" w:rsidRPr="00704E21" w:rsidRDefault="00653BAB" w:rsidP="000E4A6B">
            <w:pPr>
              <w:rPr>
                <w:rFonts w:ascii="Arial" w:hAnsi="Arial" w:cs="Arial"/>
                <w:sz w:val="22"/>
                <w:szCs w:val="22"/>
              </w:rPr>
            </w:pPr>
            <w:r w:rsidRPr="00704E21">
              <w:rPr>
                <w:rFonts w:ascii="Arial" w:hAnsi="Arial" w:cs="Arial"/>
                <w:sz w:val="22"/>
                <w:szCs w:val="22"/>
              </w:rPr>
              <w:t>Next planned review due:</w:t>
            </w:r>
          </w:p>
        </w:tc>
      </w:tr>
    </w:tbl>
    <w:tbl>
      <w:tblPr>
        <w:tblStyle w:val="TableGrid"/>
        <w:tblW w:w="14771" w:type="dxa"/>
        <w:tblInd w:w="108" w:type="dxa"/>
        <w:tblLook w:val="04A0" w:firstRow="1" w:lastRow="0" w:firstColumn="1" w:lastColumn="0" w:noHBand="0" w:noVBand="1"/>
      </w:tblPr>
      <w:tblGrid>
        <w:gridCol w:w="3969"/>
        <w:gridCol w:w="1985"/>
        <w:gridCol w:w="1559"/>
        <w:gridCol w:w="7258"/>
      </w:tblGrid>
      <w:tr w:rsidR="00653BAB" w:rsidRPr="0021310A" w14:paraId="6296E6F4" w14:textId="77777777" w:rsidTr="00704E21">
        <w:tc>
          <w:tcPr>
            <w:tcW w:w="3969" w:type="dxa"/>
            <w:tcBorders>
              <w:top w:val="single" w:sz="4" w:space="0" w:color="auto"/>
              <w:left w:val="single" w:sz="4" w:space="0" w:color="auto"/>
              <w:bottom w:val="single" w:sz="4" w:space="0" w:color="auto"/>
              <w:right w:val="single" w:sz="4" w:space="0" w:color="auto"/>
            </w:tcBorders>
            <w:hideMark/>
          </w:tcPr>
          <w:p w14:paraId="3AECA368" w14:textId="77777777" w:rsidR="00653BAB" w:rsidRPr="00704E21" w:rsidRDefault="00653BAB" w:rsidP="000E4A6B">
            <w:pPr>
              <w:jc w:val="both"/>
              <w:rPr>
                <w:rFonts w:ascii="Arial" w:hAnsi="Arial" w:cs="Arial"/>
                <w:sz w:val="22"/>
                <w:szCs w:val="22"/>
              </w:rPr>
            </w:pPr>
            <w:r w:rsidRPr="00704E21">
              <w:rPr>
                <w:rFonts w:ascii="Arial" w:hAnsi="Arial" w:cs="Arial"/>
                <w:sz w:val="22"/>
                <w:szCs w:val="22"/>
                <w:highlight w:val="yellow"/>
              </w:rPr>
              <w:t>[Insert name of assessor</w:t>
            </w:r>
            <w:r w:rsidRPr="00704E21">
              <w:rPr>
                <w:rFonts w:ascii="Arial" w:hAnsi="Arial" w:cs="Arial"/>
                <w:sz w:val="22"/>
                <w:szCs w:val="22"/>
              </w:rPr>
              <w:t>]</w:t>
            </w:r>
          </w:p>
        </w:tc>
        <w:tc>
          <w:tcPr>
            <w:tcW w:w="1985" w:type="dxa"/>
            <w:tcBorders>
              <w:top w:val="single" w:sz="4" w:space="0" w:color="auto"/>
              <w:left w:val="single" w:sz="4" w:space="0" w:color="auto"/>
              <w:bottom w:val="single" w:sz="4" w:space="0" w:color="auto"/>
              <w:right w:val="single" w:sz="4" w:space="0" w:color="auto"/>
            </w:tcBorders>
            <w:hideMark/>
          </w:tcPr>
          <w:p w14:paraId="2345AD5E" w14:textId="77777777" w:rsidR="00653BAB" w:rsidRPr="00704E21" w:rsidRDefault="00653BAB" w:rsidP="000E4A6B">
            <w:pPr>
              <w:jc w:val="both"/>
              <w:rPr>
                <w:rFonts w:ascii="Arial" w:hAnsi="Arial" w:cs="Arial"/>
                <w:sz w:val="22"/>
                <w:szCs w:val="22"/>
              </w:rPr>
            </w:pPr>
            <w:r w:rsidRPr="00704E21">
              <w:rPr>
                <w:rFonts w:ascii="Arial" w:hAnsi="Arial" w:cs="Arial"/>
                <w:sz w:val="22"/>
                <w:szCs w:val="22"/>
              </w:rPr>
              <w:t>[</w:t>
            </w:r>
            <w:r w:rsidRPr="00704E21">
              <w:rPr>
                <w:rFonts w:ascii="Arial" w:hAnsi="Arial" w:cs="Arial"/>
                <w:sz w:val="22"/>
                <w:szCs w:val="22"/>
                <w:highlight w:val="yellow"/>
              </w:rPr>
              <w:t>Insert job role]</w:t>
            </w:r>
          </w:p>
        </w:tc>
        <w:tc>
          <w:tcPr>
            <w:tcW w:w="1559" w:type="dxa"/>
            <w:tcBorders>
              <w:top w:val="single" w:sz="4" w:space="0" w:color="auto"/>
              <w:left w:val="single" w:sz="4" w:space="0" w:color="auto"/>
              <w:bottom w:val="single" w:sz="4" w:space="0" w:color="auto"/>
              <w:right w:val="single" w:sz="4" w:space="0" w:color="auto"/>
            </w:tcBorders>
            <w:hideMark/>
          </w:tcPr>
          <w:p w14:paraId="4318A7CB" w14:textId="77777777" w:rsidR="00653BAB" w:rsidRPr="00704E21" w:rsidRDefault="00653BAB" w:rsidP="000E4A6B">
            <w:pPr>
              <w:jc w:val="both"/>
              <w:rPr>
                <w:rFonts w:ascii="Arial" w:hAnsi="Arial" w:cs="Arial"/>
                <w:sz w:val="22"/>
                <w:szCs w:val="22"/>
              </w:rPr>
            </w:pPr>
            <w:r w:rsidRPr="00704E21">
              <w:rPr>
                <w:rFonts w:ascii="Arial" w:hAnsi="Arial" w:cs="Arial"/>
                <w:sz w:val="22"/>
                <w:szCs w:val="22"/>
              </w:rPr>
              <w:t>[</w:t>
            </w:r>
            <w:r w:rsidRPr="00704E21">
              <w:rPr>
                <w:rFonts w:ascii="Arial" w:hAnsi="Arial" w:cs="Arial"/>
                <w:sz w:val="22"/>
                <w:szCs w:val="22"/>
                <w:highlight w:val="yellow"/>
              </w:rPr>
              <w:t>Insert date]</w:t>
            </w:r>
          </w:p>
        </w:tc>
        <w:tc>
          <w:tcPr>
            <w:tcW w:w="7258" w:type="dxa"/>
            <w:tcBorders>
              <w:top w:val="single" w:sz="4" w:space="0" w:color="auto"/>
              <w:left w:val="single" w:sz="4" w:space="0" w:color="auto"/>
              <w:bottom w:val="single" w:sz="4" w:space="0" w:color="auto"/>
              <w:right w:val="single" w:sz="4" w:space="0" w:color="auto"/>
            </w:tcBorders>
            <w:hideMark/>
          </w:tcPr>
          <w:p w14:paraId="23E9FCE0" w14:textId="77777777" w:rsidR="00653BAB" w:rsidRPr="00704E21" w:rsidRDefault="00653BAB" w:rsidP="000E4A6B">
            <w:pPr>
              <w:jc w:val="both"/>
              <w:rPr>
                <w:rFonts w:ascii="Arial" w:hAnsi="Arial" w:cs="Arial"/>
                <w:sz w:val="22"/>
                <w:szCs w:val="22"/>
              </w:rPr>
            </w:pPr>
            <w:r w:rsidRPr="00704E21">
              <w:rPr>
                <w:rFonts w:ascii="Arial" w:hAnsi="Arial" w:cs="Arial"/>
                <w:sz w:val="22"/>
                <w:szCs w:val="22"/>
              </w:rPr>
              <w:t>[</w:t>
            </w:r>
            <w:r w:rsidRPr="00704E21">
              <w:rPr>
                <w:rFonts w:ascii="Arial" w:hAnsi="Arial" w:cs="Arial"/>
                <w:sz w:val="22"/>
                <w:szCs w:val="22"/>
                <w:highlight w:val="yellow"/>
              </w:rPr>
              <w:t>Insert date]</w:t>
            </w:r>
          </w:p>
        </w:tc>
      </w:tr>
    </w:tbl>
    <w:p w14:paraId="3E397FC9" w14:textId="77777777" w:rsidR="00653BAB" w:rsidRPr="00704E21" w:rsidRDefault="00653BAB" w:rsidP="00653BAB">
      <w:pPr>
        <w:jc w:val="both"/>
        <w:rPr>
          <w:rFonts w:ascii="Arial" w:hAnsi="Arial" w:cs="Arial"/>
          <w:sz w:val="22"/>
          <w:szCs w:val="22"/>
        </w:rPr>
      </w:pPr>
    </w:p>
    <w:tbl>
      <w:tblPr>
        <w:tblW w:w="14771" w:type="dxa"/>
        <w:tblInd w:w="108" w:type="dxa"/>
        <w:tblLook w:val="04A0" w:firstRow="1" w:lastRow="0" w:firstColumn="1" w:lastColumn="0" w:noHBand="0" w:noVBand="1"/>
      </w:tblPr>
      <w:tblGrid>
        <w:gridCol w:w="1843"/>
        <w:gridCol w:w="12928"/>
      </w:tblGrid>
      <w:tr w:rsidR="00653BAB" w:rsidRPr="0021310A" w14:paraId="43F2DBE3" w14:textId="77777777" w:rsidTr="00704E21">
        <w:tc>
          <w:tcPr>
            <w:tcW w:w="18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80BAD" w14:textId="77777777" w:rsidR="00653BAB" w:rsidRPr="00704E21" w:rsidRDefault="00653BAB" w:rsidP="000E4A6B">
            <w:pPr>
              <w:jc w:val="center"/>
              <w:rPr>
                <w:rFonts w:ascii="Arial" w:hAnsi="Arial" w:cs="Arial"/>
                <w:sz w:val="22"/>
                <w:szCs w:val="22"/>
              </w:rPr>
            </w:pPr>
            <w:r w:rsidRPr="00704E21">
              <w:rPr>
                <w:rFonts w:ascii="Arial" w:hAnsi="Arial" w:cs="Arial"/>
                <w:sz w:val="22"/>
                <w:szCs w:val="22"/>
              </w:rPr>
              <w:t>Risk review profile</w:t>
            </w:r>
          </w:p>
        </w:tc>
        <w:tc>
          <w:tcPr>
            <w:tcW w:w="1292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714B487" w14:textId="77777777" w:rsidR="00653BAB" w:rsidRPr="00704E21" w:rsidRDefault="00653BAB" w:rsidP="000E4A6B">
            <w:pPr>
              <w:jc w:val="center"/>
              <w:rPr>
                <w:rFonts w:ascii="Arial" w:hAnsi="Arial" w:cs="Arial"/>
                <w:sz w:val="22"/>
                <w:szCs w:val="22"/>
              </w:rPr>
            </w:pPr>
            <w:r w:rsidRPr="00704E21">
              <w:rPr>
                <w:rFonts w:ascii="Arial" w:hAnsi="Arial" w:cs="Arial"/>
                <w:sz w:val="22"/>
                <w:szCs w:val="22"/>
              </w:rPr>
              <w:t xml:space="preserve">Recommended risk assessment and risk controls review periodicity  </w:t>
            </w:r>
          </w:p>
          <w:p w14:paraId="205E803A" w14:textId="77777777" w:rsidR="00653BAB" w:rsidRPr="00704E21" w:rsidRDefault="00653BAB" w:rsidP="000E4A6B">
            <w:pPr>
              <w:jc w:val="center"/>
              <w:rPr>
                <w:rFonts w:ascii="Arial" w:hAnsi="Arial" w:cs="Arial"/>
                <w:bCs/>
                <w:i/>
                <w:iCs/>
                <w:sz w:val="22"/>
                <w:szCs w:val="22"/>
              </w:rPr>
            </w:pPr>
            <w:r w:rsidRPr="00704E21">
              <w:rPr>
                <w:rFonts w:ascii="Arial" w:hAnsi="Arial" w:cs="Arial"/>
                <w:bCs/>
                <w:i/>
                <w:iCs/>
                <w:sz w:val="22"/>
                <w:szCs w:val="22"/>
              </w:rPr>
              <w:t>Guidance note: The principle of review is that the more significant the risk level, the more often it must be reviewed.</w:t>
            </w:r>
          </w:p>
          <w:p w14:paraId="6469FB19" w14:textId="77777777" w:rsidR="00653BAB" w:rsidRPr="00704E21" w:rsidRDefault="00653BAB" w:rsidP="000E4A6B">
            <w:pPr>
              <w:jc w:val="center"/>
              <w:rPr>
                <w:rFonts w:ascii="Arial" w:hAnsi="Arial" w:cs="Arial"/>
                <w:sz w:val="22"/>
                <w:szCs w:val="22"/>
              </w:rPr>
            </w:pPr>
          </w:p>
          <w:p w14:paraId="50D2D99A" w14:textId="77777777" w:rsidR="00653BAB" w:rsidRPr="00704E21" w:rsidRDefault="00653BAB" w:rsidP="000E4A6B">
            <w:pPr>
              <w:jc w:val="center"/>
              <w:rPr>
                <w:rFonts w:ascii="Arial" w:hAnsi="Arial" w:cs="Arial"/>
                <w:sz w:val="22"/>
                <w:szCs w:val="22"/>
              </w:rPr>
            </w:pPr>
            <w:r w:rsidRPr="00704E21">
              <w:rPr>
                <w:rFonts w:ascii="Arial" w:hAnsi="Arial" w:cs="Arial"/>
                <w:sz w:val="22"/>
                <w:szCs w:val="22"/>
              </w:rPr>
              <w:t>Always review if an incident has occurred:</w:t>
            </w:r>
          </w:p>
        </w:tc>
      </w:tr>
      <w:tr w:rsidR="00653BAB" w:rsidRPr="0021310A" w14:paraId="1AA00575" w14:textId="77777777" w:rsidTr="00704E21">
        <w:tc>
          <w:tcPr>
            <w:tcW w:w="1843" w:type="dxa"/>
            <w:tcBorders>
              <w:top w:val="single" w:sz="4" w:space="0" w:color="auto"/>
              <w:left w:val="single" w:sz="4" w:space="0" w:color="auto"/>
              <w:bottom w:val="single" w:sz="4" w:space="0" w:color="auto"/>
              <w:right w:val="single" w:sz="4" w:space="0" w:color="auto"/>
            </w:tcBorders>
            <w:shd w:val="clear" w:color="auto" w:fill="FF0000"/>
          </w:tcPr>
          <w:p w14:paraId="56EA5F5E" w14:textId="77777777" w:rsidR="00653BAB" w:rsidRPr="00704E21" w:rsidRDefault="00653BAB" w:rsidP="000E4A6B">
            <w:pPr>
              <w:jc w:val="center"/>
              <w:rPr>
                <w:rFonts w:ascii="Arial" w:hAnsi="Arial" w:cs="Arial"/>
                <w:sz w:val="22"/>
                <w:szCs w:val="22"/>
              </w:rPr>
            </w:pPr>
          </w:p>
        </w:tc>
        <w:tc>
          <w:tcPr>
            <w:tcW w:w="12928" w:type="dxa"/>
            <w:tcBorders>
              <w:top w:val="single" w:sz="4" w:space="0" w:color="auto"/>
              <w:left w:val="single" w:sz="4" w:space="0" w:color="auto"/>
              <w:bottom w:val="single" w:sz="4" w:space="0" w:color="auto"/>
              <w:right w:val="single" w:sz="4" w:space="0" w:color="auto"/>
            </w:tcBorders>
            <w:hideMark/>
          </w:tcPr>
          <w:p w14:paraId="7859730F" w14:textId="77777777" w:rsidR="00653BAB" w:rsidRPr="00704E21" w:rsidRDefault="00653BAB" w:rsidP="000E4A6B">
            <w:pPr>
              <w:rPr>
                <w:rFonts w:ascii="Arial" w:hAnsi="Arial" w:cs="Arial"/>
                <w:bCs/>
                <w:color w:val="000000" w:themeColor="text1"/>
                <w:sz w:val="22"/>
                <w:szCs w:val="22"/>
              </w:rPr>
            </w:pPr>
            <w:r w:rsidRPr="00704E21">
              <w:rPr>
                <w:rFonts w:ascii="Arial" w:hAnsi="Arial" w:cs="Arial"/>
                <w:bCs/>
                <w:color w:val="000000" w:themeColor="text1"/>
                <w:sz w:val="22"/>
                <w:szCs w:val="22"/>
              </w:rPr>
              <w:t>If the risk is 15 - 25 (Very high)      Review at least every 1 - 3 months</w:t>
            </w:r>
          </w:p>
        </w:tc>
      </w:tr>
      <w:tr w:rsidR="00653BAB" w:rsidRPr="0021310A" w14:paraId="69A63B82" w14:textId="77777777" w:rsidTr="00704E21">
        <w:tc>
          <w:tcPr>
            <w:tcW w:w="1843" w:type="dxa"/>
            <w:tcBorders>
              <w:top w:val="single" w:sz="4" w:space="0" w:color="auto"/>
              <w:left w:val="single" w:sz="4" w:space="0" w:color="auto"/>
              <w:bottom w:val="single" w:sz="4" w:space="0" w:color="auto"/>
              <w:right w:val="single" w:sz="4" w:space="0" w:color="auto"/>
            </w:tcBorders>
            <w:shd w:val="clear" w:color="auto" w:fill="FFC000"/>
          </w:tcPr>
          <w:p w14:paraId="07FE087D" w14:textId="77777777" w:rsidR="00653BAB" w:rsidRPr="00704E21" w:rsidRDefault="00653BAB" w:rsidP="000E4A6B">
            <w:pPr>
              <w:jc w:val="center"/>
              <w:rPr>
                <w:rFonts w:ascii="Arial" w:hAnsi="Arial" w:cs="Arial"/>
                <w:sz w:val="22"/>
                <w:szCs w:val="22"/>
              </w:rPr>
            </w:pPr>
          </w:p>
        </w:tc>
        <w:tc>
          <w:tcPr>
            <w:tcW w:w="12928" w:type="dxa"/>
            <w:tcBorders>
              <w:top w:val="single" w:sz="4" w:space="0" w:color="auto"/>
              <w:left w:val="single" w:sz="4" w:space="0" w:color="auto"/>
              <w:bottom w:val="single" w:sz="4" w:space="0" w:color="auto"/>
              <w:right w:val="single" w:sz="4" w:space="0" w:color="auto"/>
            </w:tcBorders>
            <w:hideMark/>
          </w:tcPr>
          <w:p w14:paraId="3798529E" w14:textId="77777777" w:rsidR="00653BAB" w:rsidRPr="00704E21" w:rsidRDefault="00653BAB" w:rsidP="000E4A6B">
            <w:pPr>
              <w:rPr>
                <w:rFonts w:ascii="Arial" w:hAnsi="Arial" w:cs="Arial"/>
                <w:bCs/>
                <w:color w:val="000000" w:themeColor="text1"/>
                <w:sz w:val="22"/>
                <w:szCs w:val="22"/>
              </w:rPr>
            </w:pPr>
            <w:r w:rsidRPr="00704E21">
              <w:rPr>
                <w:rFonts w:ascii="Arial" w:hAnsi="Arial" w:cs="Arial"/>
                <w:bCs/>
                <w:color w:val="000000" w:themeColor="text1"/>
                <w:sz w:val="22"/>
                <w:szCs w:val="22"/>
              </w:rPr>
              <w:t>If the risk is 8 - 12   (High)              Review at least every 6 - 12 months</w:t>
            </w:r>
          </w:p>
        </w:tc>
      </w:tr>
      <w:tr w:rsidR="00653BAB" w:rsidRPr="0021310A" w14:paraId="6AB89EFD" w14:textId="77777777" w:rsidTr="00704E21">
        <w:tc>
          <w:tcPr>
            <w:tcW w:w="1843" w:type="dxa"/>
            <w:tcBorders>
              <w:top w:val="single" w:sz="4" w:space="0" w:color="auto"/>
              <w:left w:val="single" w:sz="4" w:space="0" w:color="auto"/>
              <w:bottom w:val="single" w:sz="4" w:space="0" w:color="auto"/>
              <w:right w:val="single" w:sz="4" w:space="0" w:color="auto"/>
            </w:tcBorders>
            <w:shd w:val="clear" w:color="auto" w:fill="FFFF00"/>
          </w:tcPr>
          <w:p w14:paraId="2945C857" w14:textId="77777777" w:rsidR="00653BAB" w:rsidRPr="00704E21" w:rsidRDefault="00653BAB" w:rsidP="000E4A6B">
            <w:pPr>
              <w:jc w:val="center"/>
              <w:rPr>
                <w:rFonts w:ascii="Arial" w:hAnsi="Arial" w:cs="Arial"/>
                <w:sz w:val="22"/>
                <w:szCs w:val="22"/>
              </w:rPr>
            </w:pPr>
          </w:p>
        </w:tc>
        <w:tc>
          <w:tcPr>
            <w:tcW w:w="12928" w:type="dxa"/>
            <w:tcBorders>
              <w:top w:val="single" w:sz="4" w:space="0" w:color="auto"/>
              <w:left w:val="single" w:sz="4" w:space="0" w:color="auto"/>
              <w:bottom w:val="single" w:sz="4" w:space="0" w:color="auto"/>
              <w:right w:val="single" w:sz="4" w:space="0" w:color="auto"/>
            </w:tcBorders>
            <w:hideMark/>
          </w:tcPr>
          <w:p w14:paraId="75236A79" w14:textId="77777777" w:rsidR="00653BAB" w:rsidRPr="00704E21" w:rsidRDefault="00653BAB" w:rsidP="000E4A6B">
            <w:pPr>
              <w:rPr>
                <w:rFonts w:ascii="Arial" w:hAnsi="Arial" w:cs="Arial"/>
                <w:bCs/>
                <w:color w:val="000000" w:themeColor="text1"/>
                <w:sz w:val="22"/>
                <w:szCs w:val="22"/>
              </w:rPr>
            </w:pPr>
            <w:r w:rsidRPr="00704E21">
              <w:rPr>
                <w:rFonts w:ascii="Arial" w:hAnsi="Arial" w:cs="Arial"/>
                <w:bCs/>
                <w:color w:val="000000" w:themeColor="text1"/>
                <w:sz w:val="22"/>
                <w:szCs w:val="22"/>
              </w:rPr>
              <w:t>If the risk is 4 - 6     (Moderate)      Review at least every 12 - 18 months</w:t>
            </w:r>
          </w:p>
        </w:tc>
      </w:tr>
    </w:tbl>
    <w:p w14:paraId="2117CE64" w14:textId="7960679A" w:rsidR="00704E21" w:rsidRDefault="00704E21" w:rsidP="00597F49"/>
    <w:p w14:paraId="02737902" w14:textId="2031297E" w:rsidR="00704E21" w:rsidRDefault="00704E21" w:rsidP="00597F49"/>
    <w:p w14:paraId="191188A3" w14:textId="1C4F1842" w:rsidR="00704E21" w:rsidRDefault="00704E21" w:rsidP="00597F49"/>
    <w:p w14:paraId="21626017" w14:textId="77777777" w:rsidR="00704E21" w:rsidRPr="0021310A" w:rsidRDefault="00704E21" w:rsidP="00597F49"/>
    <w:p w14:paraId="58DABD61" w14:textId="77777777" w:rsidR="00597F49" w:rsidRPr="0021310A" w:rsidRDefault="00597F49" w:rsidP="00597F49">
      <w:pPr>
        <w:jc w:val="center"/>
        <w:rPr>
          <w:rStyle w:val="Strong"/>
          <w:rFonts w:ascii="Arial" w:hAnsi="Arial" w:cs="Arial"/>
        </w:rPr>
      </w:pPr>
    </w:p>
    <w:p w14:paraId="3FCF9E17" w14:textId="77777777" w:rsidR="00794BB6" w:rsidRPr="0021310A" w:rsidRDefault="00794BB6" w:rsidP="0044090C">
      <w:pPr>
        <w:rPr>
          <w:b/>
        </w:rPr>
      </w:pPr>
      <w:bookmarkStart w:id="275" w:name="_Toc105005004"/>
      <w:bookmarkStart w:id="276" w:name="_Toc105068906"/>
      <w:bookmarkStart w:id="277" w:name="_Toc105421059"/>
      <w:bookmarkStart w:id="278" w:name="_Toc105437547"/>
      <w:bookmarkStart w:id="279" w:name="_Toc105510772"/>
      <w:bookmarkStart w:id="280" w:name="_Toc105510812"/>
      <w:bookmarkStart w:id="281" w:name="_Toc105513605"/>
      <w:bookmarkStart w:id="282" w:name="_Toc105513640"/>
      <w:bookmarkStart w:id="283" w:name="_Toc105513758"/>
      <w:bookmarkStart w:id="284" w:name="_Toc106112573"/>
      <w:bookmarkStart w:id="285" w:name="_Toc106118560"/>
      <w:bookmarkStart w:id="286" w:name="_Toc106118627"/>
      <w:bookmarkStart w:id="287" w:name="_Toc106121735"/>
      <w:bookmarkStart w:id="288" w:name="_Toc105005005"/>
      <w:bookmarkStart w:id="289" w:name="_Toc105068907"/>
      <w:bookmarkStart w:id="290" w:name="_Toc105421060"/>
      <w:bookmarkStart w:id="291" w:name="_Toc105437548"/>
      <w:bookmarkStart w:id="292" w:name="_Toc105510773"/>
      <w:bookmarkStart w:id="293" w:name="_Toc105510813"/>
      <w:bookmarkStart w:id="294" w:name="_Toc105513606"/>
      <w:bookmarkStart w:id="295" w:name="_Toc105513641"/>
      <w:bookmarkStart w:id="296" w:name="_Toc105513759"/>
      <w:bookmarkStart w:id="297" w:name="_Toc106112574"/>
      <w:bookmarkStart w:id="298" w:name="_Toc106118561"/>
      <w:bookmarkStart w:id="299" w:name="_Toc106118628"/>
      <w:bookmarkStart w:id="300" w:name="_Toc106121736"/>
      <w:bookmarkStart w:id="301" w:name="_Toc105005006"/>
      <w:bookmarkStart w:id="302" w:name="_Toc105068908"/>
      <w:bookmarkStart w:id="303" w:name="_Toc105421061"/>
      <w:bookmarkStart w:id="304" w:name="_Toc105437549"/>
      <w:bookmarkStart w:id="305" w:name="_Toc105510774"/>
      <w:bookmarkStart w:id="306" w:name="_Toc105510814"/>
      <w:bookmarkStart w:id="307" w:name="_Toc105513607"/>
      <w:bookmarkStart w:id="308" w:name="_Toc105513642"/>
      <w:bookmarkStart w:id="309" w:name="_Toc105513760"/>
      <w:bookmarkStart w:id="310" w:name="_Toc106112575"/>
      <w:bookmarkStart w:id="311" w:name="_Toc106118562"/>
      <w:bookmarkStart w:id="312" w:name="_Toc106118629"/>
      <w:bookmarkStart w:id="313" w:name="_Toc106121737"/>
      <w:bookmarkStart w:id="314" w:name="_Toc105005007"/>
      <w:bookmarkStart w:id="315" w:name="_Toc105068909"/>
      <w:bookmarkStart w:id="316" w:name="_Toc105421062"/>
      <w:bookmarkStart w:id="317" w:name="_Toc105437550"/>
      <w:bookmarkStart w:id="318" w:name="_Toc105510775"/>
      <w:bookmarkStart w:id="319" w:name="_Toc105510815"/>
      <w:bookmarkStart w:id="320" w:name="_Toc105513608"/>
      <w:bookmarkStart w:id="321" w:name="_Toc105513643"/>
      <w:bookmarkStart w:id="322" w:name="_Toc105513761"/>
      <w:bookmarkStart w:id="323" w:name="_Toc106112576"/>
      <w:bookmarkStart w:id="324" w:name="_Toc106118563"/>
      <w:bookmarkStart w:id="325" w:name="_Toc106118630"/>
      <w:bookmarkStart w:id="326" w:name="_Toc106121738"/>
      <w:bookmarkStart w:id="327" w:name="_Toc105005008"/>
      <w:bookmarkStart w:id="328" w:name="_Toc105068910"/>
      <w:bookmarkStart w:id="329" w:name="_Toc105421063"/>
      <w:bookmarkStart w:id="330" w:name="_Toc105437551"/>
      <w:bookmarkStart w:id="331" w:name="_Toc105510776"/>
      <w:bookmarkStart w:id="332" w:name="_Toc105510816"/>
      <w:bookmarkStart w:id="333" w:name="_Toc105513609"/>
      <w:bookmarkStart w:id="334" w:name="_Toc105513644"/>
      <w:bookmarkStart w:id="335" w:name="_Toc105513762"/>
      <w:bookmarkStart w:id="336" w:name="_Toc106112577"/>
      <w:bookmarkStart w:id="337" w:name="_Toc106118564"/>
      <w:bookmarkStart w:id="338" w:name="_Toc106118631"/>
      <w:bookmarkStart w:id="339" w:name="_Toc106121739"/>
      <w:bookmarkStart w:id="340" w:name="_Toc105005009"/>
      <w:bookmarkStart w:id="341" w:name="_Toc105068911"/>
      <w:bookmarkStart w:id="342" w:name="_Toc105421064"/>
      <w:bookmarkStart w:id="343" w:name="_Toc105437552"/>
      <w:bookmarkStart w:id="344" w:name="_Toc105510777"/>
      <w:bookmarkStart w:id="345" w:name="_Toc105510817"/>
      <w:bookmarkStart w:id="346" w:name="_Toc105513610"/>
      <w:bookmarkStart w:id="347" w:name="_Toc105513645"/>
      <w:bookmarkStart w:id="348" w:name="_Toc105513763"/>
      <w:bookmarkStart w:id="349" w:name="_Toc106112578"/>
      <w:bookmarkStart w:id="350" w:name="_Toc106118565"/>
      <w:bookmarkStart w:id="351" w:name="_Toc106118632"/>
      <w:bookmarkStart w:id="352" w:name="_Toc106121740"/>
      <w:bookmarkStart w:id="353" w:name="_Toc106118567"/>
      <w:bookmarkStart w:id="354" w:name="_Toc106118634"/>
      <w:bookmarkStart w:id="355" w:name="_Toc106121742"/>
      <w:bookmarkStart w:id="356" w:name="_Toc106118568"/>
      <w:bookmarkStart w:id="357" w:name="_Toc106118635"/>
      <w:bookmarkStart w:id="358" w:name="_Toc106121743"/>
      <w:bookmarkStart w:id="359" w:name="_Toc106118569"/>
      <w:bookmarkStart w:id="360" w:name="_Toc106118636"/>
      <w:bookmarkStart w:id="361" w:name="_Toc106121744"/>
      <w:bookmarkStart w:id="362" w:name="_Toc106118570"/>
      <w:bookmarkStart w:id="363" w:name="_Toc106118637"/>
      <w:bookmarkStart w:id="364" w:name="_Toc106121745"/>
      <w:bookmarkStart w:id="365" w:name="_Toc106118571"/>
      <w:bookmarkStart w:id="366" w:name="_Toc106118638"/>
      <w:bookmarkStart w:id="367" w:name="_Toc106121746"/>
      <w:bookmarkStart w:id="368" w:name="_Toc106118572"/>
      <w:bookmarkStart w:id="369" w:name="_Toc106118639"/>
      <w:bookmarkStart w:id="370" w:name="_Toc106121747"/>
      <w:bookmarkStart w:id="371" w:name="_Toc106118573"/>
      <w:bookmarkStart w:id="372" w:name="_Toc106118640"/>
      <w:bookmarkStart w:id="373" w:name="_Toc106121748"/>
      <w:bookmarkStart w:id="374" w:name="_Toc106118574"/>
      <w:bookmarkStart w:id="375" w:name="_Toc106118641"/>
      <w:bookmarkStart w:id="376" w:name="_Toc106121749"/>
      <w:bookmarkStart w:id="377" w:name="_Toc106118575"/>
      <w:bookmarkStart w:id="378" w:name="_Toc106118642"/>
      <w:bookmarkStart w:id="379" w:name="_Toc106121750"/>
      <w:bookmarkStart w:id="380" w:name="_Toc106118576"/>
      <w:bookmarkStart w:id="381" w:name="_Toc106118643"/>
      <w:bookmarkStart w:id="382" w:name="_Toc106121751"/>
      <w:bookmarkStart w:id="383" w:name="_Toc106118577"/>
      <w:bookmarkStart w:id="384" w:name="_Toc106118644"/>
      <w:bookmarkStart w:id="385" w:name="_Toc106121752"/>
      <w:bookmarkStart w:id="386" w:name="_Training_and_support"/>
      <w:bookmarkStart w:id="387" w:name="_Toc106118597"/>
      <w:bookmarkStart w:id="388" w:name="_Toc106118664"/>
      <w:bookmarkStart w:id="389" w:name="_Toc106121772"/>
      <w:bookmarkStart w:id="390" w:name="_Toc106118598"/>
      <w:bookmarkStart w:id="391" w:name="_Toc106118665"/>
      <w:bookmarkStart w:id="392" w:name="_Toc106121773"/>
      <w:bookmarkStart w:id="393" w:name="_Toc106118599"/>
      <w:bookmarkStart w:id="394" w:name="_Toc106118666"/>
      <w:bookmarkStart w:id="395" w:name="_Toc106121774"/>
      <w:bookmarkStart w:id="396" w:name="_Toc106118600"/>
      <w:bookmarkStart w:id="397" w:name="_Toc106118667"/>
      <w:bookmarkStart w:id="398" w:name="_Toc106121775"/>
      <w:bookmarkStart w:id="399" w:name="_Toc105005013"/>
      <w:bookmarkStart w:id="400" w:name="_Toc105068915"/>
      <w:bookmarkStart w:id="401" w:name="_Toc105421068"/>
      <w:bookmarkStart w:id="402" w:name="_Toc105437556"/>
      <w:bookmarkStart w:id="403" w:name="_Toc105510781"/>
      <w:bookmarkStart w:id="404" w:name="_Toc105510821"/>
      <w:bookmarkStart w:id="405" w:name="_Toc105513614"/>
      <w:bookmarkStart w:id="406" w:name="_Toc105513649"/>
      <w:bookmarkStart w:id="407" w:name="_Toc105513767"/>
      <w:bookmarkStart w:id="408" w:name="_Toc106112582"/>
      <w:bookmarkStart w:id="409" w:name="_Toc106118602"/>
      <w:bookmarkStart w:id="410" w:name="_Toc106118669"/>
      <w:bookmarkStart w:id="411" w:name="_Toc106121777"/>
      <w:bookmarkStart w:id="412" w:name="_Toc105005014"/>
      <w:bookmarkStart w:id="413" w:name="_Toc105068916"/>
      <w:bookmarkStart w:id="414" w:name="_Toc105421069"/>
      <w:bookmarkStart w:id="415" w:name="_Toc105437557"/>
      <w:bookmarkStart w:id="416" w:name="_Toc105510782"/>
      <w:bookmarkStart w:id="417" w:name="_Toc105510822"/>
      <w:bookmarkStart w:id="418" w:name="_Toc105513615"/>
      <w:bookmarkStart w:id="419" w:name="_Toc105513650"/>
      <w:bookmarkStart w:id="420" w:name="_Toc105513768"/>
      <w:bookmarkStart w:id="421" w:name="_Toc106112583"/>
      <w:bookmarkStart w:id="422" w:name="_Toc106118603"/>
      <w:bookmarkStart w:id="423" w:name="_Toc106118670"/>
      <w:bookmarkStart w:id="424" w:name="_Toc106121778"/>
      <w:bookmarkStart w:id="425" w:name="_Toc105510785"/>
      <w:bookmarkStart w:id="426" w:name="_Toc105510825"/>
      <w:bookmarkStart w:id="427" w:name="_Toc105513618"/>
      <w:bookmarkStart w:id="428" w:name="_Toc105513653"/>
      <w:bookmarkStart w:id="429" w:name="_Toc105513771"/>
      <w:bookmarkStart w:id="430" w:name="_Toc106112586"/>
      <w:bookmarkStart w:id="431" w:name="_Toc106118606"/>
      <w:bookmarkStart w:id="432" w:name="_Toc106118673"/>
      <w:bookmarkStart w:id="433" w:name="_Toc106121781"/>
      <w:bookmarkStart w:id="434" w:name="_Toc106118608"/>
      <w:bookmarkStart w:id="435" w:name="_Toc106118675"/>
      <w:bookmarkStart w:id="436" w:name="_Toc106121783"/>
      <w:bookmarkStart w:id="437" w:name="_Toc105510800"/>
      <w:bookmarkStart w:id="438" w:name="_Toc105510840"/>
      <w:bookmarkStart w:id="439" w:name="_ANNEX_B_–"/>
      <w:bookmarkStart w:id="440" w:name="_ANNEX_C_–"/>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sectPr w:rsidR="00794BB6" w:rsidRPr="0021310A" w:rsidSect="004157ED">
      <w:headerReference w:type="default" r:id="rId31"/>
      <w:footerReference w:type="even" r:id="rId32"/>
      <w:footerReference w:type="default" r:id="rId33"/>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59838" w14:textId="77777777" w:rsidR="004157ED" w:rsidRDefault="004157ED" w:rsidP="001A7ADA">
      <w:r>
        <w:separator/>
      </w:r>
    </w:p>
  </w:endnote>
  <w:endnote w:type="continuationSeparator" w:id="0">
    <w:p w14:paraId="79D2372E" w14:textId="77777777" w:rsidR="004157ED" w:rsidRDefault="004157ED"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409D" w14:textId="77777777" w:rsidR="00597F49" w:rsidRDefault="00597F49" w:rsidP="0015434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87BE52" w14:textId="77777777" w:rsidR="00597F49" w:rsidRDefault="00597F49"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2623732"/>
      <w:docPartObj>
        <w:docPartGallery w:val="Page Numbers (Bottom of Page)"/>
        <w:docPartUnique/>
      </w:docPartObj>
    </w:sdtPr>
    <w:sdtEndPr>
      <w:rPr>
        <w:noProof/>
      </w:rPr>
    </w:sdtEndPr>
    <w:sdtContent>
      <w:p w14:paraId="3A28C924" w14:textId="6F913EDD" w:rsidR="00A412F0" w:rsidRDefault="00A412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497FA9" w14:textId="77777777" w:rsidR="00597F49" w:rsidRDefault="00597F49" w:rsidP="00462EF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77777777" w:rsidR="00B75F45" w:rsidRDefault="00B75F45" w:rsidP="009A3CC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B75F45" w:rsidRDefault="00B75F45" w:rsidP="00462EF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047E" w14:textId="77777777" w:rsidR="00B75F45" w:rsidRDefault="00B75F45" w:rsidP="009A3CC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4486">
      <w:rPr>
        <w:rStyle w:val="PageNumber"/>
        <w:noProof/>
      </w:rPr>
      <w:t>6</w:t>
    </w:r>
    <w:r>
      <w:rPr>
        <w:rStyle w:val="PageNumber"/>
      </w:rPr>
      <w:fldChar w:fldCharType="end"/>
    </w:r>
  </w:p>
  <w:p w14:paraId="026A0C06" w14:textId="77777777" w:rsidR="00B75F45" w:rsidRDefault="00B75F45"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03177" w14:textId="77777777" w:rsidR="004157ED" w:rsidRDefault="004157ED" w:rsidP="001A7ADA">
      <w:r>
        <w:separator/>
      </w:r>
    </w:p>
  </w:footnote>
  <w:footnote w:type="continuationSeparator" w:id="0">
    <w:p w14:paraId="23EB1932" w14:textId="77777777" w:rsidR="004157ED" w:rsidRDefault="004157ED" w:rsidP="001A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4F590" w14:textId="288AE363" w:rsidR="00597F49" w:rsidRDefault="00597F49" w:rsidP="001A5A31">
    <w:pPr>
      <w:pStyle w:val="Header"/>
      <w:jc w:val="center"/>
    </w:pPr>
  </w:p>
  <w:p w14:paraId="7342053C" w14:textId="77777777" w:rsidR="00EC6BEB" w:rsidRPr="003C790C" w:rsidRDefault="00EC6BEB" w:rsidP="00EC6BEB">
    <w:pPr>
      <w:jc w:val="center"/>
      <w:rPr>
        <w:b/>
        <w:sz w:val="28"/>
        <w:szCs w:val="28"/>
      </w:rPr>
    </w:pPr>
    <w:r w:rsidRPr="003C790C">
      <w:rPr>
        <w:b/>
        <w:sz w:val="28"/>
        <w:szCs w:val="28"/>
      </w:rPr>
      <w:t>SHEERWATER HEALTH CENTRE</w:t>
    </w:r>
  </w:p>
  <w:p w14:paraId="6ED9107F" w14:textId="77777777" w:rsidR="00597F49" w:rsidRDefault="00597F49" w:rsidP="00EC6BE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DC16" w14:textId="73DBE98D" w:rsidR="00B75F45" w:rsidRDefault="00704E21" w:rsidP="001A5A31">
    <w:pPr>
      <w:pStyle w:val="Header"/>
      <w:jc w:val="center"/>
    </w:pPr>
    <w:r>
      <w:rPr>
        <w:noProof/>
        <w:lang w:eastAsia="en-GB"/>
      </w:rPr>
      <w:drawing>
        <wp:inline distT="0" distB="0" distL="0" distR="0" wp14:anchorId="569BBB1C" wp14:editId="2F6608CD">
          <wp:extent cx="2952750" cy="578595"/>
          <wp:effectExtent l="0" t="0" r="0" b="0"/>
          <wp:docPr id="4" name="Picture 4" descr="C:\Users\Brookfield\Downloads\logo-PLUS (no tag)-01 (1)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ookfield\Downloads\logo-PLUS (no tag)-01 (1) (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7159" cy="581419"/>
                  </a:xfrm>
                  <a:prstGeom prst="rect">
                    <a:avLst/>
                  </a:prstGeom>
                  <a:noFill/>
                  <a:ln>
                    <a:noFill/>
                  </a:ln>
                </pic:spPr>
              </pic:pic>
            </a:graphicData>
          </a:graphic>
        </wp:inline>
      </w:drawing>
    </w:r>
  </w:p>
  <w:p w14:paraId="6E292782" w14:textId="3CCEEDCB" w:rsidR="00B75F45" w:rsidRDefault="00000000" w:rsidP="001A5A31">
    <w:pPr>
      <w:pStyle w:val="Header"/>
      <w:jc w:val="center"/>
    </w:pPr>
    <w:hyperlink r:id="rId2" w:history="1">
      <w:r w:rsidR="00B75F45" w:rsidRPr="004208C5">
        <w:rPr>
          <w:rStyle w:val="Hyperlink"/>
        </w:rPr>
        <w:t>www.practiceindex.co.uk</w:t>
      </w:r>
    </w:hyperlink>
  </w:p>
  <w:p w14:paraId="085CE0CF" w14:textId="77777777" w:rsidR="00B75F45" w:rsidRDefault="00B75F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F39E5"/>
    <w:multiLevelType w:val="multilevel"/>
    <w:tmpl w:val="9BA0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D16AC"/>
    <w:multiLevelType w:val="hybridMultilevel"/>
    <w:tmpl w:val="CD467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03AC4"/>
    <w:multiLevelType w:val="hybridMultilevel"/>
    <w:tmpl w:val="5F526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937E8A"/>
    <w:multiLevelType w:val="hybridMultilevel"/>
    <w:tmpl w:val="8E9C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C6287"/>
    <w:multiLevelType w:val="hybridMultilevel"/>
    <w:tmpl w:val="31609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B816A36"/>
    <w:multiLevelType w:val="hybridMultilevel"/>
    <w:tmpl w:val="D9261FE8"/>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0" w15:restartNumberingAfterBreak="0">
    <w:nsid w:val="1EDB5C47"/>
    <w:multiLevelType w:val="hybridMultilevel"/>
    <w:tmpl w:val="C3541B24"/>
    <w:lvl w:ilvl="0" w:tplc="08090001">
      <w:start w:val="1"/>
      <w:numFmt w:val="bullet"/>
      <w:pStyle w:val="Style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C45A34"/>
    <w:multiLevelType w:val="hybridMultilevel"/>
    <w:tmpl w:val="77AE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9F190B"/>
    <w:multiLevelType w:val="hybridMultilevel"/>
    <w:tmpl w:val="E3722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C12C99"/>
    <w:multiLevelType w:val="hybridMultilevel"/>
    <w:tmpl w:val="4C584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5A14DA"/>
    <w:multiLevelType w:val="hybridMultilevel"/>
    <w:tmpl w:val="B2D87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A61599"/>
    <w:multiLevelType w:val="multilevel"/>
    <w:tmpl w:val="0EA634A0"/>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5B6D38"/>
    <w:multiLevelType w:val="hybridMultilevel"/>
    <w:tmpl w:val="85AC76E0"/>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ED29AE"/>
    <w:multiLevelType w:val="hybridMultilevel"/>
    <w:tmpl w:val="7B828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FE2E45"/>
    <w:multiLevelType w:val="hybridMultilevel"/>
    <w:tmpl w:val="20B4EF7A"/>
    <w:lvl w:ilvl="0" w:tplc="B0A0896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2B40C9"/>
    <w:multiLevelType w:val="hybridMultilevel"/>
    <w:tmpl w:val="56B2485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2B330522"/>
    <w:multiLevelType w:val="hybridMultilevel"/>
    <w:tmpl w:val="16C60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C629EA"/>
    <w:multiLevelType w:val="hybridMultilevel"/>
    <w:tmpl w:val="3C388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FD5E5B"/>
    <w:multiLevelType w:val="hybridMultilevel"/>
    <w:tmpl w:val="3A7AA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B606B4"/>
    <w:multiLevelType w:val="hybridMultilevel"/>
    <w:tmpl w:val="F964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F7359D"/>
    <w:multiLevelType w:val="hybridMultilevel"/>
    <w:tmpl w:val="134C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FE281B"/>
    <w:multiLevelType w:val="hybridMultilevel"/>
    <w:tmpl w:val="7FCE7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6A5F6B"/>
    <w:multiLevelType w:val="hybridMultilevel"/>
    <w:tmpl w:val="A15CB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386F6F"/>
    <w:multiLevelType w:val="hybridMultilevel"/>
    <w:tmpl w:val="6E0AD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6B2E3A"/>
    <w:multiLevelType w:val="hybridMultilevel"/>
    <w:tmpl w:val="8D383D06"/>
    <w:lvl w:ilvl="0" w:tplc="DB445E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8E2B2E"/>
    <w:multiLevelType w:val="hybridMultilevel"/>
    <w:tmpl w:val="6C045AE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2" w15:restartNumberingAfterBreak="0">
    <w:nsid w:val="59FE2064"/>
    <w:multiLevelType w:val="hybridMultilevel"/>
    <w:tmpl w:val="A2A2B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5E3E8A"/>
    <w:multiLevelType w:val="hybridMultilevel"/>
    <w:tmpl w:val="EA7E6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30666D"/>
    <w:multiLevelType w:val="hybridMultilevel"/>
    <w:tmpl w:val="7C066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361BBD"/>
    <w:multiLevelType w:val="hybridMultilevel"/>
    <w:tmpl w:val="B184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7E6D21"/>
    <w:multiLevelType w:val="hybridMultilevel"/>
    <w:tmpl w:val="8F7E6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2E114E"/>
    <w:multiLevelType w:val="hybridMultilevel"/>
    <w:tmpl w:val="C2BC5EF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AE86ED2"/>
    <w:multiLevelType w:val="hybridMultilevel"/>
    <w:tmpl w:val="92AA2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1655840">
    <w:abstractNumId w:val="10"/>
  </w:num>
  <w:num w:numId="2" w16cid:durableId="599603586">
    <w:abstractNumId w:val="0"/>
  </w:num>
  <w:num w:numId="3" w16cid:durableId="316035610">
    <w:abstractNumId w:val="23"/>
  </w:num>
  <w:num w:numId="4" w16cid:durableId="1061098143">
    <w:abstractNumId w:val="38"/>
  </w:num>
  <w:num w:numId="5" w16cid:durableId="108864425">
    <w:abstractNumId w:val="35"/>
  </w:num>
  <w:num w:numId="6" w16cid:durableId="2050180103">
    <w:abstractNumId w:val="22"/>
  </w:num>
  <w:num w:numId="7" w16cid:durableId="781847802">
    <w:abstractNumId w:val="5"/>
  </w:num>
  <w:num w:numId="8" w16cid:durableId="417949164">
    <w:abstractNumId w:val="7"/>
  </w:num>
  <w:num w:numId="9" w16cid:durableId="109402537">
    <w:abstractNumId w:val="33"/>
  </w:num>
  <w:num w:numId="10" w16cid:durableId="1698196737">
    <w:abstractNumId w:val="8"/>
  </w:num>
  <w:num w:numId="11" w16cid:durableId="925727106">
    <w:abstractNumId w:val="19"/>
  </w:num>
  <w:num w:numId="12" w16cid:durableId="346300008">
    <w:abstractNumId w:val="20"/>
  </w:num>
  <w:num w:numId="13" w16cid:durableId="1107120872">
    <w:abstractNumId w:val="4"/>
  </w:num>
  <w:num w:numId="14" w16cid:durableId="387190598">
    <w:abstractNumId w:val="36"/>
  </w:num>
  <w:num w:numId="15" w16cid:durableId="1094203869">
    <w:abstractNumId w:val="9"/>
  </w:num>
  <w:num w:numId="16" w16cid:durableId="1142162398">
    <w:abstractNumId w:val="30"/>
  </w:num>
  <w:num w:numId="17" w16cid:durableId="1215577591">
    <w:abstractNumId w:val="40"/>
  </w:num>
  <w:num w:numId="18" w16cid:durableId="1645040419">
    <w:abstractNumId w:val="41"/>
  </w:num>
  <w:num w:numId="19" w16cid:durableId="599219048">
    <w:abstractNumId w:val="31"/>
  </w:num>
  <w:num w:numId="20" w16cid:durableId="1035040579">
    <w:abstractNumId w:val="26"/>
  </w:num>
  <w:num w:numId="21" w16cid:durableId="1131021048">
    <w:abstractNumId w:val="8"/>
    <w:lvlOverride w:ilvl="0">
      <w:startOverride w:val="3"/>
    </w:lvlOverride>
    <w:lvlOverride w:ilvl="1">
      <w:startOverride w:val="5"/>
    </w:lvlOverride>
  </w:num>
  <w:num w:numId="22" w16cid:durableId="140392063">
    <w:abstractNumId w:val="29"/>
  </w:num>
  <w:num w:numId="23" w16cid:durableId="1870414017">
    <w:abstractNumId w:val="8"/>
    <w:lvlOverride w:ilvl="0">
      <w:startOverride w:val="3"/>
    </w:lvlOverride>
    <w:lvlOverride w:ilvl="1">
      <w:startOverride w:val="6"/>
    </w:lvlOverride>
  </w:num>
  <w:num w:numId="24" w16cid:durableId="337773061">
    <w:abstractNumId w:val="12"/>
  </w:num>
  <w:num w:numId="25" w16cid:durableId="1483887129">
    <w:abstractNumId w:val="8"/>
    <w:lvlOverride w:ilvl="0">
      <w:startOverride w:val="3"/>
    </w:lvlOverride>
    <w:lvlOverride w:ilvl="1">
      <w:startOverride w:val="7"/>
    </w:lvlOverride>
  </w:num>
  <w:num w:numId="26" w16cid:durableId="995885412">
    <w:abstractNumId w:val="13"/>
  </w:num>
  <w:num w:numId="27" w16cid:durableId="1764105695">
    <w:abstractNumId w:val="16"/>
  </w:num>
  <w:num w:numId="28" w16cid:durableId="715350412">
    <w:abstractNumId w:val="25"/>
  </w:num>
  <w:num w:numId="29" w16cid:durableId="2124224172">
    <w:abstractNumId w:val="11"/>
  </w:num>
  <w:num w:numId="30" w16cid:durableId="2011366514">
    <w:abstractNumId w:val="18"/>
  </w:num>
  <w:num w:numId="31" w16cid:durableId="1078015845">
    <w:abstractNumId w:val="34"/>
  </w:num>
  <w:num w:numId="32" w16cid:durableId="991300859">
    <w:abstractNumId w:val="8"/>
  </w:num>
  <w:num w:numId="33" w16cid:durableId="1154031572">
    <w:abstractNumId w:val="8"/>
  </w:num>
  <w:num w:numId="34" w16cid:durableId="423840646">
    <w:abstractNumId w:val="8"/>
  </w:num>
  <w:num w:numId="35" w16cid:durableId="307832537">
    <w:abstractNumId w:val="8"/>
  </w:num>
  <w:num w:numId="36" w16cid:durableId="2095393827">
    <w:abstractNumId w:val="8"/>
  </w:num>
  <w:num w:numId="37" w16cid:durableId="927157976">
    <w:abstractNumId w:val="37"/>
  </w:num>
  <w:num w:numId="38" w16cid:durableId="2002191613">
    <w:abstractNumId w:val="8"/>
  </w:num>
  <w:num w:numId="39" w16cid:durableId="492182614">
    <w:abstractNumId w:val="8"/>
  </w:num>
  <w:num w:numId="40" w16cid:durableId="263195058">
    <w:abstractNumId w:val="8"/>
  </w:num>
  <w:num w:numId="41" w16cid:durableId="1913079798">
    <w:abstractNumId w:val="15"/>
  </w:num>
  <w:num w:numId="42" w16cid:durableId="1937127717">
    <w:abstractNumId w:val="17"/>
  </w:num>
  <w:num w:numId="43" w16cid:durableId="215506404">
    <w:abstractNumId w:val="3"/>
  </w:num>
  <w:num w:numId="44" w16cid:durableId="900480202">
    <w:abstractNumId w:val="14"/>
  </w:num>
  <w:num w:numId="45" w16cid:durableId="1596283658">
    <w:abstractNumId w:val="1"/>
  </w:num>
  <w:num w:numId="46" w16cid:durableId="1350839101">
    <w:abstractNumId w:val="6"/>
  </w:num>
  <w:num w:numId="47" w16cid:durableId="213934548">
    <w:abstractNumId w:val="21"/>
  </w:num>
  <w:num w:numId="48" w16cid:durableId="1413504614">
    <w:abstractNumId w:val="39"/>
  </w:num>
  <w:num w:numId="49" w16cid:durableId="826214029">
    <w:abstractNumId w:val="8"/>
  </w:num>
  <w:num w:numId="50" w16cid:durableId="4042282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57708009">
    <w:abstractNumId w:val="27"/>
  </w:num>
  <w:num w:numId="52" w16cid:durableId="707022619">
    <w:abstractNumId w:val="8"/>
  </w:num>
  <w:num w:numId="53" w16cid:durableId="324864689">
    <w:abstractNumId w:val="32"/>
  </w:num>
  <w:num w:numId="54" w16cid:durableId="1268463994">
    <w:abstractNumId w:val="28"/>
  </w:num>
  <w:num w:numId="55" w16cid:durableId="1877426243">
    <w:abstractNumId w:val="2"/>
  </w:num>
  <w:num w:numId="56" w16cid:durableId="1996376577">
    <w:abstractNumId w:val="2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135D3"/>
    <w:rsid w:val="00016DA1"/>
    <w:rsid w:val="00017C99"/>
    <w:rsid w:val="00027378"/>
    <w:rsid w:val="00031CC2"/>
    <w:rsid w:val="00032592"/>
    <w:rsid w:val="00032E8F"/>
    <w:rsid w:val="00035744"/>
    <w:rsid w:val="000376FC"/>
    <w:rsid w:val="00046201"/>
    <w:rsid w:val="000525E2"/>
    <w:rsid w:val="000532E5"/>
    <w:rsid w:val="00054FCA"/>
    <w:rsid w:val="00080B4E"/>
    <w:rsid w:val="00081971"/>
    <w:rsid w:val="00092628"/>
    <w:rsid w:val="000A7BEA"/>
    <w:rsid w:val="000B1046"/>
    <w:rsid w:val="000B2147"/>
    <w:rsid w:val="000B223B"/>
    <w:rsid w:val="000C08D7"/>
    <w:rsid w:val="000C63A7"/>
    <w:rsid w:val="000D16E6"/>
    <w:rsid w:val="000D64AA"/>
    <w:rsid w:val="000E008F"/>
    <w:rsid w:val="000E0B22"/>
    <w:rsid w:val="000E1E59"/>
    <w:rsid w:val="000E6C53"/>
    <w:rsid w:val="00104232"/>
    <w:rsid w:val="001154B3"/>
    <w:rsid w:val="00122DBB"/>
    <w:rsid w:val="0012488C"/>
    <w:rsid w:val="0012599B"/>
    <w:rsid w:val="001276EF"/>
    <w:rsid w:val="00127725"/>
    <w:rsid w:val="00131A82"/>
    <w:rsid w:val="00132D32"/>
    <w:rsid w:val="00134281"/>
    <w:rsid w:val="00134486"/>
    <w:rsid w:val="0014684B"/>
    <w:rsid w:val="00150032"/>
    <w:rsid w:val="00173EE5"/>
    <w:rsid w:val="00174139"/>
    <w:rsid w:val="00180832"/>
    <w:rsid w:val="00193F1C"/>
    <w:rsid w:val="001955D6"/>
    <w:rsid w:val="00196DAC"/>
    <w:rsid w:val="00197878"/>
    <w:rsid w:val="001A5566"/>
    <w:rsid w:val="001A5A31"/>
    <w:rsid w:val="001A7ADA"/>
    <w:rsid w:val="001B0B5F"/>
    <w:rsid w:val="001B0BE7"/>
    <w:rsid w:val="001B1602"/>
    <w:rsid w:val="001B2418"/>
    <w:rsid w:val="001B363D"/>
    <w:rsid w:val="001B5B2E"/>
    <w:rsid w:val="001C5DEA"/>
    <w:rsid w:val="001C7427"/>
    <w:rsid w:val="001D3522"/>
    <w:rsid w:val="001E2FAA"/>
    <w:rsid w:val="001E51E2"/>
    <w:rsid w:val="0021310A"/>
    <w:rsid w:val="002239F4"/>
    <w:rsid w:val="00231601"/>
    <w:rsid w:val="00231AB2"/>
    <w:rsid w:val="00232739"/>
    <w:rsid w:val="00232D7D"/>
    <w:rsid w:val="002344B0"/>
    <w:rsid w:val="00237A8A"/>
    <w:rsid w:val="00242BCA"/>
    <w:rsid w:val="00245B14"/>
    <w:rsid w:val="002509ED"/>
    <w:rsid w:val="00250BC0"/>
    <w:rsid w:val="00253637"/>
    <w:rsid w:val="00267F3D"/>
    <w:rsid w:val="00273659"/>
    <w:rsid w:val="00284BEA"/>
    <w:rsid w:val="002953F5"/>
    <w:rsid w:val="002C04CE"/>
    <w:rsid w:val="002C7888"/>
    <w:rsid w:val="002C7AA5"/>
    <w:rsid w:val="002D3855"/>
    <w:rsid w:val="002D43B4"/>
    <w:rsid w:val="002D5576"/>
    <w:rsid w:val="002E0DC0"/>
    <w:rsid w:val="002F2382"/>
    <w:rsid w:val="002F5D25"/>
    <w:rsid w:val="00304CCA"/>
    <w:rsid w:val="003064C9"/>
    <w:rsid w:val="003158ED"/>
    <w:rsid w:val="00331180"/>
    <w:rsid w:val="00340F32"/>
    <w:rsid w:val="00341417"/>
    <w:rsid w:val="00342BA8"/>
    <w:rsid w:val="00343CB6"/>
    <w:rsid w:val="00353A4B"/>
    <w:rsid w:val="00354DAF"/>
    <w:rsid w:val="00367D25"/>
    <w:rsid w:val="003727CB"/>
    <w:rsid w:val="00372D3B"/>
    <w:rsid w:val="0038388F"/>
    <w:rsid w:val="003853C6"/>
    <w:rsid w:val="00386979"/>
    <w:rsid w:val="00396043"/>
    <w:rsid w:val="003A093C"/>
    <w:rsid w:val="003B397E"/>
    <w:rsid w:val="003E18B4"/>
    <w:rsid w:val="003E1F5C"/>
    <w:rsid w:val="003E20C6"/>
    <w:rsid w:val="003E3CA1"/>
    <w:rsid w:val="003F1491"/>
    <w:rsid w:val="003F4873"/>
    <w:rsid w:val="004024FB"/>
    <w:rsid w:val="00402B4D"/>
    <w:rsid w:val="00405EA4"/>
    <w:rsid w:val="004157ED"/>
    <w:rsid w:val="0042260A"/>
    <w:rsid w:val="00424B3F"/>
    <w:rsid w:val="00425C9A"/>
    <w:rsid w:val="00427CF3"/>
    <w:rsid w:val="0043009A"/>
    <w:rsid w:val="00434A3B"/>
    <w:rsid w:val="0044090C"/>
    <w:rsid w:val="00443BC0"/>
    <w:rsid w:val="00443E27"/>
    <w:rsid w:val="00451EAB"/>
    <w:rsid w:val="00454852"/>
    <w:rsid w:val="00456928"/>
    <w:rsid w:val="0046163E"/>
    <w:rsid w:val="00461FC9"/>
    <w:rsid w:val="00462EF4"/>
    <w:rsid w:val="0046350B"/>
    <w:rsid w:val="004651BC"/>
    <w:rsid w:val="00466AE1"/>
    <w:rsid w:val="00480324"/>
    <w:rsid w:val="00480428"/>
    <w:rsid w:val="004804E4"/>
    <w:rsid w:val="004856D4"/>
    <w:rsid w:val="004A4FB5"/>
    <w:rsid w:val="004A5258"/>
    <w:rsid w:val="004A536A"/>
    <w:rsid w:val="004B1A7F"/>
    <w:rsid w:val="004B2F68"/>
    <w:rsid w:val="004B44A4"/>
    <w:rsid w:val="004E0159"/>
    <w:rsid w:val="004E623B"/>
    <w:rsid w:val="004F1C92"/>
    <w:rsid w:val="004F4D4A"/>
    <w:rsid w:val="00512DE3"/>
    <w:rsid w:val="00514BE0"/>
    <w:rsid w:val="00520220"/>
    <w:rsid w:val="0053030B"/>
    <w:rsid w:val="00534796"/>
    <w:rsid w:val="00534897"/>
    <w:rsid w:val="005403C6"/>
    <w:rsid w:val="00540C51"/>
    <w:rsid w:val="00546A96"/>
    <w:rsid w:val="005535CD"/>
    <w:rsid w:val="0055414F"/>
    <w:rsid w:val="005549C5"/>
    <w:rsid w:val="005674C7"/>
    <w:rsid w:val="00577653"/>
    <w:rsid w:val="00582E1D"/>
    <w:rsid w:val="00584EF5"/>
    <w:rsid w:val="00597F49"/>
    <w:rsid w:val="005B27A4"/>
    <w:rsid w:val="005C505B"/>
    <w:rsid w:val="005C7526"/>
    <w:rsid w:val="005C779C"/>
    <w:rsid w:val="005D5EE0"/>
    <w:rsid w:val="005D7730"/>
    <w:rsid w:val="005F161B"/>
    <w:rsid w:val="005F25AB"/>
    <w:rsid w:val="00610B2B"/>
    <w:rsid w:val="00625B62"/>
    <w:rsid w:val="00646D10"/>
    <w:rsid w:val="00653BAB"/>
    <w:rsid w:val="006650B1"/>
    <w:rsid w:val="0066614F"/>
    <w:rsid w:val="00667DEE"/>
    <w:rsid w:val="006731FB"/>
    <w:rsid w:val="0067407F"/>
    <w:rsid w:val="0068101A"/>
    <w:rsid w:val="006831FF"/>
    <w:rsid w:val="00685489"/>
    <w:rsid w:val="0068583A"/>
    <w:rsid w:val="0069158E"/>
    <w:rsid w:val="00696A0B"/>
    <w:rsid w:val="006975CB"/>
    <w:rsid w:val="00697E17"/>
    <w:rsid w:val="006A163C"/>
    <w:rsid w:val="006A541B"/>
    <w:rsid w:val="006B0B0B"/>
    <w:rsid w:val="006C285A"/>
    <w:rsid w:val="006D5B95"/>
    <w:rsid w:val="006E1BE2"/>
    <w:rsid w:val="006E2C3A"/>
    <w:rsid w:val="006E3989"/>
    <w:rsid w:val="006F0D6E"/>
    <w:rsid w:val="006F6BB2"/>
    <w:rsid w:val="006F7434"/>
    <w:rsid w:val="00704E21"/>
    <w:rsid w:val="00705117"/>
    <w:rsid w:val="00710B41"/>
    <w:rsid w:val="0072275E"/>
    <w:rsid w:val="007353F5"/>
    <w:rsid w:val="00735D4B"/>
    <w:rsid w:val="00735DA4"/>
    <w:rsid w:val="00741474"/>
    <w:rsid w:val="00744B2B"/>
    <w:rsid w:val="00762DB9"/>
    <w:rsid w:val="0076603B"/>
    <w:rsid w:val="00767B49"/>
    <w:rsid w:val="00773BC5"/>
    <w:rsid w:val="00785492"/>
    <w:rsid w:val="00793615"/>
    <w:rsid w:val="00794BB6"/>
    <w:rsid w:val="00794EB4"/>
    <w:rsid w:val="007A3A11"/>
    <w:rsid w:val="007A438E"/>
    <w:rsid w:val="007A50FC"/>
    <w:rsid w:val="007A698F"/>
    <w:rsid w:val="007C3AF1"/>
    <w:rsid w:val="007C470B"/>
    <w:rsid w:val="007D28C5"/>
    <w:rsid w:val="007D2DE4"/>
    <w:rsid w:val="007D4FDC"/>
    <w:rsid w:val="007E0EB5"/>
    <w:rsid w:val="007E1918"/>
    <w:rsid w:val="007E388F"/>
    <w:rsid w:val="007F02FD"/>
    <w:rsid w:val="007F1928"/>
    <w:rsid w:val="007F34C9"/>
    <w:rsid w:val="00802268"/>
    <w:rsid w:val="008112B3"/>
    <w:rsid w:val="00815DA5"/>
    <w:rsid w:val="00820A9E"/>
    <w:rsid w:val="00821533"/>
    <w:rsid w:val="00832242"/>
    <w:rsid w:val="0083388C"/>
    <w:rsid w:val="00837189"/>
    <w:rsid w:val="00855B8E"/>
    <w:rsid w:val="0086040D"/>
    <w:rsid w:val="00870694"/>
    <w:rsid w:val="008706B5"/>
    <w:rsid w:val="00873AE4"/>
    <w:rsid w:val="00884F50"/>
    <w:rsid w:val="00890AE0"/>
    <w:rsid w:val="00892859"/>
    <w:rsid w:val="008A213A"/>
    <w:rsid w:val="008A231F"/>
    <w:rsid w:val="008A2CEF"/>
    <w:rsid w:val="008A407D"/>
    <w:rsid w:val="008A70C3"/>
    <w:rsid w:val="008B31B6"/>
    <w:rsid w:val="008B56E5"/>
    <w:rsid w:val="008B6B30"/>
    <w:rsid w:val="008B70C0"/>
    <w:rsid w:val="008E66A0"/>
    <w:rsid w:val="008E74AC"/>
    <w:rsid w:val="008F139D"/>
    <w:rsid w:val="008F189D"/>
    <w:rsid w:val="008F3417"/>
    <w:rsid w:val="008F762A"/>
    <w:rsid w:val="008F7C24"/>
    <w:rsid w:val="00907F93"/>
    <w:rsid w:val="00912402"/>
    <w:rsid w:val="00915AEF"/>
    <w:rsid w:val="00916920"/>
    <w:rsid w:val="00925522"/>
    <w:rsid w:val="00927482"/>
    <w:rsid w:val="00940860"/>
    <w:rsid w:val="00940F71"/>
    <w:rsid w:val="00944B86"/>
    <w:rsid w:val="009539EA"/>
    <w:rsid w:val="00954255"/>
    <w:rsid w:val="009602A2"/>
    <w:rsid w:val="009622FD"/>
    <w:rsid w:val="00964E93"/>
    <w:rsid w:val="00974336"/>
    <w:rsid w:val="00974822"/>
    <w:rsid w:val="0097792F"/>
    <w:rsid w:val="00984551"/>
    <w:rsid w:val="009913C7"/>
    <w:rsid w:val="00994A4B"/>
    <w:rsid w:val="009A2BDB"/>
    <w:rsid w:val="009A3CC6"/>
    <w:rsid w:val="009A600C"/>
    <w:rsid w:val="009B670E"/>
    <w:rsid w:val="009C680C"/>
    <w:rsid w:val="009C7A55"/>
    <w:rsid w:val="009D078F"/>
    <w:rsid w:val="009D18CC"/>
    <w:rsid w:val="009D5A2B"/>
    <w:rsid w:val="009E2381"/>
    <w:rsid w:val="009F1789"/>
    <w:rsid w:val="009F37E2"/>
    <w:rsid w:val="009F4486"/>
    <w:rsid w:val="00A00479"/>
    <w:rsid w:val="00A12298"/>
    <w:rsid w:val="00A16C3A"/>
    <w:rsid w:val="00A27156"/>
    <w:rsid w:val="00A3011D"/>
    <w:rsid w:val="00A338AB"/>
    <w:rsid w:val="00A34CBB"/>
    <w:rsid w:val="00A412F0"/>
    <w:rsid w:val="00A4249D"/>
    <w:rsid w:val="00A43ACF"/>
    <w:rsid w:val="00A452FB"/>
    <w:rsid w:val="00A50870"/>
    <w:rsid w:val="00A546F1"/>
    <w:rsid w:val="00A55E33"/>
    <w:rsid w:val="00A5744E"/>
    <w:rsid w:val="00A577F8"/>
    <w:rsid w:val="00A64AE3"/>
    <w:rsid w:val="00A84EC1"/>
    <w:rsid w:val="00A867CF"/>
    <w:rsid w:val="00A87CED"/>
    <w:rsid w:val="00A94300"/>
    <w:rsid w:val="00AA0D07"/>
    <w:rsid w:val="00AA25BE"/>
    <w:rsid w:val="00AA2C71"/>
    <w:rsid w:val="00AA6FB9"/>
    <w:rsid w:val="00AB2A7A"/>
    <w:rsid w:val="00AB4183"/>
    <w:rsid w:val="00AB6453"/>
    <w:rsid w:val="00AB6FE5"/>
    <w:rsid w:val="00AC0F98"/>
    <w:rsid w:val="00AC3A04"/>
    <w:rsid w:val="00AC3F1F"/>
    <w:rsid w:val="00AC5D90"/>
    <w:rsid w:val="00AC7C66"/>
    <w:rsid w:val="00AD3AF4"/>
    <w:rsid w:val="00AD4B1D"/>
    <w:rsid w:val="00AD5DB4"/>
    <w:rsid w:val="00AD702E"/>
    <w:rsid w:val="00AE0294"/>
    <w:rsid w:val="00AE2487"/>
    <w:rsid w:val="00AE3C32"/>
    <w:rsid w:val="00AF05C1"/>
    <w:rsid w:val="00AF2806"/>
    <w:rsid w:val="00B207A9"/>
    <w:rsid w:val="00B2296C"/>
    <w:rsid w:val="00B2375C"/>
    <w:rsid w:val="00B34871"/>
    <w:rsid w:val="00B430B4"/>
    <w:rsid w:val="00B46D2B"/>
    <w:rsid w:val="00B561CD"/>
    <w:rsid w:val="00B56F83"/>
    <w:rsid w:val="00B574EE"/>
    <w:rsid w:val="00B61B85"/>
    <w:rsid w:val="00B75F45"/>
    <w:rsid w:val="00B80470"/>
    <w:rsid w:val="00B83172"/>
    <w:rsid w:val="00B937BE"/>
    <w:rsid w:val="00BA14F2"/>
    <w:rsid w:val="00BA512D"/>
    <w:rsid w:val="00BB1DAB"/>
    <w:rsid w:val="00BB2700"/>
    <w:rsid w:val="00BB4D33"/>
    <w:rsid w:val="00BD2885"/>
    <w:rsid w:val="00BD3C84"/>
    <w:rsid w:val="00BD4592"/>
    <w:rsid w:val="00BD783F"/>
    <w:rsid w:val="00BD7FBA"/>
    <w:rsid w:val="00BE734F"/>
    <w:rsid w:val="00BE7A52"/>
    <w:rsid w:val="00BF0BFF"/>
    <w:rsid w:val="00C01026"/>
    <w:rsid w:val="00C03822"/>
    <w:rsid w:val="00C10B25"/>
    <w:rsid w:val="00C12944"/>
    <w:rsid w:val="00C32F11"/>
    <w:rsid w:val="00C330F5"/>
    <w:rsid w:val="00C3403F"/>
    <w:rsid w:val="00C52BE7"/>
    <w:rsid w:val="00C531AC"/>
    <w:rsid w:val="00C55597"/>
    <w:rsid w:val="00C61DFE"/>
    <w:rsid w:val="00C70805"/>
    <w:rsid w:val="00C70B4C"/>
    <w:rsid w:val="00C70F07"/>
    <w:rsid w:val="00C76538"/>
    <w:rsid w:val="00C87073"/>
    <w:rsid w:val="00C87CA3"/>
    <w:rsid w:val="00C90C62"/>
    <w:rsid w:val="00C927E7"/>
    <w:rsid w:val="00CA1738"/>
    <w:rsid w:val="00CA6C15"/>
    <w:rsid w:val="00CB1926"/>
    <w:rsid w:val="00CB1ED8"/>
    <w:rsid w:val="00CB52EC"/>
    <w:rsid w:val="00CC072B"/>
    <w:rsid w:val="00CC654C"/>
    <w:rsid w:val="00CD211E"/>
    <w:rsid w:val="00CE0335"/>
    <w:rsid w:val="00CF5510"/>
    <w:rsid w:val="00D01E17"/>
    <w:rsid w:val="00D03278"/>
    <w:rsid w:val="00D136F0"/>
    <w:rsid w:val="00D2195E"/>
    <w:rsid w:val="00D344BA"/>
    <w:rsid w:val="00D35E35"/>
    <w:rsid w:val="00D4326A"/>
    <w:rsid w:val="00D4369F"/>
    <w:rsid w:val="00D51886"/>
    <w:rsid w:val="00D51D5C"/>
    <w:rsid w:val="00D60BED"/>
    <w:rsid w:val="00D66854"/>
    <w:rsid w:val="00D67992"/>
    <w:rsid w:val="00D76E9B"/>
    <w:rsid w:val="00D77819"/>
    <w:rsid w:val="00D820A4"/>
    <w:rsid w:val="00D86F8B"/>
    <w:rsid w:val="00D872E2"/>
    <w:rsid w:val="00D91812"/>
    <w:rsid w:val="00D93CE0"/>
    <w:rsid w:val="00D97161"/>
    <w:rsid w:val="00DA5B04"/>
    <w:rsid w:val="00DA7165"/>
    <w:rsid w:val="00DB0A65"/>
    <w:rsid w:val="00DB1187"/>
    <w:rsid w:val="00DB26B0"/>
    <w:rsid w:val="00DC0A5A"/>
    <w:rsid w:val="00DC6D5D"/>
    <w:rsid w:val="00DD0425"/>
    <w:rsid w:val="00DD0780"/>
    <w:rsid w:val="00DD3D61"/>
    <w:rsid w:val="00DE104B"/>
    <w:rsid w:val="00DE12F6"/>
    <w:rsid w:val="00DE252C"/>
    <w:rsid w:val="00DE28F5"/>
    <w:rsid w:val="00DE4952"/>
    <w:rsid w:val="00DF7065"/>
    <w:rsid w:val="00E072FE"/>
    <w:rsid w:val="00E07634"/>
    <w:rsid w:val="00E104A8"/>
    <w:rsid w:val="00E1413B"/>
    <w:rsid w:val="00E14290"/>
    <w:rsid w:val="00E3013A"/>
    <w:rsid w:val="00E402FE"/>
    <w:rsid w:val="00E43A3E"/>
    <w:rsid w:val="00E45735"/>
    <w:rsid w:val="00E46203"/>
    <w:rsid w:val="00E4781C"/>
    <w:rsid w:val="00E52FFB"/>
    <w:rsid w:val="00E57AC4"/>
    <w:rsid w:val="00E6592E"/>
    <w:rsid w:val="00E77B10"/>
    <w:rsid w:val="00E806DE"/>
    <w:rsid w:val="00E851AD"/>
    <w:rsid w:val="00E957A5"/>
    <w:rsid w:val="00EA60B9"/>
    <w:rsid w:val="00EC01BD"/>
    <w:rsid w:val="00EC1B3F"/>
    <w:rsid w:val="00EC64C5"/>
    <w:rsid w:val="00EC6BEB"/>
    <w:rsid w:val="00EC7B8A"/>
    <w:rsid w:val="00EF3691"/>
    <w:rsid w:val="00EF5F08"/>
    <w:rsid w:val="00EF70D8"/>
    <w:rsid w:val="00F00C24"/>
    <w:rsid w:val="00F01EC2"/>
    <w:rsid w:val="00F05998"/>
    <w:rsid w:val="00F161F9"/>
    <w:rsid w:val="00F25C71"/>
    <w:rsid w:val="00F31574"/>
    <w:rsid w:val="00F32217"/>
    <w:rsid w:val="00F325A7"/>
    <w:rsid w:val="00F43D01"/>
    <w:rsid w:val="00F47B6B"/>
    <w:rsid w:val="00F50FBE"/>
    <w:rsid w:val="00F534E6"/>
    <w:rsid w:val="00F62D77"/>
    <w:rsid w:val="00F646E8"/>
    <w:rsid w:val="00F73C3F"/>
    <w:rsid w:val="00F743A2"/>
    <w:rsid w:val="00F7765A"/>
    <w:rsid w:val="00F80934"/>
    <w:rsid w:val="00F94370"/>
    <w:rsid w:val="00F970AB"/>
    <w:rsid w:val="00F973AC"/>
    <w:rsid w:val="00FA6F25"/>
    <w:rsid w:val="00FA76A3"/>
    <w:rsid w:val="00FB45A3"/>
    <w:rsid w:val="00FB7B87"/>
    <w:rsid w:val="00FC2791"/>
    <w:rsid w:val="00FD12E5"/>
    <w:rsid w:val="00FD5D3E"/>
    <w:rsid w:val="00FD6812"/>
    <w:rsid w:val="00FE0E16"/>
    <w:rsid w:val="00FE6BFE"/>
    <w:rsid w:val="00FF379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3D7EE6"/>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7"/>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7"/>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FF3795"/>
    <w:pPr>
      <w:tabs>
        <w:tab w:val="left" w:pos="440"/>
        <w:tab w:val="right" w:pos="10450"/>
      </w:tabs>
      <w:spacing w:before="360"/>
      <w:ind w:right="509"/>
    </w:pPr>
    <w:rPr>
      <w:rFonts w:ascii="Arial" w:hAnsi="Arial" w:cs="Arial"/>
      <w:b/>
      <w:bCs/>
      <w:caps/>
      <w:noProof/>
    </w:rPr>
  </w:style>
  <w:style w:type="paragraph" w:styleId="TOC2">
    <w:name w:val="toc 2"/>
    <w:basedOn w:val="Normal"/>
    <w:next w:val="Normal"/>
    <w:autoRedefine/>
    <w:uiPriority w:val="39"/>
    <w:rsid w:val="004E623B"/>
    <w:pPr>
      <w:tabs>
        <w:tab w:val="left" w:pos="660"/>
        <w:tab w:val="right" w:pos="8505"/>
      </w:tabs>
      <w:spacing w:before="80"/>
    </w:pPr>
    <w:rPr>
      <w:rFonts w:ascii="Arial" w:hAnsi="Arial" w:cs="Arial"/>
      <w:b/>
      <w:bCs/>
      <w:sz w:val="20"/>
      <w:szCs w:val="20"/>
    </w:rPr>
  </w:style>
  <w:style w:type="paragraph" w:customStyle="1" w:styleId="Default">
    <w:name w:val="Default"/>
    <w:rsid w:val="00794BB6"/>
    <w:pPr>
      <w:autoSpaceDE w:val="0"/>
      <w:autoSpaceDN w:val="0"/>
      <w:adjustRightInd w:val="0"/>
    </w:pPr>
    <w:rPr>
      <w:rFonts w:ascii="Arial" w:eastAsia="Calibri" w:hAnsi="Arial" w:cs="Arial"/>
      <w:color w:val="000000"/>
      <w:lang w:eastAsia="en-GB"/>
    </w:rPr>
  </w:style>
  <w:style w:type="character" w:styleId="FollowedHyperlink">
    <w:name w:val="FollowedHyperlink"/>
    <w:basedOn w:val="DefaultParagraphFont"/>
    <w:uiPriority w:val="99"/>
    <w:unhideWhenUsed/>
    <w:rsid w:val="00815DA5"/>
    <w:rPr>
      <w:color w:val="954F72" w:themeColor="followedHyperlink"/>
      <w:u w:val="single"/>
    </w:rPr>
  </w:style>
  <w:style w:type="character" w:customStyle="1" w:styleId="UnresolvedMention1">
    <w:name w:val="Unresolved Mention1"/>
    <w:basedOn w:val="DefaultParagraphFont"/>
    <w:uiPriority w:val="99"/>
    <w:unhideWhenUsed/>
    <w:rsid w:val="00815DA5"/>
    <w:rPr>
      <w:color w:val="605E5C"/>
      <w:shd w:val="clear" w:color="auto" w:fill="E1DFDD"/>
    </w:rPr>
  </w:style>
  <w:style w:type="table" w:customStyle="1" w:styleId="TableGrid1">
    <w:name w:val="Table Grid1"/>
    <w:basedOn w:val="TableNormal"/>
    <w:next w:val="TableGrid"/>
    <w:uiPriority w:val="39"/>
    <w:rsid w:val="005C5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3AF4"/>
  </w:style>
  <w:style w:type="character" w:styleId="UnresolvedMention">
    <w:name w:val="Unresolved Mention"/>
    <w:basedOn w:val="DefaultParagraphFont"/>
    <w:uiPriority w:val="99"/>
    <w:rsid w:val="000B223B"/>
    <w:rPr>
      <w:color w:val="605E5C"/>
      <w:shd w:val="clear" w:color="auto" w:fill="E1DFDD"/>
    </w:rPr>
  </w:style>
  <w:style w:type="character" w:styleId="CommentReference">
    <w:name w:val="annotation reference"/>
    <w:basedOn w:val="DefaultParagraphFont"/>
    <w:uiPriority w:val="99"/>
    <w:semiHidden/>
    <w:unhideWhenUsed/>
    <w:rsid w:val="009A2BDB"/>
    <w:rPr>
      <w:sz w:val="16"/>
      <w:szCs w:val="16"/>
    </w:rPr>
  </w:style>
  <w:style w:type="paragraph" w:styleId="CommentText">
    <w:name w:val="annotation text"/>
    <w:basedOn w:val="Normal"/>
    <w:link w:val="CommentTextChar"/>
    <w:uiPriority w:val="99"/>
    <w:semiHidden/>
    <w:unhideWhenUsed/>
    <w:rsid w:val="009A2BDB"/>
    <w:rPr>
      <w:sz w:val="20"/>
      <w:szCs w:val="20"/>
    </w:rPr>
  </w:style>
  <w:style w:type="character" w:customStyle="1" w:styleId="CommentTextChar">
    <w:name w:val="Comment Text Char"/>
    <w:basedOn w:val="DefaultParagraphFont"/>
    <w:link w:val="CommentText"/>
    <w:uiPriority w:val="99"/>
    <w:semiHidden/>
    <w:rsid w:val="009A2BDB"/>
    <w:rPr>
      <w:sz w:val="20"/>
      <w:szCs w:val="20"/>
    </w:rPr>
  </w:style>
  <w:style w:type="paragraph" w:styleId="CommentSubject">
    <w:name w:val="annotation subject"/>
    <w:basedOn w:val="CommentText"/>
    <w:next w:val="CommentText"/>
    <w:link w:val="CommentSubjectChar"/>
    <w:uiPriority w:val="99"/>
    <w:semiHidden/>
    <w:unhideWhenUsed/>
    <w:rsid w:val="009A2BDB"/>
    <w:rPr>
      <w:b/>
      <w:bCs/>
    </w:rPr>
  </w:style>
  <w:style w:type="character" w:customStyle="1" w:styleId="CommentSubjectChar">
    <w:name w:val="Comment Subject Char"/>
    <w:basedOn w:val="CommentTextChar"/>
    <w:link w:val="CommentSubject"/>
    <w:uiPriority w:val="99"/>
    <w:semiHidden/>
    <w:rsid w:val="009A2BDB"/>
    <w:rPr>
      <w:b/>
      <w:bCs/>
      <w:sz w:val="20"/>
      <w:szCs w:val="20"/>
    </w:rPr>
  </w:style>
  <w:style w:type="paragraph" w:customStyle="1" w:styleId="Style1">
    <w:name w:val="Style1"/>
    <w:basedOn w:val="Heading1"/>
    <w:rsid w:val="00597F49"/>
    <w:pPr>
      <w:numPr>
        <w:numId w:val="1"/>
      </w:numPr>
      <w:spacing w:after="240" w:line="360" w:lineRule="auto"/>
      <w:jc w:val="both"/>
    </w:pPr>
    <w:rPr>
      <w:rFonts w:cs="Times New Roman"/>
      <w:bCs w:val="0"/>
      <w:kern w:val="0"/>
      <w:sz w:val="24"/>
    </w:rPr>
  </w:style>
  <w:style w:type="paragraph" w:customStyle="1" w:styleId="Style3">
    <w:name w:val="Style3"/>
    <w:basedOn w:val="Normal"/>
    <w:rsid w:val="00597F49"/>
    <w:pPr>
      <w:spacing w:after="240"/>
      <w:ind w:left="900" w:hanging="900"/>
    </w:pPr>
    <w:rPr>
      <w:rFonts w:ascii="Arial" w:hAnsi="Arial"/>
      <w:sz w:val="22"/>
      <w:szCs w:val="20"/>
    </w:rPr>
  </w:style>
  <w:style w:type="paragraph" w:customStyle="1" w:styleId="AStyleStyle2-handbookFirstline0cm">
    <w:name w:val="A Style Style2 - handbook + First line:  0 cm"/>
    <w:basedOn w:val="Normal"/>
    <w:link w:val="AStyleStyle2-handbookFirstline0cmChar"/>
    <w:rsid w:val="00597F49"/>
    <w:pPr>
      <w:spacing w:after="240" w:line="259" w:lineRule="auto"/>
      <w:ind w:left="900"/>
    </w:pPr>
    <w:rPr>
      <w:rFonts w:ascii="Arial" w:eastAsiaTheme="minorEastAsia" w:hAnsi="Arial"/>
      <w:sz w:val="22"/>
      <w:szCs w:val="20"/>
      <w:lang w:val="en-US"/>
    </w:rPr>
  </w:style>
  <w:style w:type="character" w:customStyle="1" w:styleId="AStyleStyle2-handbookFirstline0cmChar">
    <w:name w:val="A Style Style2 - handbook + First line:  0 cm Char"/>
    <w:basedOn w:val="DefaultParagraphFont"/>
    <w:link w:val="AStyleStyle2-handbookFirstline0cm"/>
    <w:rsid w:val="00597F49"/>
    <w:rPr>
      <w:rFonts w:ascii="Arial" w:eastAsiaTheme="minorEastAsia" w:hAnsi="Arial"/>
      <w:sz w:val="22"/>
      <w:szCs w:val="20"/>
      <w:lang w:val="en-US"/>
    </w:rPr>
  </w:style>
  <w:style w:type="paragraph" w:styleId="TOC3">
    <w:name w:val="toc 3"/>
    <w:basedOn w:val="Normal"/>
    <w:next w:val="Normal"/>
    <w:autoRedefine/>
    <w:uiPriority w:val="39"/>
    <w:rsid w:val="00597F49"/>
    <w:pPr>
      <w:ind w:left="220"/>
    </w:pPr>
    <w:rPr>
      <w:rFonts w:cstheme="minorHAnsi"/>
      <w:sz w:val="20"/>
      <w:szCs w:val="20"/>
    </w:rPr>
  </w:style>
  <w:style w:type="paragraph" w:styleId="TOC4">
    <w:name w:val="toc 4"/>
    <w:basedOn w:val="Normal"/>
    <w:next w:val="Normal"/>
    <w:autoRedefine/>
    <w:rsid w:val="00597F49"/>
    <w:pPr>
      <w:ind w:left="440"/>
    </w:pPr>
    <w:rPr>
      <w:rFonts w:cstheme="minorHAnsi"/>
      <w:sz w:val="20"/>
      <w:szCs w:val="20"/>
    </w:rPr>
  </w:style>
  <w:style w:type="paragraph" w:styleId="TOC5">
    <w:name w:val="toc 5"/>
    <w:basedOn w:val="Normal"/>
    <w:next w:val="Normal"/>
    <w:autoRedefine/>
    <w:rsid w:val="00597F49"/>
    <w:pPr>
      <w:ind w:left="660"/>
    </w:pPr>
    <w:rPr>
      <w:rFonts w:cstheme="minorHAnsi"/>
      <w:sz w:val="20"/>
      <w:szCs w:val="20"/>
    </w:rPr>
  </w:style>
  <w:style w:type="paragraph" w:styleId="TOC6">
    <w:name w:val="toc 6"/>
    <w:basedOn w:val="Normal"/>
    <w:next w:val="Normal"/>
    <w:autoRedefine/>
    <w:rsid w:val="00597F49"/>
    <w:pPr>
      <w:ind w:left="880"/>
    </w:pPr>
    <w:rPr>
      <w:rFonts w:cstheme="minorHAnsi"/>
      <w:sz w:val="20"/>
      <w:szCs w:val="20"/>
    </w:rPr>
  </w:style>
  <w:style w:type="paragraph" w:styleId="TOC7">
    <w:name w:val="toc 7"/>
    <w:basedOn w:val="Normal"/>
    <w:next w:val="Normal"/>
    <w:autoRedefine/>
    <w:rsid w:val="00597F49"/>
    <w:pPr>
      <w:ind w:left="1100"/>
    </w:pPr>
    <w:rPr>
      <w:rFonts w:cstheme="minorHAnsi"/>
      <w:sz w:val="20"/>
      <w:szCs w:val="20"/>
    </w:rPr>
  </w:style>
  <w:style w:type="paragraph" w:styleId="TOC8">
    <w:name w:val="toc 8"/>
    <w:basedOn w:val="Normal"/>
    <w:next w:val="Normal"/>
    <w:autoRedefine/>
    <w:rsid w:val="00597F49"/>
    <w:pPr>
      <w:ind w:left="1320"/>
    </w:pPr>
    <w:rPr>
      <w:rFonts w:cstheme="minorHAnsi"/>
      <w:sz w:val="20"/>
      <w:szCs w:val="20"/>
    </w:rPr>
  </w:style>
  <w:style w:type="paragraph" w:styleId="TOC9">
    <w:name w:val="toc 9"/>
    <w:basedOn w:val="Normal"/>
    <w:next w:val="Normal"/>
    <w:autoRedefine/>
    <w:rsid w:val="00597F49"/>
    <w:pPr>
      <w:ind w:left="1540"/>
    </w:pPr>
    <w:rPr>
      <w:rFonts w:cstheme="minorHAnsi"/>
      <w:sz w:val="20"/>
      <w:szCs w:val="20"/>
    </w:rPr>
  </w:style>
  <w:style w:type="character" w:styleId="Strong">
    <w:name w:val="Strong"/>
    <w:basedOn w:val="DefaultParagraphFont"/>
    <w:uiPriority w:val="22"/>
    <w:qFormat/>
    <w:rsid w:val="00597F49"/>
    <w:rPr>
      <w:b/>
      <w:bCs/>
    </w:rPr>
  </w:style>
  <w:style w:type="paragraph" w:styleId="NormalWeb">
    <w:name w:val="Normal (Web)"/>
    <w:basedOn w:val="Normal"/>
    <w:uiPriority w:val="99"/>
    <w:unhideWhenUsed/>
    <w:rsid w:val="00597F49"/>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597F49"/>
    <w:rPr>
      <w:i/>
      <w:iCs/>
    </w:rPr>
  </w:style>
  <w:style w:type="character" w:customStyle="1" w:styleId="UnresolvedMention2">
    <w:name w:val="Unresolved Mention2"/>
    <w:basedOn w:val="DefaultParagraphFont"/>
    <w:uiPriority w:val="99"/>
    <w:semiHidden/>
    <w:unhideWhenUsed/>
    <w:rsid w:val="00597F49"/>
    <w:rPr>
      <w:color w:val="605E5C"/>
      <w:shd w:val="clear" w:color="auto" w:fill="E1DFDD"/>
    </w:rPr>
  </w:style>
  <w:style w:type="paragraph" w:customStyle="1" w:styleId="TableParagraph">
    <w:name w:val="Table Paragraph"/>
    <w:basedOn w:val="Normal"/>
    <w:uiPriority w:val="1"/>
    <w:qFormat/>
    <w:rsid w:val="00597F49"/>
    <w:pPr>
      <w:widowControl w:val="0"/>
    </w:pPr>
    <w:rPr>
      <w:sz w:val="22"/>
      <w:szCs w:val="22"/>
      <w:lang w:val="en-US"/>
    </w:rPr>
  </w:style>
  <w:style w:type="table" w:customStyle="1" w:styleId="HostTable">
    <w:name w:val="Host Table"/>
    <w:basedOn w:val="TableNormal"/>
    <w:uiPriority w:val="99"/>
    <w:rsid w:val="00597F49"/>
    <w:pPr>
      <w:spacing w:after="160" w:line="276" w:lineRule="auto"/>
    </w:pPr>
    <w:rPr>
      <w:color w:val="262626" w:themeColor="text1" w:themeTint="D9"/>
      <w:kern w:val="2"/>
      <w:sz w:val="22"/>
      <w:szCs w:val="22"/>
      <w:lang w:val="en-US" w:eastAsia="ja-JP"/>
      <w14:ligatures w14:val="standard"/>
    </w:rPr>
    <w:tblPr>
      <w:jc w:val="center"/>
      <w:tblCellMar>
        <w:left w:w="0" w:type="dxa"/>
        <w:right w:w="0" w:type="dxa"/>
      </w:tblCellMar>
    </w:tblPr>
    <w:trPr>
      <w:jc w:val="center"/>
    </w:trPr>
  </w:style>
  <w:style w:type="paragraph" w:customStyle="1" w:styleId="BlockHeading">
    <w:name w:val="Block Heading"/>
    <w:basedOn w:val="Normal"/>
    <w:uiPriority w:val="1"/>
    <w:qFormat/>
    <w:rsid w:val="00597F49"/>
    <w:pPr>
      <w:spacing w:before="720" w:after="180"/>
      <w:ind w:left="504" w:right="504"/>
      <w:contextualSpacing/>
    </w:pPr>
    <w:rPr>
      <w:rFonts w:asciiTheme="majorHAnsi" w:eastAsiaTheme="majorEastAsia" w:hAnsiTheme="majorHAnsi" w:cstheme="majorBidi"/>
      <w:color w:val="FFFFFF" w:themeColor="background1"/>
      <w:kern w:val="2"/>
      <w:sz w:val="36"/>
      <w:szCs w:val="20"/>
      <w:lang w:val="en-US" w:eastAsia="ja-JP"/>
      <w14:ligatures w14:val="standard"/>
    </w:rPr>
  </w:style>
  <w:style w:type="paragraph" w:styleId="BlockText">
    <w:name w:val="Block Text"/>
    <w:basedOn w:val="Normal"/>
    <w:uiPriority w:val="2"/>
    <w:unhideWhenUsed/>
    <w:qFormat/>
    <w:rsid w:val="00597F49"/>
    <w:pPr>
      <w:spacing w:after="160" w:line="252" w:lineRule="auto"/>
      <w:ind w:left="504" w:right="504"/>
    </w:pPr>
    <w:rPr>
      <w:color w:val="FFFFFF" w:themeColor="background1"/>
      <w:kern w:val="2"/>
      <w:sz w:val="22"/>
      <w:szCs w:val="22"/>
      <w:lang w:val="en-US" w:eastAsia="ja-JP"/>
      <w14:ligatures w14:val="standard"/>
    </w:rPr>
  </w:style>
  <w:style w:type="paragraph" w:customStyle="1" w:styleId="Recipient">
    <w:name w:val="Recipient"/>
    <w:basedOn w:val="Normal"/>
    <w:uiPriority w:val="4"/>
    <w:qFormat/>
    <w:rsid w:val="00597F49"/>
    <w:pPr>
      <w:spacing w:line="288" w:lineRule="auto"/>
      <w:ind w:left="4320"/>
      <w:contextualSpacing/>
    </w:pPr>
    <w:rPr>
      <w:color w:val="595959" w:themeColor="text1" w:themeTint="A6"/>
      <w:kern w:val="2"/>
      <w:sz w:val="22"/>
      <w:szCs w:val="22"/>
      <w:lang w:val="en-US" w:eastAsia="ja-JP"/>
      <w14:ligatures w14:val="standard"/>
    </w:rPr>
  </w:style>
  <w:style w:type="paragraph" w:customStyle="1" w:styleId="ReturnAddress">
    <w:name w:val="Return Address"/>
    <w:basedOn w:val="Normal"/>
    <w:uiPriority w:val="3"/>
    <w:qFormat/>
    <w:rsid w:val="00597F49"/>
    <w:pPr>
      <w:spacing w:line="288" w:lineRule="auto"/>
    </w:pPr>
    <w:rPr>
      <w:color w:val="595959" w:themeColor="text1" w:themeTint="A6"/>
      <w:kern w:val="2"/>
      <w:sz w:val="22"/>
      <w:szCs w:val="22"/>
      <w:lang w:val="en-US" w:eastAsia="ja-JP"/>
      <w14:ligatures w14:val="standard"/>
    </w:rPr>
  </w:style>
  <w:style w:type="paragraph" w:styleId="Title">
    <w:name w:val="Title"/>
    <w:basedOn w:val="Normal"/>
    <w:link w:val="TitleChar"/>
    <w:uiPriority w:val="5"/>
    <w:qFormat/>
    <w:rsid w:val="00597F49"/>
    <w:pPr>
      <w:spacing w:after="60" w:line="228" w:lineRule="auto"/>
    </w:pPr>
    <w:rPr>
      <w:rFonts w:asciiTheme="majorHAnsi" w:eastAsiaTheme="majorEastAsia" w:hAnsiTheme="majorHAnsi" w:cstheme="majorBidi"/>
      <w:b/>
      <w:bCs/>
      <w:color w:val="595959" w:themeColor="text1" w:themeTint="A6"/>
      <w:kern w:val="28"/>
      <w:sz w:val="60"/>
      <w:szCs w:val="22"/>
      <w:lang w:val="en-US" w:eastAsia="ja-JP"/>
      <w14:ligatures w14:val="standard"/>
    </w:rPr>
  </w:style>
  <w:style w:type="character" w:customStyle="1" w:styleId="TitleChar">
    <w:name w:val="Title Char"/>
    <w:basedOn w:val="DefaultParagraphFont"/>
    <w:link w:val="Title"/>
    <w:uiPriority w:val="5"/>
    <w:rsid w:val="00597F49"/>
    <w:rPr>
      <w:rFonts w:asciiTheme="majorHAnsi" w:eastAsiaTheme="majorEastAsia" w:hAnsiTheme="majorHAnsi" w:cstheme="majorBidi"/>
      <w:b/>
      <w:bCs/>
      <w:color w:val="595959" w:themeColor="text1" w:themeTint="A6"/>
      <w:kern w:val="28"/>
      <w:sz w:val="60"/>
      <w:szCs w:val="22"/>
      <w:lang w:val="en-US" w:eastAsia="ja-JP"/>
      <w14:ligatures w14:val="standard"/>
    </w:rPr>
  </w:style>
  <w:style w:type="paragraph" w:styleId="Subtitle">
    <w:name w:val="Subtitle"/>
    <w:basedOn w:val="Normal"/>
    <w:link w:val="SubtitleChar"/>
    <w:uiPriority w:val="6"/>
    <w:qFormat/>
    <w:rsid w:val="00597F49"/>
    <w:pPr>
      <w:numPr>
        <w:ilvl w:val="1"/>
      </w:numPr>
      <w:spacing w:after="240" w:line="276" w:lineRule="auto"/>
      <w:contextualSpacing/>
    </w:pPr>
    <w:rPr>
      <w:color w:val="1F3864" w:themeColor="accent1" w:themeShade="80"/>
      <w:kern w:val="2"/>
      <w:sz w:val="22"/>
      <w:szCs w:val="22"/>
      <w:lang w:val="en-US" w:eastAsia="ja-JP"/>
      <w14:ligatures w14:val="standard"/>
    </w:rPr>
  </w:style>
  <w:style w:type="character" w:customStyle="1" w:styleId="SubtitleChar">
    <w:name w:val="Subtitle Char"/>
    <w:basedOn w:val="DefaultParagraphFont"/>
    <w:link w:val="Subtitle"/>
    <w:uiPriority w:val="6"/>
    <w:rsid w:val="00597F49"/>
    <w:rPr>
      <w:color w:val="1F3864" w:themeColor="accent1" w:themeShade="80"/>
      <w:kern w:val="2"/>
      <w:sz w:val="22"/>
      <w:szCs w:val="22"/>
      <w:lang w:val="en-US" w:eastAsia="ja-JP"/>
      <w14:ligatures w14:val="standard"/>
    </w:rPr>
  </w:style>
  <w:style w:type="paragraph" w:styleId="Quote">
    <w:name w:val="Quote"/>
    <w:basedOn w:val="Normal"/>
    <w:link w:val="QuoteChar"/>
    <w:uiPriority w:val="12"/>
    <w:unhideWhenUsed/>
    <w:qFormat/>
    <w:rsid w:val="00597F49"/>
    <w:pPr>
      <w:pBdr>
        <w:top w:val="single" w:sz="2" w:space="24" w:color="1F3864" w:themeColor="accent1" w:themeShade="80"/>
        <w:left w:val="single" w:sz="2" w:space="20" w:color="1F3864" w:themeColor="accent1" w:themeShade="80"/>
        <w:bottom w:val="single" w:sz="2" w:space="24" w:color="1F3864" w:themeColor="accent1" w:themeShade="80"/>
        <w:right w:val="single" w:sz="2" w:space="20" w:color="1F3864" w:themeColor="accent1" w:themeShade="80"/>
      </w:pBdr>
      <w:shd w:val="clear" w:color="auto" w:fill="1F3864"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sz w:val="22"/>
      <w:szCs w:val="22"/>
      <w:lang w:val="en-US" w:eastAsia="ja-JP"/>
      <w14:ligatures w14:val="standard"/>
    </w:rPr>
  </w:style>
  <w:style w:type="character" w:customStyle="1" w:styleId="QuoteChar">
    <w:name w:val="Quote Char"/>
    <w:basedOn w:val="DefaultParagraphFont"/>
    <w:link w:val="Quote"/>
    <w:uiPriority w:val="12"/>
    <w:rsid w:val="00597F49"/>
    <w:rPr>
      <w:rFonts w:asciiTheme="majorHAnsi" w:eastAsiaTheme="majorEastAsia" w:hAnsiTheme="majorHAnsi" w:cstheme="majorBidi"/>
      <w:color w:val="FFFFFF" w:themeColor="background1"/>
      <w:kern w:val="2"/>
      <w:sz w:val="22"/>
      <w:szCs w:val="22"/>
      <w:shd w:val="clear" w:color="auto" w:fill="1F3864" w:themeFill="accent1" w:themeFillShade="80"/>
      <w:lang w:val="en-US" w:eastAsia="ja-JP"/>
      <w14:ligatures w14:val="standard"/>
    </w:rPr>
  </w:style>
  <w:style w:type="paragraph" w:customStyle="1" w:styleId="Website">
    <w:name w:val="Website"/>
    <w:basedOn w:val="Normal"/>
    <w:next w:val="Normal"/>
    <w:uiPriority w:val="14"/>
    <w:qFormat/>
    <w:rsid w:val="00597F49"/>
    <w:pPr>
      <w:spacing w:before="120" w:after="160" w:line="276" w:lineRule="auto"/>
    </w:pPr>
    <w:rPr>
      <w:color w:val="1F3864" w:themeColor="accent1" w:themeShade="80"/>
      <w:kern w:val="2"/>
      <w:sz w:val="22"/>
      <w:szCs w:val="22"/>
      <w:lang w:val="en-US" w:eastAsia="ja-JP"/>
      <w14:ligatures w14:val="standard"/>
    </w:rPr>
  </w:style>
  <w:style w:type="paragraph" w:styleId="EndnoteText">
    <w:name w:val="endnote text"/>
    <w:basedOn w:val="Normal"/>
    <w:link w:val="EndnoteTextChar"/>
    <w:uiPriority w:val="99"/>
    <w:semiHidden/>
    <w:unhideWhenUsed/>
    <w:rsid w:val="00597F49"/>
    <w:rPr>
      <w:sz w:val="20"/>
      <w:szCs w:val="20"/>
    </w:rPr>
  </w:style>
  <w:style w:type="character" w:customStyle="1" w:styleId="EndnoteTextChar">
    <w:name w:val="Endnote Text Char"/>
    <w:basedOn w:val="DefaultParagraphFont"/>
    <w:link w:val="EndnoteText"/>
    <w:uiPriority w:val="99"/>
    <w:semiHidden/>
    <w:rsid w:val="00597F49"/>
    <w:rPr>
      <w:sz w:val="20"/>
      <w:szCs w:val="20"/>
    </w:rPr>
  </w:style>
  <w:style w:type="character" w:styleId="EndnoteReference">
    <w:name w:val="endnote reference"/>
    <w:basedOn w:val="DefaultParagraphFont"/>
    <w:uiPriority w:val="99"/>
    <w:semiHidden/>
    <w:unhideWhenUsed/>
    <w:rsid w:val="00597F49"/>
    <w:rPr>
      <w:vertAlign w:val="superscript"/>
    </w:rPr>
  </w:style>
  <w:style w:type="character" w:customStyle="1" w:styleId="aria-label">
    <w:name w:val="aria-label"/>
    <w:basedOn w:val="DefaultParagraphFont"/>
    <w:rsid w:val="00597F49"/>
  </w:style>
  <w:style w:type="character" w:customStyle="1" w:styleId="UnresolvedMention3">
    <w:name w:val="Unresolved Mention3"/>
    <w:basedOn w:val="DefaultParagraphFont"/>
    <w:uiPriority w:val="99"/>
    <w:rsid w:val="00597F49"/>
    <w:rPr>
      <w:color w:val="605E5C"/>
      <w:shd w:val="clear" w:color="auto" w:fill="E1DFDD"/>
    </w:rPr>
  </w:style>
  <w:style w:type="paragraph" w:styleId="BodyText">
    <w:name w:val="Body Text"/>
    <w:basedOn w:val="Normal"/>
    <w:link w:val="BodyTextChar"/>
    <w:semiHidden/>
    <w:unhideWhenUsed/>
    <w:rsid w:val="00597F49"/>
    <w:pPr>
      <w:jc w:val="both"/>
    </w:pPr>
    <w:rPr>
      <w:rFonts w:ascii="Times New Roman" w:eastAsia="Times New Roman" w:hAnsi="Times New Roman" w:cs="Times New Roman"/>
      <w:b/>
      <w:color w:val="000080"/>
      <w:sz w:val="20"/>
      <w:szCs w:val="20"/>
      <w:lang w:eastAsia="en-GB"/>
    </w:rPr>
  </w:style>
  <w:style w:type="character" w:customStyle="1" w:styleId="BodyTextChar">
    <w:name w:val="Body Text Char"/>
    <w:basedOn w:val="DefaultParagraphFont"/>
    <w:link w:val="BodyText"/>
    <w:semiHidden/>
    <w:rsid w:val="00597F49"/>
    <w:rPr>
      <w:rFonts w:ascii="Times New Roman" w:eastAsia="Times New Roman" w:hAnsi="Times New Roman" w:cs="Times New Roman"/>
      <w:b/>
      <w:color w:val="00008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53028">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se.gov.uk/msd/manual-handling/index.htm" TargetMode="External"/><Relationship Id="rId18" Type="http://schemas.openxmlformats.org/officeDocument/2006/relationships/hyperlink" Target="https://www.legislation.gov.uk/ukpga/1974/37/section/2" TargetMode="External"/><Relationship Id="rId26" Type="http://schemas.openxmlformats.org/officeDocument/2006/relationships/hyperlink" Target="https://www.hse.gov.uk/pubns/priced/l23.pdf" TargetMode="External"/><Relationship Id="rId3" Type="http://schemas.openxmlformats.org/officeDocument/2006/relationships/numbering" Target="numbering.xml"/><Relationship Id="rId21" Type="http://schemas.openxmlformats.org/officeDocument/2006/relationships/hyperlink" Target="https://www.hse.gov.uk/msd/mac/index.htm"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hse.gov.uk/pubns/books/l23.htm" TargetMode="External"/><Relationship Id="rId17" Type="http://schemas.openxmlformats.org/officeDocument/2006/relationships/hyperlink" Target="https://www.legislation.gov.uk" TargetMode="External"/><Relationship Id="rId25" Type="http://schemas.openxmlformats.org/officeDocument/2006/relationships/image" Target="media/image3.png"/><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hse.gov.uk/pubns/indg143.pdf" TargetMode="External"/><Relationship Id="rId20" Type="http://schemas.openxmlformats.org/officeDocument/2006/relationships/hyperlink" Target="https://www.hse.gov.uk/pubns/indg478.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gov.uk/uksi/1998/2306/contents/made" TargetMode="External"/><Relationship Id="rId24" Type="http://schemas.openxmlformats.org/officeDocument/2006/relationships/image" Target="media/image2.png"/><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hse.gov.uk/pubns/priced/l23.pdf" TargetMode="External"/><Relationship Id="rId23" Type="http://schemas.openxmlformats.org/officeDocument/2006/relationships/hyperlink" Target="https://www.hse.gov.uk/pubns/indg143.pdf" TargetMode="External"/><Relationship Id="rId28" Type="http://schemas.openxmlformats.org/officeDocument/2006/relationships/header" Target="header1.xml"/><Relationship Id="rId10" Type="http://schemas.openxmlformats.org/officeDocument/2006/relationships/hyperlink" Target="https://www.legislation.gov.uk/uksi/1999/3242/contents" TargetMode="External"/><Relationship Id="rId19" Type="http://schemas.openxmlformats.org/officeDocument/2006/relationships/hyperlink" Target="file:///C:\Users\HP%20EliteDesk\AppData\Local\Microsoft\Windows\INetCache\Content.Outlook\81HNXEWY\The%20Management%20of%20Health%20and%20Safety%20at%20Work%20Regulations%201999"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www.hse.gov.uk/legislation/hswa.htm" TargetMode="External"/><Relationship Id="rId14" Type="http://schemas.openxmlformats.org/officeDocument/2006/relationships/hyperlink" Target="https://www.hse.gov.uk/toolbox/manual.htm" TargetMode="External"/><Relationship Id="rId22" Type="http://schemas.openxmlformats.org/officeDocument/2006/relationships/image" Target="media/image1.png"/><Relationship Id="rId27" Type="http://schemas.openxmlformats.org/officeDocument/2006/relationships/image" Target="media/image4.png"/><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2" Type="http://schemas.openxmlformats.org/officeDocument/2006/relationships/hyperlink" Target="http://www.practiceindex.co.uk" TargetMode="External"/><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B20D79-7A5C-5640-ADF0-13138818F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2002</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13388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Practice Index Ltd</dc:creator>
  <dc:description>Copyright Practice Index Ltd ©</dc:description>
  <cp:lastModifiedBy>Sultan Mohamed</cp:lastModifiedBy>
  <cp:revision>4</cp:revision>
  <dcterms:created xsi:type="dcterms:W3CDTF">2024-02-26T19:19:00Z</dcterms:created>
  <dcterms:modified xsi:type="dcterms:W3CDTF">2024-02-28T09:39:00Z</dcterms:modified>
</cp:coreProperties>
</file>