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BDB4" w14:textId="77777777" w:rsidR="00A541B4" w:rsidRDefault="0000406D" w:rsidP="0000406D">
      <w:pPr>
        <w:jc w:val="center"/>
        <w:rPr>
          <w:rFonts w:ascii="Arial" w:hAnsi="Arial" w:cs="Arial"/>
          <w:b/>
          <w:sz w:val="36"/>
          <w:szCs w:val="36"/>
        </w:rPr>
      </w:pPr>
      <w:r w:rsidRPr="00C1236D">
        <w:rPr>
          <w:rFonts w:ascii="Arial" w:hAnsi="Arial" w:cs="Arial"/>
          <w:b/>
          <w:sz w:val="36"/>
          <w:szCs w:val="36"/>
        </w:rPr>
        <w:t xml:space="preserve">Newborn </w:t>
      </w:r>
      <w:r w:rsidR="000808BE" w:rsidRPr="00C1236D">
        <w:rPr>
          <w:rFonts w:ascii="Arial" w:hAnsi="Arial" w:cs="Arial"/>
          <w:b/>
          <w:sz w:val="36"/>
          <w:szCs w:val="36"/>
        </w:rPr>
        <w:t>and Infant Physical Examination</w:t>
      </w:r>
      <w:r w:rsidR="00A541B4">
        <w:rPr>
          <w:rFonts w:ascii="Arial" w:hAnsi="Arial" w:cs="Arial"/>
          <w:b/>
          <w:sz w:val="36"/>
          <w:szCs w:val="36"/>
        </w:rPr>
        <w:t xml:space="preserve"> </w:t>
      </w:r>
    </w:p>
    <w:p w14:paraId="016BE031" w14:textId="4F86ED91" w:rsidR="0000406D" w:rsidRPr="00C1236D" w:rsidRDefault="00A541B4" w:rsidP="0000406D">
      <w:pPr>
        <w:jc w:val="center"/>
        <w:rPr>
          <w:rFonts w:ascii="Arial" w:hAnsi="Arial" w:cs="Arial"/>
          <w:b/>
          <w:sz w:val="36"/>
          <w:szCs w:val="36"/>
        </w:rPr>
      </w:pPr>
      <w:r>
        <w:rPr>
          <w:rFonts w:ascii="Arial" w:hAnsi="Arial" w:cs="Arial"/>
          <w:b/>
          <w:sz w:val="36"/>
          <w:szCs w:val="36"/>
        </w:rPr>
        <w:t>Guidance Document</w:t>
      </w:r>
      <w:r w:rsidR="000808BE" w:rsidRPr="00C1236D" w:rsidDel="00834EE0">
        <w:rPr>
          <w:rFonts w:ascii="Arial" w:hAnsi="Arial" w:cs="Arial"/>
          <w:b/>
          <w:sz w:val="36"/>
          <w:szCs w:val="36"/>
        </w:rPr>
        <w:t xml:space="preserve"> </w:t>
      </w:r>
    </w:p>
    <w:p w14:paraId="4DDA08AB" w14:textId="77777777" w:rsidR="007A74E3" w:rsidRPr="00C1236D" w:rsidRDefault="007A74E3"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FE2DA0" w:rsidRPr="00C1236D" w14:paraId="62118E65" w14:textId="77777777" w:rsidTr="009B213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FFA4FB" w14:textId="77777777" w:rsidR="00FE2DA0" w:rsidRPr="00C1236D" w:rsidRDefault="00FE2DA0" w:rsidP="009D7B90">
            <w:pPr>
              <w:jc w:val="center"/>
              <w:rPr>
                <w:rFonts w:ascii="Arial" w:eastAsia="Arial" w:hAnsi="Arial" w:cs="Arial"/>
                <w:b/>
                <w:spacing w:val="-2"/>
                <w:sz w:val="26"/>
                <w:szCs w:val="26"/>
              </w:rPr>
            </w:pPr>
            <w:r w:rsidRPr="00C1236D">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693641" w14:textId="77777777" w:rsidR="00FE2DA0" w:rsidRPr="00C1236D" w:rsidRDefault="00FE2DA0" w:rsidP="009D7B90">
            <w:pPr>
              <w:jc w:val="center"/>
              <w:rPr>
                <w:rFonts w:ascii="Arial" w:eastAsia="Arial" w:hAnsi="Arial" w:cs="Arial"/>
                <w:b/>
                <w:spacing w:val="-2"/>
                <w:sz w:val="26"/>
                <w:szCs w:val="26"/>
              </w:rPr>
            </w:pPr>
            <w:r w:rsidRPr="00C1236D">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D534C3B" w14:textId="77777777" w:rsidR="00FE2DA0" w:rsidRPr="00C1236D" w:rsidRDefault="00FE2DA0" w:rsidP="009D7B90">
            <w:pPr>
              <w:jc w:val="center"/>
              <w:rPr>
                <w:rFonts w:ascii="Arial" w:eastAsia="Arial" w:hAnsi="Arial" w:cs="Arial"/>
                <w:b/>
                <w:spacing w:val="-2"/>
                <w:sz w:val="26"/>
                <w:szCs w:val="26"/>
              </w:rPr>
            </w:pPr>
            <w:r w:rsidRPr="00C1236D">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FA04D93" w14:textId="77777777" w:rsidR="00FE2DA0" w:rsidRPr="00C1236D" w:rsidRDefault="00FE2DA0" w:rsidP="009D7B90">
            <w:pPr>
              <w:jc w:val="center"/>
              <w:rPr>
                <w:rFonts w:ascii="Arial" w:eastAsia="Arial" w:hAnsi="Arial" w:cs="Arial"/>
                <w:b/>
                <w:spacing w:val="-2"/>
                <w:sz w:val="26"/>
                <w:szCs w:val="26"/>
              </w:rPr>
            </w:pPr>
            <w:r w:rsidRPr="00C1236D">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CCC797" w14:textId="77777777" w:rsidR="00FE2DA0" w:rsidRPr="00C1236D" w:rsidRDefault="00FE2DA0" w:rsidP="009D7B90">
            <w:pPr>
              <w:jc w:val="center"/>
              <w:rPr>
                <w:rFonts w:ascii="Arial" w:eastAsia="Arial" w:hAnsi="Arial" w:cs="Arial"/>
                <w:b/>
                <w:spacing w:val="-2"/>
                <w:sz w:val="26"/>
                <w:szCs w:val="26"/>
              </w:rPr>
            </w:pPr>
            <w:r w:rsidRPr="00C1236D">
              <w:rPr>
                <w:rFonts w:ascii="Arial" w:eastAsia="Arial" w:hAnsi="Arial" w:cs="Arial"/>
                <w:b/>
                <w:spacing w:val="-2"/>
                <w:sz w:val="26"/>
                <w:szCs w:val="26"/>
              </w:rPr>
              <w:t>Comments:</w:t>
            </w:r>
          </w:p>
        </w:tc>
      </w:tr>
      <w:tr w:rsidR="009B2134" w:rsidRPr="00C1236D" w14:paraId="6BD804A3" w14:textId="77777777" w:rsidTr="009B213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90AEC7" w14:textId="64193E71" w:rsidR="009B2134" w:rsidRPr="00C1236D" w:rsidRDefault="009B2134" w:rsidP="009B2134">
            <w:pPr>
              <w:jc w:val="center"/>
              <w:rPr>
                <w:rFonts w:eastAsia="Arial" w:cs="Arial"/>
                <w:spacing w:val="-2"/>
                <w:sz w:val="26"/>
                <w:szCs w:val="26"/>
              </w:rPr>
            </w:pPr>
            <w:r>
              <w:rPr>
                <w:rFonts w:eastAsia="Arial" w:cs="Arial"/>
                <w:spacing w:val="-2"/>
                <w:sz w:val="26"/>
                <w:szCs w:val="26"/>
                <w:lang w:eastAsia="en-US"/>
              </w:rPr>
              <w:t>v1.0</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78DEC53" w14:textId="377D533D" w:rsidR="009B2134" w:rsidRPr="00C1236D" w:rsidRDefault="009B2134" w:rsidP="009B2134">
            <w:pPr>
              <w:rPr>
                <w:rFonts w:eastAsia="Arial" w:cs="Arial"/>
                <w:spacing w:val="-2"/>
                <w:sz w:val="26"/>
                <w:szCs w:val="26"/>
              </w:rPr>
            </w:pPr>
            <w:r>
              <w:rPr>
                <w:rFonts w:eastAsia="Arial" w:cs="Arial"/>
                <w:spacing w:val="-2"/>
                <w:sz w:val="26"/>
                <w:szCs w:val="26"/>
                <w:lang w:eastAsia="en-US"/>
              </w:rPr>
              <w:t>29/11/2022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AAFF26F" w14:textId="5DEF0AFF" w:rsidR="009B2134" w:rsidRPr="00C1236D" w:rsidRDefault="009B2134" w:rsidP="009B2134">
            <w:pPr>
              <w:rPr>
                <w:rFonts w:eastAsia="Arial" w:cs="Arial"/>
                <w:spacing w:val="-2"/>
                <w:sz w:val="26"/>
                <w:szCs w:val="26"/>
              </w:rPr>
            </w:pPr>
            <w:r>
              <w:rPr>
                <w:rFonts w:eastAsia="Arial" w:cs="Arial"/>
                <w:spacing w:val="-2"/>
                <w:sz w:val="26"/>
                <w:szCs w:val="26"/>
                <w:lang w:eastAsia="en-US"/>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AF474B2" w14:textId="3685CF8C" w:rsidR="009B2134" w:rsidRPr="00C1236D" w:rsidRDefault="009B2134" w:rsidP="009B2134">
            <w:pPr>
              <w:rPr>
                <w:rFonts w:eastAsia="Arial" w:cs="Arial"/>
                <w:spacing w:val="-2"/>
                <w:sz w:val="26"/>
                <w:szCs w:val="26"/>
              </w:rPr>
            </w:pPr>
            <w:r>
              <w:rPr>
                <w:rFonts w:eastAsia="Arial" w:cs="Arial"/>
                <w:spacing w:val="-2"/>
                <w:sz w:val="26"/>
                <w:szCs w:val="26"/>
                <w:lang w:eastAsia="en-US"/>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F2DD1D8" w14:textId="77777777" w:rsidR="009B2134" w:rsidRPr="00C1236D" w:rsidRDefault="009B2134" w:rsidP="009B2134">
            <w:pPr>
              <w:rPr>
                <w:sz w:val="26"/>
                <w:szCs w:val="26"/>
              </w:rPr>
            </w:pPr>
          </w:p>
        </w:tc>
      </w:tr>
      <w:tr w:rsidR="009B2134" w:rsidRPr="00C1236D" w14:paraId="1634485C" w14:textId="77777777" w:rsidTr="009B213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936D1C2" w14:textId="6D03CD93" w:rsidR="009B2134" w:rsidRPr="00C1236D" w:rsidRDefault="009B2134" w:rsidP="009B2134">
            <w:pPr>
              <w:jc w:val="center"/>
              <w:rPr>
                <w:sz w:val="26"/>
                <w:szCs w:val="26"/>
              </w:rPr>
            </w:pPr>
            <w:r>
              <w:rPr>
                <w:rFonts w:eastAsia="Arial" w:cs="Arial"/>
                <w:spacing w:val="-2"/>
                <w:sz w:val="26"/>
                <w:szCs w:val="26"/>
                <w:lang w:eastAsia="en-US"/>
              </w:rPr>
              <w:t>v1.1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719D2B9" w14:textId="0928163B" w:rsidR="009B2134" w:rsidRPr="00C1236D" w:rsidRDefault="009B2134" w:rsidP="009B2134">
            <w:pPr>
              <w:rPr>
                <w:sz w:val="26"/>
                <w:szCs w:val="26"/>
              </w:rPr>
            </w:pPr>
            <w:r>
              <w:rPr>
                <w:rFonts w:eastAsia="Arial" w:cs="Arial"/>
                <w:spacing w:val="-2"/>
                <w:sz w:val="26"/>
                <w:szCs w:val="26"/>
                <w:lang w:eastAsia="en-US"/>
              </w:rPr>
              <w:t>15/12/2024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24B5D57B" w14:textId="7A1C0D41" w:rsidR="009B2134" w:rsidRPr="00C1236D" w:rsidRDefault="009B2134" w:rsidP="009B2134">
            <w:pPr>
              <w:rPr>
                <w:sz w:val="26"/>
                <w:szCs w:val="26"/>
              </w:rPr>
            </w:pPr>
            <w:r>
              <w:rPr>
                <w:rFonts w:eastAsia="Arial" w:cs="Arial"/>
                <w:spacing w:val="-2"/>
                <w:sz w:val="26"/>
                <w:szCs w:val="26"/>
                <w:lang w:eastAsia="en-US"/>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ECB9417" w14:textId="21357F23" w:rsidR="009B2134" w:rsidRPr="00C1236D" w:rsidRDefault="009B2134" w:rsidP="009B2134">
            <w:pPr>
              <w:rPr>
                <w:sz w:val="26"/>
                <w:szCs w:val="26"/>
              </w:rPr>
            </w:pPr>
            <w:r>
              <w:rPr>
                <w:rFonts w:eastAsia="Arial" w:cs="Arial"/>
                <w:spacing w:val="-2"/>
                <w:sz w:val="26"/>
                <w:szCs w:val="26"/>
                <w:lang w:eastAsia="en-US"/>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2FD3058" w14:textId="77777777" w:rsidR="009B2134" w:rsidRPr="00C1236D" w:rsidRDefault="009B2134" w:rsidP="009B2134">
            <w:pPr>
              <w:rPr>
                <w:sz w:val="26"/>
                <w:szCs w:val="26"/>
              </w:rPr>
            </w:pPr>
          </w:p>
        </w:tc>
      </w:tr>
      <w:tr w:rsidR="009B2134" w:rsidRPr="00C1236D" w14:paraId="684307B8" w14:textId="77777777" w:rsidTr="009B213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EC8A139" w14:textId="77777777" w:rsidR="009B2134" w:rsidRPr="00C1236D" w:rsidRDefault="009B2134" w:rsidP="009B2134">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1DE0391" w14:textId="308FABBD" w:rsidR="009B2134" w:rsidRPr="00C1236D" w:rsidRDefault="009B2134" w:rsidP="009B2134">
            <w:pPr>
              <w:rPr>
                <w:sz w:val="26"/>
                <w:szCs w:val="26"/>
              </w:rPr>
            </w:pPr>
            <w:r>
              <w:rPr>
                <w:sz w:val="26"/>
                <w:szCs w:val="26"/>
                <w:lang w:eastAsia="en-US"/>
              </w:rPr>
              <w:t>November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D3B8EE4" w14:textId="77777777" w:rsidR="009B2134" w:rsidRPr="00C1236D" w:rsidRDefault="009B2134" w:rsidP="009B2134">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0E5AA07" w14:textId="77777777" w:rsidR="009B2134" w:rsidRPr="00C1236D" w:rsidRDefault="009B2134" w:rsidP="009B2134">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5B8A949" w14:textId="76D7DA01" w:rsidR="009B2134" w:rsidRPr="00C1236D" w:rsidRDefault="009B2134" w:rsidP="009B2134">
            <w:pPr>
              <w:rPr>
                <w:sz w:val="26"/>
                <w:szCs w:val="26"/>
              </w:rPr>
            </w:pPr>
            <w:r>
              <w:rPr>
                <w:sz w:val="26"/>
                <w:szCs w:val="26"/>
                <w:lang w:eastAsia="en-US"/>
              </w:rPr>
              <w:t>Next review</w:t>
            </w:r>
          </w:p>
        </w:tc>
      </w:tr>
      <w:tr w:rsidR="00FE2DA0" w:rsidRPr="00C1236D" w14:paraId="05C85687" w14:textId="77777777" w:rsidTr="009B213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E8C1281" w14:textId="77777777" w:rsidR="00FE2DA0" w:rsidRPr="00C1236D" w:rsidRDefault="00FE2DA0" w:rsidP="009D7B90">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EAED7F3" w14:textId="77777777" w:rsidR="00FE2DA0" w:rsidRPr="00C1236D" w:rsidRDefault="00FE2DA0" w:rsidP="009D7B90">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49F4D22" w14:textId="77777777" w:rsidR="00FE2DA0" w:rsidRPr="00C1236D" w:rsidRDefault="00FE2DA0" w:rsidP="009D7B90">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E5EF29C" w14:textId="77777777" w:rsidR="00FE2DA0" w:rsidRPr="00C1236D" w:rsidRDefault="00FE2DA0" w:rsidP="009D7B90">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B8E1BAC" w14:textId="77777777" w:rsidR="00FE2DA0" w:rsidRPr="00C1236D" w:rsidRDefault="00FE2DA0" w:rsidP="009D7B90">
            <w:pPr>
              <w:rPr>
                <w:sz w:val="26"/>
                <w:szCs w:val="26"/>
              </w:rPr>
            </w:pPr>
          </w:p>
        </w:tc>
      </w:tr>
    </w:tbl>
    <w:p w14:paraId="4E78ABC6" w14:textId="77777777" w:rsidR="00FE2DA0" w:rsidRPr="00C1236D" w:rsidRDefault="00FE2DA0" w:rsidP="00CD211E">
      <w:pPr>
        <w:rPr>
          <w:rFonts w:ascii="Arial" w:hAnsi="Arial" w:cs="Arial"/>
          <w:sz w:val="28"/>
          <w:szCs w:val="28"/>
        </w:rPr>
      </w:pPr>
    </w:p>
    <w:p w14:paraId="035D32F2" w14:textId="77777777" w:rsidR="009B2134" w:rsidRDefault="009B2134">
      <w:pPr>
        <w:rPr>
          <w:rFonts w:ascii="Arial" w:hAnsi="Arial" w:cs="Arial"/>
          <w:b/>
          <w:sz w:val="28"/>
          <w:szCs w:val="28"/>
        </w:rPr>
      </w:pPr>
      <w:r>
        <w:rPr>
          <w:rFonts w:ascii="Arial" w:hAnsi="Arial" w:cs="Arial"/>
          <w:b/>
          <w:sz w:val="28"/>
          <w:szCs w:val="28"/>
        </w:rPr>
        <w:br w:type="page"/>
      </w:r>
    </w:p>
    <w:p w14:paraId="6478BA75" w14:textId="5EF1F552" w:rsidR="00CD211E" w:rsidRPr="00C1236D" w:rsidRDefault="00CD211E" w:rsidP="00CD211E">
      <w:pPr>
        <w:rPr>
          <w:rFonts w:ascii="Arial" w:hAnsi="Arial" w:cs="Arial"/>
          <w:b/>
          <w:sz w:val="28"/>
          <w:szCs w:val="28"/>
        </w:rPr>
      </w:pPr>
      <w:r w:rsidRPr="00C1236D">
        <w:rPr>
          <w:rFonts w:ascii="Arial" w:hAnsi="Arial" w:cs="Arial"/>
          <w:b/>
          <w:sz w:val="28"/>
          <w:szCs w:val="28"/>
        </w:rPr>
        <w:lastRenderedPageBreak/>
        <w:t>Table of contents</w:t>
      </w:r>
    </w:p>
    <w:p w14:paraId="36A9B0BF" w14:textId="4399ADC3" w:rsidR="0028601E" w:rsidRPr="00513C25" w:rsidRDefault="00CD211E">
      <w:pPr>
        <w:pStyle w:val="TOC1"/>
        <w:rPr>
          <w:rFonts w:ascii="Arial" w:eastAsiaTheme="minorEastAsia" w:hAnsi="Arial" w:cs="Arial"/>
          <w:b w:val="0"/>
          <w:bCs w:val="0"/>
          <w:caps w:val="0"/>
          <w:noProof/>
          <w:kern w:val="2"/>
          <w14:ligatures w14:val="standardContextual"/>
        </w:rPr>
      </w:pPr>
      <w:r w:rsidRPr="00C1236D">
        <w:rPr>
          <w:rFonts w:ascii="Arial" w:hAnsi="Arial" w:cs="Arial"/>
          <w:sz w:val="20"/>
          <w:szCs w:val="28"/>
        </w:rPr>
        <w:fldChar w:fldCharType="begin"/>
      </w:r>
      <w:r w:rsidRPr="00C1236D">
        <w:rPr>
          <w:rFonts w:ascii="Arial" w:hAnsi="Arial" w:cs="Arial"/>
          <w:sz w:val="20"/>
          <w:szCs w:val="28"/>
        </w:rPr>
        <w:instrText xml:space="preserve"> TOC \o "1-3" \h \z \u </w:instrText>
      </w:r>
      <w:r w:rsidRPr="00C1236D">
        <w:rPr>
          <w:rFonts w:ascii="Arial" w:hAnsi="Arial" w:cs="Arial"/>
          <w:sz w:val="20"/>
          <w:szCs w:val="28"/>
        </w:rPr>
        <w:fldChar w:fldCharType="separate"/>
      </w:r>
      <w:hyperlink w:anchor="_Toc174612672" w:history="1">
        <w:r w:rsidR="0028601E" w:rsidRPr="00513C25">
          <w:rPr>
            <w:rStyle w:val="Hyperlink"/>
            <w:rFonts w:ascii="Arial" w:hAnsi="Arial" w:cs="Arial"/>
            <w:caps w:val="0"/>
            <w:noProof/>
          </w:rPr>
          <w:t>1</w:t>
        </w:r>
        <w:r w:rsidR="0028601E" w:rsidRPr="00513C25">
          <w:rPr>
            <w:rFonts w:ascii="Arial" w:eastAsiaTheme="minorEastAsia" w:hAnsi="Arial" w:cs="Arial"/>
            <w:b w:val="0"/>
            <w:bCs w:val="0"/>
            <w:caps w:val="0"/>
            <w:noProof/>
            <w:kern w:val="2"/>
            <w14:ligatures w14:val="standardContextual"/>
          </w:rPr>
          <w:tab/>
        </w:r>
        <w:r w:rsidR="0028601E" w:rsidRPr="00513C25">
          <w:rPr>
            <w:rStyle w:val="Hyperlink"/>
            <w:rFonts w:ascii="Arial" w:hAnsi="Arial" w:cs="Arial"/>
            <w:caps w:val="0"/>
            <w:noProof/>
          </w:rPr>
          <w:t>Introduction</w:t>
        </w:r>
        <w:r w:rsidR="0028601E" w:rsidRPr="00513C25">
          <w:rPr>
            <w:rFonts w:ascii="Arial" w:hAnsi="Arial" w:cs="Arial"/>
            <w:caps w:val="0"/>
            <w:noProof/>
            <w:webHidden/>
          </w:rPr>
          <w:tab/>
        </w:r>
        <w:r w:rsidR="0028601E" w:rsidRPr="00513C25">
          <w:rPr>
            <w:rFonts w:ascii="Arial" w:hAnsi="Arial" w:cs="Arial"/>
            <w:caps w:val="0"/>
            <w:noProof/>
            <w:webHidden/>
          </w:rPr>
          <w:fldChar w:fldCharType="begin"/>
        </w:r>
        <w:r w:rsidR="0028601E" w:rsidRPr="00513C25">
          <w:rPr>
            <w:rFonts w:ascii="Arial" w:hAnsi="Arial" w:cs="Arial"/>
            <w:caps w:val="0"/>
            <w:noProof/>
            <w:webHidden/>
          </w:rPr>
          <w:instrText xml:space="preserve"> PAGEREF _Toc174612672 \h </w:instrText>
        </w:r>
        <w:r w:rsidR="0028601E" w:rsidRPr="00513C25">
          <w:rPr>
            <w:rFonts w:ascii="Arial" w:hAnsi="Arial" w:cs="Arial"/>
            <w:caps w:val="0"/>
            <w:noProof/>
            <w:webHidden/>
          </w:rPr>
        </w:r>
        <w:r w:rsidR="0028601E" w:rsidRPr="00513C25">
          <w:rPr>
            <w:rFonts w:ascii="Arial" w:hAnsi="Arial" w:cs="Arial"/>
            <w:caps w:val="0"/>
            <w:noProof/>
            <w:webHidden/>
          </w:rPr>
          <w:fldChar w:fldCharType="separate"/>
        </w:r>
        <w:r w:rsidR="00513C25" w:rsidRPr="00513C25">
          <w:rPr>
            <w:rFonts w:ascii="Arial" w:hAnsi="Arial" w:cs="Arial"/>
            <w:caps w:val="0"/>
            <w:noProof/>
            <w:webHidden/>
          </w:rPr>
          <w:t>2</w:t>
        </w:r>
        <w:r w:rsidR="0028601E" w:rsidRPr="00513C25">
          <w:rPr>
            <w:rFonts w:ascii="Arial" w:hAnsi="Arial" w:cs="Arial"/>
            <w:caps w:val="0"/>
            <w:noProof/>
            <w:webHidden/>
          </w:rPr>
          <w:fldChar w:fldCharType="end"/>
        </w:r>
      </w:hyperlink>
    </w:p>
    <w:p w14:paraId="26EE5A77" w14:textId="3CCED0E5"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73" w:history="1">
        <w:r w:rsidRPr="00513C25">
          <w:rPr>
            <w:rStyle w:val="Hyperlink"/>
            <w:rFonts w:ascii="Arial" w:hAnsi="Arial" w:cs="Arial"/>
            <w:noProof/>
          </w:rPr>
          <w:t>1.1</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Guidance statement</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_Toc174612673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2</w:t>
        </w:r>
        <w:r w:rsidRPr="00513C25">
          <w:rPr>
            <w:rFonts w:ascii="Arial" w:hAnsi="Arial" w:cs="Arial"/>
            <w:noProof/>
            <w:webHidden/>
          </w:rPr>
          <w:fldChar w:fldCharType="end"/>
        </w:r>
      </w:hyperlink>
    </w:p>
    <w:p w14:paraId="21116139" w14:textId="4AF67493"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74" w:history="1">
        <w:r w:rsidRPr="00513C25">
          <w:rPr>
            <w:rStyle w:val="Hyperlink"/>
            <w:rFonts w:ascii="Arial" w:hAnsi="Arial" w:cs="Arial"/>
            <w:noProof/>
          </w:rPr>
          <w:t>1.2</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Status</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_Toc174612674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2</w:t>
        </w:r>
        <w:r w:rsidRPr="00513C25">
          <w:rPr>
            <w:rFonts w:ascii="Arial" w:hAnsi="Arial" w:cs="Arial"/>
            <w:noProof/>
            <w:webHidden/>
          </w:rPr>
          <w:fldChar w:fldCharType="end"/>
        </w:r>
      </w:hyperlink>
    </w:p>
    <w:p w14:paraId="32CB80F4" w14:textId="3580DBC4" w:rsidR="0028601E" w:rsidRPr="00513C25" w:rsidRDefault="0028601E">
      <w:pPr>
        <w:pStyle w:val="TOC1"/>
        <w:rPr>
          <w:rFonts w:ascii="Arial" w:eastAsiaTheme="minorEastAsia" w:hAnsi="Arial" w:cs="Arial"/>
          <w:b w:val="0"/>
          <w:bCs w:val="0"/>
          <w:caps w:val="0"/>
          <w:noProof/>
          <w:kern w:val="2"/>
          <w14:ligatures w14:val="standardContextual"/>
        </w:rPr>
      </w:pPr>
      <w:hyperlink w:anchor="_Toc174612675" w:history="1">
        <w:r w:rsidRPr="00513C25">
          <w:rPr>
            <w:rStyle w:val="Hyperlink"/>
            <w:rFonts w:ascii="Arial" w:hAnsi="Arial" w:cs="Arial"/>
            <w:caps w:val="0"/>
            <w:noProof/>
          </w:rPr>
          <w:t>2</w:t>
        </w:r>
        <w:r w:rsidRPr="00513C25">
          <w:rPr>
            <w:rFonts w:ascii="Arial" w:eastAsiaTheme="minorEastAsia" w:hAnsi="Arial" w:cs="Arial"/>
            <w:b w:val="0"/>
            <w:bCs w:val="0"/>
            <w:caps w:val="0"/>
            <w:noProof/>
            <w:kern w:val="2"/>
            <w14:ligatures w14:val="standardContextual"/>
          </w:rPr>
          <w:tab/>
        </w:r>
        <w:r w:rsidRPr="00513C25">
          <w:rPr>
            <w:rStyle w:val="Hyperlink"/>
            <w:rFonts w:ascii="Arial" w:hAnsi="Arial" w:cs="Arial"/>
            <w:caps w:val="0"/>
            <w:noProof/>
          </w:rPr>
          <w:t>Policy</w:t>
        </w:r>
        <w:r w:rsidRPr="00513C25">
          <w:rPr>
            <w:rFonts w:ascii="Arial" w:hAnsi="Arial" w:cs="Arial"/>
            <w:caps w:val="0"/>
            <w:noProof/>
            <w:webHidden/>
          </w:rPr>
          <w:tab/>
        </w:r>
        <w:r w:rsidRPr="00513C25">
          <w:rPr>
            <w:rFonts w:ascii="Arial" w:hAnsi="Arial" w:cs="Arial"/>
            <w:caps w:val="0"/>
            <w:noProof/>
            <w:webHidden/>
          </w:rPr>
          <w:fldChar w:fldCharType="begin"/>
        </w:r>
        <w:r w:rsidRPr="00513C25">
          <w:rPr>
            <w:rFonts w:ascii="Arial" w:hAnsi="Arial" w:cs="Arial"/>
            <w:caps w:val="0"/>
            <w:noProof/>
            <w:webHidden/>
          </w:rPr>
          <w:instrText xml:space="preserve"> PAGEREF _Toc174612675 \h </w:instrText>
        </w:r>
        <w:r w:rsidRPr="00513C25">
          <w:rPr>
            <w:rFonts w:ascii="Arial" w:hAnsi="Arial" w:cs="Arial"/>
            <w:caps w:val="0"/>
            <w:noProof/>
            <w:webHidden/>
          </w:rPr>
        </w:r>
        <w:r w:rsidRPr="00513C25">
          <w:rPr>
            <w:rFonts w:ascii="Arial" w:hAnsi="Arial" w:cs="Arial"/>
            <w:caps w:val="0"/>
            <w:noProof/>
            <w:webHidden/>
          </w:rPr>
          <w:fldChar w:fldCharType="separate"/>
        </w:r>
        <w:r w:rsidR="00513C25" w:rsidRPr="00513C25">
          <w:rPr>
            <w:rFonts w:ascii="Arial" w:hAnsi="Arial" w:cs="Arial"/>
            <w:caps w:val="0"/>
            <w:noProof/>
            <w:webHidden/>
          </w:rPr>
          <w:t>2</w:t>
        </w:r>
        <w:r w:rsidRPr="00513C25">
          <w:rPr>
            <w:rFonts w:ascii="Arial" w:hAnsi="Arial" w:cs="Arial"/>
            <w:caps w:val="0"/>
            <w:noProof/>
            <w:webHidden/>
          </w:rPr>
          <w:fldChar w:fldCharType="end"/>
        </w:r>
      </w:hyperlink>
    </w:p>
    <w:p w14:paraId="441EE1CA" w14:textId="4E351052"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76" w:history="1">
        <w:r w:rsidRPr="00513C25">
          <w:rPr>
            <w:rStyle w:val="Hyperlink"/>
            <w:rFonts w:ascii="Arial" w:hAnsi="Arial" w:cs="Arial"/>
            <w:noProof/>
          </w:rPr>
          <w:t>2.1</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Programme overview</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_Toc174612676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2</w:t>
        </w:r>
        <w:r w:rsidRPr="00513C25">
          <w:rPr>
            <w:rFonts w:ascii="Arial" w:hAnsi="Arial" w:cs="Arial"/>
            <w:noProof/>
            <w:webHidden/>
          </w:rPr>
          <w:fldChar w:fldCharType="end"/>
        </w:r>
      </w:hyperlink>
    </w:p>
    <w:p w14:paraId="6FC8D15B" w14:textId="3D32014B"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77" w:history="1">
        <w:r w:rsidRPr="00513C25">
          <w:rPr>
            <w:rStyle w:val="Hyperlink"/>
            <w:rFonts w:ascii="Arial" w:hAnsi="Arial" w:cs="Arial"/>
            <w:noProof/>
          </w:rPr>
          <w:t>2.2</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Screening pathways</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_Toc174612677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3</w:t>
        </w:r>
        <w:r w:rsidRPr="00513C25">
          <w:rPr>
            <w:rFonts w:ascii="Arial" w:hAnsi="Arial" w:cs="Arial"/>
            <w:noProof/>
            <w:webHidden/>
          </w:rPr>
          <w:fldChar w:fldCharType="end"/>
        </w:r>
      </w:hyperlink>
    </w:p>
    <w:p w14:paraId="06147B23" w14:textId="514EE92D"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78" w:history="1">
        <w:r w:rsidRPr="00513C25">
          <w:rPr>
            <w:rStyle w:val="Hyperlink"/>
            <w:rFonts w:ascii="Arial" w:hAnsi="Arial" w:cs="Arial"/>
            <w:noProof/>
          </w:rPr>
          <w:t>2.3</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Examination criteria</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_Toc174612678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3</w:t>
        </w:r>
        <w:r w:rsidRPr="00513C25">
          <w:rPr>
            <w:rFonts w:ascii="Arial" w:hAnsi="Arial" w:cs="Arial"/>
            <w:noProof/>
            <w:webHidden/>
          </w:rPr>
          <w:fldChar w:fldCharType="end"/>
        </w:r>
      </w:hyperlink>
    </w:p>
    <w:p w14:paraId="5AC4908E" w14:textId="07E38FAE"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79" w:history="1">
        <w:r w:rsidRPr="00513C25">
          <w:rPr>
            <w:rStyle w:val="Hyperlink"/>
            <w:rFonts w:ascii="Arial" w:hAnsi="Arial" w:cs="Arial"/>
            <w:noProof/>
          </w:rPr>
          <w:t>2.4</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Training and maintenance of competency</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_Toc174612679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3</w:t>
        </w:r>
        <w:r w:rsidRPr="00513C25">
          <w:rPr>
            <w:rFonts w:ascii="Arial" w:hAnsi="Arial" w:cs="Arial"/>
            <w:noProof/>
            <w:webHidden/>
          </w:rPr>
          <w:fldChar w:fldCharType="end"/>
        </w:r>
      </w:hyperlink>
    </w:p>
    <w:p w14:paraId="41EA832F" w14:textId="78A30B8F"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80" w:history="1">
        <w:r w:rsidRPr="00513C25">
          <w:rPr>
            <w:rStyle w:val="Hyperlink"/>
            <w:rFonts w:ascii="Arial" w:hAnsi="Arial" w:cs="Arial"/>
            <w:noProof/>
          </w:rPr>
          <w:t>2.5</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Quality assurance</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_Toc174612680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4</w:t>
        </w:r>
        <w:r w:rsidRPr="00513C25">
          <w:rPr>
            <w:rFonts w:ascii="Arial" w:hAnsi="Arial" w:cs="Arial"/>
            <w:noProof/>
            <w:webHidden/>
          </w:rPr>
          <w:fldChar w:fldCharType="end"/>
        </w:r>
      </w:hyperlink>
    </w:p>
    <w:p w14:paraId="5CB7759E" w14:textId="1D6BBFF0"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81" w:history="1">
        <w:r w:rsidRPr="00513C25">
          <w:rPr>
            <w:rStyle w:val="Hyperlink"/>
            <w:rFonts w:ascii="Arial" w:hAnsi="Arial" w:cs="Arial"/>
            <w:noProof/>
          </w:rPr>
          <w:t>2.6</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Record keeping</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_Toc174612681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4</w:t>
        </w:r>
        <w:r w:rsidRPr="00513C25">
          <w:rPr>
            <w:rFonts w:ascii="Arial" w:hAnsi="Arial" w:cs="Arial"/>
            <w:noProof/>
            <w:webHidden/>
          </w:rPr>
          <w:fldChar w:fldCharType="end"/>
        </w:r>
      </w:hyperlink>
    </w:p>
    <w:p w14:paraId="05281C8C" w14:textId="6CAA5294"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82" w:history="1">
        <w:r w:rsidRPr="00513C25">
          <w:rPr>
            <w:rStyle w:val="Hyperlink"/>
            <w:rFonts w:ascii="Arial" w:hAnsi="Arial" w:cs="Arial"/>
            <w:noProof/>
          </w:rPr>
          <w:t>2.7</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Management of results</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_Toc174612682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4</w:t>
        </w:r>
        <w:r w:rsidRPr="00513C25">
          <w:rPr>
            <w:rFonts w:ascii="Arial" w:hAnsi="Arial" w:cs="Arial"/>
            <w:noProof/>
            <w:webHidden/>
          </w:rPr>
          <w:fldChar w:fldCharType="end"/>
        </w:r>
      </w:hyperlink>
    </w:p>
    <w:p w14:paraId="6EDBDAC8" w14:textId="050D4F62" w:rsidR="0028601E" w:rsidRPr="00513C25" w:rsidRDefault="0028601E">
      <w:pPr>
        <w:pStyle w:val="TOC2"/>
        <w:rPr>
          <w:rFonts w:ascii="Arial" w:eastAsiaTheme="minorEastAsia" w:hAnsi="Arial" w:cs="Arial"/>
          <w:b w:val="0"/>
          <w:bCs w:val="0"/>
          <w:noProof/>
          <w:kern w:val="2"/>
          <w:sz w:val="24"/>
          <w:szCs w:val="24"/>
          <w14:ligatures w14:val="standardContextual"/>
        </w:rPr>
      </w:pPr>
      <w:hyperlink w:anchor="_Toc174612683" w:history="1">
        <w:r w:rsidRPr="00513C25">
          <w:rPr>
            <w:rStyle w:val="Hyperlink"/>
            <w:rFonts w:ascii="Arial" w:hAnsi="Arial" w:cs="Arial"/>
            <w:noProof/>
          </w:rPr>
          <w:t>2.8</w:t>
        </w:r>
        <w:r w:rsidRPr="00513C25">
          <w:rPr>
            <w:rFonts w:ascii="Arial" w:eastAsiaTheme="minorEastAsia" w:hAnsi="Arial" w:cs="Arial"/>
            <w:b w:val="0"/>
            <w:bCs w:val="0"/>
            <w:noProof/>
            <w:kern w:val="2"/>
            <w:sz w:val="24"/>
            <w:szCs w:val="24"/>
            <w14:ligatures w14:val="standardContextual"/>
          </w:rPr>
          <w:tab/>
        </w:r>
        <w:r w:rsidRPr="00513C25">
          <w:rPr>
            <w:rStyle w:val="Hyperlink"/>
            <w:rFonts w:ascii="Arial" w:hAnsi="Arial" w:cs="Arial"/>
            <w:noProof/>
          </w:rPr>
          <w:t>Missed appointments</w:t>
        </w:r>
        <w:r w:rsidRPr="00513C25">
          <w:rPr>
            <w:rFonts w:ascii="Arial" w:hAnsi="Arial" w:cs="Arial"/>
            <w:noProof/>
            <w:webHidden/>
          </w:rPr>
          <w:tab/>
        </w:r>
        <w:r w:rsidRPr="00513C25">
          <w:rPr>
            <w:rFonts w:ascii="Arial" w:hAnsi="Arial" w:cs="Arial"/>
            <w:noProof/>
            <w:webHidden/>
          </w:rPr>
          <w:fldChar w:fldCharType="begin"/>
        </w:r>
        <w:r w:rsidRPr="00513C25">
          <w:rPr>
            <w:rFonts w:ascii="Arial" w:hAnsi="Arial" w:cs="Arial"/>
            <w:noProof/>
            <w:webHidden/>
          </w:rPr>
          <w:instrText xml:space="preserve"> PAGEREF _Toc174612683 \h </w:instrText>
        </w:r>
        <w:r w:rsidRPr="00513C25">
          <w:rPr>
            <w:rFonts w:ascii="Arial" w:hAnsi="Arial" w:cs="Arial"/>
            <w:noProof/>
            <w:webHidden/>
          </w:rPr>
        </w:r>
        <w:r w:rsidRPr="00513C25">
          <w:rPr>
            <w:rFonts w:ascii="Arial" w:hAnsi="Arial" w:cs="Arial"/>
            <w:noProof/>
            <w:webHidden/>
          </w:rPr>
          <w:fldChar w:fldCharType="separate"/>
        </w:r>
        <w:r w:rsidR="00513C25" w:rsidRPr="00513C25">
          <w:rPr>
            <w:rFonts w:ascii="Arial" w:hAnsi="Arial" w:cs="Arial"/>
            <w:noProof/>
            <w:webHidden/>
          </w:rPr>
          <w:t>4</w:t>
        </w:r>
        <w:r w:rsidRPr="00513C25">
          <w:rPr>
            <w:rFonts w:ascii="Arial" w:hAnsi="Arial" w:cs="Arial"/>
            <w:noProof/>
            <w:webHidden/>
          </w:rPr>
          <w:fldChar w:fldCharType="end"/>
        </w:r>
      </w:hyperlink>
    </w:p>
    <w:p w14:paraId="03652624" w14:textId="7BF7C290" w:rsidR="0028601E" w:rsidRPr="00513C25" w:rsidRDefault="0028601E">
      <w:pPr>
        <w:pStyle w:val="TOC1"/>
        <w:rPr>
          <w:rFonts w:ascii="Arial" w:eastAsiaTheme="minorEastAsia" w:hAnsi="Arial" w:cs="Arial"/>
          <w:b w:val="0"/>
          <w:bCs w:val="0"/>
          <w:caps w:val="0"/>
          <w:noProof/>
          <w:kern w:val="2"/>
          <w14:ligatures w14:val="standardContextual"/>
        </w:rPr>
      </w:pPr>
      <w:hyperlink w:anchor="_Toc174612684" w:history="1">
        <w:r w:rsidRPr="00513C25">
          <w:rPr>
            <w:rStyle w:val="Hyperlink"/>
            <w:rFonts w:ascii="Arial" w:hAnsi="Arial" w:cs="Arial"/>
            <w:caps w:val="0"/>
            <w:noProof/>
          </w:rPr>
          <w:t>Annex A – Newborn screening pathway</w:t>
        </w:r>
        <w:r w:rsidRPr="00513C25">
          <w:rPr>
            <w:rFonts w:ascii="Arial" w:hAnsi="Arial" w:cs="Arial"/>
            <w:caps w:val="0"/>
            <w:noProof/>
            <w:webHidden/>
          </w:rPr>
          <w:tab/>
        </w:r>
        <w:r w:rsidRPr="00513C25">
          <w:rPr>
            <w:rFonts w:ascii="Arial" w:hAnsi="Arial" w:cs="Arial"/>
            <w:caps w:val="0"/>
            <w:noProof/>
            <w:webHidden/>
          </w:rPr>
          <w:fldChar w:fldCharType="begin"/>
        </w:r>
        <w:r w:rsidRPr="00513C25">
          <w:rPr>
            <w:rFonts w:ascii="Arial" w:hAnsi="Arial" w:cs="Arial"/>
            <w:caps w:val="0"/>
            <w:noProof/>
            <w:webHidden/>
          </w:rPr>
          <w:instrText xml:space="preserve"> PAGEREF _Toc174612684 \h </w:instrText>
        </w:r>
        <w:r w:rsidRPr="00513C25">
          <w:rPr>
            <w:rFonts w:ascii="Arial" w:hAnsi="Arial" w:cs="Arial"/>
            <w:caps w:val="0"/>
            <w:noProof/>
            <w:webHidden/>
          </w:rPr>
        </w:r>
        <w:r w:rsidRPr="00513C25">
          <w:rPr>
            <w:rFonts w:ascii="Arial" w:hAnsi="Arial" w:cs="Arial"/>
            <w:caps w:val="0"/>
            <w:noProof/>
            <w:webHidden/>
          </w:rPr>
          <w:fldChar w:fldCharType="separate"/>
        </w:r>
        <w:r w:rsidR="00513C25" w:rsidRPr="00513C25">
          <w:rPr>
            <w:rFonts w:ascii="Arial" w:hAnsi="Arial" w:cs="Arial"/>
            <w:caps w:val="0"/>
            <w:noProof/>
            <w:webHidden/>
          </w:rPr>
          <w:t>5</w:t>
        </w:r>
        <w:r w:rsidRPr="00513C25">
          <w:rPr>
            <w:rFonts w:ascii="Arial" w:hAnsi="Arial" w:cs="Arial"/>
            <w:caps w:val="0"/>
            <w:noProof/>
            <w:webHidden/>
          </w:rPr>
          <w:fldChar w:fldCharType="end"/>
        </w:r>
      </w:hyperlink>
    </w:p>
    <w:p w14:paraId="5A74F3BD" w14:textId="714B2D8B" w:rsidR="0028601E" w:rsidRPr="00513C25" w:rsidRDefault="0028601E">
      <w:pPr>
        <w:pStyle w:val="TOC1"/>
        <w:rPr>
          <w:rFonts w:ascii="Arial" w:eastAsiaTheme="minorEastAsia" w:hAnsi="Arial" w:cs="Arial"/>
          <w:b w:val="0"/>
          <w:bCs w:val="0"/>
          <w:caps w:val="0"/>
          <w:noProof/>
          <w:kern w:val="2"/>
          <w14:ligatures w14:val="standardContextual"/>
        </w:rPr>
      </w:pPr>
      <w:hyperlink w:anchor="_Toc174612685" w:history="1">
        <w:r w:rsidRPr="00513C25">
          <w:rPr>
            <w:rStyle w:val="Hyperlink"/>
            <w:rFonts w:ascii="Arial" w:hAnsi="Arial" w:cs="Arial"/>
            <w:caps w:val="0"/>
            <w:noProof/>
          </w:rPr>
          <w:t>Annex B – Infant screening pathway</w:t>
        </w:r>
        <w:r w:rsidRPr="00513C25">
          <w:rPr>
            <w:rFonts w:ascii="Arial" w:hAnsi="Arial" w:cs="Arial"/>
            <w:caps w:val="0"/>
            <w:noProof/>
            <w:webHidden/>
          </w:rPr>
          <w:tab/>
        </w:r>
        <w:r w:rsidRPr="00513C25">
          <w:rPr>
            <w:rFonts w:ascii="Arial" w:hAnsi="Arial" w:cs="Arial"/>
            <w:caps w:val="0"/>
            <w:noProof/>
            <w:webHidden/>
          </w:rPr>
          <w:fldChar w:fldCharType="begin"/>
        </w:r>
        <w:r w:rsidRPr="00513C25">
          <w:rPr>
            <w:rFonts w:ascii="Arial" w:hAnsi="Arial" w:cs="Arial"/>
            <w:caps w:val="0"/>
            <w:noProof/>
            <w:webHidden/>
          </w:rPr>
          <w:instrText xml:space="preserve"> PAGEREF _Toc174612685 \h </w:instrText>
        </w:r>
        <w:r w:rsidRPr="00513C25">
          <w:rPr>
            <w:rFonts w:ascii="Arial" w:hAnsi="Arial" w:cs="Arial"/>
            <w:caps w:val="0"/>
            <w:noProof/>
            <w:webHidden/>
          </w:rPr>
        </w:r>
        <w:r w:rsidRPr="00513C25">
          <w:rPr>
            <w:rFonts w:ascii="Arial" w:hAnsi="Arial" w:cs="Arial"/>
            <w:caps w:val="0"/>
            <w:noProof/>
            <w:webHidden/>
          </w:rPr>
          <w:fldChar w:fldCharType="separate"/>
        </w:r>
        <w:r w:rsidR="00513C25" w:rsidRPr="00513C25">
          <w:rPr>
            <w:rFonts w:ascii="Arial" w:hAnsi="Arial" w:cs="Arial"/>
            <w:caps w:val="0"/>
            <w:noProof/>
            <w:webHidden/>
          </w:rPr>
          <w:t>6</w:t>
        </w:r>
        <w:r w:rsidRPr="00513C25">
          <w:rPr>
            <w:rFonts w:ascii="Arial" w:hAnsi="Arial" w:cs="Arial"/>
            <w:caps w:val="0"/>
            <w:noProof/>
            <w:webHidden/>
          </w:rPr>
          <w:fldChar w:fldCharType="end"/>
        </w:r>
      </w:hyperlink>
    </w:p>
    <w:p w14:paraId="1D08C650" w14:textId="53B7907F" w:rsidR="0061018C" w:rsidRPr="00C1236D" w:rsidRDefault="00CD211E" w:rsidP="00DE42EF">
      <w:pPr>
        <w:pStyle w:val="TOC1"/>
        <w:rPr>
          <w:rFonts w:ascii="Arial" w:hAnsi="Arial" w:cs="Arial"/>
          <w:sz w:val="20"/>
          <w:szCs w:val="28"/>
        </w:rPr>
      </w:pPr>
      <w:r w:rsidRPr="00C1236D">
        <w:rPr>
          <w:rFonts w:ascii="Arial" w:hAnsi="Arial" w:cs="Arial"/>
          <w:sz w:val="20"/>
          <w:szCs w:val="28"/>
        </w:rPr>
        <w:fldChar w:fldCharType="end"/>
      </w:r>
    </w:p>
    <w:p w14:paraId="26CEB063" w14:textId="4210DCEA" w:rsidR="00D87433" w:rsidRPr="00C1236D" w:rsidRDefault="00D87433" w:rsidP="00D87433"/>
    <w:p w14:paraId="1BF7D19B" w14:textId="0D30DD8F" w:rsidR="00D87433" w:rsidRPr="00C1236D" w:rsidRDefault="00D87433" w:rsidP="00D87433"/>
    <w:p w14:paraId="26B07DE8" w14:textId="5BDB07A5" w:rsidR="00D87433" w:rsidRPr="00C1236D" w:rsidRDefault="00D87433" w:rsidP="00D87433"/>
    <w:p w14:paraId="7CC12106" w14:textId="181CEC73" w:rsidR="00D87433" w:rsidRPr="00C1236D" w:rsidRDefault="00D87433" w:rsidP="00D87433"/>
    <w:p w14:paraId="28A7C8A0" w14:textId="47C87B97" w:rsidR="00D87433" w:rsidRPr="00C1236D" w:rsidRDefault="00D87433" w:rsidP="00D87433"/>
    <w:p w14:paraId="713A250C" w14:textId="730657A3" w:rsidR="00D87433" w:rsidRPr="00C1236D" w:rsidRDefault="00D87433" w:rsidP="00D87433"/>
    <w:p w14:paraId="555CF1CA" w14:textId="2E02CA59" w:rsidR="00D87433" w:rsidRPr="00C1236D" w:rsidRDefault="00D87433" w:rsidP="00D87433"/>
    <w:p w14:paraId="3C1979D2" w14:textId="77777777" w:rsidR="00D87433" w:rsidRPr="00C1236D" w:rsidRDefault="00D87433" w:rsidP="00D87433"/>
    <w:p w14:paraId="44A9DB3E" w14:textId="5A13B746" w:rsidR="00D87433" w:rsidRPr="00C1236D" w:rsidRDefault="00D87433" w:rsidP="00D87433"/>
    <w:p w14:paraId="416AEB98" w14:textId="772A237B" w:rsidR="00D87433" w:rsidRPr="00C1236D" w:rsidRDefault="00D87433" w:rsidP="00D87433"/>
    <w:p w14:paraId="5197A40A" w14:textId="77777777" w:rsidR="00C1236D" w:rsidRPr="00C1236D" w:rsidRDefault="00C1236D" w:rsidP="00D87433"/>
    <w:p w14:paraId="5520EB4E" w14:textId="77777777" w:rsidR="00C1236D" w:rsidRPr="00C1236D" w:rsidRDefault="00C1236D" w:rsidP="00D87433"/>
    <w:p w14:paraId="26A016C1" w14:textId="77777777" w:rsidR="00D87433" w:rsidRPr="00C1236D" w:rsidRDefault="00D87433" w:rsidP="00D87433"/>
    <w:p w14:paraId="7DF79ECD" w14:textId="77777777" w:rsidR="00D87433" w:rsidRPr="00C1236D" w:rsidRDefault="00D87433" w:rsidP="00D87433">
      <w:pPr>
        <w:pStyle w:val="Heading1"/>
        <w:keepLines/>
        <w:pBdr>
          <w:bottom w:val="single" w:sz="4" w:space="1" w:color="595959" w:themeColor="text1" w:themeTint="A6"/>
        </w:pBdr>
        <w:spacing w:before="360" w:after="160" w:line="259" w:lineRule="auto"/>
        <w:rPr>
          <w:color w:val="000000" w:themeColor="text1"/>
          <w:sz w:val="28"/>
          <w:szCs w:val="28"/>
        </w:rPr>
      </w:pPr>
      <w:bookmarkStart w:id="0" w:name="_Toc117667458"/>
      <w:bookmarkStart w:id="1" w:name="_Toc174612672"/>
      <w:r w:rsidRPr="00C1236D">
        <w:rPr>
          <w:sz w:val="28"/>
          <w:szCs w:val="28"/>
        </w:rPr>
        <w:t>I</w:t>
      </w:r>
      <w:r w:rsidRPr="00C1236D">
        <w:rPr>
          <w:color w:val="000000" w:themeColor="text1"/>
          <w:sz w:val="28"/>
          <w:szCs w:val="28"/>
        </w:rPr>
        <w:t>ntroduction</w:t>
      </w:r>
      <w:bookmarkEnd w:id="0"/>
      <w:bookmarkEnd w:id="1"/>
    </w:p>
    <w:p w14:paraId="1F941AEE" w14:textId="4EBF6899" w:rsidR="00D87433" w:rsidRPr="00C1236D" w:rsidRDefault="000808BE" w:rsidP="00D87433">
      <w:pPr>
        <w:pStyle w:val="Heading2"/>
        <w:rPr>
          <w:rFonts w:ascii="Arial" w:hAnsi="Arial" w:cs="Arial"/>
          <w:smallCaps w:val="0"/>
          <w:sz w:val="24"/>
          <w:szCs w:val="24"/>
          <w:lang w:val="en-GB"/>
        </w:rPr>
      </w:pPr>
      <w:bookmarkStart w:id="2" w:name="_Toc117667459"/>
      <w:bookmarkStart w:id="3" w:name="_Toc174612673"/>
      <w:r w:rsidRPr="00C1236D">
        <w:rPr>
          <w:rFonts w:ascii="Arial" w:hAnsi="Arial" w:cs="Arial"/>
          <w:smallCaps w:val="0"/>
          <w:sz w:val="24"/>
          <w:szCs w:val="24"/>
          <w:lang w:val="en-GB"/>
        </w:rPr>
        <w:t>Guidance</w:t>
      </w:r>
      <w:r w:rsidR="00D87433" w:rsidRPr="00C1236D">
        <w:rPr>
          <w:rFonts w:ascii="Arial" w:hAnsi="Arial" w:cs="Arial"/>
          <w:smallCaps w:val="0"/>
          <w:sz w:val="24"/>
          <w:szCs w:val="24"/>
          <w:lang w:val="en-GB"/>
        </w:rPr>
        <w:t xml:space="preserve"> statement</w:t>
      </w:r>
      <w:bookmarkEnd w:id="2"/>
      <w:bookmarkEnd w:id="3"/>
      <w:r w:rsidR="00D87433" w:rsidRPr="00C1236D">
        <w:rPr>
          <w:rFonts w:ascii="Arial" w:hAnsi="Arial" w:cs="Arial"/>
          <w:smallCaps w:val="0"/>
          <w:sz w:val="24"/>
          <w:szCs w:val="24"/>
          <w:lang w:val="en-GB"/>
        </w:rPr>
        <w:t xml:space="preserve"> </w:t>
      </w:r>
    </w:p>
    <w:p w14:paraId="0FD9EB10" w14:textId="77777777" w:rsidR="00D87433" w:rsidRPr="00C1236D" w:rsidRDefault="00D87433" w:rsidP="00D87433"/>
    <w:p w14:paraId="59FEBCBB" w14:textId="2D5115B2" w:rsidR="00D87433" w:rsidRPr="00C1236D" w:rsidRDefault="00C1236D" w:rsidP="00D87433">
      <w:pPr>
        <w:rPr>
          <w:rFonts w:ascii="Arial" w:hAnsi="Arial" w:cs="Arial"/>
          <w:color w:val="000000" w:themeColor="text1"/>
          <w:sz w:val="22"/>
          <w:szCs w:val="22"/>
        </w:rPr>
      </w:pPr>
      <w:r w:rsidRPr="00C1236D">
        <w:rPr>
          <w:rFonts w:ascii="Arial" w:hAnsi="Arial" w:cs="Arial"/>
          <w:color w:val="000000" w:themeColor="text1"/>
          <w:sz w:val="22"/>
          <w:szCs w:val="22"/>
        </w:rPr>
        <w:t xml:space="preserve">This guidance document explains the processes to be followed for clinicians at </w:t>
      </w:r>
      <w:proofErr w:type="spellStart"/>
      <w:r w:rsidR="009B2134">
        <w:rPr>
          <w:rFonts w:ascii="Arial" w:hAnsi="Arial" w:cs="Arial"/>
          <w:color w:val="000000" w:themeColor="text1"/>
          <w:sz w:val="22"/>
          <w:szCs w:val="22"/>
          <w:lang w:val="en-US"/>
        </w:rPr>
        <w:t>Sheerwater</w:t>
      </w:r>
      <w:proofErr w:type="spellEnd"/>
      <w:r w:rsidR="009B2134">
        <w:rPr>
          <w:rFonts w:ascii="Arial" w:hAnsi="Arial" w:cs="Arial"/>
          <w:color w:val="000000" w:themeColor="text1"/>
          <w:sz w:val="22"/>
          <w:szCs w:val="22"/>
          <w:lang w:val="en-US"/>
        </w:rPr>
        <w:t xml:space="preserve"> Health Centre</w:t>
      </w:r>
      <w:r w:rsidRPr="00C1236D">
        <w:rPr>
          <w:rFonts w:ascii="Arial" w:hAnsi="Arial" w:cs="Arial"/>
          <w:color w:val="000000" w:themeColor="text1"/>
          <w:sz w:val="22"/>
          <w:szCs w:val="22"/>
        </w:rPr>
        <w:t xml:space="preserve"> </w:t>
      </w:r>
      <w:r w:rsidR="00C97466">
        <w:rPr>
          <w:rFonts w:ascii="Arial" w:hAnsi="Arial" w:cs="Arial"/>
          <w:color w:val="000000" w:themeColor="text1"/>
          <w:sz w:val="22"/>
          <w:szCs w:val="22"/>
        </w:rPr>
        <w:t>for</w:t>
      </w:r>
      <w:r w:rsidRPr="00C1236D">
        <w:rPr>
          <w:rFonts w:ascii="Arial" w:hAnsi="Arial" w:cs="Arial"/>
          <w:color w:val="000000" w:themeColor="text1"/>
          <w:sz w:val="22"/>
          <w:szCs w:val="22"/>
        </w:rPr>
        <w:t xml:space="preserve"> newborn and infant physical examinations (NIPE) and </w:t>
      </w:r>
      <w:r>
        <w:rPr>
          <w:rFonts w:ascii="Arial" w:hAnsi="Arial" w:cs="Arial"/>
          <w:color w:val="000000" w:themeColor="text1"/>
          <w:sz w:val="22"/>
          <w:szCs w:val="22"/>
        </w:rPr>
        <w:t xml:space="preserve">the subsequent six-to-eight-week </w:t>
      </w:r>
      <w:r w:rsidR="00A541B4">
        <w:rPr>
          <w:rFonts w:ascii="Arial" w:hAnsi="Arial" w:cs="Arial"/>
          <w:color w:val="000000" w:themeColor="text1"/>
          <w:sz w:val="22"/>
          <w:szCs w:val="22"/>
        </w:rPr>
        <w:t>examination</w:t>
      </w:r>
      <w:r>
        <w:rPr>
          <w:rFonts w:ascii="Arial" w:hAnsi="Arial" w:cs="Arial"/>
          <w:color w:val="000000" w:themeColor="text1"/>
          <w:sz w:val="22"/>
          <w:szCs w:val="22"/>
        </w:rPr>
        <w:t xml:space="preserve">. Ideally, during the six-to-eight-week </w:t>
      </w:r>
      <w:r w:rsidR="00A541B4">
        <w:rPr>
          <w:rFonts w:ascii="Arial" w:hAnsi="Arial" w:cs="Arial"/>
          <w:color w:val="000000" w:themeColor="text1"/>
          <w:sz w:val="22"/>
          <w:szCs w:val="22"/>
        </w:rPr>
        <w:t>examination the infants first immunisations will be given.</w:t>
      </w:r>
    </w:p>
    <w:p w14:paraId="09412D37" w14:textId="77777777" w:rsidR="00D87433" w:rsidRPr="00C1236D" w:rsidRDefault="00D87433" w:rsidP="00D87433">
      <w:pPr>
        <w:rPr>
          <w:rFonts w:ascii="Arial" w:hAnsi="Arial" w:cs="Arial"/>
          <w:sz w:val="22"/>
          <w:szCs w:val="22"/>
        </w:rPr>
      </w:pPr>
    </w:p>
    <w:p w14:paraId="621706C6" w14:textId="77777777" w:rsidR="00A541B4" w:rsidRDefault="00D87433" w:rsidP="00D87433">
      <w:pPr>
        <w:rPr>
          <w:rFonts w:ascii="Arial" w:hAnsi="Arial" w:cs="Arial"/>
          <w:color w:val="000000" w:themeColor="text1"/>
          <w:sz w:val="22"/>
          <w:szCs w:val="22"/>
        </w:rPr>
      </w:pPr>
      <w:r w:rsidRPr="00C1236D">
        <w:rPr>
          <w:rFonts w:ascii="Arial" w:hAnsi="Arial" w:cs="Arial"/>
          <w:sz w:val="22"/>
          <w:szCs w:val="22"/>
        </w:rPr>
        <w:t xml:space="preserve">This guidance is to be read in conjunction </w:t>
      </w:r>
      <w:r w:rsidRPr="00C1236D">
        <w:rPr>
          <w:rFonts w:ascii="Arial" w:hAnsi="Arial" w:cs="Arial"/>
          <w:color w:val="000000" w:themeColor="text1"/>
          <w:sz w:val="22"/>
          <w:szCs w:val="22"/>
        </w:rPr>
        <w:t>with the</w:t>
      </w:r>
      <w:r w:rsidR="00A541B4">
        <w:rPr>
          <w:rFonts w:ascii="Arial" w:hAnsi="Arial" w:cs="Arial"/>
          <w:color w:val="000000" w:themeColor="text1"/>
          <w:sz w:val="22"/>
          <w:szCs w:val="22"/>
        </w:rPr>
        <w:t xml:space="preserve"> following:</w:t>
      </w:r>
    </w:p>
    <w:p w14:paraId="4BC15907" w14:textId="77777777" w:rsidR="00A541B4" w:rsidRDefault="00A541B4" w:rsidP="00D87433">
      <w:pPr>
        <w:rPr>
          <w:rFonts w:ascii="Arial" w:hAnsi="Arial" w:cs="Arial"/>
          <w:color w:val="000000" w:themeColor="text1"/>
          <w:sz w:val="22"/>
          <w:szCs w:val="22"/>
        </w:rPr>
      </w:pPr>
    </w:p>
    <w:p w14:paraId="1143E0AE" w14:textId="58380A3D" w:rsidR="00A541B4" w:rsidRPr="00A541B4" w:rsidRDefault="00A541B4" w:rsidP="00A541B4">
      <w:pPr>
        <w:pStyle w:val="ListParagraph"/>
        <w:numPr>
          <w:ilvl w:val="0"/>
          <w:numId w:val="27"/>
        </w:numPr>
        <w:rPr>
          <w:rFonts w:ascii="Arial" w:hAnsi="Arial" w:cs="Arial"/>
          <w:color w:val="000000" w:themeColor="text1"/>
          <w:sz w:val="22"/>
          <w:szCs w:val="22"/>
          <w:shd w:val="clear" w:color="auto" w:fill="FFFFFF"/>
        </w:rPr>
      </w:pPr>
      <w:hyperlink r:id="rId9" w:history="1">
        <w:r w:rsidRPr="00A541B4">
          <w:rPr>
            <w:rStyle w:val="Hyperlink"/>
            <w:rFonts w:ascii="Arial" w:hAnsi="Arial" w:cs="Arial"/>
            <w:sz w:val="22"/>
            <w:szCs w:val="22"/>
          </w:rPr>
          <w:t>NHS England Newborn and infant physical examination (NIPE) screening: programme overview</w:t>
        </w:r>
      </w:hyperlink>
    </w:p>
    <w:p w14:paraId="4EA7371A" w14:textId="43B11927" w:rsidR="00A541B4" w:rsidRPr="00A541B4" w:rsidRDefault="00A541B4" w:rsidP="00A541B4">
      <w:pPr>
        <w:pStyle w:val="ListParagraph"/>
        <w:numPr>
          <w:ilvl w:val="0"/>
          <w:numId w:val="27"/>
        </w:numPr>
        <w:rPr>
          <w:rFonts w:ascii="Arial" w:hAnsi="Arial" w:cs="Arial"/>
          <w:color w:val="000000" w:themeColor="text1"/>
          <w:sz w:val="22"/>
          <w:szCs w:val="22"/>
          <w:shd w:val="clear" w:color="auto" w:fill="FFFFFF"/>
        </w:rPr>
      </w:pPr>
      <w:hyperlink r:id="rId10" w:history="1">
        <w:r w:rsidRPr="00A541B4">
          <w:rPr>
            <w:rStyle w:val="Hyperlink"/>
            <w:rFonts w:ascii="Arial" w:hAnsi="Arial" w:cs="Arial"/>
            <w:sz w:val="22"/>
            <w:szCs w:val="22"/>
          </w:rPr>
          <w:t>Newborn and infant physical examination: clinical guidance</w:t>
        </w:r>
      </w:hyperlink>
    </w:p>
    <w:p w14:paraId="7D2DB29A" w14:textId="66BE67CB" w:rsidR="00A541B4" w:rsidRPr="00A541B4" w:rsidRDefault="00A541B4" w:rsidP="00A541B4">
      <w:pPr>
        <w:pStyle w:val="ListParagraph"/>
        <w:numPr>
          <w:ilvl w:val="0"/>
          <w:numId w:val="27"/>
        </w:numPr>
        <w:rPr>
          <w:rFonts w:ascii="Arial" w:hAnsi="Arial" w:cs="Arial"/>
          <w:color w:val="000000" w:themeColor="text1"/>
          <w:sz w:val="22"/>
          <w:szCs w:val="22"/>
          <w:shd w:val="clear" w:color="auto" w:fill="FFFFFF"/>
        </w:rPr>
      </w:pPr>
      <w:hyperlink r:id="rId11" w:history="1">
        <w:r w:rsidRPr="00A541B4">
          <w:rPr>
            <w:rStyle w:val="Hyperlink"/>
            <w:rFonts w:ascii="Arial" w:hAnsi="Arial" w:cs="Arial"/>
            <w:sz w:val="22"/>
            <w:szCs w:val="22"/>
            <w:shd w:val="clear" w:color="auto" w:fill="FFFFFF"/>
          </w:rPr>
          <w:t>Newborn and infant physical examination: programme handbook</w:t>
        </w:r>
      </w:hyperlink>
    </w:p>
    <w:p w14:paraId="04130E9A" w14:textId="77777777" w:rsidR="00D87433" w:rsidRPr="00C1236D" w:rsidRDefault="00D87433" w:rsidP="00D87433">
      <w:pPr>
        <w:pStyle w:val="Heading2"/>
        <w:rPr>
          <w:rFonts w:ascii="Arial" w:hAnsi="Arial" w:cs="Arial"/>
          <w:smallCaps w:val="0"/>
          <w:sz w:val="24"/>
          <w:szCs w:val="24"/>
          <w:lang w:val="en-GB"/>
        </w:rPr>
      </w:pPr>
      <w:bookmarkStart w:id="4" w:name="_Toc117667460"/>
      <w:bookmarkStart w:id="5" w:name="_Toc174612674"/>
      <w:r w:rsidRPr="00C1236D">
        <w:rPr>
          <w:rFonts w:ascii="Arial" w:hAnsi="Arial" w:cs="Arial"/>
          <w:smallCaps w:val="0"/>
          <w:sz w:val="24"/>
          <w:szCs w:val="24"/>
          <w:lang w:val="en-GB"/>
        </w:rPr>
        <w:t>Status</w:t>
      </w:r>
      <w:bookmarkEnd w:id="4"/>
      <w:bookmarkEnd w:id="5"/>
    </w:p>
    <w:p w14:paraId="6A23D241" w14:textId="77777777" w:rsidR="00D87433" w:rsidRPr="00C1236D" w:rsidRDefault="00D87433" w:rsidP="00D87433"/>
    <w:p w14:paraId="71AB608B" w14:textId="77777777" w:rsidR="00C1236D" w:rsidRPr="00C1236D" w:rsidRDefault="00C1236D" w:rsidP="00C1236D">
      <w:pPr>
        <w:rPr>
          <w:rFonts w:ascii="Arial" w:hAnsi="Arial" w:cs="Arial"/>
          <w:sz w:val="22"/>
          <w:szCs w:val="22"/>
        </w:rPr>
      </w:pPr>
      <w:bookmarkStart w:id="6" w:name="_Toc45820018"/>
      <w:bookmarkStart w:id="7" w:name="_Toc45820544"/>
      <w:bookmarkStart w:id="8" w:name="_Toc45820019"/>
      <w:bookmarkStart w:id="9" w:name="_Toc45820545"/>
      <w:bookmarkStart w:id="10" w:name="_Toc45820021"/>
      <w:bookmarkStart w:id="11" w:name="_Toc45820547"/>
      <w:bookmarkStart w:id="12" w:name="_Toc42605508"/>
      <w:bookmarkStart w:id="13" w:name="_Toc42605540"/>
      <w:bookmarkStart w:id="14" w:name="_Toc45820022"/>
      <w:bookmarkStart w:id="15" w:name="_Toc45820548"/>
      <w:bookmarkStart w:id="16" w:name="_Toc117667384"/>
      <w:bookmarkStart w:id="17" w:name="_Toc117667464"/>
      <w:bookmarkStart w:id="18" w:name="_Toc45820551"/>
      <w:bookmarkStart w:id="19" w:name="_Toc45820025"/>
      <w:bookmarkStart w:id="20" w:name="_Toc45820552"/>
      <w:bookmarkStart w:id="21" w:name="_Toc40441662"/>
      <w:bookmarkStart w:id="22" w:name="_Toc42605511"/>
      <w:bookmarkStart w:id="23" w:name="_Toc42605543"/>
      <w:bookmarkStart w:id="24" w:name="_Toc45820026"/>
      <w:bookmarkStart w:id="25" w:name="_Toc45820553"/>
      <w:bookmarkStart w:id="26" w:name="_Toc45820027"/>
      <w:bookmarkStart w:id="27" w:name="_Toc45820554"/>
      <w:bookmarkStart w:id="28" w:name="_Toc45820028"/>
      <w:bookmarkStart w:id="29" w:name="_Toc45820555"/>
      <w:bookmarkStart w:id="30" w:name="_Toc117667385"/>
      <w:bookmarkStart w:id="31" w:name="_Toc117667465"/>
      <w:bookmarkStart w:id="32" w:name="_Toc117667386"/>
      <w:bookmarkStart w:id="33" w:name="_Toc117667466"/>
      <w:bookmarkStart w:id="34" w:name="_Toc117667387"/>
      <w:bookmarkStart w:id="35" w:name="_Toc117667467"/>
      <w:bookmarkStart w:id="36" w:name="_Toc117667388"/>
      <w:bookmarkStart w:id="37" w:name="_Toc117667468"/>
      <w:bookmarkStart w:id="38" w:name="_Toc117667389"/>
      <w:bookmarkStart w:id="39" w:name="_Toc117667469"/>
      <w:bookmarkStart w:id="40" w:name="_Toc117667390"/>
      <w:bookmarkStart w:id="41" w:name="_Toc117667470"/>
      <w:bookmarkStart w:id="42" w:name="_Toc117667391"/>
      <w:bookmarkStart w:id="43" w:name="_Toc117667471"/>
      <w:bookmarkStart w:id="44" w:name="_Toc117667392"/>
      <w:bookmarkStart w:id="45" w:name="_Toc117667472"/>
      <w:bookmarkStart w:id="46" w:name="_Toc117667393"/>
      <w:bookmarkStart w:id="47" w:name="_Toc117667473"/>
      <w:bookmarkStart w:id="48" w:name="_Toc117667394"/>
      <w:bookmarkStart w:id="49" w:name="_Toc117667474"/>
      <w:bookmarkStart w:id="50" w:name="_Toc117667395"/>
      <w:bookmarkStart w:id="51" w:name="_Toc117667475"/>
      <w:bookmarkStart w:id="52" w:name="_Toc117667396"/>
      <w:bookmarkStart w:id="53" w:name="_Toc117667476"/>
      <w:bookmarkStart w:id="54" w:name="_Toc117667397"/>
      <w:bookmarkStart w:id="55" w:name="_Toc117667477"/>
      <w:bookmarkStart w:id="56" w:name="_Toc117667398"/>
      <w:bookmarkStart w:id="57" w:name="_Toc117667478"/>
      <w:bookmarkStart w:id="58" w:name="_Toc117667399"/>
      <w:bookmarkStart w:id="59" w:name="_Toc117667479"/>
      <w:bookmarkStart w:id="60" w:name="_Toc117667400"/>
      <w:bookmarkStart w:id="61" w:name="_Toc117667480"/>
      <w:bookmarkStart w:id="62" w:name="_Toc117667401"/>
      <w:bookmarkStart w:id="63" w:name="_Toc117667481"/>
      <w:bookmarkStart w:id="64" w:name="_Toc117667402"/>
      <w:bookmarkStart w:id="65" w:name="_Toc117667482"/>
      <w:bookmarkStart w:id="66" w:name="_Toc117667403"/>
      <w:bookmarkStart w:id="67" w:name="_Toc117667483"/>
      <w:bookmarkStart w:id="68" w:name="_Toc117667404"/>
      <w:bookmarkStart w:id="69" w:name="_Toc117667484"/>
      <w:bookmarkStart w:id="70" w:name="_Toc117667405"/>
      <w:bookmarkStart w:id="71" w:name="_Toc117667485"/>
      <w:bookmarkStart w:id="72" w:name="_Toc117667406"/>
      <w:bookmarkStart w:id="73" w:name="_Toc117667486"/>
      <w:bookmarkStart w:id="74" w:name="_Toc117667407"/>
      <w:bookmarkStart w:id="75" w:name="_Toc117667487"/>
      <w:bookmarkStart w:id="76" w:name="_Toc40441670"/>
      <w:bookmarkStart w:id="77" w:name="_Toc42605519"/>
      <w:bookmarkStart w:id="78" w:name="_Toc42605551"/>
      <w:bookmarkStart w:id="79" w:name="_Toc45820036"/>
      <w:bookmarkStart w:id="80" w:name="_Toc45820563"/>
      <w:bookmarkStart w:id="81" w:name="_Toc40441671"/>
      <w:bookmarkStart w:id="82" w:name="_Toc42605520"/>
      <w:bookmarkStart w:id="83" w:name="_Toc42605552"/>
      <w:bookmarkStart w:id="84" w:name="_Toc45820037"/>
      <w:bookmarkStart w:id="85" w:name="_Toc45820564"/>
      <w:bookmarkStart w:id="86" w:name="_Toc40441672"/>
      <w:bookmarkStart w:id="87" w:name="_Toc42605521"/>
      <w:bookmarkStart w:id="88" w:name="_Toc42605553"/>
      <w:bookmarkStart w:id="89" w:name="_Toc45820038"/>
      <w:bookmarkStart w:id="90" w:name="_Toc45820565"/>
      <w:bookmarkStart w:id="91" w:name="_Toc11766748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C1236D">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2" w:history="1">
        <w:r w:rsidRPr="00C1236D">
          <w:rPr>
            <w:rStyle w:val="Hyperlink"/>
            <w:rFonts w:ascii="Arial" w:eastAsiaTheme="majorEastAsia" w:hAnsi="Arial" w:cs="Arial"/>
            <w:sz w:val="22"/>
            <w:szCs w:val="22"/>
          </w:rPr>
          <w:t>Equality Act 2010</w:t>
        </w:r>
      </w:hyperlink>
      <w:r w:rsidRPr="00C1236D">
        <w:rPr>
          <w:rFonts w:ascii="Arial" w:hAnsi="Arial" w:cs="Arial"/>
          <w:sz w:val="22"/>
          <w:szCs w:val="22"/>
        </w:rPr>
        <w:t>. Consideration has been given to the impact this policy might have regarding the individual protected characteristics of those to whom it applies.</w:t>
      </w:r>
    </w:p>
    <w:p w14:paraId="56A39BD2" w14:textId="77777777" w:rsidR="00C1236D" w:rsidRPr="00C1236D" w:rsidRDefault="00C1236D" w:rsidP="00C1236D">
      <w:pPr>
        <w:rPr>
          <w:rFonts w:ascii="Arial" w:hAnsi="Arial" w:cs="Arial"/>
          <w:sz w:val="22"/>
          <w:szCs w:val="22"/>
        </w:rPr>
      </w:pPr>
    </w:p>
    <w:p w14:paraId="5D9DB3B5" w14:textId="77777777" w:rsidR="00C1236D" w:rsidRPr="00C1236D" w:rsidRDefault="00C1236D" w:rsidP="00C1236D">
      <w:pPr>
        <w:rPr>
          <w:rFonts w:ascii="Arial" w:hAnsi="Arial" w:cs="Arial"/>
          <w:sz w:val="22"/>
          <w:szCs w:val="22"/>
        </w:rPr>
      </w:pPr>
      <w:r w:rsidRPr="00C1236D">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5D952DE3" w14:textId="77777777" w:rsidR="00D87433" w:rsidRPr="00C1236D" w:rsidRDefault="00D87433" w:rsidP="00D87433">
      <w:pPr>
        <w:pStyle w:val="Heading1"/>
        <w:keepLines/>
        <w:pBdr>
          <w:bottom w:val="single" w:sz="4" w:space="1" w:color="595959" w:themeColor="text1" w:themeTint="A6"/>
        </w:pBdr>
        <w:spacing w:before="360" w:after="160" w:line="259" w:lineRule="auto"/>
        <w:rPr>
          <w:sz w:val="28"/>
          <w:szCs w:val="28"/>
        </w:rPr>
      </w:pPr>
      <w:bookmarkStart w:id="92" w:name="_Toc174612675"/>
      <w:r w:rsidRPr="00C1236D">
        <w:rPr>
          <w:sz w:val="28"/>
          <w:szCs w:val="28"/>
        </w:rPr>
        <w:t>Policy</w:t>
      </w:r>
      <w:bookmarkEnd w:id="91"/>
      <w:bookmarkEnd w:id="92"/>
    </w:p>
    <w:p w14:paraId="3F0E50EE" w14:textId="724A976E" w:rsidR="00D87433" w:rsidRPr="00C1236D" w:rsidRDefault="0090546A" w:rsidP="00D87433">
      <w:pPr>
        <w:pStyle w:val="Heading2"/>
        <w:rPr>
          <w:rFonts w:ascii="Arial" w:hAnsi="Arial" w:cs="Arial"/>
          <w:smallCaps w:val="0"/>
          <w:sz w:val="24"/>
          <w:szCs w:val="24"/>
          <w:lang w:val="en-GB"/>
        </w:rPr>
      </w:pPr>
      <w:bookmarkStart w:id="93" w:name="_Toc174612676"/>
      <w:r>
        <w:rPr>
          <w:rFonts w:ascii="Arial" w:hAnsi="Arial" w:cs="Arial"/>
          <w:smallCaps w:val="0"/>
          <w:sz w:val="24"/>
          <w:szCs w:val="24"/>
          <w:lang w:val="en-GB"/>
        </w:rPr>
        <w:t>Programme overview</w:t>
      </w:r>
      <w:bookmarkEnd w:id="93"/>
    </w:p>
    <w:p w14:paraId="234390C8" w14:textId="77777777" w:rsidR="00D87433" w:rsidRPr="00C1236D" w:rsidRDefault="00D87433" w:rsidP="00D87433"/>
    <w:p w14:paraId="5A200A13" w14:textId="5DE02638" w:rsidR="00D87433" w:rsidRDefault="0090546A" w:rsidP="0090546A">
      <w:pPr>
        <w:pStyle w:val="NormalWeb"/>
        <w:spacing w:before="0" w:beforeAutospacing="0" w:after="0" w:afterAutospacing="0"/>
        <w:rPr>
          <w:rFonts w:ascii="Arial" w:hAnsi="Arial" w:cs="Arial"/>
          <w:sz w:val="22"/>
          <w:szCs w:val="22"/>
        </w:rPr>
      </w:pPr>
      <w:r>
        <w:rPr>
          <w:rFonts w:ascii="Arial" w:hAnsi="Arial" w:cs="Arial"/>
          <w:sz w:val="22"/>
          <w:szCs w:val="22"/>
        </w:rPr>
        <w:t xml:space="preserve">The </w:t>
      </w:r>
      <w:hyperlink r:id="rId13" w:history="1">
        <w:r w:rsidRPr="0090546A">
          <w:rPr>
            <w:rStyle w:val="Hyperlink"/>
            <w:rFonts w:ascii="Arial" w:hAnsi="Arial" w:cs="Arial"/>
            <w:sz w:val="22"/>
            <w:szCs w:val="22"/>
          </w:rPr>
          <w:t>NIPE programme</w:t>
        </w:r>
      </w:hyperlink>
      <w:r>
        <w:rPr>
          <w:rFonts w:ascii="Arial" w:hAnsi="Arial" w:cs="Arial"/>
          <w:sz w:val="22"/>
          <w:szCs w:val="22"/>
        </w:rPr>
        <w:t xml:space="preserve"> recommends the offer of screening to all babies born in England for conditions relating to the:</w:t>
      </w:r>
    </w:p>
    <w:p w14:paraId="2268B5E4" w14:textId="77777777" w:rsidR="0090546A" w:rsidRDefault="0090546A" w:rsidP="0090546A">
      <w:pPr>
        <w:pStyle w:val="NormalWeb"/>
        <w:spacing w:before="0" w:beforeAutospacing="0" w:after="0" w:afterAutospacing="0"/>
        <w:rPr>
          <w:rFonts w:ascii="Arial" w:hAnsi="Arial" w:cs="Arial"/>
          <w:sz w:val="22"/>
          <w:szCs w:val="22"/>
        </w:rPr>
      </w:pPr>
    </w:p>
    <w:p w14:paraId="51B2CDEA" w14:textId="44EBBB25" w:rsidR="0090546A" w:rsidRDefault="0090546A" w:rsidP="0090546A">
      <w:pPr>
        <w:pStyle w:val="NormalWeb"/>
        <w:numPr>
          <w:ilvl w:val="0"/>
          <w:numId w:val="28"/>
        </w:numPr>
        <w:spacing w:before="0" w:beforeAutospacing="0" w:after="0" w:afterAutospacing="0"/>
        <w:rPr>
          <w:rFonts w:ascii="Arial" w:hAnsi="Arial" w:cs="Arial"/>
          <w:sz w:val="22"/>
          <w:szCs w:val="22"/>
        </w:rPr>
      </w:pPr>
      <w:r>
        <w:rPr>
          <w:rFonts w:ascii="Arial" w:hAnsi="Arial" w:cs="Arial"/>
          <w:sz w:val="22"/>
          <w:szCs w:val="22"/>
        </w:rPr>
        <w:t>Eyes</w:t>
      </w:r>
    </w:p>
    <w:p w14:paraId="642B9EBA" w14:textId="4B700740" w:rsidR="0090546A" w:rsidRDefault="0090546A" w:rsidP="0090546A">
      <w:pPr>
        <w:pStyle w:val="NormalWeb"/>
        <w:numPr>
          <w:ilvl w:val="0"/>
          <w:numId w:val="28"/>
        </w:numPr>
        <w:spacing w:before="0" w:beforeAutospacing="0" w:after="0" w:afterAutospacing="0"/>
        <w:rPr>
          <w:rFonts w:ascii="Arial" w:hAnsi="Arial" w:cs="Arial"/>
          <w:sz w:val="22"/>
          <w:szCs w:val="22"/>
        </w:rPr>
      </w:pPr>
      <w:r>
        <w:rPr>
          <w:rFonts w:ascii="Arial" w:hAnsi="Arial" w:cs="Arial"/>
          <w:sz w:val="22"/>
          <w:szCs w:val="22"/>
        </w:rPr>
        <w:t>Heart</w:t>
      </w:r>
    </w:p>
    <w:p w14:paraId="1E6263B7" w14:textId="3DBE7C38" w:rsidR="0090546A" w:rsidRDefault="0090546A" w:rsidP="0090546A">
      <w:pPr>
        <w:pStyle w:val="NormalWeb"/>
        <w:numPr>
          <w:ilvl w:val="0"/>
          <w:numId w:val="28"/>
        </w:numPr>
        <w:spacing w:before="0" w:beforeAutospacing="0" w:after="0" w:afterAutospacing="0"/>
        <w:rPr>
          <w:rFonts w:ascii="Arial" w:hAnsi="Arial" w:cs="Arial"/>
          <w:sz w:val="22"/>
          <w:szCs w:val="22"/>
        </w:rPr>
      </w:pPr>
      <w:r>
        <w:rPr>
          <w:rFonts w:ascii="Arial" w:hAnsi="Arial" w:cs="Arial"/>
          <w:sz w:val="22"/>
          <w:szCs w:val="22"/>
        </w:rPr>
        <w:t>Hips</w:t>
      </w:r>
    </w:p>
    <w:p w14:paraId="546DA2BF" w14:textId="3EDF11C9" w:rsidR="0090546A" w:rsidRDefault="0090546A" w:rsidP="0090546A">
      <w:pPr>
        <w:pStyle w:val="NormalWeb"/>
        <w:numPr>
          <w:ilvl w:val="0"/>
          <w:numId w:val="28"/>
        </w:numPr>
        <w:spacing w:before="0" w:beforeAutospacing="0" w:after="0" w:afterAutospacing="0"/>
        <w:rPr>
          <w:rFonts w:ascii="Arial" w:hAnsi="Arial" w:cs="Arial"/>
          <w:sz w:val="22"/>
          <w:szCs w:val="22"/>
        </w:rPr>
      </w:pPr>
      <w:r>
        <w:rPr>
          <w:rFonts w:ascii="Arial" w:hAnsi="Arial" w:cs="Arial"/>
          <w:sz w:val="22"/>
          <w:szCs w:val="22"/>
        </w:rPr>
        <w:t>Testes (if applicable)</w:t>
      </w:r>
    </w:p>
    <w:p w14:paraId="161A5CCC" w14:textId="77777777" w:rsidR="0090546A" w:rsidRDefault="0090546A" w:rsidP="0090546A">
      <w:pPr>
        <w:pStyle w:val="NormalWeb"/>
        <w:spacing w:before="0" w:beforeAutospacing="0" w:after="0" w:afterAutospacing="0"/>
        <w:rPr>
          <w:rFonts w:ascii="Arial" w:hAnsi="Arial" w:cs="Arial"/>
          <w:sz w:val="22"/>
          <w:szCs w:val="22"/>
        </w:rPr>
      </w:pPr>
    </w:p>
    <w:p w14:paraId="6B69AB66" w14:textId="77777777" w:rsidR="00C97466" w:rsidRDefault="0090546A" w:rsidP="0090546A">
      <w:pPr>
        <w:pStyle w:val="NormalWeb"/>
        <w:spacing w:before="0" w:beforeAutospacing="0" w:after="0" w:afterAutospacing="0"/>
        <w:rPr>
          <w:rFonts w:ascii="Arial" w:hAnsi="Arial" w:cs="Arial"/>
          <w:sz w:val="22"/>
          <w:szCs w:val="22"/>
        </w:rPr>
      </w:pPr>
      <w:r>
        <w:rPr>
          <w:rFonts w:ascii="Arial" w:hAnsi="Arial" w:cs="Arial"/>
          <w:sz w:val="22"/>
          <w:szCs w:val="22"/>
        </w:rPr>
        <w:t>The examination should be completed before, or at, 72 hours of age.</w:t>
      </w:r>
      <w:r w:rsidR="00C97466">
        <w:rPr>
          <w:rFonts w:ascii="Arial" w:hAnsi="Arial" w:cs="Arial"/>
          <w:sz w:val="22"/>
          <w:szCs w:val="22"/>
        </w:rPr>
        <w:t xml:space="preserve"> This examination should be conducted before the newborn baby is discharged from the care of any maternity, neonatal or paediatric inpatient service. </w:t>
      </w:r>
    </w:p>
    <w:p w14:paraId="5E739937" w14:textId="77777777" w:rsidR="00C97466" w:rsidRDefault="00C97466" w:rsidP="0090546A">
      <w:pPr>
        <w:pStyle w:val="NormalWeb"/>
        <w:spacing w:before="0" w:beforeAutospacing="0" w:after="0" w:afterAutospacing="0"/>
        <w:rPr>
          <w:rFonts w:ascii="Arial" w:hAnsi="Arial" w:cs="Arial"/>
          <w:sz w:val="22"/>
          <w:szCs w:val="22"/>
        </w:rPr>
      </w:pPr>
    </w:p>
    <w:p w14:paraId="59A68573" w14:textId="11394E0A" w:rsidR="0090546A" w:rsidRDefault="0090546A" w:rsidP="0090546A">
      <w:pPr>
        <w:pStyle w:val="NormalWeb"/>
        <w:spacing w:before="0" w:beforeAutospacing="0" w:after="0" w:afterAutospacing="0"/>
        <w:rPr>
          <w:rFonts w:ascii="Arial" w:hAnsi="Arial" w:cs="Arial"/>
          <w:sz w:val="22"/>
          <w:szCs w:val="22"/>
        </w:rPr>
      </w:pPr>
      <w:r>
        <w:rPr>
          <w:rFonts w:ascii="Arial" w:hAnsi="Arial" w:cs="Arial"/>
          <w:sz w:val="22"/>
          <w:szCs w:val="22"/>
        </w:rPr>
        <w:t>The NIPE newborn screening examination in England forms part of the wider systemic examination of the newborn, usually undertaken at the same time.</w:t>
      </w:r>
    </w:p>
    <w:p w14:paraId="1619C12A" w14:textId="77777777" w:rsidR="0090546A" w:rsidRDefault="0090546A" w:rsidP="0090546A">
      <w:pPr>
        <w:pStyle w:val="NormalWeb"/>
        <w:spacing w:before="0" w:beforeAutospacing="0" w:after="0" w:afterAutospacing="0"/>
        <w:rPr>
          <w:rFonts w:ascii="Arial" w:hAnsi="Arial" w:cs="Arial"/>
          <w:sz w:val="22"/>
          <w:szCs w:val="22"/>
        </w:rPr>
      </w:pPr>
    </w:p>
    <w:p w14:paraId="56DEDDB6" w14:textId="5DF1584A" w:rsidR="0090546A" w:rsidRDefault="0090546A" w:rsidP="0090546A">
      <w:pPr>
        <w:pStyle w:val="NormalWeb"/>
        <w:spacing w:before="0" w:beforeAutospacing="0" w:after="0" w:afterAutospacing="0"/>
        <w:rPr>
          <w:rFonts w:ascii="Arial" w:hAnsi="Arial" w:cs="Arial"/>
          <w:sz w:val="22"/>
          <w:szCs w:val="22"/>
        </w:rPr>
      </w:pPr>
      <w:r>
        <w:rPr>
          <w:rFonts w:ascii="Arial" w:hAnsi="Arial" w:cs="Arial"/>
          <w:sz w:val="22"/>
          <w:szCs w:val="22"/>
        </w:rPr>
        <w:t>The three main aims of the NIPE programme are:</w:t>
      </w:r>
    </w:p>
    <w:p w14:paraId="1BA87396" w14:textId="77777777" w:rsidR="0090546A" w:rsidRDefault="0090546A" w:rsidP="0090546A">
      <w:pPr>
        <w:pStyle w:val="NormalWeb"/>
        <w:spacing w:before="0" w:beforeAutospacing="0" w:after="0" w:afterAutospacing="0"/>
        <w:rPr>
          <w:rFonts w:ascii="Arial" w:hAnsi="Arial" w:cs="Arial"/>
          <w:sz w:val="22"/>
          <w:szCs w:val="22"/>
        </w:rPr>
      </w:pPr>
    </w:p>
    <w:p w14:paraId="496EB7B1" w14:textId="72174F80" w:rsidR="0090546A" w:rsidRDefault="0090546A" w:rsidP="0090546A">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Identify and refer all children born with congenital abnormalities of the eyes, heart, hips and (in males) testes, where these are detectable, within 72 hours of birth</w:t>
      </w:r>
    </w:p>
    <w:p w14:paraId="784C5C8D" w14:textId="08069329" w:rsidR="0090546A" w:rsidRDefault="0090546A" w:rsidP="0090546A">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 xml:space="preserve">Further identify those abnormalities that may become detectable by </w:t>
      </w:r>
      <w:r w:rsidR="00513C25">
        <w:rPr>
          <w:rFonts w:ascii="Arial" w:hAnsi="Arial" w:cs="Arial"/>
          <w:sz w:val="22"/>
          <w:szCs w:val="22"/>
        </w:rPr>
        <w:t xml:space="preserve">six </w:t>
      </w:r>
      <w:r>
        <w:rPr>
          <w:rFonts w:ascii="Arial" w:hAnsi="Arial" w:cs="Arial"/>
          <w:sz w:val="22"/>
          <w:szCs w:val="22"/>
        </w:rPr>
        <w:t xml:space="preserve">to </w:t>
      </w:r>
      <w:r w:rsidR="00513C25">
        <w:rPr>
          <w:rFonts w:ascii="Arial" w:hAnsi="Arial" w:cs="Arial"/>
          <w:sz w:val="22"/>
          <w:szCs w:val="22"/>
        </w:rPr>
        <w:t>eight</w:t>
      </w:r>
      <w:r>
        <w:rPr>
          <w:rFonts w:ascii="Arial" w:hAnsi="Arial" w:cs="Arial"/>
          <w:sz w:val="22"/>
          <w:szCs w:val="22"/>
        </w:rPr>
        <w:t xml:space="preserve"> weeks of age at the NIPE infant screening examination</w:t>
      </w:r>
    </w:p>
    <w:p w14:paraId="31BD6A19" w14:textId="130E3726" w:rsidR="0090546A" w:rsidRDefault="0090546A" w:rsidP="0090546A">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Reduce morbidity and mortality</w:t>
      </w:r>
    </w:p>
    <w:p w14:paraId="2C9378C8" w14:textId="77777777" w:rsidR="0090546A" w:rsidRDefault="0090546A" w:rsidP="0090546A">
      <w:pPr>
        <w:pStyle w:val="NormalWeb"/>
        <w:spacing w:before="0" w:beforeAutospacing="0" w:after="0" w:afterAutospacing="0"/>
        <w:rPr>
          <w:rFonts w:ascii="Arial" w:hAnsi="Arial" w:cs="Arial"/>
          <w:sz w:val="22"/>
          <w:szCs w:val="22"/>
        </w:rPr>
      </w:pPr>
    </w:p>
    <w:p w14:paraId="2F24346C" w14:textId="4846B2AD" w:rsidR="00FE010D" w:rsidRDefault="0090546A" w:rsidP="0090546A">
      <w:pPr>
        <w:pStyle w:val="NormalWeb"/>
        <w:spacing w:before="0" w:beforeAutospacing="0" w:after="0" w:afterAutospacing="0"/>
        <w:rPr>
          <w:rFonts w:ascii="Arial" w:hAnsi="Arial" w:cs="Arial"/>
          <w:sz w:val="22"/>
          <w:szCs w:val="22"/>
        </w:rPr>
      </w:pPr>
      <w:r>
        <w:rPr>
          <w:rFonts w:ascii="Arial" w:hAnsi="Arial" w:cs="Arial"/>
          <w:sz w:val="22"/>
          <w:szCs w:val="22"/>
        </w:rPr>
        <w:t xml:space="preserve">The </w:t>
      </w:r>
      <w:hyperlink r:id="rId14" w:history="1">
        <w:r w:rsidRPr="0090546A">
          <w:rPr>
            <w:rStyle w:val="Hyperlink"/>
            <w:rFonts w:ascii="Arial" w:hAnsi="Arial" w:cs="Arial"/>
            <w:sz w:val="22"/>
            <w:szCs w:val="22"/>
          </w:rPr>
          <w:t>programme handbook</w:t>
        </w:r>
      </w:hyperlink>
      <w:r>
        <w:rPr>
          <w:rFonts w:ascii="Arial" w:hAnsi="Arial" w:cs="Arial"/>
          <w:sz w:val="22"/>
          <w:szCs w:val="22"/>
        </w:rPr>
        <w:t xml:space="preserve"> explains that these ages are based on best practice and current evidence and should facilitate a prompt referral for early clinical assessment. </w:t>
      </w:r>
      <w:r w:rsidR="00F61223">
        <w:rPr>
          <w:rFonts w:ascii="Arial" w:hAnsi="Arial" w:cs="Arial"/>
          <w:sz w:val="22"/>
          <w:szCs w:val="22"/>
        </w:rPr>
        <w:t xml:space="preserve">The infant screening examination (at </w:t>
      </w:r>
      <w:r w:rsidR="00513C25">
        <w:rPr>
          <w:rFonts w:ascii="Arial" w:hAnsi="Arial" w:cs="Arial"/>
          <w:sz w:val="22"/>
          <w:szCs w:val="22"/>
        </w:rPr>
        <w:t>six to eight</w:t>
      </w:r>
      <w:r w:rsidR="00F61223">
        <w:rPr>
          <w:rFonts w:ascii="Arial" w:hAnsi="Arial" w:cs="Arial"/>
          <w:sz w:val="22"/>
          <w:szCs w:val="22"/>
        </w:rPr>
        <w:t xml:space="preserve"> weeks of age)</w:t>
      </w:r>
      <w:r w:rsidR="002402F8">
        <w:rPr>
          <w:rFonts w:ascii="Arial" w:hAnsi="Arial" w:cs="Arial"/>
          <w:sz w:val="22"/>
          <w:szCs w:val="22"/>
        </w:rPr>
        <w:t xml:space="preserve"> will usually be conducted in primary care or at this </w:t>
      </w:r>
      <w:r w:rsidR="00F61223">
        <w:rPr>
          <w:rFonts w:ascii="Arial" w:hAnsi="Arial" w:cs="Arial"/>
          <w:sz w:val="22"/>
          <w:szCs w:val="22"/>
        </w:rPr>
        <w:t>organisation</w:t>
      </w:r>
      <w:r w:rsidR="002402F8">
        <w:rPr>
          <w:rFonts w:ascii="Arial" w:hAnsi="Arial" w:cs="Arial"/>
          <w:sz w:val="22"/>
          <w:szCs w:val="22"/>
        </w:rPr>
        <w:t>.</w:t>
      </w:r>
    </w:p>
    <w:p w14:paraId="79EEF75B" w14:textId="2AA65DA8" w:rsidR="00FE010D" w:rsidRPr="00C1236D" w:rsidRDefault="00FE010D" w:rsidP="00FE010D">
      <w:pPr>
        <w:pStyle w:val="Heading2"/>
        <w:rPr>
          <w:rFonts w:ascii="Arial" w:hAnsi="Arial" w:cs="Arial"/>
          <w:smallCaps w:val="0"/>
          <w:color w:val="auto"/>
          <w:sz w:val="24"/>
          <w:szCs w:val="24"/>
          <w:lang w:val="en-GB"/>
        </w:rPr>
      </w:pPr>
      <w:bookmarkStart w:id="94" w:name="_Toc174612677"/>
      <w:r>
        <w:rPr>
          <w:rFonts w:ascii="Arial" w:hAnsi="Arial" w:cs="Arial"/>
          <w:smallCaps w:val="0"/>
          <w:color w:val="auto"/>
          <w:sz w:val="24"/>
          <w:szCs w:val="24"/>
          <w:lang w:val="en-GB"/>
        </w:rPr>
        <w:lastRenderedPageBreak/>
        <w:t>Screening pathways</w:t>
      </w:r>
      <w:bookmarkEnd w:id="94"/>
    </w:p>
    <w:p w14:paraId="5F945172" w14:textId="77777777" w:rsidR="00FE010D" w:rsidRPr="00C1236D" w:rsidRDefault="00FE010D" w:rsidP="00FE010D"/>
    <w:p w14:paraId="119A70C4" w14:textId="1A4B5AC8" w:rsidR="00FE010D" w:rsidRPr="00C1236D" w:rsidRDefault="00FE010D" w:rsidP="0090546A">
      <w:pPr>
        <w:pStyle w:val="NormalWeb"/>
        <w:spacing w:before="0" w:beforeAutospacing="0" w:after="0" w:afterAutospacing="0"/>
        <w:rPr>
          <w:rFonts w:ascii="Arial" w:hAnsi="Arial" w:cs="Arial"/>
          <w:sz w:val="22"/>
          <w:szCs w:val="22"/>
        </w:rPr>
      </w:pPr>
      <w:r w:rsidRPr="00C1236D">
        <w:rPr>
          <w:rFonts w:ascii="Arial" w:hAnsi="Arial" w:cs="Arial"/>
          <w:color w:val="0B0C0C"/>
          <w:sz w:val="22"/>
          <w:szCs w:val="22"/>
          <w:shd w:val="clear" w:color="auto" w:fill="FFFFFF"/>
        </w:rPr>
        <w:t>The</w:t>
      </w:r>
      <w:r>
        <w:rPr>
          <w:rFonts w:ascii="Arial" w:hAnsi="Arial" w:cs="Arial"/>
          <w:color w:val="0B0C0C"/>
          <w:sz w:val="22"/>
          <w:szCs w:val="22"/>
          <w:shd w:val="clear" w:color="auto" w:fill="FFFFFF"/>
        </w:rPr>
        <w:t xml:space="preserve"> screening pathway for newborns can be found at </w:t>
      </w:r>
      <w:hyperlink w:anchor="_Annex_A_–" w:history="1">
        <w:r w:rsidRPr="00FE010D">
          <w:rPr>
            <w:rStyle w:val="Hyperlink"/>
            <w:rFonts w:ascii="Arial" w:hAnsi="Arial" w:cs="Arial"/>
            <w:sz w:val="22"/>
            <w:szCs w:val="22"/>
            <w:shd w:val="clear" w:color="auto" w:fill="FFFFFF"/>
          </w:rPr>
          <w:t>Annex A</w:t>
        </w:r>
      </w:hyperlink>
      <w:r>
        <w:rPr>
          <w:rFonts w:ascii="Arial" w:hAnsi="Arial" w:cs="Arial"/>
          <w:color w:val="0B0C0C"/>
          <w:sz w:val="22"/>
          <w:szCs w:val="22"/>
          <w:shd w:val="clear" w:color="auto" w:fill="FFFFFF"/>
        </w:rPr>
        <w:t xml:space="preserve"> whil</w:t>
      </w:r>
      <w:r w:rsidR="00513C25">
        <w:rPr>
          <w:rFonts w:ascii="Arial" w:hAnsi="Arial" w:cs="Arial"/>
          <w:color w:val="0B0C0C"/>
          <w:sz w:val="22"/>
          <w:szCs w:val="22"/>
          <w:shd w:val="clear" w:color="auto" w:fill="FFFFFF"/>
        </w:rPr>
        <w:t>e</w:t>
      </w:r>
      <w:r>
        <w:rPr>
          <w:rFonts w:ascii="Arial" w:hAnsi="Arial" w:cs="Arial"/>
          <w:color w:val="0B0C0C"/>
          <w:sz w:val="22"/>
          <w:szCs w:val="22"/>
          <w:shd w:val="clear" w:color="auto" w:fill="FFFFFF"/>
        </w:rPr>
        <w:t xml:space="preserve"> the screening pathway for the infant examination can be found at </w:t>
      </w:r>
      <w:hyperlink w:anchor="_Annex_B_–" w:history="1">
        <w:r w:rsidRPr="00FE010D">
          <w:rPr>
            <w:rStyle w:val="Hyperlink"/>
            <w:rFonts w:ascii="Arial" w:hAnsi="Arial" w:cs="Arial"/>
            <w:sz w:val="22"/>
            <w:szCs w:val="22"/>
            <w:shd w:val="clear" w:color="auto" w:fill="FFFFFF"/>
          </w:rPr>
          <w:t>Annex B</w:t>
        </w:r>
      </w:hyperlink>
      <w:r>
        <w:rPr>
          <w:rFonts w:ascii="Arial" w:hAnsi="Arial" w:cs="Arial"/>
          <w:color w:val="0B0C0C"/>
          <w:sz w:val="22"/>
          <w:szCs w:val="22"/>
          <w:shd w:val="clear" w:color="auto" w:fill="FFFFFF"/>
        </w:rPr>
        <w:t xml:space="preserve">. </w:t>
      </w:r>
    </w:p>
    <w:p w14:paraId="758A37F9" w14:textId="77777777" w:rsidR="00D87433" w:rsidRPr="00C1236D" w:rsidRDefault="00D87433" w:rsidP="00D87433">
      <w:pPr>
        <w:pStyle w:val="Heading2"/>
        <w:rPr>
          <w:rFonts w:ascii="Arial" w:hAnsi="Arial" w:cs="Arial"/>
          <w:smallCaps w:val="0"/>
          <w:color w:val="auto"/>
          <w:sz w:val="24"/>
          <w:szCs w:val="24"/>
          <w:lang w:val="en-GB"/>
        </w:rPr>
      </w:pPr>
      <w:bookmarkStart w:id="95" w:name="_Toc117667490"/>
      <w:bookmarkStart w:id="96" w:name="_Toc174612678"/>
      <w:r w:rsidRPr="00C1236D">
        <w:rPr>
          <w:rFonts w:ascii="Arial" w:hAnsi="Arial" w:cs="Arial"/>
          <w:smallCaps w:val="0"/>
          <w:color w:val="auto"/>
          <w:sz w:val="24"/>
          <w:szCs w:val="24"/>
          <w:lang w:val="en-GB"/>
        </w:rPr>
        <w:t>Examination criteria</w:t>
      </w:r>
      <w:bookmarkEnd w:id="95"/>
      <w:bookmarkEnd w:id="96"/>
    </w:p>
    <w:p w14:paraId="5292472A" w14:textId="77777777" w:rsidR="00D87433" w:rsidRPr="00C1236D" w:rsidRDefault="00D87433" w:rsidP="00D87433"/>
    <w:p w14:paraId="0E34A1E9" w14:textId="7DD76C0A" w:rsidR="00D87433" w:rsidRDefault="009675FF" w:rsidP="00D87433">
      <w:pPr>
        <w:rPr>
          <w:rFonts w:ascii="Arial" w:hAnsi="Arial" w:cs="Arial"/>
          <w:color w:val="000000" w:themeColor="text1"/>
          <w:sz w:val="22"/>
          <w:szCs w:val="22"/>
          <w:shd w:val="clear" w:color="auto" w:fill="FFFFFF"/>
        </w:rPr>
      </w:pPr>
      <w:r>
        <w:rPr>
          <w:rFonts w:ascii="Arial" w:hAnsi="Arial" w:cs="Arial"/>
          <w:color w:val="0B0C0C"/>
          <w:sz w:val="22"/>
          <w:szCs w:val="22"/>
          <w:shd w:val="clear" w:color="auto" w:fill="FFFFFF"/>
        </w:rPr>
        <w:t>Clinicians at this organisation are to adhere to the clinical guidance when conducting the newborn screening examination</w:t>
      </w:r>
      <w:r w:rsidR="00D87433" w:rsidRPr="00C1236D">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Detailed guidance is accessible in the links below:</w:t>
      </w:r>
    </w:p>
    <w:p w14:paraId="02619B8C" w14:textId="77777777" w:rsidR="009675FF" w:rsidRDefault="009675FF" w:rsidP="00D87433">
      <w:pPr>
        <w:rPr>
          <w:rFonts w:ascii="Arial" w:hAnsi="Arial" w:cs="Arial"/>
          <w:color w:val="000000" w:themeColor="text1"/>
          <w:sz w:val="22"/>
          <w:szCs w:val="22"/>
          <w:shd w:val="clear" w:color="auto" w:fill="FFFFFF"/>
        </w:rPr>
      </w:pPr>
    </w:p>
    <w:p w14:paraId="0772927C" w14:textId="2324E017" w:rsidR="009675FF" w:rsidRDefault="009675FF" w:rsidP="009675FF">
      <w:pPr>
        <w:pStyle w:val="ListParagraph"/>
        <w:numPr>
          <w:ilvl w:val="0"/>
          <w:numId w:val="30"/>
        </w:numPr>
        <w:rPr>
          <w:rFonts w:ascii="Arial" w:hAnsi="Arial" w:cs="Arial"/>
          <w:color w:val="000000" w:themeColor="text1"/>
          <w:sz w:val="22"/>
          <w:szCs w:val="22"/>
          <w:shd w:val="clear" w:color="auto" w:fill="FFFFFF"/>
        </w:rPr>
      </w:pPr>
      <w:hyperlink r:id="rId15" w:anchor="screening-examination-of-the-eyes" w:history="1">
        <w:r w:rsidRPr="009675FF">
          <w:rPr>
            <w:rStyle w:val="Hyperlink"/>
            <w:rFonts w:ascii="Arial" w:hAnsi="Arial" w:cs="Arial"/>
            <w:sz w:val="22"/>
            <w:szCs w:val="22"/>
            <w:shd w:val="clear" w:color="auto" w:fill="FFFFFF"/>
          </w:rPr>
          <w:t>Screening examination of the eyes</w:t>
        </w:r>
      </w:hyperlink>
    </w:p>
    <w:p w14:paraId="7C55BB56" w14:textId="5F4A64B5" w:rsidR="009675FF" w:rsidRDefault="009675FF" w:rsidP="009675FF">
      <w:pPr>
        <w:pStyle w:val="ListParagraph"/>
        <w:numPr>
          <w:ilvl w:val="0"/>
          <w:numId w:val="30"/>
        </w:numPr>
        <w:rPr>
          <w:rFonts w:ascii="Arial" w:hAnsi="Arial" w:cs="Arial"/>
          <w:color w:val="000000" w:themeColor="text1"/>
          <w:sz w:val="22"/>
          <w:szCs w:val="22"/>
          <w:shd w:val="clear" w:color="auto" w:fill="FFFFFF"/>
        </w:rPr>
      </w:pPr>
      <w:hyperlink r:id="rId16" w:anchor="screening-examination-of-the-heart" w:history="1">
        <w:r w:rsidRPr="009675FF">
          <w:rPr>
            <w:rStyle w:val="Hyperlink"/>
            <w:rFonts w:ascii="Arial" w:hAnsi="Arial" w:cs="Arial"/>
            <w:sz w:val="22"/>
            <w:szCs w:val="22"/>
            <w:shd w:val="clear" w:color="auto" w:fill="FFFFFF"/>
          </w:rPr>
          <w:t>Screening examination of the heart</w:t>
        </w:r>
      </w:hyperlink>
    </w:p>
    <w:p w14:paraId="1743BB11" w14:textId="49C86B70" w:rsidR="009675FF" w:rsidRDefault="009675FF" w:rsidP="009675FF">
      <w:pPr>
        <w:pStyle w:val="ListParagraph"/>
        <w:numPr>
          <w:ilvl w:val="0"/>
          <w:numId w:val="30"/>
        </w:numPr>
        <w:rPr>
          <w:rFonts w:ascii="Arial" w:hAnsi="Arial" w:cs="Arial"/>
          <w:color w:val="000000" w:themeColor="text1"/>
          <w:sz w:val="22"/>
          <w:szCs w:val="22"/>
          <w:shd w:val="clear" w:color="auto" w:fill="FFFFFF"/>
        </w:rPr>
      </w:pPr>
      <w:hyperlink r:id="rId17" w:anchor="screening-examination-of-the-hips" w:history="1">
        <w:r w:rsidRPr="009675FF">
          <w:rPr>
            <w:rStyle w:val="Hyperlink"/>
            <w:rFonts w:ascii="Arial" w:hAnsi="Arial" w:cs="Arial"/>
            <w:sz w:val="22"/>
            <w:szCs w:val="22"/>
            <w:shd w:val="clear" w:color="auto" w:fill="FFFFFF"/>
          </w:rPr>
          <w:t>Screening examination of the hips</w:t>
        </w:r>
      </w:hyperlink>
    </w:p>
    <w:p w14:paraId="208F9845" w14:textId="2FF38A3F" w:rsidR="009675FF" w:rsidRDefault="009675FF" w:rsidP="009675FF">
      <w:pPr>
        <w:pStyle w:val="ListParagraph"/>
        <w:numPr>
          <w:ilvl w:val="0"/>
          <w:numId w:val="30"/>
        </w:numPr>
        <w:rPr>
          <w:rFonts w:ascii="Arial" w:hAnsi="Arial" w:cs="Arial"/>
          <w:color w:val="000000" w:themeColor="text1"/>
          <w:sz w:val="22"/>
          <w:szCs w:val="22"/>
          <w:shd w:val="clear" w:color="auto" w:fill="FFFFFF"/>
        </w:rPr>
      </w:pPr>
      <w:hyperlink r:id="rId18" w:anchor="screening-examination-of-the-testes" w:history="1">
        <w:r w:rsidRPr="009675FF">
          <w:rPr>
            <w:rStyle w:val="Hyperlink"/>
            <w:rFonts w:ascii="Arial" w:hAnsi="Arial" w:cs="Arial"/>
            <w:sz w:val="22"/>
            <w:szCs w:val="22"/>
            <w:shd w:val="clear" w:color="auto" w:fill="FFFFFF"/>
          </w:rPr>
          <w:t>Screening examination of the testes</w:t>
        </w:r>
      </w:hyperlink>
      <w:r>
        <w:rPr>
          <w:rFonts w:ascii="Arial" w:hAnsi="Arial" w:cs="Arial"/>
          <w:color w:val="000000" w:themeColor="text1"/>
          <w:sz w:val="22"/>
          <w:szCs w:val="22"/>
          <w:shd w:val="clear" w:color="auto" w:fill="FFFFFF"/>
        </w:rPr>
        <w:t xml:space="preserve"> </w:t>
      </w:r>
    </w:p>
    <w:p w14:paraId="270F9302" w14:textId="77777777" w:rsidR="009675FF" w:rsidRDefault="009675FF" w:rsidP="009675FF">
      <w:pPr>
        <w:rPr>
          <w:rFonts w:ascii="Arial" w:hAnsi="Arial" w:cs="Arial"/>
          <w:color w:val="000000" w:themeColor="text1"/>
          <w:sz w:val="22"/>
          <w:szCs w:val="22"/>
          <w:shd w:val="clear" w:color="auto" w:fill="FFFFFF"/>
        </w:rPr>
      </w:pPr>
    </w:p>
    <w:p w14:paraId="31C2DCD3" w14:textId="7E708620" w:rsidR="009675FF" w:rsidRPr="009675FF" w:rsidRDefault="002402F8" w:rsidP="009675FF">
      <w:pP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The above examination criteria are also used at the 6-to-8-week examination as some conditions can develop or become evident after the initial newborn screening examination. </w:t>
      </w:r>
    </w:p>
    <w:p w14:paraId="14342CA8" w14:textId="77777777" w:rsidR="00D87433" w:rsidRPr="00C1236D" w:rsidRDefault="00D87433" w:rsidP="00D87433">
      <w:pPr>
        <w:pStyle w:val="Heading2"/>
        <w:rPr>
          <w:rFonts w:ascii="Arial" w:hAnsi="Arial" w:cs="Arial"/>
          <w:smallCaps w:val="0"/>
          <w:sz w:val="24"/>
          <w:szCs w:val="24"/>
          <w:lang w:val="en-GB"/>
        </w:rPr>
      </w:pPr>
      <w:bookmarkStart w:id="97" w:name="_Toc117667491"/>
      <w:bookmarkStart w:id="98" w:name="_Toc174612679"/>
      <w:r w:rsidRPr="00C1236D">
        <w:rPr>
          <w:rFonts w:ascii="Arial" w:hAnsi="Arial" w:cs="Arial"/>
          <w:smallCaps w:val="0"/>
          <w:sz w:val="24"/>
          <w:szCs w:val="24"/>
          <w:lang w:val="en-GB"/>
        </w:rPr>
        <w:t>Training and maintenance of competency</w:t>
      </w:r>
      <w:bookmarkEnd w:id="97"/>
      <w:bookmarkEnd w:id="98"/>
    </w:p>
    <w:p w14:paraId="30A1E7AC" w14:textId="77777777" w:rsidR="00D87433" w:rsidRPr="00C1236D" w:rsidRDefault="00D87433" w:rsidP="00D87433"/>
    <w:p w14:paraId="4E4185A1" w14:textId="514F0CF1" w:rsidR="00D87433" w:rsidRPr="00C1236D" w:rsidRDefault="00906F6E" w:rsidP="00D87433">
      <w:pPr>
        <w:pStyle w:val="NormalWeb"/>
        <w:shd w:val="clear" w:color="auto" w:fill="FFFFFF"/>
        <w:spacing w:before="0" w:beforeAutospacing="0" w:after="0" w:afterAutospacing="0"/>
        <w:rPr>
          <w:rFonts w:ascii="Arial" w:hAnsi="Arial" w:cs="Arial"/>
          <w:color w:val="000000" w:themeColor="text1"/>
          <w:sz w:val="22"/>
          <w:szCs w:val="22"/>
        </w:rPr>
      </w:pPr>
      <w:hyperlink r:id="rId19" w:anchor="training-and-maintenance-of-competency" w:history="1">
        <w:r>
          <w:rPr>
            <w:rStyle w:val="Hyperlink"/>
            <w:rFonts w:ascii="Arial" w:hAnsi="Arial" w:cs="Arial"/>
            <w:sz w:val="22"/>
            <w:szCs w:val="22"/>
          </w:rPr>
          <w:t>Section 16</w:t>
        </w:r>
      </w:hyperlink>
      <w:r>
        <w:rPr>
          <w:rFonts w:ascii="Arial" w:hAnsi="Arial" w:cs="Arial"/>
          <w:color w:val="000000" w:themeColor="text1"/>
          <w:sz w:val="22"/>
          <w:szCs w:val="22"/>
        </w:rPr>
        <w:t xml:space="preserve"> of the programme handbook details the </w:t>
      </w:r>
      <w:r w:rsidR="00D87433" w:rsidRPr="00C1236D">
        <w:rPr>
          <w:rFonts w:ascii="Arial" w:hAnsi="Arial" w:cs="Arial"/>
          <w:color w:val="000000" w:themeColor="text1"/>
          <w:sz w:val="22"/>
          <w:szCs w:val="22"/>
        </w:rPr>
        <w:t xml:space="preserve">training and competency requirements for those conducting screening examinations. </w:t>
      </w:r>
    </w:p>
    <w:p w14:paraId="42B04AA7" w14:textId="77777777" w:rsidR="00D87433" w:rsidRPr="00C1236D" w:rsidRDefault="00D87433" w:rsidP="00D87433">
      <w:pPr>
        <w:pStyle w:val="NormalWeb"/>
        <w:shd w:val="clear" w:color="auto" w:fill="FFFFFF"/>
        <w:spacing w:before="0" w:beforeAutospacing="0" w:after="0" w:afterAutospacing="0"/>
        <w:rPr>
          <w:rFonts w:ascii="Arial" w:hAnsi="Arial" w:cs="Arial"/>
          <w:color w:val="000000" w:themeColor="text1"/>
          <w:sz w:val="22"/>
          <w:szCs w:val="22"/>
        </w:rPr>
      </w:pPr>
    </w:p>
    <w:p w14:paraId="002CC85B" w14:textId="77777777" w:rsidR="00D87433" w:rsidRPr="00C1236D" w:rsidRDefault="00D87433" w:rsidP="00D87433">
      <w:pPr>
        <w:pStyle w:val="NormalWeb"/>
        <w:shd w:val="clear" w:color="auto" w:fill="FFFFFF"/>
        <w:spacing w:before="0" w:beforeAutospacing="0" w:after="0" w:afterAutospacing="0"/>
        <w:rPr>
          <w:rFonts w:ascii="Arial" w:hAnsi="Arial" w:cs="Arial"/>
          <w:color w:val="000000" w:themeColor="text1"/>
          <w:sz w:val="22"/>
          <w:szCs w:val="22"/>
        </w:rPr>
      </w:pPr>
      <w:r w:rsidRPr="00C1236D">
        <w:rPr>
          <w:rFonts w:ascii="Arial" w:hAnsi="Arial" w:cs="Arial"/>
          <w:color w:val="000000" w:themeColor="text1"/>
          <w:sz w:val="22"/>
          <w:szCs w:val="22"/>
        </w:rPr>
        <w:t>The following eLearning modules are available to support GPs and other health professionals in maintaining their competencies and to improve their knowledge and understanding of their responsibilities in the delivery of the NIPE screening programme.</w:t>
      </w:r>
    </w:p>
    <w:p w14:paraId="510EFCCF" w14:textId="77777777" w:rsidR="00D87433" w:rsidRPr="00C1236D" w:rsidRDefault="00D87433" w:rsidP="00D87433">
      <w:pPr>
        <w:pStyle w:val="NormalWeb"/>
        <w:shd w:val="clear" w:color="auto" w:fill="FFFFFF"/>
        <w:spacing w:before="0" w:beforeAutospacing="0" w:after="0" w:afterAutospacing="0"/>
        <w:rPr>
          <w:rFonts w:ascii="Arial" w:hAnsi="Arial" w:cs="Arial"/>
          <w:color w:val="000000" w:themeColor="text1"/>
          <w:sz w:val="22"/>
          <w:szCs w:val="22"/>
        </w:rPr>
      </w:pPr>
    </w:p>
    <w:p w14:paraId="4705826B" w14:textId="77777777" w:rsidR="00D87433" w:rsidRPr="00C1236D" w:rsidRDefault="00D87433" w:rsidP="00D87433">
      <w:pPr>
        <w:pStyle w:val="NormalWeb"/>
        <w:numPr>
          <w:ilvl w:val="0"/>
          <w:numId w:val="6"/>
        </w:numPr>
        <w:shd w:val="clear" w:color="auto" w:fill="FFFFFF"/>
        <w:spacing w:before="0" w:beforeAutospacing="0" w:after="0" w:afterAutospacing="0"/>
        <w:ind w:left="851" w:hanging="425"/>
        <w:rPr>
          <w:rFonts w:ascii="Arial" w:hAnsi="Arial" w:cs="Arial"/>
          <w:color w:val="000000" w:themeColor="text1"/>
          <w:sz w:val="22"/>
          <w:szCs w:val="22"/>
        </w:rPr>
      </w:pPr>
      <w:hyperlink r:id="rId20" w:history="1">
        <w:r w:rsidRPr="00C1236D">
          <w:rPr>
            <w:rStyle w:val="Hyperlink"/>
            <w:rFonts w:ascii="Arial" w:hAnsi="Arial" w:cs="Arial"/>
            <w:sz w:val="22"/>
            <w:szCs w:val="22"/>
          </w:rPr>
          <w:t>NIPE e-LfH</w:t>
        </w:r>
      </w:hyperlink>
      <w:r w:rsidRPr="00C1236D">
        <w:rPr>
          <w:rFonts w:ascii="Arial" w:hAnsi="Arial" w:cs="Arial"/>
          <w:color w:val="000000" w:themeColor="text1"/>
          <w:sz w:val="22"/>
          <w:szCs w:val="22"/>
        </w:rPr>
        <w:t xml:space="preserve"> </w:t>
      </w:r>
    </w:p>
    <w:p w14:paraId="39691658" w14:textId="77777777" w:rsidR="00D87433" w:rsidRPr="00C1236D" w:rsidRDefault="00D87433" w:rsidP="00D87433">
      <w:pPr>
        <w:pStyle w:val="NormalWeb"/>
        <w:numPr>
          <w:ilvl w:val="0"/>
          <w:numId w:val="6"/>
        </w:numPr>
        <w:shd w:val="clear" w:color="auto" w:fill="FFFFFF"/>
        <w:spacing w:before="0" w:beforeAutospacing="0" w:after="0" w:afterAutospacing="0"/>
        <w:ind w:left="851" w:hanging="425"/>
        <w:rPr>
          <w:rFonts w:ascii="Arial" w:hAnsi="Arial" w:cs="Arial"/>
          <w:color w:val="000000" w:themeColor="text1"/>
          <w:sz w:val="22"/>
          <w:szCs w:val="22"/>
        </w:rPr>
      </w:pPr>
      <w:hyperlink r:id="rId21" w:history="1">
        <w:r w:rsidRPr="00C1236D">
          <w:rPr>
            <w:rStyle w:val="Hyperlink"/>
            <w:rFonts w:ascii="Arial" w:hAnsi="Arial" w:cs="Arial"/>
            <w:sz w:val="22"/>
            <w:szCs w:val="22"/>
          </w:rPr>
          <w:t>NIPE BMJ</w:t>
        </w:r>
      </w:hyperlink>
    </w:p>
    <w:p w14:paraId="0F8AEEC9" w14:textId="77777777" w:rsidR="00D87433" w:rsidRPr="00C1236D" w:rsidRDefault="00D87433" w:rsidP="00D87433">
      <w:pPr>
        <w:pStyle w:val="NormalWeb"/>
        <w:shd w:val="clear" w:color="auto" w:fill="FFFFFF"/>
        <w:spacing w:before="0" w:beforeAutospacing="0" w:after="0" w:afterAutospacing="0"/>
        <w:rPr>
          <w:rFonts w:ascii="Arial" w:hAnsi="Arial" w:cs="Arial"/>
          <w:color w:val="000000" w:themeColor="text1"/>
          <w:sz w:val="22"/>
          <w:szCs w:val="22"/>
        </w:rPr>
      </w:pPr>
    </w:p>
    <w:p w14:paraId="5FF74D10" w14:textId="57E673A3" w:rsidR="00D87433" w:rsidRDefault="00D87433" w:rsidP="00D87433">
      <w:pPr>
        <w:pStyle w:val="NormalWeb"/>
        <w:shd w:val="clear" w:color="auto" w:fill="FFFFFF"/>
        <w:spacing w:before="0" w:beforeAutospacing="0" w:after="0" w:afterAutospacing="0"/>
        <w:rPr>
          <w:rFonts w:ascii="Arial" w:hAnsi="Arial" w:cs="Arial"/>
          <w:sz w:val="22"/>
          <w:szCs w:val="22"/>
        </w:rPr>
      </w:pPr>
      <w:r w:rsidRPr="00C1236D">
        <w:rPr>
          <w:rFonts w:ascii="Arial" w:hAnsi="Arial" w:cs="Arial"/>
          <w:color w:val="000000" w:themeColor="text1"/>
          <w:sz w:val="22"/>
          <w:szCs w:val="22"/>
        </w:rPr>
        <w:t>R</w:t>
      </w:r>
      <w:r w:rsidRPr="00C1236D">
        <w:rPr>
          <w:rFonts w:ascii="Arial" w:hAnsi="Arial" w:cs="Arial"/>
          <w:sz w:val="22"/>
          <w:szCs w:val="22"/>
        </w:rPr>
        <w:t>ecords of training are to be retained by the individual and</w:t>
      </w:r>
      <w:r w:rsidR="00906F6E">
        <w:rPr>
          <w:rFonts w:ascii="Arial" w:hAnsi="Arial" w:cs="Arial"/>
          <w:sz w:val="22"/>
          <w:szCs w:val="22"/>
        </w:rPr>
        <w:t xml:space="preserve"> this organisation</w:t>
      </w:r>
      <w:r w:rsidRPr="00C1236D">
        <w:rPr>
          <w:rFonts w:ascii="Arial" w:hAnsi="Arial" w:cs="Arial"/>
          <w:sz w:val="22"/>
          <w:szCs w:val="22"/>
        </w:rPr>
        <w:t xml:space="preserve"> and can be used as demonstrable evidence at revalidation.</w:t>
      </w:r>
    </w:p>
    <w:p w14:paraId="3FCBCE5A" w14:textId="77777777" w:rsidR="00C97466" w:rsidRPr="00C1236D" w:rsidRDefault="00C97466" w:rsidP="00D87433">
      <w:pPr>
        <w:pStyle w:val="NormalWeb"/>
        <w:shd w:val="clear" w:color="auto" w:fill="FFFFFF"/>
        <w:spacing w:before="0" w:beforeAutospacing="0" w:after="0" w:afterAutospacing="0"/>
        <w:rPr>
          <w:rFonts w:ascii="Arial" w:hAnsi="Arial" w:cs="Arial"/>
          <w:sz w:val="22"/>
          <w:szCs w:val="22"/>
        </w:rPr>
      </w:pPr>
    </w:p>
    <w:p w14:paraId="2D5459EC" w14:textId="77777777" w:rsidR="00D87433" w:rsidRPr="00C1236D" w:rsidRDefault="00D87433" w:rsidP="00D87433">
      <w:pPr>
        <w:pStyle w:val="Heading2"/>
        <w:rPr>
          <w:rFonts w:ascii="Arial" w:hAnsi="Arial" w:cs="Arial"/>
          <w:smallCaps w:val="0"/>
          <w:sz w:val="24"/>
          <w:szCs w:val="24"/>
          <w:lang w:val="en-GB"/>
        </w:rPr>
      </w:pPr>
      <w:bookmarkStart w:id="99" w:name="_Toc174612680"/>
      <w:bookmarkStart w:id="100" w:name="_Toc117667492"/>
      <w:r w:rsidRPr="00C1236D">
        <w:rPr>
          <w:rFonts w:ascii="Arial" w:hAnsi="Arial" w:cs="Arial"/>
          <w:smallCaps w:val="0"/>
          <w:sz w:val="24"/>
          <w:szCs w:val="24"/>
          <w:lang w:val="en-GB"/>
        </w:rPr>
        <w:t>Quality assurance</w:t>
      </w:r>
      <w:bookmarkEnd w:id="99"/>
    </w:p>
    <w:p w14:paraId="180A76EC" w14:textId="77777777" w:rsidR="00D87433" w:rsidRPr="00C1236D" w:rsidRDefault="00D87433" w:rsidP="00D87433">
      <w:pPr>
        <w:rPr>
          <w:rFonts w:ascii="Arial" w:hAnsi="Arial" w:cs="Arial"/>
          <w:sz w:val="22"/>
          <w:szCs w:val="22"/>
        </w:rPr>
      </w:pPr>
    </w:p>
    <w:p w14:paraId="6480FA73" w14:textId="1AF113D9" w:rsidR="00D87433" w:rsidRPr="00C1236D" w:rsidRDefault="00FB5FE2" w:rsidP="00D87433">
      <w:pPr>
        <w:rPr>
          <w:rFonts w:ascii="Arial" w:hAnsi="Arial" w:cs="Arial"/>
          <w:sz w:val="22"/>
          <w:szCs w:val="22"/>
        </w:rPr>
      </w:pPr>
      <w:hyperlink r:id="rId22" w:anchor="quality-assurance" w:history="1">
        <w:r w:rsidRPr="00FB5FE2">
          <w:rPr>
            <w:rStyle w:val="Hyperlink"/>
            <w:rFonts w:ascii="Arial" w:hAnsi="Arial" w:cs="Arial"/>
            <w:sz w:val="22"/>
            <w:szCs w:val="22"/>
          </w:rPr>
          <w:t>Section 17</w:t>
        </w:r>
      </w:hyperlink>
      <w:r>
        <w:rPr>
          <w:rFonts w:ascii="Arial" w:hAnsi="Arial" w:cs="Arial"/>
          <w:sz w:val="22"/>
          <w:szCs w:val="22"/>
        </w:rPr>
        <w:t xml:space="preserve"> of the programme handbook focuses on quality assurance</w:t>
      </w:r>
      <w:r w:rsidR="00513C25">
        <w:rPr>
          <w:rFonts w:ascii="Arial" w:hAnsi="Arial" w:cs="Arial"/>
          <w:sz w:val="22"/>
          <w:szCs w:val="22"/>
        </w:rPr>
        <w:t xml:space="preserve"> and</w:t>
      </w:r>
      <w:r>
        <w:rPr>
          <w:rFonts w:ascii="Arial" w:hAnsi="Arial" w:cs="Arial"/>
          <w:sz w:val="22"/>
          <w:szCs w:val="22"/>
        </w:rPr>
        <w:t xml:space="preserve"> explains how the NIPE screening programme defined set of standards </w:t>
      </w:r>
      <w:r w:rsidR="00513C25">
        <w:rPr>
          <w:rFonts w:ascii="Arial" w:hAnsi="Arial" w:cs="Arial"/>
          <w:sz w:val="22"/>
          <w:szCs w:val="22"/>
        </w:rPr>
        <w:t>is</w:t>
      </w:r>
      <w:r>
        <w:rPr>
          <w:rFonts w:ascii="Arial" w:hAnsi="Arial" w:cs="Arial"/>
          <w:sz w:val="22"/>
          <w:szCs w:val="22"/>
        </w:rPr>
        <w:t xml:space="preserve"> monitored and </w:t>
      </w:r>
      <w:r w:rsidR="00730A17">
        <w:rPr>
          <w:rFonts w:ascii="Arial" w:hAnsi="Arial" w:cs="Arial"/>
          <w:sz w:val="22"/>
          <w:szCs w:val="22"/>
        </w:rPr>
        <w:t>enhanced where necessary.</w:t>
      </w:r>
    </w:p>
    <w:p w14:paraId="4314E8E4" w14:textId="4A22DB24" w:rsidR="00D87433" w:rsidRPr="00C1236D" w:rsidRDefault="00F61223" w:rsidP="00D87433">
      <w:pPr>
        <w:pStyle w:val="Heading2"/>
        <w:rPr>
          <w:rFonts w:ascii="Arial" w:hAnsi="Arial" w:cs="Arial"/>
          <w:smallCaps w:val="0"/>
          <w:sz w:val="24"/>
          <w:szCs w:val="24"/>
          <w:lang w:val="en-GB"/>
        </w:rPr>
      </w:pPr>
      <w:bookmarkStart w:id="101" w:name="_Toc174612681"/>
      <w:bookmarkEnd w:id="100"/>
      <w:r>
        <w:rPr>
          <w:rFonts w:ascii="Arial" w:hAnsi="Arial" w:cs="Arial"/>
          <w:smallCaps w:val="0"/>
          <w:sz w:val="24"/>
          <w:szCs w:val="24"/>
          <w:lang w:val="en-GB"/>
        </w:rPr>
        <w:t>Record keeping</w:t>
      </w:r>
      <w:bookmarkEnd w:id="101"/>
    </w:p>
    <w:p w14:paraId="143747E0" w14:textId="77777777" w:rsidR="00D87433" w:rsidRPr="00C1236D" w:rsidRDefault="00D87433" w:rsidP="00D87433"/>
    <w:p w14:paraId="79C15CAE" w14:textId="45ECF230" w:rsidR="00F61223" w:rsidRDefault="00F61223" w:rsidP="00D87433">
      <w:pPr>
        <w:rPr>
          <w:rFonts w:ascii="Arial" w:hAnsi="Arial" w:cs="Arial"/>
          <w:color w:val="000000" w:themeColor="text1"/>
          <w:sz w:val="22"/>
          <w:szCs w:val="22"/>
        </w:rPr>
      </w:pPr>
      <w:r>
        <w:rPr>
          <w:rFonts w:ascii="Arial" w:hAnsi="Arial" w:cs="Arial"/>
          <w:color w:val="000000" w:themeColor="text1"/>
          <w:sz w:val="22"/>
          <w:szCs w:val="22"/>
        </w:rPr>
        <w:t xml:space="preserve">The </w:t>
      </w:r>
      <w:hyperlink r:id="rId23" w:anchor="record-keeping" w:history="1">
        <w:r w:rsidRPr="00F61223">
          <w:rPr>
            <w:rStyle w:val="Hyperlink"/>
            <w:rFonts w:ascii="Arial" w:hAnsi="Arial" w:cs="Arial"/>
            <w:sz w:val="22"/>
            <w:szCs w:val="22"/>
          </w:rPr>
          <w:t>programme handbook</w:t>
        </w:r>
      </w:hyperlink>
      <w:r>
        <w:rPr>
          <w:rFonts w:ascii="Arial" w:hAnsi="Arial" w:cs="Arial"/>
          <w:color w:val="000000" w:themeColor="text1"/>
          <w:sz w:val="22"/>
          <w:szCs w:val="22"/>
        </w:rPr>
        <w:t xml:space="preserve"> explains that clinicians conducting examinations should ensure that verbal consent for screening is obtained from the infant</w:t>
      </w:r>
      <w:r w:rsidR="00513C25">
        <w:rPr>
          <w:rFonts w:ascii="Arial" w:hAnsi="Arial" w:cs="Arial"/>
          <w:color w:val="000000" w:themeColor="text1"/>
          <w:sz w:val="22"/>
          <w:szCs w:val="22"/>
        </w:rPr>
        <w:t>’</w:t>
      </w:r>
      <w:r>
        <w:rPr>
          <w:rFonts w:ascii="Arial" w:hAnsi="Arial" w:cs="Arial"/>
          <w:color w:val="000000" w:themeColor="text1"/>
          <w:sz w:val="22"/>
          <w:szCs w:val="22"/>
        </w:rPr>
        <w:t xml:space="preserve">s </w:t>
      </w:r>
      <w:r w:rsidR="00513C25">
        <w:rPr>
          <w:rFonts w:ascii="Arial" w:hAnsi="Arial" w:cs="Arial"/>
          <w:color w:val="000000" w:themeColor="text1"/>
          <w:sz w:val="22"/>
          <w:szCs w:val="22"/>
        </w:rPr>
        <w:t>parent(s)</w:t>
      </w:r>
      <w:r>
        <w:rPr>
          <w:rFonts w:ascii="Arial" w:hAnsi="Arial" w:cs="Arial"/>
          <w:color w:val="000000" w:themeColor="text1"/>
          <w:sz w:val="22"/>
          <w:szCs w:val="22"/>
        </w:rPr>
        <w:t xml:space="preserve"> and documented </w:t>
      </w:r>
      <w:r w:rsidR="00513C25">
        <w:rPr>
          <w:rFonts w:ascii="Arial" w:hAnsi="Arial" w:cs="Arial"/>
          <w:color w:val="000000" w:themeColor="text1"/>
          <w:sz w:val="22"/>
          <w:szCs w:val="22"/>
        </w:rPr>
        <w:t>together</w:t>
      </w:r>
      <w:r>
        <w:rPr>
          <w:rFonts w:ascii="Arial" w:hAnsi="Arial" w:cs="Arial"/>
          <w:color w:val="000000" w:themeColor="text1"/>
          <w:sz w:val="22"/>
          <w:szCs w:val="22"/>
        </w:rPr>
        <w:t xml:space="preserve"> with the screening result and any referrals following screen positive results. Such information is to be recorded in:</w:t>
      </w:r>
    </w:p>
    <w:p w14:paraId="66D9218D" w14:textId="77777777" w:rsidR="00F61223" w:rsidRDefault="00F61223" w:rsidP="00D87433">
      <w:pPr>
        <w:rPr>
          <w:rFonts w:ascii="Arial" w:hAnsi="Arial" w:cs="Arial"/>
          <w:color w:val="000000" w:themeColor="text1"/>
          <w:sz w:val="22"/>
          <w:szCs w:val="22"/>
        </w:rPr>
      </w:pPr>
    </w:p>
    <w:p w14:paraId="331A6A90" w14:textId="561EF484" w:rsidR="00F61223" w:rsidRPr="00F61223" w:rsidRDefault="00F61223" w:rsidP="00F61223">
      <w:pPr>
        <w:pStyle w:val="ListParagraph"/>
        <w:numPr>
          <w:ilvl w:val="0"/>
          <w:numId w:val="31"/>
        </w:numPr>
        <w:rPr>
          <w:rFonts w:ascii="Arial" w:hAnsi="Arial" w:cs="Arial"/>
          <w:color w:val="000000" w:themeColor="text1"/>
          <w:sz w:val="22"/>
          <w:szCs w:val="22"/>
        </w:rPr>
      </w:pPr>
      <w:r w:rsidRPr="00C1236D">
        <w:rPr>
          <w:rFonts w:ascii="Arial" w:hAnsi="Arial" w:cs="Arial"/>
          <w:sz w:val="22"/>
          <w:szCs w:val="22"/>
        </w:rPr>
        <w:t>SMaRT4NIPE (S4N) IT system</w:t>
      </w:r>
      <w:r>
        <w:rPr>
          <w:rFonts w:ascii="Arial" w:hAnsi="Arial" w:cs="Arial"/>
          <w:sz w:val="22"/>
          <w:szCs w:val="22"/>
        </w:rPr>
        <w:t xml:space="preserve"> or GP clinical system using the appropriate </w:t>
      </w:r>
      <w:hyperlink r:id="rId24" w:history="1">
        <w:r w:rsidRPr="00F61223">
          <w:rPr>
            <w:rStyle w:val="Hyperlink"/>
            <w:rFonts w:ascii="Arial" w:hAnsi="Arial" w:cs="Arial"/>
            <w:sz w:val="22"/>
            <w:szCs w:val="22"/>
          </w:rPr>
          <w:t>SNOMED CT ID</w:t>
        </w:r>
      </w:hyperlink>
    </w:p>
    <w:p w14:paraId="15573F15" w14:textId="299820C2" w:rsidR="00F61223" w:rsidRPr="00F61223" w:rsidRDefault="00F61223" w:rsidP="00F61223">
      <w:pPr>
        <w:pStyle w:val="ListParagraph"/>
        <w:numPr>
          <w:ilvl w:val="0"/>
          <w:numId w:val="31"/>
        </w:numPr>
        <w:rPr>
          <w:rFonts w:ascii="Arial" w:hAnsi="Arial" w:cs="Arial"/>
          <w:color w:val="000000" w:themeColor="text1"/>
          <w:sz w:val="22"/>
          <w:szCs w:val="22"/>
        </w:rPr>
      </w:pPr>
      <w:r>
        <w:rPr>
          <w:rFonts w:ascii="Arial" w:hAnsi="Arial" w:cs="Arial"/>
          <w:sz w:val="22"/>
          <w:szCs w:val="22"/>
        </w:rPr>
        <w:t>Personal Child Health Record (PCHR) (commonly referred to as the red book)</w:t>
      </w:r>
    </w:p>
    <w:p w14:paraId="6D6C09DB" w14:textId="77777777" w:rsidR="00D87433" w:rsidRPr="00C1236D" w:rsidRDefault="00D87433" w:rsidP="00D87433">
      <w:pPr>
        <w:pStyle w:val="Heading2"/>
        <w:rPr>
          <w:rFonts w:ascii="Arial" w:hAnsi="Arial" w:cs="Arial"/>
          <w:smallCaps w:val="0"/>
          <w:sz w:val="24"/>
          <w:szCs w:val="24"/>
          <w:lang w:val="en-GB"/>
        </w:rPr>
      </w:pPr>
      <w:bookmarkStart w:id="102" w:name="_Toc117667493"/>
      <w:bookmarkStart w:id="103" w:name="_Toc174612682"/>
      <w:r w:rsidRPr="00C1236D">
        <w:rPr>
          <w:rFonts w:ascii="Arial" w:hAnsi="Arial" w:cs="Arial"/>
          <w:smallCaps w:val="0"/>
          <w:sz w:val="24"/>
          <w:szCs w:val="24"/>
          <w:lang w:val="en-GB"/>
        </w:rPr>
        <w:lastRenderedPageBreak/>
        <w:t>Management of results</w:t>
      </w:r>
      <w:bookmarkEnd w:id="102"/>
      <w:bookmarkEnd w:id="103"/>
    </w:p>
    <w:p w14:paraId="64C3042D" w14:textId="77777777" w:rsidR="00D87433" w:rsidRPr="00C1236D" w:rsidRDefault="00D87433" w:rsidP="00D87433"/>
    <w:p w14:paraId="288428A9" w14:textId="2E1402C4" w:rsidR="00D87433" w:rsidRPr="00C1236D" w:rsidRDefault="00D87433" w:rsidP="00D87433">
      <w:pPr>
        <w:rPr>
          <w:rFonts w:ascii="Arial" w:hAnsi="Arial" w:cs="Arial"/>
          <w:sz w:val="22"/>
          <w:szCs w:val="22"/>
        </w:rPr>
      </w:pPr>
      <w:r w:rsidRPr="00C1236D">
        <w:rPr>
          <w:rFonts w:ascii="Arial" w:hAnsi="Arial" w:cs="Arial"/>
          <w:sz w:val="22"/>
          <w:szCs w:val="22"/>
        </w:rPr>
        <w:t xml:space="preserve">Those babies with </w:t>
      </w:r>
      <w:r w:rsidR="003C4212" w:rsidRPr="00C1236D">
        <w:rPr>
          <w:rFonts w:ascii="Arial" w:hAnsi="Arial" w:cs="Arial"/>
          <w:sz w:val="22"/>
          <w:szCs w:val="22"/>
        </w:rPr>
        <w:t xml:space="preserve">screen </w:t>
      </w:r>
      <w:r w:rsidRPr="00C1236D">
        <w:rPr>
          <w:rFonts w:ascii="Arial" w:hAnsi="Arial" w:cs="Arial"/>
          <w:sz w:val="22"/>
          <w:szCs w:val="22"/>
        </w:rPr>
        <w:t>negative</w:t>
      </w:r>
      <w:r w:rsidR="000808BE" w:rsidRPr="00C1236D">
        <w:rPr>
          <w:rFonts w:ascii="Arial" w:hAnsi="Arial" w:cs="Arial"/>
          <w:sz w:val="22"/>
          <w:szCs w:val="22"/>
        </w:rPr>
        <w:t xml:space="preserve"> </w:t>
      </w:r>
      <w:r w:rsidRPr="00C1236D">
        <w:rPr>
          <w:rFonts w:ascii="Arial" w:hAnsi="Arial" w:cs="Arial"/>
          <w:sz w:val="22"/>
          <w:szCs w:val="22"/>
        </w:rPr>
        <w:t xml:space="preserve">results return to the care pathway of the </w:t>
      </w:r>
      <w:hyperlink r:id="rId25" w:history="1">
        <w:r w:rsidR="00F61223" w:rsidRPr="00F61223">
          <w:rPr>
            <w:rStyle w:val="Hyperlink"/>
            <w:rFonts w:ascii="Arial" w:hAnsi="Arial" w:cs="Arial"/>
            <w:sz w:val="22"/>
            <w:szCs w:val="22"/>
          </w:rPr>
          <w:t>Healthy child programme</w:t>
        </w:r>
      </w:hyperlink>
      <w:r w:rsidRPr="00C1236D">
        <w:rPr>
          <w:rFonts w:ascii="Arial" w:hAnsi="Arial" w:cs="Arial"/>
          <w:sz w:val="22"/>
          <w:szCs w:val="22"/>
        </w:rPr>
        <w:t xml:space="preserve">. Those babies with </w:t>
      </w:r>
      <w:r w:rsidR="003C4212" w:rsidRPr="00C1236D">
        <w:rPr>
          <w:rFonts w:ascii="Arial" w:hAnsi="Arial" w:cs="Arial"/>
          <w:sz w:val="22"/>
          <w:szCs w:val="22"/>
        </w:rPr>
        <w:t xml:space="preserve">screen </w:t>
      </w:r>
      <w:r w:rsidRPr="00C1236D">
        <w:rPr>
          <w:rFonts w:ascii="Arial" w:hAnsi="Arial" w:cs="Arial"/>
          <w:sz w:val="22"/>
          <w:szCs w:val="22"/>
        </w:rPr>
        <w:t>positive results require appropriate and timely referrals</w:t>
      </w:r>
      <w:r w:rsidR="00F61223">
        <w:rPr>
          <w:rFonts w:ascii="Arial" w:hAnsi="Arial" w:cs="Arial"/>
          <w:sz w:val="22"/>
          <w:szCs w:val="22"/>
        </w:rPr>
        <w:t xml:space="preserve"> which </w:t>
      </w:r>
      <w:r w:rsidRPr="00C1236D">
        <w:rPr>
          <w:rFonts w:ascii="Arial" w:hAnsi="Arial" w:cs="Arial"/>
          <w:sz w:val="22"/>
          <w:szCs w:val="22"/>
        </w:rPr>
        <w:t>should be made in line with</w:t>
      </w:r>
      <w:r w:rsidR="003C4212" w:rsidRPr="00C1236D">
        <w:rPr>
          <w:rFonts w:ascii="Arial" w:hAnsi="Arial" w:cs="Arial"/>
          <w:sz w:val="22"/>
          <w:szCs w:val="22"/>
        </w:rPr>
        <w:t xml:space="preserve"> </w:t>
      </w:r>
      <w:r w:rsidRPr="00C1236D">
        <w:rPr>
          <w:rFonts w:ascii="Arial" w:hAnsi="Arial" w:cs="Arial"/>
          <w:sz w:val="22"/>
          <w:szCs w:val="22"/>
        </w:rPr>
        <w:t xml:space="preserve">NIPE screening standards and guidance. </w:t>
      </w:r>
    </w:p>
    <w:p w14:paraId="7118ADF6" w14:textId="77777777" w:rsidR="00D87433" w:rsidRPr="00C1236D" w:rsidRDefault="00D87433" w:rsidP="00D87433">
      <w:pPr>
        <w:pStyle w:val="NormalWeb"/>
        <w:shd w:val="clear" w:color="auto" w:fill="FFFFFF"/>
        <w:spacing w:before="300" w:beforeAutospacing="0" w:after="300" w:afterAutospacing="0"/>
        <w:rPr>
          <w:rFonts w:ascii="Arial" w:hAnsi="Arial" w:cs="Arial"/>
          <w:color w:val="000000" w:themeColor="text1"/>
          <w:sz w:val="22"/>
          <w:szCs w:val="22"/>
        </w:rPr>
      </w:pPr>
      <w:r w:rsidRPr="00C1236D">
        <w:rPr>
          <w:rFonts w:ascii="Arial" w:hAnsi="Arial" w:cs="Arial"/>
          <w:color w:val="000000" w:themeColor="text1"/>
          <w:sz w:val="22"/>
          <w:szCs w:val="22"/>
        </w:rPr>
        <w:t xml:space="preserve">As a minimum, </w:t>
      </w:r>
      <w:hyperlink r:id="rId26" w:anchor="record-keeping" w:history="1">
        <w:r w:rsidRPr="00C1236D">
          <w:rPr>
            <w:rStyle w:val="Hyperlink"/>
            <w:rFonts w:ascii="Arial" w:hAnsi="Arial" w:cs="Arial"/>
            <w:sz w:val="22"/>
            <w:szCs w:val="22"/>
          </w:rPr>
          <w:t>NIPE</w:t>
        </w:r>
      </w:hyperlink>
      <w:r w:rsidRPr="00C1236D">
        <w:rPr>
          <w:rFonts w:ascii="Arial" w:hAnsi="Arial" w:cs="Arial"/>
          <w:color w:val="000000" w:themeColor="text1"/>
          <w:sz w:val="22"/>
          <w:szCs w:val="22"/>
        </w:rPr>
        <w:t xml:space="preserve"> states there should be:</w:t>
      </w:r>
    </w:p>
    <w:p w14:paraId="525A4CB1" w14:textId="078A74F0" w:rsidR="00D87433" w:rsidRPr="00C97466" w:rsidRDefault="00C97466" w:rsidP="00D87433">
      <w:pPr>
        <w:numPr>
          <w:ilvl w:val="0"/>
          <w:numId w:val="5"/>
        </w:numPr>
        <w:shd w:val="clear" w:color="auto" w:fill="FFFFFF"/>
        <w:spacing w:after="75"/>
        <w:ind w:left="851" w:hanging="425"/>
        <w:rPr>
          <w:rFonts w:ascii="Arial" w:hAnsi="Arial" w:cs="Arial"/>
          <w:color w:val="0B0C0C"/>
          <w:sz w:val="22"/>
          <w:szCs w:val="22"/>
        </w:rPr>
      </w:pPr>
      <w:r>
        <w:rPr>
          <w:rFonts w:ascii="Arial" w:hAnsi="Arial" w:cs="Arial"/>
          <w:color w:val="000000" w:themeColor="text1"/>
          <w:sz w:val="22"/>
          <w:szCs w:val="22"/>
        </w:rPr>
        <w:t>Local arrangements to ensure all babies with screen positive results are referred and seen in line with national standards</w:t>
      </w:r>
    </w:p>
    <w:p w14:paraId="2685F3B9" w14:textId="3932C2DB" w:rsidR="00C97466" w:rsidRPr="00C97466" w:rsidRDefault="00C97466" w:rsidP="00D87433">
      <w:pPr>
        <w:numPr>
          <w:ilvl w:val="0"/>
          <w:numId w:val="5"/>
        </w:numPr>
        <w:shd w:val="clear" w:color="auto" w:fill="FFFFFF"/>
        <w:spacing w:after="75"/>
        <w:ind w:left="851" w:hanging="425"/>
        <w:rPr>
          <w:rFonts w:ascii="Arial" w:hAnsi="Arial" w:cs="Arial"/>
          <w:color w:val="0B0C0C"/>
          <w:sz w:val="22"/>
          <w:szCs w:val="22"/>
        </w:rPr>
      </w:pPr>
      <w:r>
        <w:rPr>
          <w:rFonts w:ascii="Arial" w:hAnsi="Arial" w:cs="Arial"/>
          <w:color w:val="000000" w:themeColor="text1"/>
          <w:sz w:val="22"/>
          <w:szCs w:val="22"/>
        </w:rPr>
        <w:t>Regular feedback of attendance at appointment or specialist review after screen positive referrals to enable recording of outcomes in S4N</w:t>
      </w:r>
    </w:p>
    <w:p w14:paraId="6015C3A6" w14:textId="50BADF2F" w:rsidR="00C97466" w:rsidRPr="00C97466" w:rsidRDefault="00C97466" w:rsidP="00D87433">
      <w:pPr>
        <w:numPr>
          <w:ilvl w:val="0"/>
          <w:numId w:val="5"/>
        </w:numPr>
        <w:shd w:val="clear" w:color="auto" w:fill="FFFFFF"/>
        <w:spacing w:after="75"/>
        <w:ind w:left="851" w:hanging="425"/>
        <w:rPr>
          <w:rFonts w:ascii="Arial" w:hAnsi="Arial" w:cs="Arial"/>
          <w:color w:val="0B0C0C"/>
          <w:sz w:val="22"/>
          <w:szCs w:val="22"/>
        </w:rPr>
      </w:pPr>
      <w:r>
        <w:rPr>
          <w:rFonts w:ascii="Arial" w:hAnsi="Arial" w:cs="Arial"/>
          <w:color w:val="000000" w:themeColor="text1"/>
          <w:sz w:val="22"/>
          <w:szCs w:val="22"/>
        </w:rPr>
        <w:t xml:space="preserve">A local process to follow up all non-attendance of appointments after </w:t>
      </w:r>
      <w:r w:rsidR="00513C25">
        <w:rPr>
          <w:rFonts w:ascii="Arial" w:hAnsi="Arial" w:cs="Arial"/>
          <w:color w:val="000000" w:themeColor="text1"/>
          <w:sz w:val="22"/>
          <w:szCs w:val="22"/>
        </w:rPr>
        <w:t xml:space="preserve">a </w:t>
      </w:r>
      <w:r>
        <w:rPr>
          <w:rFonts w:ascii="Arial" w:hAnsi="Arial" w:cs="Arial"/>
          <w:color w:val="000000" w:themeColor="text1"/>
          <w:sz w:val="22"/>
          <w:szCs w:val="22"/>
        </w:rPr>
        <w:t>screen positive referral</w:t>
      </w:r>
    </w:p>
    <w:p w14:paraId="1BC341F9" w14:textId="7FC3143F" w:rsidR="00C97466" w:rsidRPr="00C1236D" w:rsidRDefault="00C97466" w:rsidP="00D87433">
      <w:pPr>
        <w:numPr>
          <w:ilvl w:val="0"/>
          <w:numId w:val="5"/>
        </w:numPr>
        <w:shd w:val="clear" w:color="auto" w:fill="FFFFFF"/>
        <w:spacing w:after="75"/>
        <w:ind w:left="851" w:hanging="425"/>
        <w:rPr>
          <w:rFonts w:ascii="Arial" w:hAnsi="Arial" w:cs="Arial"/>
          <w:color w:val="0B0C0C"/>
          <w:sz w:val="22"/>
          <w:szCs w:val="22"/>
        </w:rPr>
      </w:pPr>
      <w:r>
        <w:rPr>
          <w:rFonts w:ascii="Arial" w:hAnsi="Arial" w:cs="Arial"/>
          <w:color w:val="000000" w:themeColor="text1"/>
          <w:sz w:val="22"/>
          <w:szCs w:val="22"/>
        </w:rPr>
        <w:t>A process to record all screening results and outcomes (including post referral outcomes on S4N)</w:t>
      </w:r>
    </w:p>
    <w:p w14:paraId="6D3D0CEC" w14:textId="77777777" w:rsidR="00D87433" w:rsidRPr="00C1236D" w:rsidRDefault="00D87433" w:rsidP="00D87433">
      <w:pPr>
        <w:pStyle w:val="Heading2"/>
        <w:rPr>
          <w:rFonts w:ascii="Arial" w:hAnsi="Arial" w:cs="Arial"/>
          <w:smallCaps w:val="0"/>
          <w:sz w:val="24"/>
          <w:szCs w:val="24"/>
          <w:lang w:val="en-GB"/>
        </w:rPr>
      </w:pPr>
      <w:bookmarkStart w:id="104" w:name="_Toc117667494"/>
      <w:bookmarkStart w:id="105" w:name="_Toc174612683"/>
      <w:r w:rsidRPr="00C1236D">
        <w:rPr>
          <w:rFonts w:ascii="Arial" w:hAnsi="Arial" w:cs="Arial"/>
          <w:smallCaps w:val="0"/>
          <w:sz w:val="24"/>
          <w:szCs w:val="24"/>
          <w:lang w:val="en-GB"/>
        </w:rPr>
        <w:t>Missed appointments</w:t>
      </w:r>
      <w:bookmarkEnd w:id="104"/>
      <w:bookmarkEnd w:id="105"/>
    </w:p>
    <w:p w14:paraId="2C8CBD87" w14:textId="1118A20C" w:rsidR="00D87433" w:rsidRDefault="00D87433" w:rsidP="00D87433">
      <w:pPr>
        <w:rPr>
          <w:rFonts w:ascii="Arial" w:hAnsi="Arial" w:cs="Arial"/>
          <w:sz w:val="22"/>
          <w:szCs w:val="22"/>
        </w:rPr>
      </w:pPr>
    </w:p>
    <w:p w14:paraId="12168314" w14:textId="7437CCA7" w:rsidR="00C97466" w:rsidRPr="00C1236D" w:rsidRDefault="00C97466" w:rsidP="00D87433">
      <w:pPr>
        <w:rPr>
          <w:rFonts w:ascii="Arial" w:hAnsi="Arial" w:cs="Arial"/>
          <w:sz w:val="22"/>
          <w:szCs w:val="22"/>
        </w:rPr>
      </w:pPr>
      <w:hyperlink r:id="rId27" w:anchor="babies-who-have-missed-screening" w:history="1">
        <w:r w:rsidRPr="00C97466">
          <w:rPr>
            <w:rStyle w:val="Hyperlink"/>
            <w:rFonts w:ascii="Arial" w:hAnsi="Arial" w:cs="Arial"/>
            <w:sz w:val="22"/>
            <w:szCs w:val="22"/>
          </w:rPr>
          <w:t>Section 11</w:t>
        </w:r>
      </w:hyperlink>
      <w:r>
        <w:rPr>
          <w:rFonts w:ascii="Arial" w:hAnsi="Arial" w:cs="Arial"/>
          <w:sz w:val="22"/>
          <w:szCs w:val="22"/>
        </w:rPr>
        <w:t xml:space="preserve"> of the programme handbook explains the process for managing babies who have missed screening. If the missed screen is due to a screening pathway failure, then actions are to be taken in line with national screening incident guidance. </w:t>
      </w:r>
    </w:p>
    <w:p w14:paraId="2531C62E" w14:textId="77777777" w:rsidR="00FE010D" w:rsidRDefault="00FE010D" w:rsidP="00D87433">
      <w:pPr>
        <w:rPr>
          <w:rFonts w:ascii="Arial" w:hAnsi="Arial" w:cs="Arial"/>
          <w:color w:val="0B0C0C"/>
          <w:sz w:val="22"/>
          <w:szCs w:val="22"/>
          <w:shd w:val="clear" w:color="auto" w:fill="FFFFFF"/>
        </w:rPr>
      </w:pPr>
    </w:p>
    <w:p w14:paraId="0A96C7FD" w14:textId="77777777" w:rsidR="00FE010D" w:rsidRDefault="00FE010D" w:rsidP="00D87433">
      <w:pPr>
        <w:rPr>
          <w:rFonts w:ascii="Arial" w:hAnsi="Arial" w:cs="Arial"/>
          <w:color w:val="0B0C0C"/>
          <w:sz w:val="22"/>
          <w:szCs w:val="22"/>
          <w:shd w:val="clear" w:color="auto" w:fill="FFFFFF"/>
        </w:rPr>
      </w:pPr>
    </w:p>
    <w:p w14:paraId="191D0686" w14:textId="77777777" w:rsidR="00FE010D" w:rsidRDefault="00FE010D" w:rsidP="00D87433">
      <w:pPr>
        <w:rPr>
          <w:rFonts w:ascii="Arial" w:hAnsi="Arial" w:cs="Arial"/>
          <w:color w:val="0B0C0C"/>
          <w:sz w:val="22"/>
          <w:szCs w:val="22"/>
          <w:shd w:val="clear" w:color="auto" w:fill="FFFFFF"/>
        </w:rPr>
      </w:pPr>
    </w:p>
    <w:p w14:paraId="71DD99F8" w14:textId="77777777" w:rsidR="00FE010D" w:rsidRDefault="00FE010D" w:rsidP="00D87433">
      <w:pPr>
        <w:rPr>
          <w:rFonts w:ascii="Arial" w:hAnsi="Arial" w:cs="Arial"/>
          <w:color w:val="0B0C0C"/>
          <w:sz w:val="22"/>
          <w:szCs w:val="22"/>
          <w:shd w:val="clear" w:color="auto" w:fill="FFFFFF"/>
        </w:rPr>
      </w:pPr>
    </w:p>
    <w:p w14:paraId="1523C815" w14:textId="77777777" w:rsidR="00FE010D" w:rsidRDefault="00FE010D" w:rsidP="00D87433">
      <w:pPr>
        <w:rPr>
          <w:rFonts w:ascii="Arial" w:hAnsi="Arial" w:cs="Arial"/>
          <w:color w:val="0B0C0C"/>
          <w:sz w:val="22"/>
          <w:szCs w:val="22"/>
          <w:shd w:val="clear" w:color="auto" w:fill="FFFFFF"/>
        </w:rPr>
      </w:pPr>
    </w:p>
    <w:p w14:paraId="475E690B" w14:textId="77777777" w:rsidR="00FE010D" w:rsidRDefault="00FE010D" w:rsidP="00D87433">
      <w:pPr>
        <w:rPr>
          <w:rFonts w:ascii="Arial" w:hAnsi="Arial" w:cs="Arial"/>
          <w:color w:val="0B0C0C"/>
          <w:sz w:val="22"/>
          <w:szCs w:val="22"/>
          <w:shd w:val="clear" w:color="auto" w:fill="FFFFFF"/>
        </w:rPr>
      </w:pPr>
    </w:p>
    <w:p w14:paraId="2B8B84EC" w14:textId="77777777" w:rsidR="00FE010D" w:rsidRDefault="00FE010D" w:rsidP="00D87433">
      <w:pPr>
        <w:rPr>
          <w:rFonts w:ascii="Arial" w:hAnsi="Arial" w:cs="Arial"/>
          <w:color w:val="0B0C0C"/>
          <w:sz w:val="22"/>
          <w:szCs w:val="22"/>
          <w:shd w:val="clear" w:color="auto" w:fill="FFFFFF"/>
        </w:rPr>
      </w:pPr>
    </w:p>
    <w:p w14:paraId="4EAA70C6" w14:textId="77777777" w:rsidR="00FE010D" w:rsidRDefault="00FE010D" w:rsidP="00D87433">
      <w:pPr>
        <w:rPr>
          <w:rFonts w:ascii="Arial" w:hAnsi="Arial" w:cs="Arial"/>
          <w:color w:val="0B0C0C"/>
          <w:sz w:val="22"/>
          <w:szCs w:val="22"/>
          <w:shd w:val="clear" w:color="auto" w:fill="FFFFFF"/>
        </w:rPr>
      </w:pPr>
    </w:p>
    <w:p w14:paraId="74C516BD" w14:textId="77777777" w:rsidR="00FE010D" w:rsidRDefault="00FE010D" w:rsidP="00D87433">
      <w:pPr>
        <w:rPr>
          <w:rFonts w:ascii="Arial" w:hAnsi="Arial" w:cs="Arial"/>
          <w:color w:val="0B0C0C"/>
          <w:sz w:val="22"/>
          <w:szCs w:val="22"/>
          <w:shd w:val="clear" w:color="auto" w:fill="FFFFFF"/>
        </w:rPr>
      </w:pPr>
    </w:p>
    <w:p w14:paraId="1AC86EEE" w14:textId="54A57A56" w:rsidR="00FE010D" w:rsidRPr="00C1236D" w:rsidRDefault="00FE010D" w:rsidP="00FE010D">
      <w:pPr>
        <w:pStyle w:val="Heading1"/>
        <w:keepLines/>
        <w:numPr>
          <w:ilvl w:val="0"/>
          <w:numId w:val="0"/>
        </w:numPr>
        <w:pBdr>
          <w:bottom w:val="single" w:sz="4" w:space="1" w:color="595959" w:themeColor="text1" w:themeTint="A6"/>
        </w:pBdr>
        <w:spacing w:before="360" w:after="160" w:line="259" w:lineRule="auto"/>
        <w:ind w:left="432" w:hanging="432"/>
        <w:rPr>
          <w:sz w:val="24"/>
          <w:szCs w:val="24"/>
        </w:rPr>
      </w:pPr>
      <w:bookmarkStart w:id="106" w:name="_Annex_A_–"/>
      <w:bookmarkStart w:id="107" w:name="_Toc174612684"/>
      <w:bookmarkEnd w:id="106"/>
      <w:r>
        <w:rPr>
          <w:sz w:val="24"/>
          <w:szCs w:val="24"/>
        </w:rPr>
        <w:lastRenderedPageBreak/>
        <w:t>Annex A – Newborn screening pathway</w:t>
      </w:r>
      <w:bookmarkEnd w:id="107"/>
    </w:p>
    <w:p w14:paraId="365034E9" w14:textId="75D62A06" w:rsidR="00FE010D" w:rsidRDefault="00FE010D" w:rsidP="00FE010D">
      <w:pPr>
        <w:jc w:val="center"/>
      </w:pPr>
      <w:r>
        <w:rPr>
          <w:noProof/>
        </w:rPr>
        <w:drawing>
          <wp:inline distT="0" distB="0" distL="0" distR="0" wp14:anchorId="34171580" wp14:editId="03B75140">
            <wp:extent cx="5727700" cy="7827010"/>
            <wp:effectExtent l="0" t="0" r="0" b="0"/>
            <wp:docPr id="1967465180" name="Picture 1"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65180" name="Picture 1" descr="A diagram of a medical procedur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27700" cy="7827010"/>
                    </a:xfrm>
                    <a:prstGeom prst="rect">
                      <a:avLst/>
                    </a:prstGeom>
                  </pic:spPr>
                </pic:pic>
              </a:graphicData>
            </a:graphic>
          </wp:inline>
        </w:drawing>
      </w:r>
    </w:p>
    <w:p w14:paraId="4C616D35" w14:textId="113831A7" w:rsidR="00FE010D" w:rsidRDefault="00FE010D" w:rsidP="00FE010D">
      <w:pPr>
        <w:rPr>
          <w:rFonts w:ascii="Arial" w:hAnsi="Arial" w:cs="Arial"/>
          <w:sz w:val="20"/>
          <w:szCs w:val="20"/>
        </w:rPr>
      </w:pPr>
      <w:r w:rsidRPr="00FE010D">
        <w:rPr>
          <w:rFonts w:ascii="Arial" w:hAnsi="Arial" w:cs="Arial"/>
          <w:sz w:val="20"/>
          <w:szCs w:val="20"/>
        </w:rPr>
        <w:t xml:space="preserve">Image source </w:t>
      </w:r>
      <w:hyperlink r:id="rId29" w:history="1">
        <w:r w:rsidRPr="00FE010D">
          <w:rPr>
            <w:rStyle w:val="Hyperlink"/>
            <w:rFonts w:ascii="Arial" w:hAnsi="Arial" w:cs="Arial"/>
            <w:sz w:val="20"/>
            <w:szCs w:val="20"/>
          </w:rPr>
          <w:t>www.gov.uk</w:t>
        </w:r>
      </w:hyperlink>
    </w:p>
    <w:p w14:paraId="2786A7C9" w14:textId="7A76237E" w:rsidR="00FE010D" w:rsidRPr="00C1236D" w:rsidRDefault="00FE010D" w:rsidP="00FE010D">
      <w:pPr>
        <w:pStyle w:val="Heading1"/>
        <w:keepLines/>
        <w:numPr>
          <w:ilvl w:val="0"/>
          <w:numId w:val="0"/>
        </w:numPr>
        <w:pBdr>
          <w:bottom w:val="single" w:sz="4" w:space="1" w:color="595959" w:themeColor="text1" w:themeTint="A6"/>
        </w:pBdr>
        <w:spacing w:before="360" w:after="160" w:line="259" w:lineRule="auto"/>
        <w:ind w:left="432" w:hanging="432"/>
        <w:rPr>
          <w:sz w:val="24"/>
          <w:szCs w:val="24"/>
        </w:rPr>
      </w:pPr>
      <w:bookmarkStart w:id="108" w:name="_Annex_B_–"/>
      <w:bookmarkStart w:id="109" w:name="_Toc174612685"/>
      <w:bookmarkEnd w:id="108"/>
      <w:r>
        <w:rPr>
          <w:sz w:val="24"/>
          <w:szCs w:val="24"/>
        </w:rPr>
        <w:lastRenderedPageBreak/>
        <w:t>Annex B – Infant screening pathway</w:t>
      </w:r>
      <w:bookmarkEnd w:id="109"/>
    </w:p>
    <w:p w14:paraId="10DD255D" w14:textId="293C093B" w:rsidR="00FE010D" w:rsidRDefault="00FE010D" w:rsidP="00FE010D">
      <w:pPr>
        <w:rPr>
          <w:rFonts w:ascii="Arial" w:hAnsi="Arial" w:cs="Arial"/>
          <w:sz w:val="20"/>
          <w:szCs w:val="20"/>
        </w:rPr>
      </w:pPr>
      <w:r>
        <w:rPr>
          <w:rFonts w:ascii="Arial" w:hAnsi="Arial" w:cs="Arial"/>
          <w:noProof/>
          <w:sz w:val="20"/>
          <w:szCs w:val="20"/>
        </w:rPr>
        <w:drawing>
          <wp:inline distT="0" distB="0" distL="0" distR="0" wp14:anchorId="7F3AEF9A" wp14:editId="33C76696">
            <wp:extent cx="5727700" cy="5546725"/>
            <wp:effectExtent l="0" t="0" r="0" b="3175"/>
            <wp:docPr id="597250473" name="Picture 2" descr="A diagram of a child's scree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50473" name="Picture 2" descr="A diagram of a child's screening&#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27700" cy="5546725"/>
                    </a:xfrm>
                    <a:prstGeom prst="rect">
                      <a:avLst/>
                    </a:prstGeom>
                  </pic:spPr>
                </pic:pic>
              </a:graphicData>
            </a:graphic>
          </wp:inline>
        </w:drawing>
      </w:r>
    </w:p>
    <w:p w14:paraId="58755E24" w14:textId="364C21F6" w:rsidR="00FE010D" w:rsidRPr="00FE010D" w:rsidRDefault="00FE010D" w:rsidP="00FE010D">
      <w:pPr>
        <w:rPr>
          <w:rFonts w:ascii="Arial" w:hAnsi="Arial" w:cs="Arial"/>
          <w:sz w:val="20"/>
          <w:szCs w:val="20"/>
        </w:rPr>
      </w:pPr>
      <w:r>
        <w:rPr>
          <w:rFonts w:ascii="Arial" w:hAnsi="Arial" w:cs="Arial"/>
          <w:sz w:val="20"/>
          <w:szCs w:val="20"/>
        </w:rPr>
        <w:t xml:space="preserve">Image source </w:t>
      </w:r>
      <w:hyperlink r:id="rId31" w:history="1">
        <w:r w:rsidRPr="00FE010D">
          <w:rPr>
            <w:rStyle w:val="Hyperlink"/>
            <w:rFonts w:ascii="Arial" w:hAnsi="Arial" w:cs="Arial"/>
            <w:sz w:val="20"/>
            <w:szCs w:val="20"/>
          </w:rPr>
          <w:t>www.gov.uk</w:t>
        </w:r>
      </w:hyperlink>
    </w:p>
    <w:sectPr w:rsidR="00FE010D" w:rsidRPr="00FE010D" w:rsidSect="00D87433">
      <w:headerReference w:type="default" r:id="rId32"/>
      <w:footerReference w:type="even" r:id="rId33"/>
      <w:footerReference w:type="default" r:id="rId3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1CB14" w14:textId="77777777" w:rsidR="003649BD" w:rsidRDefault="003649BD" w:rsidP="001A7ADA">
      <w:r>
        <w:separator/>
      </w:r>
    </w:p>
  </w:endnote>
  <w:endnote w:type="continuationSeparator" w:id="0">
    <w:p w14:paraId="4FED807A" w14:textId="77777777" w:rsidR="003649BD" w:rsidRDefault="003649BD"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notTrueType/>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DF9D" w14:textId="77777777" w:rsidR="00D87433" w:rsidRDefault="00D87433" w:rsidP="009D7B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624647" w14:textId="77777777" w:rsidR="00D87433" w:rsidRDefault="00D87433"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F4F1" w14:textId="77777777" w:rsidR="00D87433" w:rsidRDefault="00D87433" w:rsidP="009D7B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C25">
      <w:rPr>
        <w:rStyle w:val="PageNumber"/>
        <w:noProof/>
      </w:rPr>
      <w:t>1</w:t>
    </w:r>
    <w:r>
      <w:rPr>
        <w:rStyle w:val="PageNumber"/>
      </w:rPr>
      <w:fldChar w:fldCharType="end"/>
    </w:r>
  </w:p>
  <w:p w14:paraId="42006EE2" w14:textId="77777777" w:rsidR="00D87433" w:rsidRDefault="00D87433"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05C14" w14:textId="77777777" w:rsidR="003649BD" w:rsidRDefault="003649BD" w:rsidP="001A7ADA">
      <w:r>
        <w:separator/>
      </w:r>
    </w:p>
  </w:footnote>
  <w:footnote w:type="continuationSeparator" w:id="0">
    <w:p w14:paraId="061D19FF" w14:textId="77777777" w:rsidR="003649BD" w:rsidRDefault="003649BD"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499A" w14:textId="211EDE72" w:rsidR="00D87433" w:rsidRDefault="00D87433" w:rsidP="001A5A31">
    <w:pPr>
      <w:pStyle w:val="Header"/>
      <w:jc w:val="center"/>
    </w:pPr>
  </w:p>
  <w:p w14:paraId="5BE614BE" w14:textId="77777777" w:rsidR="009B2134" w:rsidRDefault="009B2134" w:rsidP="009B2134">
    <w:pPr>
      <w:spacing w:after="200" w:line="276" w:lineRule="auto"/>
      <w:jc w:val="center"/>
      <w:rPr>
        <w:rFonts w:ascii="Tahoma" w:eastAsia="Calibri" w:hAnsi="Tahoma" w:cs="Tahoma"/>
        <w:b/>
        <w:lang w:eastAsia="en-US"/>
      </w:rPr>
    </w:pPr>
    <w:r>
      <w:rPr>
        <w:rFonts w:ascii="Tahoma" w:eastAsia="Calibri" w:hAnsi="Tahoma" w:cs="Tahoma"/>
        <w:b/>
        <w:lang w:eastAsia="en-US"/>
      </w:rPr>
      <w:t>SHEERWATER HEALTH CENTRE</w:t>
    </w:r>
  </w:p>
  <w:p w14:paraId="71E3C78C" w14:textId="77777777" w:rsidR="00D87433" w:rsidRDefault="00D8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67F"/>
    <w:multiLevelType w:val="multilevel"/>
    <w:tmpl w:val="6CB83794"/>
    <w:lvl w:ilvl="0">
      <w:start w:val="1"/>
      <w:numFmt w:val="bullet"/>
      <w:lvlText w:val=""/>
      <w:lvlJc w:val="left"/>
      <w:pPr>
        <w:tabs>
          <w:tab w:val="num" w:pos="870"/>
        </w:tabs>
        <w:ind w:left="870" w:hanging="360"/>
      </w:pPr>
      <w:rPr>
        <w:rFonts w:ascii="Symbol" w:hAnsi="Symbol" w:hint="default"/>
        <w:sz w:val="20"/>
      </w:rPr>
    </w:lvl>
    <w:lvl w:ilvl="1" w:tentative="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1" w15:restartNumberingAfterBreak="0">
    <w:nsid w:val="0694092E"/>
    <w:multiLevelType w:val="hybridMultilevel"/>
    <w:tmpl w:val="C54E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4905"/>
    <w:multiLevelType w:val="hybridMultilevel"/>
    <w:tmpl w:val="1856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70DE0"/>
    <w:multiLevelType w:val="hybridMultilevel"/>
    <w:tmpl w:val="AED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55AFD"/>
    <w:multiLevelType w:val="hybridMultilevel"/>
    <w:tmpl w:val="A670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E3FCE"/>
    <w:multiLevelType w:val="multilevel"/>
    <w:tmpl w:val="E6B0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0140AD"/>
    <w:multiLevelType w:val="hybridMultilevel"/>
    <w:tmpl w:val="D080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D1BF5"/>
    <w:multiLevelType w:val="hybridMultilevel"/>
    <w:tmpl w:val="617C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6318D"/>
    <w:multiLevelType w:val="hybridMultilevel"/>
    <w:tmpl w:val="BC70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D3633"/>
    <w:multiLevelType w:val="multilevel"/>
    <w:tmpl w:val="13A6404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1" w15:restartNumberingAfterBreak="0">
    <w:nsid w:val="21AD1CC6"/>
    <w:multiLevelType w:val="hybridMultilevel"/>
    <w:tmpl w:val="AC0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B0702"/>
    <w:multiLevelType w:val="hybridMultilevel"/>
    <w:tmpl w:val="058C3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955B7A"/>
    <w:multiLevelType w:val="hybridMultilevel"/>
    <w:tmpl w:val="44AA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1294F"/>
    <w:multiLevelType w:val="hybridMultilevel"/>
    <w:tmpl w:val="FE42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C7E30"/>
    <w:multiLevelType w:val="hybridMultilevel"/>
    <w:tmpl w:val="9B3A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733B8E"/>
    <w:multiLevelType w:val="multilevel"/>
    <w:tmpl w:val="D33C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F60004"/>
    <w:multiLevelType w:val="multilevel"/>
    <w:tmpl w:val="793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677E5"/>
    <w:multiLevelType w:val="hybridMultilevel"/>
    <w:tmpl w:val="990E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12873"/>
    <w:multiLevelType w:val="hybridMultilevel"/>
    <w:tmpl w:val="F7D4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E48B3"/>
    <w:multiLevelType w:val="hybridMultilevel"/>
    <w:tmpl w:val="9BBA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2355C"/>
    <w:multiLevelType w:val="hybridMultilevel"/>
    <w:tmpl w:val="AFCE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F3383"/>
    <w:multiLevelType w:val="hybridMultilevel"/>
    <w:tmpl w:val="0ED2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6651D6"/>
    <w:multiLevelType w:val="hybridMultilevel"/>
    <w:tmpl w:val="77B6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01900"/>
    <w:multiLevelType w:val="hybridMultilevel"/>
    <w:tmpl w:val="9286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21C61"/>
    <w:multiLevelType w:val="multilevel"/>
    <w:tmpl w:val="F2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FD701C"/>
    <w:multiLevelType w:val="multilevel"/>
    <w:tmpl w:val="899A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8E3264"/>
    <w:multiLevelType w:val="hybridMultilevel"/>
    <w:tmpl w:val="3BF4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F10C6"/>
    <w:multiLevelType w:val="multilevel"/>
    <w:tmpl w:val="5088E164"/>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29" w15:restartNumberingAfterBreak="0">
    <w:nsid w:val="7C9E0502"/>
    <w:multiLevelType w:val="hybridMultilevel"/>
    <w:tmpl w:val="9C3C1410"/>
    <w:lvl w:ilvl="0" w:tplc="08090001">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30" w15:restartNumberingAfterBreak="0">
    <w:nsid w:val="7F20495D"/>
    <w:multiLevelType w:val="hybridMultilevel"/>
    <w:tmpl w:val="8A4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647174">
    <w:abstractNumId w:val="6"/>
  </w:num>
  <w:num w:numId="2" w16cid:durableId="1956860748">
    <w:abstractNumId w:val="10"/>
  </w:num>
  <w:num w:numId="3" w16cid:durableId="550579435">
    <w:abstractNumId w:val="5"/>
  </w:num>
  <w:num w:numId="4" w16cid:durableId="105850836">
    <w:abstractNumId w:val="28"/>
  </w:num>
  <w:num w:numId="5" w16cid:durableId="172114877">
    <w:abstractNumId w:val="0"/>
  </w:num>
  <w:num w:numId="6" w16cid:durableId="111679852">
    <w:abstractNumId w:val="14"/>
  </w:num>
  <w:num w:numId="7" w16cid:durableId="1661155323">
    <w:abstractNumId w:val="25"/>
  </w:num>
  <w:num w:numId="8" w16cid:durableId="402603639">
    <w:abstractNumId w:val="26"/>
  </w:num>
  <w:num w:numId="9" w16cid:durableId="1110976706">
    <w:abstractNumId w:val="17"/>
  </w:num>
  <w:num w:numId="10" w16cid:durableId="1134328005">
    <w:abstractNumId w:val="29"/>
  </w:num>
  <w:num w:numId="11" w16cid:durableId="653024559">
    <w:abstractNumId w:val="9"/>
  </w:num>
  <w:num w:numId="12" w16cid:durableId="755974962">
    <w:abstractNumId w:val="11"/>
  </w:num>
  <w:num w:numId="13" w16cid:durableId="112872625">
    <w:abstractNumId w:val="27"/>
  </w:num>
  <w:num w:numId="14" w16cid:durableId="2044555440">
    <w:abstractNumId w:val="16"/>
  </w:num>
  <w:num w:numId="15" w16cid:durableId="1565678537">
    <w:abstractNumId w:val="22"/>
  </w:num>
  <w:num w:numId="16" w16cid:durableId="322708081">
    <w:abstractNumId w:val="24"/>
  </w:num>
  <w:num w:numId="17" w16cid:durableId="1211569952">
    <w:abstractNumId w:val="15"/>
  </w:num>
  <w:num w:numId="18" w16cid:durableId="1793161051">
    <w:abstractNumId w:val="18"/>
  </w:num>
  <w:num w:numId="19" w16cid:durableId="441538957">
    <w:abstractNumId w:val="1"/>
  </w:num>
  <w:num w:numId="20" w16cid:durableId="494997815">
    <w:abstractNumId w:val="23"/>
  </w:num>
  <w:num w:numId="21" w16cid:durableId="1904019310">
    <w:abstractNumId w:val="2"/>
  </w:num>
  <w:num w:numId="22" w16cid:durableId="873006241">
    <w:abstractNumId w:val="8"/>
  </w:num>
  <w:num w:numId="23" w16cid:durableId="127359290">
    <w:abstractNumId w:val="30"/>
  </w:num>
  <w:num w:numId="24" w16cid:durableId="879047738">
    <w:abstractNumId w:val="19"/>
  </w:num>
  <w:num w:numId="25" w16cid:durableId="1170828475">
    <w:abstractNumId w:val="3"/>
  </w:num>
  <w:num w:numId="26" w16cid:durableId="2099060544">
    <w:abstractNumId w:val="21"/>
  </w:num>
  <w:num w:numId="27" w16cid:durableId="921530515">
    <w:abstractNumId w:val="20"/>
  </w:num>
  <w:num w:numId="28" w16cid:durableId="750197650">
    <w:abstractNumId w:val="7"/>
  </w:num>
  <w:num w:numId="29" w16cid:durableId="433021753">
    <w:abstractNumId w:val="12"/>
  </w:num>
  <w:num w:numId="30" w16cid:durableId="2103258575">
    <w:abstractNumId w:val="4"/>
  </w:num>
  <w:num w:numId="31" w16cid:durableId="86121311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406D"/>
    <w:rsid w:val="000045E1"/>
    <w:rsid w:val="00034308"/>
    <w:rsid w:val="000525E2"/>
    <w:rsid w:val="000532E5"/>
    <w:rsid w:val="000808BE"/>
    <w:rsid w:val="00080AFD"/>
    <w:rsid w:val="00086317"/>
    <w:rsid w:val="00086A4A"/>
    <w:rsid w:val="000C08D7"/>
    <w:rsid w:val="000C14E1"/>
    <w:rsid w:val="000C54B4"/>
    <w:rsid w:val="000C63A7"/>
    <w:rsid w:val="000D64AA"/>
    <w:rsid w:val="000D6538"/>
    <w:rsid w:val="000D6BC0"/>
    <w:rsid w:val="000F0213"/>
    <w:rsid w:val="00104CE9"/>
    <w:rsid w:val="00114A7C"/>
    <w:rsid w:val="00116B7B"/>
    <w:rsid w:val="00122F48"/>
    <w:rsid w:val="00132D32"/>
    <w:rsid w:val="00134281"/>
    <w:rsid w:val="0014488C"/>
    <w:rsid w:val="001614AA"/>
    <w:rsid w:val="00174139"/>
    <w:rsid w:val="00175C99"/>
    <w:rsid w:val="001915C2"/>
    <w:rsid w:val="001A5A31"/>
    <w:rsid w:val="001A7ADA"/>
    <w:rsid w:val="001C1580"/>
    <w:rsid w:val="001C1769"/>
    <w:rsid w:val="002013A3"/>
    <w:rsid w:val="00210309"/>
    <w:rsid w:val="002172C6"/>
    <w:rsid w:val="002402F8"/>
    <w:rsid w:val="002418AE"/>
    <w:rsid w:val="00242BCA"/>
    <w:rsid w:val="00245B14"/>
    <w:rsid w:val="00250BC0"/>
    <w:rsid w:val="00253637"/>
    <w:rsid w:val="00264B65"/>
    <w:rsid w:val="002764D6"/>
    <w:rsid w:val="0028601E"/>
    <w:rsid w:val="002919B1"/>
    <w:rsid w:val="0029663E"/>
    <w:rsid w:val="002B6123"/>
    <w:rsid w:val="002C04CE"/>
    <w:rsid w:val="002C7888"/>
    <w:rsid w:val="002C7AA5"/>
    <w:rsid w:val="002E0DC0"/>
    <w:rsid w:val="002F62F5"/>
    <w:rsid w:val="00327EA9"/>
    <w:rsid w:val="0033158B"/>
    <w:rsid w:val="00340F32"/>
    <w:rsid w:val="00353A76"/>
    <w:rsid w:val="003649BD"/>
    <w:rsid w:val="0037259E"/>
    <w:rsid w:val="003727CB"/>
    <w:rsid w:val="00374FC6"/>
    <w:rsid w:val="00396043"/>
    <w:rsid w:val="003A093C"/>
    <w:rsid w:val="003B7147"/>
    <w:rsid w:val="003C4129"/>
    <w:rsid w:val="003C4212"/>
    <w:rsid w:val="003C6E1D"/>
    <w:rsid w:val="003D0984"/>
    <w:rsid w:val="003D2395"/>
    <w:rsid w:val="00405792"/>
    <w:rsid w:val="00413661"/>
    <w:rsid w:val="0042260A"/>
    <w:rsid w:val="004228DD"/>
    <w:rsid w:val="0043009A"/>
    <w:rsid w:val="004323DA"/>
    <w:rsid w:val="00432D7F"/>
    <w:rsid w:val="004339BD"/>
    <w:rsid w:val="00462EF4"/>
    <w:rsid w:val="0046350B"/>
    <w:rsid w:val="00464C10"/>
    <w:rsid w:val="00466E07"/>
    <w:rsid w:val="00480428"/>
    <w:rsid w:val="004804E4"/>
    <w:rsid w:val="00481AA9"/>
    <w:rsid w:val="004856D4"/>
    <w:rsid w:val="0049707E"/>
    <w:rsid w:val="004A3585"/>
    <w:rsid w:val="004A3D2A"/>
    <w:rsid w:val="004C4F8E"/>
    <w:rsid w:val="004D3B58"/>
    <w:rsid w:val="004D7E18"/>
    <w:rsid w:val="004E0159"/>
    <w:rsid w:val="004F7096"/>
    <w:rsid w:val="005021E1"/>
    <w:rsid w:val="00513C25"/>
    <w:rsid w:val="0052229B"/>
    <w:rsid w:val="00526789"/>
    <w:rsid w:val="00532F3D"/>
    <w:rsid w:val="005424C9"/>
    <w:rsid w:val="005445A5"/>
    <w:rsid w:val="005445B1"/>
    <w:rsid w:val="0055082F"/>
    <w:rsid w:val="0055414F"/>
    <w:rsid w:val="00570EB0"/>
    <w:rsid w:val="00572B8B"/>
    <w:rsid w:val="005947B5"/>
    <w:rsid w:val="005B0AE9"/>
    <w:rsid w:val="005C72C1"/>
    <w:rsid w:val="005F13C3"/>
    <w:rsid w:val="005F25AB"/>
    <w:rsid w:val="005F6D99"/>
    <w:rsid w:val="0061018C"/>
    <w:rsid w:val="006105A6"/>
    <w:rsid w:val="00616428"/>
    <w:rsid w:val="00625109"/>
    <w:rsid w:val="00644B3F"/>
    <w:rsid w:val="006509EE"/>
    <w:rsid w:val="0066185E"/>
    <w:rsid w:val="00661F28"/>
    <w:rsid w:val="00661F74"/>
    <w:rsid w:val="006650B1"/>
    <w:rsid w:val="00685C12"/>
    <w:rsid w:val="00686C52"/>
    <w:rsid w:val="0069158E"/>
    <w:rsid w:val="00697E17"/>
    <w:rsid w:val="006C6D5C"/>
    <w:rsid w:val="006E1BE2"/>
    <w:rsid w:val="006F0B56"/>
    <w:rsid w:val="006F7434"/>
    <w:rsid w:val="00704579"/>
    <w:rsid w:val="00705117"/>
    <w:rsid w:val="007065AD"/>
    <w:rsid w:val="00730A17"/>
    <w:rsid w:val="00734100"/>
    <w:rsid w:val="0074060E"/>
    <w:rsid w:val="00741474"/>
    <w:rsid w:val="007619C8"/>
    <w:rsid w:val="00764971"/>
    <w:rsid w:val="00770ADF"/>
    <w:rsid w:val="007813B5"/>
    <w:rsid w:val="00781C84"/>
    <w:rsid w:val="00793EFC"/>
    <w:rsid w:val="007A5EF5"/>
    <w:rsid w:val="007A74E3"/>
    <w:rsid w:val="007A77B2"/>
    <w:rsid w:val="007C4A4F"/>
    <w:rsid w:val="007D28C5"/>
    <w:rsid w:val="007F34C9"/>
    <w:rsid w:val="007F4D43"/>
    <w:rsid w:val="008015E5"/>
    <w:rsid w:val="008024B1"/>
    <w:rsid w:val="00803AAF"/>
    <w:rsid w:val="008147BE"/>
    <w:rsid w:val="00823FA9"/>
    <w:rsid w:val="00831B0E"/>
    <w:rsid w:val="00840C6A"/>
    <w:rsid w:val="008463D9"/>
    <w:rsid w:val="00856F6C"/>
    <w:rsid w:val="00857031"/>
    <w:rsid w:val="008706B5"/>
    <w:rsid w:val="0087769C"/>
    <w:rsid w:val="008B01DA"/>
    <w:rsid w:val="008B2797"/>
    <w:rsid w:val="008B5E8F"/>
    <w:rsid w:val="008D0AC0"/>
    <w:rsid w:val="008D5CA4"/>
    <w:rsid w:val="008E5B30"/>
    <w:rsid w:val="0090546A"/>
    <w:rsid w:val="00905C91"/>
    <w:rsid w:val="00906DAE"/>
    <w:rsid w:val="00906F6E"/>
    <w:rsid w:val="00917216"/>
    <w:rsid w:val="00917352"/>
    <w:rsid w:val="00925491"/>
    <w:rsid w:val="00930164"/>
    <w:rsid w:val="009345E5"/>
    <w:rsid w:val="00943823"/>
    <w:rsid w:val="00964E93"/>
    <w:rsid w:val="009675FF"/>
    <w:rsid w:val="009729B8"/>
    <w:rsid w:val="009731F2"/>
    <w:rsid w:val="00974822"/>
    <w:rsid w:val="0099130C"/>
    <w:rsid w:val="009A600C"/>
    <w:rsid w:val="009B2134"/>
    <w:rsid w:val="009C3C66"/>
    <w:rsid w:val="009C7DBA"/>
    <w:rsid w:val="009D0AD1"/>
    <w:rsid w:val="009D7B90"/>
    <w:rsid w:val="009F548D"/>
    <w:rsid w:val="00A028C4"/>
    <w:rsid w:val="00A03DB0"/>
    <w:rsid w:val="00A13FED"/>
    <w:rsid w:val="00A16C3A"/>
    <w:rsid w:val="00A16E57"/>
    <w:rsid w:val="00A4249D"/>
    <w:rsid w:val="00A541B4"/>
    <w:rsid w:val="00A54BFD"/>
    <w:rsid w:val="00A55E33"/>
    <w:rsid w:val="00A75521"/>
    <w:rsid w:val="00A93A21"/>
    <w:rsid w:val="00AA0D07"/>
    <w:rsid w:val="00AA25BE"/>
    <w:rsid w:val="00AB3D36"/>
    <w:rsid w:val="00AB6453"/>
    <w:rsid w:val="00AC06B2"/>
    <w:rsid w:val="00AC3A04"/>
    <w:rsid w:val="00AE0294"/>
    <w:rsid w:val="00AE43A8"/>
    <w:rsid w:val="00AF05C1"/>
    <w:rsid w:val="00B0791D"/>
    <w:rsid w:val="00B11AAD"/>
    <w:rsid w:val="00B13A9B"/>
    <w:rsid w:val="00B34FAB"/>
    <w:rsid w:val="00B37D90"/>
    <w:rsid w:val="00B37FA2"/>
    <w:rsid w:val="00B430B4"/>
    <w:rsid w:val="00B5508A"/>
    <w:rsid w:val="00B80470"/>
    <w:rsid w:val="00B81694"/>
    <w:rsid w:val="00B90A5F"/>
    <w:rsid w:val="00BA5252"/>
    <w:rsid w:val="00BA598C"/>
    <w:rsid w:val="00BB4D33"/>
    <w:rsid w:val="00BC1175"/>
    <w:rsid w:val="00BC2745"/>
    <w:rsid w:val="00BC6FB6"/>
    <w:rsid w:val="00BD2885"/>
    <w:rsid w:val="00BE1513"/>
    <w:rsid w:val="00BE4159"/>
    <w:rsid w:val="00BF0BFF"/>
    <w:rsid w:val="00C01026"/>
    <w:rsid w:val="00C02C82"/>
    <w:rsid w:val="00C1236D"/>
    <w:rsid w:val="00C330F5"/>
    <w:rsid w:val="00C4338B"/>
    <w:rsid w:val="00C46604"/>
    <w:rsid w:val="00C531AC"/>
    <w:rsid w:val="00C94C39"/>
    <w:rsid w:val="00C97466"/>
    <w:rsid w:val="00CB34DD"/>
    <w:rsid w:val="00CB7359"/>
    <w:rsid w:val="00CC0277"/>
    <w:rsid w:val="00CD1713"/>
    <w:rsid w:val="00CD211E"/>
    <w:rsid w:val="00CD2D82"/>
    <w:rsid w:val="00CF554D"/>
    <w:rsid w:val="00D2089E"/>
    <w:rsid w:val="00D21888"/>
    <w:rsid w:val="00D2365E"/>
    <w:rsid w:val="00D30D52"/>
    <w:rsid w:val="00D31946"/>
    <w:rsid w:val="00D3265F"/>
    <w:rsid w:val="00D344BA"/>
    <w:rsid w:val="00D35CAC"/>
    <w:rsid w:val="00D37480"/>
    <w:rsid w:val="00D40E82"/>
    <w:rsid w:val="00D42138"/>
    <w:rsid w:val="00D4369F"/>
    <w:rsid w:val="00D51886"/>
    <w:rsid w:val="00D54781"/>
    <w:rsid w:val="00D77819"/>
    <w:rsid w:val="00D86F8B"/>
    <w:rsid w:val="00D87433"/>
    <w:rsid w:val="00D91812"/>
    <w:rsid w:val="00D97671"/>
    <w:rsid w:val="00DA4475"/>
    <w:rsid w:val="00DB0A65"/>
    <w:rsid w:val="00DB2B71"/>
    <w:rsid w:val="00DC1A4A"/>
    <w:rsid w:val="00DE2E64"/>
    <w:rsid w:val="00DE42EF"/>
    <w:rsid w:val="00DE586E"/>
    <w:rsid w:val="00DF4C09"/>
    <w:rsid w:val="00E02A03"/>
    <w:rsid w:val="00E039EA"/>
    <w:rsid w:val="00E1027A"/>
    <w:rsid w:val="00E178EA"/>
    <w:rsid w:val="00E3013A"/>
    <w:rsid w:val="00E400A3"/>
    <w:rsid w:val="00E42CFE"/>
    <w:rsid w:val="00E55D6C"/>
    <w:rsid w:val="00E65C6A"/>
    <w:rsid w:val="00E70565"/>
    <w:rsid w:val="00E744B7"/>
    <w:rsid w:val="00E805D5"/>
    <w:rsid w:val="00E96D84"/>
    <w:rsid w:val="00EA10BF"/>
    <w:rsid w:val="00EB792E"/>
    <w:rsid w:val="00EC40B2"/>
    <w:rsid w:val="00EE6408"/>
    <w:rsid w:val="00F01EC2"/>
    <w:rsid w:val="00F20BC3"/>
    <w:rsid w:val="00F27D9A"/>
    <w:rsid w:val="00F375BF"/>
    <w:rsid w:val="00F61223"/>
    <w:rsid w:val="00F62460"/>
    <w:rsid w:val="00F62D77"/>
    <w:rsid w:val="00F65D99"/>
    <w:rsid w:val="00F700E2"/>
    <w:rsid w:val="00F73C3F"/>
    <w:rsid w:val="00F74BC1"/>
    <w:rsid w:val="00F82E17"/>
    <w:rsid w:val="00F84860"/>
    <w:rsid w:val="00F970AB"/>
    <w:rsid w:val="00FA530E"/>
    <w:rsid w:val="00FB28ED"/>
    <w:rsid w:val="00FB5FE2"/>
    <w:rsid w:val="00FB7B87"/>
    <w:rsid w:val="00FD12E5"/>
    <w:rsid w:val="00FD5D3E"/>
    <w:rsid w:val="00FE010D"/>
    <w:rsid w:val="00FE2DA0"/>
    <w:rsid w:val="00FE66EE"/>
    <w:rsid w:val="00FE78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5:docId w15:val="{C8A67CF6-8F35-024B-948E-B4000313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B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905C91"/>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905C91"/>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rsid w:val="00E02A03"/>
    <w:pPr>
      <w:spacing w:before="100" w:beforeAutospacing="1" w:after="100" w:afterAutospacing="1"/>
    </w:pPr>
  </w:style>
  <w:style w:type="character" w:styleId="FollowedHyperlink">
    <w:name w:val="FollowedHyperlink"/>
    <w:basedOn w:val="DefaultParagraphFont"/>
    <w:uiPriority w:val="99"/>
    <w:semiHidden/>
    <w:unhideWhenUsed/>
    <w:rsid w:val="00464C10"/>
    <w:rPr>
      <w:color w:val="954F72" w:themeColor="followedHyperlink"/>
      <w:u w:val="single"/>
    </w:rPr>
  </w:style>
  <w:style w:type="character" w:customStyle="1" w:styleId="UnresolvedMention1">
    <w:name w:val="Unresolved Mention1"/>
    <w:basedOn w:val="DefaultParagraphFont"/>
    <w:uiPriority w:val="99"/>
    <w:semiHidden/>
    <w:unhideWhenUsed/>
    <w:rsid w:val="00E400A3"/>
    <w:rPr>
      <w:color w:val="605E5C"/>
      <w:shd w:val="clear" w:color="auto" w:fill="E1DFDD"/>
    </w:rPr>
  </w:style>
  <w:style w:type="character" w:styleId="CommentReference">
    <w:name w:val="annotation reference"/>
    <w:basedOn w:val="DefaultParagraphFont"/>
    <w:uiPriority w:val="99"/>
    <w:semiHidden/>
    <w:unhideWhenUsed/>
    <w:rsid w:val="00B34FAB"/>
    <w:rPr>
      <w:sz w:val="16"/>
      <w:szCs w:val="16"/>
    </w:rPr>
  </w:style>
  <w:style w:type="paragraph" w:styleId="CommentText">
    <w:name w:val="annotation text"/>
    <w:basedOn w:val="Normal"/>
    <w:link w:val="CommentTextChar"/>
    <w:uiPriority w:val="99"/>
    <w:semiHidden/>
    <w:unhideWhenUsed/>
    <w:rsid w:val="00B34FAB"/>
    <w:rPr>
      <w:sz w:val="20"/>
      <w:szCs w:val="20"/>
    </w:rPr>
  </w:style>
  <w:style w:type="character" w:customStyle="1" w:styleId="CommentTextChar">
    <w:name w:val="Comment Text Char"/>
    <w:basedOn w:val="DefaultParagraphFont"/>
    <w:link w:val="CommentText"/>
    <w:uiPriority w:val="99"/>
    <w:semiHidden/>
    <w:rsid w:val="00B34FAB"/>
    <w:rPr>
      <w:sz w:val="20"/>
      <w:szCs w:val="20"/>
    </w:rPr>
  </w:style>
  <w:style w:type="paragraph" w:styleId="CommentSubject">
    <w:name w:val="annotation subject"/>
    <w:basedOn w:val="CommentText"/>
    <w:next w:val="CommentText"/>
    <w:link w:val="CommentSubjectChar"/>
    <w:uiPriority w:val="99"/>
    <w:semiHidden/>
    <w:unhideWhenUsed/>
    <w:rsid w:val="00B34FAB"/>
    <w:rPr>
      <w:b/>
      <w:bCs/>
    </w:rPr>
  </w:style>
  <w:style w:type="character" w:customStyle="1" w:styleId="CommentSubjectChar">
    <w:name w:val="Comment Subject Char"/>
    <w:basedOn w:val="CommentTextChar"/>
    <w:link w:val="CommentSubject"/>
    <w:uiPriority w:val="99"/>
    <w:semiHidden/>
    <w:rsid w:val="00B34FAB"/>
    <w:rPr>
      <w:b/>
      <w:bCs/>
      <w:sz w:val="20"/>
      <w:szCs w:val="20"/>
    </w:rPr>
  </w:style>
  <w:style w:type="character" w:styleId="Emphasis">
    <w:name w:val="Emphasis"/>
    <w:basedOn w:val="DefaultParagraphFont"/>
    <w:uiPriority w:val="20"/>
    <w:qFormat/>
    <w:rsid w:val="002B6123"/>
    <w:rPr>
      <w:i/>
      <w:iCs/>
    </w:rPr>
  </w:style>
  <w:style w:type="character" w:customStyle="1" w:styleId="apple-converted-space">
    <w:name w:val="apple-converted-space"/>
    <w:basedOn w:val="DefaultParagraphFont"/>
    <w:rsid w:val="002B6123"/>
  </w:style>
  <w:style w:type="character" w:customStyle="1" w:styleId="UnresolvedMention2">
    <w:name w:val="Unresolved Mention2"/>
    <w:basedOn w:val="DefaultParagraphFont"/>
    <w:uiPriority w:val="99"/>
    <w:rsid w:val="00F20BC3"/>
    <w:rPr>
      <w:color w:val="605E5C"/>
      <w:shd w:val="clear" w:color="auto" w:fill="E1DFDD"/>
    </w:rPr>
  </w:style>
  <w:style w:type="character" w:customStyle="1" w:styleId="UnresolvedMention3">
    <w:name w:val="Unresolved Mention3"/>
    <w:basedOn w:val="DefaultParagraphFont"/>
    <w:uiPriority w:val="99"/>
    <w:semiHidden/>
    <w:unhideWhenUsed/>
    <w:rsid w:val="00A54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1013">
      <w:bodyDiv w:val="1"/>
      <w:marLeft w:val="0"/>
      <w:marRight w:val="0"/>
      <w:marTop w:val="0"/>
      <w:marBottom w:val="0"/>
      <w:divBdr>
        <w:top w:val="none" w:sz="0" w:space="0" w:color="auto"/>
        <w:left w:val="none" w:sz="0" w:space="0" w:color="auto"/>
        <w:bottom w:val="none" w:sz="0" w:space="0" w:color="auto"/>
        <w:right w:val="none" w:sz="0" w:space="0" w:color="auto"/>
      </w:divBdr>
    </w:div>
    <w:div w:id="72628032">
      <w:bodyDiv w:val="1"/>
      <w:marLeft w:val="0"/>
      <w:marRight w:val="0"/>
      <w:marTop w:val="0"/>
      <w:marBottom w:val="0"/>
      <w:divBdr>
        <w:top w:val="none" w:sz="0" w:space="0" w:color="auto"/>
        <w:left w:val="none" w:sz="0" w:space="0" w:color="auto"/>
        <w:bottom w:val="none" w:sz="0" w:space="0" w:color="auto"/>
        <w:right w:val="none" w:sz="0" w:space="0" w:color="auto"/>
      </w:divBdr>
    </w:div>
    <w:div w:id="72704061">
      <w:bodyDiv w:val="1"/>
      <w:marLeft w:val="0"/>
      <w:marRight w:val="0"/>
      <w:marTop w:val="0"/>
      <w:marBottom w:val="0"/>
      <w:divBdr>
        <w:top w:val="none" w:sz="0" w:space="0" w:color="auto"/>
        <w:left w:val="none" w:sz="0" w:space="0" w:color="auto"/>
        <w:bottom w:val="none" w:sz="0" w:space="0" w:color="auto"/>
        <w:right w:val="none" w:sz="0" w:space="0" w:color="auto"/>
      </w:divBdr>
      <w:divsChild>
        <w:div w:id="1119185914">
          <w:marLeft w:val="0"/>
          <w:marRight w:val="0"/>
          <w:marTop w:val="0"/>
          <w:marBottom w:val="0"/>
          <w:divBdr>
            <w:top w:val="none" w:sz="0" w:space="0" w:color="auto"/>
            <w:left w:val="none" w:sz="0" w:space="0" w:color="auto"/>
            <w:bottom w:val="none" w:sz="0" w:space="0" w:color="auto"/>
            <w:right w:val="none" w:sz="0" w:space="0" w:color="auto"/>
          </w:divBdr>
          <w:divsChild>
            <w:div w:id="1154948270">
              <w:marLeft w:val="0"/>
              <w:marRight w:val="0"/>
              <w:marTop w:val="0"/>
              <w:marBottom w:val="0"/>
              <w:divBdr>
                <w:top w:val="none" w:sz="0" w:space="0" w:color="auto"/>
                <w:left w:val="none" w:sz="0" w:space="0" w:color="auto"/>
                <w:bottom w:val="none" w:sz="0" w:space="0" w:color="auto"/>
                <w:right w:val="none" w:sz="0" w:space="0" w:color="auto"/>
              </w:divBdr>
              <w:divsChild>
                <w:div w:id="11273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9987">
      <w:bodyDiv w:val="1"/>
      <w:marLeft w:val="0"/>
      <w:marRight w:val="0"/>
      <w:marTop w:val="0"/>
      <w:marBottom w:val="0"/>
      <w:divBdr>
        <w:top w:val="none" w:sz="0" w:space="0" w:color="auto"/>
        <w:left w:val="none" w:sz="0" w:space="0" w:color="auto"/>
        <w:bottom w:val="none" w:sz="0" w:space="0" w:color="auto"/>
        <w:right w:val="none" w:sz="0" w:space="0" w:color="auto"/>
      </w:divBdr>
    </w:div>
    <w:div w:id="161237331">
      <w:bodyDiv w:val="1"/>
      <w:marLeft w:val="0"/>
      <w:marRight w:val="0"/>
      <w:marTop w:val="0"/>
      <w:marBottom w:val="0"/>
      <w:divBdr>
        <w:top w:val="none" w:sz="0" w:space="0" w:color="auto"/>
        <w:left w:val="none" w:sz="0" w:space="0" w:color="auto"/>
        <w:bottom w:val="none" w:sz="0" w:space="0" w:color="auto"/>
        <w:right w:val="none" w:sz="0" w:space="0" w:color="auto"/>
      </w:divBdr>
    </w:div>
    <w:div w:id="200023481">
      <w:bodyDiv w:val="1"/>
      <w:marLeft w:val="0"/>
      <w:marRight w:val="0"/>
      <w:marTop w:val="0"/>
      <w:marBottom w:val="0"/>
      <w:divBdr>
        <w:top w:val="none" w:sz="0" w:space="0" w:color="auto"/>
        <w:left w:val="none" w:sz="0" w:space="0" w:color="auto"/>
        <w:bottom w:val="none" w:sz="0" w:space="0" w:color="auto"/>
        <w:right w:val="none" w:sz="0" w:space="0" w:color="auto"/>
      </w:divBdr>
    </w:div>
    <w:div w:id="234585485">
      <w:bodyDiv w:val="1"/>
      <w:marLeft w:val="0"/>
      <w:marRight w:val="0"/>
      <w:marTop w:val="0"/>
      <w:marBottom w:val="0"/>
      <w:divBdr>
        <w:top w:val="none" w:sz="0" w:space="0" w:color="auto"/>
        <w:left w:val="none" w:sz="0" w:space="0" w:color="auto"/>
        <w:bottom w:val="none" w:sz="0" w:space="0" w:color="auto"/>
        <w:right w:val="none" w:sz="0" w:space="0" w:color="auto"/>
      </w:divBdr>
    </w:div>
    <w:div w:id="235240700">
      <w:bodyDiv w:val="1"/>
      <w:marLeft w:val="0"/>
      <w:marRight w:val="0"/>
      <w:marTop w:val="0"/>
      <w:marBottom w:val="0"/>
      <w:divBdr>
        <w:top w:val="none" w:sz="0" w:space="0" w:color="auto"/>
        <w:left w:val="none" w:sz="0" w:space="0" w:color="auto"/>
        <w:bottom w:val="none" w:sz="0" w:space="0" w:color="auto"/>
        <w:right w:val="none" w:sz="0" w:space="0" w:color="auto"/>
      </w:divBdr>
    </w:div>
    <w:div w:id="240413146">
      <w:bodyDiv w:val="1"/>
      <w:marLeft w:val="0"/>
      <w:marRight w:val="0"/>
      <w:marTop w:val="0"/>
      <w:marBottom w:val="0"/>
      <w:divBdr>
        <w:top w:val="none" w:sz="0" w:space="0" w:color="auto"/>
        <w:left w:val="none" w:sz="0" w:space="0" w:color="auto"/>
        <w:bottom w:val="none" w:sz="0" w:space="0" w:color="auto"/>
        <w:right w:val="none" w:sz="0" w:space="0" w:color="auto"/>
      </w:divBdr>
    </w:div>
    <w:div w:id="273564592">
      <w:bodyDiv w:val="1"/>
      <w:marLeft w:val="0"/>
      <w:marRight w:val="0"/>
      <w:marTop w:val="0"/>
      <w:marBottom w:val="0"/>
      <w:divBdr>
        <w:top w:val="none" w:sz="0" w:space="0" w:color="auto"/>
        <w:left w:val="none" w:sz="0" w:space="0" w:color="auto"/>
        <w:bottom w:val="none" w:sz="0" w:space="0" w:color="auto"/>
        <w:right w:val="none" w:sz="0" w:space="0" w:color="auto"/>
      </w:divBdr>
    </w:div>
    <w:div w:id="547032604">
      <w:bodyDiv w:val="1"/>
      <w:marLeft w:val="0"/>
      <w:marRight w:val="0"/>
      <w:marTop w:val="0"/>
      <w:marBottom w:val="0"/>
      <w:divBdr>
        <w:top w:val="none" w:sz="0" w:space="0" w:color="auto"/>
        <w:left w:val="none" w:sz="0" w:space="0" w:color="auto"/>
        <w:bottom w:val="none" w:sz="0" w:space="0" w:color="auto"/>
        <w:right w:val="none" w:sz="0" w:space="0" w:color="auto"/>
      </w:divBdr>
    </w:div>
    <w:div w:id="57170028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5530002">
      <w:bodyDiv w:val="1"/>
      <w:marLeft w:val="0"/>
      <w:marRight w:val="0"/>
      <w:marTop w:val="0"/>
      <w:marBottom w:val="0"/>
      <w:divBdr>
        <w:top w:val="none" w:sz="0" w:space="0" w:color="auto"/>
        <w:left w:val="none" w:sz="0" w:space="0" w:color="auto"/>
        <w:bottom w:val="none" w:sz="0" w:space="0" w:color="auto"/>
        <w:right w:val="none" w:sz="0" w:space="0" w:color="auto"/>
      </w:divBdr>
    </w:div>
    <w:div w:id="642585398">
      <w:bodyDiv w:val="1"/>
      <w:marLeft w:val="0"/>
      <w:marRight w:val="0"/>
      <w:marTop w:val="0"/>
      <w:marBottom w:val="0"/>
      <w:divBdr>
        <w:top w:val="none" w:sz="0" w:space="0" w:color="auto"/>
        <w:left w:val="none" w:sz="0" w:space="0" w:color="auto"/>
        <w:bottom w:val="none" w:sz="0" w:space="0" w:color="auto"/>
        <w:right w:val="none" w:sz="0" w:space="0" w:color="auto"/>
      </w:divBdr>
    </w:div>
    <w:div w:id="725644533">
      <w:bodyDiv w:val="1"/>
      <w:marLeft w:val="0"/>
      <w:marRight w:val="0"/>
      <w:marTop w:val="0"/>
      <w:marBottom w:val="0"/>
      <w:divBdr>
        <w:top w:val="none" w:sz="0" w:space="0" w:color="auto"/>
        <w:left w:val="none" w:sz="0" w:space="0" w:color="auto"/>
        <w:bottom w:val="none" w:sz="0" w:space="0" w:color="auto"/>
        <w:right w:val="none" w:sz="0" w:space="0" w:color="auto"/>
      </w:divBdr>
    </w:div>
    <w:div w:id="783579268">
      <w:bodyDiv w:val="1"/>
      <w:marLeft w:val="0"/>
      <w:marRight w:val="0"/>
      <w:marTop w:val="0"/>
      <w:marBottom w:val="0"/>
      <w:divBdr>
        <w:top w:val="none" w:sz="0" w:space="0" w:color="auto"/>
        <w:left w:val="none" w:sz="0" w:space="0" w:color="auto"/>
        <w:bottom w:val="none" w:sz="0" w:space="0" w:color="auto"/>
        <w:right w:val="none" w:sz="0" w:space="0" w:color="auto"/>
      </w:divBdr>
    </w:div>
    <w:div w:id="909996067">
      <w:bodyDiv w:val="1"/>
      <w:marLeft w:val="0"/>
      <w:marRight w:val="0"/>
      <w:marTop w:val="0"/>
      <w:marBottom w:val="0"/>
      <w:divBdr>
        <w:top w:val="none" w:sz="0" w:space="0" w:color="auto"/>
        <w:left w:val="none" w:sz="0" w:space="0" w:color="auto"/>
        <w:bottom w:val="none" w:sz="0" w:space="0" w:color="auto"/>
        <w:right w:val="none" w:sz="0" w:space="0" w:color="auto"/>
      </w:divBdr>
    </w:div>
    <w:div w:id="932855718">
      <w:bodyDiv w:val="1"/>
      <w:marLeft w:val="0"/>
      <w:marRight w:val="0"/>
      <w:marTop w:val="0"/>
      <w:marBottom w:val="0"/>
      <w:divBdr>
        <w:top w:val="none" w:sz="0" w:space="0" w:color="auto"/>
        <w:left w:val="none" w:sz="0" w:space="0" w:color="auto"/>
        <w:bottom w:val="none" w:sz="0" w:space="0" w:color="auto"/>
        <w:right w:val="none" w:sz="0" w:space="0" w:color="auto"/>
      </w:divBdr>
    </w:div>
    <w:div w:id="962923668">
      <w:bodyDiv w:val="1"/>
      <w:marLeft w:val="0"/>
      <w:marRight w:val="0"/>
      <w:marTop w:val="0"/>
      <w:marBottom w:val="0"/>
      <w:divBdr>
        <w:top w:val="none" w:sz="0" w:space="0" w:color="auto"/>
        <w:left w:val="none" w:sz="0" w:space="0" w:color="auto"/>
        <w:bottom w:val="none" w:sz="0" w:space="0" w:color="auto"/>
        <w:right w:val="none" w:sz="0" w:space="0" w:color="auto"/>
      </w:divBdr>
      <w:divsChild>
        <w:div w:id="435252867">
          <w:marLeft w:val="0"/>
          <w:marRight w:val="0"/>
          <w:marTop w:val="0"/>
          <w:marBottom w:val="0"/>
          <w:divBdr>
            <w:top w:val="none" w:sz="0" w:space="0" w:color="auto"/>
            <w:left w:val="none" w:sz="0" w:space="0" w:color="auto"/>
            <w:bottom w:val="none" w:sz="0" w:space="0" w:color="auto"/>
            <w:right w:val="none" w:sz="0" w:space="0" w:color="auto"/>
          </w:divBdr>
          <w:divsChild>
            <w:div w:id="983504494">
              <w:marLeft w:val="0"/>
              <w:marRight w:val="0"/>
              <w:marTop w:val="0"/>
              <w:marBottom w:val="0"/>
              <w:divBdr>
                <w:top w:val="none" w:sz="0" w:space="0" w:color="auto"/>
                <w:left w:val="none" w:sz="0" w:space="0" w:color="auto"/>
                <w:bottom w:val="none" w:sz="0" w:space="0" w:color="auto"/>
                <w:right w:val="none" w:sz="0" w:space="0" w:color="auto"/>
              </w:divBdr>
              <w:divsChild>
                <w:div w:id="8920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93">
      <w:bodyDiv w:val="1"/>
      <w:marLeft w:val="0"/>
      <w:marRight w:val="0"/>
      <w:marTop w:val="0"/>
      <w:marBottom w:val="0"/>
      <w:divBdr>
        <w:top w:val="none" w:sz="0" w:space="0" w:color="auto"/>
        <w:left w:val="none" w:sz="0" w:space="0" w:color="auto"/>
        <w:bottom w:val="none" w:sz="0" w:space="0" w:color="auto"/>
        <w:right w:val="none" w:sz="0" w:space="0" w:color="auto"/>
      </w:divBdr>
    </w:div>
    <w:div w:id="1166821243">
      <w:bodyDiv w:val="1"/>
      <w:marLeft w:val="0"/>
      <w:marRight w:val="0"/>
      <w:marTop w:val="0"/>
      <w:marBottom w:val="0"/>
      <w:divBdr>
        <w:top w:val="none" w:sz="0" w:space="0" w:color="auto"/>
        <w:left w:val="none" w:sz="0" w:space="0" w:color="auto"/>
        <w:bottom w:val="none" w:sz="0" w:space="0" w:color="auto"/>
        <w:right w:val="none" w:sz="0" w:space="0" w:color="auto"/>
      </w:divBdr>
    </w:div>
    <w:div w:id="1253511826">
      <w:bodyDiv w:val="1"/>
      <w:marLeft w:val="0"/>
      <w:marRight w:val="0"/>
      <w:marTop w:val="0"/>
      <w:marBottom w:val="0"/>
      <w:divBdr>
        <w:top w:val="none" w:sz="0" w:space="0" w:color="auto"/>
        <w:left w:val="none" w:sz="0" w:space="0" w:color="auto"/>
        <w:bottom w:val="none" w:sz="0" w:space="0" w:color="auto"/>
        <w:right w:val="none" w:sz="0" w:space="0" w:color="auto"/>
      </w:divBdr>
    </w:div>
    <w:div w:id="126210200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80916715">
      <w:bodyDiv w:val="1"/>
      <w:marLeft w:val="0"/>
      <w:marRight w:val="0"/>
      <w:marTop w:val="0"/>
      <w:marBottom w:val="0"/>
      <w:divBdr>
        <w:top w:val="none" w:sz="0" w:space="0" w:color="auto"/>
        <w:left w:val="none" w:sz="0" w:space="0" w:color="auto"/>
        <w:bottom w:val="none" w:sz="0" w:space="0" w:color="auto"/>
        <w:right w:val="none" w:sz="0" w:space="0" w:color="auto"/>
      </w:divBdr>
    </w:div>
    <w:div w:id="1357973186">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80278056">
      <w:bodyDiv w:val="1"/>
      <w:marLeft w:val="0"/>
      <w:marRight w:val="0"/>
      <w:marTop w:val="0"/>
      <w:marBottom w:val="0"/>
      <w:divBdr>
        <w:top w:val="none" w:sz="0" w:space="0" w:color="auto"/>
        <w:left w:val="none" w:sz="0" w:space="0" w:color="auto"/>
        <w:bottom w:val="none" w:sz="0" w:space="0" w:color="auto"/>
        <w:right w:val="none" w:sz="0" w:space="0" w:color="auto"/>
      </w:divBdr>
    </w:div>
    <w:div w:id="1444692010">
      <w:bodyDiv w:val="1"/>
      <w:marLeft w:val="0"/>
      <w:marRight w:val="0"/>
      <w:marTop w:val="0"/>
      <w:marBottom w:val="0"/>
      <w:divBdr>
        <w:top w:val="none" w:sz="0" w:space="0" w:color="auto"/>
        <w:left w:val="none" w:sz="0" w:space="0" w:color="auto"/>
        <w:bottom w:val="none" w:sz="0" w:space="0" w:color="auto"/>
        <w:right w:val="none" w:sz="0" w:space="0" w:color="auto"/>
      </w:divBdr>
    </w:div>
    <w:div w:id="1447578206">
      <w:bodyDiv w:val="1"/>
      <w:marLeft w:val="0"/>
      <w:marRight w:val="0"/>
      <w:marTop w:val="0"/>
      <w:marBottom w:val="0"/>
      <w:divBdr>
        <w:top w:val="none" w:sz="0" w:space="0" w:color="auto"/>
        <w:left w:val="none" w:sz="0" w:space="0" w:color="auto"/>
        <w:bottom w:val="none" w:sz="0" w:space="0" w:color="auto"/>
        <w:right w:val="none" w:sz="0" w:space="0" w:color="auto"/>
      </w:divBdr>
    </w:div>
    <w:div w:id="1531918488">
      <w:bodyDiv w:val="1"/>
      <w:marLeft w:val="0"/>
      <w:marRight w:val="0"/>
      <w:marTop w:val="0"/>
      <w:marBottom w:val="0"/>
      <w:divBdr>
        <w:top w:val="none" w:sz="0" w:space="0" w:color="auto"/>
        <w:left w:val="none" w:sz="0" w:space="0" w:color="auto"/>
        <w:bottom w:val="none" w:sz="0" w:space="0" w:color="auto"/>
        <w:right w:val="none" w:sz="0" w:space="0" w:color="auto"/>
      </w:divBdr>
    </w:div>
    <w:div w:id="1556238533">
      <w:bodyDiv w:val="1"/>
      <w:marLeft w:val="0"/>
      <w:marRight w:val="0"/>
      <w:marTop w:val="0"/>
      <w:marBottom w:val="0"/>
      <w:divBdr>
        <w:top w:val="none" w:sz="0" w:space="0" w:color="auto"/>
        <w:left w:val="none" w:sz="0" w:space="0" w:color="auto"/>
        <w:bottom w:val="none" w:sz="0" w:space="0" w:color="auto"/>
        <w:right w:val="none" w:sz="0" w:space="0" w:color="auto"/>
      </w:divBdr>
    </w:div>
    <w:div w:id="1682244710">
      <w:bodyDiv w:val="1"/>
      <w:marLeft w:val="0"/>
      <w:marRight w:val="0"/>
      <w:marTop w:val="0"/>
      <w:marBottom w:val="0"/>
      <w:divBdr>
        <w:top w:val="none" w:sz="0" w:space="0" w:color="auto"/>
        <w:left w:val="none" w:sz="0" w:space="0" w:color="auto"/>
        <w:bottom w:val="none" w:sz="0" w:space="0" w:color="auto"/>
        <w:right w:val="none" w:sz="0" w:space="0" w:color="auto"/>
      </w:divBdr>
    </w:div>
    <w:div w:id="1697535923">
      <w:bodyDiv w:val="1"/>
      <w:marLeft w:val="0"/>
      <w:marRight w:val="0"/>
      <w:marTop w:val="0"/>
      <w:marBottom w:val="0"/>
      <w:divBdr>
        <w:top w:val="none" w:sz="0" w:space="0" w:color="auto"/>
        <w:left w:val="none" w:sz="0" w:space="0" w:color="auto"/>
        <w:bottom w:val="none" w:sz="0" w:space="0" w:color="auto"/>
        <w:right w:val="none" w:sz="0" w:space="0" w:color="auto"/>
      </w:divBdr>
    </w:div>
    <w:div w:id="1762337623">
      <w:bodyDiv w:val="1"/>
      <w:marLeft w:val="0"/>
      <w:marRight w:val="0"/>
      <w:marTop w:val="0"/>
      <w:marBottom w:val="0"/>
      <w:divBdr>
        <w:top w:val="none" w:sz="0" w:space="0" w:color="auto"/>
        <w:left w:val="none" w:sz="0" w:space="0" w:color="auto"/>
        <w:bottom w:val="none" w:sz="0" w:space="0" w:color="auto"/>
        <w:right w:val="none" w:sz="0" w:space="0" w:color="auto"/>
      </w:divBdr>
    </w:div>
    <w:div w:id="1803500710">
      <w:bodyDiv w:val="1"/>
      <w:marLeft w:val="0"/>
      <w:marRight w:val="0"/>
      <w:marTop w:val="0"/>
      <w:marBottom w:val="0"/>
      <w:divBdr>
        <w:top w:val="none" w:sz="0" w:space="0" w:color="auto"/>
        <w:left w:val="none" w:sz="0" w:space="0" w:color="auto"/>
        <w:bottom w:val="none" w:sz="0" w:space="0" w:color="auto"/>
        <w:right w:val="none" w:sz="0" w:space="0" w:color="auto"/>
      </w:divBdr>
    </w:div>
    <w:div w:id="1877696001">
      <w:bodyDiv w:val="1"/>
      <w:marLeft w:val="0"/>
      <w:marRight w:val="0"/>
      <w:marTop w:val="0"/>
      <w:marBottom w:val="0"/>
      <w:divBdr>
        <w:top w:val="none" w:sz="0" w:space="0" w:color="auto"/>
        <w:left w:val="none" w:sz="0" w:space="0" w:color="auto"/>
        <w:bottom w:val="none" w:sz="0" w:space="0" w:color="auto"/>
        <w:right w:val="none" w:sz="0" w:space="0" w:color="auto"/>
      </w:divBdr>
    </w:div>
    <w:div w:id="2023776745">
      <w:bodyDiv w:val="1"/>
      <w:marLeft w:val="0"/>
      <w:marRight w:val="0"/>
      <w:marTop w:val="0"/>
      <w:marBottom w:val="0"/>
      <w:divBdr>
        <w:top w:val="none" w:sz="0" w:space="0" w:color="auto"/>
        <w:left w:val="none" w:sz="0" w:space="0" w:color="auto"/>
        <w:bottom w:val="none" w:sz="0" w:space="0" w:color="auto"/>
        <w:right w:val="none" w:sz="0" w:space="0" w:color="auto"/>
      </w:divBdr>
    </w:div>
    <w:div w:id="2129663361">
      <w:bodyDiv w:val="1"/>
      <w:marLeft w:val="0"/>
      <w:marRight w:val="0"/>
      <w:marTop w:val="0"/>
      <w:marBottom w:val="0"/>
      <w:divBdr>
        <w:top w:val="none" w:sz="0" w:space="0" w:color="auto"/>
        <w:left w:val="none" w:sz="0" w:space="0" w:color="auto"/>
        <w:bottom w:val="none" w:sz="0" w:space="0" w:color="auto"/>
        <w:right w:val="none" w:sz="0" w:space="0" w:color="auto"/>
      </w:divBdr>
    </w:div>
    <w:div w:id="2133984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newborn-and-infant-physical-examination-programme-handbook/newborn-and-infant-physical-examination-screening-programme-handbook" TargetMode="External"/><Relationship Id="rId18" Type="http://schemas.openxmlformats.org/officeDocument/2006/relationships/hyperlink" Target="https://www.gov.uk/government/publications/newborn-and-infant-physical-examination-programme-handbook/newborn-and-infant-physical-examination-screening-programme-handbook" TargetMode="External"/><Relationship Id="rId26" Type="http://schemas.openxmlformats.org/officeDocument/2006/relationships/hyperlink" Target="https://www.gov.uk/government/publications/newborn-and-infant-physical-examination-programme-handbook/newborn-and-infant-physical-examination-screening-programme-handbook" TargetMode="External"/><Relationship Id="rId3" Type="http://schemas.openxmlformats.org/officeDocument/2006/relationships/numbering" Target="numbering.xml"/><Relationship Id="rId21" Type="http://schemas.openxmlformats.org/officeDocument/2006/relationships/hyperlink" Target="https://learning.bmj.com/learning/module-intro/how-to-do-the-infant-physical-examination-at-6-8-weeks-(baby-check)-.html?moduleId=10047910"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legislation.gov.uk/ukpga/2010/15/contents" TargetMode="External"/><Relationship Id="rId17" Type="http://schemas.openxmlformats.org/officeDocument/2006/relationships/hyperlink" Target="https://www.gov.uk/government/publications/newborn-and-infant-physical-examination-programme-handbook/newborn-and-infant-physical-examination-screening-programme-handbook" TargetMode="External"/><Relationship Id="rId25" Type="http://schemas.openxmlformats.org/officeDocument/2006/relationships/hyperlink" Target="https://www.gov.uk/government/collections/healthy-child-programm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newborn-and-infant-physical-examination-programme-handbook/newborn-and-infant-physical-examination-screening-programme-handbook" TargetMode="External"/><Relationship Id="rId20" Type="http://schemas.openxmlformats.org/officeDocument/2006/relationships/hyperlink" Target="https://www.e-lfh.org.uk/programmes/nhs-screening-programmes/" TargetMode="External"/><Relationship Id="rId29"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born-and-infant-physical-examination-programme-handbook/newborn-and-infant-physical-examination-screening-programme-handbook" TargetMode="External"/><Relationship Id="rId24" Type="http://schemas.openxmlformats.org/officeDocument/2006/relationships/hyperlink" Target="https://termbrowser.nhs.uk/?perspective=full&amp;conceptId1=404684003&amp;edition=uk-edition&amp;release=v20240731&amp;server=https://termbrowser.nhs.uk/sct-browser-api/snomed&amp;langRefset=999001261000000100,999000691000001104"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uk/government/publications/newborn-and-infant-physical-examination-programme-handbook/newborn-and-infant-physical-examination-screening-programme-handbook" TargetMode="External"/><Relationship Id="rId23" Type="http://schemas.openxmlformats.org/officeDocument/2006/relationships/hyperlink" Target="https://www.gov.uk/government/publications/newborn-and-infant-physical-examination-programme-handbook/newborn-and-infant-physical-examination-screening-programme-handbook"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hyperlink" Target="https://www.gov.uk/government/collections/newborn-and-infant-physical-examination-clinical-guidance" TargetMode="External"/><Relationship Id="rId19" Type="http://schemas.openxmlformats.org/officeDocument/2006/relationships/hyperlink" Target="https://www.gov.uk/government/publications/newborn-and-infant-physical-examination-programme-handbook/newborn-and-infant-physical-examination-screening-programme-handbook" TargetMode="External"/><Relationship Id="rId31" Type="http://schemas.openxmlformats.org/officeDocument/2006/relationships/hyperlink" Target="https://www.gov.uk/government/publications/newborn-and-infant-physical-examination-programme-handbook/newborn-and-infant-physical-examination-nipe-infant-screening-pathway" TargetMode="External"/><Relationship Id="rId4" Type="http://schemas.openxmlformats.org/officeDocument/2006/relationships/styles" Target="styles.xml"/><Relationship Id="rId9" Type="http://schemas.openxmlformats.org/officeDocument/2006/relationships/hyperlink" Target="https://www.gov.uk/guidance/newborn-and-infant-physical-examination-screening-programme-overview" TargetMode="External"/><Relationship Id="rId14" Type="http://schemas.openxmlformats.org/officeDocument/2006/relationships/hyperlink" Target="https://www.gov.uk/government/publications/newborn-and-infant-physical-examination-programme-handbook/newborn-and-infant-physical-examination-screening-programme-handbook" TargetMode="External"/><Relationship Id="rId22" Type="http://schemas.openxmlformats.org/officeDocument/2006/relationships/hyperlink" Target="https://www.gov.uk/government/publications/newborn-and-infant-physical-examination-programme-handbook/newborn-and-infant-physical-examination-screening-programme-handbook" TargetMode="External"/><Relationship Id="rId27" Type="http://schemas.openxmlformats.org/officeDocument/2006/relationships/hyperlink" Target="https://www.gov.uk/government/publications/newborn-and-infant-physical-examination-programme-handbook/newborn-and-infant-physical-examination-screening-programme-handbook" TargetMode="Externa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26F355-65CD-42EB-B0CA-9D146D1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2025-01-14T12:01:00Z</dcterms:created>
  <dcterms:modified xsi:type="dcterms:W3CDTF">2025-01-14T12:01:00Z</dcterms:modified>
</cp:coreProperties>
</file>