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DFA9" w14:textId="147DDC0E"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313"/>
        <w:gridCol w:w="3069"/>
      </w:tblGrid>
      <w:tr w:rsidR="00675084" w:rsidRPr="001B7A00" w14:paraId="522235BE" w14:textId="77777777" w:rsidTr="00A659F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313"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06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A659FD" w:rsidRPr="001B7A00" w14:paraId="75B3BBF8" w14:textId="77777777" w:rsidTr="00A659F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0EA7929E" w:rsidR="00A659FD" w:rsidRPr="001B7A00" w:rsidRDefault="00A659FD" w:rsidP="00A659FD">
            <w:pPr>
              <w:jc w:val="center"/>
              <w:rPr>
                <w:rFonts w:ascii="Arial" w:eastAsia="Arial" w:hAnsi="Arial" w:cs="Arial"/>
                <w:spacing w:val="-2"/>
                <w:sz w:val="26"/>
                <w:szCs w:val="26"/>
              </w:rPr>
            </w:pPr>
            <w:r>
              <w:rPr>
                <w:rFonts w:ascii="Arial" w:eastAsia="Arial" w:hAnsi="Arial" w:cs="Arial"/>
                <w:spacing w:val="-2"/>
                <w:sz w:val="26"/>
                <w:szCs w:val="26"/>
              </w:rPr>
              <w:t>v1.1</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63F1DB9C" w14:textId="4DB07EF4" w:rsidR="00A659FD" w:rsidRPr="001B7A00" w:rsidRDefault="00A659FD" w:rsidP="00A659FD">
            <w:pPr>
              <w:rPr>
                <w:rFonts w:ascii="Arial" w:eastAsia="Arial" w:hAnsi="Arial" w:cs="Arial"/>
                <w:spacing w:val="-2"/>
                <w:sz w:val="26"/>
                <w:szCs w:val="26"/>
              </w:rPr>
            </w:pPr>
            <w:r>
              <w:rPr>
                <w:rFonts w:ascii="Arial" w:eastAsia="Arial" w:hAnsi="Arial" w:cs="Arial"/>
                <w:spacing w:val="-2"/>
                <w:sz w:val="26"/>
                <w:szCs w:val="26"/>
              </w:rPr>
              <w:t>20/03/2024</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5082EA54" w14:textId="07034264" w:rsidR="00A659FD" w:rsidRPr="001B7A00" w:rsidRDefault="00A659FD" w:rsidP="00A659FD">
            <w:pPr>
              <w:rPr>
                <w:rFonts w:ascii="Arial" w:eastAsia="Arial" w:hAnsi="Arial" w:cs="Arial"/>
                <w:spacing w:val="-2"/>
                <w:sz w:val="26"/>
                <w:szCs w:val="26"/>
              </w:rPr>
            </w:pPr>
            <w:r>
              <w:rPr>
                <w:rFonts w:ascii="Arial" w:eastAsia="Arial" w:hAnsi="Arial" w:cs="Arial"/>
                <w:spacing w:val="-2"/>
                <w:sz w:val="26"/>
                <w:szCs w:val="26"/>
              </w:rPr>
              <w:t>Sultan Mohamed</w:t>
            </w:r>
          </w:p>
        </w:tc>
        <w:tc>
          <w:tcPr>
            <w:tcW w:w="2313" w:type="dxa"/>
            <w:tcBorders>
              <w:top w:val="single" w:sz="4" w:space="0" w:color="333333"/>
              <w:left w:val="single" w:sz="4" w:space="0" w:color="333333"/>
              <w:bottom w:val="single" w:sz="4" w:space="0" w:color="333333"/>
              <w:right w:val="single" w:sz="4" w:space="0" w:color="333333"/>
            </w:tcBorders>
            <w:shd w:val="clear" w:color="auto" w:fill="auto"/>
          </w:tcPr>
          <w:p w14:paraId="49647F9E" w14:textId="2316B173" w:rsidR="00A659FD" w:rsidRPr="001B7A00" w:rsidRDefault="00A659FD" w:rsidP="00A659FD">
            <w:pPr>
              <w:rPr>
                <w:rFonts w:ascii="Arial" w:eastAsia="Arial" w:hAnsi="Arial" w:cs="Arial"/>
                <w:spacing w:val="-2"/>
                <w:sz w:val="26"/>
                <w:szCs w:val="26"/>
              </w:rPr>
            </w:pPr>
            <w:r>
              <w:rPr>
                <w:rFonts w:ascii="Arial" w:eastAsia="Arial" w:hAnsi="Arial" w:cs="Arial"/>
                <w:spacing w:val="-2"/>
                <w:sz w:val="26"/>
                <w:szCs w:val="26"/>
              </w:rPr>
              <w:t>Munira Mohamed</w:t>
            </w:r>
          </w:p>
        </w:tc>
        <w:tc>
          <w:tcPr>
            <w:tcW w:w="3069"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A659FD" w:rsidRPr="001B7A00" w:rsidRDefault="00A659FD" w:rsidP="00A659FD">
            <w:pPr>
              <w:rPr>
                <w:rFonts w:ascii="Arial" w:hAnsi="Arial" w:cs="Arial"/>
                <w:sz w:val="26"/>
                <w:szCs w:val="26"/>
              </w:rPr>
            </w:pPr>
          </w:p>
        </w:tc>
      </w:tr>
      <w:tr w:rsidR="00A659FD" w:rsidRPr="001B7A00" w14:paraId="7C35111B" w14:textId="77777777" w:rsidTr="00A659F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A659FD" w:rsidRPr="001B7A00" w:rsidRDefault="00A659FD" w:rsidP="00A659FD">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0B6D3062" w14:textId="38A24851" w:rsidR="00A659FD" w:rsidRPr="001B7A00" w:rsidRDefault="00A659FD" w:rsidP="00A659FD">
            <w:pPr>
              <w:rPr>
                <w:rFonts w:ascii="Arial" w:hAnsi="Arial" w:cs="Arial"/>
                <w:sz w:val="26"/>
                <w:szCs w:val="26"/>
              </w:rPr>
            </w:pPr>
            <w:r>
              <w:rPr>
                <w:rFonts w:ascii="Arial" w:hAnsi="Arial" w:cs="Arial"/>
                <w:sz w:val="26"/>
                <w:szCs w:val="26"/>
              </w:rPr>
              <w:t>April 2026</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A659FD" w:rsidRPr="001B7A00" w:rsidRDefault="00A659FD" w:rsidP="00A659FD">
            <w:pPr>
              <w:rPr>
                <w:rFonts w:ascii="Arial" w:hAnsi="Arial" w:cs="Arial"/>
                <w:sz w:val="26"/>
                <w:szCs w:val="26"/>
              </w:rPr>
            </w:pPr>
          </w:p>
        </w:tc>
        <w:tc>
          <w:tcPr>
            <w:tcW w:w="2313"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A659FD" w:rsidRPr="001B7A00" w:rsidRDefault="00A659FD" w:rsidP="00A659FD">
            <w:pPr>
              <w:rPr>
                <w:rFonts w:ascii="Arial" w:hAnsi="Arial" w:cs="Arial"/>
                <w:sz w:val="26"/>
                <w:szCs w:val="26"/>
              </w:rPr>
            </w:pPr>
          </w:p>
        </w:tc>
        <w:tc>
          <w:tcPr>
            <w:tcW w:w="3069" w:type="dxa"/>
            <w:tcBorders>
              <w:top w:val="single" w:sz="4" w:space="0" w:color="333333"/>
              <w:left w:val="single" w:sz="4" w:space="0" w:color="333333"/>
              <w:bottom w:val="single" w:sz="4" w:space="0" w:color="333333"/>
              <w:right w:val="single" w:sz="4" w:space="0" w:color="333333"/>
            </w:tcBorders>
            <w:shd w:val="clear" w:color="auto" w:fill="auto"/>
          </w:tcPr>
          <w:p w14:paraId="081A838B" w14:textId="44BD2677" w:rsidR="00A659FD" w:rsidRPr="001B7A00" w:rsidRDefault="00A659FD" w:rsidP="00A659FD">
            <w:pPr>
              <w:rPr>
                <w:rFonts w:ascii="Arial" w:hAnsi="Arial" w:cs="Arial"/>
                <w:sz w:val="26"/>
                <w:szCs w:val="26"/>
              </w:rPr>
            </w:pPr>
            <w:r>
              <w:rPr>
                <w:rFonts w:ascii="Arial" w:hAnsi="Arial" w:cs="Arial"/>
                <w:sz w:val="26"/>
                <w:szCs w:val="26"/>
              </w:rPr>
              <w:t>Next review</w:t>
            </w:r>
          </w:p>
        </w:tc>
      </w:tr>
      <w:tr w:rsidR="00675084" w:rsidRPr="001B7A00" w14:paraId="0E2C595C" w14:textId="77777777" w:rsidTr="00A659F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313"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069"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A659F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313"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069"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1B8E8D4D" w14:textId="77777777" w:rsidR="00502A63" w:rsidRDefault="00502A63">
      <w:pPr>
        <w:rPr>
          <w:rFonts w:ascii="Arial" w:hAnsi="Arial" w:cs="Arial"/>
          <w:b/>
          <w:sz w:val="28"/>
          <w:szCs w:val="28"/>
        </w:rPr>
      </w:pPr>
      <w:r>
        <w:rPr>
          <w:rFonts w:ascii="Arial" w:hAnsi="Arial" w:cs="Arial"/>
          <w:b/>
          <w:sz w:val="28"/>
          <w:szCs w:val="28"/>
        </w:rPr>
        <w:br w:type="page"/>
      </w:r>
    </w:p>
    <w:p w14:paraId="4ADDD4F7" w14:textId="19CE548E" w:rsidR="000858D5" w:rsidRPr="001B7A00" w:rsidRDefault="00D05574">
      <w:pPr>
        <w:rPr>
          <w:rFonts w:ascii="Arial" w:hAnsi="Arial" w:cs="Arial"/>
          <w:b/>
          <w:sz w:val="28"/>
          <w:szCs w:val="28"/>
        </w:rPr>
      </w:pPr>
      <w:r w:rsidRPr="001B7A00">
        <w:rPr>
          <w:rFonts w:ascii="Arial" w:hAnsi="Arial" w:cs="Arial"/>
          <w:b/>
          <w:sz w:val="28"/>
          <w:szCs w:val="28"/>
        </w:rPr>
        <w:lastRenderedPageBreak/>
        <w:t>Table of c</w:t>
      </w:r>
      <w:r w:rsidR="000858D5" w:rsidRPr="001B7A00">
        <w:rPr>
          <w:rFonts w:ascii="Arial" w:hAnsi="Arial" w:cs="Arial"/>
          <w:b/>
          <w:sz w:val="28"/>
          <w:szCs w:val="28"/>
        </w:rPr>
        <w:t>ontents</w:t>
      </w:r>
    </w:p>
    <w:p w14:paraId="21B5A4E2" w14:textId="39886014"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2</w:t>
        </w:r>
        <w:r w:rsidR="00797412" w:rsidRPr="00DD6AAB">
          <w:rPr>
            <w:rFonts w:ascii="Arial" w:hAnsi="Arial"/>
            <w:caps w:val="0"/>
            <w:noProof/>
            <w:webHidden/>
          </w:rPr>
          <w:fldChar w:fldCharType="end"/>
        </w:r>
      </w:hyperlink>
    </w:p>
    <w:p w14:paraId="5083341D" w14:textId="6DE2F44C"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790" w:history="1">
        <w:r w:rsidR="00797412" w:rsidRPr="00797412">
          <w:rPr>
            <w:rStyle w:val="Hyperlink"/>
            <w:rFonts w:ascii="Arial" w:eastAsiaTheme="majorEastAsia" w:hAnsi="Arial" w:cs="Arial"/>
            <w:noProof/>
          </w:rPr>
          <w:t>1.1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Policy statement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4731759" w14:textId="6E6876BA"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794" w:history="1">
        <w:r w:rsidR="00797412" w:rsidRPr="00797412">
          <w:rPr>
            <w:rStyle w:val="Hyperlink"/>
            <w:rFonts w:ascii="Arial" w:eastAsiaTheme="majorEastAsia" w:hAnsi="Arial" w:cs="Arial"/>
            <w:noProof/>
          </w:rPr>
          <w:t>1.2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Status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_Toc144985794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E5390DD" w14:textId="5245DCBF"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24" w:history="1">
        <w:r w:rsidR="00797412" w:rsidRPr="00DD6AAB">
          <w:rPr>
            <w:rStyle w:val="Hyperlink"/>
            <w:rFonts w:ascii="Arial" w:eastAsiaTheme="majorEastAsia" w:hAnsi="Arial"/>
            <w:caps w:val="0"/>
            <w:noProof/>
          </w:rPr>
          <w:t>2</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Compliance with regulations</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_Toc144985824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3</w:t>
        </w:r>
        <w:r w:rsidR="00797412" w:rsidRPr="00DD6AAB">
          <w:rPr>
            <w:rFonts w:ascii="Arial" w:hAnsi="Arial"/>
            <w:caps w:val="0"/>
            <w:noProof/>
            <w:webHidden/>
          </w:rPr>
          <w:fldChar w:fldCharType="end"/>
        </w:r>
      </w:hyperlink>
    </w:p>
    <w:p w14:paraId="46E95ED4" w14:textId="00805AF5"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5" w:history="1">
        <w:r w:rsidR="00797412" w:rsidRPr="00797412">
          <w:rPr>
            <w:rStyle w:val="Hyperlink"/>
            <w:rFonts w:ascii="Arial" w:eastAsiaTheme="majorEastAsia" w:hAnsi="Arial" w:cs="Arial"/>
            <w:noProof/>
          </w:rPr>
          <w:t>2.1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UK GDPR</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_Toc144985825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01E7BE1D" w14:textId="56D0BF31"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6" w:history="1">
        <w:r w:rsidR="00797412" w:rsidRPr="00797412">
          <w:rPr>
            <w:rStyle w:val="Hyperlink"/>
            <w:rFonts w:ascii="Arial" w:eastAsiaTheme="majorEastAsia" w:hAnsi="Arial" w:cs="Arial"/>
            <w:noProof/>
          </w:rPr>
          <w:t>2.2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Article 5 compliance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_Toc144985826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327522DF" w14:textId="14C21BF3"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7" w:history="1">
        <w:r w:rsidR="00797412" w:rsidRPr="00797412">
          <w:rPr>
            <w:rStyle w:val="Hyperlink"/>
            <w:rFonts w:ascii="Arial" w:eastAsiaTheme="majorEastAsia" w:hAnsi="Arial" w:cs="Arial"/>
            <w:noProof/>
          </w:rPr>
          <w:t>2.3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Communicating privacy information</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_Toc144985827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52C791AA" w14:textId="60F77D10"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8" w:history="1">
        <w:r w:rsidR="00797412" w:rsidRPr="00797412">
          <w:rPr>
            <w:rStyle w:val="Hyperlink"/>
            <w:rFonts w:ascii="Arial" w:eastAsiaTheme="majorEastAsia" w:hAnsi="Arial" w:cs="Arial"/>
            <w:noProof/>
          </w:rPr>
          <w:t>2.4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data will be collected?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_Toc144985828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4D2C10A2" w14:textId="57242435"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9" w:history="1">
        <w:r w:rsidR="00797412" w:rsidRPr="00797412">
          <w:rPr>
            <w:rStyle w:val="Hyperlink"/>
            <w:rFonts w:ascii="Arial" w:eastAsiaTheme="majorEastAsia" w:hAnsi="Arial" w:cs="Arial"/>
            <w:noProof/>
          </w:rPr>
          <w:t>2.5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National data opt-out programme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E86E394" w14:textId="62638FE1"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49" w:history="1">
        <w:r w:rsidR="00797412" w:rsidRPr="00DD6AAB">
          <w:rPr>
            <w:rStyle w:val="Hyperlink"/>
            <w:rFonts w:ascii="Arial" w:eastAsiaTheme="majorEastAsia" w:hAnsi="Arial"/>
            <w:caps w:val="0"/>
            <w:noProof/>
          </w:rPr>
          <w:t>3</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General practice data for planning and research data collection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_Toc144985849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4</w:t>
        </w:r>
        <w:r w:rsidR="00797412" w:rsidRPr="00DD6AAB">
          <w:rPr>
            <w:rFonts w:ascii="Arial" w:hAnsi="Arial"/>
            <w:caps w:val="0"/>
            <w:noProof/>
            <w:webHidden/>
          </w:rPr>
          <w:fldChar w:fldCharType="end"/>
        </w:r>
      </w:hyperlink>
    </w:p>
    <w:p w14:paraId="07D57E9C" w14:textId="7D85225C"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0" w:history="1">
        <w:r w:rsidR="00797412" w:rsidRPr="00797412">
          <w:rPr>
            <w:rStyle w:val="Hyperlink"/>
            <w:rFonts w:ascii="Arial" w:eastAsiaTheme="majorEastAsia" w:hAnsi="Arial" w:cs="Arial"/>
            <w:noProof/>
          </w:rPr>
          <w:t>3.1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About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466D1FC" w14:textId="42CD33FA"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1" w:history="1">
        <w:r w:rsidR="00797412" w:rsidRPr="00797412">
          <w:rPr>
            <w:rStyle w:val="Hyperlink"/>
            <w:rFonts w:ascii="Arial" w:eastAsiaTheme="majorEastAsia" w:hAnsi="Arial" w:cs="Arial"/>
            <w:noProof/>
          </w:rPr>
          <w:t>3.2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Data sharing</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17926393" w14:textId="200CEB61"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2" w:history="1">
        <w:r w:rsidR="00797412" w:rsidRPr="00797412">
          <w:rPr>
            <w:rStyle w:val="Hyperlink"/>
            <w:rFonts w:ascii="Arial" w:eastAsiaTheme="majorEastAsia" w:hAnsi="Arial" w:cs="Arial"/>
            <w:noProof/>
          </w:rPr>
          <w:t>3.3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information can and cannot be shared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6602CCA0" w14:textId="500E8A60"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3" w:history="1">
        <w:r w:rsidR="00797412" w:rsidRPr="00797412">
          <w:rPr>
            <w:rStyle w:val="Hyperlink"/>
            <w:rFonts w:ascii="Arial" w:eastAsiaTheme="majorEastAsia" w:hAnsi="Arial" w:cs="Arial"/>
            <w:noProof/>
          </w:rPr>
          <w:t>3.4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Opting 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_Toc144985853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1471083E" w14:textId="5229ADA7"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69" w:history="1">
        <w:r w:rsidR="00797412" w:rsidRPr="00797412">
          <w:rPr>
            <w:rStyle w:val="Hyperlink"/>
            <w:rFonts w:ascii="Arial" w:eastAsiaTheme="majorEastAsia" w:hAnsi="Arial" w:cs="Arial"/>
            <w:noProof/>
          </w:rPr>
          <w:t>3.5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Available resources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_Toc144985869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F55FE80" w14:textId="7A763909"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70" w:history="1">
        <w:r w:rsidR="00797412" w:rsidRPr="00DD6AAB">
          <w:rPr>
            <w:rStyle w:val="Hyperlink"/>
            <w:rFonts w:ascii="Arial" w:eastAsiaTheme="majorEastAsia" w:hAnsi="Arial"/>
            <w:caps w:val="0"/>
            <w:noProof/>
          </w:rPr>
          <w:t>4</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Further information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_Toc144985870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6</w:t>
        </w:r>
        <w:r w:rsidR="00797412" w:rsidRPr="00DD6AAB">
          <w:rPr>
            <w:rFonts w:ascii="Arial" w:hAnsi="Arial"/>
            <w:caps w:val="0"/>
            <w:noProof/>
            <w:webHidden/>
          </w:rPr>
          <w:fldChar w:fldCharType="end"/>
        </w:r>
      </w:hyperlink>
    </w:p>
    <w:p w14:paraId="31115562" w14:textId="7985D6D7"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71" w:history="1">
        <w:r w:rsidR="00797412" w:rsidRPr="00797412">
          <w:rPr>
            <w:rStyle w:val="Hyperlink"/>
            <w:rFonts w:ascii="Arial" w:eastAsiaTheme="majorEastAsia" w:hAnsi="Arial" w:cs="Arial"/>
            <w:noProof/>
          </w:rPr>
          <w:t>4.1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checklists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01056520" w14:textId="6BF9D8F2"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72" w:history="1">
        <w:r w:rsidR="00797412" w:rsidRPr="00797412">
          <w:rPr>
            <w:rStyle w:val="Hyperlink"/>
            <w:rFonts w:ascii="Arial" w:eastAsiaTheme="majorEastAsia" w:hAnsi="Arial" w:cs="Arial"/>
            <w:noProof/>
          </w:rPr>
          <w:t>4.2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template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7052BE8" w14:textId="70B1C5D3"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73" w:history="1">
        <w:r w:rsidR="00797412" w:rsidRPr="00DD6AAB">
          <w:rPr>
            <w:rStyle w:val="Hyperlink"/>
            <w:rFonts w:ascii="Arial" w:eastAsiaTheme="majorEastAsia" w:hAnsi="Arial"/>
            <w:caps w:val="0"/>
            <w:noProof/>
          </w:rPr>
          <w:t>Annex A – Children’s Privacy Notice</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_Toc144985873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7</w:t>
        </w:r>
        <w:r w:rsidR="00797412"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4CBB9C9D" w:rsidR="00861817" w:rsidRDefault="00861817" w:rsidP="00861817">
      <w:pPr>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Similarly, </w:t>
      </w:r>
      <w:bookmarkStart w:id="3" w:name="_Hlk146189916"/>
      <w:r w:rsidR="00942B1F">
        <w:rPr>
          <w:rFonts w:ascii="Arial" w:hAnsi="Arial" w:cs="Arial"/>
          <w:sz w:val="22"/>
          <w:szCs w:val="22"/>
        </w:rPr>
        <w:t>Sheerwater Health Centre</w:t>
      </w:r>
      <w:r w:rsidRPr="00C10F32">
        <w:rPr>
          <w:rFonts w:ascii="Arial" w:hAnsi="Arial" w:cs="Arial"/>
          <w:sz w:val="22"/>
          <w:szCs w:val="22"/>
        </w:rPr>
        <w:t xml:space="preserve"> </w:t>
      </w:r>
      <w:bookmarkEnd w:id="3"/>
      <w:r w:rsidRPr="00C10F32">
        <w:rPr>
          <w:rFonts w:ascii="Arial" w:hAnsi="Arial" w:cs="Arial"/>
          <w:sz w:val="22"/>
          <w:szCs w:val="22"/>
        </w:rPr>
        <w:t>has a duty to advise patients of the purpose of personal data and the methods by which patient personal data will be processed.</w:t>
      </w:r>
    </w:p>
    <w:p w14:paraId="46607CDA" w14:textId="77777777" w:rsidR="00861817" w:rsidRPr="00C10F32" w:rsidRDefault="00861817" w:rsidP="00861817">
      <w:pPr>
        <w:rPr>
          <w:rFonts w:ascii="Arial" w:hAnsi="Arial" w:cs="Arial"/>
          <w:sz w:val="22"/>
          <w:szCs w:val="22"/>
        </w:rPr>
      </w:pPr>
    </w:p>
    <w:p w14:paraId="11567960" w14:textId="657B1AA9" w:rsidR="00044905" w:rsidRPr="00C10F32" w:rsidRDefault="00AB62B0" w:rsidP="00044905">
      <w:pPr>
        <w:rPr>
          <w:rFonts w:ascii="Arial" w:hAnsi="Arial" w:cs="Arial"/>
          <w:sz w:val="22"/>
          <w:szCs w:val="22"/>
        </w:rPr>
      </w:pPr>
      <w:r w:rsidRPr="00C10F32">
        <w:rPr>
          <w:rFonts w:ascii="Arial" w:hAnsi="Arial" w:cs="Arial"/>
          <w:sz w:val="22"/>
          <w:szCs w:val="22"/>
        </w:rPr>
        <w:lastRenderedPageBreak/>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861817">
      <w:pPr>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861817">
      <w:pPr>
        <w:rPr>
          <w:rFonts w:ascii="Arial" w:hAnsi="Arial" w:cs="Arial"/>
          <w:sz w:val="22"/>
          <w:szCs w:val="22"/>
        </w:rPr>
      </w:pPr>
    </w:p>
    <w:p w14:paraId="7B05FD89" w14:textId="541B326B" w:rsidR="00532A76" w:rsidRDefault="00861817" w:rsidP="00861817">
      <w:pPr>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372BCF1A" w14:textId="77777777" w:rsidR="00532A76" w:rsidRDefault="00532A76" w:rsidP="00861817">
      <w:pPr>
        <w:rPr>
          <w:rFonts w:ascii="Arial" w:hAnsi="Arial" w:cs="Arial"/>
        </w:rPr>
      </w:pPr>
    </w:p>
    <w:p w14:paraId="04CFD492" w14:textId="2FDC72C5" w:rsidR="00861817" w:rsidRPr="00DD6AAB" w:rsidRDefault="00861817" w:rsidP="00861817">
      <w:pPr>
        <w:rPr>
          <w:rFonts w:ascii="Arial" w:hAnsi="Arial" w:cs="Arial"/>
        </w:rPr>
      </w:pPr>
      <w:r>
        <w:rPr>
          <w:rFonts w:ascii="Arial" w:hAnsi="Arial" w:cs="Arial"/>
          <w:sz w:val="22"/>
          <w:szCs w:val="22"/>
        </w:rPr>
        <w:t xml:space="preserve">Further reading can be found </w:t>
      </w:r>
      <w:hyperlink r:id="rId8" w:history="1">
        <w:r w:rsidRPr="00861817">
          <w:rPr>
            <w:rStyle w:val="Hyperlink"/>
            <w:rFonts w:ascii="Arial" w:hAnsi="Arial" w:cs="Arial"/>
            <w:sz w:val="22"/>
            <w:szCs w:val="22"/>
          </w:rPr>
          <w:t>here</w:t>
        </w:r>
      </w:hyperlink>
      <w:r>
        <w:rPr>
          <w:rFonts w:ascii="Arial" w:hAnsi="Arial" w:cs="Arial"/>
          <w:sz w:val="22"/>
          <w:szCs w:val="22"/>
        </w:rPr>
        <w:t>.</w:t>
      </w:r>
    </w:p>
    <w:p w14:paraId="4650A8B8" w14:textId="5DDE84BA" w:rsidR="00CE6553" w:rsidRDefault="00CE6553" w:rsidP="00861817">
      <w:pPr>
        <w:rPr>
          <w:rFonts w:ascii="Arial" w:hAnsi="Arial" w:cs="Arial"/>
          <w:sz w:val="22"/>
          <w:szCs w:val="22"/>
        </w:rPr>
      </w:pPr>
    </w:p>
    <w:p w14:paraId="59366206" w14:textId="77777777" w:rsidR="00CE6553" w:rsidRPr="00DD6AAB" w:rsidRDefault="00CE6553" w:rsidP="00DD6AAB">
      <w:pPr>
        <w:rPr>
          <w:rFonts w:ascii="Arial" w:hAnsi="Arial" w:cs="Arial"/>
          <w:sz w:val="22"/>
          <w:szCs w:val="22"/>
        </w:rPr>
      </w:pPr>
    </w:p>
    <w:p w14:paraId="030917FC" w14:textId="6F4CABCF" w:rsidR="00044905" w:rsidRPr="00C10F32" w:rsidRDefault="00965FEA" w:rsidP="00DD6AAB">
      <w:pPr>
        <w:pStyle w:val="Heading2"/>
        <w:spacing w:before="240"/>
        <w:ind w:left="567" w:hanging="578"/>
        <w:rPr>
          <w:rFonts w:ascii="Arial" w:hAnsi="Arial" w:cs="Arial"/>
          <w:smallCaps w:val="0"/>
          <w:sz w:val="24"/>
          <w:szCs w:val="24"/>
          <w:lang w:val="en-GB"/>
        </w:rPr>
      </w:pPr>
      <w:bookmarkStart w:id="4" w:name="_Toc144985791"/>
      <w:bookmarkStart w:id="5" w:name="_Toc144985792"/>
      <w:bookmarkStart w:id="6" w:name="_Toc144985793"/>
      <w:bookmarkStart w:id="7" w:name="_Toc495852828"/>
      <w:bookmarkStart w:id="8" w:name="_Toc144985794"/>
      <w:bookmarkEnd w:id="4"/>
      <w:bookmarkEnd w:id="5"/>
      <w:bookmarkEnd w:id="6"/>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7"/>
      <w:bookmarkEnd w:id="8"/>
    </w:p>
    <w:p w14:paraId="0EE9D9AB" w14:textId="77777777" w:rsidR="00044905" w:rsidRPr="00C10F32" w:rsidRDefault="00044905" w:rsidP="00044905">
      <w:pPr>
        <w:rPr>
          <w:rFonts w:cstheme="minorHAnsi"/>
          <w:sz w:val="22"/>
          <w:szCs w:val="22"/>
        </w:rPr>
      </w:pPr>
    </w:p>
    <w:p w14:paraId="3C5034AA" w14:textId="05DF5CFA"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9"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6DA36F24" w14:textId="195D0D74" w:rsidR="00797412" w:rsidRDefault="00044905" w:rsidP="00044905">
      <w:pPr>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044905">
      <w:pPr>
        <w:rPr>
          <w:rFonts w:ascii="Arial" w:hAnsi="Arial" w:cs="Arial"/>
          <w:sz w:val="22"/>
          <w:szCs w:val="22"/>
        </w:rPr>
      </w:pPr>
      <w:bookmarkStart w:id="9" w:name="_Toc74048653"/>
      <w:bookmarkStart w:id="10" w:name="_Toc74048795"/>
      <w:bookmarkStart w:id="11" w:name="_Toc74048855"/>
      <w:bookmarkStart w:id="12" w:name="_Toc74049539"/>
      <w:bookmarkStart w:id="13" w:name="_Toc74048654"/>
      <w:bookmarkStart w:id="14" w:name="_Toc74048796"/>
      <w:bookmarkStart w:id="15" w:name="_Toc74048856"/>
      <w:bookmarkStart w:id="16" w:name="_Toc74049540"/>
      <w:bookmarkStart w:id="17" w:name="_Toc74048655"/>
      <w:bookmarkStart w:id="18" w:name="_Toc74048797"/>
      <w:bookmarkStart w:id="19" w:name="_Toc74048857"/>
      <w:bookmarkStart w:id="20" w:name="_Toc74049541"/>
      <w:bookmarkEnd w:id="9"/>
      <w:bookmarkEnd w:id="10"/>
      <w:bookmarkEnd w:id="11"/>
      <w:bookmarkEnd w:id="12"/>
      <w:bookmarkEnd w:id="13"/>
      <w:bookmarkEnd w:id="14"/>
      <w:bookmarkEnd w:id="15"/>
      <w:bookmarkEnd w:id="16"/>
      <w:bookmarkEnd w:id="17"/>
      <w:bookmarkEnd w:id="18"/>
      <w:bookmarkEnd w:id="19"/>
      <w:bookmarkEnd w:id="20"/>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21" w:name="_Toc144985795"/>
      <w:bookmarkStart w:id="22" w:name="_Toc144985796"/>
      <w:bookmarkStart w:id="23" w:name="_Toc144985797"/>
      <w:bookmarkStart w:id="24" w:name="_Toc144985798"/>
      <w:bookmarkStart w:id="25" w:name="_Toc144985799"/>
      <w:bookmarkStart w:id="26" w:name="_Toc144985800"/>
      <w:bookmarkStart w:id="27" w:name="_Toc144985801"/>
      <w:bookmarkStart w:id="28" w:name="_Toc144985802"/>
      <w:bookmarkStart w:id="29" w:name="_Toc144985803"/>
      <w:bookmarkStart w:id="30" w:name="_Toc144985804"/>
      <w:bookmarkStart w:id="31" w:name="_Toc144985805"/>
      <w:bookmarkStart w:id="32" w:name="_Toc144985806"/>
      <w:bookmarkStart w:id="33" w:name="_Toc144985807"/>
      <w:bookmarkStart w:id="34" w:name="_Toc144985808"/>
      <w:bookmarkStart w:id="35" w:name="_Toc144985809"/>
      <w:bookmarkStart w:id="36" w:name="_Toc144985810"/>
      <w:bookmarkStart w:id="37" w:name="_Toc144985811"/>
      <w:bookmarkStart w:id="38" w:name="_Toc144985812"/>
      <w:bookmarkStart w:id="39" w:name="_Toc144985813"/>
      <w:bookmarkStart w:id="40" w:name="_Toc144985814"/>
      <w:bookmarkStart w:id="41" w:name="_Toc144985815"/>
      <w:bookmarkStart w:id="42" w:name="_Toc144985816"/>
      <w:bookmarkStart w:id="43" w:name="_Toc144985817"/>
      <w:bookmarkStart w:id="44" w:name="_Toc144985818"/>
      <w:bookmarkStart w:id="45" w:name="_Toc144985819"/>
      <w:bookmarkStart w:id="46" w:name="_Toc144985820"/>
      <w:bookmarkStart w:id="47" w:name="_Toc144985821"/>
      <w:bookmarkStart w:id="48" w:name="_Toc144985822"/>
      <w:bookmarkStart w:id="49" w:name="_Toc144985823"/>
      <w:bookmarkStart w:id="50" w:name="_Toc14498582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1B7A00">
        <w:rPr>
          <w:sz w:val="28"/>
          <w:szCs w:val="28"/>
        </w:rPr>
        <w:t>Compliance with regulations</w:t>
      </w:r>
      <w:bookmarkEnd w:id="50"/>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51"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1"/>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7EB62DA8" w14:textId="07103BA9"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52" w:name="_Toc144985826"/>
      <w:r w:rsidRPr="00C10F32">
        <w:rPr>
          <w:rFonts w:ascii="Arial" w:hAnsi="Arial" w:cs="Arial"/>
          <w:smallCaps w:val="0"/>
          <w:sz w:val="24"/>
          <w:szCs w:val="24"/>
          <w:lang w:val="en-GB"/>
        </w:rPr>
        <w:t>Article 5 compliance</w:t>
      </w:r>
      <w:bookmarkEnd w:id="52"/>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lastRenderedPageBreak/>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5A06CCE0" w14:textId="375F6E03" w:rsidR="004448C3" w:rsidRPr="00C10F32"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53" w:name="_Toc144985827"/>
      <w:r w:rsidRPr="00C10F32">
        <w:rPr>
          <w:rFonts w:ascii="Arial" w:hAnsi="Arial" w:cs="Arial"/>
          <w:smallCaps w:val="0"/>
          <w:sz w:val="24"/>
          <w:szCs w:val="24"/>
          <w:lang w:val="en-GB"/>
        </w:rPr>
        <w:t>Communicating privacy information</w:t>
      </w:r>
      <w:bookmarkEnd w:id="53"/>
    </w:p>
    <w:p w14:paraId="6D001EA3" w14:textId="77777777" w:rsidR="002D18C1" w:rsidRPr="00C10F32" w:rsidRDefault="002D18C1" w:rsidP="002D18C1">
      <w:pPr>
        <w:rPr>
          <w:sz w:val="22"/>
          <w:szCs w:val="22"/>
        </w:rPr>
      </w:pPr>
    </w:p>
    <w:p w14:paraId="0EE5FCB8" w14:textId="447DBCF9"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27CD1B6" w14:textId="26C77313" w:rsidR="005669EF" w:rsidRPr="00DD6AAB" w:rsidRDefault="001F52FA" w:rsidP="00DD6AAB">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54" w:name="_Toc144985828"/>
      <w:r w:rsidRPr="00C10F32">
        <w:rPr>
          <w:rFonts w:ascii="Arial" w:hAnsi="Arial" w:cs="Arial"/>
          <w:smallCaps w:val="0"/>
          <w:sz w:val="24"/>
          <w:szCs w:val="24"/>
          <w:lang w:val="en-GB"/>
        </w:rPr>
        <w:t>What data will be collected?</w:t>
      </w:r>
      <w:bookmarkEnd w:id="54"/>
    </w:p>
    <w:p w14:paraId="7707B234" w14:textId="77777777" w:rsidR="000F35E7" w:rsidRPr="00C10F32" w:rsidRDefault="000F35E7" w:rsidP="000F35E7">
      <w:pPr>
        <w:rPr>
          <w:sz w:val="22"/>
          <w:szCs w:val="22"/>
        </w:rPr>
      </w:pPr>
    </w:p>
    <w:p w14:paraId="776F4CE3" w14:textId="5E6B0F19" w:rsidR="00E102BA" w:rsidRPr="00C10F32" w:rsidRDefault="00861817" w:rsidP="00075116">
      <w:pPr>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075116">
      <w:pPr>
        <w:rPr>
          <w:rFonts w:ascii="Arial" w:hAnsi="Arial" w:cs="Arial"/>
          <w:sz w:val="22"/>
          <w:szCs w:val="22"/>
        </w:rPr>
      </w:pPr>
    </w:p>
    <w:p w14:paraId="6CFE3C03" w14:textId="4C2F29D1"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55" w:name="_Toc144985829"/>
      <w:r w:rsidRPr="00C10F32">
        <w:rPr>
          <w:rFonts w:ascii="Arial" w:hAnsi="Arial" w:cs="Arial"/>
          <w:smallCaps w:val="0"/>
          <w:sz w:val="24"/>
          <w:szCs w:val="24"/>
          <w:lang w:val="en-GB"/>
        </w:rPr>
        <w:t>National data opt-out programme</w:t>
      </w:r>
      <w:bookmarkEnd w:id="55"/>
    </w:p>
    <w:p w14:paraId="34044070" w14:textId="77777777" w:rsidR="000F35E7" w:rsidRPr="00C10F32" w:rsidRDefault="000F35E7" w:rsidP="000F35E7">
      <w:pPr>
        <w:rPr>
          <w:sz w:val="22"/>
          <w:szCs w:val="22"/>
        </w:rPr>
      </w:pPr>
    </w:p>
    <w:p w14:paraId="78A3E39A" w14:textId="05067391" w:rsidR="001B7A00"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0F35E7">
      <w:pPr>
        <w:rPr>
          <w:rFonts w:ascii="Arial" w:hAnsi="Arial" w:cs="Arial"/>
          <w:sz w:val="22"/>
          <w:szCs w:val="22"/>
        </w:rPr>
      </w:pPr>
    </w:p>
    <w:p w14:paraId="5C01E6A4" w14:textId="22A8DCD4" w:rsidR="00CE6553" w:rsidRPr="00C10F32" w:rsidRDefault="00CE6553" w:rsidP="000F35E7">
      <w:pPr>
        <w:rPr>
          <w:rFonts w:ascii="Arial" w:hAnsi="Arial" w:cs="Arial"/>
          <w:sz w:val="22"/>
          <w:szCs w:val="22"/>
        </w:rPr>
      </w:pPr>
      <w:r>
        <w:rPr>
          <w:rFonts w:ascii="Arial" w:hAnsi="Arial" w:cs="Arial"/>
          <w:sz w:val="22"/>
          <w:szCs w:val="22"/>
        </w:rPr>
        <w:t xml:space="preserve">NHSE have provided a document titled </w:t>
      </w:r>
      <w:hyperlink r:id="rId10"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0F35E7">
      <w:pPr>
        <w:rPr>
          <w:rFonts w:ascii="Arial" w:hAnsi="Arial" w:cs="Arial"/>
          <w:sz w:val="22"/>
          <w:szCs w:val="22"/>
        </w:rPr>
      </w:pPr>
    </w:p>
    <w:p w14:paraId="12202DE7" w14:textId="734D64BE" w:rsidR="000F35E7" w:rsidRDefault="000F35E7" w:rsidP="000F35E7">
      <w:pPr>
        <w:rPr>
          <w:rFonts w:ascii="Arial" w:hAnsi="Arial" w:cs="Arial"/>
          <w:sz w:val="22"/>
          <w:szCs w:val="22"/>
        </w:rPr>
      </w:pPr>
      <w:r w:rsidRPr="00C10F32">
        <w:rPr>
          <w:rFonts w:ascii="Arial" w:hAnsi="Arial" w:cs="Arial"/>
          <w:sz w:val="22"/>
          <w:szCs w:val="22"/>
        </w:rPr>
        <w:lastRenderedPageBreak/>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1"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0F35E7">
      <w:pPr>
        <w:rPr>
          <w:rFonts w:ascii="Arial" w:hAnsi="Arial" w:cs="Arial"/>
          <w:sz w:val="22"/>
          <w:szCs w:val="22"/>
        </w:rPr>
      </w:pPr>
    </w:p>
    <w:p w14:paraId="68FDA471" w14:textId="3DFFA388" w:rsidR="00532A76" w:rsidRDefault="00532A76" w:rsidP="000F35E7">
      <w:pPr>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0F35E7">
      <w:pPr>
        <w:rPr>
          <w:rFonts w:ascii="Arial" w:hAnsi="Arial" w:cs="Arial"/>
          <w:sz w:val="22"/>
          <w:szCs w:val="22"/>
        </w:rPr>
      </w:pPr>
    </w:p>
    <w:p w14:paraId="0E9EC815" w14:textId="2E097139" w:rsidR="000F60F6" w:rsidRPr="00C10F32" w:rsidRDefault="000F60F6" w:rsidP="000F35E7">
      <w:pPr>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2"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56" w:name="_Toc144985830"/>
      <w:bookmarkStart w:id="57" w:name="_Toc144985831"/>
      <w:bookmarkStart w:id="58" w:name="_Toc144985832"/>
      <w:bookmarkStart w:id="59" w:name="_Toc144985833"/>
      <w:bookmarkStart w:id="60" w:name="_Toc144985834"/>
      <w:bookmarkStart w:id="61" w:name="_Toc144985835"/>
      <w:bookmarkStart w:id="62" w:name="_Toc144985836"/>
      <w:bookmarkStart w:id="63" w:name="_Toc144985837"/>
      <w:bookmarkStart w:id="64" w:name="_Toc144985838"/>
      <w:bookmarkStart w:id="65" w:name="_Toc144985839"/>
      <w:bookmarkStart w:id="66" w:name="_Toc144985840"/>
      <w:bookmarkStart w:id="67" w:name="_Toc144985841"/>
      <w:bookmarkStart w:id="68" w:name="_Toc144985842"/>
      <w:bookmarkStart w:id="69" w:name="_Toc144985843"/>
      <w:bookmarkStart w:id="70" w:name="_Toc144985844"/>
      <w:bookmarkStart w:id="71" w:name="_Toc144985845"/>
      <w:bookmarkStart w:id="72" w:name="_Toc144985846"/>
      <w:bookmarkStart w:id="73" w:name="_Toc144985847"/>
      <w:bookmarkStart w:id="74" w:name="_Toc144985848"/>
      <w:bookmarkStart w:id="75" w:name="_Toc14498584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sz w:val="28"/>
          <w:szCs w:val="28"/>
        </w:rPr>
        <w:t>General practice data for planning and research data collection</w:t>
      </w:r>
      <w:bookmarkEnd w:id="75"/>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76" w:name="_Toc74048877"/>
      <w:bookmarkStart w:id="77" w:name="_Toc74049561"/>
      <w:bookmarkStart w:id="78" w:name="_Toc74048675"/>
      <w:bookmarkStart w:id="79" w:name="_Toc74048817"/>
      <w:bookmarkStart w:id="80" w:name="_Toc74048878"/>
      <w:bookmarkStart w:id="81" w:name="_Toc74049562"/>
      <w:bookmarkStart w:id="82" w:name="_Toc74048676"/>
      <w:bookmarkStart w:id="83" w:name="_Toc74048818"/>
      <w:bookmarkStart w:id="84" w:name="_Toc74048879"/>
      <w:bookmarkStart w:id="85" w:name="_Toc74049563"/>
      <w:bookmarkStart w:id="86" w:name="_Toc74048677"/>
      <w:bookmarkStart w:id="87" w:name="_Toc74048819"/>
      <w:bookmarkStart w:id="88" w:name="_Toc74048880"/>
      <w:bookmarkStart w:id="89" w:name="_Toc74049564"/>
      <w:bookmarkStart w:id="90" w:name="_Toc74048678"/>
      <w:bookmarkStart w:id="91" w:name="_Toc74048820"/>
      <w:bookmarkStart w:id="92" w:name="_Toc74048881"/>
      <w:bookmarkStart w:id="93" w:name="_Toc74049565"/>
      <w:bookmarkStart w:id="94" w:name="_Toc74048679"/>
      <w:bookmarkStart w:id="95" w:name="_Toc74048821"/>
      <w:bookmarkStart w:id="96" w:name="_Toc74048882"/>
      <w:bookmarkStart w:id="97" w:name="_Toc74049566"/>
      <w:bookmarkStart w:id="98" w:name="_Toc74048680"/>
      <w:bookmarkStart w:id="99" w:name="_Toc74048822"/>
      <w:bookmarkStart w:id="100" w:name="_Toc74048883"/>
      <w:bookmarkStart w:id="101" w:name="_Toc74049567"/>
      <w:bookmarkStart w:id="102" w:name="_Toc74048681"/>
      <w:bookmarkStart w:id="103" w:name="_Toc74048823"/>
      <w:bookmarkStart w:id="104" w:name="_Toc74048884"/>
      <w:bookmarkStart w:id="105" w:name="_Toc74049568"/>
      <w:bookmarkStart w:id="106" w:name="_Toc74048682"/>
      <w:bookmarkStart w:id="107" w:name="_Toc74048824"/>
      <w:bookmarkStart w:id="108" w:name="_Toc74048885"/>
      <w:bookmarkStart w:id="109" w:name="_Toc74049569"/>
      <w:bookmarkStart w:id="110" w:name="_Toc74048683"/>
      <w:bookmarkStart w:id="111" w:name="_Toc74048825"/>
      <w:bookmarkStart w:id="112" w:name="_Toc74048886"/>
      <w:bookmarkStart w:id="113" w:name="_Toc74049570"/>
      <w:bookmarkStart w:id="114" w:name="_Toc74048684"/>
      <w:bookmarkStart w:id="115" w:name="_Toc74048826"/>
      <w:bookmarkStart w:id="116" w:name="_Toc74048887"/>
      <w:bookmarkStart w:id="117" w:name="_Toc74049571"/>
      <w:bookmarkStart w:id="118" w:name="_Toc74048685"/>
      <w:bookmarkStart w:id="119" w:name="_Toc74048827"/>
      <w:bookmarkStart w:id="120" w:name="_Toc74048888"/>
      <w:bookmarkStart w:id="121" w:name="_Toc74049572"/>
      <w:bookmarkStart w:id="122" w:name="_Toc74048686"/>
      <w:bookmarkStart w:id="123" w:name="_Toc74048828"/>
      <w:bookmarkStart w:id="124" w:name="_Toc74048889"/>
      <w:bookmarkStart w:id="125" w:name="_Toc74049573"/>
      <w:bookmarkStart w:id="126" w:name="_Toc74048687"/>
      <w:bookmarkStart w:id="127" w:name="_Toc74048829"/>
      <w:bookmarkStart w:id="128" w:name="_Toc74048890"/>
      <w:bookmarkStart w:id="129" w:name="_Toc74049574"/>
      <w:bookmarkStart w:id="130" w:name="_Toc74048688"/>
      <w:bookmarkStart w:id="131" w:name="_Toc74048830"/>
      <w:bookmarkStart w:id="132" w:name="_Toc74048891"/>
      <w:bookmarkStart w:id="133" w:name="_Toc74049575"/>
      <w:bookmarkStart w:id="134" w:name="_Toc74048689"/>
      <w:bookmarkStart w:id="135" w:name="_Toc74048831"/>
      <w:bookmarkStart w:id="136" w:name="_Toc74048892"/>
      <w:bookmarkStart w:id="137" w:name="_Toc74049576"/>
      <w:bookmarkStart w:id="138" w:name="_Toc74048690"/>
      <w:bookmarkStart w:id="139" w:name="_Toc74048832"/>
      <w:bookmarkStart w:id="140" w:name="_Toc74048893"/>
      <w:bookmarkStart w:id="141" w:name="_Toc74049577"/>
      <w:bookmarkStart w:id="142" w:name="_Toc74048691"/>
      <w:bookmarkStart w:id="143" w:name="_Toc74048833"/>
      <w:bookmarkStart w:id="144" w:name="_Toc74048894"/>
      <w:bookmarkStart w:id="145" w:name="_Toc74049578"/>
      <w:bookmarkStart w:id="146" w:name="_Toc74048692"/>
      <w:bookmarkStart w:id="147" w:name="_Toc74048834"/>
      <w:bookmarkStart w:id="148" w:name="_Toc74048895"/>
      <w:bookmarkStart w:id="149" w:name="_Toc74049579"/>
      <w:bookmarkStart w:id="150" w:name="_Toc74048693"/>
      <w:bookmarkStart w:id="151" w:name="_Toc74048835"/>
      <w:bookmarkStart w:id="152" w:name="_Toc74048896"/>
      <w:bookmarkStart w:id="153" w:name="_Toc74049580"/>
      <w:bookmarkStart w:id="154" w:name="_Toc74048694"/>
      <w:bookmarkStart w:id="155" w:name="_Toc74048836"/>
      <w:bookmarkStart w:id="156" w:name="_Toc74048897"/>
      <w:bookmarkStart w:id="157" w:name="_Toc74049581"/>
      <w:bookmarkStart w:id="158" w:name="_Toc74048695"/>
      <w:bookmarkStart w:id="159" w:name="_Toc74048837"/>
      <w:bookmarkStart w:id="160" w:name="_Toc74048898"/>
      <w:bookmarkStart w:id="161" w:name="_Toc74049582"/>
      <w:bookmarkStart w:id="162" w:name="_Toc74048696"/>
      <w:bookmarkStart w:id="163" w:name="_Toc74048838"/>
      <w:bookmarkStart w:id="164" w:name="_Toc74048899"/>
      <w:bookmarkStart w:id="165" w:name="_Toc74049583"/>
      <w:bookmarkStart w:id="166" w:name="_Toc1449858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Arial" w:hAnsi="Arial" w:cs="Arial"/>
          <w:smallCaps w:val="0"/>
          <w:sz w:val="24"/>
          <w:szCs w:val="24"/>
          <w:lang w:val="en-GB"/>
        </w:rPr>
        <w:t>About</w:t>
      </w:r>
      <w:bookmarkEnd w:id="166"/>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05786250"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3"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02300951" w14:textId="435345BA"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DD6AAB">
      <w:pPr>
        <w:pStyle w:val="ListParagraph"/>
        <w:rPr>
          <w:rFonts w:ascii="Arial" w:hAnsi="Arial" w:cs="Arial"/>
          <w:color w:val="000000" w:themeColor="text1"/>
          <w:sz w:val="22"/>
          <w:szCs w:val="22"/>
        </w:rPr>
      </w:pP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67" w:name="_Toc144985851"/>
      <w:r>
        <w:rPr>
          <w:rFonts w:ascii="Arial" w:hAnsi="Arial" w:cs="Arial"/>
          <w:smallCaps w:val="0"/>
          <w:sz w:val="24"/>
          <w:szCs w:val="24"/>
          <w:lang w:val="en-GB"/>
        </w:rPr>
        <w:t>Data sharing</w:t>
      </w:r>
      <w:bookmarkEnd w:id="167"/>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6D9A940B"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382E8F52" w14:textId="70D1D90A" w:rsidR="000F60F6"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8F29DE">
      <w:pPr>
        <w:rPr>
          <w:rFonts w:ascii="Arial" w:hAnsi="Arial" w:cs="Arial"/>
          <w:color w:val="000000" w:themeColor="text1"/>
          <w:sz w:val="22"/>
          <w:szCs w:val="22"/>
        </w:rPr>
      </w:pPr>
    </w:p>
    <w:p w14:paraId="5BA5C8EE" w14:textId="4FB92BCC" w:rsidR="00FB52FA"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8F29DE">
      <w:pPr>
        <w:rPr>
          <w:rFonts w:ascii="Arial" w:hAnsi="Arial" w:cs="Arial"/>
          <w:color w:val="000000" w:themeColor="text1"/>
          <w:sz w:val="22"/>
          <w:szCs w:val="22"/>
        </w:rPr>
      </w:pPr>
    </w:p>
    <w:p w14:paraId="7AAAC20E" w14:textId="4E093D4D" w:rsidR="002B7A87" w:rsidRPr="00DD6AAB" w:rsidRDefault="008F29DE"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DD6AAB">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C3B38EE"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lastRenderedPageBreak/>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295A711B" w:rsidR="00ED0B3D" w:rsidRPr="00C10F32" w:rsidRDefault="003E26AA" w:rsidP="00EC38FB">
      <w:pPr>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14"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68" w:name="_Toc144985852"/>
      <w:r>
        <w:rPr>
          <w:rFonts w:ascii="Arial" w:hAnsi="Arial" w:cs="Arial"/>
          <w:smallCaps w:val="0"/>
          <w:sz w:val="24"/>
          <w:szCs w:val="24"/>
          <w:lang w:val="en-GB"/>
        </w:rPr>
        <w:t>What information can and cannot be shared</w:t>
      </w:r>
      <w:bookmarkEnd w:id="168"/>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0DB1EBFB"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7DB6C77C"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DD6AAB">
      <w:pPr>
        <w:pStyle w:val="ListParagraph"/>
        <w:rPr>
          <w:rFonts w:ascii="Arial" w:hAnsi="Arial" w:cs="Arial"/>
          <w:color w:val="000000" w:themeColor="text1"/>
          <w:sz w:val="22"/>
          <w:szCs w:val="22"/>
        </w:rPr>
      </w:pPr>
    </w:p>
    <w:p w14:paraId="546154C3" w14:textId="09D7208E" w:rsidR="003E26AA" w:rsidRPr="004448C3" w:rsidRDefault="003E26AA" w:rsidP="00DD6AAB">
      <w:pPr>
        <w:pStyle w:val="nhsd-m-checklisticon-list"/>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15"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69" w:name="_Toc144985853"/>
      <w:r>
        <w:rPr>
          <w:rFonts w:ascii="Arial" w:hAnsi="Arial" w:cs="Arial"/>
          <w:smallCaps w:val="0"/>
          <w:sz w:val="24"/>
          <w:szCs w:val="24"/>
          <w:lang w:val="en-GB"/>
        </w:rPr>
        <w:t>Opting out</w:t>
      </w:r>
      <w:bookmarkEnd w:id="169"/>
    </w:p>
    <w:p w14:paraId="5B68DEE5" w14:textId="77777777" w:rsidR="00EC38FB" w:rsidRDefault="00EC38FB" w:rsidP="008F29DE">
      <w:pPr>
        <w:rPr>
          <w:rFonts w:ascii="Arial" w:hAnsi="Arial" w:cs="Arial"/>
          <w:color w:val="000000" w:themeColor="text1"/>
        </w:rPr>
      </w:pPr>
    </w:p>
    <w:p w14:paraId="11FBE9C5" w14:textId="47AED153" w:rsidR="00206CEF" w:rsidRDefault="00206CEF" w:rsidP="008F29DE">
      <w:pPr>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8F29DE">
      <w:pPr>
        <w:rPr>
          <w:rFonts w:ascii="Arial" w:hAnsi="Arial" w:cs="Arial"/>
          <w:color w:val="000000" w:themeColor="text1"/>
          <w:sz w:val="22"/>
          <w:szCs w:val="22"/>
        </w:rPr>
      </w:pPr>
    </w:p>
    <w:p w14:paraId="46CC65D9" w14:textId="6810997D" w:rsidR="00206CEF" w:rsidRDefault="00206CEF" w:rsidP="008F29DE">
      <w:pPr>
        <w:rPr>
          <w:rFonts w:ascii="Arial" w:hAnsi="Arial" w:cs="Arial"/>
          <w:sz w:val="22"/>
          <w:szCs w:val="22"/>
        </w:rPr>
      </w:pPr>
      <w:r>
        <w:rPr>
          <w:rFonts w:ascii="Arial" w:hAnsi="Arial" w:cs="Arial"/>
          <w:color w:val="000000" w:themeColor="text1"/>
          <w:sz w:val="22"/>
          <w:szCs w:val="22"/>
        </w:rPr>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16"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17"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8F29DE">
      <w:pPr>
        <w:rPr>
          <w:rFonts w:ascii="Arial" w:hAnsi="Arial" w:cs="Arial"/>
          <w:sz w:val="22"/>
          <w:szCs w:val="22"/>
        </w:rPr>
      </w:pPr>
    </w:p>
    <w:p w14:paraId="66BFB291" w14:textId="40EC599B" w:rsidR="00D760BE" w:rsidRPr="00C10F32" w:rsidRDefault="00206CEF" w:rsidP="008F29DE">
      <w:pPr>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18"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70" w:name="_Toc144985854"/>
      <w:bookmarkStart w:id="171" w:name="_Toc144985855"/>
      <w:bookmarkStart w:id="172" w:name="_Toc144985856"/>
      <w:bookmarkStart w:id="173" w:name="_Toc144985857"/>
      <w:bookmarkStart w:id="174" w:name="_Toc144985858"/>
      <w:bookmarkStart w:id="175" w:name="_Toc144985859"/>
      <w:bookmarkStart w:id="176" w:name="_Toc144985860"/>
      <w:bookmarkStart w:id="177" w:name="_Toc144985861"/>
      <w:bookmarkStart w:id="178" w:name="_Toc144985862"/>
      <w:bookmarkStart w:id="179" w:name="_Toc144985863"/>
      <w:bookmarkStart w:id="180" w:name="_Toc144985864"/>
      <w:bookmarkStart w:id="181" w:name="_Toc144985865"/>
      <w:bookmarkStart w:id="182" w:name="_Toc144985866"/>
      <w:bookmarkStart w:id="183" w:name="_Toc144985867"/>
      <w:bookmarkStart w:id="184" w:name="_Toc144985868"/>
      <w:bookmarkStart w:id="185" w:name="_Toc1449858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ascii="Arial" w:hAnsi="Arial" w:cs="Arial"/>
          <w:smallCaps w:val="0"/>
          <w:sz w:val="24"/>
          <w:szCs w:val="24"/>
          <w:lang w:val="en-GB"/>
        </w:rPr>
        <w:t>Available resources</w:t>
      </w:r>
      <w:bookmarkEnd w:id="185"/>
    </w:p>
    <w:p w14:paraId="2B10EB3A" w14:textId="77777777" w:rsidR="0085296B" w:rsidRPr="00C10F32" w:rsidRDefault="0085296B" w:rsidP="0085296B">
      <w:pPr>
        <w:rPr>
          <w:rFonts w:ascii="Arial" w:hAnsi="Arial" w:cs="Arial"/>
          <w:sz w:val="22"/>
          <w:szCs w:val="22"/>
        </w:rPr>
      </w:pPr>
    </w:p>
    <w:p w14:paraId="431CE7A9" w14:textId="6D45146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000000" w:rsidP="00CD07BE">
      <w:pPr>
        <w:pStyle w:val="ListParagraph"/>
        <w:numPr>
          <w:ilvl w:val="0"/>
          <w:numId w:val="8"/>
        </w:numPr>
        <w:rPr>
          <w:rFonts w:ascii="Arial" w:hAnsi="Arial" w:cs="Arial"/>
          <w:sz w:val="22"/>
          <w:szCs w:val="22"/>
        </w:rPr>
      </w:pPr>
      <w:hyperlink r:id="rId19"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000000" w:rsidP="00CD07BE">
      <w:pPr>
        <w:pStyle w:val="ListParagraph"/>
        <w:numPr>
          <w:ilvl w:val="0"/>
          <w:numId w:val="8"/>
        </w:numPr>
        <w:rPr>
          <w:rFonts w:ascii="Arial" w:hAnsi="Arial" w:cs="Arial"/>
          <w:sz w:val="22"/>
          <w:szCs w:val="22"/>
        </w:rPr>
      </w:pPr>
      <w:hyperlink r:id="rId20"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000000" w:rsidP="00CD07BE">
      <w:pPr>
        <w:pStyle w:val="ListParagraph"/>
        <w:numPr>
          <w:ilvl w:val="0"/>
          <w:numId w:val="8"/>
        </w:numPr>
        <w:rPr>
          <w:rFonts w:ascii="Arial" w:hAnsi="Arial" w:cs="Arial"/>
          <w:sz w:val="22"/>
          <w:szCs w:val="22"/>
        </w:rPr>
      </w:pPr>
      <w:hyperlink r:id="rId21" w:history="1">
        <w:r w:rsidR="0085296B" w:rsidRPr="00C10F32">
          <w:rPr>
            <w:rStyle w:val="Hyperlink"/>
            <w:rFonts w:ascii="Arial" w:hAnsi="Arial" w:cs="Arial"/>
            <w:sz w:val="22"/>
            <w:szCs w:val="22"/>
          </w:rPr>
          <w:t>National data opt out training</w:t>
        </w:r>
      </w:hyperlink>
    </w:p>
    <w:p w14:paraId="7D51AB5D" w14:textId="77777777" w:rsidR="0085296B" w:rsidRPr="00C10F32" w:rsidRDefault="00000000" w:rsidP="00CD07BE">
      <w:pPr>
        <w:pStyle w:val="ListParagraph"/>
        <w:numPr>
          <w:ilvl w:val="0"/>
          <w:numId w:val="8"/>
        </w:numPr>
        <w:rPr>
          <w:rFonts w:ascii="Arial" w:hAnsi="Arial" w:cs="Arial"/>
          <w:sz w:val="22"/>
          <w:szCs w:val="22"/>
        </w:rPr>
      </w:pPr>
      <w:hyperlink r:id="rId22"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000000" w:rsidP="00CD07BE">
      <w:pPr>
        <w:pStyle w:val="ListParagraph"/>
        <w:numPr>
          <w:ilvl w:val="0"/>
          <w:numId w:val="8"/>
        </w:numPr>
        <w:rPr>
          <w:rFonts w:ascii="Arial" w:hAnsi="Arial" w:cs="Arial"/>
          <w:sz w:val="22"/>
          <w:szCs w:val="22"/>
        </w:rPr>
      </w:pPr>
      <w:hyperlink r:id="rId23" w:history="1">
        <w:r w:rsidR="0085296B" w:rsidRPr="00C10F32">
          <w:rPr>
            <w:rStyle w:val="Hyperlink"/>
            <w:rFonts w:ascii="Arial" w:hAnsi="Arial" w:cs="Arial"/>
            <w:sz w:val="22"/>
            <w:szCs w:val="22"/>
          </w:rPr>
          <w:t>Supporting your patients – information and resources</w:t>
        </w:r>
      </w:hyperlink>
    </w:p>
    <w:p w14:paraId="36B48A2D" w14:textId="0ABC2DD2" w:rsidR="0085296B" w:rsidRPr="00C10F32" w:rsidRDefault="00000000" w:rsidP="00CD07BE">
      <w:pPr>
        <w:pStyle w:val="ListParagraph"/>
        <w:numPr>
          <w:ilvl w:val="0"/>
          <w:numId w:val="8"/>
        </w:numPr>
        <w:rPr>
          <w:rFonts w:ascii="Arial" w:hAnsi="Arial" w:cs="Arial"/>
          <w:sz w:val="22"/>
          <w:szCs w:val="22"/>
        </w:rPr>
      </w:pPr>
      <w:hyperlink r:id="rId24" w:history="1">
        <w:r w:rsidR="0085296B" w:rsidRPr="00C10F32">
          <w:rPr>
            <w:rStyle w:val="Hyperlink"/>
            <w:rFonts w:ascii="Arial" w:hAnsi="Arial" w:cs="Arial"/>
            <w:sz w:val="22"/>
            <w:szCs w:val="22"/>
          </w:rPr>
          <w:t>Information for GP practices</w:t>
        </w:r>
      </w:hyperlink>
    </w:p>
    <w:p w14:paraId="4725ACED" w14:textId="7F73E57E" w:rsidR="0085296B" w:rsidRPr="00C10F32" w:rsidRDefault="00000000" w:rsidP="00CD07BE">
      <w:pPr>
        <w:pStyle w:val="ListParagraph"/>
        <w:numPr>
          <w:ilvl w:val="0"/>
          <w:numId w:val="8"/>
        </w:numPr>
        <w:rPr>
          <w:rFonts w:ascii="Arial" w:hAnsi="Arial" w:cs="Arial"/>
          <w:sz w:val="22"/>
          <w:szCs w:val="22"/>
        </w:rPr>
      </w:pPr>
      <w:hyperlink r:id="rId25"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6"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86" w:name="_Toc144985870"/>
      <w:r>
        <w:rPr>
          <w:sz w:val="28"/>
          <w:szCs w:val="28"/>
        </w:rPr>
        <w:t>Further information</w:t>
      </w:r>
      <w:bookmarkEnd w:id="186"/>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87"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7"/>
    </w:p>
    <w:p w14:paraId="0EA4B4F6" w14:textId="77777777" w:rsidR="009C12C1" w:rsidRPr="00C10F32" w:rsidRDefault="009C12C1" w:rsidP="000F35E7">
      <w:pPr>
        <w:rPr>
          <w:rFonts w:ascii="Arial" w:hAnsi="Arial" w:cs="Arial"/>
          <w:sz w:val="22"/>
          <w:szCs w:val="22"/>
        </w:rPr>
      </w:pPr>
    </w:p>
    <w:p w14:paraId="3F5A335B" w14:textId="1E46450F" w:rsidR="009C12C1" w:rsidRPr="00C10F32" w:rsidRDefault="006304AC" w:rsidP="00FB52FA">
      <w:pPr>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27"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88"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8"/>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044905">
      <w:pPr>
        <w:rPr>
          <w:rFonts w:ascii="Arial" w:hAnsi="Arial" w:cs="Arial"/>
          <w:bCs/>
          <w:color w:val="002060"/>
        </w:rPr>
        <w:sectPr w:rsidR="00791DD4" w:rsidRPr="00C620FA" w:rsidSect="003037CF">
          <w:headerReference w:type="default" r:id="rId28"/>
          <w:footerReference w:type="default" r:id="rId29"/>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89" w:name="_Annex_A_–"/>
      <w:bookmarkStart w:id="190" w:name="_Toc144985873"/>
      <w:bookmarkEnd w:id="189"/>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90"/>
    </w:p>
    <w:p w14:paraId="516713A0" w14:textId="77777777" w:rsidR="00B846FD" w:rsidRDefault="00B846FD" w:rsidP="00044905">
      <w:pPr>
        <w:rPr>
          <w:rFonts w:ascii="Arial" w:hAnsi="Arial" w:cs="Arial"/>
          <w:bCs/>
          <w:color w:val="1F4E79" w:themeColor="accent5" w:themeShade="80"/>
          <w:sz w:val="22"/>
          <w:szCs w:val="22"/>
        </w:rPr>
      </w:pPr>
    </w:p>
    <w:p w14:paraId="1D891689" w14:textId="3B13D061" w:rsidR="00B846FD" w:rsidRDefault="00942B1F" w:rsidP="00044905">
      <w:pPr>
        <w:rPr>
          <w:rFonts w:ascii="Arial" w:hAnsi="Arial" w:cs="Arial"/>
          <w:bCs/>
          <w:color w:val="1F4E79" w:themeColor="accent5" w:themeShade="80"/>
          <w:sz w:val="22"/>
          <w:szCs w:val="22"/>
        </w:rPr>
      </w:pPr>
      <w:r>
        <w:rPr>
          <w:rFonts w:ascii="Arial" w:hAnsi="Arial" w:cs="Arial"/>
          <w:sz w:val="22"/>
          <w:szCs w:val="22"/>
        </w:rPr>
        <w:t>Sheerwater Health Centre</w:t>
      </w:r>
      <w:r w:rsidRPr="00C10F32">
        <w:rPr>
          <w:rFonts w:ascii="Arial" w:hAnsi="Arial" w:cs="Arial"/>
          <w:sz w:val="22"/>
          <w:szCs w:val="22"/>
        </w:rPr>
        <w:t xml:space="preserv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1D1823B4"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002800C8"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30E5E860"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hyperlink r:id="rId39" w:history="1">
              <w:r w:rsidR="0057225B" w:rsidRPr="005A702B">
                <w:rPr>
                  <w:rStyle w:val="Hyperlink"/>
                  <w:rFonts w:ascii="Arial" w:hAnsi="Arial" w:cs="Arial"/>
                  <w:bCs/>
                  <w:sz w:val="22"/>
                  <w:szCs w:val="22"/>
                </w:rPr>
                <w:t>sheerwater.healthcentre@nhs.net</w:t>
              </w:r>
            </w:hyperlink>
            <w:r w:rsidR="0057225B">
              <w:rPr>
                <w:rFonts w:ascii="Arial" w:hAnsi="Arial" w:cs="Arial"/>
                <w:bCs/>
                <w:color w:val="1F4E79" w:themeColor="accent5" w:themeShade="80"/>
                <w:sz w:val="22"/>
                <w:szCs w:val="22"/>
              </w:rPr>
              <w:t xml:space="preserve"> </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47EE5421"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practice</w:t>
            </w:r>
            <w:r w:rsidR="00454F86" w:rsidRPr="00485673">
              <w:rPr>
                <w:rFonts w:ascii="Arial" w:hAnsi="Arial" w:cs="Arial"/>
                <w:bCs/>
                <w:color w:val="1F4E79" w:themeColor="accent5" w:themeShade="80"/>
                <w:sz w:val="22"/>
                <w:szCs w:val="22"/>
              </w:rPr>
              <w:t xml:space="preserve"> </w:t>
            </w:r>
            <w:r w:rsidR="00454F86" w:rsidRPr="00485673">
              <w:rPr>
                <w:rFonts w:ascii="Arial" w:hAnsi="Arial" w:cs="Arial"/>
                <w:bCs/>
                <w:color w:val="1F4E79" w:themeColor="accent5" w:themeShade="80"/>
                <w:sz w:val="22"/>
                <w:szCs w:val="22"/>
                <w:highlight w:val="yellow"/>
              </w:rPr>
              <w:t>[insert name]</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668DE898"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Practice Manager</w:t>
            </w:r>
            <w:r w:rsidR="0057225B">
              <w:rPr>
                <w:rFonts w:ascii="Arial" w:hAnsi="Arial" w:cs="Arial"/>
                <w:bCs/>
                <w:color w:val="1F4E79" w:themeColor="accent5" w:themeShade="80"/>
                <w:sz w:val="22"/>
                <w:szCs w:val="22"/>
              </w:rPr>
              <w:t>, Nine Taylor</w:t>
            </w:r>
            <w:r>
              <w:rPr>
                <w:rFonts w:ascii="Arial" w:hAnsi="Arial" w:cs="Arial"/>
                <w:bCs/>
                <w:color w:val="1F4E79" w:themeColor="accent5" w:themeShade="80"/>
                <w:sz w:val="22"/>
                <w:szCs w:val="22"/>
              </w:rPr>
              <w:t xml:space="preserve"> or their deputy</w:t>
            </w:r>
            <w:r w:rsidR="0057225B">
              <w:rPr>
                <w:rFonts w:ascii="Arial" w:hAnsi="Arial" w:cs="Arial"/>
                <w:bCs/>
                <w:color w:val="1F4E79" w:themeColor="accent5" w:themeShade="80"/>
                <w:sz w:val="22"/>
                <w:szCs w:val="22"/>
              </w:rPr>
              <w:t>, Louise Gray</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4EA9D9D0"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 xml:space="preserve">Practice Manager </w:t>
            </w:r>
            <w:r w:rsidR="00CF641C" w:rsidRPr="00CF641C">
              <w:rPr>
                <w:rFonts w:ascii="Arial" w:hAnsi="Arial" w:cs="Arial"/>
                <w:bCs/>
                <w:color w:val="1F4E79" w:themeColor="accent5" w:themeShade="80"/>
                <w:sz w:val="22"/>
                <w:szCs w:val="22"/>
              </w:rPr>
              <w:t xml:space="preserve">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41"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56F27AA4"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will be reviewed </w:t>
            </w:r>
            <w:r w:rsidR="0057225B">
              <w:rPr>
                <w:rFonts w:ascii="Arial" w:hAnsi="Arial" w:cs="Arial"/>
                <w:bCs/>
                <w:color w:val="1F4E79" w:themeColor="accent5" w:themeShade="80"/>
                <w:sz w:val="22"/>
                <w:szCs w:val="22"/>
              </w:rPr>
              <w:t>regularly.</w:t>
            </w:r>
          </w:p>
        </w:tc>
      </w:tr>
    </w:tbl>
    <w:p w14:paraId="00979267" w14:textId="7A2F2471" w:rsidR="00755A26" w:rsidRPr="00EA7576" w:rsidRDefault="00755A26" w:rsidP="00791DD4">
      <w:pPr>
        <w:rPr>
          <w:rFonts w:ascii="Arial" w:hAnsi="Arial" w:cs="Arial"/>
          <w:sz w:val="22"/>
          <w:szCs w:val="22"/>
        </w:rPr>
      </w:pPr>
    </w:p>
    <w:sectPr w:rsidR="00755A26" w:rsidRPr="00EA7576" w:rsidSect="003037CF">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FBEE1" w14:textId="77777777" w:rsidR="003037CF" w:rsidRDefault="003037CF" w:rsidP="00D85E4D">
      <w:r>
        <w:separator/>
      </w:r>
    </w:p>
  </w:endnote>
  <w:endnote w:type="continuationSeparator" w:id="0">
    <w:p w14:paraId="0AF84E7D" w14:textId="77777777" w:rsidR="003037CF" w:rsidRDefault="003037CF"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A17AD" w14:textId="77777777" w:rsidR="003037CF" w:rsidRDefault="003037CF" w:rsidP="00D85E4D">
      <w:r>
        <w:separator/>
      </w:r>
    </w:p>
  </w:footnote>
  <w:footnote w:type="continuationSeparator" w:id="0">
    <w:p w14:paraId="72839D89" w14:textId="77777777" w:rsidR="003037CF" w:rsidRDefault="003037CF"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D58" w14:textId="4F968E50" w:rsidR="004448C3" w:rsidRDefault="004448C3" w:rsidP="00675084">
    <w:pPr>
      <w:pStyle w:val="Header"/>
      <w:jc w:val="center"/>
    </w:pPr>
  </w:p>
  <w:p w14:paraId="0150956F" w14:textId="77777777" w:rsidR="00A659FD" w:rsidRPr="00D942D6" w:rsidRDefault="00A659FD" w:rsidP="00A659FD">
    <w:pPr>
      <w:pStyle w:val="Header"/>
      <w:tabs>
        <w:tab w:val="left" w:pos="2326"/>
        <w:tab w:val="center" w:pos="7689"/>
      </w:tabs>
      <w:jc w:val="center"/>
      <w:rPr>
        <w:rFonts w:ascii="Arial" w:hAnsi="Arial" w:cs="Arial"/>
        <w:b/>
        <w:sz w:val="32"/>
        <w:szCs w:val="32"/>
      </w:rPr>
    </w:pPr>
    <w:r w:rsidRPr="00D942D6">
      <w:rPr>
        <w:rFonts w:ascii="Arial" w:hAnsi="Arial" w:cs="Arial"/>
        <w:b/>
        <w:sz w:val="32"/>
        <w:szCs w:val="32"/>
      </w:rPr>
      <w:t>SHEERWATER HEALTH CENTRE</w:t>
    </w: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037CF"/>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03069"/>
    <w:rsid w:val="00411341"/>
    <w:rsid w:val="00411AF8"/>
    <w:rsid w:val="004270ED"/>
    <w:rsid w:val="0043549F"/>
    <w:rsid w:val="004367CF"/>
    <w:rsid w:val="0044026C"/>
    <w:rsid w:val="00440372"/>
    <w:rsid w:val="00441FDB"/>
    <w:rsid w:val="004448C3"/>
    <w:rsid w:val="0045334B"/>
    <w:rsid w:val="0045412B"/>
    <w:rsid w:val="00454F86"/>
    <w:rsid w:val="004551FE"/>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A63"/>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225B"/>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42B1F"/>
    <w:rsid w:val="00950FC6"/>
    <w:rsid w:val="00954C76"/>
    <w:rsid w:val="00956A4B"/>
    <w:rsid w:val="00965FEA"/>
    <w:rsid w:val="00966CAA"/>
    <w:rsid w:val="0097212B"/>
    <w:rsid w:val="00972BEA"/>
    <w:rsid w:val="00972EE5"/>
    <w:rsid w:val="00975ECD"/>
    <w:rsid w:val="00976991"/>
    <w:rsid w:val="00981799"/>
    <w:rsid w:val="0099089C"/>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59FD"/>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data-collections-and-data-sets/data-collections/general-practice-data-for-planning-and-research" TargetMode="External"/><Relationship Id="rId18" Type="http://schemas.openxmlformats.org/officeDocument/2006/relationships/hyperlink" Target="https://digital.nhs.uk/services/national-data-opt-out/compliance-with-the-national-data-opt-out" TargetMode="External"/><Relationship Id="rId26" Type="http://schemas.openxmlformats.org/officeDocument/2006/relationships/hyperlink" Target="https://practiceindex.co.uk/gp/forum/resources/national-data-opt-out-guidance.1395/" TargetMode="External"/><Relationship Id="rId39" Type="http://schemas.openxmlformats.org/officeDocument/2006/relationships/hyperlink" Target="mailto:sheerwater.healthcentre@nhs.net" TargetMode="External"/><Relationship Id="rId21" Type="http://schemas.openxmlformats.org/officeDocument/2006/relationships/hyperlink" Target="https://www.e-lfh.org.uk/programmes/national-data-opt-out-training/"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0" Type="http://schemas.openxmlformats.org/officeDocument/2006/relationships/hyperlink" Target="https://digital.nhs.uk/services/national-data-opt-out/national-data-opt-out-data-protection-impact-assessment" TargetMode="External"/><Relationship Id="rId29" Type="http://schemas.openxmlformats.org/officeDocument/2006/relationships/footer" Target="footer1.xml"/><Relationship Id="rId41"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services/national-data-opt-out/understanding-the-national-data-opt-out/setting-or-changing-a-national-data-opt-out-choice" TargetMode="External"/><Relationship Id="rId24" Type="http://schemas.openxmlformats.org/officeDocument/2006/relationships/hyperlink" Target="https://digital.nhs.uk/services/national-data-opt-out/information-for-gp-practice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igital.nhs.uk/your-data" TargetMode="External"/><Relationship Id="rId23" Type="http://schemas.openxmlformats.org/officeDocument/2006/relationships/hyperlink" Target="https://digital.nhs.uk/services/national-data-opt-out/supporting-patients-information-and-resources" TargetMode="External"/><Relationship Id="rId28" Type="http://schemas.openxmlformats.org/officeDocument/2006/relationships/header" Target="header1.xml"/><Relationship Id="rId36" Type="http://schemas.openxmlformats.org/officeDocument/2006/relationships/image" Target="media/image7.png"/><Relationship Id="rId10" Type="http://schemas.openxmlformats.org/officeDocument/2006/relationships/hyperlink" Target="https://digital.nhs.uk/services/national-data-opt-out/understanding-the-national-data-opt-out" TargetMode="External"/><Relationship Id="rId19" Type="http://schemas.openxmlformats.org/officeDocument/2006/relationships/hyperlink" Target="https://assets.publishing.service.gov.uk/government/uploads/system/uploads/attachment_data/file/535024/data-security-review.PDF"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4" Type="http://schemas.openxmlformats.org/officeDocument/2006/relationships/hyperlink" Target="https://digital.nhs.uk/data-and-information/data-collections-and-data-sets/data-collections/general-practice-data-for-planning-and-research/about-the-gpdpr-programme" TargetMode="External"/><Relationship Id="rId22" Type="http://schemas.openxmlformats.org/officeDocument/2006/relationships/hyperlink" Target="https://digital.nhs.uk/services/national-data-opt-out/guidance-for-health-and-care-staff" TargetMode="External"/><Relationship Id="rId27" Type="http://schemas.openxmlformats.org/officeDocument/2006/relationships/hyperlink" Target="https://ico.org.uk/media/for-organisations/documents/1625126/privacy-notice-checklist.pdf"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hyperlink" Target="https://digital.nhs.uk/data-and-information/keeping-data-safe-and-benefitting-the-public/how-we-look-after-your-health-and-care-information" TargetMode="External"/><Relationship Id="rId3" Type="http://schemas.openxmlformats.org/officeDocument/2006/relationships/styles" Target="styles.xml"/><Relationship Id="rId12" Type="http://schemas.openxmlformats.org/officeDocument/2006/relationships/hyperlink" Target="https://www.nhs.uk/your-nhs-data-matters/manage-your-choice/" TargetMode="External"/><Relationship Id="rId17" Type="http://schemas.openxmlformats.org/officeDocument/2006/relationships/hyperlink" Target="https://digital.nhs.uk/services/national-data-opt-out" TargetMode="External"/><Relationship Id="rId25" Type="http://schemas.openxmlformats.org/officeDocument/2006/relationships/hyperlink" Target="https://digital.nhs.uk/services/national-data-opt-out/understanding-the-national-data-opt-out" TargetMode="External"/><Relationship Id="rId33" Type="http://schemas.openxmlformats.org/officeDocument/2006/relationships/image" Target="media/image4.png"/><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2954</Words>
  <Characters>16843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19758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2017-09-20T11:53:00Z</cp:lastPrinted>
  <dcterms:created xsi:type="dcterms:W3CDTF">2024-03-22T18:03:00Z</dcterms:created>
  <dcterms:modified xsi:type="dcterms:W3CDTF">2024-03-22T18:03:00Z</dcterms:modified>
</cp:coreProperties>
</file>