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56BE71D5" w:rsidR="00E85096" w:rsidRPr="0036519E" w:rsidRDefault="00387CDD" w:rsidP="00675084">
      <w:pPr>
        <w:jc w:val="center"/>
        <w:rPr>
          <w:rFonts w:ascii="Arial" w:hAnsi="Arial" w:cs="Arial"/>
          <w:b/>
          <w:sz w:val="36"/>
          <w:szCs w:val="36"/>
        </w:rPr>
      </w:pPr>
      <w:r w:rsidRPr="0036519E">
        <w:rPr>
          <w:rFonts w:ascii="Arial" w:hAnsi="Arial" w:cs="Arial"/>
          <w:b/>
          <w:sz w:val="36"/>
          <w:szCs w:val="36"/>
        </w:rPr>
        <w:t>Quality Assurance</w:t>
      </w:r>
      <w:r w:rsidR="005308F7" w:rsidRPr="0036519E">
        <w:rPr>
          <w:rFonts w:ascii="Arial" w:hAnsi="Arial" w:cs="Arial"/>
          <w:b/>
          <w:sz w:val="36"/>
          <w:szCs w:val="36"/>
        </w:rPr>
        <w:t xml:space="preserve"> and </w:t>
      </w:r>
      <w:r w:rsidR="00FC45D6" w:rsidRPr="00FC45D6">
        <w:rPr>
          <w:rFonts w:ascii="Arial" w:hAnsi="Arial" w:cs="Arial"/>
          <w:b/>
          <w:sz w:val="36"/>
          <w:szCs w:val="36"/>
        </w:rPr>
        <w:t>Clinical</w:t>
      </w:r>
      <w:r w:rsidR="005308F7" w:rsidRPr="0036519E">
        <w:rPr>
          <w:rFonts w:ascii="Arial" w:hAnsi="Arial" w:cs="Arial"/>
          <w:b/>
          <w:sz w:val="36"/>
          <w:szCs w:val="36"/>
        </w:rPr>
        <w:t xml:space="preserve"> Audit</w:t>
      </w:r>
      <w:r w:rsidRPr="0036519E">
        <w:rPr>
          <w:rFonts w:ascii="Arial" w:hAnsi="Arial" w:cs="Arial"/>
          <w:b/>
          <w:sz w:val="36"/>
          <w:szCs w:val="36"/>
        </w:rPr>
        <w:t xml:space="preserve"> Policy</w:t>
      </w:r>
    </w:p>
    <w:p w14:paraId="34CF158F" w14:textId="77777777" w:rsidR="00E85096" w:rsidRPr="0036519E"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71"/>
        <w:gridCol w:w="3211"/>
      </w:tblGrid>
      <w:tr w:rsidR="00675084" w:rsidRPr="00431A1E" w14:paraId="522235BE" w14:textId="77777777" w:rsidTr="006E337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36519E" w:rsidRDefault="00675084" w:rsidP="00515291">
            <w:pPr>
              <w:jc w:val="center"/>
              <w:rPr>
                <w:rFonts w:ascii="Arial" w:eastAsia="Arial" w:hAnsi="Arial" w:cs="Arial"/>
                <w:b/>
                <w:spacing w:val="-2"/>
                <w:sz w:val="26"/>
                <w:szCs w:val="26"/>
              </w:rPr>
            </w:pPr>
            <w:r w:rsidRPr="0036519E">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36519E" w:rsidRDefault="00675084" w:rsidP="00515291">
            <w:pPr>
              <w:jc w:val="center"/>
              <w:rPr>
                <w:rFonts w:ascii="Arial" w:eastAsia="Arial" w:hAnsi="Arial" w:cs="Arial"/>
                <w:b/>
                <w:spacing w:val="-2"/>
                <w:sz w:val="26"/>
                <w:szCs w:val="26"/>
              </w:rPr>
            </w:pPr>
            <w:r w:rsidRPr="0036519E">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36519E" w:rsidRDefault="00675084" w:rsidP="00515291">
            <w:pPr>
              <w:jc w:val="center"/>
              <w:rPr>
                <w:rFonts w:ascii="Arial" w:eastAsia="Arial" w:hAnsi="Arial" w:cs="Arial"/>
                <w:b/>
                <w:spacing w:val="-2"/>
                <w:sz w:val="26"/>
                <w:szCs w:val="26"/>
              </w:rPr>
            </w:pPr>
            <w:r w:rsidRPr="0036519E">
              <w:rPr>
                <w:rFonts w:ascii="Arial" w:eastAsia="Arial" w:hAnsi="Arial" w:cs="Arial"/>
                <w:b/>
                <w:spacing w:val="-2"/>
                <w:sz w:val="26"/>
                <w:szCs w:val="26"/>
              </w:rPr>
              <w:t>Edited by:</w:t>
            </w:r>
          </w:p>
        </w:tc>
        <w:tc>
          <w:tcPr>
            <w:tcW w:w="217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36519E" w:rsidRDefault="00675084" w:rsidP="00515291">
            <w:pPr>
              <w:jc w:val="center"/>
              <w:rPr>
                <w:rFonts w:ascii="Arial" w:eastAsia="Arial" w:hAnsi="Arial" w:cs="Arial"/>
                <w:b/>
                <w:spacing w:val="-2"/>
                <w:sz w:val="26"/>
                <w:szCs w:val="26"/>
              </w:rPr>
            </w:pPr>
            <w:r w:rsidRPr="0036519E">
              <w:rPr>
                <w:rFonts w:ascii="Arial" w:eastAsia="Arial" w:hAnsi="Arial" w:cs="Arial"/>
                <w:b/>
                <w:spacing w:val="-2"/>
                <w:sz w:val="26"/>
                <w:szCs w:val="26"/>
              </w:rPr>
              <w:t>Approved by:</w:t>
            </w:r>
          </w:p>
        </w:tc>
        <w:tc>
          <w:tcPr>
            <w:tcW w:w="321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36519E" w:rsidRDefault="00675084" w:rsidP="00515291">
            <w:pPr>
              <w:jc w:val="center"/>
              <w:rPr>
                <w:rFonts w:ascii="Arial" w:eastAsia="Arial" w:hAnsi="Arial" w:cs="Arial"/>
                <w:b/>
                <w:spacing w:val="-2"/>
                <w:sz w:val="26"/>
                <w:szCs w:val="26"/>
              </w:rPr>
            </w:pPr>
            <w:r w:rsidRPr="0036519E">
              <w:rPr>
                <w:rFonts w:ascii="Arial" w:eastAsia="Arial" w:hAnsi="Arial" w:cs="Arial"/>
                <w:b/>
                <w:spacing w:val="-2"/>
                <w:sz w:val="26"/>
                <w:szCs w:val="26"/>
              </w:rPr>
              <w:t>Comments:</w:t>
            </w:r>
          </w:p>
        </w:tc>
      </w:tr>
      <w:tr w:rsidR="0073381F" w:rsidRPr="00431A1E" w14:paraId="75B3BBF8" w14:textId="77777777" w:rsidTr="006E337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72A2C5F" w:rsidR="0073381F" w:rsidRPr="0036519E" w:rsidRDefault="0073381F" w:rsidP="0073381F">
            <w:pPr>
              <w:jc w:val="center"/>
              <w:rPr>
                <w:rFonts w:eastAsia="Arial" w:cs="Arial"/>
                <w:spacing w:val="-2"/>
                <w:sz w:val="26"/>
                <w:szCs w:val="26"/>
              </w:rPr>
            </w:pPr>
            <w:r>
              <w:rPr>
                <w:rFonts w:eastAsia="Arial" w:cs="Arial"/>
                <w:spacing w:val="-2"/>
                <w:sz w:val="26"/>
                <w:szCs w:val="26"/>
              </w:rPr>
              <w:t>v1.2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07F5266F" w:rsidR="0073381F" w:rsidRPr="0036519E" w:rsidRDefault="0073381F" w:rsidP="0073381F">
            <w:pPr>
              <w:rPr>
                <w:rFonts w:eastAsia="Arial" w:cs="Arial"/>
                <w:spacing w:val="-2"/>
                <w:sz w:val="26"/>
                <w:szCs w:val="26"/>
              </w:rPr>
            </w:pPr>
            <w:r>
              <w:rPr>
                <w:rFonts w:eastAsia="Arial" w:cs="Arial"/>
                <w:spacing w:val="-2"/>
                <w:sz w:val="26"/>
                <w:szCs w:val="26"/>
              </w:rPr>
              <w:t>16/06/2022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62D035B5" w:rsidR="0073381F" w:rsidRPr="0036519E" w:rsidRDefault="0073381F" w:rsidP="0073381F">
            <w:pPr>
              <w:rPr>
                <w:rFonts w:eastAsia="Arial" w:cs="Arial"/>
                <w:spacing w:val="-2"/>
                <w:sz w:val="26"/>
                <w:szCs w:val="26"/>
              </w:rPr>
            </w:pPr>
            <w:r>
              <w:rPr>
                <w:rFonts w:eastAsia="Arial" w:cs="Arial"/>
                <w:spacing w:val="-2"/>
                <w:sz w:val="26"/>
                <w:szCs w:val="26"/>
              </w:rPr>
              <w:t>Sultan Mohamed</w:t>
            </w:r>
          </w:p>
        </w:tc>
        <w:tc>
          <w:tcPr>
            <w:tcW w:w="2171" w:type="dxa"/>
            <w:tcBorders>
              <w:top w:val="single" w:sz="4" w:space="0" w:color="333333"/>
              <w:left w:val="single" w:sz="4" w:space="0" w:color="333333"/>
              <w:bottom w:val="single" w:sz="4" w:space="0" w:color="333333"/>
              <w:right w:val="single" w:sz="4" w:space="0" w:color="333333"/>
            </w:tcBorders>
            <w:shd w:val="clear" w:color="auto" w:fill="auto"/>
          </w:tcPr>
          <w:p w14:paraId="49647F9E" w14:textId="35109A62" w:rsidR="0073381F" w:rsidRPr="0036519E" w:rsidRDefault="0073381F" w:rsidP="0073381F">
            <w:pPr>
              <w:rPr>
                <w:rFonts w:eastAsia="Arial" w:cs="Arial"/>
                <w:spacing w:val="-2"/>
                <w:sz w:val="26"/>
                <w:szCs w:val="26"/>
              </w:rPr>
            </w:pPr>
            <w:r>
              <w:rPr>
                <w:rFonts w:eastAsia="Arial" w:cs="Arial"/>
                <w:spacing w:val="-2"/>
                <w:sz w:val="26"/>
                <w:szCs w:val="26"/>
              </w:rPr>
              <w:t>Munira Mohamed</w:t>
            </w:r>
          </w:p>
        </w:tc>
        <w:tc>
          <w:tcPr>
            <w:tcW w:w="3211" w:type="dxa"/>
            <w:tcBorders>
              <w:top w:val="single" w:sz="4" w:space="0" w:color="333333"/>
              <w:left w:val="single" w:sz="4" w:space="0" w:color="333333"/>
              <w:bottom w:val="single" w:sz="4" w:space="0" w:color="333333"/>
              <w:right w:val="single" w:sz="4" w:space="0" w:color="333333"/>
            </w:tcBorders>
            <w:shd w:val="clear" w:color="auto" w:fill="auto"/>
          </w:tcPr>
          <w:p w14:paraId="2F80A7D7" w14:textId="68A9423C" w:rsidR="0073381F" w:rsidRPr="0036519E" w:rsidRDefault="0073381F" w:rsidP="0073381F">
            <w:pPr>
              <w:rPr>
                <w:sz w:val="26"/>
                <w:szCs w:val="26"/>
              </w:rPr>
            </w:pPr>
            <w:r>
              <w:rPr>
                <w:sz w:val="26"/>
                <w:szCs w:val="26"/>
              </w:rPr>
              <w:t>Adapted from PI template 1.2</w:t>
            </w:r>
          </w:p>
        </w:tc>
      </w:tr>
      <w:tr w:rsidR="0073381F" w:rsidRPr="00431A1E" w14:paraId="7C35111B" w14:textId="77777777" w:rsidTr="006E337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D653D43" w:rsidR="0073381F" w:rsidRPr="0036519E" w:rsidRDefault="0073381F" w:rsidP="0073381F">
            <w:pPr>
              <w:jc w:val="center"/>
              <w:rPr>
                <w:sz w:val="26"/>
                <w:szCs w:val="26"/>
              </w:rPr>
            </w:pPr>
            <w:r>
              <w:rPr>
                <w:rFonts w:eastAsia="Arial" w:cs="Arial"/>
                <w:spacing w:val="-2"/>
                <w:sz w:val="26"/>
                <w:szCs w:val="26"/>
              </w:rPr>
              <w:t>v1.3</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4CE1B3E2" w:rsidR="0073381F" w:rsidRPr="0036519E" w:rsidRDefault="0073381F" w:rsidP="0073381F">
            <w:pPr>
              <w:rPr>
                <w:sz w:val="26"/>
                <w:szCs w:val="26"/>
              </w:rPr>
            </w:pPr>
            <w:r>
              <w:rPr>
                <w:rFonts w:eastAsia="Arial" w:cs="Arial"/>
                <w:spacing w:val="-2"/>
                <w:sz w:val="26"/>
                <w:szCs w:val="26"/>
              </w:rPr>
              <w:t>09/03/2024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0309A15" w:rsidR="0073381F" w:rsidRPr="0036519E" w:rsidRDefault="0073381F" w:rsidP="0073381F">
            <w:pPr>
              <w:rPr>
                <w:sz w:val="26"/>
                <w:szCs w:val="26"/>
              </w:rPr>
            </w:pPr>
            <w:r>
              <w:rPr>
                <w:rFonts w:eastAsia="Arial" w:cs="Arial"/>
                <w:spacing w:val="-2"/>
                <w:sz w:val="26"/>
                <w:szCs w:val="26"/>
              </w:rPr>
              <w:t>Sultan Mohamed</w:t>
            </w:r>
          </w:p>
        </w:tc>
        <w:tc>
          <w:tcPr>
            <w:tcW w:w="2171" w:type="dxa"/>
            <w:tcBorders>
              <w:top w:val="single" w:sz="4" w:space="0" w:color="333333"/>
              <w:left w:val="single" w:sz="4" w:space="0" w:color="333333"/>
              <w:bottom w:val="single" w:sz="4" w:space="0" w:color="333333"/>
              <w:right w:val="single" w:sz="4" w:space="0" w:color="333333"/>
            </w:tcBorders>
            <w:shd w:val="clear" w:color="auto" w:fill="auto"/>
          </w:tcPr>
          <w:p w14:paraId="6872685C" w14:textId="55602239" w:rsidR="0073381F" w:rsidRPr="0036519E" w:rsidRDefault="0073381F" w:rsidP="0073381F">
            <w:pPr>
              <w:rPr>
                <w:sz w:val="26"/>
                <w:szCs w:val="26"/>
              </w:rPr>
            </w:pPr>
            <w:r>
              <w:rPr>
                <w:sz w:val="26"/>
                <w:szCs w:val="26"/>
              </w:rPr>
              <w:t>Munira Mohamed</w:t>
            </w:r>
          </w:p>
        </w:tc>
        <w:tc>
          <w:tcPr>
            <w:tcW w:w="3211" w:type="dxa"/>
            <w:tcBorders>
              <w:top w:val="single" w:sz="4" w:space="0" w:color="333333"/>
              <w:left w:val="single" w:sz="4" w:space="0" w:color="333333"/>
              <w:bottom w:val="single" w:sz="4" w:space="0" w:color="333333"/>
              <w:right w:val="single" w:sz="4" w:space="0" w:color="333333"/>
            </w:tcBorders>
            <w:shd w:val="clear" w:color="auto" w:fill="auto"/>
          </w:tcPr>
          <w:p w14:paraId="081A838B" w14:textId="2FEC2FDF" w:rsidR="0073381F" w:rsidRPr="0036519E" w:rsidRDefault="0073381F" w:rsidP="0073381F">
            <w:pPr>
              <w:rPr>
                <w:sz w:val="26"/>
                <w:szCs w:val="26"/>
              </w:rPr>
            </w:pPr>
          </w:p>
        </w:tc>
      </w:tr>
      <w:tr w:rsidR="0073381F" w:rsidRPr="00431A1E" w14:paraId="0E2C595C" w14:textId="77777777" w:rsidTr="006E337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73381F" w:rsidRPr="0036519E" w:rsidRDefault="0073381F" w:rsidP="0073381F">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8EEAFD8" w:rsidR="0073381F" w:rsidRPr="0036519E" w:rsidRDefault="0073381F" w:rsidP="0073381F">
            <w:pPr>
              <w:rPr>
                <w:sz w:val="26"/>
                <w:szCs w:val="26"/>
              </w:rPr>
            </w:pPr>
            <w:r>
              <w:rPr>
                <w:sz w:val="26"/>
                <w:szCs w:val="26"/>
              </w:rPr>
              <w:t>June 2026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73381F" w:rsidRPr="0036519E" w:rsidRDefault="0073381F" w:rsidP="0073381F">
            <w:pPr>
              <w:rPr>
                <w:sz w:val="26"/>
                <w:szCs w:val="26"/>
              </w:rPr>
            </w:pPr>
          </w:p>
        </w:tc>
        <w:tc>
          <w:tcPr>
            <w:tcW w:w="2171"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73381F" w:rsidRPr="0036519E" w:rsidRDefault="0073381F" w:rsidP="0073381F">
            <w:pPr>
              <w:rPr>
                <w:sz w:val="26"/>
                <w:szCs w:val="26"/>
              </w:rPr>
            </w:pPr>
          </w:p>
        </w:tc>
        <w:tc>
          <w:tcPr>
            <w:tcW w:w="3211" w:type="dxa"/>
            <w:tcBorders>
              <w:top w:val="single" w:sz="4" w:space="0" w:color="333333"/>
              <w:left w:val="single" w:sz="4" w:space="0" w:color="333333"/>
              <w:bottom w:val="single" w:sz="4" w:space="0" w:color="333333"/>
              <w:right w:val="single" w:sz="4" w:space="0" w:color="333333"/>
            </w:tcBorders>
            <w:shd w:val="clear" w:color="auto" w:fill="auto"/>
          </w:tcPr>
          <w:p w14:paraId="54EC7409" w14:textId="6FD521E4" w:rsidR="0073381F" w:rsidRPr="0036519E" w:rsidRDefault="0073381F" w:rsidP="0073381F">
            <w:pPr>
              <w:rPr>
                <w:sz w:val="26"/>
                <w:szCs w:val="26"/>
              </w:rPr>
            </w:pPr>
            <w:r>
              <w:rPr>
                <w:sz w:val="26"/>
                <w:szCs w:val="26"/>
              </w:rPr>
              <w:t>Next review</w:t>
            </w:r>
          </w:p>
        </w:tc>
      </w:tr>
      <w:tr w:rsidR="00675084" w:rsidRPr="00431A1E" w14:paraId="12E8CE9E" w14:textId="77777777" w:rsidTr="006E337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36519E" w:rsidRDefault="00675084" w:rsidP="00515291">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36519E" w:rsidRDefault="00675084" w:rsidP="00515291">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36519E" w:rsidRDefault="00675084" w:rsidP="00515291">
            <w:pPr>
              <w:rPr>
                <w:rFonts w:ascii="Arial" w:hAnsi="Arial" w:cs="Arial"/>
                <w:sz w:val="26"/>
                <w:szCs w:val="26"/>
              </w:rPr>
            </w:pPr>
          </w:p>
        </w:tc>
        <w:tc>
          <w:tcPr>
            <w:tcW w:w="2171"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36519E" w:rsidRDefault="00675084" w:rsidP="00515291">
            <w:pPr>
              <w:rPr>
                <w:rFonts w:ascii="Arial" w:hAnsi="Arial" w:cs="Arial"/>
                <w:sz w:val="26"/>
                <w:szCs w:val="26"/>
              </w:rPr>
            </w:pPr>
          </w:p>
        </w:tc>
        <w:tc>
          <w:tcPr>
            <w:tcW w:w="321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36519E" w:rsidRDefault="00675084" w:rsidP="00515291">
            <w:pPr>
              <w:rPr>
                <w:rFonts w:ascii="Arial" w:hAnsi="Arial" w:cs="Arial"/>
                <w:sz w:val="26"/>
                <w:szCs w:val="26"/>
              </w:rPr>
            </w:pPr>
          </w:p>
        </w:tc>
      </w:tr>
    </w:tbl>
    <w:p w14:paraId="34A22122" w14:textId="77777777" w:rsidR="00E85096" w:rsidRPr="0036519E" w:rsidRDefault="00E85096">
      <w:pPr>
        <w:rPr>
          <w:rFonts w:ascii="Arial" w:hAnsi="Arial" w:cs="Arial"/>
          <w:sz w:val="28"/>
          <w:szCs w:val="28"/>
        </w:rPr>
      </w:pPr>
    </w:p>
    <w:p w14:paraId="3F282FFD" w14:textId="77777777" w:rsidR="0073381F" w:rsidRDefault="0073381F">
      <w:pPr>
        <w:rPr>
          <w:rFonts w:ascii="Arial" w:hAnsi="Arial" w:cs="Arial"/>
          <w:b/>
          <w:sz w:val="28"/>
          <w:szCs w:val="28"/>
        </w:rPr>
      </w:pPr>
      <w:r>
        <w:rPr>
          <w:rFonts w:ascii="Arial" w:hAnsi="Arial" w:cs="Arial"/>
          <w:b/>
          <w:sz w:val="28"/>
          <w:szCs w:val="28"/>
        </w:rPr>
        <w:br w:type="page"/>
      </w:r>
    </w:p>
    <w:p w14:paraId="4ADDD4F7" w14:textId="6786F314" w:rsidR="000858D5" w:rsidRPr="0036519E" w:rsidRDefault="00D05574">
      <w:pPr>
        <w:rPr>
          <w:rFonts w:ascii="Arial" w:hAnsi="Arial" w:cs="Arial"/>
          <w:b/>
          <w:sz w:val="28"/>
          <w:szCs w:val="28"/>
        </w:rPr>
      </w:pPr>
      <w:r w:rsidRPr="0036519E">
        <w:rPr>
          <w:rFonts w:ascii="Arial" w:hAnsi="Arial" w:cs="Arial"/>
          <w:b/>
          <w:sz w:val="28"/>
          <w:szCs w:val="28"/>
        </w:rPr>
        <w:lastRenderedPageBreak/>
        <w:t>Table of c</w:t>
      </w:r>
      <w:r w:rsidR="000858D5" w:rsidRPr="0036519E">
        <w:rPr>
          <w:rFonts w:ascii="Arial" w:hAnsi="Arial" w:cs="Arial"/>
          <w:b/>
          <w:sz w:val="28"/>
          <w:szCs w:val="28"/>
        </w:rPr>
        <w:t>ontents</w:t>
      </w:r>
    </w:p>
    <w:p w14:paraId="74167BD0" w14:textId="2B8295F7" w:rsidR="00416A73" w:rsidRPr="0036519E" w:rsidRDefault="00D85E4D">
      <w:pPr>
        <w:pStyle w:val="TOC1"/>
        <w:rPr>
          <w:rFonts w:ascii="Arial" w:eastAsiaTheme="minorEastAsia" w:hAnsi="Arial" w:cstheme="minorBidi"/>
          <w:caps w:val="0"/>
          <w:noProof/>
          <w:kern w:val="2"/>
          <w:lang w:eastAsia="en-GB"/>
          <w14:ligatures w14:val="standardContextual"/>
        </w:rPr>
      </w:pPr>
      <w:r w:rsidRPr="0036519E">
        <w:rPr>
          <w:rFonts w:ascii="Arial" w:hAnsi="Arial" w:cs="Arial"/>
          <w:caps w:val="0"/>
          <w:sz w:val="20"/>
          <w:szCs w:val="28"/>
        </w:rPr>
        <w:fldChar w:fldCharType="begin"/>
      </w:r>
      <w:r w:rsidRPr="0036519E">
        <w:rPr>
          <w:rFonts w:ascii="Arial" w:hAnsi="Arial" w:cs="Arial"/>
          <w:caps w:val="0"/>
          <w:sz w:val="20"/>
          <w:szCs w:val="28"/>
        </w:rPr>
        <w:instrText xml:space="preserve"> TOC \o "1-3" \h \z \u </w:instrText>
      </w:r>
      <w:r w:rsidRPr="0036519E">
        <w:rPr>
          <w:rFonts w:ascii="Arial" w:hAnsi="Arial" w:cs="Arial"/>
          <w:caps w:val="0"/>
          <w:sz w:val="20"/>
          <w:szCs w:val="28"/>
        </w:rPr>
        <w:fldChar w:fldCharType="separate"/>
      </w:r>
      <w:hyperlink w:anchor="_Toc149223635" w:history="1">
        <w:r w:rsidR="00416A73" w:rsidRPr="0036519E">
          <w:rPr>
            <w:rStyle w:val="Hyperlink"/>
            <w:rFonts w:ascii="Arial" w:hAnsi="Arial"/>
            <w:caps w:val="0"/>
            <w:noProof/>
          </w:rPr>
          <w:t>1</w:t>
        </w:r>
        <w:r w:rsidR="00416A73" w:rsidRPr="0036519E">
          <w:rPr>
            <w:rFonts w:ascii="Arial" w:eastAsiaTheme="minorEastAsia" w:hAnsi="Arial" w:cstheme="minorBidi"/>
            <w:caps w:val="0"/>
            <w:noProof/>
            <w:kern w:val="2"/>
            <w:lang w:eastAsia="en-GB"/>
            <w14:ligatures w14:val="standardContextual"/>
          </w:rPr>
          <w:tab/>
        </w:r>
        <w:r w:rsidR="00416A73" w:rsidRPr="0036519E">
          <w:rPr>
            <w:rStyle w:val="Hyperlink"/>
            <w:rFonts w:ascii="Arial" w:hAnsi="Arial"/>
            <w:caps w:val="0"/>
            <w:noProof/>
          </w:rPr>
          <w:t>Introduction</w:t>
        </w:r>
        <w:r w:rsidR="00416A73" w:rsidRPr="0036519E">
          <w:rPr>
            <w:rFonts w:ascii="Arial" w:hAnsi="Arial"/>
            <w:caps w:val="0"/>
            <w:noProof/>
            <w:webHidden/>
          </w:rPr>
          <w:tab/>
        </w:r>
        <w:r w:rsidR="00416A73" w:rsidRPr="0036519E">
          <w:rPr>
            <w:rFonts w:ascii="Arial" w:hAnsi="Arial"/>
            <w:caps w:val="0"/>
            <w:noProof/>
            <w:webHidden/>
          </w:rPr>
          <w:fldChar w:fldCharType="begin"/>
        </w:r>
        <w:r w:rsidR="00416A73" w:rsidRPr="0036519E">
          <w:rPr>
            <w:rFonts w:ascii="Arial" w:hAnsi="Arial"/>
            <w:caps w:val="0"/>
            <w:noProof/>
            <w:webHidden/>
          </w:rPr>
          <w:instrText xml:space="preserve"> PAGEREF _Toc149223635 \h </w:instrText>
        </w:r>
        <w:r w:rsidR="00416A73" w:rsidRPr="0036519E">
          <w:rPr>
            <w:rFonts w:ascii="Arial" w:hAnsi="Arial"/>
            <w:caps w:val="0"/>
            <w:noProof/>
            <w:webHidden/>
          </w:rPr>
        </w:r>
        <w:r w:rsidR="00416A73" w:rsidRPr="0036519E">
          <w:rPr>
            <w:rFonts w:ascii="Arial" w:hAnsi="Arial"/>
            <w:caps w:val="0"/>
            <w:noProof/>
            <w:webHidden/>
          </w:rPr>
          <w:fldChar w:fldCharType="separate"/>
        </w:r>
        <w:r w:rsidR="0039484E">
          <w:rPr>
            <w:rFonts w:ascii="Arial" w:hAnsi="Arial"/>
            <w:caps w:val="0"/>
            <w:noProof/>
            <w:webHidden/>
          </w:rPr>
          <w:t>2</w:t>
        </w:r>
        <w:r w:rsidR="00416A73" w:rsidRPr="0036519E">
          <w:rPr>
            <w:rFonts w:ascii="Arial" w:hAnsi="Arial"/>
            <w:caps w:val="0"/>
            <w:noProof/>
            <w:webHidden/>
          </w:rPr>
          <w:fldChar w:fldCharType="end"/>
        </w:r>
      </w:hyperlink>
    </w:p>
    <w:p w14:paraId="1D98D778" w14:textId="49A33AA5"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636" w:history="1">
        <w:r w:rsidR="00416A73" w:rsidRPr="00416A73">
          <w:rPr>
            <w:rStyle w:val="Hyperlink"/>
            <w:rFonts w:ascii="Arial" w:hAnsi="Arial" w:cs="Arial"/>
            <w:noProof/>
          </w:rPr>
          <w:t>1.1</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Policy statement</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_Toc149223636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2</w:t>
        </w:r>
        <w:r w:rsidR="00416A73" w:rsidRPr="0036519E">
          <w:rPr>
            <w:rFonts w:ascii="Arial" w:hAnsi="Arial"/>
            <w:noProof/>
            <w:webHidden/>
          </w:rPr>
          <w:fldChar w:fldCharType="end"/>
        </w:r>
      </w:hyperlink>
    </w:p>
    <w:p w14:paraId="0B8EE8A5" w14:textId="40F53D60"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660" w:history="1">
        <w:r w:rsidR="00416A73" w:rsidRPr="00416A73">
          <w:rPr>
            <w:rStyle w:val="Hyperlink"/>
            <w:rFonts w:ascii="Arial" w:hAnsi="Arial" w:cs="Arial"/>
            <w:noProof/>
          </w:rPr>
          <w:t>1.2</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Status</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_Toc149223660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2</w:t>
        </w:r>
        <w:r w:rsidR="00416A73" w:rsidRPr="0036519E">
          <w:rPr>
            <w:rFonts w:ascii="Arial" w:hAnsi="Arial"/>
            <w:noProof/>
            <w:webHidden/>
          </w:rPr>
          <w:fldChar w:fldCharType="end"/>
        </w:r>
      </w:hyperlink>
    </w:p>
    <w:p w14:paraId="047FB173" w14:textId="54AFB4F7" w:rsidR="00416A73" w:rsidRPr="0036519E" w:rsidRDefault="00000000">
      <w:pPr>
        <w:pStyle w:val="TOC1"/>
        <w:rPr>
          <w:rFonts w:ascii="Arial" w:eastAsiaTheme="minorEastAsia" w:hAnsi="Arial" w:cstheme="minorBidi"/>
          <w:caps w:val="0"/>
          <w:noProof/>
          <w:kern w:val="2"/>
          <w:lang w:eastAsia="en-GB"/>
          <w14:ligatures w14:val="standardContextual"/>
        </w:rPr>
      </w:pPr>
      <w:hyperlink w:anchor="_Toc149223673" w:history="1">
        <w:r w:rsidR="00416A73" w:rsidRPr="0036519E">
          <w:rPr>
            <w:rStyle w:val="Hyperlink"/>
            <w:rFonts w:ascii="Arial" w:hAnsi="Arial"/>
            <w:caps w:val="0"/>
            <w:noProof/>
          </w:rPr>
          <w:t>2</w:t>
        </w:r>
        <w:r w:rsidR="00416A73" w:rsidRPr="0036519E">
          <w:rPr>
            <w:rFonts w:ascii="Arial" w:eastAsiaTheme="minorEastAsia" w:hAnsi="Arial" w:cstheme="minorBidi"/>
            <w:caps w:val="0"/>
            <w:noProof/>
            <w:kern w:val="2"/>
            <w:lang w:eastAsia="en-GB"/>
            <w14:ligatures w14:val="standardContextual"/>
          </w:rPr>
          <w:tab/>
        </w:r>
        <w:r w:rsidR="00416A73" w:rsidRPr="0036519E">
          <w:rPr>
            <w:rStyle w:val="Hyperlink"/>
            <w:rFonts w:ascii="Arial" w:hAnsi="Arial"/>
            <w:caps w:val="0"/>
            <w:noProof/>
          </w:rPr>
          <w:t>Clinical audit</w:t>
        </w:r>
        <w:r w:rsidR="00416A73" w:rsidRPr="0036519E">
          <w:rPr>
            <w:rFonts w:ascii="Arial" w:hAnsi="Arial"/>
            <w:caps w:val="0"/>
            <w:noProof/>
            <w:webHidden/>
          </w:rPr>
          <w:tab/>
        </w:r>
        <w:r w:rsidR="00416A73" w:rsidRPr="0036519E">
          <w:rPr>
            <w:rFonts w:ascii="Arial" w:hAnsi="Arial"/>
            <w:caps w:val="0"/>
            <w:noProof/>
            <w:webHidden/>
          </w:rPr>
          <w:fldChar w:fldCharType="begin"/>
        </w:r>
        <w:r w:rsidR="00416A73" w:rsidRPr="0036519E">
          <w:rPr>
            <w:rFonts w:ascii="Arial" w:hAnsi="Arial"/>
            <w:caps w:val="0"/>
            <w:noProof/>
            <w:webHidden/>
          </w:rPr>
          <w:instrText xml:space="preserve"> PAGEREF _Toc149223673 \h </w:instrText>
        </w:r>
        <w:r w:rsidR="00416A73" w:rsidRPr="0036519E">
          <w:rPr>
            <w:rFonts w:ascii="Arial" w:hAnsi="Arial"/>
            <w:caps w:val="0"/>
            <w:noProof/>
            <w:webHidden/>
          </w:rPr>
        </w:r>
        <w:r w:rsidR="00416A73" w:rsidRPr="0036519E">
          <w:rPr>
            <w:rFonts w:ascii="Arial" w:hAnsi="Arial"/>
            <w:caps w:val="0"/>
            <w:noProof/>
            <w:webHidden/>
          </w:rPr>
          <w:fldChar w:fldCharType="separate"/>
        </w:r>
        <w:r w:rsidR="0039484E">
          <w:rPr>
            <w:rFonts w:ascii="Arial" w:hAnsi="Arial"/>
            <w:caps w:val="0"/>
            <w:noProof/>
            <w:webHidden/>
          </w:rPr>
          <w:t>3</w:t>
        </w:r>
        <w:r w:rsidR="00416A73" w:rsidRPr="0036519E">
          <w:rPr>
            <w:rFonts w:ascii="Arial" w:hAnsi="Arial"/>
            <w:caps w:val="0"/>
            <w:noProof/>
            <w:webHidden/>
          </w:rPr>
          <w:fldChar w:fldCharType="end"/>
        </w:r>
      </w:hyperlink>
    </w:p>
    <w:p w14:paraId="31C74266" w14:textId="0240809E"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674" w:history="1">
        <w:r w:rsidR="00416A73" w:rsidRPr="00416A73">
          <w:rPr>
            <w:rStyle w:val="Hyperlink"/>
            <w:rFonts w:ascii="Arial" w:hAnsi="Arial" w:cs="Arial"/>
            <w:noProof/>
          </w:rPr>
          <w:t>2.1</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Overview</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_Toc149223674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3</w:t>
        </w:r>
        <w:r w:rsidR="00416A73" w:rsidRPr="0036519E">
          <w:rPr>
            <w:rFonts w:ascii="Arial" w:hAnsi="Arial"/>
            <w:noProof/>
            <w:webHidden/>
          </w:rPr>
          <w:fldChar w:fldCharType="end"/>
        </w:r>
      </w:hyperlink>
    </w:p>
    <w:p w14:paraId="444B10AE" w14:textId="0259698C"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675" w:history="1">
        <w:r w:rsidR="00416A73" w:rsidRPr="00416A73">
          <w:rPr>
            <w:rStyle w:val="Hyperlink"/>
            <w:rFonts w:ascii="Arial" w:hAnsi="Arial" w:cs="Arial"/>
            <w:noProof/>
          </w:rPr>
          <w:t>2.2</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Ethics</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_Toc149223675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4</w:t>
        </w:r>
        <w:r w:rsidR="00416A73" w:rsidRPr="0036519E">
          <w:rPr>
            <w:rFonts w:ascii="Arial" w:hAnsi="Arial"/>
            <w:noProof/>
            <w:webHidden/>
          </w:rPr>
          <w:fldChar w:fldCharType="end"/>
        </w:r>
      </w:hyperlink>
    </w:p>
    <w:p w14:paraId="0ECBC3F2" w14:textId="767414CC"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676" w:history="1">
        <w:r w:rsidR="00416A73" w:rsidRPr="00416A73">
          <w:rPr>
            <w:rStyle w:val="Hyperlink"/>
            <w:rFonts w:ascii="Arial" w:hAnsi="Arial" w:cs="Arial"/>
            <w:noProof/>
          </w:rPr>
          <w:t>2.3</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Results</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_Toc149223676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4</w:t>
        </w:r>
        <w:r w:rsidR="00416A73" w:rsidRPr="0036519E">
          <w:rPr>
            <w:rFonts w:ascii="Arial" w:hAnsi="Arial"/>
            <w:noProof/>
            <w:webHidden/>
          </w:rPr>
          <w:fldChar w:fldCharType="end"/>
        </w:r>
      </w:hyperlink>
    </w:p>
    <w:p w14:paraId="3A28E17F" w14:textId="7968275D" w:rsidR="00416A73" w:rsidRPr="0036519E" w:rsidRDefault="00000000">
      <w:pPr>
        <w:pStyle w:val="TOC1"/>
        <w:rPr>
          <w:rFonts w:ascii="Arial" w:eastAsiaTheme="minorEastAsia" w:hAnsi="Arial" w:cstheme="minorBidi"/>
          <w:caps w:val="0"/>
          <w:noProof/>
          <w:kern w:val="2"/>
          <w:lang w:eastAsia="en-GB"/>
          <w14:ligatures w14:val="standardContextual"/>
        </w:rPr>
      </w:pPr>
      <w:hyperlink w:anchor="_Toc149223678" w:history="1">
        <w:r w:rsidR="00416A73" w:rsidRPr="0036519E">
          <w:rPr>
            <w:rStyle w:val="Hyperlink"/>
            <w:rFonts w:ascii="Arial" w:hAnsi="Arial"/>
            <w:caps w:val="0"/>
            <w:noProof/>
          </w:rPr>
          <w:t>3</w:t>
        </w:r>
        <w:r w:rsidR="00416A73" w:rsidRPr="0036519E">
          <w:rPr>
            <w:rFonts w:ascii="Arial" w:eastAsiaTheme="minorEastAsia" w:hAnsi="Arial" w:cstheme="minorBidi"/>
            <w:caps w:val="0"/>
            <w:noProof/>
            <w:kern w:val="2"/>
            <w:lang w:eastAsia="en-GB"/>
            <w14:ligatures w14:val="standardContextual"/>
          </w:rPr>
          <w:tab/>
        </w:r>
        <w:r w:rsidR="00416A73" w:rsidRPr="0036519E">
          <w:rPr>
            <w:rStyle w:val="Hyperlink"/>
            <w:rFonts w:ascii="Arial" w:hAnsi="Arial"/>
            <w:caps w:val="0"/>
            <w:noProof/>
          </w:rPr>
          <w:t>Quality improvement and research</w:t>
        </w:r>
        <w:r w:rsidR="00416A73" w:rsidRPr="0036519E">
          <w:rPr>
            <w:rFonts w:ascii="Arial" w:hAnsi="Arial"/>
            <w:caps w:val="0"/>
            <w:noProof/>
            <w:webHidden/>
          </w:rPr>
          <w:tab/>
        </w:r>
        <w:r w:rsidR="00416A73" w:rsidRPr="0036519E">
          <w:rPr>
            <w:rFonts w:ascii="Arial" w:hAnsi="Arial"/>
            <w:caps w:val="0"/>
            <w:noProof/>
            <w:webHidden/>
          </w:rPr>
          <w:fldChar w:fldCharType="begin"/>
        </w:r>
        <w:r w:rsidR="00416A73" w:rsidRPr="0036519E">
          <w:rPr>
            <w:rFonts w:ascii="Arial" w:hAnsi="Arial"/>
            <w:caps w:val="0"/>
            <w:noProof/>
            <w:webHidden/>
          </w:rPr>
          <w:instrText xml:space="preserve"> PAGEREF _Toc149223678 \h </w:instrText>
        </w:r>
        <w:r w:rsidR="00416A73" w:rsidRPr="0036519E">
          <w:rPr>
            <w:rFonts w:ascii="Arial" w:hAnsi="Arial"/>
            <w:caps w:val="0"/>
            <w:noProof/>
            <w:webHidden/>
          </w:rPr>
        </w:r>
        <w:r w:rsidR="00416A73" w:rsidRPr="0036519E">
          <w:rPr>
            <w:rFonts w:ascii="Arial" w:hAnsi="Arial"/>
            <w:caps w:val="0"/>
            <w:noProof/>
            <w:webHidden/>
          </w:rPr>
          <w:fldChar w:fldCharType="separate"/>
        </w:r>
        <w:r w:rsidR="0039484E">
          <w:rPr>
            <w:rFonts w:ascii="Arial" w:hAnsi="Arial"/>
            <w:caps w:val="0"/>
            <w:noProof/>
            <w:webHidden/>
          </w:rPr>
          <w:t>4</w:t>
        </w:r>
        <w:r w:rsidR="00416A73" w:rsidRPr="0036519E">
          <w:rPr>
            <w:rFonts w:ascii="Arial" w:hAnsi="Arial"/>
            <w:caps w:val="0"/>
            <w:noProof/>
            <w:webHidden/>
          </w:rPr>
          <w:fldChar w:fldCharType="end"/>
        </w:r>
      </w:hyperlink>
    </w:p>
    <w:p w14:paraId="4D5FA305" w14:textId="49A93A84"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682" w:history="1">
        <w:r w:rsidR="00416A73" w:rsidRPr="00416A73">
          <w:rPr>
            <w:rStyle w:val="Hyperlink"/>
            <w:rFonts w:ascii="Arial" w:hAnsi="Arial" w:cs="Arial"/>
            <w:noProof/>
          </w:rPr>
          <w:t>3.1</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Quality improvement</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_Toc149223682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4</w:t>
        </w:r>
        <w:r w:rsidR="00416A73" w:rsidRPr="0036519E">
          <w:rPr>
            <w:rFonts w:ascii="Arial" w:hAnsi="Arial"/>
            <w:noProof/>
            <w:webHidden/>
          </w:rPr>
          <w:fldChar w:fldCharType="end"/>
        </w:r>
      </w:hyperlink>
    </w:p>
    <w:p w14:paraId="68FDE782" w14:textId="780B5AE0"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683" w:history="1">
        <w:r w:rsidR="00416A73" w:rsidRPr="00416A73">
          <w:rPr>
            <w:rStyle w:val="Hyperlink"/>
            <w:rFonts w:ascii="Arial" w:hAnsi="Arial" w:cs="Arial"/>
            <w:noProof/>
          </w:rPr>
          <w:t>3.2</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Quality Outcomes Framework</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_Toc149223683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5</w:t>
        </w:r>
        <w:r w:rsidR="00416A73" w:rsidRPr="0036519E">
          <w:rPr>
            <w:rFonts w:ascii="Arial" w:hAnsi="Arial"/>
            <w:noProof/>
            <w:webHidden/>
          </w:rPr>
          <w:fldChar w:fldCharType="end"/>
        </w:r>
      </w:hyperlink>
    </w:p>
    <w:p w14:paraId="6FA74742" w14:textId="5497BE3D"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684" w:history="1">
        <w:r w:rsidR="00416A73" w:rsidRPr="00416A73">
          <w:rPr>
            <w:rStyle w:val="Hyperlink"/>
            <w:rFonts w:ascii="Arial" w:hAnsi="Arial" w:cs="Arial"/>
            <w:noProof/>
          </w:rPr>
          <w:t>3.3</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Quality improvement research</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_Toc149223684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6</w:t>
        </w:r>
        <w:r w:rsidR="00416A73" w:rsidRPr="0036519E">
          <w:rPr>
            <w:rFonts w:ascii="Arial" w:hAnsi="Arial"/>
            <w:noProof/>
            <w:webHidden/>
          </w:rPr>
          <w:fldChar w:fldCharType="end"/>
        </w:r>
      </w:hyperlink>
    </w:p>
    <w:p w14:paraId="7F65916E" w14:textId="6E3F623C" w:rsidR="00416A73" w:rsidRPr="0036519E" w:rsidRDefault="00000000">
      <w:pPr>
        <w:pStyle w:val="TOC1"/>
        <w:rPr>
          <w:rFonts w:ascii="Arial" w:eastAsiaTheme="minorEastAsia" w:hAnsi="Arial" w:cstheme="minorBidi"/>
          <w:caps w:val="0"/>
          <w:noProof/>
          <w:kern w:val="2"/>
          <w:lang w:eastAsia="en-GB"/>
          <w14:ligatures w14:val="standardContextual"/>
        </w:rPr>
      </w:pPr>
      <w:hyperlink w:anchor="_Toc149223685" w:history="1">
        <w:r w:rsidR="00416A73" w:rsidRPr="0036519E">
          <w:rPr>
            <w:rStyle w:val="Hyperlink"/>
            <w:rFonts w:ascii="Arial" w:hAnsi="Arial"/>
            <w:caps w:val="0"/>
            <w:noProof/>
          </w:rPr>
          <w:t>4</w:t>
        </w:r>
        <w:r w:rsidR="00416A73" w:rsidRPr="0036519E">
          <w:rPr>
            <w:rFonts w:ascii="Arial" w:eastAsiaTheme="minorEastAsia" w:hAnsi="Arial" w:cstheme="minorBidi"/>
            <w:caps w:val="0"/>
            <w:noProof/>
            <w:kern w:val="2"/>
            <w:lang w:eastAsia="en-GB"/>
            <w14:ligatures w14:val="standardContextual"/>
          </w:rPr>
          <w:tab/>
        </w:r>
        <w:r w:rsidR="00416A73" w:rsidRPr="0036519E">
          <w:rPr>
            <w:rStyle w:val="Hyperlink"/>
            <w:rFonts w:ascii="Arial" w:hAnsi="Arial"/>
            <w:caps w:val="0"/>
            <w:noProof/>
          </w:rPr>
          <w:t>Staffing requirements</w:t>
        </w:r>
        <w:r w:rsidR="00416A73" w:rsidRPr="0036519E">
          <w:rPr>
            <w:rFonts w:ascii="Arial" w:hAnsi="Arial"/>
            <w:caps w:val="0"/>
            <w:noProof/>
            <w:webHidden/>
          </w:rPr>
          <w:tab/>
        </w:r>
        <w:r w:rsidR="00416A73" w:rsidRPr="0036519E">
          <w:rPr>
            <w:rFonts w:ascii="Arial" w:hAnsi="Arial"/>
            <w:caps w:val="0"/>
            <w:noProof/>
            <w:webHidden/>
          </w:rPr>
          <w:fldChar w:fldCharType="begin"/>
        </w:r>
        <w:r w:rsidR="00416A73" w:rsidRPr="0036519E">
          <w:rPr>
            <w:rFonts w:ascii="Arial" w:hAnsi="Arial"/>
            <w:caps w:val="0"/>
            <w:noProof/>
            <w:webHidden/>
          </w:rPr>
          <w:instrText xml:space="preserve"> PAGEREF _Toc149223685 \h </w:instrText>
        </w:r>
        <w:r w:rsidR="00416A73" w:rsidRPr="0036519E">
          <w:rPr>
            <w:rFonts w:ascii="Arial" w:hAnsi="Arial"/>
            <w:caps w:val="0"/>
            <w:noProof/>
            <w:webHidden/>
          </w:rPr>
        </w:r>
        <w:r w:rsidR="00416A73" w:rsidRPr="0036519E">
          <w:rPr>
            <w:rFonts w:ascii="Arial" w:hAnsi="Arial"/>
            <w:caps w:val="0"/>
            <w:noProof/>
            <w:webHidden/>
          </w:rPr>
          <w:fldChar w:fldCharType="separate"/>
        </w:r>
        <w:r w:rsidR="0039484E">
          <w:rPr>
            <w:rFonts w:ascii="Arial" w:hAnsi="Arial"/>
            <w:caps w:val="0"/>
            <w:noProof/>
            <w:webHidden/>
          </w:rPr>
          <w:t>6</w:t>
        </w:r>
        <w:r w:rsidR="00416A73" w:rsidRPr="0036519E">
          <w:rPr>
            <w:rFonts w:ascii="Arial" w:hAnsi="Arial"/>
            <w:caps w:val="0"/>
            <w:noProof/>
            <w:webHidden/>
          </w:rPr>
          <w:fldChar w:fldCharType="end"/>
        </w:r>
      </w:hyperlink>
    </w:p>
    <w:p w14:paraId="76891CB9" w14:textId="75AA4967"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716" w:history="1">
        <w:r w:rsidR="00416A73" w:rsidRPr="00416A73">
          <w:rPr>
            <w:rStyle w:val="Hyperlink"/>
            <w:rFonts w:ascii="Arial" w:hAnsi="Arial" w:cs="Arial"/>
            <w:noProof/>
          </w:rPr>
          <w:t>4.1</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Personnel</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_Toc149223716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6</w:t>
        </w:r>
        <w:r w:rsidR="00416A73" w:rsidRPr="0036519E">
          <w:rPr>
            <w:rFonts w:ascii="Arial" w:hAnsi="Arial"/>
            <w:noProof/>
            <w:webHidden/>
          </w:rPr>
          <w:fldChar w:fldCharType="end"/>
        </w:r>
      </w:hyperlink>
    </w:p>
    <w:p w14:paraId="051FD77A" w14:textId="1819C87A" w:rsidR="00416A73" w:rsidRPr="0036519E" w:rsidRDefault="00000000">
      <w:pPr>
        <w:pStyle w:val="TOC1"/>
        <w:rPr>
          <w:rFonts w:ascii="Arial" w:eastAsiaTheme="minorEastAsia" w:hAnsi="Arial" w:cstheme="minorBidi"/>
          <w:caps w:val="0"/>
          <w:noProof/>
          <w:kern w:val="2"/>
          <w:lang w:eastAsia="en-GB"/>
          <w14:ligatures w14:val="standardContextual"/>
        </w:rPr>
      </w:pPr>
      <w:hyperlink w:anchor="_Toc149223717" w:history="1">
        <w:r w:rsidR="00416A73" w:rsidRPr="0036519E">
          <w:rPr>
            <w:rStyle w:val="Hyperlink"/>
            <w:rFonts w:ascii="Arial" w:hAnsi="Arial"/>
            <w:caps w:val="0"/>
            <w:noProof/>
          </w:rPr>
          <w:t>5</w:t>
        </w:r>
        <w:r w:rsidR="00416A73" w:rsidRPr="0036519E">
          <w:rPr>
            <w:rFonts w:ascii="Arial" w:eastAsiaTheme="minorEastAsia" w:hAnsi="Arial" w:cstheme="minorBidi"/>
            <w:caps w:val="0"/>
            <w:noProof/>
            <w:kern w:val="2"/>
            <w:lang w:eastAsia="en-GB"/>
            <w14:ligatures w14:val="standardContextual"/>
          </w:rPr>
          <w:tab/>
        </w:r>
        <w:r w:rsidR="00416A73" w:rsidRPr="0036519E">
          <w:rPr>
            <w:rStyle w:val="Hyperlink"/>
            <w:rFonts w:ascii="Arial" w:hAnsi="Arial"/>
            <w:caps w:val="0"/>
            <w:noProof/>
          </w:rPr>
          <w:t>Other aspects of clinical governance</w:t>
        </w:r>
        <w:r w:rsidR="00416A73" w:rsidRPr="0036519E">
          <w:rPr>
            <w:rFonts w:ascii="Arial" w:hAnsi="Arial"/>
            <w:caps w:val="0"/>
            <w:noProof/>
            <w:webHidden/>
          </w:rPr>
          <w:tab/>
        </w:r>
        <w:r w:rsidR="00416A73" w:rsidRPr="0036519E">
          <w:rPr>
            <w:rFonts w:ascii="Arial" w:hAnsi="Arial"/>
            <w:caps w:val="0"/>
            <w:noProof/>
            <w:webHidden/>
          </w:rPr>
          <w:fldChar w:fldCharType="begin"/>
        </w:r>
        <w:r w:rsidR="00416A73" w:rsidRPr="0036519E">
          <w:rPr>
            <w:rFonts w:ascii="Arial" w:hAnsi="Arial"/>
            <w:caps w:val="0"/>
            <w:noProof/>
            <w:webHidden/>
          </w:rPr>
          <w:instrText xml:space="preserve"> PAGEREF _Toc149223717 \h </w:instrText>
        </w:r>
        <w:r w:rsidR="00416A73" w:rsidRPr="0036519E">
          <w:rPr>
            <w:rFonts w:ascii="Arial" w:hAnsi="Arial"/>
            <w:caps w:val="0"/>
            <w:noProof/>
            <w:webHidden/>
          </w:rPr>
        </w:r>
        <w:r w:rsidR="00416A73" w:rsidRPr="0036519E">
          <w:rPr>
            <w:rFonts w:ascii="Arial" w:hAnsi="Arial"/>
            <w:caps w:val="0"/>
            <w:noProof/>
            <w:webHidden/>
          </w:rPr>
          <w:fldChar w:fldCharType="separate"/>
        </w:r>
        <w:r w:rsidR="0039484E">
          <w:rPr>
            <w:rFonts w:ascii="Arial" w:hAnsi="Arial"/>
            <w:caps w:val="0"/>
            <w:noProof/>
            <w:webHidden/>
          </w:rPr>
          <w:t>8</w:t>
        </w:r>
        <w:r w:rsidR="00416A73" w:rsidRPr="0036519E">
          <w:rPr>
            <w:rFonts w:ascii="Arial" w:hAnsi="Arial"/>
            <w:caps w:val="0"/>
            <w:noProof/>
            <w:webHidden/>
          </w:rPr>
          <w:fldChar w:fldCharType="end"/>
        </w:r>
      </w:hyperlink>
    </w:p>
    <w:p w14:paraId="319A16F2" w14:textId="753AE14B"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719" w:history="1">
        <w:r w:rsidR="00416A73" w:rsidRPr="00416A73">
          <w:rPr>
            <w:rStyle w:val="Hyperlink"/>
            <w:rFonts w:ascii="Arial" w:hAnsi="Arial" w:cs="Arial"/>
            <w:noProof/>
          </w:rPr>
          <w:t>5.1</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Overview</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_Toc149223719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8</w:t>
        </w:r>
        <w:r w:rsidR="00416A73" w:rsidRPr="0036519E">
          <w:rPr>
            <w:rFonts w:ascii="Arial" w:hAnsi="Arial"/>
            <w:noProof/>
            <w:webHidden/>
          </w:rPr>
          <w:fldChar w:fldCharType="end"/>
        </w:r>
      </w:hyperlink>
    </w:p>
    <w:p w14:paraId="7F6F2185" w14:textId="1D4DACCA"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720" w:history="1">
        <w:r w:rsidR="00416A73" w:rsidRPr="00416A73">
          <w:rPr>
            <w:rStyle w:val="Hyperlink"/>
            <w:rFonts w:ascii="Arial" w:hAnsi="Arial" w:cs="Arial"/>
            <w:noProof/>
          </w:rPr>
          <w:t>5.2</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Policy and procedure</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_Toc149223720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8</w:t>
        </w:r>
        <w:r w:rsidR="00416A73" w:rsidRPr="0036519E">
          <w:rPr>
            <w:rFonts w:ascii="Arial" w:hAnsi="Arial"/>
            <w:noProof/>
            <w:webHidden/>
          </w:rPr>
          <w:fldChar w:fldCharType="end"/>
        </w:r>
      </w:hyperlink>
    </w:p>
    <w:p w14:paraId="6565E2D3" w14:textId="52C50FB2"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722" w:history="1">
        <w:r w:rsidR="00416A73" w:rsidRPr="00416A73">
          <w:rPr>
            <w:rStyle w:val="Hyperlink"/>
            <w:rFonts w:ascii="Arial" w:hAnsi="Arial" w:cs="Arial"/>
            <w:noProof/>
          </w:rPr>
          <w:t>5.3</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Significant event analysis (SEA)</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_Toc149223722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8</w:t>
        </w:r>
        <w:r w:rsidR="00416A73" w:rsidRPr="0036519E">
          <w:rPr>
            <w:rFonts w:ascii="Arial" w:hAnsi="Arial"/>
            <w:noProof/>
            <w:webHidden/>
          </w:rPr>
          <w:fldChar w:fldCharType="end"/>
        </w:r>
      </w:hyperlink>
    </w:p>
    <w:p w14:paraId="10BBAE11" w14:textId="197B4EA9"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723" w:history="1">
        <w:r w:rsidR="00416A73" w:rsidRPr="00416A73">
          <w:rPr>
            <w:rStyle w:val="Hyperlink"/>
            <w:rFonts w:ascii="Arial" w:hAnsi="Arial" w:cs="Arial"/>
            <w:noProof/>
          </w:rPr>
          <w:t>5.4</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Complaints procedure</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_Toc149223723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8</w:t>
        </w:r>
        <w:r w:rsidR="00416A73" w:rsidRPr="0036519E">
          <w:rPr>
            <w:rFonts w:ascii="Arial" w:hAnsi="Arial"/>
            <w:noProof/>
            <w:webHidden/>
          </w:rPr>
          <w:fldChar w:fldCharType="end"/>
        </w:r>
      </w:hyperlink>
    </w:p>
    <w:p w14:paraId="0B118DDB" w14:textId="7F1444DB"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724" w:history="1">
        <w:r w:rsidR="00416A73" w:rsidRPr="00416A73">
          <w:rPr>
            <w:rStyle w:val="Hyperlink"/>
            <w:rFonts w:ascii="Arial" w:hAnsi="Arial" w:cs="Arial"/>
            <w:noProof/>
          </w:rPr>
          <w:t>5.5</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Compliments</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_Toc149223724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8</w:t>
        </w:r>
        <w:r w:rsidR="00416A73" w:rsidRPr="0036519E">
          <w:rPr>
            <w:rFonts w:ascii="Arial" w:hAnsi="Arial"/>
            <w:noProof/>
            <w:webHidden/>
          </w:rPr>
          <w:fldChar w:fldCharType="end"/>
        </w:r>
      </w:hyperlink>
    </w:p>
    <w:p w14:paraId="3B7BCF91" w14:textId="7F04F4CB"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725" w:history="1">
        <w:r w:rsidR="00416A73" w:rsidRPr="00416A73">
          <w:rPr>
            <w:rStyle w:val="Hyperlink"/>
            <w:rFonts w:ascii="Arial" w:hAnsi="Arial" w:cs="Arial"/>
            <w:noProof/>
          </w:rPr>
          <w:t>5.6</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Alerts</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_Toc149223725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8</w:t>
        </w:r>
        <w:r w:rsidR="00416A73" w:rsidRPr="0036519E">
          <w:rPr>
            <w:rFonts w:ascii="Arial" w:hAnsi="Arial"/>
            <w:noProof/>
            <w:webHidden/>
          </w:rPr>
          <w:fldChar w:fldCharType="end"/>
        </w:r>
      </w:hyperlink>
    </w:p>
    <w:p w14:paraId="17D6D2AF" w14:textId="46FA7472"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726" w:history="1">
        <w:r w:rsidR="00416A73" w:rsidRPr="00416A73">
          <w:rPr>
            <w:rStyle w:val="Hyperlink"/>
            <w:rFonts w:ascii="Arial" w:hAnsi="Arial" w:cs="Arial"/>
            <w:noProof/>
          </w:rPr>
          <w:t>5.7</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Health, safety and risk</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_Toc149223726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8</w:t>
        </w:r>
        <w:r w:rsidR="00416A73" w:rsidRPr="0036519E">
          <w:rPr>
            <w:rFonts w:ascii="Arial" w:hAnsi="Arial"/>
            <w:noProof/>
            <w:webHidden/>
          </w:rPr>
          <w:fldChar w:fldCharType="end"/>
        </w:r>
      </w:hyperlink>
    </w:p>
    <w:p w14:paraId="275D315B" w14:textId="68A9877B" w:rsidR="00416A73" w:rsidRPr="0036519E" w:rsidRDefault="00000000">
      <w:pPr>
        <w:pStyle w:val="TOC2"/>
        <w:rPr>
          <w:rFonts w:ascii="Arial" w:eastAsiaTheme="minorEastAsia" w:hAnsi="Arial" w:cstheme="minorBidi"/>
          <w:bCs w:val="0"/>
          <w:noProof/>
          <w:kern w:val="2"/>
          <w:sz w:val="24"/>
          <w:szCs w:val="24"/>
          <w:lang w:eastAsia="en-GB"/>
          <w14:ligatures w14:val="standardContextual"/>
        </w:rPr>
      </w:pPr>
      <w:hyperlink w:anchor="_Toc149223779" w:history="1">
        <w:r w:rsidR="00416A73" w:rsidRPr="00416A73">
          <w:rPr>
            <w:rStyle w:val="Hyperlink"/>
            <w:rFonts w:ascii="Arial" w:hAnsi="Arial" w:cs="Arial"/>
            <w:noProof/>
          </w:rPr>
          <w:t>5.8</w:t>
        </w:r>
        <w:r w:rsidR="00416A73" w:rsidRPr="0036519E">
          <w:rPr>
            <w:rFonts w:ascii="Arial" w:eastAsiaTheme="minorEastAsia" w:hAnsi="Arial" w:cstheme="minorBidi"/>
            <w:bCs w:val="0"/>
            <w:noProof/>
            <w:kern w:val="2"/>
            <w:sz w:val="24"/>
            <w:szCs w:val="24"/>
            <w:lang w:eastAsia="en-GB"/>
            <w14:ligatures w14:val="standardContextual"/>
          </w:rPr>
          <w:tab/>
        </w:r>
        <w:r w:rsidR="00416A73" w:rsidRPr="00416A73">
          <w:rPr>
            <w:rStyle w:val="Hyperlink"/>
            <w:rFonts w:ascii="Arial" w:hAnsi="Arial" w:cs="Arial"/>
            <w:noProof/>
          </w:rPr>
          <w:t>Organisational effectiveness</w:t>
        </w:r>
        <w:r w:rsidR="00416A73" w:rsidRPr="0036519E">
          <w:rPr>
            <w:rFonts w:ascii="Arial" w:hAnsi="Arial"/>
            <w:noProof/>
            <w:webHidden/>
          </w:rPr>
          <w:tab/>
        </w:r>
        <w:r w:rsidR="00416A73" w:rsidRPr="0036519E">
          <w:rPr>
            <w:rFonts w:ascii="Arial" w:hAnsi="Arial"/>
            <w:noProof/>
            <w:webHidden/>
          </w:rPr>
          <w:fldChar w:fldCharType="begin"/>
        </w:r>
        <w:r w:rsidR="00416A73" w:rsidRPr="0036519E">
          <w:rPr>
            <w:rFonts w:ascii="Arial" w:hAnsi="Arial"/>
            <w:noProof/>
            <w:webHidden/>
          </w:rPr>
          <w:instrText xml:space="preserve"> PAGEREF _Toc149223779 \h </w:instrText>
        </w:r>
        <w:r w:rsidR="00416A73" w:rsidRPr="0036519E">
          <w:rPr>
            <w:rFonts w:ascii="Arial" w:hAnsi="Arial"/>
            <w:noProof/>
            <w:webHidden/>
          </w:rPr>
        </w:r>
        <w:r w:rsidR="00416A73" w:rsidRPr="0036519E">
          <w:rPr>
            <w:rFonts w:ascii="Arial" w:hAnsi="Arial"/>
            <w:noProof/>
            <w:webHidden/>
          </w:rPr>
          <w:fldChar w:fldCharType="separate"/>
        </w:r>
        <w:r w:rsidR="0039484E">
          <w:rPr>
            <w:rFonts w:ascii="Arial" w:hAnsi="Arial"/>
            <w:noProof/>
            <w:webHidden/>
          </w:rPr>
          <w:t>8</w:t>
        </w:r>
        <w:r w:rsidR="00416A73" w:rsidRPr="0036519E">
          <w:rPr>
            <w:rFonts w:ascii="Arial" w:hAnsi="Arial"/>
            <w:noProof/>
            <w:webHidden/>
          </w:rPr>
          <w:fldChar w:fldCharType="end"/>
        </w:r>
      </w:hyperlink>
    </w:p>
    <w:p w14:paraId="3D3B4939" w14:textId="168A3F82" w:rsidR="00416A73" w:rsidRPr="0036519E" w:rsidRDefault="00000000">
      <w:pPr>
        <w:pStyle w:val="TOC1"/>
        <w:rPr>
          <w:rFonts w:ascii="Arial" w:eastAsiaTheme="minorEastAsia" w:hAnsi="Arial" w:cstheme="minorBidi"/>
          <w:caps w:val="0"/>
          <w:noProof/>
          <w:kern w:val="2"/>
          <w:lang w:eastAsia="en-GB"/>
          <w14:ligatures w14:val="standardContextual"/>
        </w:rPr>
      </w:pPr>
      <w:hyperlink w:anchor="_Toc149223780" w:history="1">
        <w:r w:rsidR="00416A73" w:rsidRPr="0036519E">
          <w:rPr>
            <w:rStyle w:val="Hyperlink"/>
            <w:rFonts w:ascii="Arial" w:hAnsi="Arial"/>
            <w:caps w:val="0"/>
            <w:noProof/>
          </w:rPr>
          <w:t>Annex A – Audits: further explained</w:t>
        </w:r>
        <w:r w:rsidR="00416A73" w:rsidRPr="0036519E">
          <w:rPr>
            <w:rFonts w:ascii="Arial" w:hAnsi="Arial"/>
            <w:caps w:val="0"/>
            <w:noProof/>
            <w:webHidden/>
          </w:rPr>
          <w:tab/>
        </w:r>
        <w:r w:rsidR="00416A73" w:rsidRPr="0036519E">
          <w:rPr>
            <w:rFonts w:ascii="Arial" w:hAnsi="Arial"/>
            <w:caps w:val="0"/>
            <w:noProof/>
            <w:webHidden/>
          </w:rPr>
          <w:fldChar w:fldCharType="begin"/>
        </w:r>
        <w:r w:rsidR="00416A73" w:rsidRPr="0036519E">
          <w:rPr>
            <w:rFonts w:ascii="Arial" w:hAnsi="Arial"/>
            <w:caps w:val="0"/>
            <w:noProof/>
            <w:webHidden/>
          </w:rPr>
          <w:instrText xml:space="preserve"> PAGEREF _Toc149223780 \h </w:instrText>
        </w:r>
        <w:r w:rsidR="00416A73" w:rsidRPr="0036519E">
          <w:rPr>
            <w:rFonts w:ascii="Arial" w:hAnsi="Arial"/>
            <w:caps w:val="0"/>
            <w:noProof/>
            <w:webHidden/>
          </w:rPr>
        </w:r>
        <w:r w:rsidR="00416A73" w:rsidRPr="0036519E">
          <w:rPr>
            <w:rFonts w:ascii="Arial" w:hAnsi="Arial"/>
            <w:caps w:val="0"/>
            <w:noProof/>
            <w:webHidden/>
          </w:rPr>
          <w:fldChar w:fldCharType="separate"/>
        </w:r>
        <w:r w:rsidR="0039484E">
          <w:rPr>
            <w:rFonts w:ascii="Arial" w:hAnsi="Arial"/>
            <w:caps w:val="0"/>
            <w:noProof/>
            <w:webHidden/>
          </w:rPr>
          <w:t>9</w:t>
        </w:r>
        <w:r w:rsidR="00416A73" w:rsidRPr="0036519E">
          <w:rPr>
            <w:rFonts w:ascii="Arial" w:hAnsi="Arial"/>
            <w:caps w:val="0"/>
            <w:noProof/>
            <w:webHidden/>
          </w:rPr>
          <w:fldChar w:fldCharType="end"/>
        </w:r>
      </w:hyperlink>
    </w:p>
    <w:p w14:paraId="5D360308" w14:textId="0AF43DF1" w:rsidR="00D85E4D" w:rsidRPr="0036519E" w:rsidRDefault="00D85E4D" w:rsidP="000858D5">
      <w:pPr>
        <w:rPr>
          <w:rFonts w:ascii="Arial" w:hAnsi="Arial" w:cs="Arial"/>
          <w:b/>
          <w:sz w:val="20"/>
          <w:szCs w:val="28"/>
        </w:rPr>
      </w:pPr>
      <w:r w:rsidRPr="0036519E">
        <w:rPr>
          <w:rFonts w:ascii="Arial" w:hAnsi="Arial" w:cs="Arial"/>
          <w:b/>
          <w:sz w:val="20"/>
          <w:szCs w:val="28"/>
        </w:rPr>
        <w:fldChar w:fldCharType="end"/>
      </w:r>
    </w:p>
    <w:p w14:paraId="319E469B" w14:textId="77777777" w:rsidR="00D85E4D" w:rsidRPr="0036519E" w:rsidRDefault="00D85E4D">
      <w:pPr>
        <w:rPr>
          <w:rFonts w:ascii="Arial" w:hAnsi="Arial" w:cs="Arial"/>
          <w:sz w:val="28"/>
          <w:szCs w:val="28"/>
        </w:rPr>
      </w:pPr>
      <w:r w:rsidRPr="0036519E">
        <w:rPr>
          <w:rFonts w:ascii="Arial" w:hAnsi="Arial" w:cs="Arial"/>
          <w:sz w:val="28"/>
          <w:szCs w:val="28"/>
        </w:rPr>
        <w:br w:type="page"/>
      </w:r>
    </w:p>
    <w:p w14:paraId="7C1F4396" w14:textId="77777777" w:rsidR="000858D5" w:rsidRPr="0036519E"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49223635"/>
      <w:r w:rsidRPr="0036519E">
        <w:rPr>
          <w:sz w:val="28"/>
          <w:szCs w:val="28"/>
        </w:rPr>
        <w:lastRenderedPageBreak/>
        <w:t>Introduction</w:t>
      </w:r>
      <w:bookmarkEnd w:id="0"/>
    </w:p>
    <w:p w14:paraId="4C3C3D66" w14:textId="2AA74A09" w:rsidR="00044905" w:rsidRPr="0036519E" w:rsidRDefault="00D05574" w:rsidP="00143574">
      <w:pPr>
        <w:pStyle w:val="Heading2"/>
        <w:ind w:left="567" w:hanging="567"/>
        <w:rPr>
          <w:rFonts w:ascii="Arial" w:hAnsi="Arial" w:cs="Arial"/>
          <w:smallCaps w:val="0"/>
          <w:sz w:val="24"/>
          <w:szCs w:val="24"/>
          <w:lang w:val="en-GB"/>
        </w:rPr>
      </w:pPr>
      <w:bookmarkStart w:id="1" w:name="_Toc495852825"/>
      <w:bookmarkStart w:id="2" w:name="_Toc149223636"/>
      <w:r w:rsidRPr="0036519E">
        <w:rPr>
          <w:rFonts w:ascii="Arial" w:hAnsi="Arial" w:cs="Arial"/>
          <w:smallCaps w:val="0"/>
          <w:sz w:val="24"/>
          <w:szCs w:val="24"/>
          <w:lang w:val="en-GB"/>
        </w:rPr>
        <w:t>P</w:t>
      </w:r>
      <w:r w:rsidR="00044905" w:rsidRPr="0036519E">
        <w:rPr>
          <w:rFonts w:ascii="Arial" w:hAnsi="Arial" w:cs="Arial"/>
          <w:smallCaps w:val="0"/>
          <w:sz w:val="24"/>
          <w:szCs w:val="24"/>
          <w:lang w:val="en-GB"/>
        </w:rPr>
        <w:t>olicy statement</w:t>
      </w:r>
      <w:bookmarkEnd w:id="1"/>
      <w:bookmarkEnd w:id="2"/>
    </w:p>
    <w:p w14:paraId="121F9C13" w14:textId="7435C555" w:rsidR="009E44EC" w:rsidRPr="0036519E" w:rsidRDefault="009E44EC" w:rsidP="009E44EC"/>
    <w:p w14:paraId="092CB003" w14:textId="3357167B" w:rsidR="00813719" w:rsidRPr="0036519E" w:rsidRDefault="00460BA9" w:rsidP="009E44EC">
      <w:pPr>
        <w:rPr>
          <w:rFonts w:ascii="Arial" w:hAnsi="Arial" w:cs="Arial"/>
        </w:rPr>
      </w:pPr>
      <w:r w:rsidRPr="0036519E">
        <w:rPr>
          <w:rFonts w:ascii="Arial" w:hAnsi="Arial" w:cs="Arial"/>
        </w:rPr>
        <w:t xml:space="preserve">In order for </w:t>
      </w:r>
      <w:r w:rsidR="0073381F">
        <w:rPr>
          <w:rFonts w:ascii="Arial" w:hAnsi="Arial" w:cs="Arial"/>
        </w:rPr>
        <w:t>Sheerwater Health Centre</w:t>
      </w:r>
      <w:r w:rsidRPr="0036519E">
        <w:rPr>
          <w:rFonts w:ascii="Arial" w:hAnsi="Arial" w:cs="Arial"/>
        </w:rPr>
        <w:t xml:space="preserve"> </w:t>
      </w:r>
      <w:r w:rsidR="00C41C73" w:rsidRPr="0036519E">
        <w:rPr>
          <w:rFonts w:ascii="Arial" w:hAnsi="Arial" w:cs="Arial"/>
        </w:rPr>
        <w:t xml:space="preserve">to meet the requirements of the </w:t>
      </w:r>
      <w:hyperlink r:id="rId8" w:anchor="guidance" w:history="1">
        <w:r w:rsidR="00C41C73" w:rsidRPr="0036519E">
          <w:rPr>
            <w:rStyle w:val="Hyperlink"/>
            <w:rFonts w:ascii="Arial" w:hAnsi="Arial" w:cs="Arial"/>
          </w:rPr>
          <w:t>Health and Social Care Act 2008 (Regulated Activities) Regulations 2014: Regulation 17</w:t>
        </w:r>
      </w:hyperlink>
      <w:r w:rsidR="00C41C73" w:rsidRPr="0036519E">
        <w:rPr>
          <w:rFonts w:ascii="Arial" w:hAnsi="Arial" w:cs="Arial"/>
        </w:rPr>
        <w:t>, the</w:t>
      </w:r>
      <w:r w:rsidR="00083E8C" w:rsidRPr="0036519E">
        <w:rPr>
          <w:rFonts w:ascii="Arial" w:hAnsi="Arial" w:cs="Arial"/>
        </w:rPr>
        <w:t>re</w:t>
      </w:r>
      <w:r w:rsidR="00C41C73" w:rsidRPr="0036519E">
        <w:rPr>
          <w:rFonts w:ascii="Arial" w:hAnsi="Arial" w:cs="Arial"/>
        </w:rPr>
        <w:t xml:space="preserve"> must be demonstrable evidence of </w:t>
      </w:r>
      <w:r w:rsidR="00173EC1" w:rsidRPr="0036519E">
        <w:rPr>
          <w:rFonts w:ascii="Arial" w:hAnsi="Arial" w:cs="Arial"/>
        </w:rPr>
        <w:t>quality assurance</w:t>
      </w:r>
      <w:r w:rsidR="00143574" w:rsidRPr="0036519E">
        <w:rPr>
          <w:rFonts w:ascii="Arial" w:hAnsi="Arial" w:cs="Arial"/>
        </w:rPr>
        <w:t>. T</w:t>
      </w:r>
      <w:r w:rsidR="00C41C73" w:rsidRPr="0036519E">
        <w:rPr>
          <w:rFonts w:ascii="Arial" w:hAnsi="Arial" w:cs="Arial"/>
        </w:rPr>
        <w:t xml:space="preserve">his includes </w:t>
      </w:r>
      <w:r w:rsidR="00173EC1" w:rsidRPr="0036519E">
        <w:rPr>
          <w:rFonts w:ascii="Arial" w:hAnsi="Arial" w:cs="Arial"/>
        </w:rPr>
        <w:t xml:space="preserve">effective governance, </w:t>
      </w:r>
      <w:r w:rsidR="00C41C73" w:rsidRPr="0036519E">
        <w:rPr>
          <w:rFonts w:ascii="Arial" w:hAnsi="Arial" w:cs="Arial"/>
        </w:rPr>
        <w:t xml:space="preserve">assurance and auditing processes </w:t>
      </w:r>
      <w:r w:rsidR="00E33A7C" w:rsidRPr="0036519E">
        <w:rPr>
          <w:rFonts w:ascii="Arial" w:hAnsi="Arial" w:cs="Arial"/>
        </w:rPr>
        <w:t>that</w:t>
      </w:r>
      <w:r w:rsidR="00C41C73" w:rsidRPr="0036519E">
        <w:rPr>
          <w:rFonts w:ascii="Arial" w:hAnsi="Arial" w:cs="Arial"/>
        </w:rPr>
        <w:t xml:space="preserve"> are aimed at improving the </w:t>
      </w:r>
      <w:r w:rsidR="00813719" w:rsidRPr="0036519E">
        <w:rPr>
          <w:rFonts w:ascii="Arial" w:hAnsi="Arial" w:cs="Arial"/>
        </w:rPr>
        <w:t>quality-of-service</w:t>
      </w:r>
      <w:r w:rsidR="00C41C73" w:rsidRPr="0036519E">
        <w:rPr>
          <w:rFonts w:ascii="Arial" w:hAnsi="Arial" w:cs="Arial"/>
        </w:rPr>
        <w:t xml:space="preserve"> delivery</w:t>
      </w:r>
      <w:r w:rsidR="00D01C6C" w:rsidRPr="00431A1E">
        <w:rPr>
          <w:rFonts w:ascii="Arial" w:hAnsi="Arial" w:cs="Arial"/>
        </w:rPr>
        <w:t xml:space="preserve"> and to ensure conformity to achieve a common high standard</w:t>
      </w:r>
      <w:r w:rsidR="00D01C6C" w:rsidRPr="0036519E">
        <w:rPr>
          <w:rFonts w:ascii="Arial" w:hAnsi="Arial" w:cs="Arial"/>
        </w:rPr>
        <w:t>.</w:t>
      </w:r>
    </w:p>
    <w:p w14:paraId="02EA112F" w14:textId="77777777" w:rsidR="004C1628" w:rsidRPr="0036519E" w:rsidRDefault="004C1628" w:rsidP="009E44EC">
      <w:pPr>
        <w:rPr>
          <w:rFonts w:ascii="Arial" w:hAnsi="Arial" w:cs="Arial"/>
        </w:rPr>
      </w:pPr>
    </w:p>
    <w:p w14:paraId="5C0EEE02" w14:textId="60DBC7C0" w:rsidR="004C1628" w:rsidRPr="0036519E" w:rsidRDefault="00A82F1D" w:rsidP="004C1628">
      <w:pPr>
        <w:rPr>
          <w:rFonts w:ascii="Arial" w:hAnsi="Arial" w:cs="Arial"/>
        </w:rPr>
      </w:pPr>
      <w:r w:rsidRPr="0036519E">
        <w:rPr>
          <w:rFonts w:ascii="Arial" w:hAnsi="Arial" w:cs="Arial"/>
        </w:rPr>
        <w:t>This organisation</w:t>
      </w:r>
      <w:r w:rsidR="004C1628" w:rsidRPr="0036519E">
        <w:rPr>
          <w:rFonts w:ascii="Arial" w:hAnsi="Arial" w:cs="Arial"/>
        </w:rPr>
        <w:t xml:space="preserve"> put</w:t>
      </w:r>
      <w:r w:rsidRPr="0036519E">
        <w:rPr>
          <w:rFonts w:ascii="Arial" w:hAnsi="Arial" w:cs="Arial"/>
        </w:rPr>
        <w:t>s</w:t>
      </w:r>
      <w:r w:rsidR="004C1628" w:rsidRPr="0036519E">
        <w:rPr>
          <w:rFonts w:ascii="Arial" w:hAnsi="Arial" w:cs="Arial"/>
        </w:rPr>
        <w:t xml:space="preserve"> the needs of </w:t>
      </w:r>
      <w:r w:rsidRPr="0036519E">
        <w:rPr>
          <w:rFonts w:ascii="Arial" w:hAnsi="Arial" w:cs="Arial"/>
        </w:rPr>
        <w:t>our</w:t>
      </w:r>
      <w:r w:rsidR="004C1628" w:rsidRPr="0036519E">
        <w:rPr>
          <w:rFonts w:ascii="Arial" w:hAnsi="Arial" w:cs="Arial"/>
        </w:rPr>
        <w:t xml:space="preserve"> patients first whilst embracing a culture of transparency, openness and learning. These principles and values are outlined within the </w:t>
      </w:r>
      <w:hyperlink r:id="rId9" w:history="1">
        <w:r w:rsidR="004C1628" w:rsidRPr="0036519E">
          <w:rPr>
            <w:rStyle w:val="Hyperlink"/>
            <w:rFonts w:ascii="Arial" w:hAnsi="Arial" w:cs="Arial"/>
          </w:rPr>
          <w:t>NHS Constitution for England</w:t>
        </w:r>
      </w:hyperlink>
      <w:r w:rsidR="004C1628" w:rsidRPr="0036519E">
        <w:rPr>
          <w:rFonts w:ascii="Arial" w:hAnsi="Arial" w:cs="Arial"/>
        </w:rPr>
        <w:t xml:space="preserve"> and this </w:t>
      </w:r>
      <w:r w:rsidRPr="0036519E">
        <w:rPr>
          <w:rFonts w:ascii="Arial" w:hAnsi="Arial" w:cs="Arial"/>
        </w:rPr>
        <w:t xml:space="preserve">policy </w:t>
      </w:r>
      <w:r w:rsidR="004C1628" w:rsidRPr="0036519E">
        <w:rPr>
          <w:rFonts w:ascii="Arial" w:hAnsi="Arial" w:cs="Arial"/>
        </w:rPr>
        <w:t xml:space="preserve">underlines our commitment to quality improvement. </w:t>
      </w:r>
    </w:p>
    <w:p w14:paraId="63B10839" w14:textId="77777777" w:rsidR="004C1628" w:rsidRPr="0036519E" w:rsidRDefault="004C1628" w:rsidP="009E44EC">
      <w:pPr>
        <w:rPr>
          <w:rFonts w:ascii="Arial" w:hAnsi="Arial" w:cs="Arial"/>
        </w:rPr>
      </w:pPr>
    </w:p>
    <w:p w14:paraId="70C1F081" w14:textId="6D7F8CC2" w:rsidR="00813719" w:rsidRPr="0036519E" w:rsidRDefault="0036519E" w:rsidP="009E44EC">
      <w:pPr>
        <w:rPr>
          <w:rFonts w:ascii="Arial" w:hAnsi="Arial" w:cs="Arial"/>
        </w:rPr>
      </w:pPr>
      <w:r>
        <w:rPr>
          <w:rFonts w:ascii="Arial" w:hAnsi="Arial" w:cs="Arial"/>
        </w:rPr>
        <w:t xml:space="preserve">The </w:t>
      </w:r>
      <w:r w:rsidR="002147BA" w:rsidRPr="0036519E">
        <w:rPr>
          <w:rFonts w:ascii="Arial" w:hAnsi="Arial" w:cs="Arial"/>
        </w:rPr>
        <w:t>CQC advise</w:t>
      </w:r>
      <w:r w:rsidR="00E33A7C" w:rsidRPr="0036519E">
        <w:rPr>
          <w:rFonts w:ascii="Arial" w:hAnsi="Arial" w:cs="Arial"/>
        </w:rPr>
        <w:t>s</w:t>
      </w:r>
      <w:r w:rsidR="002147BA" w:rsidRPr="0036519E">
        <w:rPr>
          <w:rFonts w:ascii="Arial" w:hAnsi="Arial" w:cs="Arial"/>
        </w:rPr>
        <w:t xml:space="preserve"> that practices should routinely review the effectiveness and appropriateness of the care provided </w:t>
      </w:r>
      <w:r w:rsidR="0005382E" w:rsidRPr="0036519E">
        <w:rPr>
          <w:rFonts w:ascii="Arial" w:hAnsi="Arial" w:cs="Arial"/>
        </w:rPr>
        <w:t>to</w:t>
      </w:r>
      <w:r w:rsidR="002147BA" w:rsidRPr="0036519E">
        <w:rPr>
          <w:rFonts w:ascii="Arial" w:hAnsi="Arial" w:cs="Arial"/>
        </w:rPr>
        <w:t xml:space="preserve"> provide effective, safe care and t</w:t>
      </w:r>
      <w:r w:rsidR="00813719" w:rsidRPr="0036519E">
        <w:rPr>
          <w:rFonts w:ascii="Arial" w:hAnsi="Arial" w:cs="Arial"/>
        </w:rPr>
        <w:t>his policy should be read in conjunction with the following</w:t>
      </w:r>
      <w:r w:rsidR="004C1628" w:rsidRPr="0036519E">
        <w:rPr>
          <w:rFonts w:ascii="Arial" w:hAnsi="Arial" w:cs="Arial"/>
        </w:rPr>
        <w:t xml:space="preserve"> GP </w:t>
      </w:r>
      <w:proofErr w:type="spellStart"/>
      <w:r w:rsidR="004C1628" w:rsidRPr="0036519E">
        <w:rPr>
          <w:rFonts w:ascii="Arial" w:hAnsi="Arial" w:cs="Arial"/>
        </w:rPr>
        <w:t>Mythbusters</w:t>
      </w:r>
      <w:proofErr w:type="spellEnd"/>
      <w:r w:rsidR="004C1628" w:rsidRPr="0036519E">
        <w:rPr>
          <w:rFonts w:ascii="Arial" w:hAnsi="Arial" w:cs="Arial"/>
        </w:rPr>
        <w:t>:</w:t>
      </w:r>
    </w:p>
    <w:p w14:paraId="06860A16" w14:textId="77777777" w:rsidR="00813719" w:rsidRPr="0036519E" w:rsidRDefault="00813719" w:rsidP="009E44EC">
      <w:pPr>
        <w:rPr>
          <w:rFonts w:ascii="Arial" w:hAnsi="Arial" w:cs="Arial"/>
        </w:rPr>
      </w:pPr>
    </w:p>
    <w:p w14:paraId="44AD0EB6" w14:textId="2954E301" w:rsidR="00B35D79" w:rsidRPr="0036519E" w:rsidRDefault="00000000" w:rsidP="00813719">
      <w:pPr>
        <w:pStyle w:val="ListParagraph"/>
        <w:numPr>
          <w:ilvl w:val="0"/>
          <w:numId w:val="62"/>
        </w:numPr>
        <w:rPr>
          <w:rStyle w:val="Hyperlink"/>
          <w:rFonts w:ascii="Arial" w:hAnsi="Arial" w:cs="Arial"/>
          <w:color w:val="auto"/>
          <w:u w:val="none"/>
        </w:rPr>
      </w:pPr>
      <w:hyperlink r:id="rId10" w:history="1">
        <w:r w:rsidR="00D82658" w:rsidRPr="0036519E">
          <w:rPr>
            <w:rStyle w:val="Hyperlink"/>
            <w:rFonts w:ascii="Arial" w:hAnsi="Arial" w:cs="Arial"/>
          </w:rPr>
          <w:t xml:space="preserve">GP </w:t>
        </w:r>
        <w:proofErr w:type="spellStart"/>
        <w:r w:rsidR="00D82658" w:rsidRPr="0036519E">
          <w:rPr>
            <w:rStyle w:val="Hyperlink"/>
            <w:rFonts w:ascii="Arial" w:hAnsi="Arial" w:cs="Arial"/>
          </w:rPr>
          <w:t>Mythbuster</w:t>
        </w:r>
        <w:proofErr w:type="spellEnd"/>
        <w:r w:rsidR="00D82658" w:rsidRPr="0036519E">
          <w:rPr>
            <w:rStyle w:val="Hyperlink"/>
            <w:rFonts w:ascii="Arial" w:hAnsi="Arial" w:cs="Arial"/>
          </w:rPr>
          <w:t xml:space="preserve"> 4: Quality improvement activity</w:t>
        </w:r>
      </w:hyperlink>
    </w:p>
    <w:p w14:paraId="52026701" w14:textId="004EC2A3" w:rsidR="0005382E" w:rsidRPr="0036519E" w:rsidRDefault="00000000" w:rsidP="00813719">
      <w:pPr>
        <w:pStyle w:val="ListParagraph"/>
        <w:numPr>
          <w:ilvl w:val="0"/>
          <w:numId w:val="62"/>
        </w:numPr>
        <w:rPr>
          <w:rFonts w:ascii="Arial" w:hAnsi="Arial" w:cs="Arial"/>
        </w:rPr>
      </w:pPr>
      <w:hyperlink r:id="rId11" w:history="1">
        <w:r w:rsidR="0005382E" w:rsidRPr="0036519E">
          <w:rPr>
            <w:rStyle w:val="Hyperlink"/>
            <w:rFonts w:ascii="Arial" w:hAnsi="Arial" w:cs="Arial"/>
          </w:rPr>
          <w:t xml:space="preserve">GP </w:t>
        </w:r>
        <w:proofErr w:type="spellStart"/>
        <w:r w:rsidR="0005382E" w:rsidRPr="0036519E">
          <w:rPr>
            <w:rStyle w:val="Hyperlink"/>
            <w:rFonts w:ascii="Arial" w:hAnsi="Arial" w:cs="Arial"/>
          </w:rPr>
          <w:t>Mythbuster</w:t>
        </w:r>
        <w:proofErr w:type="spellEnd"/>
        <w:r w:rsidR="0005382E" w:rsidRPr="0036519E">
          <w:rPr>
            <w:rStyle w:val="Hyperlink"/>
            <w:rFonts w:ascii="Arial" w:hAnsi="Arial" w:cs="Arial"/>
          </w:rPr>
          <w:t xml:space="preserve"> 64: Effective governance arrangements in GP practices</w:t>
        </w:r>
      </w:hyperlink>
    </w:p>
    <w:p w14:paraId="63DCD8AF" w14:textId="6EECDF1B" w:rsidR="002147BA" w:rsidRPr="0036519E" w:rsidRDefault="00000000" w:rsidP="00813719">
      <w:pPr>
        <w:pStyle w:val="ListParagraph"/>
        <w:numPr>
          <w:ilvl w:val="0"/>
          <w:numId w:val="62"/>
        </w:numPr>
        <w:rPr>
          <w:rStyle w:val="Hyperlink"/>
          <w:rFonts w:ascii="Arial" w:hAnsi="Arial" w:cs="Arial"/>
          <w:color w:val="auto"/>
          <w:u w:val="none"/>
        </w:rPr>
      </w:pPr>
      <w:hyperlink r:id="rId12" w:history="1">
        <w:r w:rsidR="00D82658" w:rsidRPr="0036519E">
          <w:rPr>
            <w:rStyle w:val="Hyperlink"/>
            <w:rFonts w:ascii="Arial" w:hAnsi="Arial" w:cs="Arial"/>
          </w:rPr>
          <w:t xml:space="preserve">GP </w:t>
        </w:r>
        <w:proofErr w:type="spellStart"/>
        <w:r w:rsidR="00E33A7C" w:rsidRPr="0036519E">
          <w:rPr>
            <w:rStyle w:val="Hyperlink"/>
            <w:rFonts w:ascii="Arial" w:hAnsi="Arial" w:cs="Arial"/>
          </w:rPr>
          <w:t>M</w:t>
        </w:r>
        <w:r w:rsidR="00D82658" w:rsidRPr="0036519E">
          <w:rPr>
            <w:rStyle w:val="Hyperlink"/>
            <w:rFonts w:ascii="Arial" w:hAnsi="Arial" w:cs="Arial"/>
          </w:rPr>
          <w:t>ythbuster</w:t>
        </w:r>
        <w:proofErr w:type="spellEnd"/>
        <w:r w:rsidR="00D82658" w:rsidRPr="0036519E">
          <w:rPr>
            <w:rStyle w:val="Hyperlink"/>
            <w:rFonts w:ascii="Arial" w:hAnsi="Arial" w:cs="Arial"/>
          </w:rPr>
          <w:t xml:space="preserve"> 65: Effective clinical governance arrangements in GP practices</w:t>
        </w:r>
      </w:hyperlink>
    </w:p>
    <w:p w14:paraId="4CF93EF7" w14:textId="2448BDFA" w:rsidR="0083242D" w:rsidRPr="0036519E" w:rsidRDefault="00000000" w:rsidP="0083242D">
      <w:pPr>
        <w:pStyle w:val="ListParagraph"/>
        <w:numPr>
          <w:ilvl w:val="0"/>
          <w:numId w:val="62"/>
        </w:numPr>
        <w:rPr>
          <w:rFonts w:ascii="Arial" w:hAnsi="Arial" w:cs="Arial"/>
        </w:rPr>
      </w:pPr>
      <w:hyperlink r:id="rId13" w:history="1">
        <w:r w:rsidR="0083242D" w:rsidRPr="0036519E">
          <w:rPr>
            <w:rStyle w:val="Hyperlink"/>
            <w:rFonts w:ascii="Arial" w:hAnsi="Arial" w:cs="Arial"/>
          </w:rPr>
          <w:t xml:space="preserve">GP </w:t>
        </w:r>
        <w:proofErr w:type="spellStart"/>
        <w:r w:rsidR="0083242D" w:rsidRPr="0036519E">
          <w:rPr>
            <w:rStyle w:val="Hyperlink"/>
            <w:rFonts w:ascii="Arial" w:hAnsi="Arial" w:cs="Arial"/>
          </w:rPr>
          <w:t>Mythbuster</w:t>
        </w:r>
        <w:proofErr w:type="spellEnd"/>
        <w:r w:rsidR="0083242D" w:rsidRPr="0036519E">
          <w:rPr>
            <w:rStyle w:val="Hyperlink"/>
            <w:rFonts w:ascii="Arial" w:hAnsi="Arial" w:cs="Arial"/>
          </w:rPr>
          <w:t xml:space="preserve"> 70: Mandatory training considerations in general practices</w:t>
        </w:r>
      </w:hyperlink>
    </w:p>
    <w:p w14:paraId="0D6140D1" w14:textId="77777777" w:rsidR="00A82F1D" w:rsidRPr="0036519E" w:rsidRDefault="00A82F1D" w:rsidP="00A82F1D">
      <w:pPr>
        <w:pStyle w:val="ListParagraph"/>
        <w:rPr>
          <w:rFonts w:ascii="Arial" w:hAnsi="Arial" w:cs="Arial"/>
        </w:rPr>
      </w:pPr>
    </w:p>
    <w:p w14:paraId="000B0AC2" w14:textId="28E325A7" w:rsidR="00A82F1D" w:rsidRPr="0036519E" w:rsidRDefault="00A82F1D" w:rsidP="0036519E">
      <w:pPr>
        <w:rPr>
          <w:rFonts w:ascii="Arial" w:hAnsi="Arial" w:cs="Arial"/>
        </w:rPr>
      </w:pPr>
      <w:r w:rsidRPr="0036519E">
        <w:rPr>
          <w:rFonts w:ascii="Arial" w:hAnsi="Arial" w:cs="Arial"/>
        </w:rPr>
        <w:t xml:space="preserve">Further reading </w:t>
      </w:r>
      <w:r w:rsidR="0036519E">
        <w:rPr>
          <w:rFonts w:ascii="Arial" w:hAnsi="Arial" w:cs="Arial"/>
        </w:rPr>
        <w:t>regarding</w:t>
      </w:r>
      <w:r w:rsidRPr="00431A1E">
        <w:rPr>
          <w:rFonts w:ascii="Arial" w:hAnsi="Arial" w:cs="Arial"/>
        </w:rPr>
        <w:t xml:space="preserve"> quality, audit and other types of clinical governance </w:t>
      </w:r>
      <w:r w:rsidRPr="0036519E">
        <w:rPr>
          <w:rFonts w:ascii="Arial" w:hAnsi="Arial" w:cs="Arial"/>
        </w:rPr>
        <w:t>can also be found within:</w:t>
      </w:r>
    </w:p>
    <w:p w14:paraId="529A4273" w14:textId="77777777" w:rsidR="00A82F1D" w:rsidRPr="0036519E" w:rsidRDefault="00A82F1D" w:rsidP="0036519E">
      <w:pPr>
        <w:pStyle w:val="ListParagraph"/>
        <w:rPr>
          <w:rFonts w:ascii="Arial" w:hAnsi="Arial" w:cs="Arial"/>
        </w:rPr>
      </w:pPr>
    </w:p>
    <w:p w14:paraId="21CAF7A2" w14:textId="1DCA6A31" w:rsidR="00A82F1D" w:rsidRPr="00D076B1" w:rsidRDefault="00A82F1D" w:rsidP="0083242D">
      <w:pPr>
        <w:pStyle w:val="ListParagraph"/>
        <w:numPr>
          <w:ilvl w:val="0"/>
          <w:numId w:val="62"/>
        </w:numPr>
        <w:rPr>
          <w:rStyle w:val="Hyperlink"/>
          <w:rFonts w:ascii="Arial" w:hAnsi="Arial" w:cs="Arial"/>
          <w:b/>
          <w:bCs/>
          <w:color w:val="auto"/>
          <w:u w:val="none"/>
        </w:rPr>
      </w:pPr>
      <w:r w:rsidRPr="00D076B1">
        <w:rPr>
          <w:rFonts w:ascii="Arial" w:hAnsi="Arial" w:cs="Arial"/>
          <w:b/>
          <w:bCs/>
        </w:rPr>
        <w:t>The Governance Handbook</w:t>
      </w:r>
    </w:p>
    <w:p w14:paraId="555334E0" w14:textId="2121C07C" w:rsidR="00A82F1D" w:rsidRPr="00625252" w:rsidRDefault="00625252" w:rsidP="0083242D">
      <w:pPr>
        <w:pStyle w:val="ListParagraph"/>
        <w:numPr>
          <w:ilvl w:val="0"/>
          <w:numId w:val="62"/>
        </w:numPr>
        <w:rPr>
          <w:rFonts w:ascii="Arial" w:hAnsi="Arial" w:cs="Arial"/>
          <w:b/>
          <w:bCs/>
        </w:rPr>
      </w:pPr>
      <w:r w:rsidRPr="00625252">
        <w:rPr>
          <w:rFonts w:ascii="Arial" w:hAnsi="Arial" w:cs="Arial"/>
          <w:b/>
          <w:bCs/>
        </w:rPr>
        <w:t>Management Policies and Procedures</w:t>
      </w:r>
    </w:p>
    <w:p w14:paraId="030917FC" w14:textId="2C7A1A10" w:rsidR="00044905" w:rsidRPr="0036519E" w:rsidRDefault="00965FEA" w:rsidP="00143574">
      <w:pPr>
        <w:pStyle w:val="Heading2"/>
        <w:ind w:left="567" w:hanging="567"/>
        <w:rPr>
          <w:rFonts w:ascii="Arial" w:hAnsi="Arial" w:cs="Arial"/>
          <w:smallCaps w:val="0"/>
          <w:sz w:val="24"/>
          <w:szCs w:val="24"/>
          <w:lang w:val="en-GB"/>
        </w:rPr>
      </w:pPr>
      <w:bookmarkStart w:id="3" w:name="_Toc149222340"/>
      <w:bookmarkStart w:id="4" w:name="_Toc149223637"/>
      <w:bookmarkStart w:id="5" w:name="_Toc149222341"/>
      <w:bookmarkStart w:id="6" w:name="_Toc149223638"/>
      <w:bookmarkStart w:id="7" w:name="_Toc149222342"/>
      <w:bookmarkStart w:id="8" w:name="_Toc149223639"/>
      <w:bookmarkStart w:id="9" w:name="_Toc149222343"/>
      <w:bookmarkStart w:id="10" w:name="_Toc149223640"/>
      <w:bookmarkStart w:id="11" w:name="_Toc149222344"/>
      <w:bookmarkStart w:id="12" w:name="_Toc149223641"/>
      <w:bookmarkStart w:id="13" w:name="_Toc149222345"/>
      <w:bookmarkStart w:id="14" w:name="_Toc149223642"/>
      <w:bookmarkStart w:id="15" w:name="_Toc149222346"/>
      <w:bookmarkStart w:id="16" w:name="_Toc149223643"/>
      <w:bookmarkStart w:id="17" w:name="_Toc149222347"/>
      <w:bookmarkStart w:id="18" w:name="_Toc149223644"/>
      <w:bookmarkStart w:id="19" w:name="_Toc149222348"/>
      <w:bookmarkStart w:id="20" w:name="_Toc149223645"/>
      <w:bookmarkStart w:id="21" w:name="_Toc149222349"/>
      <w:bookmarkStart w:id="22" w:name="_Toc149223646"/>
      <w:bookmarkStart w:id="23" w:name="_Toc149222350"/>
      <w:bookmarkStart w:id="24" w:name="_Toc149223647"/>
      <w:bookmarkStart w:id="25" w:name="_Toc149222351"/>
      <w:bookmarkStart w:id="26" w:name="_Toc149223648"/>
      <w:bookmarkStart w:id="27" w:name="_Toc99645115"/>
      <w:bookmarkStart w:id="28" w:name="_Toc99645594"/>
      <w:bookmarkStart w:id="29" w:name="_Toc99645621"/>
      <w:bookmarkStart w:id="30" w:name="_Toc149222352"/>
      <w:bookmarkStart w:id="31" w:name="_Toc149223649"/>
      <w:bookmarkStart w:id="32" w:name="_Toc149222353"/>
      <w:bookmarkStart w:id="33" w:name="_Toc149223650"/>
      <w:bookmarkStart w:id="34" w:name="_Toc149222354"/>
      <w:bookmarkStart w:id="35" w:name="_Toc149223651"/>
      <w:bookmarkStart w:id="36" w:name="_Toc149222355"/>
      <w:bookmarkStart w:id="37" w:name="_Toc149223652"/>
      <w:bookmarkStart w:id="38" w:name="_Toc149222356"/>
      <w:bookmarkStart w:id="39" w:name="_Toc149223653"/>
      <w:bookmarkStart w:id="40" w:name="_Toc149222357"/>
      <w:bookmarkStart w:id="41" w:name="_Toc149223654"/>
      <w:bookmarkStart w:id="42" w:name="_Toc149222358"/>
      <w:bookmarkStart w:id="43" w:name="_Toc149223655"/>
      <w:bookmarkStart w:id="44" w:name="_Toc149222359"/>
      <w:bookmarkStart w:id="45" w:name="_Toc149223656"/>
      <w:bookmarkStart w:id="46" w:name="_Toc495852828"/>
      <w:bookmarkStart w:id="47" w:name="_Toc14922366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36519E">
        <w:rPr>
          <w:rFonts w:ascii="Arial" w:hAnsi="Arial" w:cs="Arial"/>
          <w:smallCaps w:val="0"/>
          <w:sz w:val="24"/>
          <w:szCs w:val="24"/>
          <w:lang w:val="en-GB"/>
        </w:rPr>
        <w:t>S</w:t>
      </w:r>
      <w:r w:rsidR="00044905" w:rsidRPr="0036519E">
        <w:rPr>
          <w:rFonts w:ascii="Arial" w:hAnsi="Arial" w:cs="Arial"/>
          <w:smallCaps w:val="0"/>
          <w:sz w:val="24"/>
          <w:szCs w:val="24"/>
          <w:lang w:val="en-GB"/>
        </w:rPr>
        <w:t>tatus</w:t>
      </w:r>
      <w:bookmarkEnd w:id="46"/>
      <w:bookmarkEnd w:id="47"/>
    </w:p>
    <w:p w14:paraId="0EE9D9AB" w14:textId="77777777" w:rsidR="00044905" w:rsidRPr="0036519E" w:rsidRDefault="00044905" w:rsidP="00044905">
      <w:pPr>
        <w:rPr>
          <w:rFonts w:cstheme="minorHAnsi"/>
        </w:rPr>
      </w:pPr>
    </w:p>
    <w:p w14:paraId="3C5034AA" w14:textId="2B2BC120" w:rsidR="00044905" w:rsidRPr="0036519E" w:rsidRDefault="00965FEA" w:rsidP="00044905">
      <w:pPr>
        <w:rPr>
          <w:rFonts w:ascii="Arial" w:hAnsi="Arial" w:cs="Arial"/>
        </w:rPr>
      </w:pPr>
      <w:r w:rsidRPr="0036519E">
        <w:rPr>
          <w:rFonts w:ascii="Arial" w:hAnsi="Arial" w:cs="Arial"/>
        </w:rPr>
        <w:t xml:space="preserve">The </w:t>
      </w:r>
      <w:r w:rsidR="000D6311" w:rsidRPr="0036519E">
        <w:rPr>
          <w:rFonts w:ascii="Arial" w:hAnsi="Arial" w:cs="Arial"/>
        </w:rPr>
        <w:t>organisation</w:t>
      </w:r>
      <w:r w:rsidR="00044905" w:rsidRPr="0036519E">
        <w:rPr>
          <w:rFonts w:ascii="Arial" w:hAnsi="Arial" w:cs="Arial"/>
        </w:rPr>
        <w:t xml:space="preserve"> aims to design and implement policies and procedures that meet the diverse needs of our service and workforce, ensuring that none are placed at a disadvantage over others, in accordance with the </w:t>
      </w:r>
      <w:hyperlink r:id="rId14" w:history="1">
        <w:r w:rsidR="00044905" w:rsidRPr="0036519E">
          <w:rPr>
            <w:rStyle w:val="Hyperlink"/>
            <w:rFonts w:ascii="Arial" w:hAnsi="Arial" w:cs="Arial"/>
          </w:rPr>
          <w:t>Equality Act</w:t>
        </w:r>
        <w:r w:rsidR="004C1DB8" w:rsidRPr="0036519E">
          <w:rPr>
            <w:rStyle w:val="Hyperlink"/>
            <w:rFonts w:ascii="Arial" w:hAnsi="Arial" w:cs="Arial"/>
          </w:rPr>
          <w:t xml:space="preserve"> 2010</w:t>
        </w:r>
      </w:hyperlink>
      <w:r w:rsidR="00813719" w:rsidRPr="0036519E">
        <w:rPr>
          <w:rFonts w:ascii="Arial" w:hAnsi="Arial" w:cs="Arial"/>
        </w:rPr>
        <w:t>.</w:t>
      </w:r>
      <w:r w:rsidR="004C1DB8" w:rsidRPr="0036519E">
        <w:rPr>
          <w:rFonts w:ascii="Arial" w:hAnsi="Arial" w:cs="Arial"/>
        </w:rPr>
        <w:t xml:space="preserve"> </w:t>
      </w:r>
      <w:r w:rsidR="00044905" w:rsidRPr="0036519E">
        <w:rPr>
          <w:rFonts w:ascii="Arial" w:hAnsi="Arial" w:cs="Arial"/>
        </w:rPr>
        <w:t>Consideration has been given to the impact t</w:t>
      </w:r>
      <w:r w:rsidR="00F454D3" w:rsidRPr="0036519E">
        <w:rPr>
          <w:rFonts w:ascii="Arial" w:hAnsi="Arial" w:cs="Arial"/>
        </w:rPr>
        <w:t xml:space="preserve">his policy might have </w:t>
      </w:r>
      <w:r w:rsidR="00E07D87">
        <w:rPr>
          <w:rFonts w:ascii="Arial" w:hAnsi="Arial" w:cs="Arial"/>
        </w:rPr>
        <w:t>regard</w:t>
      </w:r>
      <w:r w:rsidR="0036519E">
        <w:rPr>
          <w:rFonts w:ascii="Arial" w:hAnsi="Arial" w:cs="Arial"/>
        </w:rPr>
        <w:t>ing</w:t>
      </w:r>
      <w:r w:rsidR="00044905" w:rsidRPr="0036519E">
        <w:rPr>
          <w:rFonts w:ascii="Arial" w:hAnsi="Arial" w:cs="Arial"/>
        </w:rPr>
        <w:t xml:space="preserve"> the individual protected characteristics of those to whom it applies.</w:t>
      </w:r>
    </w:p>
    <w:p w14:paraId="6C01296F" w14:textId="77777777" w:rsidR="00044905" w:rsidRPr="0036519E" w:rsidRDefault="00044905" w:rsidP="00044905">
      <w:pPr>
        <w:rPr>
          <w:rFonts w:ascii="Arial" w:hAnsi="Arial" w:cs="Arial"/>
        </w:rPr>
      </w:pPr>
    </w:p>
    <w:p w14:paraId="36DA1963" w14:textId="19B46F8E" w:rsidR="00813719" w:rsidRPr="0036519E" w:rsidRDefault="00044905" w:rsidP="00044905">
      <w:pPr>
        <w:rPr>
          <w:rFonts w:ascii="Arial" w:hAnsi="Arial" w:cs="Arial"/>
        </w:rPr>
      </w:pPr>
      <w:r w:rsidRPr="0036519E">
        <w:rPr>
          <w:rFonts w:ascii="Arial" w:hAnsi="Arial" w:cs="Arial"/>
        </w:rPr>
        <w:t>This document and any procedures contained within it are non-contractual and may be modified or w</w:t>
      </w:r>
      <w:r w:rsidR="00F454D3" w:rsidRPr="0036519E">
        <w:rPr>
          <w:rFonts w:ascii="Arial" w:hAnsi="Arial" w:cs="Arial"/>
        </w:rPr>
        <w:t xml:space="preserve">ithdrawn at any time. </w:t>
      </w:r>
      <w:r w:rsidRPr="0036519E">
        <w:rPr>
          <w:rFonts w:ascii="Arial" w:hAnsi="Arial" w:cs="Arial"/>
        </w:rPr>
        <w:t>For the avoidance of doubt, it does not form part of your contract of employment.</w:t>
      </w:r>
      <w:r w:rsidR="0005382E" w:rsidRPr="0036519E">
        <w:rPr>
          <w:rFonts w:ascii="Arial" w:hAnsi="Arial" w:cs="Arial"/>
        </w:rPr>
        <w:t xml:space="preserve"> Furthermore, this document applies to all employees of the organisation and other individuals performing functions in relation to the organisation such as agency workers, locums and contractors.</w:t>
      </w:r>
    </w:p>
    <w:p w14:paraId="7654DD43" w14:textId="38E63A3F" w:rsidR="00631A5F" w:rsidRPr="0036519E" w:rsidRDefault="00FC45D6" w:rsidP="00631A5F">
      <w:pPr>
        <w:pStyle w:val="Heading1"/>
        <w:keepLines/>
        <w:pBdr>
          <w:bottom w:val="single" w:sz="4" w:space="1" w:color="595959" w:themeColor="text1" w:themeTint="A6"/>
        </w:pBdr>
        <w:spacing w:before="360" w:after="160" w:line="259" w:lineRule="auto"/>
        <w:rPr>
          <w:sz w:val="28"/>
          <w:szCs w:val="28"/>
        </w:rPr>
      </w:pPr>
      <w:bookmarkStart w:id="48" w:name="_Toc42789227"/>
      <w:bookmarkStart w:id="49" w:name="_Toc43116947"/>
      <w:bookmarkStart w:id="50" w:name="_Toc42789228"/>
      <w:bookmarkStart w:id="51" w:name="_Toc43116948"/>
      <w:bookmarkStart w:id="52" w:name="_Toc42789229"/>
      <w:bookmarkStart w:id="53" w:name="_Toc43116949"/>
      <w:bookmarkStart w:id="54" w:name="_Toc42789230"/>
      <w:bookmarkStart w:id="55" w:name="_Toc43116950"/>
      <w:bookmarkStart w:id="56" w:name="_Toc149222364"/>
      <w:bookmarkStart w:id="57" w:name="_Toc149223661"/>
      <w:bookmarkStart w:id="58" w:name="_Toc149222365"/>
      <w:bookmarkStart w:id="59" w:name="_Toc149223662"/>
      <w:bookmarkStart w:id="60" w:name="_Toc149222366"/>
      <w:bookmarkStart w:id="61" w:name="_Toc149223663"/>
      <w:bookmarkStart w:id="62" w:name="_Toc149222367"/>
      <w:bookmarkStart w:id="63" w:name="_Toc149223664"/>
      <w:bookmarkStart w:id="64" w:name="_Toc149222368"/>
      <w:bookmarkStart w:id="65" w:name="_Toc149223665"/>
      <w:bookmarkStart w:id="66" w:name="_Toc149222369"/>
      <w:bookmarkStart w:id="67" w:name="_Toc149223666"/>
      <w:bookmarkStart w:id="68" w:name="_Toc149222370"/>
      <w:bookmarkStart w:id="69" w:name="_Toc149223667"/>
      <w:bookmarkStart w:id="70" w:name="_Toc149222371"/>
      <w:bookmarkStart w:id="71" w:name="_Toc149223668"/>
      <w:bookmarkStart w:id="72" w:name="_Toc149222372"/>
      <w:bookmarkStart w:id="73" w:name="_Toc149223669"/>
      <w:bookmarkStart w:id="74" w:name="_Toc99645121"/>
      <w:bookmarkStart w:id="75" w:name="_Toc99645600"/>
      <w:bookmarkStart w:id="76" w:name="_Toc99645627"/>
      <w:bookmarkStart w:id="77" w:name="_Toc149222373"/>
      <w:bookmarkStart w:id="78" w:name="_Toc149223670"/>
      <w:bookmarkStart w:id="79" w:name="_Toc149222374"/>
      <w:bookmarkStart w:id="80" w:name="_Toc149223671"/>
      <w:bookmarkStart w:id="81" w:name="_Toc14922367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FC45D6">
        <w:rPr>
          <w:sz w:val="28"/>
          <w:szCs w:val="28"/>
        </w:rPr>
        <w:t>Clinical</w:t>
      </w:r>
      <w:r w:rsidR="002D6ED0" w:rsidRPr="0036519E">
        <w:rPr>
          <w:sz w:val="28"/>
          <w:szCs w:val="28"/>
        </w:rPr>
        <w:t xml:space="preserve"> audit</w:t>
      </w:r>
      <w:bookmarkEnd w:id="81"/>
    </w:p>
    <w:p w14:paraId="495CD078" w14:textId="13782AB6" w:rsidR="00D01C6C" w:rsidRPr="0036519E" w:rsidRDefault="002D6ED0" w:rsidP="00143574">
      <w:pPr>
        <w:pStyle w:val="Heading2"/>
        <w:ind w:left="567" w:hanging="567"/>
        <w:rPr>
          <w:rFonts w:ascii="Arial" w:hAnsi="Arial" w:cs="Arial"/>
          <w:smallCaps w:val="0"/>
          <w:sz w:val="24"/>
          <w:szCs w:val="24"/>
          <w:lang w:val="en-GB"/>
        </w:rPr>
      </w:pPr>
      <w:bookmarkStart w:id="82" w:name="_Toc40350051"/>
      <w:bookmarkStart w:id="83" w:name="_Toc40350098"/>
      <w:bookmarkStart w:id="84" w:name="_Toc40350052"/>
      <w:bookmarkStart w:id="85" w:name="_Toc40350099"/>
      <w:bookmarkStart w:id="86" w:name="_Toc149223674"/>
      <w:bookmarkEnd w:id="82"/>
      <w:bookmarkEnd w:id="83"/>
      <w:bookmarkEnd w:id="84"/>
      <w:bookmarkEnd w:id="85"/>
      <w:r w:rsidRPr="0036519E">
        <w:rPr>
          <w:rFonts w:ascii="Arial" w:hAnsi="Arial" w:cs="Arial"/>
          <w:smallCaps w:val="0"/>
          <w:sz w:val="24"/>
          <w:szCs w:val="24"/>
          <w:lang w:val="en-GB"/>
        </w:rPr>
        <w:t>Overview</w:t>
      </w:r>
      <w:bookmarkEnd w:id="86"/>
    </w:p>
    <w:p w14:paraId="03357219" w14:textId="77777777" w:rsidR="00401DBD" w:rsidRPr="00431A1E" w:rsidRDefault="00401DBD" w:rsidP="00401DBD">
      <w:pPr>
        <w:rPr>
          <w:rFonts w:ascii="Arial" w:hAnsi="Arial" w:cs="Arial"/>
        </w:rPr>
      </w:pPr>
    </w:p>
    <w:p w14:paraId="63879C51" w14:textId="1B87E0B0" w:rsidR="00401DBD" w:rsidRPr="00431A1E" w:rsidRDefault="00D01C6C" w:rsidP="00401DBD">
      <w:pPr>
        <w:rPr>
          <w:rFonts w:ascii="Arial" w:hAnsi="Arial" w:cs="Arial"/>
        </w:rPr>
      </w:pPr>
      <w:r w:rsidRPr="00431A1E">
        <w:rPr>
          <w:rFonts w:ascii="Arial" w:hAnsi="Arial" w:cs="Arial"/>
        </w:rPr>
        <w:lastRenderedPageBreak/>
        <w:t xml:space="preserve">A clinical audit is </w:t>
      </w:r>
      <w:r w:rsidR="00A82F1D" w:rsidRPr="00431A1E">
        <w:rPr>
          <w:rFonts w:ascii="Arial" w:hAnsi="Arial" w:cs="Arial"/>
        </w:rPr>
        <w:t>a commonly used</w:t>
      </w:r>
      <w:r w:rsidRPr="00431A1E">
        <w:rPr>
          <w:rFonts w:ascii="Arial" w:hAnsi="Arial" w:cs="Arial"/>
        </w:rPr>
        <w:t xml:space="preserve"> quality improvement process that seeks to improve patient care and outcomes through the systematic review of care against explicit criteria and the implementation of change. </w:t>
      </w:r>
    </w:p>
    <w:p w14:paraId="497FD3E0" w14:textId="77777777" w:rsidR="00401DBD" w:rsidRPr="00431A1E" w:rsidRDefault="00401DBD" w:rsidP="00401DBD">
      <w:pPr>
        <w:rPr>
          <w:rFonts w:ascii="Arial" w:hAnsi="Arial" w:cs="Arial"/>
        </w:rPr>
      </w:pPr>
    </w:p>
    <w:p w14:paraId="39173538" w14:textId="1155447B" w:rsidR="00D01C6C" w:rsidRPr="0036519E" w:rsidRDefault="00401DBD" w:rsidP="00D01C6C">
      <w:pPr>
        <w:rPr>
          <w:rFonts w:ascii="Arial" w:eastAsia="Arial" w:hAnsi="Arial" w:cs="Arial"/>
        </w:rPr>
      </w:pPr>
      <w:r w:rsidRPr="0036519E">
        <w:rPr>
          <w:rFonts w:ascii="Arial" w:hAnsi="Arial" w:cs="Arial"/>
        </w:rPr>
        <w:t xml:space="preserve">Regular audits are </w:t>
      </w:r>
      <w:r w:rsidR="00FC45D6">
        <w:rPr>
          <w:rFonts w:ascii="Arial" w:hAnsi="Arial" w:cs="Arial"/>
        </w:rPr>
        <w:t xml:space="preserve">to be </w:t>
      </w:r>
      <w:r w:rsidRPr="0036519E">
        <w:rPr>
          <w:rFonts w:ascii="Arial" w:hAnsi="Arial" w:cs="Arial"/>
        </w:rPr>
        <w:t>undertaken with the overall aim</w:t>
      </w:r>
      <w:r w:rsidR="0036519E">
        <w:rPr>
          <w:rFonts w:ascii="Arial" w:hAnsi="Arial" w:cs="Arial"/>
        </w:rPr>
        <w:t xml:space="preserve"> being</w:t>
      </w:r>
      <w:r w:rsidRPr="0036519E">
        <w:rPr>
          <w:rFonts w:ascii="Arial" w:hAnsi="Arial" w:cs="Arial"/>
        </w:rPr>
        <w:t xml:space="preserve"> to ensure that the organisation is meeting the standards required</w:t>
      </w:r>
      <w:r w:rsidR="00FC45D6">
        <w:rPr>
          <w:rFonts w:ascii="Arial" w:hAnsi="Arial" w:cs="Arial"/>
        </w:rPr>
        <w:t>,</w:t>
      </w:r>
      <w:r w:rsidRPr="0036519E">
        <w:rPr>
          <w:rFonts w:ascii="Arial" w:hAnsi="Arial" w:cs="Arial"/>
        </w:rPr>
        <w:t xml:space="preserve"> whil</w:t>
      </w:r>
      <w:r w:rsidR="0036519E">
        <w:rPr>
          <w:rFonts w:ascii="Arial" w:hAnsi="Arial" w:cs="Arial"/>
        </w:rPr>
        <w:t>e</w:t>
      </w:r>
      <w:r w:rsidRPr="0036519E">
        <w:rPr>
          <w:rFonts w:ascii="Arial" w:hAnsi="Arial" w:cs="Arial"/>
        </w:rPr>
        <w:t xml:space="preserve"> reviewing processes to identify areas for improvement as necessary. </w:t>
      </w:r>
      <w:r w:rsidRPr="0036519E">
        <w:rPr>
          <w:rFonts w:ascii="Arial" w:eastAsia="Arial" w:hAnsi="Arial" w:cs="Arial"/>
        </w:rPr>
        <w:t>The purpose of completing a clinical audit is to enable staff to review their own practi</w:t>
      </w:r>
      <w:r w:rsidR="00FC45D6">
        <w:rPr>
          <w:rFonts w:ascii="Arial" w:eastAsia="Arial" w:hAnsi="Arial" w:cs="Arial"/>
        </w:rPr>
        <w:t>s</w:t>
      </w:r>
      <w:r w:rsidRPr="0036519E">
        <w:rPr>
          <w:rFonts w:ascii="Arial" w:eastAsia="Arial" w:hAnsi="Arial" w:cs="Arial"/>
        </w:rPr>
        <w:t xml:space="preserve">e and that of their colleagues with an overall aim of making improvements to benefit the service user. </w:t>
      </w:r>
    </w:p>
    <w:p w14:paraId="400D54E0" w14:textId="77777777" w:rsidR="00D01C6C" w:rsidRPr="0036519E" w:rsidRDefault="00D01C6C" w:rsidP="00D01C6C">
      <w:pPr>
        <w:rPr>
          <w:rFonts w:ascii="Arial" w:hAnsi="Arial" w:cs="Arial"/>
        </w:rPr>
      </w:pPr>
    </w:p>
    <w:p w14:paraId="5A7DDE6E" w14:textId="77777777" w:rsidR="00D01C6C" w:rsidRPr="0036519E" w:rsidRDefault="00D01C6C" w:rsidP="00D01C6C">
      <w:pPr>
        <w:rPr>
          <w:rFonts w:ascii="Arial" w:eastAsia="Arial" w:hAnsi="Arial" w:cs="Arial"/>
        </w:rPr>
      </w:pPr>
      <w:r w:rsidRPr="0036519E">
        <w:rPr>
          <w:rFonts w:ascii="Arial" w:eastAsia="Arial" w:hAnsi="Arial" w:cs="Arial"/>
        </w:rPr>
        <w:t>A clinical audit will:</w:t>
      </w:r>
    </w:p>
    <w:p w14:paraId="29CAFF9F" w14:textId="77777777" w:rsidR="00D01C6C" w:rsidRPr="0036519E" w:rsidRDefault="00D01C6C" w:rsidP="00D01C6C">
      <w:pPr>
        <w:rPr>
          <w:rFonts w:ascii="Arial" w:eastAsia="Times New Roman" w:hAnsi="Arial" w:cs="Arial"/>
        </w:rPr>
      </w:pPr>
    </w:p>
    <w:p w14:paraId="6BBD528C" w14:textId="77777777" w:rsidR="00D01C6C" w:rsidRPr="0036519E" w:rsidRDefault="00D01C6C" w:rsidP="00D01C6C">
      <w:pPr>
        <w:pStyle w:val="ListParagraph"/>
        <w:numPr>
          <w:ilvl w:val="0"/>
          <w:numId w:val="70"/>
        </w:numPr>
        <w:rPr>
          <w:rFonts w:ascii="Arial" w:eastAsia="Arial" w:hAnsi="Arial" w:cs="Arial"/>
          <w:sz w:val="24"/>
          <w:szCs w:val="24"/>
        </w:rPr>
      </w:pPr>
      <w:r w:rsidRPr="0036519E">
        <w:rPr>
          <w:rFonts w:ascii="Arial" w:eastAsia="Arial" w:hAnsi="Arial" w:cs="Arial"/>
        </w:rPr>
        <w:t>Identify and highlight evidence-based practice</w:t>
      </w:r>
    </w:p>
    <w:p w14:paraId="5914B241" w14:textId="77777777" w:rsidR="00D01C6C" w:rsidRPr="0036519E" w:rsidRDefault="00D01C6C" w:rsidP="00D01C6C">
      <w:pPr>
        <w:pStyle w:val="ListParagraph"/>
        <w:numPr>
          <w:ilvl w:val="0"/>
          <w:numId w:val="70"/>
        </w:numPr>
        <w:rPr>
          <w:rFonts w:ascii="Arial" w:eastAsia="Arial" w:hAnsi="Arial" w:cs="Arial"/>
        </w:rPr>
      </w:pPr>
      <w:r w:rsidRPr="0036519E">
        <w:rPr>
          <w:rFonts w:ascii="Arial" w:eastAsia="Arial" w:hAnsi="Arial" w:cs="Arial"/>
        </w:rPr>
        <w:t>Identify areas for improvement and enhance patient safety</w:t>
      </w:r>
    </w:p>
    <w:p w14:paraId="0A0748F3" w14:textId="77777777" w:rsidR="00D01C6C" w:rsidRPr="0036519E" w:rsidRDefault="00D01C6C" w:rsidP="00D01C6C">
      <w:pPr>
        <w:pStyle w:val="ListParagraph"/>
        <w:numPr>
          <w:ilvl w:val="0"/>
          <w:numId w:val="70"/>
        </w:numPr>
        <w:rPr>
          <w:rFonts w:ascii="Arial" w:eastAsia="Arial" w:hAnsi="Arial" w:cs="Arial"/>
        </w:rPr>
      </w:pPr>
      <w:r w:rsidRPr="0036519E">
        <w:rPr>
          <w:rFonts w:ascii="Arial" w:eastAsia="Arial" w:hAnsi="Arial" w:cs="Arial"/>
        </w:rPr>
        <w:t>Provide data that can be used to review the effectiveness of service delivery</w:t>
      </w:r>
    </w:p>
    <w:p w14:paraId="548643E1" w14:textId="77777777" w:rsidR="00D01C6C" w:rsidRPr="0036519E" w:rsidRDefault="00D01C6C" w:rsidP="00D01C6C">
      <w:pPr>
        <w:pStyle w:val="ListParagraph"/>
        <w:numPr>
          <w:ilvl w:val="0"/>
          <w:numId w:val="70"/>
        </w:numPr>
        <w:rPr>
          <w:rFonts w:ascii="Arial" w:eastAsia="Arial" w:hAnsi="Arial" w:cs="Arial"/>
        </w:rPr>
      </w:pPr>
      <w:r w:rsidRPr="0036519E">
        <w:rPr>
          <w:rFonts w:ascii="Arial" w:eastAsia="Arial" w:hAnsi="Arial" w:cs="Arial"/>
        </w:rPr>
        <w:t>Enhance multidisciplinary team communication</w:t>
      </w:r>
    </w:p>
    <w:p w14:paraId="3DE6F205" w14:textId="77777777" w:rsidR="00D01C6C" w:rsidRPr="0036519E" w:rsidRDefault="00D01C6C" w:rsidP="00D01C6C">
      <w:pPr>
        <w:pStyle w:val="ListParagraph"/>
        <w:numPr>
          <w:ilvl w:val="0"/>
          <w:numId w:val="70"/>
        </w:numPr>
        <w:rPr>
          <w:rFonts w:ascii="Arial" w:eastAsia="Arial" w:hAnsi="Arial" w:cs="Arial"/>
        </w:rPr>
      </w:pPr>
      <w:r w:rsidRPr="0036519E">
        <w:rPr>
          <w:rFonts w:ascii="Arial" w:eastAsia="Arial" w:hAnsi="Arial" w:cs="Arial"/>
        </w:rPr>
        <w:t>Improve cross-functional working within the organisation</w:t>
      </w:r>
    </w:p>
    <w:p w14:paraId="5FDF7724" w14:textId="77777777" w:rsidR="00D01C6C" w:rsidRPr="0036519E" w:rsidRDefault="00D01C6C" w:rsidP="00D01C6C">
      <w:pPr>
        <w:rPr>
          <w:rFonts w:ascii="Arial" w:eastAsia="Arial" w:hAnsi="Arial" w:cs="Arial"/>
        </w:rPr>
      </w:pPr>
    </w:p>
    <w:p w14:paraId="1AEA8B4E" w14:textId="7E33EE70" w:rsidR="00D01C6C" w:rsidRPr="0036519E" w:rsidRDefault="00D01C6C" w:rsidP="00D01C6C">
      <w:pPr>
        <w:rPr>
          <w:rFonts w:ascii="Arial" w:eastAsia="Arial" w:hAnsi="Arial" w:cs="Arial"/>
        </w:rPr>
      </w:pPr>
      <w:r w:rsidRPr="0036519E">
        <w:rPr>
          <w:rFonts w:ascii="Arial" w:eastAsia="Arial" w:hAnsi="Arial" w:cs="Arial"/>
        </w:rPr>
        <w:t xml:space="preserve">The features of a clinical audit </w:t>
      </w:r>
      <w:r w:rsidR="00A82F1D" w:rsidRPr="0036519E">
        <w:rPr>
          <w:rFonts w:ascii="Arial" w:eastAsia="Arial" w:hAnsi="Arial" w:cs="Arial"/>
        </w:rPr>
        <w:t xml:space="preserve">as detailed by </w:t>
      </w:r>
      <w:hyperlink r:id="rId15" w:history="1">
        <w:r w:rsidR="00A82F1D" w:rsidRPr="00431A1E">
          <w:rPr>
            <w:rStyle w:val="Hyperlink"/>
            <w:rFonts w:ascii="Arial" w:hAnsi="Arial" w:cs="Arial"/>
          </w:rPr>
          <w:t>Healthcare Quality Improvement Partnership</w:t>
        </w:r>
      </w:hyperlink>
      <w:r w:rsidR="00A82F1D" w:rsidRPr="00431A1E">
        <w:rPr>
          <w:rFonts w:ascii="Arial" w:hAnsi="Arial" w:cs="Arial"/>
        </w:rPr>
        <w:t xml:space="preserve"> (HQIP) </w:t>
      </w:r>
      <w:r w:rsidRPr="0036519E">
        <w:rPr>
          <w:rFonts w:ascii="Arial" w:eastAsia="Arial" w:hAnsi="Arial" w:cs="Arial"/>
        </w:rPr>
        <w:t>are that it:</w:t>
      </w:r>
    </w:p>
    <w:p w14:paraId="32EEE00A" w14:textId="77777777" w:rsidR="00D01C6C" w:rsidRPr="0036519E" w:rsidRDefault="00D01C6C" w:rsidP="00D01C6C">
      <w:pPr>
        <w:rPr>
          <w:rFonts w:ascii="Arial" w:eastAsia="Arial" w:hAnsi="Arial" w:cs="Arial"/>
        </w:rPr>
      </w:pPr>
    </w:p>
    <w:p w14:paraId="1115BC06" w14:textId="77777777" w:rsidR="00D01C6C" w:rsidRPr="0036519E" w:rsidRDefault="00D01C6C" w:rsidP="00D01C6C">
      <w:pPr>
        <w:pStyle w:val="ListParagraph"/>
        <w:numPr>
          <w:ilvl w:val="0"/>
          <w:numId w:val="71"/>
        </w:numPr>
        <w:rPr>
          <w:rFonts w:ascii="Arial" w:eastAsia="Arial" w:hAnsi="Arial" w:cs="Arial"/>
        </w:rPr>
      </w:pPr>
      <w:r w:rsidRPr="0036519E">
        <w:rPr>
          <w:rFonts w:ascii="Arial" w:eastAsia="Arial" w:hAnsi="Arial" w:cs="Arial"/>
        </w:rPr>
        <w:t>Is a circular process system by which clinicians review their own clinical practice but which can be used throughout the organisation to review effectiveness</w:t>
      </w:r>
    </w:p>
    <w:p w14:paraId="09DAE43C" w14:textId="77777777" w:rsidR="00D01C6C" w:rsidRPr="0036519E" w:rsidRDefault="00D01C6C" w:rsidP="00D01C6C">
      <w:pPr>
        <w:ind w:left="720"/>
        <w:rPr>
          <w:rFonts w:ascii="Arial" w:eastAsia="Arial" w:hAnsi="Arial" w:cs="Arial"/>
        </w:rPr>
      </w:pPr>
    </w:p>
    <w:p w14:paraId="2D729229" w14:textId="77777777" w:rsidR="00D01C6C" w:rsidRPr="0036519E" w:rsidRDefault="00D01C6C" w:rsidP="00D01C6C">
      <w:pPr>
        <w:pStyle w:val="ListParagraph"/>
        <w:numPr>
          <w:ilvl w:val="0"/>
          <w:numId w:val="71"/>
        </w:numPr>
        <w:rPr>
          <w:rFonts w:ascii="Arial" w:eastAsia="Arial" w:hAnsi="Arial" w:cs="Arial"/>
        </w:rPr>
      </w:pPr>
      <w:r w:rsidRPr="0036519E">
        <w:rPr>
          <w:rFonts w:ascii="Arial" w:eastAsia="Arial" w:hAnsi="Arial" w:cs="Arial"/>
        </w:rPr>
        <w:t>Has a quality improvement intent</w:t>
      </w:r>
    </w:p>
    <w:p w14:paraId="1F5E09DC" w14:textId="77777777" w:rsidR="00D01C6C" w:rsidRPr="0036519E" w:rsidRDefault="00D01C6C" w:rsidP="00D01C6C">
      <w:pPr>
        <w:rPr>
          <w:rFonts w:ascii="Arial" w:eastAsia="Arial" w:hAnsi="Arial" w:cs="Arial"/>
        </w:rPr>
      </w:pPr>
    </w:p>
    <w:p w14:paraId="75AD0407" w14:textId="77777777" w:rsidR="00D01C6C" w:rsidRPr="0036519E" w:rsidRDefault="00D01C6C" w:rsidP="00D01C6C">
      <w:pPr>
        <w:pStyle w:val="ListParagraph"/>
        <w:numPr>
          <w:ilvl w:val="0"/>
          <w:numId w:val="71"/>
        </w:numPr>
        <w:rPr>
          <w:rFonts w:ascii="Arial" w:eastAsia="Arial" w:hAnsi="Arial" w:cs="Arial"/>
        </w:rPr>
      </w:pPr>
      <w:r w:rsidRPr="0036519E">
        <w:rPr>
          <w:rFonts w:ascii="Arial" w:eastAsia="Arial" w:hAnsi="Arial" w:cs="Arial"/>
        </w:rPr>
        <w:t>Is systematic</w:t>
      </w:r>
    </w:p>
    <w:p w14:paraId="098068D9" w14:textId="77777777" w:rsidR="00D01C6C" w:rsidRPr="0036519E" w:rsidRDefault="00D01C6C" w:rsidP="00D01C6C">
      <w:pPr>
        <w:rPr>
          <w:rFonts w:ascii="Arial" w:eastAsia="Arial" w:hAnsi="Arial" w:cs="Arial"/>
        </w:rPr>
      </w:pPr>
    </w:p>
    <w:p w14:paraId="1E42FA51" w14:textId="77777777" w:rsidR="00D01C6C" w:rsidRPr="0036519E" w:rsidRDefault="00D01C6C" w:rsidP="00D01C6C">
      <w:pPr>
        <w:pStyle w:val="ListParagraph"/>
        <w:numPr>
          <w:ilvl w:val="0"/>
          <w:numId w:val="71"/>
        </w:numPr>
        <w:rPr>
          <w:rFonts w:ascii="Arial" w:eastAsia="Arial" w:hAnsi="Arial" w:cs="Arial"/>
        </w:rPr>
      </w:pPr>
      <w:r w:rsidRPr="0036519E">
        <w:rPr>
          <w:rFonts w:ascii="Arial" w:eastAsia="Arial" w:hAnsi="Arial" w:cs="Arial"/>
        </w:rPr>
        <w:t>Is undertaken with the active involvement of those directly involved in the care process</w:t>
      </w:r>
    </w:p>
    <w:p w14:paraId="0A89B2B9" w14:textId="77777777" w:rsidR="00D01C6C" w:rsidRPr="0036519E" w:rsidRDefault="00D01C6C" w:rsidP="00D01C6C">
      <w:pPr>
        <w:ind w:left="720"/>
        <w:rPr>
          <w:rFonts w:ascii="Arial" w:eastAsia="Arial" w:hAnsi="Arial" w:cs="Arial"/>
        </w:rPr>
      </w:pPr>
    </w:p>
    <w:p w14:paraId="5F9A06A6" w14:textId="77777777" w:rsidR="00D01C6C" w:rsidRPr="0036519E" w:rsidRDefault="00D01C6C" w:rsidP="00D01C6C">
      <w:pPr>
        <w:pStyle w:val="ListParagraph"/>
        <w:numPr>
          <w:ilvl w:val="0"/>
          <w:numId w:val="71"/>
        </w:numPr>
        <w:rPr>
          <w:rFonts w:ascii="Arial" w:eastAsia="Arial" w:hAnsi="Arial" w:cs="Arial"/>
        </w:rPr>
      </w:pPr>
      <w:r w:rsidRPr="0036519E">
        <w:rPr>
          <w:rFonts w:ascii="Arial" w:eastAsia="Arial" w:hAnsi="Arial" w:cs="Arial"/>
        </w:rPr>
        <w:t>Looks beyond the immediate care process and may encompass resources devoted to a particular care pathway</w:t>
      </w:r>
    </w:p>
    <w:p w14:paraId="32FDE4EC" w14:textId="77777777" w:rsidR="00D01C6C" w:rsidRPr="0036519E" w:rsidRDefault="00D01C6C" w:rsidP="00D01C6C">
      <w:pPr>
        <w:ind w:left="720"/>
        <w:rPr>
          <w:rFonts w:ascii="Arial" w:eastAsia="Arial" w:hAnsi="Arial" w:cs="Arial"/>
        </w:rPr>
      </w:pPr>
    </w:p>
    <w:p w14:paraId="51440AAC" w14:textId="77777777" w:rsidR="00D01C6C" w:rsidRPr="0036519E" w:rsidRDefault="00D01C6C" w:rsidP="00D01C6C">
      <w:pPr>
        <w:pStyle w:val="ListParagraph"/>
        <w:numPr>
          <w:ilvl w:val="0"/>
          <w:numId w:val="71"/>
        </w:numPr>
        <w:rPr>
          <w:rFonts w:ascii="Arial" w:eastAsia="Arial" w:hAnsi="Arial" w:cs="Arial"/>
        </w:rPr>
      </w:pPr>
      <w:r w:rsidRPr="0036519E">
        <w:rPr>
          <w:rFonts w:ascii="Arial" w:eastAsia="Arial" w:hAnsi="Arial" w:cs="Arial"/>
        </w:rPr>
        <w:t>Considers processes allied to the direct pathway of care, such as the initial selection of patients for the care pathway concerned</w:t>
      </w:r>
    </w:p>
    <w:p w14:paraId="3A5A59A0" w14:textId="77777777" w:rsidR="00D01C6C" w:rsidRPr="0036519E" w:rsidRDefault="00D01C6C" w:rsidP="00D01C6C">
      <w:pPr>
        <w:ind w:left="720"/>
        <w:rPr>
          <w:rFonts w:ascii="Arial" w:eastAsia="Arial" w:hAnsi="Arial" w:cs="Arial"/>
        </w:rPr>
      </w:pPr>
    </w:p>
    <w:p w14:paraId="372D339B" w14:textId="634949E3" w:rsidR="00D01C6C" w:rsidRPr="0036519E" w:rsidRDefault="00D01C6C" w:rsidP="00D01C6C">
      <w:pPr>
        <w:pStyle w:val="ListParagraph"/>
        <w:numPr>
          <w:ilvl w:val="0"/>
          <w:numId w:val="71"/>
        </w:numPr>
        <w:rPr>
          <w:rFonts w:ascii="Arial" w:eastAsia="Arial" w:hAnsi="Arial" w:cs="Arial"/>
        </w:rPr>
      </w:pPr>
      <w:r w:rsidRPr="0036519E">
        <w:rPr>
          <w:rFonts w:ascii="Arial" w:eastAsia="Arial" w:hAnsi="Arial" w:cs="Arial"/>
        </w:rPr>
        <w:t>Uses established and agreed standards which are in themselves a means to ensure good</w:t>
      </w:r>
      <w:r w:rsidR="0036519E">
        <w:rPr>
          <w:rFonts w:ascii="Arial" w:eastAsia="Arial" w:hAnsi="Arial" w:cs="Arial"/>
        </w:rPr>
        <w:t xml:space="preserve"> </w:t>
      </w:r>
      <w:r w:rsidRPr="0036519E">
        <w:rPr>
          <w:rFonts w:ascii="Arial" w:eastAsia="Arial" w:hAnsi="Arial" w:cs="Arial"/>
        </w:rPr>
        <w:t>quality care leading to better outcomes</w:t>
      </w:r>
    </w:p>
    <w:p w14:paraId="5C218B09" w14:textId="77777777" w:rsidR="00D01C6C" w:rsidRPr="0036519E" w:rsidRDefault="00D01C6C" w:rsidP="00D01C6C">
      <w:pPr>
        <w:ind w:left="720"/>
        <w:rPr>
          <w:rFonts w:ascii="Arial" w:eastAsia="Arial" w:hAnsi="Arial" w:cs="Arial"/>
        </w:rPr>
      </w:pPr>
    </w:p>
    <w:p w14:paraId="199D7CD1" w14:textId="46C376C9" w:rsidR="00FC45D6" w:rsidRPr="0036519E" w:rsidRDefault="00D01C6C" w:rsidP="00D01C6C">
      <w:pPr>
        <w:pStyle w:val="ListParagraph"/>
        <w:numPr>
          <w:ilvl w:val="0"/>
          <w:numId w:val="71"/>
        </w:numPr>
        <w:rPr>
          <w:rFonts w:ascii="Arial" w:eastAsia="Arial" w:hAnsi="Arial" w:cs="Arial"/>
        </w:rPr>
      </w:pPr>
      <w:r w:rsidRPr="0036519E">
        <w:rPr>
          <w:rFonts w:ascii="Arial" w:eastAsia="Arial" w:hAnsi="Arial" w:cs="Arial"/>
        </w:rPr>
        <w:t>Compares actual practice to these standards</w:t>
      </w:r>
    </w:p>
    <w:p w14:paraId="5DF97D37" w14:textId="77777777" w:rsidR="00D01C6C" w:rsidRPr="0036519E" w:rsidRDefault="00D01C6C" w:rsidP="0036519E">
      <w:pPr>
        <w:pStyle w:val="ListParagraph"/>
        <w:rPr>
          <w:rFonts w:ascii="Arial" w:eastAsia="Arial" w:hAnsi="Arial" w:cs="Arial"/>
        </w:rPr>
      </w:pPr>
    </w:p>
    <w:p w14:paraId="474597BF" w14:textId="77777777" w:rsidR="00D01C6C" w:rsidRPr="0036519E" w:rsidRDefault="00D01C6C" w:rsidP="00D01C6C">
      <w:pPr>
        <w:pStyle w:val="ListParagraph"/>
        <w:numPr>
          <w:ilvl w:val="0"/>
          <w:numId w:val="71"/>
        </w:numPr>
        <w:rPr>
          <w:rFonts w:ascii="Arial" w:eastAsia="Arial" w:hAnsi="Arial" w:cs="Arial"/>
        </w:rPr>
      </w:pPr>
      <w:r w:rsidRPr="0036519E">
        <w:rPr>
          <w:rFonts w:ascii="Arial" w:eastAsia="Arial" w:hAnsi="Arial" w:cs="Arial"/>
        </w:rPr>
        <w:t>Confirms compliance with standards or that necessary remedial action is taken</w:t>
      </w:r>
    </w:p>
    <w:p w14:paraId="53DB6263" w14:textId="77777777" w:rsidR="00D01C6C" w:rsidRPr="0036519E" w:rsidRDefault="00D01C6C" w:rsidP="00D01C6C">
      <w:pPr>
        <w:rPr>
          <w:rFonts w:ascii="Arial" w:eastAsia="Arial" w:hAnsi="Arial" w:cs="Arial"/>
        </w:rPr>
      </w:pPr>
    </w:p>
    <w:p w14:paraId="225A4E4D" w14:textId="77777777" w:rsidR="00D01C6C" w:rsidRPr="0036519E" w:rsidRDefault="00D01C6C" w:rsidP="00D01C6C">
      <w:pPr>
        <w:pStyle w:val="ListParagraph"/>
        <w:numPr>
          <w:ilvl w:val="0"/>
          <w:numId w:val="71"/>
        </w:numPr>
        <w:rPr>
          <w:rFonts w:ascii="Arial" w:eastAsia="Arial" w:hAnsi="Arial" w:cs="Arial"/>
        </w:rPr>
      </w:pPr>
      <w:r w:rsidRPr="0036519E">
        <w:rPr>
          <w:rFonts w:ascii="Arial" w:eastAsia="Arial" w:hAnsi="Arial" w:cs="Arial"/>
        </w:rPr>
        <w:t>Remeasures to gauge improvement</w:t>
      </w:r>
    </w:p>
    <w:p w14:paraId="7D7AADBF" w14:textId="77777777" w:rsidR="00D01C6C" w:rsidRPr="0036519E" w:rsidRDefault="00D01C6C" w:rsidP="00D01C6C"/>
    <w:p w14:paraId="6668670E" w14:textId="1788942A" w:rsidR="00D01C6C" w:rsidRPr="0036519E" w:rsidRDefault="00D01C6C" w:rsidP="00D01C6C">
      <w:pPr>
        <w:spacing w:after="216"/>
        <w:rPr>
          <w:rFonts w:ascii="Arial" w:hAnsi="Arial" w:cs="Arial"/>
        </w:rPr>
      </w:pPr>
      <w:r w:rsidRPr="0036519E">
        <w:rPr>
          <w:rFonts w:ascii="Arial" w:hAnsi="Arial" w:cs="Arial"/>
        </w:rPr>
        <w:t xml:space="preserve">All staff participate in the audit process which also promotes reflective practice and individual learning. </w:t>
      </w:r>
      <w:r w:rsidR="00FC45D6">
        <w:rPr>
          <w:rFonts w:ascii="Arial" w:hAnsi="Arial" w:cs="Arial"/>
        </w:rPr>
        <w:t>U</w:t>
      </w:r>
      <w:r w:rsidR="00FC45D6" w:rsidRPr="0011366C">
        <w:rPr>
          <w:rFonts w:ascii="Arial" w:hAnsi="Arial" w:cs="Arial"/>
        </w:rPr>
        <w:t>ltimately</w:t>
      </w:r>
      <w:r w:rsidR="0036519E">
        <w:rPr>
          <w:rFonts w:ascii="Arial" w:hAnsi="Arial" w:cs="Arial"/>
        </w:rPr>
        <w:t>,</w:t>
      </w:r>
      <w:r w:rsidR="00FC45D6" w:rsidRPr="0011366C">
        <w:rPr>
          <w:rFonts w:ascii="Arial" w:hAnsi="Arial" w:cs="Arial"/>
        </w:rPr>
        <w:t xml:space="preserve"> </w:t>
      </w:r>
      <w:r w:rsidR="00FC45D6">
        <w:rPr>
          <w:rFonts w:ascii="Arial" w:hAnsi="Arial" w:cs="Arial"/>
        </w:rPr>
        <w:t>c</w:t>
      </w:r>
      <w:r w:rsidRPr="0036519E">
        <w:rPr>
          <w:rFonts w:ascii="Arial" w:hAnsi="Arial" w:cs="Arial"/>
        </w:rPr>
        <w:t>linical audits enable the team to assess clinical performance and improve clinical practice</w:t>
      </w:r>
      <w:r w:rsidR="00FC45D6">
        <w:rPr>
          <w:rFonts w:ascii="Arial" w:hAnsi="Arial" w:cs="Arial"/>
        </w:rPr>
        <w:t xml:space="preserve"> whil</w:t>
      </w:r>
      <w:r w:rsidR="0036519E">
        <w:rPr>
          <w:rFonts w:ascii="Arial" w:hAnsi="Arial" w:cs="Arial"/>
        </w:rPr>
        <w:t>e</w:t>
      </w:r>
      <w:r w:rsidR="00FC45D6">
        <w:rPr>
          <w:rFonts w:ascii="Arial" w:hAnsi="Arial" w:cs="Arial"/>
        </w:rPr>
        <w:t xml:space="preserve"> </w:t>
      </w:r>
      <w:r w:rsidRPr="0036519E">
        <w:rPr>
          <w:rFonts w:ascii="Arial" w:hAnsi="Arial" w:cs="Arial"/>
        </w:rPr>
        <w:t>enhancing the care delivered to our patient population.</w:t>
      </w:r>
    </w:p>
    <w:p w14:paraId="1A8E4C84" w14:textId="65EC3F5D" w:rsidR="00651F4F" w:rsidRPr="00431A1E" w:rsidRDefault="00D01C6C" w:rsidP="00B42751">
      <w:pPr>
        <w:rPr>
          <w:rFonts w:ascii="Arial" w:hAnsi="Arial" w:cs="Arial"/>
          <w:iCs/>
        </w:rPr>
      </w:pPr>
      <w:r w:rsidRPr="0036519E">
        <w:rPr>
          <w:rFonts w:ascii="Arial" w:hAnsi="Arial" w:cs="Arial"/>
        </w:rPr>
        <w:lastRenderedPageBreak/>
        <w:t xml:space="preserve">Further guidance can be sought within the NICE document titled </w:t>
      </w:r>
      <w:hyperlink r:id="rId16" w:history="1">
        <w:r w:rsidRPr="0036519E">
          <w:rPr>
            <w:rStyle w:val="Hyperlink"/>
            <w:rFonts w:ascii="Arial" w:hAnsi="Arial" w:cs="Arial"/>
          </w:rPr>
          <w:t>Principle</w:t>
        </w:r>
        <w:r w:rsidRPr="0036519E">
          <w:rPr>
            <w:rStyle w:val="Hyperlink"/>
            <w:rFonts w:ascii="Arial" w:hAnsi="Arial" w:cs="Arial"/>
          </w:rPr>
          <w:t>s</w:t>
        </w:r>
        <w:r w:rsidRPr="0036519E">
          <w:rPr>
            <w:rStyle w:val="Hyperlink"/>
            <w:rFonts w:ascii="Arial" w:hAnsi="Arial" w:cs="Arial"/>
          </w:rPr>
          <w:t xml:space="preserve"> for Best Practice in Clinical Audit</w:t>
        </w:r>
      </w:hyperlink>
      <w:r w:rsidRPr="0036519E">
        <w:rPr>
          <w:rFonts w:ascii="Arial" w:hAnsi="Arial" w:cs="Arial"/>
        </w:rPr>
        <w:t xml:space="preserve"> and</w:t>
      </w:r>
      <w:r w:rsidR="0036519E">
        <w:rPr>
          <w:rFonts w:ascii="Arial" w:hAnsi="Arial" w:cs="Arial"/>
        </w:rPr>
        <w:t>,</w:t>
      </w:r>
      <w:r w:rsidR="00B42751" w:rsidRPr="00431A1E">
        <w:rPr>
          <w:rFonts w:ascii="Arial" w:hAnsi="Arial" w:cs="Arial"/>
          <w:iCs/>
        </w:rPr>
        <w:t xml:space="preserve"> for audit in a wider sphere, the </w:t>
      </w:r>
      <w:r w:rsidR="0036519E" w:rsidRPr="00431A1E">
        <w:rPr>
          <w:rFonts w:ascii="Arial" w:hAnsi="Arial" w:cs="Arial"/>
          <w:shd w:val="clear" w:color="auto" w:fill="FFFFFF"/>
        </w:rPr>
        <w:t>Royal College of General Practitioners</w:t>
      </w:r>
      <w:r w:rsidR="0036519E" w:rsidRPr="00431A1E">
        <w:rPr>
          <w:rFonts w:ascii="Arial" w:hAnsi="Arial" w:cs="Arial"/>
        </w:rPr>
        <w:t xml:space="preserve"> </w:t>
      </w:r>
      <w:r w:rsidR="0036519E">
        <w:rPr>
          <w:rFonts w:ascii="Arial" w:hAnsi="Arial" w:cs="Arial"/>
        </w:rPr>
        <w:t>(</w:t>
      </w:r>
      <w:r w:rsidR="00B42751" w:rsidRPr="00431A1E">
        <w:rPr>
          <w:rFonts w:ascii="Arial" w:hAnsi="Arial" w:cs="Arial"/>
          <w:iCs/>
        </w:rPr>
        <w:t>RCGP</w:t>
      </w:r>
      <w:r w:rsidR="0036519E">
        <w:rPr>
          <w:rFonts w:ascii="Arial" w:hAnsi="Arial" w:cs="Arial"/>
          <w:iCs/>
        </w:rPr>
        <w:t>)</w:t>
      </w:r>
      <w:r w:rsidR="00B42751" w:rsidRPr="00431A1E">
        <w:rPr>
          <w:rFonts w:ascii="Arial" w:hAnsi="Arial" w:cs="Arial"/>
          <w:iCs/>
        </w:rPr>
        <w:t xml:space="preserve"> has provided ‘how to’ guidance titled </w:t>
      </w:r>
      <w:hyperlink r:id="rId17" w:history="1">
        <w:r w:rsidR="00B42751" w:rsidRPr="00431A1E">
          <w:rPr>
            <w:rStyle w:val="Hyperlink"/>
            <w:rFonts w:ascii="Arial" w:hAnsi="Arial" w:cs="Arial"/>
            <w:iCs/>
          </w:rPr>
          <w:t>Improvement within a Primary Care Network</w:t>
        </w:r>
      </w:hyperlink>
      <w:r w:rsidR="00B42751" w:rsidRPr="00431A1E">
        <w:rPr>
          <w:rFonts w:ascii="Arial" w:hAnsi="Arial" w:cs="Arial"/>
          <w:iCs/>
        </w:rPr>
        <w:t>.</w:t>
      </w:r>
    </w:p>
    <w:p w14:paraId="01425CA4" w14:textId="77777777" w:rsidR="00651F4F" w:rsidRPr="00431A1E" w:rsidRDefault="00651F4F" w:rsidP="00B42751">
      <w:pPr>
        <w:rPr>
          <w:rFonts w:ascii="Arial" w:hAnsi="Arial" w:cs="Arial"/>
          <w:iCs/>
        </w:rPr>
      </w:pPr>
    </w:p>
    <w:p w14:paraId="18DF0754" w14:textId="06C195C6" w:rsidR="00651F4F" w:rsidRPr="00431A1E" w:rsidRDefault="00651F4F" w:rsidP="00B42751">
      <w:pPr>
        <w:rPr>
          <w:rFonts w:ascii="Arial" w:hAnsi="Arial" w:cs="Arial"/>
          <w:iCs/>
        </w:rPr>
      </w:pPr>
      <w:r w:rsidRPr="00431A1E">
        <w:rPr>
          <w:rFonts w:ascii="Arial" w:hAnsi="Arial" w:cs="Arial"/>
          <w:iCs/>
        </w:rPr>
        <w:t xml:space="preserve">Further information including the </w:t>
      </w:r>
      <w:r w:rsidR="0036519E">
        <w:rPr>
          <w:rFonts w:ascii="Arial" w:hAnsi="Arial" w:cs="Arial"/>
          <w:iCs/>
        </w:rPr>
        <w:t>a</w:t>
      </w:r>
      <w:r w:rsidRPr="00431A1E">
        <w:rPr>
          <w:rFonts w:ascii="Arial" w:hAnsi="Arial" w:cs="Arial"/>
          <w:iCs/>
        </w:rPr>
        <w:t xml:space="preserve">udit cycle, what can instigate an audit and the audit cycle explained can be found at </w:t>
      </w:r>
      <w:hyperlink w:anchor="_Annex_A_–" w:history="1">
        <w:r w:rsidRPr="00431A1E">
          <w:rPr>
            <w:rStyle w:val="Hyperlink"/>
            <w:rFonts w:ascii="Arial" w:hAnsi="Arial" w:cs="Arial"/>
            <w:iCs/>
          </w:rPr>
          <w:t>Annex A</w:t>
        </w:r>
      </w:hyperlink>
      <w:r w:rsidRPr="00431A1E">
        <w:rPr>
          <w:rFonts w:ascii="Arial" w:hAnsi="Arial" w:cs="Arial"/>
          <w:iCs/>
        </w:rPr>
        <w:t>.</w:t>
      </w:r>
    </w:p>
    <w:p w14:paraId="220FE8F0" w14:textId="77777777" w:rsidR="002D6ED0" w:rsidRPr="00431A1E" w:rsidRDefault="002D6ED0" w:rsidP="00B42751">
      <w:pPr>
        <w:rPr>
          <w:rFonts w:ascii="Arial" w:hAnsi="Arial" w:cs="Arial"/>
          <w:iCs/>
        </w:rPr>
      </w:pPr>
    </w:p>
    <w:p w14:paraId="468BE336" w14:textId="77777777" w:rsidR="002D6ED0" w:rsidRPr="00431A1E" w:rsidRDefault="002D6ED0" w:rsidP="002D6ED0">
      <w:pPr>
        <w:pStyle w:val="Heading2"/>
        <w:spacing w:before="0"/>
        <w:ind w:left="578" w:hanging="578"/>
        <w:rPr>
          <w:rFonts w:ascii="Arial" w:hAnsi="Arial" w:cs="Arial"/>
          <w:smallCaps w:val="0"/>
          <w:sz w:val="24"/>
          <w:szCs w:val="24"/>
          <w:lang w:val="en-GB"/>
        </w:rPr>
      </w:pPr>
      <w:bookmarkStart w:id="87" w:name="_Toc129941348"/>
      <w:bookmarkStart w:id="88" w:name="_Toc149223675"/>
      <w:r w:rsidRPr="00431A1E">
        <w:rPr>
          <w:rFonts w:ascii="Arial" w:hAnsi="Arial" w:cs="Arial"/>
          <w:smallCaps w:val="0"/>
          <w:sz w:val="24"/>
          <w:szCs w:val="24"/>
          <w:lang w:val="en-GB"/>
        </w:rPr>
        <w:t>Ethics</w:t>
      </w:r>
      <w:bookmarkEnd w:id="87"/>
      <w:bookmarkEnd w:id="88"/>
    </w:p>
    <w:p w14:paraId="7F987963" w14:textId="77777777" w:rsidR="002D6ED0" w:rsidRPr="00431A1E" w:rsidRDefault="002D6ED0" w:rsidP="002D6ED0">
      <w:pPr>
        <w:rPr>
          <w:rFonts w:ascii="Arial" w:hAnsi="Arial" w:cs="Arial"/>
        </w:rPr>
      </w:pPr>
    </w:p>
    <w:p w14:paraId="1775C4F3" w14:textId="559DE98D" w:rsidR="002D6ED0" w:rsidRPr="00431A1E" w:rsidRDefault="002D6ED0" w:rsidP="002D6ED0">
      <w:pPr>
        <w:rPr>
          <w:rFonts w:ascii="Arial" w:hAnsi="Arial" w:cs="Arial"/>
        </w:rPr>
      </w:pPr>
      <w:r w:rsidRPr="00431A1E">
        <w:rPr>
          <w:rFonts w:ascii="Arial" w:hAnsi="Arial" w:cs="Arial"/>
        </w:rPr>
        <w:t xml:space="preserve">Clinical audits must be conducted in an ethical manner ensuring that patient confidentiality is always maintained in line with the </w:t>
      </w:r>
      <w:hyperlink r:id="rId18" w:history="1">
        <w:r w:rsidRPr="00431A1E">
          <w:rPr>
            <w:rStyle w:val="Hyperlink"/>
            <w:rFonts w:ascii="Arial" w:hAnsi="Arial" w:cs="Arial"/>
          </w:rPr>
          <w:t>Data Protection Act 2018</w:t>
        </w:r>
      </w:hyperlink>
      <w:r w:rsidRPr="00431A1E">
        <w:rPr>
          <w:rFonts w:ascii="Arial" w:hAnsi="Arial" w:cs="Arial"/>
        </w:rPr>
        <w:t xml:space="preserve"> and the Caldicott principles as outline</w:t>
      </w:r>
      <w:r w:rsidR="0036519E">
        <w:rPr>
          <w:rFonts w:ascii="Arial" w:hAnsi="Arial" w:cs="Arial"/>
        </w:rPr>
        <w:t>d</w:t>
      </w:r>
      <w:r w:rsidRPr="00431A1E">
        <w:rPr>
          <w:rFonts w:ascii="Arial" w:hAnsi="Arial" w:cs="Arial"/>
        </w:rPr>
        <w:t xml:space="preserve"> in the </w:t>
      </w:r>
      <w:r w:rsidRPr="00D076B1">
        <w:rPr>
          <w:rFonts w:ascii="Arial" w:hAnsi="Arial" w:cs="Arial"/>
          <w:b/>
          <w:bCs/>
        </w:rPr>
        <w:t>Caldicott and Confidentiality Policy</w:t>
      </w:r>
      <w:r w:rsidRPr="00D076B1">
        <w:rPr>
          <w:rFonts w:ascii="Arial" w:hAnsi="Arial" w:cs="Arial"/>
        </w:rPr>
        <w:t xml:space="preserve"> </w:t>
      </w:r>
      <w:r w:rsidRPr="00431A1E">
        <w:rPr>
          <w:rFonts w:ascii="Arial" w:hAnsi="Arial" w:cs="Arial"/>
        </w:rPr>
        <w:t xml:space="preserve"> </w:t>
      </w:r>
    </w:p>
    <w:p w14:paraId="1C116D08" w14:textId="77777777" w:rsidR="002D6ED0" w:rsidRPr="00431A1E" w:rsidRDefault="002D6ED0" w:rsidP="002D6ED0">
      <w:pPr>
        <w:rPr>
          <w:rFonts w:ascii="Arial" w:hAnsi="Arial" w:cs="Arial"/>
        </w:rPr>
      </w:pPr>
    </w:p>
    <w:p w14:paraId="63907BB5" w14:textId="77777777" w:rsidR="002D6ED0" w:rsidRPr="00431A1E" w:rsidRDefault="002D6ED0" w:rsidP="002D6ED0">
      <w:pPr>
        <w:rPr>
          <w:rFonts w:ascii="Arial" w:hAnsi="Arial" w:cs="Arial"/>
        </w:rPr>
      </w:pPr>
      <w:r w:rsidRPr="00431A1E">
        <w:rPr>
          <w:rFonts w:ascii="Arial" w:hAnsi="Arial" w:cs="Arial"/>
        </w:rPr>
        <w:t xml:space="preserve">Throughout the audit process, patient data should be anonymised and, where applicable, allocated unique identifiers. </w:t>
      </w:r>
    </w:p>
    <w:p w14:paraId="38E6CA9C" w14:textId="77777777" w:rsidR="002D6ED0" w:rsidRPr="00431A1E" w:rsidRDefault="002D6ED0" w:rsidP="002D6ED0">
      <w:pPr>
        <w:rPr>
          <w:rFonts w:ascii="Arial" w:hAnsi="Arial" w:cs="Arial"/>
        </w:rPr>
      </w:pPr>
    </w:p>
    <w:p w14:paraId="08F7A62E" w14:textId="77777777" w:rsidR="002D6ED0" w:rsidRPr="00431A1E" w:rsidRDefault="002D6ED0" w:rsidP="002D6ED0">
      <w:pPr>
        <w:pStyle w:val="Heading2"/>
        <w:spacing w:before="0"/>
        <w:ind w:left="578" w:hanging="578"/>
        <w:rPr>
          <w:rFonts w:ascii="Arial" w:hAnsi="Arial" w:cs="Arial"/>
          <w:smallCaps w:val="0"/>
          <w:sz w:val="24"/>
          <w:szCs w:val="24"/>
          <w:lang w:val="en-GB"/>
        </w:rPr>
      </w:pPr>
      <w:bookmarkStart w:id="89" w:name="_Toc129941349"/>
      <w:bookmarkStart w:id="90" w:name="_Toc149223676"/>
      <w:r w:rsidRPr="00431A1E">
        <w:rPr>
          <w:rFonts w:ascii="Arial" w:hAnsi="Arial" w:cs="Arial"/>
          <w:smallCaps w:val="0"/>
          <w:sz w:val="24"/>
          <w:szCs w:val="24"/>
          <w:lang w:val="en-GB"/>
        </w:rPr>
        <w:t>Results</w:t>
      </w:r>
      <w:bookmarkEnd w:id="89"/>
      <w:bookmarkEnd w:id="90"/>
    </w:p>
    <w:p w14:paraId="1FAEEE95" w14:textId="77777777" w:rsidR="002D6ED0" w:rsidRPr="00431A1E" w:rsidRDefault="002D6ED0" w:rsidP="002D6ED0">
      <w:pPr>
        <w:rPr>
          <w:rFonts w:ascii="Arial" w:hAnsi="Arial" w:cs="Arial"/>
        </w:rPr>
      </w:pPr>
    </w:p>
    <w:p w14:paraId="61782EFB" w14:textId="3CD8CC46" w:rsidR="00C05B99" w:rsidRDefault="00C05B99" w:rsidP="00C05B99">
      <w:pPr>
        <w:spacing w:after="216"/>
        <w:rPr>
          <w:rFonts w:ascii="Arial" w:hAnsi="Arial" w:cs="Arial"/>
        </w:rPr>
      </w:pPr>
      <w:r w:rsidRPr="00EC0B11">
        <w:rPr>
          <w:rFonts w:ascii="Arial" w:hAnsi="Arial" w:cs="Arial"/>
        </w:rPr>
        <w:t xml:space="preserve">Once an audit is complete, the results are discussed during </w:t>
      </w:r>
      <w:r>
        <w:rPr>
          <w:rFonts w:ascii="Arial" w:hAnsi="Arial" w:cs="Arial"/>
        </w:rPr>
        <w:t>various</w:t>
      </w:r>
      <w:r w:rsidRPr="00EC0B11">
        <w:rPr>
          <w:rFonts w:ascii="Arial" w:hAnsi="Arial" w:cs="Arial"/>
        </w:rPr>
        <w:t xml:space="preserve"> meeting</w:t>
      </w:r>
      <w:r>
        <w:rPr>
          <w:rFonts w:ascii="Arial" w:hAnsi="Arial" w:cs="Arial"/>
        </w:rPr>
        <w:t xml:space="preserve">s </w:t>
      </w:r>
      <w:r w:rsidRPr="00431A1E">
        <w:rPr>
          <w:rFonts w:ascii="Arial" w:hAnsi="Arial" w:cs="Arial"/>
        </w:rPr>
        <w:t>thereby ensuring that all staff are aware of ongoing audits as well as having the opportunity to discuss the findings of audits and how the changes will be implemented across the organisation</w:t>
      </w:r>
      <w:r>
        <w:rPr>
          <w:rFonts w:ascii="Arial" w:hAnsi="Arial" w:cs="Arial"/>
        </w:rPr>
        <w:t>.</w:t>
      </w:r>
    </w:p>
    <w:p w14:paraId="6F85A727" w14:textId="3ADD5E11" w:rsidR="00C05B99" w:rsidRDefault="00C05B99" w:rsidP="00C05B99">
      <w:pPr>
        <w:spacing w:after="216"/>
        <w:rPr>
          <w:rFonts w:ascii="Arial" w:hAnsi="Arial" w:cs="Arial"/>
        </w:rPr>
      </w:pPr>
      <w:r>
        <w:rPr>
          <w:rFonts w:ascii="Arial" w:hAnsi="Arial" w:cs="Arial"/>
        </w:rPr>
        <w:t>Dependant on usefulness, some audits can be</w:t>
      </w:r>
      <w:r w:rsidRPr="00EC0B11">
        <w:rPr>
          <w:rFonts w:ascii="Arial" w:hAnsi="Arial" w:cs="Arial"/>
        </w:rPr>
        <w:t xml:space="preserve"> </w:t>
      </w:r>
      <w:r>
        <w:rPr>
          <w:rFonts w:ascii="Arial" w:hAnsi="Arial" w:cs="Arial"/>
        </w:rPr>
        <w:t>uploaded to</w:t>
      </w:r>
      <w:r w:rsidRPr="00EC0B11">
        <w:rPr>
          <w:rFonts w:ascii="Arial" w:hAnsi="Arial" w:cs="Arial"/>
        </w:rPr>
        <w:t xml:space="preserve"> the organisation website whil</w:t>
      </w:r>
      <w:r w:rsidR="0036519E">
        <w:rPr>
          <w:rFonts w:ascii="Arial" w:hAnsi="Arial" w:cs="Arial"/>
        </w:rPr>
        <w:t>e</w:t>
      </w:r>
      <w:r w:rsidRPr="00EC0B11">
        <w:rPr>
          <w:rFonts w:ascii="Arial" w:hAnsi="Arial" w:cs="Arial"/>
        </w:rPr>
        <w:t xml:space="preserve"> also being discussed at PPG meetings. </w:t>
      </w:r>
      <w:r>
        <w:rPr>
          <w:rFonts w:ascii="Arial" w:hAnsi="Arial" w:cs="Arial"/>
        </w:rPr>
        <w:t xml:space="preserve">An example of this might be </w:t>
      </w:r>
      <w:r w:rsidR="0036519E">
        <w:rPr>
          <w:rFonts w:ascii="Arial" w:hAnsi="Arial" w:cs="Arial"/>
        </w:rPr>
        <w:t>an i</w:t>
      </w:r>
      <w:r>
        <w:rPr>
          <w:rFonts w:ascii="Arial" w:hAnsi="Arial" w:cs="Arial"/>
        </w:rPr>
        <w:t xml:space="preserve">nfection prevention and control audit as part of the annual IPC </w:t>
      </w:r>
      <w:r w:rsidR="0036519E">
        <w:rPr>
          <w:rFonts w:ascii="Arial" w:hAnsi="Arial" w:cs="Arial"/>
        </w:rPr>
        <w:t>s</w:t>
      </w:r>
      <w:r>
        <w:rPr>
          <w:rFonts w:ascii="Arial" w:hAnsi="Arial" w:cs="Arial"/>
        </w:rPr>
        <w:t>tatement.</w:t>
      </w:r>
    </w:p>
    <w:p w14:paraId="10EDD9F8" w14:textId="14F5D36F" w:rsidR="002D6ED0" w:rsidRPr="0036519E" w:rsidRDefault="002D6ED0" w:rsidP="0036519E">
      <w:pPr>
        <w:pStyle w:val="Heading1"/>
        <w:keepLines/>
        <w:pBdr>
          <w:bottom w:val="single" w:sz="4" w:space="1" w:color="595959" w:themeColor="text1" w:themeTint="A6"/>
        </w:pBdr>
        <w:spacing w:before="360" w:after="160" w:line="259" w:lineRule="auto"/>
        <w:rPr>
          <w:sz w:val="28"/>
          <w:szCs w:val="28"/>
        </w:rPr>
      </w:pPr>
      <w:bookmarkStart w:id="91" w:name="_Toc149223677"/>
      <w:bookmarkStart w:id="92" w:name="_Toc149223678"/>
      <w:bookmarkEnd w:id="91"/>
      <w:r w:rsidRPr="0036519E">
        <w:rPr>
          <w:sz w:val="28"/>
          <w:szCs w:val="28"/>
        </w:rPr>
        <w:t>Quality improvement and research</w:t>
      </w:r>
      <w:bookmarkEnd w:id="92"/>
    </w:p>
    <w:p w14:paraId="61FEF729" w14:textId="5159FD85" w:rsidR="00401DBD" w:rsidRPr="0036519E" w:rsidRDefault="00401DBD" w:rsidP="00401DBD">
      <w:pPr>
        <w:pStyle w:val="Heading2"/>
        <w:ind w:left="567" w:hanging="567"/>
        <w:rPr>
          <w:rFonts w:ascii="Arial" w:hAnsi="Arial" w:cs="Arial"/>
          <w:smallCaps w:val="0"/>
          <w:sz w:val="24"/>
          <w:szCs w:val="24"/>
          <w:lang w:val="en-GB"/>
        </w:rPr>
      </w:pPr>
      <w:bookmarkStart w:id="93" w:name="_Toc149222381"/>
      <w:bookmarkStart w:id="94" w:name="_Toc149223679"/>
      <w:bookmarkStart w:id="95" w:name="_Toc149222382"/>
      <w:bookmarkStart w:id="96" w:name="_Toc149223680"/>
      <w:bookmarkStart w:id="97" w:name="_Toc149222383"/>
      <w:bookmarkStart w:id="98" w:name="_Toc149223681"/>
      <w:bookmarkStart w:id="99" w:name="_Toc149223682"/>
      <w:bookmarkEnd w:id="93"/>
      <w:bookmarkEnd w:id="94"/>
      <w:bookmarkEnd w:id="95"/>
      <w:bookmarkEnd w:id="96"/>
      <w:bookmarkEnd w:id="97"/>
      <w:bookmarkEnd w:id="98"/>
      <w:r w:rsidRPr="0036519E">
        <w:rPr>
          <w:rFonts w:ascii="Arial" w:hAnsi="Arial" w:cs="Arial"/>
          <w:smallCaps w:val="0"/>
          <w:sz w:val="24"/>
          <w:szCs w:val="24"/>
          <w:lang w:val="en-GB"/>
        </w:rPr>
        <w:t>Quality improvement</w:t>
      </w:r>
      <w:bookmarkEnd w:id="99"/>
    </w:p>
    <w:p w14:paraId="4DC6A5E5" w14:textId="77777777" w:rsidR="00401DBD" w:rsidRPr="00431A1E" w:rsidRDefault="00401DBD" w:rsidP="00401DBD">
      <w:pPr>
        <w:rPr>
          <w:rFonts w:ascii="Arial" w:hAnsi="Arial" w:cs="Arial"/>
          <w:iCs/>
        </w:rPr>
      </w:pPr>
    </w:p>
    <w:p w14:paraId="10E75550" w14:textId="75162976" w:rsidR="00C05B99" w:rsidRDefault="00401DBD" w:rsidP="00401DBD">
      <w:pPr>
        <w:rPr>
          <w:rFonts w:ascii="Arial" w:hAnsi="Arial" w:cs="Arial"/>
        </w:rPr>
      </w:pPr>
      <w:r w:rsidRPr="0036519E">
        <w:rPr>
          <w:rFonts w:ascii="Arial" w:eastAsia="Arial" w:hAnsi="Arial" w:cs="Arial"/>
        </w:rPr>
        <w:t>Whil</w:t>
      </w:r>
      <w:r w:rsidR="0036519E">
        <w:rPr>
          <w:rFonts w:ascii="Arial" w:eastAsia="Arial" w:hAnsi="Arial" w:cs="Arial"/>
        </w:rPr>
        <w:t>e</w:t>
      </w:r>
      <w:r w:rsidRPr="0036519E">
        <w:rPr>
          <w:rFonts w:ascii="Arial" w:eastAsia="Arial" w:hAnsi="Arial" w:cs="Arial"/>
        </w:rPr>
        <w:t xml:space="preserve"> clinical audit is a quality improvement process that seeks to improve patient care and outcomes</w:t>
      </w:r>
      <w:r w:rsidR="00C05B99">
        <w:rPr>
          <w:rFonts w:ascii="Arial" w:eastAsia="Arial" w:hAnsi="Arial" w:cs="Arial"/>
        </w:rPr>
        <w:t xml:space="preserve">, there are other </w:t>
      </w:r>
      <w:r w:rsidRPr="0036519E">
        <w:rPr>
          <w:rFonts w:ascii="Arial" w:hAnsi="Arial" w:cs="Arial"/>
        </w:rPr>
        <w:t xml:space="preserve">types of quality improvement activities </w:t>
      </w:r>
    </w:p>
    <w:p w14:paraId="197C3736" w14:textId="77777777" w:rsidR="00C05B99" w:rsidRDefault="00C05B99" w:rsidP="00401DBD">
      <w:pPr>
        <w:rPr>
          <w:rFonts w:ascii="Arial" w:hAnsi="Arial" w:cs="Arial"/>
        </w:rPr>
      </w:pPr>
    </w:p>
    <w:p w14:paraId="337106BF" w14:textId="75DFB85C" w:rsidR="00401DBD" w:rsidRPr="0036519E" w:rsidRDefault="00C05B99" w:rsidP="00401DBD">
      <w:pPr>
        <w:rPr>
          <w:rFonts w:ascii="Arial" w:eastAsia="Arial" w:hAnsi="Arial" w:cs="Arial"/>
        </w:rPr>
      </w:pPr>
      <w:r>
        <w:rPr>
          <w:rFonts w:ascii="Arial" w:hAnsi="Arial" w:cs="Arial"/>
        </w:rPr>
        <w:t xml:space="preserve">These </w:t>
      </w:r>
      <w:r w:rsidR="00401DBD" w:rsidRPr="0036519E">
        <w:rPr>
          <w:rFonts w:ascii="Arial" w:hAnsi="Arial" w:cs="Arial"/>
        </w:rPr>
        <w:t>include:</w:t>
      </w:r>
    </w:p>
    <w:p w14:paraId="121C90FA" w14:textId="77777777" w:rsidR="00401DBD" w:rsidRPr="0036519E" w:rsidRDefault="00401DBD" w:rsidP="00401DBD">
      <w:pPr>
        <w:rPr>
          <w:rFonts w:ascii="Arial" w:hAnsi="Arial" w:cs="Arial"/>
        </w:rPr>
      </w:pPr>
    </w:p>
    <w:p w14:paraId="6CF27426"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Review of outcomes data</w:t>
      </w:r>
    </w:p>
    <w:p w14:paraId="2C5ED1E3"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Small scale data searches</w:t>
      </w:r>
    </w:p>
    <w:p w14:paraId="4CA6C383"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Information collection and analysis (Search and Do activities)</w:t>
      </w:r>
    </w:p>
    <w:p w14:paraId="34A74E75"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Plan/do/study/act (PDSA) cycles</w:t>
      </w:r>
    </w:p>
    <w:p w14:paraId="1179BE7D"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Significant event analysis (SEA)</w:t>
      </w:r>
    </w:p>
    <w:p w14:paraId="068D8F0A"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Large scale national audit</w:t>
      </w:r>
    </w:p>
    <w:p w14:paraId="7FB52D00"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Reflective case reviews</w:t>
      </w:r>
    </w:p>
    <w:p w14:paraId="648C45F2" w14:textId="77777777" w:rsidR="00401DBD" w:rsidRPr="0036519E" w:rsidRDefault="00401DBD" w:rsidP="00401DBD">
      <w:pPr>
        <w:pStyle w:val="ListParagraph"/>
        <w:numPr>
          <w:ilvl w:val="0"/>
          <w:numId w:val="63"/>
        </w:numPr>
        <w:rPr>
          <w:rFonts w:ascii="Arial" w:hAnsi="Arial" w:cs="Arial"/>
        </w:rPr>
      </w:pPr>
      <w:r w:rsidRPr="0036519E">
        <w:rPr>
          <w:rFonts w:ascii="Arial" w:hAnsi="Arial" w:cs="Arial"/>
        </w:rPr>
        <w:t>Reflection on formal patient and colleague feedback survey results</w:t>
      </w:r>
    </w:p>
    <w:p w14:paraId="26D6569C" w14:textId="77777777" w:rsidR="00401DBD" w:rsidRPr="0036519E" w:rsidRDefault="00401DBD" w:rsidP="00401DBD">
      <w:pPr>
        <w:rPr>
          <w:rFonts w:ascii="Arial" w:hAnsi="Arial" w:cs="Arial"/>
        </w:rPr>
      </w:pPr>
    </w:p>
    <w:p w14:paraId="416CB250" w14:textId="46A0411B" w:rsidR="00401DBD" w:rsidRPr="0036519E" w:rsidRDefault="00401DBD" w:rsidP="00B6674D">
      <w:pPr>
        <w:rPr>
          <w:rFonts w:ascii="Arial" w:hAnsi="Arial" w:cs="Arial"/>
        </w:rPr>
      </w:pPr>
      <w:r w:rsidRPr="0036519E">
        <w:rPr>
          <w:rFonts w:ascii="Arial" w:hAnsi="Arial" w:cs="Arial"/>
        </w:rPr>
        <w:t xml:space="preserve">Quality improvement is the responsibility of all </w:t>
      </w:r>
      <w:r w:rsidR="00C05B99" w:rsidRPr="00C05B99">
        <w:rPr>
          <w:rFonts w:ascii="Arial" w:hAnsi="Arial" w:cs="Arial"/>
        </w:rPr>
        <w:t>staff,</w:t>
      </w:r>
      <w:r w:rsidRPr="0036519E">
        <w:rPr>
          <w:rFonts w:ascii="Arial" w:hAnsi="Arial" w:cs="Arial"/>
        </w:rPr>
        <w:t xml:space="preserve"> and all</w:t>
      </w:r>
      <w:r w:rsidR="00B6674D" w:rsidRPr="0036519E">
        <w:rPr>
          <w:rFonts w:ascii="Arial" w:hAnsi="Arial" w:cs="Arial"/>
        </w:rPr>
        <w:t xml:space="preserve"> staff are involved in maintaining and improving the quality of services offered to </w:t>
      </w:r>
      <w:r w:rsidRPr="0036519E">
        <w:rPr>
          <w:rFonts w:ascii="Arial" w:hAnsi="Arial" w:cs="Arial"/>
        </w:rPr>
        <w:t>our service users</w:t>
      </w:r>
      <w:r w:rsidR="00B6674D" w:rsidRPr="0036519E">
        <w:rPr>
          <w:rFonts w:ascii="Arial" w:hAnsi="Arial" w:cs="Arial"/>
        </w:rPr>
        <w:t xml:space="preserve">. </w:t>
      </w:r>
      <w:r w:rsidRPr="0036519E">
        <w:rPr>
          <w:rFonts w:ascii="Arial" w:hAnsi="Arial" w:cs="Arial"/>
        </w:rPr>
        <w:t>Whil</w:t>
      </w:r>
      <w:r w:rsidR="0036519E">
        <w:rPr>
          <w:rFonts w:ascii="Arial" w:hAnsi="Arial" w:cs="Arial"/>
        </w:rPr>
        <w:t>e</w:t>
      </w:r>
      <w:r w:rsidRPr="0036519E">
        <w:rPr>
          <w:rFonts w:ascii="Arial" w:hAnsi="Arial" w:cs="Arial"/>
        </w:rPr>
        <w:t xml:space="preserve"> led by the management team and senior clinicians, all staff are expected to contribute to the continual development and improvement of the care that patients receive.  </w:t>
      </w:r>
    </w:p>
    <w:p w14:paraId="2D8A2388" w14:textId="77777777" w:rsidR="00D01C6C" w:rsidRPr="0036519E" w:rsidRDefault="00D01C6C" w:rsidP="00B6674D">
      <w:pPr>
        <w:rPr>
          <w:rFonts w:ascii="Arial" w:hAnsi="Arial" w:cs="Arial"/>
        </w:rPr>
      </w:pPr>
    </w:p>
    <w:p w14:paraId="5C6679ED" w14:textId="59279E0C" w:rsidR="00401DBD" w:rsidRPr="00431A1E" w:rsidRDefault="00D01C6C" w:rsidP="00401DBD">
      <w:pPr>
        <w:rPr>
          <w:rFonts w:ascii="Arial" w:hAnsi="Arial" w:cs="Arial"/>
          <w:color w:val="515A63"/>
          <w:shd w:val="clear" w:color="auto" w:fill="FFFFFF"/>
        </w:rPr>
      </w:pPr>
      <w:r w:rsidRPr="00431A1E">
        <w:rPr>
          <w:rFonts w:ascii="Arial" w:hAnsi="Arial" w:cs="Arial"/>
          <w:shd w:val="clear" w:color="auto" w:fill="FFFFFF"/>
        </w:rPr>
        <w:lastRenderedPageBreak/>
        <w:t xml:space="preserve">The </w:t>
      </w:r>
      <w:r w:rsidRPr="00431A1E">
        <w:rPr>
          <w:rFonts w:ascii="Arial" w:hAnsi="Arial" w:cs="Arial"/>
        </w:rPr>
        <w:t xml:space="preserve">RCGP advises in its document titled </w:t>
      </w:r>
      <w:hyperlink r:id="rId19" w:history="1">
        <w:r w:rsidRPr="00431A1E">
          <w:rPr>
            <w:rStyle w:val="Hyperlink"/>
            <w:rFonts w:ascii="Arial" w:hAnsi="Arial" w:cs="Arial"/>
          </w:rPr>
          <w:t>Quality Improvement</w:t>
        </w:r>
      </w:hyperlink>
      <w:r w:rsidRPr="00431A1E">
        <w:rPr>
          <w:rFonts w:ascii="Arial" w:hAnsi="Arial" w:cs="Arial"/>
        </w:rPr>
        <w:t xml:space="preserve"> that this subject is a commitment to continuously improve the quality of healthcare by focusing on the preferences and needs of the people who use the services. It is an evidence-based approach that helps primary care to free up time to deliver initiatives and embed new approaches more effectively and efficiently into practice. </w:t>
      </w:r>
    </w:p>
    <w:p w14:paraId="24DCE3A3" w14:textId="626055C8" w:rsidR="00D01C6C" w:rsidRPr="00431A1E" w:rsidRDefault="00D01C6C" w:rsidP="00D01C6C">
      <w:pPr>
        <w:rPr>
          <w:rFonts w:ascii="Arial" w:hAnsi="Arial" w:cs="Arial"/>
        </w:rPr>
      </w:pPr>
    </w:p>
    <w:p w14:paraId="2E71E591" w14:textId="3F5E4018" w:rsidR="00B6674D" w:rsidRPr="0036519E" w:rsidRDefault="00B6674D" w:rsidP="00B6674D">
      <w:pPr>
        <w:rPr>
          <w:rFonts w:ascii="Arial" w:hAnsi="Arial" w:cs="Arial"/>
        </w:rPr>
      </w:pPr>
      <w:r w:rsidRPr="0036519E">
        <w:rPr>
          <w:rFonts w:ascii="Arial" w:hAnsi="Arial" w:cs="Arial"/>
        </w:rPr>
        <w:t xml:space="preserve">In the </w:t>
      </w:r>
      <w:r w:rsidR="0036519E">
        <w:rPr>
          <w:rFonts w:ascii="Arial" w:hAnsi="Arial" w:cs="Arial"/>
        </w:rPr>
        <w:t>g</w:t>
      </w:r>
      <w:r w:rsidRPr="0036519E">
        <w:rPr>
          <w:rFonts w:ascii="Arial" w:hAnsi="Arial" w:cs="Arial"/>
        </w:rPr>
        <w:t xml:space="preserve">overnmental report titled </w:t>
      </w:r>
      <w:hyperlink r:id="rId20" w:history="1">
        <w:r w:rsidRPr="0036519E">
          <w:rPr>
            <w:rStyle w:val="Hyperlink"/>
            <w:rFonts w:ascii="Arial" w:hAnsi="Arial" w:cs="Arial"/>
          </w:rPr>
          <w:t>Quality in the new health system</w:t>
        </w:r>
      </w:hyperlink>
      <w:r w:rsidRPr="0036519E">
        <w:rPr>
          <w:rFonts w:ascii="Arial" w:hAnsi="Arial" w:cs="Arial"/>
        </w:rPr>
        <w:t>, quality is defined in terms of three criteria:</w:t>
      </w:r>
    </w:p>
    <w:p w14:paraId="6280A598" w14:textId="77777777" w:rsidR="00B6674D" w:rsidRPr="0036519E" w:rsidRDefault="00B6674D" w:rsidP="00B6674D">
      <w:pPr>
        <w:rPr>
          <w:rFonts w:ascii="Arial" w:hAnsi="Arial" w:cs="Arial"/>
        </w:rPr>
      </w:pPr>
    </w:p>
    <w:p w14:paraId="7C5DA1B7" w14:textId="77777777" w:rsidR="00B6674D" w:rsidRPr="0036519E" w:rsidRDefault="00B6674D" w:rsidP="00B6674D">
      <w:pPr>
        <w:pStyle w:val="ListParagraph"/>
        <w:numPr>
          <w:ilvl w:val="0"/>
          <w:numId w:val="61"/>
        </w:numPr>
        <w:rPr>
          <w:rFonts w:ascii="Arial" w:hAnsi="Arial" w:cs="Arial"/>
        </w:rPr>
      </w:pPr>
      <w:r w:rsidRPr="0036519E">
        <w:rPr>
          <w:rFonts w:ascii="Arial" w:hAnsi="Arial" w:cs="Arial"/>
        </w:rPr>
        <w:t>Clinical effectiveness (quality care is care that is delivered according to the best evidence regarding what is clinically effective in improving an individual’s health outcomes)</w:t>
      </w:r>
    </w:p>
    <w:p w14:paraId="2F11E018" w14:textId="77777777" w:rsidR="00B6674D" w:rsidRPr="0036519E" w:rsidRDefault="00B6674D" w:rsidP="00B6674D">
      <w:pPr>
        <w:ind w:left="360"/>
        <w:rPr>
          <w:rFonts w:ascii="Arial" w:hAnsi="Arial" w:cs="Arial"/>
        </w:rPr>
      </w:pPr>
    </w:p>
    <w:p w14:paraId="5BCEC0E0" w14:textId="77777777" w:rsidR="00B6674D" w:rsidRPr="0036519E" w:rsidRDefault="00B6674D" w:rsidP="00B6674D">
      <w:pPr>
        <w:pStyle w:val="ListParagraph"/>
        <w:numPr>
          <w:ilvl w:val="0"/>
          <w:numId w:val="61"/>
        </w:numPr>
        <w:rPr>
          <w:rFonts w:ascii="Arial" w:hAnsi="Arial" w:cs="Arial"/>
        </w:rPr>
      </w:pPr>
      <w:r w:rsidRPr="0036519E">
        <w:rPr>
          <w:rFonts w:ascii="Arial" w:hAnsi="Arial" w:cs="Arial"/>
        </w:rPr>
        <w:t>Safety (quality care is care that is delivered in order to avoid all avoidable harm and risks to the individual’s safety)</w:t>
      </w:r>
    </w:p>
    <w:p w14:paraId="25CA2825" w14:textId="77777777" w:rsidR="00B6674D" w:rsidRPr="0036519E" w:rsidRDefault="00B6674D" w:rsidP="00B6674D">
      <w:pPr>
        <w:ind w:left="360"/>
        <w:rPr>
          <w:rFonts w:ascii="Arial" w:hAnsi="Arial" w:cs="Arial"/>
        </w:rPr>
      </w:pPr>
    </w:p>
    <w:p w14:paraId="5772D3F4" w14:textId="77777777" w:rsidR="00B6674D" w:rsidRPr="0036519E" w:rsidRDefault="00B6674D" w:rsidP="00B6674D">
      <w:pPr>
        <w:pStyle w:val="ListParagraph"/>
        <w:numPr>
          <w:ilvl w:val="0"/>
          <w:numId w:val="61"/>
        </w:numPr>
        <w:rPr>
          <w:rFonts w:ascii="Arial" w:hAnsi="Arial" w:cs="Arial"/>
        </w:rPr>
      </w:pPr>
      <w:r w:rsidRPr="0036519E">
        <w:rPr>
          <w:rFonts w:ascii="Arial" w:hAnsi="Arial" w:cs="Arial"/>
        </w:rPr>
        <w:t>Patient experience (quality care is care that looks to give the individual as positive an experience of receiving and recovering from the care as possible, including being treated according to what the individual wants or needs, and with compassion, dignity and respect)</w:t>
      </w:r>
    </w:p>
    <w:p w14:paraId="06F2EE3D" w14:textId="77777777" w:rsidR="00B6674D" w:rsidRPr="0036519E" w:rsidRDefault="00B6674D" w:rsidP="00B6674D">
      <w:pPr>
        <w:rPr>
          <w:rFonts w:ascii="Arial" w:hAnsi="Arial" w:cs="Arial"/>
        </w:rPr>
      </w:pPr>
    </w:p>
    <w:p w14:paraId="30AA4E3D" w14:textId="6A7EE0B6" w:rsidR="00B6674D" w:rsidRPr="0036519E" w:rsidRDefault="00B6674D" w:rsidP="00B6674D">
      <w:pPr>
        <w:rPr>
          <w:rFonts w:ascii="Arial" w:hAnsi="Arial" w:cs="Arial"/>
        </w:rPr>
      </w:pPr>
      <w:r w:rsidRPr="0036519E">
        <w:rPr>
          <w:rFonts w:ascii="Arial" w:hAnsi="Arial" w:cs="Arial"/>
        </w:rPr>
        <w:t xml:space="preserve">During any regulatory inspection, </w:t>
      </w:r>
      <w:r w:rsidR="0036519E">
        <w:rPr>
          <w:rFonts w:ascii="Arial" w:hAnsi="Arial" w:cs="Arial"/>
        </w:rPr>
        <w:t xml:space="preserve">the </w:t>
      </w:r>
      <w:r w:rsidRPr="0036519E">
        <w:rPr>
          <w:rFonts w:ascii="Arial" w:hAnsi="Arial" w:cs="Arial"/>
        </w:rPr>
        <w:t xml:space="preserve">CQC will expect that </w:t>
      </w:r>
      <w:r w:rsidR="00571EAF" w:rsidRPr="00431A1E">
        <w:rPr>
          <w:rFonts w:ascii="Arial" w:hAnsi="Arial" w:cs="Arial"/>
        </w:rPr>
        <w:t>this organisation</w:t>
      </w:r>
      <w:r w:rsidRPr="00431A1E">
        <w:rPr>
          <w:rFonts w:ascii="Arial" w:hAnsi="Arial" w:cs="Arial"/>
        </w:rPr>
        <w:t xml:space="preserve"> </w:t>
      </w:r>
      <w:r w:rsidRPr="0036519E">
        <w:rPr>
          <w:rFonts w:ascii="Arial" w:hAnsi="Arial" w:cs="Arial"/>
        </w:rPr>
        <w:t>can demonstrate</w:t>
      </w:r>
      <w:r w:rsidRPr="00431A1E">
        <w:rPr>
          <w:rFonts w:ascii="Arial" w:hAnsi="Arial" w:cs="Arial"/>
        </w:rPr>
        <w:t xml:space="preserve"> the following:</w:t>
      </w:r>
    </w:p>
    <w:p w14:paraId="108836DB" w14:textId="77777777" w:rsidR="00B6674D" w:rsidRPr="0036519E" w:rsidRDefault="00B6674D" w:rsidP="00B6674D">
      <w:pPr>
        <w:rPr>
          <w:rFonts w:ascii="Arial" w:hAnsi="Arial" w:cs="Arial"/>
        </w:rPr>
      </w:pPr>
    </w:p>
    <w:p w14:paraId="45BC9101" w14:textId="43111F2A" w:rsidR="00B6674D" w:rsidRPr="0036519E" w:rsidRDefault="00B6674D" w:rsidP="00571EAF">
      <w:pPr>
        <w:pStyle w:val="ListParagraph"/>
        <w:numPr>
          <w:ilvl w:val="0"/>
          <w:numId w:val="64"/>
        </w:numPr>
        <w:rPr>
          <w:rFonts w:ascii="Arial" w:hAnsi="Arial" w:cs="Arial"/>
        </w:rPr>
      </w:pPr>
      <w:r w:rsidRPr="0036519E">
        <w:rPr>
          <w:rFonts w:ascii="Arial" w:hAnsi="Arial" w:cs="Arial"/>
        </w:rPr>
        <w:t>Consider the quality of care provided</w:t>
      </w:r>
    </w:p>
    <w:p w14:paraId="167141B4" w14:textId="1FBCCF9E" w:rsidR="00B6674D" w:rsidRPr="0036519E" w:rsidRDefault="00B6674D" w:rsidP="00571EAF">
      <w:pPr>
        <w:pStyle w:val="ListParagraph"/>
        <w:numPr>
          <w:ilvl w:val="0"/>
          <w:numId w:val="64"/>
        </w:numPr>
        <w:rPr>
          <w:rFonts w:ascii="Arial" w:hAnsi="Arial" w:cs="Arial"/>
        </w:rPr>
      </w:pPr>
      <w:r w:rsidRPr="0036519E">
        <w:rPr>
          <w:rFonts w:ascii="Arial" w:hAnsi="Arial" w:cs="Arial"/>
        </w:rPr>
        <w:t>Review the care provided in relation to current best practice guidance</w:t>
      </w:r>
    </w:p>
    <w:p w14:paraId="04FEAE7F" w14:textId="514A6B15" w:rsidR="00B6674D" w:rsidRPr="0036519E" w:rsidRDefault="00B6674D" w:rsidP="00571EAF">
      <w:pPr>
        <w:pStyle w:val="ListParagraph"/>
        <w:numPr>
          <w:ilvl w:val="0"/>
          <w:numId w:val="64"/>
        </w:numPr>
        <w:rPr>
          <w:rFonts w:ascii="Arial" w:hAnsi="Arial" w:cs="Arial"/>
        </w:rPr>
      </w:pPr>
      <w:r w:rsidRPr="0036519E">
        <w:rPr>
          <w:rFonts w:ascii="Arial" w:hAnsi="Arial" w:cs="Arial"/>
        </w:rPr>
        <w:t>Make changes whe</w:t>
      </w:r>
      <w:r w:rsidR="0036519E">
        <w:rPr>
          <w:rFonts w:ascii="Arial" w:hAnsi="Arial" w:cs="Arial"/>
        </w:rPr>
        <w:t>n</w:t>
      </w:r>
      <w:r w:rsidRPr="0036519E">
        <w:rPr>
          <w:rFonts w:ascii="Arial" w:hAnsi="Arial" w:cs="Arial"/>
        </w:rPr>
        <w:t xml:space="preserve"> necessary or appropriate in order to improve</w:t>
      </w:r>
    </w:p>
    <w:p w14:paraId="6705A028" w14:textId="75CA972F" w:rsidR="00B6674D" w:rsidRPr="0036519E" w:rsidRDefault="00B6674D" w:rsidP="00B6674D">
      <w:pPr>
        <w:pStyle w:val="ListParagraph"/>
        <w:numPr>
          <w:ilvl w:val="0"/>
          <w:numId w:val="64"/>
        </w:numPr>
        <w:rPr>
          <w:rFonts w:ascii="Arial" w:hAnsi="Arial" w:cs="Arial"/>
        </w:rPr>
      </w:pPr>
      <w:r w:rsidRPr="0036519E">
        <w:rPr>
          <w:rFonts w:ascii="Arial" w:hAnsi="Arial" w:cs="Arial"/>
        </w:rPr>
        <w:t>Revisit the question to see whether the changes made have resulted in an improvement</w:t>
      </w:r>
    </w:p>
    <w:p w14:paraId="5317601D" w14:textId="77777777" w:rsidR="00401DBD" w:rsidRPr="00431A1E" w:rsidRDefault="00401DBD" w:rsidP="00D01C6C">
      <w:pPr>
        <w:rPr>
          <w:rFonts w:ascii="Arial" w:hAnsi="Arial" w:cs="Arial"/>
          <w:color w:val="515A63"/>
          <w:shd w:val="clear" w:color="auto" w:fill="FFFFFF"/>
        </w:rPr>
      </w:pPr>
    </w:p>
    <w:p w14:paraId="48DD8147" w14:textId="6AD46481" w:rsidR="00BE3C74" w:rsidRPr="0036519E" w:rsidRDefault="00401DBD" w:rsidP="00401DBD">
      <w:pPr>
        <w:rPr>
          <w:rFonts w:ascii="Arial" w:hAnsi="Arial" w:cs="Arial"/>
          <w:sz w:val="24"/>
          <w:szCs w:val="24"/>
        </w:rPr>
      </w:pPr>
      <w:r w:rsidRPr="00431A1E">
        <w:rPr>
          <w:rFonts w:ascii="Arial" w:hAnsi="Arial" w:cs="Arial"/>
        </w:rPr>
        <w:t xml:space="preserve">The </w:t>
      </w:r>
      <w:hyperlink r:id="rId21" w:history="1">
        <w:r w:rsidRPr="00431A1E">
          <w:rPr>
            <w:rStyle w:val="Hyperlink"/>
            <w:rFonts w:ascii="Arial" w:hAnsi="Arial" w:cs="Arial"/>
          </w:rPr>
          <w:t>National Institute for Health and Care Excellence</w:t>
        </w:r>
      </w:hyperlink>
      <w:r w:rsidRPr="00431A1E">
        <w:rPr>
          <w:rFonts w:ascii="Arial" w:hAnsi="Arial" w:cs="Arial"/>
        </w:rPr>
        <w:t xml:space="preserve"> (NICE) provides national guidance and advice to improve health and social care.</w:t>
      </w:r>
      <w:r w:rsidR="002D6ED0" w:rsidRPr="0036519E">
        <w:rPr>
          <w:rFonts w:ascii="Arial" w:hAnsi="Arial" w:cs="Arial"/>
          <w:sz w:val="24"/>
          <w:szCs w:val="24"/>
        </w:rPr>
        <w:t xml:space="preserve"> </w:t>
      </w:r>
    </w:p>
    <w:p w14:paraId="6B4AC26C" w14:textId="77777777" w:rsidR="00BE3C74" w:rsidRPr="00431A1E" w:rsidRDefault="00BE3C74" w:rsidP="00401DBD">
      <w:pPr>
        <w:rPr>
          <w:rFonts w:ascii="Arial" w:hAnsi="Arial" w:cs="Arial"/>
        </w:rPr>
      </w:pPr>
    </w:p>
    <w:p w14:paraId="31D07720" w14:textId="2B0CA3DD" w:rsidR="00BE3C74" w:rsidRPr="0036519E" w:rsidRDefault="00401DBD" w:rsidP="00D01C6C">
      <w:pPr>
        <w:rPr>
          <w:rFonts w:ascii="Arial" w:hAnsi="Arial" w:cs="Arial"/>
          <w:sz w:val="24"/>
          <w:szCs w:val="24"/>
        </w:rPr>
      </w:pPr>
      <w:r w:rsidRPr="0036519E">
        <w:rPr>
          <w:rFonts w:ascii="Arial" w:hAnsi="Arial" w:cs="Arial"/>
        </w:rPr>
        <w:t>Further reading can be sought from T</w:t>
      </w:r>
      <w:r w:rsidR="0005382E" w:rsidRPr="0036519E">
        <w:rPr>
          <w:rFonts w:ascii="Arial" w:hAnsi="Arial" w:cs="Arial"/>
        </w:rPr>
        <w:t xml:space="preserve">he Health Foundation document titled </w:t>
      </w:r>
      <w:hyperlink r:id="rId22" w:history="1">
        <w:r w:rsidR="0005382E" w:rsidRPr="0036519E">
          <w:rPr>
            <w:rStyle w:val="Hyperlink"/>
            <w:rFonts w:ascii="Arial" w:hAnsi="Arial" w:cs="Arial"/>
          </w:rPr>
          <w:t>Quality improvement made simple</w:t>
        </w:r>
      </w:hyperlink>
      <w:r w:rsidR="002D6ED0" w:rsidRPr="0036519E">
        <w:rPr>
          <w:rFonts w:ascii="Arial" w:hAnsi="Arial" w:cs="Arial"/>
        </w:rPr>
        <w:t>.</w:t>
      </w:r>
    </w:p>
    <w:p w14:paraId="3783D66F" w14:textId="77777777" w:rsidR="00BE3C74" w:rsidRPr="0036519E" w:rsidRDefault="00BE3C74" w:rsidP="00BE3C74">
      <w:pPr>
        <w:pStyle w:val="Heading2"/>
        <w:ind w:left="567" w:hanging="567"/>
        <w:rPr>
          <w:rFonts w:ascii="Arial" w:hAnsi="Arial" w:cs="Arial"/>
          <w:smallCaps w:val="0"/>
          <w:sz w:val="24"/>
          <w:szCs w:val="24"/>
          <w:lang w:val="en-GB"/>
        </w:rPr>
      </w:pPr>
      <w:bookmarkStart w:id="100" w:name="_Quality"/>
      <w:bookmarkStart w:id="101" w:name="_Toc149223683"/>
      <w:bookmarkEnd w:id="100"/>
      <w:r w:rsidRPr="0036519E">
        <w:rPr>
          <w:rFonts w:ascii="Arial" w:hAnsi="Arial" w:cs="Arial"/>
          <w:smallCaps w:val="0"/>
          <w:sz w:val="24"/>
          <w:szCs w:val="24"/>
          <w:lang w:val="en-GB"/>
        </w:rPr>
        <w:t>Quality Outcomes Framework</w:t>
      </w:r>
      <w:bookmarkEnd w:id="101"/>
    </w:p>
    <w:p w14:paraId="57C629D4" w14:textId="77777777" w:rsidR="00BE3C74" w:rsidRPr="0036519E" w:rsidRDefault="00BE3C74" w:rsidP="00BE3C74"/>
    <w:p w14:paraId="1778322D" w14:textId="7FFFD602" w:rsidR="00C05B99" w:rsidRDefault="00BE3C74" w:rsidP="00BE3C74">
      <w:pPr>
        <w:rPr>
          <w:rFonts w:ascii="Arial" w:hAnsi="Arial" w:cs="Arial"/>
        </w:rPr>
      </w:pPr>
      <w:r w:rsidRPr="0036519E">
        <w:rPr>
          <w:rFonts w:ascii="Arial" w:hAnsi="Arial" w:cs="Arial"/>
        </w:rPr>
        <w:t>The Quality and Outcomes Framework (QOF) rewards practices in England for the provision of quality care whil</w:t>
      </w:r>
      <w:r w:rsidR="0036519E">
        <w:rPr>
          <w:rFonts w:ascii="Arial" w:hAnsi="Arial" w:cs="Arial"/>
        </w:rPr>
        <w:t>e</w:t>
      </w:r>
      <w:r w:rsidRPr="0036519E">
        <w:rPr>
          <w:rFonts w:ascii="Arial" w:hAnsi="Arial" w:cs="Arial"/>
        </w:rPr>
        <w:t xml:space="preserve"> also identifying areas for improvement.</w:t>
      </w:r>
    </w:p>
    <w:p w14:paraId="779DE4D3" w14:textId="77777777" w:rsidR="00C05B99" w:rsidRDefault="00C05B99" w:rsidP="00BE3C74">
      <w:pPr>
        <w:rPr>
          <w:rFonts w:ascii="Arial" w:hAnsi="Arial" w:cs="Arial"/>
        </w:rPr>
      </w:pPr>
    </w:p>
    <w:p w14:paraId="683F8B1F" w14:textId="745658D2" w:rsidR="00BE3C74" w:rsidRPr="0036519E" w:rsidRDefault="008E185D" w:rsidP="00BE3C74">
      <w:pPr>
        <w:rPr>
          <w:rFonts w:ascii="Arial" w:hAnsi="Arial" w:cs="Arial"/>
        </w:rPr>
      </w:pPr>
      <w:r>
        <w:rPr>
          <w:rFonts w:ascii="Arial" w:hAnsi="Arial" w:cs="Arial"/>
        </w:rPr>
        <w:t>The</w:t>
      </w:r>
      <w:r w:rsidR="00BE3C74" w:rsidRPr="0036519E">
        <w:rPr>
          <w:rFonts w:ascii="Arial" w:hAnsi="Arial" w:cs="Arial"/>
        </w:rPr>
        <w:t xml:space="preserve"> responsibility for each element </w:t>
      </w:r>
      <w:r>
        <w:rPr>
          <w:rFonts w:ascii="Arial" w:hAnsi="Arial" w:cs="Arial"/>
        </w:rPr>
        <w:t xml:space="preserve">of QOF </w:t>
      </w:r>
      <w:r w:rsidR="00BE3C74" w:rsidRPr="0036519E">
        <w:rPr>
          <w:rFonts w:ascii="Arial" w:hAnsi="Arial" w:cs="Arial"/>
        </w:rPr>
        <w:t>is shared across the clinical team</w:t>
      </w:r>
      <w:r>
        <w:rPr>
          <w:rFonts w:ascii="Arial" w:hAnsi="Arial" w:cs="Arial"/>
        </w:rPr>
        <w:t xml:space="preserve"> and will be regularly reviewed by both leads and management.</w:t>
      </w:r>
    </w:p>
    <w:p w14:paraId="5702727D" w14:textId="66036C85" w:rsidR="00D01C6C" w:rsidRPr="0036519E" w:rsidRDefault="00410C0F" w:rsidP="00D01C6C">
      <w:pPr>
        <w:pStyle w:val="Heading2"/>
        <w:ind w:left="567" w:hanging="567"/>
        <w:rPr>
          <w:rFonts w:ascii="Arial" w:hAnsi="Arial" w:cs="Arial"/>
          <w:smallCaps w:val="0"/>
          <w:sz w:val="24"/>
          <w:szCs w:val="24"/>
          <w:lang w:val="en-GB"/>
        </w:rPr>
      </w:pPr>
      <w:bookmarkStart w:id="102" w:name="_Toc149223684"/>
      <w:r w:rsidRPr="0036519E">
        <w:rPr>
          <w:rFonts w:ascii="Arial" w:hAnsi="Arial" w:cs="Arial"/>
          <w:smallCaps w:val="0"/>
          <w:sz w:val="24"/>
          <w:szCs w:val="24"/>
          <w:lang w:val="en-GB"/>
        </w:rPr>
        <w:t>Quality improvement research</w:t>
      </w:r>
      <w:bookmarkEnd w:id="102"/>
      <w:r w:rsidRPr="0036519E">
        <w:rPr>
          <w:rFonts w:ascii="Arial" w:hAnsi="Arial" w:cs="Arial"/>
          <w:smallCaps w:val="0"/>
          <w:sz w:val="24"/>
          <w:szCs w:val="24"/>
          <w:lang w:val="en-GB"/>
        </w:rPr>
        <w:t xml:space="preserve"> </w:t>
      </w:r>
    </w:p>
    <w:p w14:paraId="279CC4E9" w14:textId="77777777" w:rsidR="00D01C6C" w:rsidRPr="0036519E" w:rsidRDefault="00D01C6C" w:rsidP="00C54EC9">
      <w:pPr>
        <w:rPr>
          <w:rFonts w:ascii="Arial" w:hAnsi="Arial" w:cs="Arial"/>
        </w:rPr>
      </w:pPr>
    </w:p>
    <w:p w14:paraId="563F3DCB" w14:textId="376D07E0" w:rsidR="00D01C6C" w:rsidRPr="00431A1E" w:rsidRDefault="00D01C6C" w:rsidP="00D01C6C">
      <w:pPr>
        <w:rPr>
          <w:rFonts w:ascii="Arial" w:hAnsi="Arial" w:cs="Arial"/>
          <w:shd w:val="clear" w:color="auto" w:fill="FFFFFF"/>
        </w:rPr>
      </w:pPr>
      <w:r w:rsidRPr="00431A1E">
        <w:rPr>
          <w:rFonts w:ascii="Arial" w:hAnsi="Arial" w:cs="Arial"/>
          <w:shd w:val="clear" w:color="auto" w:fill="FFFFFF"/>
        </w:rPr>
        <w:t>Clinical Practice Research Datalink (</w:t>
      </w:r>
      <w:hyperlink r:id="rId23" w:history="1">
        <w:r w:rsidRPr="00431A1E">
          <w:rPr>
            <w:rStyle w:val="Hyperlink"/>
            <w:rFonts w:ascii="Arial" w:hAnsi="Arial" w:cs="Arial"/>
            <w:shd w:val="clear" w:color="auto" w:fill="FFFFFF"/>
          </w:rPr>
          <w:t>CP</w:t>
        </w:r>
        <w:r w:rsidRPr="00431A1E">
          <w:rPr>
            <w:rStyle w:val="Hyperlink"/>
            <w:rFonts w:ascii="Arial" w:hAnsi="Arial" w:cs="Arial"/>
            <w:shd w:val="clear" w:color="auto" w:fill="FFFFFF"/>
          </w:rPr>
          <w:t>R</w:t>
        </w:r>
        <w:r w:rsidRPr="00431A1E">
          <w:rPr>
            <w:rStyle w:val="Hyperlink"/>
            <w:rFonts w:ascii="Arial" w:hAnsi="Arial" w:cs="Arial"/>
            <w:shd w:val="clear" w:color="auto" w:fill="FFFFFF"/>
          </w:rPr>
          <w:t>D</w:t>
        </w:r>
      </w:hyperlink>
      <w:r w:rsidRPr="00431A1E">
        <w:rPr>
          <w:rFonts w:ascii="Arial" w:hAnsi="Arial" w:cs="Arial"/>
          <w:shd w:val="clear" w:color="auto" w:fill="FFFFFF"/>
        </w:rPr>
        <w:t>) is a ‘real-world’ research service supporting retrospective and prospective public health and clinical studies. CPRD is jointly sponsored by the</w:t>
      </w:r>
      <w:r w:rsidR="002D6ED0" w:rsidRPr="00431A1E">
        <w:rPr>
          <w:rFonts w:ascii="Arial" w:hAnsi="Arial" w:cs="Arial"/>
          <w:shd w:val="clear" w:color="auto" w:fill="FFFFFF"/>
        </w:rPr>
        <w:t xml:space="preserve"> </w:t>
      </w:r>
      <w:hyperlink r:id="rId24" w:history="1">
        <w:r w:rsidR="002D6ED0" w:rsidRPr="00431A1E">
          <w:rPr>
            <w:rStyle w:val="Hyperlink"/>
            <w:rFonts w:ascii="Arial" w:hAnsi="Arial" w:cs="Arial"/>
            <w:shd w:val="clear" w:color="auto" w:fill="FFFFFF"/>
          </w:rPr>
          <w:t xml:space="preserve">Medicines and Healthcare products Regulatory Agency </w:t>
        </w:r>
        <w:r w:rsidR="002D6ED0" w:rsidRPr="0036519E">
          <w:rPr>
            <w:rStyle w:val="Hyperlink"/>
            <w:rFonts w:ascii="Arial" w:hAnsi="Arial" w:cs="Arial"/>
            <w:color w:val="auto"/>
            <w:u w:val="none"/>
            <w:shd w:val="clear" w:color="auto" w:fill="FFFFFF"/>
          </w:rPr>
          <w:t>(MHRA)</w:t>
        </w:r>
      </w:hyperlink>
      <w:r w:rsidR="002D6ED0" w:rsidRPr="00431A1E">
        <w:rPr>
          <w:rFonts w:ascii="Arial" w:hAnsi="Arial" w:cs="Arial"/>
          <w:shd w:val="clear" w:color="auto" w:fill="FFFFFF"/>
        </w:rPr>
        <w:t xml:space="preserve"> </w:t>
      </w:r>
      <w:r w:rsidRPr="00431A1E">
        <w:rPr>
          <w:rFonts w:ascii="Arial" w:hAnsi="Arial" w:cs="Arial"/>
          <w:shd w:val="clear" w:color="auto" w:fill="FFFFFF"/>
        </w:rPr>
        <w:t>and the </w:t>
      </w:r>
      <w:hyperlink r:id="rId25" w:tgtFrame="_blank" w:history="1">
        <w:r w:rsidRPr="00431A1E">
          <w:rPr>
            <w:rStyle w:val="Hyperlink"/>
            <w:rFonts w:ascii="Arial" w:hAnsi="Arial" w:cs="Arial"/>
            <w:shd w:val="clear" w:color="auto" w:fill="FFFFFF"/>
          </w:rPr>
          <w:t>National Institute for Health Research</w:t>
        </w:r>
        <w:r w:rsidRPr="00431A1E">
          <w:rPr>
            <w:rStyle w:val="Hyperlink"/>
            <w:rFonts w:ascii="Arial" w:hAnsi="Arial" w:cs="Arial"/>
            <w:u w:val="none"/>
            <w:shd w:val="clear" w:color="auto" w:fill="FFFFFF"/>
          </w:rPr>
          <w:t xml:space="preserve"> </w:t>
        </w:r>
        <w:r w:rsidRPr="00431A1E">
          <w:rPr>
            <w:rStyle w:val="Hyperlink"/>
            <w:rFonts w:ascii="Arial" w:hAnsi="Arial" w:cs="Arial"/>
            <w:color w:val="auto"/>
            <w:u w:val="none"/>
            <w:shd w:val="clear" w:color="auto" w:fill="FFFFFF"/>
          </w:rPr>
          <w:t>(NIHR)</w:t>
        </w:r>
      </w:hyperlink>
      <w:r w:rsidRPr="00431A1E">
        <w:rPr>
          <w:rFonts w:ascii="Arial" w:hAnsi="Arial" w:cs="Arial"/>
          <w:color w:val="515A63"/>
          <w:shd w:val="clear" w:color="auto" w:fill="FFFFFF"/>
        </w:rPr>
        <w:t xml:space="preserve"> </w:t>
      </w:r>
      <w:r w:rsidRPr="00431A1E">
        <w:rPr>
          <w:rFonts w:ascii="Arial" w:hAnsi="Arial" w:cs="Arial"/>
          <w:shd w:val="clear" w:color="auto" w:fill="FFFFFF"/>
        </w:rPr>
        <w:t xml:space="preserve">as part of the Department of Health and Social Care. </w:t>
      </w:r>
    </w:p>
    <w:p w14:paraId="53328969" w14:textId="77777777" w:rsidR="00D01C6C" w:rsidRPr="00431A1E" w:rsidRDefault="00D01C6C" w:rsidP="00D01C6C">
      <w:pPr>
        <w:rPr>
          <w:rFonts w:ascii="Arial" w:hAnsi="Arial" w:cs="Arial"/>
          <w:shd w:val="clear" w:color="auto" w:fill="FFFFFF"/>
        </w:rPr>
      </w:pPr>
    </w:p>
    <w:p w14:paraId="430255FF" w14:textId="201BBF15" w:rsidR="00BE3C74" w:rsidRPr="0036519E" w:rsidRDefault="00D01C6C" w:rsidP="00C54EC9">
      <w:pPr>
        <w:rPr>
          <w:rFonts w:ascii="Arial" w:hAnsi="Arial" w:cs="Arial"/>
          <w:shd w:val="clear" w:color="auto" w:fill="FFFFFF"/>
        </w:rPr>
      </w:pPr>
      <w:r w:rsidRPr="00431A1E">
        <w:rPr>
          <w:rFonts w:ascii="Arial" w:hAnsi="Arial" w:cs="Arial"/>
          <w:shd w:val="clear" w:color="auto" w:fill="FFFFFF"/>
        </w:rPr>
        <w:lastRenderedPageBreak/>
        <w:t>Organisations that sign up to join the</w:t>
      </w:r>
      <w:r w:rsidRPr="0036519E">
        <w:rPr>
          <w:rFonts w:ascii="Arial" w:hAnsi="Arial" w:cs="Arial"/>
          <w:shd w:val="clear" w:color="auto" w:fill="FFFFFF"/>
        </w:rPr>
        <w:t xml:space="preserve"> </w:t>
      </w:r>
      <w:r w:rsidR="002D6ED0" w:rsidRPr="0036519E">
        <w:rPr>
          <w:rFonts w:ascii="Arial" w:hAnsi="Arial" w:cs="Arial"/>
        </w:rPr>
        <w:t>CPRD</w:t>
      </w:r>
      <w:r w:rsidRPr="00431A1E">
        <w:rPr>
          <w:rFonts w:ascii="Arial" w:hAnsi="Arial" w:cs="Arial"/>
          <w:shd w:val="clear" w:color="auto" w:fill="FFFFFF"/>
          <w:lang w:eastAsia="en-GB"/>
        </w:rPr>
        <w:t xml:space="preserve"> </w:t>
      </w:r>
      <w:r w:rsidRPr="00431A1E">
        <w:rPr>
          <w:rFonts w:ascii="Arial" w:hAnsi="Arial" w:cs="Arial"/>
          <w:shd w:val="clear" w:color="auto" w:fill="FFFFFF"/>
        </w:rPr>
        <w:t>network receive free, confidential patient safety and prescribing reports to support their quality improvement work. CPRD advise</w:t>
      </w:r>
      <w:r w:rsidR="0036519E">
        <w:rPr>
          <w:rFonts w:ascii="Arial" w:hAnsi="Arial" w:cs="Arial"/>
          <w:shd w:val="clear" w:color="auto" w:fill="FFFFFF"/>
        </w:rPr>
        <w:t>s</w:t>
      </w:r>
      <w:r w:rsidRPr="00431A1E">
        <w:rPr>
          <w:rFonts w:ascii="Arial" w:hAnsi="Arial" w:cs="Arial"/>
          <w:shd w:val="clear" w:color="auto" w:fill="FFFFFF"/>
        </w:rPr>
        <w:t xml:space="preserve"> that </w:t>
      </w:r>
      <w:r w:rsidR="0036519E">
        <w:rPr>
          <w:rFonts w:ascii="Arial" w:hAnsi="Arial" w:cs="Arial"/>
          <w:shd w:val="clear" w:color="auto" w:fill="FFFFFF"/>
        </w:rPr>
        <w:t xml:space="preserve">it </w:t>
      </w:r>
      <w:r w:rsidRPr="00431A1E">
        <w:rPr>
          <w:rFonts w:ascii="Arial" w:hAnsi="Arial" w:cs="Arial"/>
          <w:shd w:val="clear" w:color="auto" w:fill="FFFFFF"/>
        </w:rPr>
        <w:t>collect</w:t>
      </w:r>
      <w:r w:rsidR="0036519E">
        <w:rPr>
          <w:rFonts w:ascii="Arial" w:hAnsi="Arial" w:cs="Arial"/>
          <w:shd w:val="clear" w:color="auto" w:fill="FFFFFF"/>
        </w:rPr>
        <w:t>s</w:t>
      </w:r>
      <w:r w:rsidRPr="00431A1E">
        <w:rPr>
          <w:rFonts w:ascii="Arial" w:hAnsi="Arial" w:cs="Arial"/>
          <w:shd w:val="clear" w:color="auto" w:fill="FFFFFF"/>
        </w:rPr>
        <w:t xml:space="preserve"> anonymised patient data from a network of GP practices across the UK. Primary care data is linked to a range of other health related data to provide a longitudinal, representative UK population health dataset.</w:t>
      </w:r>
      <w:r w:rsidR="00C05B99">
        <w:rPr>
          <w:rFonts w:ascii="Arial" w:hAnsi="Arial" w:cs="Arial"/>
          <w:shd w:val="clear" w:color="auto" w:fill="FFFFFF"/>
        </w:rPr>
        <w:t xml:space="preserve"> </w:t>
      </w:r>
      <w:r w:rsidR="00BE3C74" w:rsidRPr="00431A1E">
        <w:rPr>
          <w:rFonts w:ascii="Arial" w:hAnsi="Arial" w:cs="Arial"/>
          <w:shd w:val="clear" w:color="auto" w:fill="FFFFFF"/>
          <w:lang w:eastAsia="en-GB"/>
        </w:rPr>
        <w:t>Further</w:t>
      </w:r>
      <w:r w:rsidR="00C05B99">
        <w:rPr>
          <w:rFonts w:ascii="Arial" w:hAnsi="Arial" w:cs="Arial"/>
          <w:shd w:val="clear" w:color="auto" w:fill="FFFFFF"/>
          <w:lang w:eastAsia="en-GB"/>
        </w:rPr>
        <w:t xml:space="preserve"> to this</w:t>
      </w:r>
      <w:r w:rsidR="00BE3C74" w:rsidRPr="00431A1E">
        <w:rPr>
          <w:rFonts w:ascii="Arial" w:hAnsi="Arial" w:cs="Arial"/>
          <w:shd w:val="clear" w:color="auto" w:fill="FFFFFF"/>
          <w:lang w:eastAsia="en-GB"/>
        </w:rPr>
        <w:t xml:space="preserve">, </w:t>
      </w:r>
      <w:r w:rsidR="0036519E">
        <w:rPr>
          <w:rFonts w:ascii="Arial" w:hAnsi="Arial" w:cs="Arial"/>
          <w:shd w:val="clear" w:color="auto" w:fill="FFFFFF"/>
          <w:lang w:eastAsia="en-GB"/>
        </w:rPr>
        <w:t xml:space="preserve">the </w:t>
      </w:r>
      <w:r w:rsidR="00BE3C74" w:rsidRPr="00431A1E">
        <w:rPr>
          <w:rFonts w:ascii="Arial" w:hAnsi="Arial" w:cs="Arial"/>
          <w:shd w:val="clear" w:color="auto" w:fill="FFFFFF"/>
          <w:lang w:eastAsia="en-GB"/>
        </w:rPr>
        <w:t>RCGP</w:t>
      </w:r>
      <w:r w:rsidR="0036519E">
        <w:rPr>
          <w:rFonts w:ascii="Arial" w:hAnsi="Arial" w:cs="Arial"/>
          <w:shd w:val="clear" w:color="auto" w:fill="FFFFFF"/>
          <w:lang w:eastAsia="en-GB"/>
        </w:rPr>
        <w:t>’</w:t>
      </w:r>
      <w:r w:rsidR="00BE3C74" w:rsidRPr="00431A1E">
        <w:rPr>
          <w:rFonts w:ascii="Arial" w:hAnsi="Arial" w:cs="Arial"/>
          <w:shd w:val="clear" w:color="auto" w:fill="FFFFFF"/>
          <w:lang w:eastAsia="en-GB"/>
        </w:rPr>
        <w:t xml:space="preserve">s </w:t>
      </w:r>
      <w:hyperlink r:id="rId26" w:history="1">
        <w:r w:rsidR="00BE3C74" w:rsidRPr="00431A1E">
          <w:rPr>
            <w:rStyle w:val="Hyperlink"/>
            <w:rFonts w:ascii="Arial" w:hAnsi="Arial" w:cs="Arial"/>
            <w:shd w:val="clear" w:color="auto" w:fill="FFFFFF"/>
            <w:lang w:eastAsia="en-GB"/>
          </w:rPr>
          <w:t>Clinical Innovation and Research Centre</w:t>
        </w:r>
      </w:hyperlink>
      <w:r w:rsidR="00BE3C74" w:rsidRPr="00431A1E">
        <w:rPr>
          <w:rFonts w:ascii="Arial" w:hAnsi="Arial" w:cs="Arial"/>
          <w:shd w:val="clear" w:color="auto" w:fill="FFFFFF"/>
          <w:lang w:eastAsia="en-GB"/>
        </w:rPr>
        <w:t xml:space="preserve"> (CIRC) supports primary care teams to deliver better quality healthcare to their patients</w:t>
      </w:r>
      <w:r w:rsidR="00BE3C74" w:rsidRPr="00431A1E">
        <w:rPr>
          <w:rFonts w:ascii="Arial" w:hAnsi="Arial" w:cs="Arial"/>
          <w:color w:val="333333"/>
          <w:shd w:val="clear" w:color="auto" w:fill="FFFFFF"/>
          <w:lang w:eastAsia="en-GB"/>
        </w:rPr>
        <w:t>.</w:t>
      </w:r>
      <w:r w:rsidR="00BE3C74" w:rsidRPr="00431A1E">
        <w:rPr>
          <w:rFonts w:ascii="Arial" w:hAnsi="Arial" w:cs="Arial"/>
          <w:color w:val="515A63"/>
          <w:shd w:val="clear" w:color="auto" w:fill="FFFFFF"/>
        </w:rPr>
        <w:t> </w:t>
      </w:r>
    </w:p>
    <w:p w14:paraId="6F4504AE" w14:textId="77777777" w:rsidR="00BE3C74" w:rsidRPr="00431A1E" w:rsidRDefault="00BE3C74" w:rsidP="00C54EC9">
      <w:pPr>
        <w:rPr>
          <w:rFonts w:ascii="Arial" w:hAnsi="Arial" w:cs="Arial"/>
          <w:color w:val="515A63"/>
          <w:shd w:val="clear" w:color="auto" w:fill="FFFFFF"/>
        </w:rPr>
      </w:pPr>
    </w:p>
    <w:p w14:paraId="215E73B8" w14:textId="05173C27" w:rsidR="00BE3C74" w:rsidRPr="00431A1E" w:rsidRDefault="00BE3C74" w:rsidP="00C54EC9">
      <w:pPr>
        <w:rPr>
          <w:rFonts w:ascii="Arial" w:hAnsi="Arial" w:cs="Arial"/>
          <w:shd w:val="clear" w:color="auto" w:fill="FFFFFF"/>
          <w:lang w:eastAsia="en-GB"/>
        </w:rPr>
      </w:pPr>
      <w:r w:rsidRPr="00431A1E">
        <w:rPr>
          <w:rFonts w:ascii="Arial" w:hAnsi="Arial" w:cs="Arial"/>
          <w:shd w:val="clear" w:color="auto" w:fill="FFFFFF"/>
        </w:rPr>
        <w:t>Data</w:t>
      </w:r>
      <w:r w:rsidR="00097AE0" w:rsidRPr="00431A1E">
        <w:rPr>
          <w:rFonts w:ascii="Arial" w:hAnsi="Arial" w:cs="Arial"/>
          <w:shd w:val="clear" w:color="auto" w:fill="FFFFFF"/>
        </w:rPr>
        <w:t xml:space="preserve"> relating to quality improvement research</w:t>
      </w:r>
      <w:r w:rsidRPr="00431A1E">
        <w:rPr>
          <w:rFonts w:ascii="Arial" w:hAnsi="Arial" w:cs="Arial"/>
          <w:shd w:val="clear" w:color="auto" w:fill="FFFFFF"/>
        </w:rPr>
        <w:t xml:space="preserve"> can be used as evidence for appraisals</w:t>
      </w:r>
      <w:r w:rsidR="00097AE0" w:rsidRPr="00431A1E">
        <w:rPr>
          <w:rFonts w:ascii="Arial" w:hAnsi="Arial" w:cs="Arial"/>
          <w:shd w:val="clear" w:color="auto" w:fill="FFFFFF"/>
        </w:rPr>
        <w:t xml:space="preserve">, </w:t>
      </w:r>
      <w:r w:rsidRPr="00431A1E">
        <w:rPr>
          <w:rFonts w:ascii="Arial" w:hAnsi="Arial" w:cs="Arial"/>
          <w:shd w:val="clear" w:color="auto" w:fill="FFFFFF"/>
        </w:rPr>
        <w:t>revalidation and to support work on</w:t>
      </w:r>
      <w:r w:rsidR="0036519E">
        <w:rPr>
          <w:rFonts w:ascii="Arial" w:hAnsi="Arial" w:cs="Arial"/>
          <w:shd w:val="clear" w:color="auto" w:fill="FFFFFF"/>
        </w:rPr>
        <w:t xml:space="preserve"> the</w:t>
      </w:r>
      <w:r w:rsidRPr="00431A1E">
        <w:rPr>
          <w:rFonts w:ascii="Arial" w:hAnsi="Arial" w:cs="Arial"/>
          <w:shd w:val="clear" w:color="auto" w:fill="FFFFFF"/>
        </w:rPr>
        <w:t xml:space="preserve"> QOF</w:t>
      </w:r>
      <w:r w:rsidRPr="00431A1E">
        <w:rPr>
          <w:rFonts w:ascii="Arial" w:hAnsi="Arial" w:cs="Arial"/>
          <w:shd w:val="clear" w:color="auto" w:fill="FFFFFF"/>
          <w:lang w:eastAsia="en-GB"/>
        </w:rPr>
        <w:t>.</w:t>
      </w:r>
    </w:p>
    <w:p w14:paraId="5103F982" w14:textId="5753DB53" w:rsidR="00410C0F" w:rsidRPr="0036519E" w:rsidRDefault="00410C0F" w:rsidP="00410C0F">
      <w:pPr>
        <w:pStyle w:val="Heading1"/>
        <w:keepLines/>
        <w:pBdr>
          <w:bottom w:val="single" w:sz="4" w:space="1" w:color="595959" w:themeColor="text1" w:themeTint="A6"/>
        </w:pBdr>
        <w:spacing w:before="360" w:after="160" w:line="259" w:lineRule="auto"/>
        <w:rPr>
          <w:sz w:val="28"/>
          <w:szCs w:val="28"/>
        </w:rPr>
      </w:pPr>
      <w:bookmarkStart w:id="103" w:name="_Toc149223685"/>
      <w:r w:rsidRPr="0036519E">
        <w:rPr>
          <w:sz w:val="28"/>
          <w:szCs w:val="28"/>
        </w:rPr>
        <w:t>Staffing requirements</w:t>
      </w:r>
      <w:bookmarkEnd w:id="103"/>
    </w:p>
    <w:p w14:paraId="550634A8" w14:textId="1BD8CD55" w:rsidR="0043402E" w:rsidRPr="0036519E" w:rsidRDefault="0043402E" w:rsidP="00143574">
      <w:pPr>
        <w:pStyle w:val="Heading2"/>
        <w:ind w:left="567" w:hanging="567"/>
        <w:rPr>
          <w:rFonts w:ascii="Arial" w:hAnsi="Arial" w:cs="Arial"/>
          <w:smallCaps w:val="0"/>
          <w:sz w:val="24"/>
          <w:szCs w:val="24"/>
          <w:lang w:val="en-GB"/>
        </w:rPr>
      </w:pPr>
      <w:bookmarkStart w:id="104" w:name="_Toc149222388"/>
      <w:bookmarkStart w:id="105" w:name="_Toc149223686"/>
      <w:bookmarkStart w:id="106" w:name="_Toc149222389"/>
      <w:bookmarkStart w:id="107" w:name="_Toc149223687"/>
      <w:bookmarkStart w:id="108" w:name="_Toc149222390"/>
      <w:bookmarkStart w:id="109" w:name="_Toc149223688"/>
      <w:bookmarkStart w:id="110" w:name="_Toc149222391"/>
      <w:bookmarkStart w:id="111" w:name="_Toc149223689"/>
      <w:bookmarkStart w:id="112" w:name="_Toc149222392"/>
      <w:bookmarkStart w:id="113" w:name="_Toc149223690"/>
      <w:bookmarkStart w:id="114" w:name="_Toc149222393"/>
      <w:bookmarkStart w:id="115" w:name="_Toc149223691"/>
      <w:bookmarkStart w:id="116" w:name="_Toc149222394"/>
      <w:bookmarkStart w:id="117" w:name="_Toc149223692"/>
      <w:bookmarkStart w:id="118" w:name="_Toc149222395"/>
      <w:bookmarkStart w:id="119" w:name="_Toc149223693"/>
      <w:bookmarkStart w:id="120" w:name="_Toc149222396"/>
      <w:bookmarkStart w:id="121" w:name="_Toc149223694"/>
      <w:bookmarkStart w:id="122" w:name="_Toc149222397"/>
      <w:bookmarkStart w:id="123" w:name="_Toc149223695"/>
      <w:bookmarkStart w:id="124" w:name="_Toc149222398"/>
      <w:bookmarkStart w:id="125" w:name="_Toc149223696"/>
      <w:bookmarkStart w:id="126" w:name="_Toc149222399"/>
      <w:bookmarkStart w:id="127" w:name="_Toc149223697"/>
      <w:bookmarkStart w:id="128" w:name="_Toc149222400"/>
      <w:bookmarkStart w:id="129" w:name="_Toc149223698"/>
      <w:bookmarkStart w:id="130" w:name="_Toc149222401"/>
      <w:bookmarkStart w:id="131" w:name="_Toc149223699"/>
      <w:bookmarkStart w:id="132" w:name="_Toc149222402"/>
      <w:bookmarkStart w:id="133" w:name="_Toc149223700"/>
      <w:bookmarkStart w:id="134" w:name="_Toc149222403"/>
      <w:bookmarkStart w:id="135" w:name="_Toc149223701"/>
      <w:bookmarkStart w:id="136" w:name="_Toc149222404"/>
      <w:bookmarkStart w:id="137" w:name="_Toc149223702"/>
      <w:bookmarkStart w:id="138" w:name="_Toc149222405"/>
      <w:bookmarkStart w:id="139" w:name="_Toc149223703"/>
      <w:bookmarkStart w:id="140" w:name="_Toc149222406"/>
      <w:bookmarkStart w:id="141" w:name="_Toc149223704"/>
      <w:bookmarkStart w:id="142" w:name="_Toc149222407"/>
      <w:bookmarkStart w:id="143" w:name="_Toc149223705"/>
      <w:bookmarkStart w:id="144" w:name="_Toc149222408"/>
      <w:bookmarkStart w:id="145" w:name="_Toc149223706"/>
      <w:bookmarkStart w:id="146" w:name="_Toc149222409"/>
      <w:bookmarkStart w:id="147" w:name="_Toc149223707"/>
      <w:bookmarkStart w:id="148" w:name="_Toc149222410"/>
      <w:bookmarkStart w:id="149" w:name="_Toc149223708"/>
      <w:bookmarkStart w:id="150" w:name="_Toc149222411"/>
      <w:bookmarkStart w:id="151" w:name="_Toc149223709"/>
      <w:bookmarkStart w:id="152" w:name="_Toc149222412"/>
      <w:bookmarkStart w:id="153" w:name="_Toc149223710"/>
      <w:bookmarkStart w:id="154" w:name="_Toc149222413"/>
      <w:bookmarkStart w:id="155" w:name="_Toc149223711"/>
      <w:bookmarkStart w:id="156" w:name="_Toc149222414"/>
      <w:bookmarkStart w:id="157" w:name="_Toc149223712"/>
      <w:bookmarkStart w:id="158" w:name="_Toc149222415"/>
      <w:bookmarkStart w:id="159" w:name="_Toc149223713"/>
      <w:bookmarkStart w:id="160" w:name="_Toc149222416"/>
      <w:bookmarkStart w:id="161" w:name="_Toc149223714"/>
      <w:bookmarkStart w:id="162" w:name="_Toc149222417"/>
      <w:bookmarkStart w:id="163" w:name="_Toc149223715"/>
      <w:bookmarkStart w:id="164" w:name="_Toc14922371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36519E">
        <w:rPr>
          <w:rFonts w:ascii="Arial" w:hAnsi="Arial" w:cs="Arial"/>
          <w:smallCaps w:val="0"/>
          <w:sz w:val="24"/>
          <w:szCs w:val="24"/>
          <w:lang w:val="en-GB"/>
        </w:rPr>
        <w:t>Personnel</w:t>
      </w:r>
      <w:bookmarkEnd w:id="164"/>
    </w:p>
    <w:p w14:paraId="47ED384F" w14:textId="77777777" w:rsidR="00410C0F" w:rsidRPr="0036519E" w:rsidRDefault="00410C0F" w:rsidP="00410C0F">
      <w:pPr>
        <w:rPr>
          <w:rFonts w:ascii="Arial" w:hAnsi="Arial" w:cs="Arial"/>
          <w:shd w:val="clear" w:color="auto" w:fill="FFFFFF"/>
        </w:rPr>
      </w:pPr>
    </w:p>
    <w:p w14:paraId="67B2B882" w14:textId="3C202346" w:rsidR="00410C0F" w:rsidRPr="0036519E" w:rsidRDefault="00BE3C74" w:rsidP="0036519E">
      <w:pPr>
        <w:rPr>
          <w:rFonts w:ascii="Arial" w:hAnsi="Arial" w:cs="Arial"/>
          <w:smallCaps/>
          <w:shd w:val="clear" w:color="auto" w:fill="FFFFFF"/>
        </w:rPr>
      </w:pPr>
      <w:r w:rsidRPr="00431A1E">
        <w:rPr>
          <w:rFonts w:ascii="Arial" w:hAnsi="Arial" w:cs="Arial"/>
          <w:shd w:val="clear" w:color="auto" w:fill="FFFFFF"/>
        </w:rPr>
        <w:t>S</w:t>
      </w:r>
      <w:r w:rsidR="00410C0F" w:rsidRPr="00431A1E">
        <w:rPr>
          <w:rFonts w:ascii="Arial" w:hAnsi="Arial" w:cs="Arial"/>
          <w:shd w:val="clear" w:color="auto" w:fill="FFFFFF"/>
        </w:rPr>
        <w:t xml:space="preserve">taff at this organisation </w:t>
      </w:r>
      <w:r w:rsidR="00C05B99">
        <w:rPr>
          <w:rFonts w:ascii="Arial" w:hAnsi="Arial" w:cs="Arial"/>
          <w:shd w:val="clear" w:color="auto" w:fill="FFFFFF"/>
        </w:rPr>
        <w:t xml:space="preserve">need to be ‘quality assured’ by means of annual appraisal, </w:t>
      </w:r>
      <w:r w:rsidRPr="00431A1E">
        <w:rPr>
          <w:rFonts w:ascii="Arial" w:hAnsi="Arial" w:cs="Arial"/>
          <w:shd w:val="clear" w:color="auto" w:fill="FFFFFF"/>
        </w:rPr>
        <w:t>training and competences</w:t>
      </w:r>
      <w:r w:rsidR="00C05B99">
        <w:rPr>
          <w:rFonts w:ascii="Arial" w:hAnsi="Arial" w:cs="Arial"/>
          <w:shd w:val="clear" w:color="auto" w:fill="FFFFFF"/>
        </w:rPr>
        <w:t>.</w:t>
      </w:r>
      <w:r w:rsidRPr="00431A1E">
        <w:rPr>
          <w:rFonts w:ascii="Arial" w:hAnsi="Arial" w:cs="Arial"/>
          <w:shd w:val="clear" w:color="auto" w:fill="FFFFFF"/>
        </w:rPr>
        <w:t xml:space="preserve"> </w:t>
      </w:r>
    </w:p>
    <w:p w14:paraId="6621C73E" w14:textId="1D000780" w:rsidR="0043402E" w:rsidRPr="0036519E" w:rsidRDefault="00CC1ADA" w:rsidP="005067B1">
      <w:pPr>
        <w:rPr>
          <w:rFonts w:ascii="Arial" w:hAnsi="Arial" w:cs="Arial"/>
        </w:rPr>
      </w:pPr>
      <w:r w:rsidRPr="0036519E">
        <w:rPr>
          <w:rFonts w:ascii="Arial" w:hAnsi="Arial" w:cs="Arial"/>
        </w:rPr>
        <w:t xml:space="preserve"> </w:t>
      </w:r>
    </w:p>
    <w:p w14:paraId="65D39E00" w14:textId="08BF7DBD" w:rsidR="005D1C1B" w:rsidRPr="0036519E" w:rsidRDefault="005D1C1B" w:rsidP="005D1C1B">
      <w:pPr>
        <w:pStyle w:val="ListParagraph"/>
        <w:numPr>
          <w:ilvl w:val="0"/>
          <w:numId w:val="60"/>
        </w:numPr>
        <w:rPr>
          <w:rFonts w:ascii="Arial" w:hAnsi="Arial" w:cs="Arial"/>
        </w:rPr>
      </w:pPr>
      <w:r w:rsidRPr="0036519E">
        <w:rPr>
          <w:rFonts w:ascii="Arial" w:hAnsi="Arial" w:cs="Arial"/>
        </w:rPr>
        <w:t>Performance appraisals</w:t>
      </w:r>
    </w:p>
    <w:p w14:paraId="6C72A358" w14:textId="77777777" w:rsidR="005D1C1B" w:rsidRPr="0036519E" w:rsidRDefault="005D1C1B" w:rsidP="00143574">
      <w:pPr>
        <w:pStyle w:val="ListParagraph"/>
        <w:rPr>
          <w:rFonts w:ascii="Arial" w:hAnsi="Arial" w:cs="Arial"/>
        </w:rPr>
      </w:pPr>
    </w:p>
    <w:p w14:paraId="2656CE96" w14:textId="7C033965" w:rsidR="00C05B99" w:rsidRDefault="00BF1DE9" w:rsidP="005D1C1B">
      <w:pPr>
        <w:pStyle w:val="ListParagraph"/>
        <w:rPr>
          <w:rFonts w:ascii="Arial" w:hAnsi="Arial" w:cs="Arial"/>
        </w:rPr>
      </w:pPr>
      <w:r w:rsidRPr="0036519E">
        <w:rPr>
          <w:rFonts w:ascii="Arial" w:hAnsi="Arial" w:cs="Arial"/>
        </w:rPr>
        <w:t>All staff will have an annual appraisal. This may be in addition to the professional appraisal</w:t>
      </w:r>
      <w:r w:rsidR="005D1C1B" w:rsidRPr="0036519E">
        <w:rPr>
          <w:rFonts w:ascii="Arial" w:hAnsi="Arial" w:cs="Arial"/>
        </w:rPr>
        <w:t xml:space="preserve"> or revalidation</w:t>
      </w:r>
      <w:r w:rsidRPr="0036519E">
        <w:rPr>
          <w:rFonts w:ascii="Arial" w:hAnsi="Arial" w:cs="Arial"/>
        </w:rPr>
        <w:t xml:space="preserve"> that is </w:t>
      </w:r>
      <w:r w:rsidR="005D1C1B" w:rsidRPr="0036519E">
        <w:rPr>
          <w:rFonts w:ascii="Arial" w:hAnsi="Arial" w:cs="Arial"/>
        </w:rPr>
        <w:t>required for certain clinicians.</w:t>
      </w:r>
      <w:r w:rsidR="00C05B99">
        <w:rPr>
          <w:rFonts w:ascii="Arial" w:hAnsi="Arial" w:cs="Arial"/>
        </w:rPr>
        <w:t xml:space="preserve"> </w:t>
      </w:r>
    </w:p>
    <w:p w14:paraId="7F917FBA" w14:textId="0BDDF537" w:rsidR="005D1C1B" w:rsidRPr="0036519E" w:rsidRDefault="005D1C1B" w:rsidP="005067B1">
      <w:pPr>
        <w:rPr>
          <w:rFonts w:ascii="Arial" w:hAnsi="Arial" w:cs="Arial"/>
        </w:rPr>
      </w:pPr>
    </w:p>
    <w:p w14:paraId="0727C9DF" w14:textId="1093D837" w:rsidR="005D1C1B" w:rsidRPr="0036519E" w:rsidRDefault="00C54EC9" w:rsidP="00143574">
      <w:pPr>
        <w:ind w:firstLine="720"/>
        <w:rPr>
          <w:rFonts w:ascii="Arial" w:hAnsi="Arial" w:cs="Arial"/>
        </w:rPr>
      </w:pPr>
      <w:r w:rsidRPr="00431A1E">
        <w:rPr>
          <w:rFonts w:ascii="Arial" w:hAnsi="Arial" w:cs="Arial"/>
        </w:rPr>
        <w:t>Supporting p</w:t>
      </w:r>
      <w:r w:rsidR="005D1C1B" w:rsidRPr="0036519E">
        <w:rPr>
          <w:rFonts w:ascii="Arial" w:hAnsi="Arial" w:cs="Arial"/>
        </w:rPr>
        <w:t>olic</w:t>
      </w:r>
      <w:r w:rsidR="008D49B0">
        <w:rPr>
          <w:rFonts w:ascii="Arial" w:hAnsi="Arial" w:cs="Arial"/>
        </w:rPr>
        <w:t>y</w:t>
      </w:r>
      <w:r w:rsidR="00143574" w:rsidRPr="0036519E">
        <w:rPr>
          <w:rFonts w:ascii="Arial" w:hAnsi="Arial" w:cs="Arial"/>
        </w:rPr>
        <w:t>:</w:t>
      </w:r>
    </w:p>
    <w:p w14:paraId="1C78188D" w14:textId="77777777" w:rsidR="005D1C1B" w:rsidRPr="0036519E" w:rsidRDefault="005D1C1B" w:rsidP="00143574">
      <w:pPr>
        <w:ind w:firstLine="720"/>
        <w:rPr>
          <w:rFonts w:ascii="Arial" w:hAnsi="Arial" w:cs="Arial"/>
        </w:rPr>
      </w:pPr>
    </w:p>
    <w:p w14:paraId="04487377" w14:textId="3E1AB02D" w:rsidR="005D1C1B" w:rsidRDefault="008D49B0" w:rsidP="008D49B0">
      <w:pPr>
        <w:pStyle w:val="ListParagraph"/>
        <w:ind w:left="1440"/>
        <w:rPr>
          <w:rFonts w:ascii="Arial" w:hAnsi="Arial" w:cs="Arial"/>
          <w:b/>
          <w:bCs/>
        </w:rPr>
      </w:pPr>
      <w:r>
        <w:rPr>
          <w:rFonts w:ascii="Arial" w:hAnsi="Arial" w:cs="Arial"/>
          <w:b/>
          <w:bCs/>
        </w:rPr>
        <w:t>Performance a</w:t>
      </w:r>
      <w:r w:rsidR="005D1C1B" w:rsidRPr="00331BC0">
        <w:rPr>
          <w:rFonts w:ascii="Arial" w:hAnsi="Arial" w:cs="Arial"/>
          <w:b/>
          <w:bCs/>
        </w:rPr>
        <w:t>ppraisal documentation</w:t>
      </w:r>
    </w:p>
    <w:p w14:paraId="21B49EF4" w14:textId="236A74E2" w:rsidR="008D49B0" w:rsidRPr="008D49B0" w:rsidRDefault="008D49B0" w:rsidP="008D49B0">
      <w:pPr>
        <w:pStyle w:val="ListParagraph"/>
        <w:ind w:left="1440"/>
        <w:rPr>
          <w:rStyle w:val="Hyperlink"/>
          <w:rFonts w:ascii="Arial" w:hAnsi="Arial" w:cs="Arial"/>
          <w:b/>
          <w:bCs/>
          <w:i/>
          <w:iCs/>
          <w:color w:val="auto"/>
          <w:u w:val="none"/>
        </w:rPr>
      </w:pPr>
      <w:r w:rsidRPr="008D49B0">
        <w:rPr>
          <w:rFonts w:ascii="Arial" w:hAnsi="Arial" w:cs="Arial"/>
          <w:b/>
          <w:bCs/>
          <w:i/>
          <w:iCs/>
        </w:rPr>
        <w:t>Performance appraisal preparation form</w:t>
      </w:r>
    </w:p>
    <w:p w14:paraId="5FF18AE2" w14:textId="5C27E2BF" w:rsidR="00C05B99" w:rsidRPr="008D49B0" w:rsidRDefault="005D1C1B" w:rsidP="008D49B0">
      <w:pPr>
        <w:pStyle w:val="ListParagraph"/>
        <w:ind w:left="1440"/>
        <w:rPr>
          <w:rStyle w:val="Hyperlink"/>
          <w:rFonts w:ascii="Arial" w:hAnsi="Arial" w:cs="Arial"/>
          <w:b/>
          <w:bCs/>
          <w:i/>
          <w:iCs/>
          <w:color w:val="auto"/>
          <w:u w:val="none"/>
        </w:rPr>
      </w:pPr>
      <w:r w:rsidRPr="008D49B0">
        <w:rPr>
          <w:rFonts w:ascii="Arial" w:hAnsi="Arial" w:cs="Arial"/>
          <w:b/>
          <w:bCs/>
          <w:i/>
          <w:iCs/>
        </w:rPr>
        <w:t>360-degree appraisal feedback form</w:t>
      </w:r>
    </w:p>
    <w:p w14:paraId="0A1E4CB3" w14:textId="77777777" w:rsidR="00C05B99" w:rsidRPr="0036519E" w:rsidRDefault="00C05B99" w:rsidP="0036519E">
      <w:pPr>
        <w:pStyle w:val="ListParagraph"/>
        <w:ind w:left="1440"/>
        <w:rPr>
          <w:rFonts w:ascii="Arial" w:hAnsi="Arial" w:cs="Arial"/>
        </w:rPr>
      </w:pPr>
    </w:p>
    <w:p w14:paraId="7A90B0EB" w14:textId="47BC5D40" w:rsidR="005D1C1B" w:rsidRPr="0036519E" w:rsidRDefault="00143574" w:rsidP="005D1C1B">
      <w:pPr>
        <w:pStyle w:val="ListParagraph"/>
        <w:numPr>
          <w:ilvl w:val="0"/>
          <w:numId w:val="60"/>
        </w:numPr>
        <w:rPr>
          <w:rFonts w:ascii="Arial" w:hAnsi="Arial" w:cs="Arial"/>
        </w:rPr>
      </w:pPr>
      <w:r w:rsidRPr="0036519E">
        <w:rPr>
          <w:rFonts w:ascii="Arial" w:hAnsi="Arial" w:cs="Arial"/>
        </w:rPr>
        <w:t>Job d</w:t>
      </w:r>
      <w:r w:rsidR="005D1C1B" w:rsidRPr="0036519E">
        <w:rPr>
          <w:rFonts w:ascii="Arial" w:hAnsi="Arial" w:cs="Arial"/>
        </w:rPr>
        <w:t>escriptions</w:t>
      </w:r>
    </w:p>
    <w:p w14:paraId="7F9A9852" w14:textId="77777777" w:rsidR="005D1C1B" w:rsidRPr="0036519E" w:rsidRDefault="005D1C1B" w:rsidP="00143574">
      <w:pPr>
        <w:pStyle w:val="ListParagraph"/>
        <w:rPr>
          <w:rFonts w:ascii="Arial" w:hAnsi="Arial" w:cs="Arial"/>
        </w:rPr>
      </w:pPr>
    </w:p>
    <w:p w14:paraId="0CE97E4F" w14:textId="3FE77B3D" w:rsidR="005D1C1B" w:rsidRPr="0036519E" w:rsidRDefault="00C05B99" w:rsidP="005D1C1B">
      <w:pPr>
        <w:pStyle w:val="ListParagraph"/>
        <w:rPr>
          <w:rFonts w:ascii="Arial" w:hAnsi="Arial" w:cs="Arial"/>
        </w:rPr>
      </w:pPr>
      <w:r>
        <w:rPr>
          <w:rFonts w:ascii="Arial" w:hAnsi="Arial" w:cs="Arial"/>
        </w:rPr>
        <w:t>To appreciate their roles, a</w:t>
      </w:r>
      <w:r w:rsidR="005D1C1B" w:rsidRPr="0036519E">
        <w:rPr>
          <w:rFonts w:ascii="Arial" w:hAnsi="Arial" w:cs="Arial"/>
        </w:rPr>
        <w:t>ll</w:t>
      </w:r>
      <w:r w:rsidR="0043402E" w:rsidRPr="0036519E">
        <w:rPr>
          <w:rFonts w:ascii="Arial" w:hAnsi="Arial" w:cs="Arial"/>
        </w:rPr>
        <w:t xml:space="preserve"> </w:t>
      </w:r>
      <w:r w:rsidR="00CC1ADA" w:rsidRPr="0036519E">
        <w:rPr>
          <w:rFonts w:ascii="Arial" w:hAnsi="Arial" w:cs="Arial"/>
        </w:rPr>
        <w:t xml:space="preserve">staff have comprehensive job descriptions which clearly detail </w:t>
      </w:r>
      <w:r>
        <w:rPr>
          <w:rFonts w:ascii="Arial" w:hAnsi="Arial" w:cs="Arial"/>
        </w:rPr>
        <w:t>all aspects of their position</w:t>
      </w:r>
      <w:r w:rsidR="00CC1ADA" w:rsidRPr="0036519E">
        <w:rPr>
          <w:rFonts w:ascii="Arial" w:hAnsi="Arial" w:cs="Arial"/>
        </w:rPr>
        <w:t xml:space="preserve">, including the requirement to participate in </w:t>
      </w:r>
      <w:r>
        <w:rPr>
          <w:rFonts w:ascii="Arial" w:hAnsi="Arial" w:cs="Arial"/>
        </w:rPr>
        <w:t xml:space="preserve">quality improvement activity </w:t>
      </w:r>
      <w:r w:rsidR="00CC1ADA" w:rsidRPr="0036519E">
        <w:rPr>
          <w:rFonts w:ascii="Arial" w:hAnsi="Arial" w:cs="Arial"/>
        </w:rPr>
        <w:t>to support a cult</w:t>
      </w:r>
      <w:r w:rsidR="00FD7580" w:rsidRPr="0036519E">
        <w:rPr>
          <w:rFonts w:ascii="Arial" w:hAnsi="Arial" w:cs="Arial"/>
        </w:rPr>
        <w:t xml:space="preserve">ure of continuous improvement. </w:t>
      </w:r>
    </w:p>
    <w:p w14:paraId="0F3FDBB7" w14:textId="290A8E75" w:rsidR="00C54EC9" w:rsidRPr="0036519E" w:rsidRDefault="00650A57" w:rsidP="00C05B99">
      <w:pPr>
        <w:pStyle w:val="ListParagraph"/>
        <w:rPr>
          <w:rFonts w:ascii="Arial" w:hAnsi="Arial" w:cs="Arial"/>
        </w:rPr>
      </w:pPr>
      <w:r w:rsidRPr="0036519E">
        <w:rPr>
          <w:rFonts w:ascii="Arial" w:hAnsi="Arial" w:cs="Arial"/>
        </w:rPr>
        <w:t>As roles naturally change, all job descriptions will be reviewed annually during the appraisal process. This process is to be conducted and agreed upon by both</w:t>
      </w:r>
      <w:r w:rsidR="00350901" w:rsidRPr="0036519E">
        <w:rPr>
          <w:rFonts w:ascii="Arial" w:hAnsi="Arial" w:cs="Arial"/>
        </w:rPr>
        <w:t xml:space="preserve"> the</w:t>
      </w:r>
      <w:r w:rsidRPr="0036519E">
        <w:rPr>
          <w:rFonts w:ascii="Arial" w:hAnsi="Arial" w:cs="Arial"/>
        </w:rPr>
        <w:t xml:space="preserve"> manager and </w:t>
      </w:r>
      <w:r w:rsidR="00350901" w:rsidRPr="0036519E">
        <w:rPr>
          <w:rFonts w:ascii="Arial" w:hAnsi="Arial" w:cs="Arial"/>
        </w:rPr>
        <w:t xml:space="preserve">the </w:t>
      </w:r>
      <w:r w:rsidRPr="0036519E">
        <w:rPr>
          <w:rFonts w:ascii="Arial" w:hAnsi="Arial" w:cs="Arial"/>
        </w:rPr>
        <w:t>employee to ensure that it is an accurate reflection of the role</w:t>
      </w:r>
      <w:r w:rsidR="00C54EC9" w:rsidRPr="00431A1E">
        <w:rPr>
          <w:rFonts w:ascii="Arial" w:hAnsi="Arial" w:cs="Arial"/>
        </w:rPr>
        <w:t xml:space="preserve">. </w:t>
      </w:r>
      <w:r w:rsidR="00C54EC9" w:rsidRPr="0036519E">
        <w:rPr>
          <w:rFonts w:ascii="Arial" w:hAnsi="Arial" w:cs="Arial"/>
        </w:rPr>
        <w:t xml:space="preserve">Any specific roles are required to be added to any </w:t>
      </w:r>
      <w:r w:rsidR="0036519E" w:rsidRPr="0036519E">
        <w:rPr>
          <w:rFonts w:ascii="Arial" w:hAnsi="Arial" w:cs="Arial"/>
        </w:rPr>
        <w:t xml:space="preserve">job description </w:t>
      </w:r>
      <w:r w:rsidR="00C05B99" w:rsidRPr="0036519E">
        <w:rPr>
          <w:rFonts w:ascii="Arial" w:hAnsi="Arial" w:cs="Arial"/>
        </w:rPr>
        <w:t>as this</w:t>
      </w:r>
      <w:r w:rsidR="00C54EC9" w:rsidRPr="0036519E">
        <w:rPr>
          <w:rFonts w:ascii="Arial" w:hAnsi="Arial" w:cs="Arial"/>
        </w:rPr>
        <w:t xml:space="preserve"> document support</w:t>
      </w:r>
      <w:r w:rsidR="00C05B99" w:rsidRPr="0036519E">
        <w:rPr>
          <w:rFonts w:ascii="Arial" w:hAnsi="Arial" w:cs="Arial"/>
        </w:rPr>
        <w:t>s</w:t>
      </w:r>
      <w:r w:rsidR="00C54EC9" w:rsidRPr="0036519E">
        <w:rPr>
          <w:rFonts w:ascii="Arial" w:hAnsi="Arial" w:cs="Arial"/>
        </w:rPr>
        <w:t xml:space="preserve"> the person and not specifically the p</w:t>
      </w:r>
      <w:r w:rsidR="00C05B99" w:rsidRPr="0036519E">
        <w:rPr>
          <w:rFonts w:ascii="Arial" w:hAnsi="Arial" w:cs="Arial"/>
        </w:rPr>
        <w:t>osition</w:t>
      </w:r>
      <w:r w:rsidR="00C54EC9" w:rsidRPr="0036519E">
        <w:rPr>
          <w:rFonts w:ascii="Arial" w:hAnsi="Arial" w:cs="Arial"/>
        </w:rPr>
        <w:t xml:space="preserve">. An example of this would be </w:t>
      </w:r>
      <w:r w:rsidR="00C05B99" w:rsidRPr="0036519E">
        <w:rPr>
          <w:rFonts w:ascii="Arial" w:hAnsi="Arial" w:cs="Arial"/>
        </w:rPr>
        <w:t xml:space="preserve">staff who act as </w:t>
      </w:r>
      <w:r w:rsidR="00C54EC9" w:rsidRPr="0036519E">
        <w:rPr>
          <w:rFonts w:ascii="Arial" w:hAnsi="Arial" w:cs="Arial"/>
        </w:rPr>
        <w:t>a Fire Warden or Chaperone.</w:t>
      </w:r>
    </w:p>
    <w:p w14:paraId="211B008E" w14:textId="77777777" w:rsidR="00650A57" w:rsidRPr="0036519E" w:rsidRDefault="00650A57" w:rsidP="005067B1">
      <w:pPr>
        <w:rPr>
          <w:rFonts w:ascii="Arial" w:hAnsi="Arial" w:cs="Arial"/>
        </w:rPr>
      </w:pPr>
    </w:p>
    <w:p w14:paraId="4E1D7484" w14:textId="5B0BCABC" w:rsidR="005D1C1B" w:rsidRPr="0036519E" w:rsidRDefault="005D1C1B" w:rsidP="005D1C1B">
      <w:pPr>
        <w:ind w:firstLine="720"/>
        <w:rPr>
          <w:rFonts w:ascii="Arial" w:hAnsi="Arial" w:cs="Arial"/>
        </w:rPr>
      </w:pPr>
    </w:p>
    <w:p w14:paraId="6E6D85E1" w14:textId="72216FE1" w:rsidR="005D1C1B" w:rsidRPr="0036519E" w:rsidRDefault="005D1C1B" w:rsidP="00143574">
      <w:pPr>
        <w:pStyle w:val="ListParagraph"/>
        <w:numPr>
          <w:ilvl w:val="0"/>
          <w:numId w:val="60"/>
        </w:numPr>
        <w:ind w:hanging="436"/>
        <w:rPr>
          <w:rFonts w:ascii="Arial" w:hAnsi="Arial" w:cs="Arial"/>
        </w:rPr>
      </w:pPr>
      <w:r w:rsidRPr="0036519E">
        <w:rPr>
          <w:rFonts w:ascii="Arial" w:hAnsi="Arial" w:cs="Arial"/>
        </w:rPr>
        <w:t>Training and qualifications</w:t>
      </w:r>
    </w:p>
    <w:p w14:paraId="49826850" w14:textId="4EF1BAA0" w:rsidR="0043402E" w:rsidRPr="0036519E" w:rsidRDefault="0043402E" w:rsidP="005067B1">
      <w:pPr>
        <w:rPr>
          <w:rFonts w:ascii="Arial" w:hAnsi="Arial" w:cs="Arial"/>
        </w:rPr>
      </w:pPr>
    </w:p>
    <w:p w14:paraId="09F29BE3" w14:textId="401381BE" w:rsidR="00E01E68" w:rsidRPr="0036519E" w:rsidRDefault="0043402E" w:rsidP="00143574">
      <w:pPr>
        <w:ind w:firstLine="720"/>
        <w:rPr>
          <w:rFonts w:ascii="Arial" w:hAnsi="Arial" w:cs="Arial"/>
        </w:rPr>
      </w:pPr>
      <w:r w:rsidRPr="0036519E">
        <w:rPr>
          <w:rFonts w:ascii="Arial" w:hAnsi="Arial" w:cs="Arial"/>
        </w:rPr>
        <w:t xml:space="preserve">All staff </w:t>
      </w:r>
      <w:r w:rsidR="005D1C1B" w:rsidRPr="0036519E">
        <w:rPr>
          <w:rFonts w:ascii="Arial" w:hAnsi="Arial" w:cs="Arial"/>
        </w:rPr>
        <w:t>will be required to:</w:t>
      </w:r>
    </w:p>
    <w:p w14:paraId="79D10DA5" w14:textId="77777777" w:rsidR="00E01E68" w:rsidRPr="0036519E" w:rsidRDefault="00E01E68" w:rsidP="005067B1">
      <w:pPr>
        <w:rPr>
          <w:rFonts w:ascii="Arial" w:hAnsi="Arial" w:cs="Arial"/>
        </w:rPr>
      </w:pPr>
    </w:p>
    <w:p w14:paraId="39226A84" w14:textId="7B39595E" w:rsidR="00650A57" w:rsidRPr="0036519E" w:rsidRDefault="00E01E68" w:rsidP="0036519E">
      <w:pPr>
        <w:pStyle w:val="ListParagraph"/>
        <w:numPr>
          <w:ilvl w:val="0"/>
          <w:numId w:val="76"/>
        </w:numPr>
        <w:rPr>
          <w:rFonts w:ascii="Arial" w:hAnsi="Arial" w:cs="Arial"/>
        </w:rPr>
      </w:pPr>
      <w:r w:rsidRPr="0036519E">
        <w:rPr>
          <w:rFonts w:ascii="Arial" w:hAnsi="Arial" w:cs="Arial"/>
        </w:rPr>
        <w:t>Have the necessary qualifications and experience to undertake the role for which they are employed</w:t>
      </w:r>
    </w:p>
    <w:p w14:paraId="28A5EF3F" w14:textId="3C9E34CD" w:rsidR="00650A57" w:rsidRPr="0036519E" w:rsidRDefault="00E01E68" w:rsidP="0036519E">
      <w:pPr>
        <w:pStyle w:val="ListParagraph"/>
        <w:numPr>
          <w:ilvl w:val="0"/>
          <w:numId w:val="76"/>
        </w:numPr>
        <w:rPr>
          <w:rFonts w:ascii="Arial" w:hAnsi="Arial" w:cs="Arial"/>
        </w:rPr>
      </w:pPr>
      <w:r w:rsidRPr="0036519E">
        <w:rPr>
          <w:rFonts w:ascii="Arial" w:hAnsi="Arial" w:cs="Arial"/>
        </w:rPr>
        <w:t>U</w:t>
      </w:r>
      <w:r w:rsidR="0043402E" w:rsidRPr="0036519E">
        <w:rPr>
          <w:rFonts w:ascii="Arial" w:hAnsi="Arial" w:cs="Arial"/>
        </w:rPr>
        <w:t xml:space="preserve">ndergo a comprehensive induction process </w:t>
      </w:r>
    </w:p>
    <w:p w14:paraId="7C38CE6A" w14:textId="1B1A2359" w:rsidR="00650A57" w:rsidRPr="0036519E" w:rsidRDefault="00350901" w:rsidP="0036519E">
      <w:pPr>
        <w:pStyle w:val="ListParagraph"/>
        <w:numPr>
          <w:ilvl w:val="0"/>
          <w:numId w:val="76"/>
        </w:numPr>
        <w:rPr>
          <w:rFonts w:ascii="Arial" w:hAnsi="Arial" w:cs="Arial"/>
        </w:rPr>
      </w:pPr>
      <w:r w:rsidRPr="0036519E">
        <w:rPr>
          <w:rFonts w:ascii="Arial" w:hAnsi="Arial" w:cs="Arial"/>
        </w:rPr>
        <w:t>Be</w:t>
      </w:r>
      <w:r w:rsidR="00E01E68" w:rsidRPr="0036519E">
        <w:rPr>
          <w:rFonts w:ascii="Arial" w:hAnsi="Arial" w:cs="Arial"/>
        </w:rPr>
        <w:t xml:space="preserve"> encouraged to undertake continuous professional development</w:t>
      </w:r>
    </w:p>
    <w:p w14:paraId="676C4C37" w14:textId="4A71246D" w:rsidR="00650A57" w:rsidRPr="0036519E" w:rsidRDefault="00E01E68" w:rsidP="0036519E">
      <w:pPr>
        <w:pStyle w:val="ListParagraph"/>
        <w:numPr>
          <w:ilvl w:val="0"/>
          <w:numId w:val="76"/>
        </w:numPr>
        <w:rPr>
          <w:rFonts w:ascii="Arial" w:hAnsi="Arial" w:cs="Arial"/>
        </w:rPr>
      </w:pPr>
      <w:r w:rsidRPr="0036519E">
        <w:rPr>
          <w:rFonts w:ascii="Arial" w:hAnsi="Arial" w:cs="Arial"/>
        </w:rPr>
        <w:lastRenderedPageBreak/>
        <w:t xml:space="preserve">Participate in the </w:t>
      </w:r>
      <w:r w:rsidR="000D6311" w:rsidRPr="0036519E">
        <w:rPr>
          <w:rFonts w:ascii="Arial" w:hAnsi="Arial" w:cs="Arial"/>
        </w:rPr>
        <w:t>organisation</w:t>
      </w:r>
      <w:r w:rsidR="0036519E">
        <w:rPr>
          <w:rFonts w:ascii="Arial" w:hAnsi="Arial" w:cs="Arial"/>
        </w:rPr>
        <w:t>’s</w:t>
      </w:r>
      <w:r w:rsidRPr="0036519E">
        <w:rPr>
          <w:rFonts w:ascii="Arial" w:hAnsi="Arial" w:cs="Arial"/>
        </w:rPr>
        <w:t xml:space="preserve"> training programme</w:t>
      </w:r>
      <w:r w:rsidR="00C54EC9" w:rsidRPr="0036519E">
        <w:rPr>
          <w:rFonts w:ascii="Arial" w:hAnsi="Arial" w:cs="Arial"/>
        </w:rPr>
        <w:t xml:space="preserve">, including ensuring that they remain current for all mandatory courses </w:t>
      </w:r>
    </w:p>
    <w:p w14:paraId="7B9C0242" w14:textId="77777777" w:rsidR="00E0146B" w:rsidRPr="0036519E" w:rsidRDefault="00E01E68" w:rsidP="0036519E">
      <w:pPr>
        <w:pStyle w:val="ListParagraph"/>
        <w:numPr>
          <w:ilvl w:val="0"/>
          <w:numId w:val="76"/>
        </w:numPr>
        <w:rPr>
          <w:rFonts w:ascii="Arial" w:hAnsi="Arial" w:cs="Arial"/>
        </w:rPr>
      </w:pPr>
      <w:r w:rsidRPr="0036519E">
        <w:rPr>
          <w:rFonts w:ascii="Arial" w:hAnsi="Arial" w:cs="Arial"/>
        </w:rPr>
        <w:t>Have annual appraisals</w:t>
      </w:r>
    </w:p>
    <w:p w14:paraId="738C1457" w14:textId="2AF7B247" w:rsidR="007B4C83" w:rsidRPr="0036519E" w:rsidRDefault="0036519E" w:rsidP="0036519E">
      <w:pPr>
        <w:pStyle w:val="ListParagraph"/>
        <w:numPr>
          <w:ilvl w:val="0"/>
          <w:numId w:val="76"/>
        </w:numPr>
        <w:rPr>
          <w:rFonts w:ascii="Arial" w:hAnsi="Arial" w:cs="Arial"/>
        </w:rPr>
      </w:pPr>
      <w:r>
        <w:rPr>
          <w:rFonts w:ascii="Arial" w:hAnsi="Arial" w:cs="Arial"/>
        </w:rPr>
        <w:t>I</w:t>
      </w:r>
      <w:r w:rsidR="00E0146B" w:rsidRPr="0036519E">
        <w:rPr>
          <w:rFonts w:ascii="Arial" w:hAnsi="Arial" w:cs="Arial"/>
        </w:rPr>
        <w:t>f required, p</w:t>
      </w:r>
      <w:r w:rsidR="00E01E68" w:rsidRPr="0036519E">
        <w:rPr>
          <w:rFonts w:ascii="Arial" w:hAnsi="Arial" w:cs="Arial"/>
        </w:rPr>
        <w:t>articipate in the revalidation process</w:t>
      </w:r>
      <w:r w:rsidR="00C54EC9" w:rsidRPr="0036519E">
        <w:rPr>
          <w:rFonts w:ascii="Arial" w:hAnsi="Arial" w:cs="Arial"/>
        </w:rPr>
        <w:t xml:space="preserve"> or 360</w:t>
      </w:r>
      <w:r w:rsidR="00C54EC9" w:rsidRPr="00431A1E">
        <w:sym w:font="Symbol" w:char="F0B0"/>
      </w:r>
      <w:r w:rsidR="00C54EC9" w:rsidRPr="0036519E">
        <w:rPr>
          <w:rFonts w:ascii="Arial" w:hAnsi="Arial" w:cs="Arial"/>
        </w:rPr>
        <w:t xml:space="preserve"> appraisal of other staff</w:t>
      </w:r>
      <w:r w:rsidR="00E0146B" w:rsidRPr="0036519E">
        <w:rPr>
          <w:rFonts w:ascii="Arial" w:hAnsi="Arial" w:cs="Arial"/>
        </w:rPr>
        <w:t xml:space="preserve"> </w:t>
      </w:r>
    </w:p>
    <w:p w14:paraId="39EE779F" w14:textId="77777777" w:rsidR="00E01E68" w:rsidRPr="0036519E" w:rsidRDefault="00E01E68" w:rsidP="00E01E68">
      <w:pPr>
        <w:pStyle w:val="ListParagraph"/>
        <w:rPr>
          <w:rFonts w:ascii="Arial" w:hAnsi="Arial" w:cs="Arial"/>
        </w:rPr>
      </w:pPr>
    </w:p>
    <w:p w14:paraId="7962BB87" w14:textId="004734D4" w:rsidR="0083242D" w:rsidRPr="0036519E" w:rsidRDefault="0036519E" w:rsidP="0036519E">
      <w:pPr>
        <w:ind w:left="720"/>
        <w:rPr>
          <w:rFonts w:ascii="Arial" w:hAnsi="Arial" w:cs="Arial"/>
        </w:rPr>
      </w:pPr>
      <w:r>
        <w:rPr>
          <w:rFonts w:ascii="Arial" w:hAnsi="Arial" w:cs="Arial"/>
        </w:rPr>
        <w:t xml:space="preserve">The </w:t>
      </w:r>
      <w:r w:rsidR="0083242D" w:rsidRPr="00431A1E">
        <w:rPr>
          <w:rFonts w:ascii="Arial" w:hAnsi="Arial" w:cs="Arial"/>
        </w:rPr>
        <w:t xml:space="preserve">CQC will expect the organisation to have </w:t>
      </w:r>
      <w:r w:rsidR="0083242D" w:rsidRPr="0036519E">
        <w:rPr>
          <w:rFonts w:ascii="Arial" w:hAnsi="Arial" w:cs="Arial"/>
        </w:rPr>
        <w:t>enough suitably qualified,</w:t>
      </w:r>
      <w:r w:rsidR="00BE3C74" w:rsidRPr="00431A1E">
        <w:rPr>
          <w:rFonts w:ascii="Arial" w:hAnsi="Arial" w:cs="Arial"/>
        </w:rPr>
        <w:t xml:space="preserve"> </w:t>
      </w:r>
      <w:r w:rsidR="0083242D" w:rsidRPr="0036519E">
        <w:rPr>
          <w:rFonts w:ascii="Arial" w:hAnsi="Arial" w:cs="Arial"/>
        </w:rPr>
        <w:t xml:space="preserve">competent, skilled and experienced staff to meet the needs of </w:t>
      </w:r>
      <w:r w:rsidR="0083242D" w:rsidRPr="00431A1E">
        <w:rPr>
          <w:rFonts w:ascii="Arial" w:hAnsi="Arial" w:cs="Arial"/>
        </w:rPr>
        <w:t>those that use our service</w:t>
      </w:r>
      <w:r w:rsidR="00C05B99">
        <w:rPr>
          <w:rFonts w:ascii="Arial" w:hAnsi="Arial" w:cs="Arial"/>
        </w:rPr>
        <w:t xml:space="preserve">. This is to </w:t>
      </w:r>
      <w:r w:rsidR="0083242D" w:rsidRPr="00431A1E">
        <w:rPr>
          <w:rFonts w:ascii="Arial" w:hAnsi="Arial" w:cs="Arial"/>
        </w:rPr>
        <w:t>includ</w:t>
      </w:r>
      <w:r w:rsidR="00C05B99">
        <w:rPr>
          <w:rFonts w:ascii="Arial" w:hAnsi="Arial" w:cs="Arial"/>
        </w:rPr>
        <w:t>e</w:t>
      </w:r>
      <w:r w:rsidR="0083242D" w:rsidRPr="00431A1E">
        <w:rPr>
          <w:rFonts w:ascii="Arial" w:hAnsi="Arial" w:cs="Arial"/>
        </w:rPr>
        <w:t xml:space="preserve"> w</w:t>
      </w:r>
      <w:r w:rsidR="0083242D" w:rsidRPr="0036519E">
        <w:rPr>
          <w:rFonts w:ascii="Arial" w:hAnsi="Arial" w:cs="Arial"/>
        </w:rPr>
        <w:t xml:space="preserve">hen </w:t>
      </w:r>
      <w:r w:rsidR="0083242D" w:rsidRPr="00431A1E">
        <w:rPr>
          <w:rFonts w:ascii="Arial" w:hAnsi="Arial" w:cs="Arial"/>
        </w:rPr>
        <w:t xml:space="preserve">staff </w:t>
      </w:r>
      <w:r w:rsidR="00C05B99">
        <w:rPr>
          <w:rFonts w:ascii="Arial" w:hAnsi="Arial" w:cs="Arial"/>
        </w:rPr>
        <w:t xml:space="preserve">first </w:t>
      </w:r>
      <w:r w:rsidR="0083242D" w:rsidRPr="0036519E">
        <w:rPr>
          <w:rFonts w:ascii="Arial" w:hAnsi="Arial" w:cs="Arial"/>
        </w:rPr>
        <w:t>start their employment</w:t>
      </w:r>
      <w:r w:rsidR="0083242D" w:rsidRPr="00431A1E">
        <w:rPr>
          <w:rFonts w:ascii="Arial" w:hAnsi="Arial" w:cs="Arial"/>
        </w:rPr>
        <w:t>, should they assume</w:t>
      </w:r>
      <w:r w:rsidR="0083242D" w:rsidRPr="0036519E">
        <w:rPr>
          <w:rFonts w:ascii="Arial" w:hAnsi="Arial" w:cs="Arial"/>
        </w:rPr>
        <w:t xml:space="preserve"> </w:t>
      </w:r>
      <w:r w:rsidR="0083242D" w:rsidRPr="00431A1E">
        <w:rPr>
          <w:rFonts w:ascii="Arial" w:hAnsi="Arial" w:cs="Arial"/>
        </w:rPr>
        <w:t xml:space="preserve">any </w:t>
      </w:r>
      <w:r w:rsidR="0083242D" w:rsidRPr="0036519E">
        <w:rPr>
          <w:rFonts w:ascii="Arial" w:hAnsi="Arial" w:cs="Arial"/>
        </w:rPr>
        <w:t>new responsibilities</w:t>
      </w:r>
      <w:r w:rsidR="0083242D" w:rsidRPr="00431A1E">
        <w:rPr>
          <w:rFonts w:ascii="Arial" w:hAnsi="Arial" w:cs="Arial"/>
        </w:rPr>
        <w:t xml:space="preserve"> and </w:t>
      </w:r>
      <w:r w:rsidR="00C05B99">
        <w:rPr>
          <w:rFonts w:ascii="Arial" w:hAnsi="Arial" w:cs="Arial"/>
        </w:rPr>
        <w:t xml:space="preserve">throughout the time at the organisation, they </w:t>
      </w:r>
      <w:r w:rsidR="0083242D" w:rsidRPr="00431A1E">
        <w:rPr>
          <w:rFonts w:ascii="Arial" w:hAnsi="Arial" w:cs="Arial"/>
        </w:rPr>
        <w:t xml:space="preserve">must remain competent to </w:t>
      </w:r>
      <w:r w:rsidR="00C05B99">
        <w:rPr>
          <w:rFonts w:ascii="Arial" w:hAnsi="Arial" w:cs="Arial"/>
        </w:rPr>
        <w:t>fulfil their role.</w:t>
      </w:r>
      <w:r w:rsidR="0083242D" w:rsidRPr="00431A1E">
        <w:rPr>
          <w:rFonts w:ascii="Arial" w:hAnsi="Arial" w:cs="Arial"/>
        </w:rPr>
        <w:t xml:space="preserve"> </w:t>
      </w:r>
    </w:p>
    <w:p w14:paraId="18133C45" w14:textId="77777777" w:rsidR="0083242D" w:rsidRPr="00431A1E" w:rsidRDefault="0083242D" w:rsidP="0083242D">
      <w:pPr>
        <w:ind w:left="720"/>
        <w:rPr>
          <w:rFonts w:ascii="Arial" w:hAnsi="Arial" w:cs="Arial"/>
        </w:rPr>
      </w:pPr>
    </w:p>
    <w:p w14:paraId="0B36CDB2" w14:textId="72216874" w:rsidR="0083242D" w:rsidRPr="0036519E" w:rsidRDefault="0083242D" w:rsidP="0036519E">
      <w:pPr>
        <w:pStyle w:val="ListParagraph"/>
        <w:rPr>
          <w:rFonts w:ascii="Arial" w:hAnsi="Arial" w:cs="Arial"/>
        </w:rPr>
      </w:pPr>
      <w:r w:rsidRPr="00431A1E">
        <w:rPr>
          <w:rFonts w:ascii="Arial" w:hAnsi="Arial" w:cs="Arial"/>
        </w:rPr>
        <w:t xml:space="preserve">Further reading can be sought from </w:t>
      </w:r>
      <w:hyperlink r:id="rId27" w:history="1">
        <w:r w:rsidRPr="0036519E">
          <w:rPr>
            <w:rStyle w:val="Hyperlink"/>
            <w:rFonts w:ascii="Arial" w:hAnsi="Arial" w:cs="Arial"/>
          </w:rPr>
          <w:t xml:space="preserve">GP </w:t>
        </w:r>
        <w:proofErr w:type="spellStart"/>
        <w:r w:rsidRPr="0036519E">
          <w:rPr>
            <w:rStyle w:val="Hyperlink"/>
            <w:rFonts w:ascii="Arial" w:hAnsi="Arial" w:cs="Arial"/>
          </w:rPr>
          <w:t>Mythbuster</w:t>
        </w:r>
        <w:proofErr w:type="spellEnd"/>
        <w:r w:rsidRPr="0036519E">
          <w:rPr>
            <w:rStyle w:val="Hyperlink"/>
            <w:rFonts w:ascii="Arial" w:hAnsi="Arial" w:cs="Arial"/>
          </w:rPr>
          <w:t xml:space="preserve"> 70: Mandatory training considerations in general practices</w:t>
        </w:r>
      </w:hyperlink>
      <w:r w:rsidRPr="0036519E">
        <w:rPr>
          <w:rFonts w:ascii="Arial" w:hAnsi="Arial" w:cs="Arial"/>
        </w:rPr>
        <w:t>.</w:t>
      </w:r>
    </w:p>
    <w:p w14:paraId="3622E9C1" w14:textId="507DD937" w:rsidR="0083242D" w:rsidRPr="00431A1E" w:rsidRDefault="0083242D" w:rsidP="0036519E">
      <w:pPr>
        <w:ind w:left="720"/>
        <w:rPr>
          <w:rFonts w:ascii="Arial" w:hAnsi="Arial" w:cs="Arial"/>
        </w:rPr>
      </w:pPr>
    </w:p>
    <w:p w14:paraId="371CF0ED" w14:textId="46C2554C" w:rsidR="005D1C1B" w:rsidRPr="0036519E" w:rsidRDefault="00E0146B" w:rsidP="0036519E">
      <w:pPr>
        <w:ind w:left="360" w:firstLine="360"/>
        <w:rPr>
          <w:rFonts w:ascii="Arial" w:hAnsi="Arial" w:cs="Arial"/>
        </w:rPr>
      </w:pPr>
      <w:r w:rsidRPr="00431A1E">
        <w:rPr>
          <w:rFonts w:ascii="Arial" w:hAnsi="Arial" w:cs="Arial"/>
        </w:rPr>
        <w:t>Supporting p</w:t>
      </w:r>
      <w:r w:rsidR="005D1C1B" w:rsidRPr="0036519E">
        <w:rPr>
          <w:rFonts w:ascii="Arial" w:hAnsi="Arial" w:cs="Arial"/>
        </w:rPr>
        <w:t>olicies</w:t>
      </w:r>
      <w:r w:rsidR="00A05CD5" w:rsidRPr="0036519E">
        <w:rPr>
          <w:rFonts w:ascii="Arial" w:hAnsi="Arial" w:cs="Arial"/>
        </w:rPr>
        <w:t>:</w:t>
      </w:r>
    </w:p>
    <w:p w14:paraId="58664562" w14:textId="77777777" w:rsidR="005D1C1B" w:rsidRPr="0036519E" w:rsidRDefault="005D1C1B" w:rsidP="005D1C1B">
      <w:pPr>
        <w:ind w:firstLine="720"/>
        <w:rPr>
          <w:rFonts w:ascii="Arial" w:hAnsi="Arial" w:cs="Arial"/>
        </w:rPr>
      </w:pPr>
    </w:p>
    <w:p w14:paraId="39C6125E" w14:textId="26205DB2" w:rsidR="005A7693" w:rsidRPr="00D076B1" w:rsidRDefault="00F166CA" w:rsidP="0036519E">
      <w:pPr>
        <w:pStyle w:val="ListParagraph"/>
        <w:numPr>
          <w:ilvl w:val="0"/>
          <w:numId w:val="77"/>
        </w:numPr>
        <w:rPr>
          <w:rFonts w:ascii="Arial" w:hAnsi="Arial" w:cs="Arial"/>
          <w:b/>
          <w:bCs/>
        </w:rPr>
      </w:pPr>
      <w:r w:rsidRPr="00D076B1">
        <w:rPr>
          <w:rFonts w:ascii="Arial" w:hAnsi="Arial" w:cs="Arial"/>
          <w:b/>
          <w:bCs/>
        </w:rPr>
        <w:t>Staff I</w:t>
      </w:r>
      <w:r w:rsidR="005A7693" w:rsidRPr="00D076B1">
        <w:rPr>
          <w:rFonts w:ascii="Arial" w:hAnsi="Arial" w:cs="Arial"/>
          <w:b/>
          <w:bCs/>
        </w:rPr>
        <w:t xml:space="preserve">nduction </w:t>
      </w:r>
      <w:r w:rsidR="00BF48EA" w:rsidRPr="00D076B1">
        <w:rPr>
          <w:rFonts w:ascii="Arial" w:hAnsi="Arial" w:cs="Arial"/>
          <w:b/>
          <w:bCs/>
        </w:rPr>
        <w:t>P</w:t>
      </w:r>
      <w:r w:rsidR="005A7693" w:rsidRPr="00D076B1">
        <w:rPr>
          <w:rFonts w:ascii="Arial" w:hAnsi="Arial" w:cs="Arial"/>
          <w:b/>
          <w:bCs/>
        </w:rPr>
        <w:t>olicy</w:t>
      </w:r>
    </w:p>
    <w:p w14:paraId="482FEF57" w14:textId="0886D22F" w:rsidR="000C61E0" w:rsidRPr="00D076B1" w:rsidRDefault="00A05CD5" w:rsidP="0036519E">
      <w:pPr>
        <w:pStyle w:val="ListParagraph"/>
        <w:numPr>
          <w:ilvl w:val="0"/>
          <w:numId w:val="77"/>
        </w:numPr>
        <w:rPr>
          <w:rStyle w:val="Hyperlink"/>
          <w:rFonts w:ascii="Arial" w:hAnsi="Arial" w:cs="Arial"/>
          <w:b/>
          <w:bCs/>
        </w:rPr>
      </w:pPr>
      <w:r w:rsidRPr="00D076B1">
        <w:rPr>
          <w:rFonts w:ascii="Arial" w:hAnsi="Arial" w:cs="Arial"/>
          <w:b/>
          <w:bCs/>
        </w:rPr>
        <w:t>St</w:t>
      </w:r>
      <w:r w:rsidR="00F166CA" w:rsidRPr="00D076B1">
        <w:rPr>
          <w:rFonts w:ascii="Arial" w:hAnsi="Arial" w:cs="Arial"/>
          <w:b/>
          <w:bCs/>
        </w:rPr>
        <w:t>aff D</w:t>
      </w:r>
      <w:r w:rsidRPr="00D076B1">
        <w:rPr>
          <w:rFonts w:ascii="Arial" w:hAnsi="Arial" w:cs="Arial"/>
          <w:b/>
          <w:bCs/>
        </w:rPr>
        <w:t xml:space="preserve">evelopment </w:t>
      </w:r>
      <w:r w:rsidR="00F166CA" w:rsidRPr="00D076B1">
        <w:rPr>
          <w:rFonts w:ascii="Arial" w:hAnsi="Arial" w:cs="Arial"/>
          <w:b/>
          <w:bCs/>
        </w:rPr>
        <w:t>P</w:t>
      </w:r>
      <w:r w:rsidRPr="00D076B1">
        <w:rPr>
          <w:rFonts w:ascii="Arial" w:hAnsi="Arial" w:cs="Arial"/>
          <w:b/>
          <w:bCs/>
        </w:rPr>
        <w:t xml:space="preserve">olicy </w:t>
      </w:r>
      <w:r w:rsidR="00FC45D6" w:rsidRPr="00D076B1">
        <w:rPr>
          <w:rFonts w:ascii="Arial" w:hAnsi="Arial" w:cs="Arial"/>
          <w:b/>
          <w:bCs/>
        </w:rPr>
        <w:t>– mandatory</w:t>
      </w:r>
      <w:r w:rsidR="005A7693" w:rsidRPr="00D076B1">
        <w:rPr>
          <w:rFonts w:ascii="Arial" w:hAnsi="Arial" w:cs="Arial"/>
          <w:b/>
          <w:bCs/>
        </w:rPr>
        <w:t xml:space="preserve"> training guidelines</w:t>
      </w:r>
    </w:p>
    <w:p w14:paraId="5D7EE42B" w14:textId="02A5C5A2" w:rsidR="00E0146B" w:rsidRPr="00625252" w:rsidRDefault="00625252" w:rsidP="0036519E">
      <w:pPr>
        <w:pStyle w:val="ListParagraph"/>
        <w:numPr>
          <w:ilvl w:val="0"/>
          <w:numId w:val="77"/>
        </w:numPr>
        <w:rPr>
          <w:rStyle w:val="Hyperlink"/>
          <w:rFonts w:ascii="Arial" w:hAnsi="Arial" w:cs="Arial"/>
          <w:b/>
          <w:bCs/>
        </w:rPr>
      </w:pPr>
      <w:r w:rsidRPr="004A4746">
        <w:rPr>
          <w:rFonts w:ascii="Arial" w:hAnsi="Arial" w:cs="Arial"/>
          <w:b/>
          <w:bCs/>
        </w:rPr>
        <w:t>The Training Handbook</w:t>
      </w:r>
      <w:r w:rsidR="00A4400B" w:rsidRPr="00625252">
        <w:rPr>
          <w:rStyle w:val="Hyperlink"/>
          <w:rFonts w:ascii="Arial" w:hAnsi="Arial" w:cs="Arial"/>
          <w:b/>
          <w:bCs/>
        </w:rPr>
        <w:t xml:space="preserve">* </w:t>
      </w:r>
    </w:p>
    <w:p w14:paraId="1FB510F1" w14:textId="48A0584F" w:rsidR="00E0146B" w:rsidRPr="00D076B1" w:rsidRDefault="00E0146B" w:rsidP="00E0146B">
      <w:pPr>
        <w:pStyle w:val="ListParagraph"/>
        <w:numPr>
          <w:ilvl w:val="0"/>
          <w:numId w:val="77"/>
        </w:numPr>
        <w:rPr>
          <w:rStyle w:val="Hyperlink"/>
          <w:rFonts w:ascii="Arial" w:hAnsi="Arial" w:cs="Arial"/>
          <w:b/>
          <w:bCs/>
          <w:color w:val="auto"/>
          <w:u w:val="none"/>
        </w:rPr>
      </w:pPr>
      <w:r w:rsidRPr="00D076B1">
        <w:rPr>
          <w:rFonts w:ascii="Arial" w:hAnsi="Arial" w:cs="Arial"/>
          <w:b/>
          <w:bCs/>
        </w:rPr>
        <w:t>Guidance for a new joining clinician</w:t>
      </w:r>
    </w:p>
    <w:p w14:paraId="22F6E3D0" w14:textId="1D25C75D" w:rsidR="0083242D" w:rsidRPr="0036519E" w:rsidRDefault="0083242D" w:rsidP="0083242D"/>
    <w:p w14:paraId="2C66384C" w14:textId="77777777" w:rsidR="0039484E" w:rsidRDefault="0039484E" w:rsidP="0083242D">
      <w:pPr>
        <w:rPr>
          <w:rFonts w:ascii="Arial" w:hAnsi="Arial" w:cs="Arial"/>
        </w:rPr>
      </w:pPr>
    </w:p>
    <w:p w14:paraId="0D4BBE6C" w14:textId="5E753E5A" w:rsidR="0036519E" w:rsidRDefault="00A4400B" w:rsidP="0083242D">
      <w:pPr>
        <w:rPr>
          <w:rFonts w:ascii="Arial" w:hAnsi="Arial" w:cs="Arial"/>
        </w:rPr>
      </w:pPr>
      <w:r>
        <w:rPr>
          <w:rFonts w:ascii="Arial" w:hAnsi="Arial" w:cs="Arial"/>
        </w:rPr>
        <w:t>*</w:t>
      </w:r>
      <w:r w:rsidR="00C61561">
        <w:rPr>
          <w:rFonts w:ascii="Arial" w:hAnsi="Arial" w:cs="Arial"/>
        </w:rPr>
        <w:t>U</w:t>
      </w:r>
      <w:r w:rsidR="00C61561">
        <w:rPr>
          <w:rFonts w:ascii="Arial" w:hAnsi="Arial" w:cs="Arial"/>
        </w:rPr>
        <w:t xml:space="preserve">nder </w:t>
      </w:r>
      <w:r>
        <w:rPr>
          <w:rFonts w:ascii="Arial" w:hAnsi="Arial" w:cs="Arial"/>
        </w:rPr>
        <w:t>review</w:t>
      </w:r>
    </w:p>
    <w:p w14:paraId="745BEFAF" w14:textId="4E909ACF" w:rsidR="00097AE0" w:rsidRPr="0036519E" w:rsidRDefault="00097AE0" w:rsidP="00097AE0">
      <w:pPr>
        <w:pStyle w:val="Heading1"/>
        <w:keepLines/>
        <w:pBdr>
          <w:bottom w:val="single" w:sz="4" w:space="1" w:color="595959" w:themeColor="text1" w:themeTint="A6"/>
        </w:pBdr>
        <w:spacing w:before="360" w:after="160" w:line="259" w:lineRule="auto"/>
        <w:rPr>
          <w:sz w:val="28"/>
          <w:szCs w:val="28"/>
        </w:rPr>
      </w:pPr>
      <w:bookmarkStart w:id="165" w:name="_Toc149223717"/>
      <w:r w:rsidRPr="0036519E">
        <w:rPr>
          <w:sz w:val="28"/>
          <w:szCs w:val="28"/>
        </w:rPr>
        <w:t>Other aspects of clinical governance</w:t>
      </w:r>
      <w:bookmarkEnd w:id="165"/>
    </w:p>
    <w:p w14:paraId="217675E4" w14:textId="2922175A" w:rsidR="008A34EF" w:rsidRPr="0036519E" w:rsidRDefault="008A34EF" w:rsidP="008A34EF">
      <w:pPr>
        <w:pStyle w:val="Heading2"/>
        <w:ind w:left="567" w:hanging="567"/>
        <w:rPr>
          <w:rFonts w:ascii="Arial" w:hAnsi="Arial" w:cs="Arial"/>
          <w:smallCaps w:val="0"/>
          <w:sz w:val="24"/>
          <w:szCs w:val="24"/>
          <w:lang w:val="en-GB"/>
        </w:rPr>
      </w:pPr>
      <w:bookmarkStart w:id="166" w:name="_Toc149222420"/>
      <w:bookmarkStart w:id="167" w:name="_Toc149223718"/>
      <w:bookmarkStart w:id="168" w:name="_Toc149223719"/>
      <w:bookmarkEnd w:id="166"/>
      <w:bookmarkEnd w:id="167"/>
      <w:r w:rsidRPr="0036519E">
        <w:rPr>
          <w:rFonts w:ascii="Arial" w:hAnsi="Arial" w:cs="Arial"/>
          <w:smallCaps w:val="0"/>
          <w:sz w:val="24"/>
          <w:szCs w:val="24"/>
          <w:lang w:val="en-GB"/>
        </w:rPr>
        <w:t>Overview</w:t>
      </w:r>
      <w:bookmarkEnd w:id="168"/>
    </w:p>
    <w:p w14:paraId="262B0F78" w14:textId="77777777" w:rsidR="008A34EF" w:rsidRPr="00431A1E" w:rsidRDefault="008A34EF" w:rsidP="008A34EF"/>
    <w:p w14:paraId="5AF2BEA6" w14:textId="1DDB3414" w:rsidR="00416A73" w:rsidRDefault="008A34EF" w:rsidP="008A34EF">
      <w:pPr>
        <w:rPr>
          <w:rFonts w:ascii="Arial" w:hAnsi="Arial" w:cs="Arial"/>
        </w:rPr>
      </w:pPr>
      <w:r w:rsidRPr="0036519E">
        <w:rPr>
          <w:rFonts w:ascii="Arial" w:hAnsi="Arial" w:cs="Arial"/>
        </w:rPr>
        <w:t>Clinical governance is all-encompassing in terms of what we should be doing within our roles and there are several tools that can be used as part of the organisation’s arsenal to manage and support day-to-day requirements.</w:t>
      </w:r>
      <w:r w:rsidR="00416A73">
        <w:rPr>
          <w:rFonts w:ascii="Arial" w:hAnsi="Arial" w:cs="Arial"/>
        </w:rPr>
        <w:t xml:space="preserve"> </w:t>
      </w:r>
    </w:p>
    <w:p w14:paraId="1D70E4DE" w14:textId="77777777" w:rsidR="00416A73" w:rsidRPr="0036519E" w:rsidRDefault="00416A73" w:rsidP="008A34EF">
      <w:pPr>
        <w:rPr>
          <w:rFonts w:ascii="Arial" w:hAnsi="Arial" w:cs="Arial"/>
        </w:rPr>
      </w:pPr>
    </w:p>
    <w:p w14:paraId="41D5A467" w14:textId="2B2AD269" w:rsidR="008A34EF" w:rsidRPr="0036519E" w:rsidRDefault="00416A73" w:rsidP="008A34EF">
      <w:pPr>
        <w:rPr>
          <w:rFonts w:ascii="Arial" w:hAnsi="Arial" w:cs="Arial"/>
          <w:color w:val="FF0000"/>
        </w:rPr>
      </w:pPr>
      <w:r>
        <w:rPr>
          <w:rFonts w:ascii="Arial" w:hAnsi="Arial" w:cs="Arial"/>
        </w:rPr>
        <w:t>Whil</w:t>
      </w:r>
      <w:r w:rsidR="0036519E">
        <w:rPr>
          <w:rFonts w:ascii="Arial" w:hAnsi="Arial" w:cs="Arial"/>
        </w:rPr>
        <w:t>e</w:t>
      </w:r>
      <w:r>
        <w:rPr>
          <w:rFonts w:ascii="Arial" w:hAnsi="Arial" w:cs="Arial"/>
        </w:rPr>
        <w:t xml:space="preserve"> these are listed below, g</w:t>
      </w:r>
      <w:r w:rsidR="00431A1E" w:rsidRPr="0036519E">
        <w:rPr>
          <w:rFonts w:ascii="Arial" w:hAnsi="Arial" w:cs="Arial"/>
        </w:rPr>
        <w:t xml:space="preserve">reater detail </w:t>
      </w:r>
      <w:r w:rsidR="00FC45D6">
        <w:rPr>
          <w:rFonts w:ascii="Arial" w:hAnsi="Arial" w:cs="Arial"/>
        </w:rPr>
        <w:t xml:space="preserve">relating to </w:t>
      </w:r>
      <w:r>
        <w:rPr>
          <w:rFonts w:ascii="Arial" w:hAnsi="Arial" w:cs="Arial"/>
        </w:rPr>
        <w:t xml:space="preserve">all aspects of </w:t>
      </w:r>
      <w:r w:rsidR="00FC45D6">
        <w:rPr>
          <w:rFonts w:ascii="Arial" w:hAnsi="Arial" w:cs="Arial"/>
        </w:rPr>
        <w:t xml:space="preserve">clinical governance </w:t>
      </w:r>
      <w:r w:rsidR="00431A1E" w:rsidRPr="0036519E">
        <w:rPr>
          <w:rFonts w:ascii="Arial" w:hAnsi="Arial" w:cs="Arial"/>
        </w:rPr>
        <w:t>can be</w:t>
      </w:r>
      <w:r w:rsidR="008A34EF" w:rsidRPr="0036519E">
        <w:rPr>
          <w:rFonts w:ascii="Arial" w:hAnsi="Arial" w:cs="Arial"/>
        </w:rPr>
        <w:t xml:space="preserve"> sought from </w:t>
      </w:r>
      <w:r w:rsidRPr="00D076B1">
        <w:rPr>
          <w:rFonts w:ascii="Arial" w:hAnsi="Arial" w:cs="Arial"/>
          <w:b/>
          <w:bCs/>
        </w:rPr>
        <w:t>The Governance Handbook</w:t>
      </w:r>
      <w:r>
        <w:rPr>
          <w:rFonts w:ascii="Arial" w:hAnsi="Arial" w:cs="Arial"/>
        </w:rPr>
        <w:t xml:space="preserve"> and respective supporting policies.</w:t>
      </w:r>
    </w:p>
    <w:p w14:paraId="40841A73" w14:textId="29C37DCC" w:rsidR="00CC1ADA" w:rsidRPr="0036519E" w:rsidRDefault="0071027C" w:rsidP="00BE3C74">
      <w:pPr>
        <w:pStyle w:val="Heading2"/>
        <w:ind w:left="567" w:hanging="567"/>
        <w:rPr>
          <w:rFonts w:ascii="Arial" w:hAnsi="Arial" w:cs="Arial"/>
          <w:smallCaps w:val="0"/>
          <w:sz w:val="24"/>
          <w:szCs w:val="24"/>
          <w:lang w:val="en-GB"/>
        </w:rPr>
      </w:pPr>
      <w:bookmarkStart w:id="169" w:name="_Toc149223720"/>
      <w:r w:rsidRPr="0036519E">
        <w:rPr>
          <w:rFonts w:ascii="Arial" w:hAnsi="Arial" w:cs="Arial"/>
          <w:smallCaps w:val="0"/>
          <w:sz w:val="24"/>
          <w:szCs w:val="24"/>
          <w:lang w:val="en-GB"/>
        </w:rPr>
        <w:t>P</w:t>
      </w:r>
      <w:r w:rsidR="00E01E68" w:rsidRPr="0036519E">
        <w:rPr>
          <w:rFonts w:ascii="Arial" w:hAnsi="Arial" w:cs="Arial"/>
          <w:smallCaps w:val="0"/>
          <w:sz w:val="24"/>
          <w:szCs w:val="24"/>
          <w:lang w:val="en-GB"/>
        </w:rPr>
        <w:t>olicy and procedure</w:t>
      </w:r>
      <w:bookmarkEnd w:id="169"/>
    </w:p>
    <w:p w14:paraId="7FE9D7C6" w14:textId="77777777" w:rsidR="00CC1ADA" w:rsidRPr="0036519E" w:rsidRDefault="00CC1ADA" w:rsidP="00CC1ADA"/>
    <w:p w14:paraId="365CFDFC" w14:textId="5C9B096C" w:rsidR="00416A73" w:rsidRDefault="00E41F7D" w:rsidP="004E2DA9">
      <w:pPr>
        <w:rPr>
          <w:rFonts w:ascii="Arial" w:hAnsi="Arial" w:cs="Arial"/>
        </w:rPr>
      </w:pPr>
      <w:r w:rsidRPr="0036519E">
        <w:rPr>
          <w:rFonts w:ascii="Arial" w:hAnsi="Arial" w:cs="Arial"/>
        </w:rPr>
        <w:t>To ensure t</w:t>
      </w:r>
      <w:r w:rsidR="00333C24" w:rsidRPr="0036519E">
        <w:rPr>
          <w:rFonts w:ascii="Arial" w:hAnsi="Arial" w:cs="Arial"/>
        </w:rPr>
        <w:t>hat t</w:t>
      </w:r>
      <w:r w:rsidRPr="0036519E">
        <w:rPr>
          <w:rFonts w:ascii="Arial" w:hAnsi="Arial" w:cs="Arial"/>
        </w:rPr>
        <w:t xml:space="preserve">he level of patient care is of the highest standards, we have </w:t>
      </w:r>
      <w:r w:rsidR="006726A5" w:rsidRPr="0036519E">
        <w:rPr>
          <w:rFonts w:ascii="Arial" w:hAnsi="Arial" w:cs="Arial"/>
        </w:rPr>
        <w:t>policies in place</w:t>
      </w:r>
      <w:r w:rsidR="008B40A4" w:rsidRPr="0036519E">
        <w:rPr>
          <w:rFonts w:ascii="Arial" w:hAnsi="Arial" w:cs="Arial"/>
        </w:rPr>
        <w:t xml:space="preserve"> </w:t>
      </w:r>
      <w:r w:rsidR="006726A5" w:rsidRPr="0036519E">
        <w:rPr>
          <w:rFonts w:ascii="Arial" w:hAnsi="Arial" w:cs="Arial"/>
        </w:rPr>
        <w:t xml:space="preserve">which all staff </w:t>
      </w:r>
      <w:r w:rsidR="004E2DA9" w:rsidRPr="0036519E">
        <w:rPr>
          <w:rFonts w:ascii="Arial" w:hAnsi="Arial" w:cs="Arial"/>
        </w:rPr>
        <w:t>are expected to read, understand and adhere to.</w:t>
      </w:r>
      <w:r w:rsidR="00416A73">
        <w:rPr>
          <w:rFonts w:ascii="Arial" w:hAnsi="Arial" w:cs="Arial"/>
        </w:rPr>
        <w:t xml:space="preserve"> </w:t>
      </w:r>
      <w:r w:rsidR="009A3084" w:rsidRPr="0036519E">
        <w:rPr>
          <w:rFonts w:ascii="Arial" w:hAnsi="Arial" w:cs="Arial"/>
        </w:rPr>
        <w:t xml:space="preserve">These policies </w:t>
      </w:r>
      <w:r w:rsidR="00E01E68" w:rsidRPr="0036519E">
        <w:rPr>
          <w:rFonts w:ascii="Arial" w:hAnsi="Arial" w:cs="Arial"/>
        </w:rPr>
        <w:t xml:space="preserve">ensure a safe environment for </w:t>
      </w:r>
      <w:r w:rsidR="00416A73">
        <w:rPr>
          <w:rFonts w:ascii="Arial" w:hAnsi="Arial" w:cs="Arial"/>
        </w:rPr>
        <w:t xml:space="preserve">both staff and </w:t>
      </w:r>
      <w:r w:rsidR="00333C24" w:rsidRPr="0036519E">
        <w:rPr>
          <w:rFonts w:ascii="Arial" w:hAnsi="Arial" w:cs="Arial"/>
        </w:rPr>
        <w:t xml:space="preserve">service users. </w:t>
      </w:r>
    </w:p>
    <w:p w14:paraId="0669B753" w14:textId="77777777" w:rsidR="00416A73" w:rsidRPr="0036519E" w:rsidRDefault="00416A73" w:rsidP="004E2DA9">
      <w:pPr>
        <w:rPr>
          <w:rFonts w:ascii="Arial" w:hAnsi="Arial" w:cs="Arial"/>
        </w:rPr>
      </w:pPr>
    </w:p>
    <w:p w14:paraId="76610FB6" w14:textId="41C935D9" w:rsidR="009B34E1" w:rsidRPr="0036519E" w:rsidRDefault="00097AE0" w:rsidP="009B34E1">
      <w:pPr>
        <w:rPr>
          <w:rFonts w:ascii="Arial" w:hAnsi="Arial" w:cs="Arial"/>
        </w:rPr>
      </w:pPr>
      <w:r w:rsidRPr="0036519E">
        <w:rPr>
          <w:rFonts w:ascii="Arial" w:hAnsi="Arial" w:cs="Arial"/>
        </w:rPr>
        <w:t xml:space="preserve">For a list of suggested polices that may be required </w:t>
      </w:r>
      <w:r w:rsidR="00431A1E" w:rsidRPr="0036519E">
        <w:rPr>
          <w:rFonts w:ascii="Arial" w:hAnsi="Arial" w:cs="Arial"/>
        </w:rPr>
        <w:t>to support a</w:t>
      </w:r>
      <w:r w:rsidRPr="0036519E">
        <w:rPr>
          <w:rFonts w:ascii="Arial" w:hAnsi="Arial" w:cs="Arial"/>
        </w:rPr>
        <w:t xml:space="preserve"> CQC </w:t>
      </w:r>
      <w:r w:rsidR="00431A1E" w:rsidRPr="0036519E">
        <w:rPr>
          <w:rFonts w:ascii="Arial" w:hAnsi="Arial" w:cs="Arial"/>
        </w:rPr>
        <w:t>inspection</w:t>
      </w:r>
      <w:r w:rsidRPr="0036519E">
        <w:rPr>
          <w:rFonts w:ascii="Arial" w:hAnsi="Arial" w:cs="Arial"/>
        </w:rPr>
        <w:t xml:space="preserve"> </w:t>
      </w:r>
      <w:r w:rsidR="00431A1E" w:rsidRPr="0036519E">
        <w:rPr>
          <w:rFonts w:ascii="Arial" w:hAnsi="Arial" w:cs="Arial"/>
        </w:rPr>
        <w:t>can be found at</w:t>
      </w:r>
      <w:r w:rsidRPr="0036519E">
        <w:rPr>
          <w:rFonts w:ascii="Arial" w:hAnsi="Arial" w:cs="Arial"/>
        </w:rPr>
        <w:t xml:space="preserve"> Annex B of the </w:t>
      </w:r>
      <w:r w:rsidRPr="00331BC0">
        <w:rPr>
          <w:rFonts w:ascii="Arial" w:hAnsi="Arial" w:cs="Arial"/>
          <w:b/>
          <w:bCs/>
        </w:rPr>
        <w:t>CQC Handbook</w:t>
      </w:r>
      <w:r w:rsidRPr="0036519E">
        <w:rPr>
          <w:rFonts w:ascii="Arial" w:hAnsi="Arial" w:cs="Arial"/>
        </w:rPr>
        <w:t>.</w:t>
      </w:r>
    </w:p>
    <w:p w14:paraId="23EBD93C" w14:textId="4A6FDE58" w:rsidR="00097AE0" w:rsidRPr="0036519E" w:rsidRDefault="00097AE0" w:rsidP="00143574">
      <w:pPr>
        <w:pStyle w:val="Heading2"/>
        <w:ind w:left="567" w:hanging="567"/>
        <w:rPr>
          <w:rFonts w:ascii="Arial" w:hAnsi="Arial" w:cs="Arial"/>
          <w:smallCaps w:val="0"/>
          <w:sz w:val="24"/>
          <w:szCs w:val="24"/>
          <w:lang w:val="en-GB"/>
        </w:rPr>
      </w:pPr>
      <w:bookmarkStart w:id="170" w:name="_Toc149222423"/>
      <w:bookmarkStart w:id="171" w:name="_Toc149223721"/>
      <w:bookmarkStart w:id="172" w:name="_Toc149223722"/>
      <w:bookmarkEnd w:id="170"/>
      <w:bookmarkEnd w:id="171"/>
      <w:r w:rsidRPr="0036519E">
        <w:rPr>
          <w:rFonts w:ascii="Arial" w:hAnsi="Arial" w:cs="Arial"/>
          <w:smallCaps w:val="0"/>
          <w:sz w:val="24"/>
          <w:szCs w:val="24"/>
          <w:lang w:val="en-GB"/>
        </w:rPr>
        <w:t>Significant event analysis (SEA)</w:t>
      </w:r>
      <w:bookmarkEnd w:id="172"/>
    </w:p>
    <w:p w14:paraId="659479D3" w14:textId="77777777" w:rsidR="00097AE0" w:rsidRPr="00431A1E" w:rsidRDefault="00097AE0" w:rsidP="00097AE0"/>
    <w:p w14:paraId="4CB74D90" w14:textId="14833309" w:rsidR="00097AE0" w:rsidRPr="0036519E" w:rsidRDefault="00097AE0" w:rsidP="00097AE0">
      <w:pPr>
        <w:rPr>
          <w:rFonts w:ascii="Arial" w:hAnsi="Arial" w:cs="Arial"/>
        </w:rPr>
      </w:pPr>
      <w:r w:rsidRPr="0036519E">
        <w:rPr>
          <w:rFonts w:ascii="Arial" w:hAnsi="Arial" w:cs="Arial"/>
        </w:rPr>
        <w:t xml:space="preserve">Refer to the </w:t>
      </w:r>
      <w:r w:rsidRPr="00D076B1">
        <w:rPr>
          <w:rFonts w:ascii="Arial" w:hAnsi="Arial" w:cs="Arial"/>
          <w:b/>
          <w:bCs/>
        </w:rPr>
        <w:t xml:space="preserve">Significant </w:t>
      </w:r>
      <w:r w:rsidR="0036519E" w:rsidRPr="00D076B1">
        <w:rPr>
          <w:rFonts w:ascii="Arial" w:hAnsi="Arial" w:cs="Arial"/>
          <w:b/>
          <w:bCs/>
        </w:rPr>
        <w:t>Event and Incident Policy</w:t>
      </w:r>
      <w:r w:rsidR="0036519E" w:rsidRPr="0036519E">
        <w:rPr>
          <w:rFonts w:ascii="Arial" w:hAnsi="Arial" w:cs="Arial"/>
        </w:rPr>
        <w:t>.</w:t>
      </w:r>
    </w:p>
    <w:p w14:paraId="2B9AB62E" w14:textId="05BAC40B" w:rsidR="00097AE0" w:rsidRPr="0036519E" w:rsidRDefault="00097AE0" w:rsidP="00097AE0">
      <w:pPr>
        <w:pStyle w:val="Heading2"/>
        <w:ind w:left="567" w:hanging="567"/>
        <w:rPr>
          <w:rFonts w:ascii="Arial" w:hAnsi="Arial" w:cs="Arial"/>
          <w:smallCaps w:val="0"/>
          <w:sz w:val="24"/>
          <w:szCs w:val="24"/>
          <w:lang w:val="en-GB"/>
        </w:rPr>
      </w:pPr>
      <w:bookmarkStart w:id="173" w:name="_Toc149223723"/>
      <w:r w:rsidRPr="0036519E">
        <w:rPr>
          <w:rFonts w:ascii="Arial" w:hAnsi="Arial" w:cs="Arial"/>
          <w:smallCaps w:val="0"/>
          <w:sz w:val="24"/>
          <w:szCs w:val="24"/>
          <w:lang w:val="en-GB"/>
        </w:rPr>
        <w:lastRenderedPageBreak/>
        <w:t>Complaints procedure</w:t>
      </w:r>
      <w:bookmarkEnd w:id="173"/>
    </w:p>
    <w:p w14:paraId="65BF70E1" w14:textId="77777777" w:rsidR="00097AE0" w:rsidRPr="0036519E" w:rsidRDefault="00097AE0" w:rsidP="00097AE0">
      <w:pPr>
        <w:rPr>
          <w:rFonts w:ascii="Arial" w:hAnsi="Arial" w:cs="Arial"/>
        </w:rPr>
      </w:pPr>
    </w:p>
    <w:p w14:paraId="3BABA40F" w14:textId="6130A5AB" w:rsidR="00097AE0" w:rsidRPr="0036519E" w:rsidRDefault="00097AE0" w:rsidP="00097AE0">
      <w:pPr>
        <w:rPr>
          <w:rFonts w:ascii="Arial" w:hAnsi="Arial" w:cs="Arial"/>
        </w:rPr>
      </w:pPr>
      <w:r w:rsidRPr="0036519E">
        <w:rPr>
          <w:rFonts w:ascii="Arial" w:hAnsi="Arial" w:cs="Arial"/>
        </w:rPr>
        <w:t xml:space="preserve">Refer to the </w:t>
      </w:r>
      <w:r w:rsidRPr="00D076B1">
        <w:rPr>
          <w:rFonts w:ascii="Arial" w:hAnsi="Arial" w:cs="Arial"/>
          <w:b/>
          <w:bCs/>
        </w:rPr>
        <w:t xml:space="preserve">Complaints </w:t>
      </w:r>
      <w:r w:rsidR="0036519E" w:rsidRPr="00D076B1">
        <w:rPr>
          <w:rFonts w:ascii="Arial" w:hAnsi="Arial" w:cs="Arial"/>
          <w:b/>
          <w:bCs/>
        </w:rPr>
        <w:t>P</w:t>
      </w:r>
      <w:r w:rsidRPr="00D076B1">
        <w:rPr>
          <w:rFonts w:ascii="Arial" w:hAnsi="Arial" w:cs="Arial"/>
          <w:b/>
          <w:bCs/>
        </w:rPr>
        <w:t>rocedure</w:t>
      </w:r>
      <w:r w:rsidRPr="0036519E">
        <w:rPr>
          <w:rFonts w:ascii="Arial" w:hAnsi="Arial" w:cs="Arial"/>
        </w:rPr>
        <w:t>.</w:t>
      </w:r>
    </w:p>
    <w:p w14:paraId="12AA1A32" w14:textId="3AFB091D" w:rsidR="00097AE0" w:rsidRPr="0036519E" w:rsidRDefault="00097AE0" w:rsidP="00097AE0">
      <w:pPr>
        <w:pStyle w:val="Heading2"/>
        <w:ind w:left="567" w:hanging="567"/>
        <w:rPr>
          <w:rFonts w:ascii="Arial" w:hAnsi="Arial" w:cs="Arial"/>
          <w:smallCaps w:val="0"/>
          <w:sz w:val="24"/>
          <w:szCs w:val="24"/>
          <w:lang w:val="en-GB"/>
        </w:rPr>
      </w:pPr>
      <w:bookmarkStart w:id="174" w:name="_Toc149223724"/>
      <w:r w:rsidRPr="0036519E">
        <w:rPr>
          <w:rFonts w:ascii="Arial" w:hAnsi="Arial" w:cs="Arial"/>
          <w:smallCaps w:val="0"/>
          <w:sz w:val="24"/>
          <w:szCs w:val="24"/>
          <w:lang w:val="en-GB"/>
        </w:rPr>
        <w:t>Compliments</w:t>
      </w:r>
      <w:bookmarkEnd w:id="174"/>
    </w:p>
    <w:p w14:paraId="0E793E07" w14:textId="77777777" w:rsidR="00097AE0" w:rsidRPr="00431A1E" w:rsidRDefault="00097AE0" w:rsidP="00097AE0"/>
    <w:p w14:paraId="33F8372D" w14:textId="4FD61318" w:rsidR="00097AE0" w:rsidRPr="0036519E" w:rsidRDefault="00097AE0" w:rsidP="0036519E">
      <w:pPr>
        <w:rPr>
          <w:rFonts w:ascii="Arial" w:hAnsi="Arial" w:cs="Arial"/>
          <w:smallCaps/>
        </w:rPr>
      </w:pPr>
      <w:r w:rsidRPr="0036519E">
        <w:rPr>
          <w:rFonts w:ascii="Arial" w:hAnsi="Arial" w:cs="Arial"/>
        </w:rPr>
        <w:t xml:space="preserve">Refer to the </w:t>
      </w:r>
      <w:r w:rsidR="004A4746" w:rsidRPr="004A4746">
        <w:rPr>
          <w:rFonts w:ascii="Arial" w:hAnsi="Arial" w:cs="Arial"/>
          <w:b/>
          <w:bCs/>
        </w:rPr>
        <w:t>Compliments Policy</w:t>
      </w:r>
      <w:r w:rsidRPr="0036519E">
        <w:rPr>
          <w:rFonts w:ascii="Arial" w:hAnsi="Arial" w:cs="Arial"/>
        </w:rPr>
        <w:t>.</w:t>
      </w:r>
    </w:p>
    <w:p w14:paraId="1727D6CA" w14:textId="37C19B4D" w:rsidR="008A34EF" w:rsidRPr="0036519E" w:rsidRDefault="008A34EF" w:rsidP="008A34EF">
      <w:pPr>
        <w:pStyle w:val="Heading2"/>
        <w:ind w:left="567" w:hanging="567"/>
        <w:rPr>
          <w:rFonts w:ascii="Arial" w:hAnsi="Arial" w:cs="Arial"/>
          <w:smallCaps w:val="0"/>
          <w:sz w:val="24"/>
          <w:szCs w:val="24"/>
          <w:lang w:val="en-GB"/>
        </w:rPr>
      </w:pPr>
      <w:bookmarkStart w:id="175" w:name="_Toc149223725"/>
      <w:r w:rsidRPr="0036519E">
        <w:rPr>
          <w:rFonts w:ascii="Arial" w:hAnsi="Arial" w:cs="Arial"/>
          <w:smallCaps w:val="0"/>
          <w:sz w:val="24"/>
          <w:szCs w:val="24"/>
          <w:lang w:val="en-GB"/>
        </w:rPr>
        <w:t>Alerts</w:t>
      </w:r>
      <w:bookmarkEnd w:id="175"/>
    </w:p>
    <w:p w14:paraId="24420440" w14:textId="77777777" w:rsidR="008A34EF" w:rsidRPr="0036519E" w:rsidRDefault="008A34EF" w:rsidP="00097AE0">
      <w:pPr>
        <w:rPr>
          <w:rFonts w:ascii="Arial" w:hAnsi="Arial" w:cs="Arial"/>
        </w:rPr>
      </w:pPr>
    </w:p>
    <w:p w14:paraId="433692DC" w14:textId="030FE670" w:rsidR="008A34EF" w:rsidRPr="0036519E" w:rsidRDefault="008A34EF" w:rsidP="00097AE0">
      <w:pPr>
        <w:rPr>
          <w:rFonts w:ascii="Arial" w:hAnsi="Arial" w:cs="Arial"/>
        </w:rPr>
      </w:pPr>
      <w:r w:rsidRPr="0036519E">
        <w:rPr>
          <w:rFonts w:ascii="Arial" w:hAnsi="Arial" w:cs="Arial"/>
        </w:rPr>
        <w:t xml:space="preserve">Refer to the </w:t>
      </w:r>
      <w:r w:rsidRPr="00D076B1">
        <w:rPr>
          <w:rFonts w:ascii="Arial" w:hAnsi="Arial" w:cs="Arial"/>
          <w:b/>
          <w:bCs/>
        </w:rPr>
        <w:t xml:space="preserve">Central </w:t>
      </w:r>
      <w:r w:rsidR="0036519E" w:rsidRPr="00D076B1">
        <w:rPr>
          <w:rFonts w:ascii="Arial" w:hAnsi="Arial" w:cs="Arial"/>
          <w:b/>
          <w:bCs/>
        </w:rPr>
        <w:t>A</w:t>
      </w:r>
      <w:r w:rsidRPr="00D076B1">
        <w:rPr>
          <w:rFonts w:ascii="Arial" w:hAnsi="Arial" w:cs="Arial"/>
          <w:b/>
          <w:bCs/>
        </w:rPr>
        <w:t xml:space="preserve">lerting </w:t>
      </w:r>
      <w:r w:rsidR="0036519E" w:rsidRPr="00D076B1">
        <w:rPr>
          <w:rFonts w:ascii="Arial" w:hAnsi="Arial" w:cs="Arial"/>
          <w:b/>
          <w:bCs/>
        </w:rPr>
        <w:t>S</w:t>
      </w:r>
      <w:r w:rsidRPr="00D076B1">
        <w:rPr>
          <w:rFonts w:ascii="Arial" w:hAnsi="Arial" w:cs="Arial"/>
          <w:b/>
          <w:bCs/>
        </w:rPr>
        <w:t xml:space="preserve">ystem </w:t>
      </w:r>
      <w:r w:rsidR="0036519E" w:rsidRPr="00D076B1">
        <w:rPr>
          <w:rFonts w:ascii="Arial" w:hAnsi="Arial" w:cs="Arial"/>
          <w:b/>
          <w:bCs/>
        </w:rPr>
        <w:t>P</w:t>
      </w:r>
      <w:r w:rsidRPr="00D076B1">
        <w:rPr>
          <w:rFonts w:ascii="Arial" w:hAnsi="Arial" w:cs="Arial"/>
          <w:b/>
          <w:bCs/>
        </w:rPr>
        <w:t>olicy</w:t>
      </w:r>
      <w:r w:rsidRPr="0036519E">
        <w:rPr>
          <w:rFonts w:ascii="Arial" w:hAnsi="Arial" w:cs="Arial"/>
        </w:rPr>
        <w:t>.</w:t>
      </w:r>
    </w:p>
    <w:p w14:paraId="4856EDF4" w14:textId="1F6746FE" w:rsidR="008A34EF" w:rsidRPr="0036519E" w:rsidRDefault="008A34EF" w:rsidP="008A34EF">
      <w:pPr>
        <w:pStyle w:val="Heading2"/>
        <w:ind w:left="567" w:hanging="567"/>
        <w:rPr>
          <w:rFonts w:ascii="Arial" w:hAnsi="Arial" w:cs="Arial"/>
          <w:smallCaps w:val="0"/>
          <w:sz w:val="24"/>
          <w:szCs w:val="24"/>
          <w:lang w:val="en-GB"/>
        </w:rPr>
      </w:pPr>
      <w:bookmarkStart w:id="176" w:name="_Toc149223726"/>
      <w:r w:rsidRPr="0036519E">
        <w:rPr>
          <w:rFonts w:ascii="Arial" w:hAnsi="Arial" w:cs="Arial"/>
          <w:smallCaps w:val="0"/>
          <w:sz w:val="24"/>
          <w:szCs w:val="24"/>
          <w:lang w:val="en-GB"/>
        </w:rPr>
        <w:t>Health, safety and risk</w:t>
      </w:r>
      <w:bookmarkEnd w:id="176"/>
      <w:r w:rsidRPr="0036519E">
        <w:rPr>
          <w:rFonts w:ascii="Arial" w:hAnsi="Arial" w:cs="Arial"/>
          <w:smallCaps w:val="0"/>
          <w:sz w:val="24"/>
          <w:szCs w:val="24"/>
          <w:lang w:val="en-GB"/>
        </w:rPr>
        <w:t xml:space="preserve"> </w:t>
      </w:r>
    </w:p>
    <w:p w14:paraId="03FBBA50" w14:textId="77777777" w:rsidR="008A34EF" w:rsidRPr="00431A1E" w:rsidRDefault="008A34EF" w:rsidP="008A34EF"/>
    <w:p w14:paraId="6908FF84" w14:textId="2570E90B" w:rsidR="00416A73" w:rsidRPr="0036519E" w:rsidRDefault="008A34EF" w:rsidP="0036519E">
      <w:pPr>
        <w:rPr>
          <w:rFonts w:ascii="Arial" w:hAnsi="Arial" w:cs="Arial"/>
          <w:smallCaps/>
        </w:rPr>
      </w:pPr>
      <w:r w:rsidRPr="0036519E">
        <w:rPr>
          <w:rFonts w:ascii="Arial" w:hAnsi="Arial" w:cs="Arial"/>
        </w:rPr>
        <w:t xml:space="preserve">Refer to the </w:t>
      </w:r>
      <w:r w:rsidRPr="00331BC0">
        <w:rPr>
          <w:rFonts w:ascii="Arial" w:hAnsi="Arial" w:cs="Arial"/>
          <w:b/>
          <w:bCs/>
        </w:rPr>
        <w:t xml:space="preserve">Health, </w:t>
      </w:r>
      <w:r w:rsidR="00FC45D6" w:rsidRPr="00331BC0">
        <w:rPr>
          <w:rFonts w:ascii="Arial" w:hAnsi="Arial" w:cs="Arial"/>
          <w:b/>
          <w:bCs/>
        </w:rPr>
        <w:t>S</w:t>
      </w:r>
      <w:r w:rsidRPr="00331BC0">
        <w:rPr>
          <w:rFonts w:ascii="Arial" w:hAnsi="Arial" w:cs="Arial"/>
          <w:b/>
          <w:bCs/>
        </w:rPr>
        <w:t xml:space="preserve">afety and </w:t>
      </w:r>
      <w:r w:rsidRPr="00331BC0">
        <w:rPr>
          <w:b/>
          <w:bCs/>
        </w:rPr>
        <w:t>R</w:t>
      </w:r>
      <w:r w:rsidRPr="00331BC0">
        <w:rPr>
          <w:rFonts w:ascii="Arial" w:hAnsi="Arial" w:cs="Arial"/>
          <w:b/>
          <w:bCs/>
        </w:rPr>
        <w:t xml:space="preserve">isk </w:t>
      </w:r>
      <w:r w:rsidRPr="00331BC0">
        <w:rPr>
          <w:b/>
          <w:bCs/>
        </w:rPr>
        <w:t>M</w:t>
      </w:r>
      <w:r w:rsidRPr="00331BC0">
        <w:rPr>
          <w:rFonts w:ascii="Arial" w:hAnsi="Arial" w:cs="Arial"/>
          <w:b/>
          <w:bCs/>
        </w:rPr>
        <w:t>anagement Handbook</w:t>
      </w:r>
      <w:r w:rsidRPr="0036519E">
        <w:rPr>
          <w:rFonts w:ascii="Arial" w:hAnsi="Arial" w:cs="Arial"/>
        </w:rPr>
        <w:t xml:space="preserve">. </w:t>
      </w:r>
    </w:p>
    <w:p w14:paraId="0E8BD625" w14:textId="0B3378C5" w:rsidR="009D4C69" w:rsidRPr="0036519E" w:rsidRDefault="009D4C69" w:rsidP="00143574">
      <w:pPr>
        <w:pStyle w:val="Heading2"/>
        <w:ind w:left="567" w:hanging="567"/>
        <w:rPr>
          <w:rFonts w:ascii="Arial" w:hAnsi="Arial" w:cs="Arial"/>
          <w:smallCaps w:val="0"/>
          <w:sz w:val="24"/>
          <w:szCs w:val="24"/>
          <w:lang w:val="en-GB"/>
        </w:rPr>
      </w:pPr>
      <w:bookmarkStart w:id="177" w:name="_Toc149222429"/>
      <w:bookmarkStart w:id="178" w:name="_Toc149223727"/>
      <w:bookmarkStart w:id="179" w:name="_Toc149222430"/>
      <w:bookmarkStart w:id="180" w:name="_Toc149223728"/>
      <w:bookmarkStart w:id="181" w:name="_Toc149222431"/>
      <w:bookmarkStart w:id="182" w:name="_Toc149223729"/>
      <w:bookmarkStart w:id="183" w:name="_Toc149222432"/>
      <w:bookmarkStart w:id="184" w:name="_Toc149223730"/>
      <w:bookmarkStart w:id="185" w:name="_Toc149222433"/>
      <w:bookmarkStart w:id="186" w:name="_Toc149223731"/>
      <w:bookmarkStart w:id="187" w:name="_Toc149222434"/>
      <w:bookmarkStart w:id="188" w:name="_Toc149223732"/>
      <w:bookmarkStart w:id="189" w:name="_Toc149222435"/>
      <w:bookmarkStart w:id="190" w:name="_Toc149223733"/>
      <w:bookmarkStart w:id="191" w:name="_Toc149222436"/>
      <w:bookmarkStart w:id="192" w:name="_Toc149223734"/>
      <w:bookmarkStart w:id="193" w:name="_Toc149222437"/>
      <w:bookmarkStart w:id="194" w:name="_Toc149223735"/>
      <w:bookmarkStart w:id="195" w:name="_Toc149222438"/>
      <w:bookmarkStart w:id="196" w:name="_Toc149223736"/>
      <w:bookmarkStart w:id="197" w:name="_Toc149222439"/>
      <w:bookmarkStart w:id="198" w:name="_Toc149223737"/>
      <w:bookmarkStart w:id="199" w:name="_Toc149222440"/>
      <w:bookmarkStart w:id="200" w:name="_Toc149223738"/>
      <w:bookmarkStart w:id="201" w:name="_heading=h.18q2ss8hmf7r"/>
      <w:bookmarkStart w:id="202" w:name="_heading=h.jwet8hfku018"/>
      <w:bookmarkStart w:id="203" w:name="_Toc149222441"/>
      <w:bookmarkStart w:id="204" w:name="_Toc149223739"/>
      <w:bookmarkStart w:id="205" w:name="_Toc149222442"/>
      <w:bookmarkStart w:id="206" w:name="_Toc149223740"/>
      <w:bookmarkStart w:id="207" w:name="_heading=h.xpj69fj0f74l"/>
      <w:bookmarkStart w:id="208" w:name="_Toc149222443"/>
      <w:bookmarkStart w:id="209" w:name="_Toc149223741"/>
      <w:bookmarkStart w:id="210" w:name="_Toc149222444"/>
      <w:bookmarkStart w:id="211" w:name="_Toc149223742"/>
      <w:bookmarkStart w:id="212" w:name="_Toc149222445"/>
      <w:bookmarkStart w:id="213" w:name="_Toc149223743"/>
      <w:bookmarkStart w:id="214" w:name="_Toc149222446"/>
      <w:bookmarkStart w:id="215" w:name="_Toc149223744"/>
      <w:bookmarkStart w:id="216" w:name="_Toc149222447"/>
      <w:bookmarkStart w:id="217" w:name="_Toc149223745"/>
      <w:bookmarkStart w:id="218" w:name="_Toc149222448"/>
      <w:bookmarkStart w:id="219" w:name="_Toc149223746"/>
      <w:bookmarkStart w:id="220" w:name="_Toc149222449"/>
      <w:bookmarkStart w:id="221" w:name="_Toc149223747"/>
      <w:bookmarkStart w:id="222" w:name="_Toc149222450"/>
      <w:bookmarkStart w:id="223" w:name="_Toc149223748"/>
      <w:bookmarkStart w:id="224" w:name="_Toc149222451"/>
      <w:bookmarkStart w:id="225" w:name="_Toc149223749"/>
      <w:bookmarkStart w:id="226" w:name="_Toc149222452"/>
      <w:bookmarkStart w:id="227" w:name="_Toc149223750"/>
      <w:bookmarkStart w:id="228" w:name="_Toc149222453"/>
      <w:bookmarkStart w:id="229" w:name="_Toc149223751"/>
      <w:bookmarkStart w:id="230" w:name="_Toc149222454"/>
      <w:bookmarkStart w:id="231" w:name="_Toc149223752"/>
      <w:bookmarkStart w:id="232" w:name="_Toc149222455"/>
      <w:bookmarkStart w:id="233" w:name="_Toc149223753"/>
      <w:bookmarkStart w:id="234" w:name="_Toc149222456"/>
      <w:bookmarkStart w:id="235" w:name="_Toc149223754"/>
      <w:bookmarkStart w:id="236" w:name="_Toc149222457"/>
      <w:bookmarkStart w:id="237" w:name="_Toc149223755"/>
      <w:bookmarkStart w:id="238" w:name="_Toc149222458"/>
      <w:bookmarkStart w:id="239" w:name="_Toc149223756"/>
      <w:bookmarkStart w:id="240" w:name="_Toc149222459"/>
      <w:bookmarkStart w:id="241" w:name="_Toc149223757"/>
      <w:bookmarkStart w:id="242" w:name="_Toc149222460"/>
      <w:bookmarkStart w:id="243" w:name="_Toc149223758"/>
      <w:bookmarkStart w:id="244" w:name="_Toc149222461"/>
      <w:bookmarkStart w:id="245" w:name="_Toc149223759"/>
      <w:bookmarkStart w:id="246" w:name="_Toc149222462"/>
      <w:bookmarkStart w:id="247" w:name="_Toc149223760"/>
      <w:bookmarkStart w:id="248" w:name="_Toc149222463"/>
      <w:bookmarkStart w:id="249" w:name="_Toc149223761"/>
      <w:bookmarkStart w:id="250" w:name="_Toc149222464"/>
      <w:bookmarkStart w:id="251" w:name="_Toc149223762"/>
      <w:bookmarkStart w:id="252" w:name="_Toc149222465"/>
      <w:bookmarkStart w:id="253" w:name="_Toc149223763"/>
      <w:bookmarkStart w:id="254" w:name="_Toc149222466"/>
      <w:bookmarkStart w:id="255" w:name="_Toc149223764"/>
      <w:bookmarkStart w:id="256" w:name="_Toc149222467"/>
      <w:bookmarkStart w:id="257" w:name="_Toc149223765"/>
      <w:bookmarkStart w:id="258" w:name="_Toc149222468"/>
      <w:bookmarkStart w:id="259" w:name="_Toc149223766"/>
      <w:bookmarkStart w:id="260" w:name="_Toc149222469"/>
      <w:bookmarkStart w:id="261" w:name="_Toc149223767"/>
      <w:bookmarkStart w:id="262" w:name="_Toc149222470"/>
      <w:bookmarkStart w:id="263" w:name="_Toc149223768"/>
      <w:bookmarkStart w:id="264" w:name="_Toc149222471"/>
      <w:bookmarkStart w:id="265" w:name="_Toc149223769"/>
      <w:bookmarkStart w:id="266" w:name="_Toc149222472"/>
      <w:bookmarkStart w:id="267" w:name="_Toc149223770"/>
      <w:bookmarkStart w:id="268" w:name="_Toc149222473"/>
      <w:bookmarkStart w:id="269" w:name="_Toc149223771"/>
      <w:bookmarkStart w:id="270" w:name="_Toc149222474"/>
      <w:bookmarkStart w:id="271" w:name="_Toc149223772"/>
      <w:bookmarkStart w:id="272" w:name="_Toc149222475"/>
      <w:bookmarkStart w:id="273" w:name="_Toc149223773"/>
      <w:bookmarkStart w:id="274" w:name="_Toc149222476"/>
      <w:bookmarkStart w:id="275" w:name="_Toc149223774"/>
      <w:bookmarkStart w:id="276" w:name="_Toc149222477"/>
      <w:bookmarkStart w:id="277" w:name="_Toc149223775"/>
      <w:bookmarkStart w:id="278" w:name="_Toc99645133"/>
      <w:bookmarkStart w:id="279" w:name="_Toc99645612"/>
      <w:bookmarkStart w:id="280" w:name="_Toc99645639"/>
      <w:bookmarkStart w:id="281" w:name="_Toc99645134"/>
      <w:bookmarkStart w:id="282" w:name="_Toc99645613"/>
      <w:bookmarkStart w:id="283" w:name="_Toc99645640"/>
      <w:bookmarkStart w:id="284" w:name="_Toc149222478"/>
      <w:bookmarkStart w:id="285" w:name="_Toc149223776"/>
      <w:bookmarkStart w:id="286" w:name="_Toc149222479"/>
      <w:bookmarkStart w:id="287" w:name="_Toc149223777"/>
      <w:bookmarkStart w:id="288" w:name="_Toc149222480"/>
      <w:bookmarkStart w:id="289" w:name="_Toc149223778"/>
      <w:bookmarkStart w:id="290" w:name="_Toc149223779"/>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36519E">
        <w:rPr>
          <w:rFonts w:ascii="Arial" w:hAnsi="Arial" w:cs="Arial"/>
          <w:smallCaps w:val="0"/>
          <w:sz w:val="24"/>
          <w:szCs w:val="24"/>
          <w:lang w:val="en-GB"/>
        </w:rPr>
        <w:t xml:space="preserve">Organisational </w:t>
      </w:r>
      <w:r w:rsidR="006726A5" w:rsidRPr="0036519E">
        <w:rPr>
          <w:rFonts w:ascii="Arial" w:hAnsi="Arial" w:cs="Arial"/>
          <w:smallCaps w:val="0"/>
          <w:sz w:val="24"/>
          <w:szCs w:val="24"/>
          <w:lang w:val="en-GB"/>
        </w:rPr>
        <w:t>e</w:t>
      </w:r>
      <w:r w:rsidRPr="0036519E">
        <w:rPr>
          <w:rFonts w:ascii="Arial" w:hAnsi="Arial" w:cs="Arial"/>
          <w:smallCaps w:val="0"/>
          <w:sz w:val="24"/>
          <w:szCs w:val="24"/>
          <w:lang w:val="en-GB"/>
        </w:rPr>
        <w:t>ffectiveness</w:t>
      </w:r>
      <w:bookmarkEnd w:id="290"/>
    </w:p>
    <w:p w14:paraId="647A77AD" w14:textId="77777777" w:rsidR="009D4C69" w:rsidRPr="0036519E" w:rsidRDefault="009D4C69" w:rsidP="009D4C69"/>
    <w:p w14:paraId="74360C8A" w14:textId="07CE1A40" w:rsidR="00097AE0" w:rsidRPr="00C61561" w:rsidRDefault="00097AE0" w:rsidP="00577A9A">
      <w:pPr>
        <w:rPr>
          <w:rFonts w:ascii="Arial" w:hAnsi="Arial" w:cs="Arial"/>
          <w:b/>
          <w:bCs/>
        </w:rPr>
      </w:pPr>
      <w:r w:rsidRPr="0036519E">
        <w:rPr>
          <w:rFonts w:ascii="Arial" w:hAnsi="Arial" w:cs="Arial"/>
        </w:rPr>
        <w:t xml:space="preserve">Further reading relating to meetings can be sought from </w:t>
      </w:r>
      <w:r w:rsidR="00C61561" w:rsidRPr="00C61561">
        <w:rPr>
          <w:rFonts w:ascii="Arial" w:hAnsi="Arial" w:cs="Arial"/>
          <w:b/>
          <w:bCs/>
        </w:rPr>
        <w:t>Management Policy and Procedures</w:t>
      </w:r>
      <w:r w:rsidRPr="00C61561">
        <w:rPr>
          <w:rFonts w:ascii="Arial" w:hAnsi="Arial" w:cs="Arial"/>
          <w:b/>
          <w:bCs/>
        </w:rPr>
        <w:t>.</w:t>
      </w:r>
    </w:p>
    <w:p w14:paraId="03956FA3" w14:textId="72E96997" w:rsidR="00651F4F" w:rsidRPr="0036519E" w:rsidRDefault="003A27E6" w:rsidP="002D6ED0">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91" w:name="_Annex_A_–"/>
      <w:bookmarkStart w:id="292" w:name="_Toc149223780"/>
      <w:bookmarkEnd w:id="291"/>
      <w:r w:rsidRPr="0036519E">
        <w:rPr>
          <w:sz w:val="28"/>
          <w:szCs w:val="28"/>
        </w:rPr>
        <w:t xml:space="preserve">Annex A – </w:t>
      </w:r>
      <w:r w:rsidR="002D6ED0" w:rsidRPr="0036519E">
        <w:rPr>
          <w:sz w:val="28"/>
          <w:szCs w:val="28"/>
        </w:rPr>
        <w:t>Audits</w:t>
      </w:r>
      <w:r w:rsidR="00FC45D6">
        <w:rPr>
          <w:sz w:val="28"/>
          <w:szCs w:val="28"/>
        </w:rPr>
        <w:t>:</w:t>
      </w:r>
      <w:r w:rsidR="002D6ED0" w:rsidRPr="0036519E">
        <w:rPr>
          <w:sz w:val="28"/>
          <w:szCs w:val="28"/>
        </w:rPr>
        <w:t xml:space="preserve"> further explained</w:t>
      </w:r>
      <w:bookmarkEnd w:id="292"/>
    </w:p>
    <w:p w14:paraId="2F8B83CB" w14:textId="77777777" w:rsidR="002D6ED0" w:rsidRPr="0036519E" w:rsidRDefault="002D6ED0" w:rsidP="002D6ED0"/>
    <w:p w14:paraId="1C801550" w14:textId="55A2A97C" w:rsidR="002D6ED0" w:rsidRPr="0036519E" w:rsidRDefault="002D6ED0" w:rsidP="00651F4F">
      <w:pPr>
        <w:rPr>
          <w:rFonts w:ascii="Arial" w:hAnsi="Arial" w:cs="Arial"/>
          <w:b/>
          <w:bCs/>
          <w:sz w:val="24"/>
          <w:szCs w:val="24"/>
        </w:rPr>
      </w:pPr>
      <w:r w:rsidRPr="0036519E">
        <w:rPr>
          <w:rFonts w:ascii="Arial" w:hAnsi="Arial" w:cs="Arial"/>
          <w:b/>
          <w:bCs/>
          <w:sz w:val="24"/>
          <w:szCs w:val="24"/>
        </w:rPr>
        <w:t>What can instigate an audit?</w:t>
      </w:r>
    </w:p>
    <w:p w14:paraId="3DCAE75B" w14:textId="77777777" w:rsidR="002D6ED0" w:rsidRPr="00431A1E" w:rsidRDefault="002D6ED0" w:rsidP="00651F4F">
      <w:pPr>
        <w:rPr>
          <w:rFonts w:ascii="Arial" w:hAnsi="Arial" w:cs="Arial"/>
        </w:rPr>
      </w:pPr>
    </w:p>
    <w:p w14:paraId="16E86A54" w14:textId="559050FE" w:rsidR="00651F4F" w:rsidRPr="00431A1E" w:rsidRDefault="00651F4F" w:rsidP="00651F4F">
      <w:pPr>
        <w:rPr>
          <w:rFonts w:ascii="Arial" w:hAnsi="Arial" w:cs="Arial"/>
        </w:rPr>
      </w:pPr>
      <w:r w:rsidRPr="00431A1E">
        <w:rPr>
          <w:rFonts w:ascii="Arial" w:hAnsi="Arial" w:cs="Arial"/>
        </w:rPr>
        <w:t>When managing any clinical governance process, clinical audit would generally be a consideration and an audit may be generated because of any of the following:</w:t>
      </w:r>
    </w:p>
    <w:p w14:paraId="6D43CF23" w14:textId="77777777" w:rsidR="00651F4F" w:rsidRPr="00431A1E" w:rsidRDefault="00651F4F" w:rsidP="00651F4F">
      <w:pPr>
        <w:rPr>
          <w:rFonts w:ascii="Arial" w:hAnsi="Arial" w:cs="Arial"/>
        </w:rPr>
      </w:pPr>
    </w:p>
    <w:tbl>
      <w:tblPr>
        <w:tblStyle w:val="TableGrid"/>
        <w:tblW w:w="0" w:type="auto"/>
        <w:tblLook w:val="04A0" w:firstRow="1" w:lastRow="0" w:firstColumn="1" w:lastColumn="0" w:noHBand="0" w:noVBand="1"/>
      </w:tblPr>
      <w:tblGrid>
        <w:gridCol w:w="2405"/>
        <w:gridCol w:w="5885"/>
      </w:tblGrid>
      <w:tr w:rsidR="00651F4F" w:rsidRPr="00431A1E" w14:paraId="04BDD015" w14:textId="77777777" w:rsidTr="0036519E">
        <w:tc>
          <w:tcPr>
            <w:tcW w:w="2405" w:type="dxa"/>
            <w:shd w:val="clear" w:color="auto" w:fill="4472C4" w:themeFill="accent1"/>
          </w:tcPr>
          <w:p w14:paraId="5D6E5B83" w14:textId="77777777" w:rsidR="00651F4F" w:rsidRPr="00431A1E" w:rsidRDefault="00651F4F" w:rsidP="00EC0B11">
            <w:pPr>
              <w:spacing w:before="120" w:after="120"/>
              <w:rPr>
                <w:rFonts w:ascii="Arial" w:hAnsi="Arial" w:cs="Arial"/>
                <w:b/>
                <w:bCs/>
                <w:color w:val="FFFFFF" w:themeColor="background1"/>
              </w:rPr>
            </w:pPr>
            <w:r w:rsidRPr="00431A1E">
              <w:rPr>
                <w:rFonts w:ascii="Arial" w:hAnsi="Arial" w:cs="Arial"/>
                <w:b/>
                <w:bCs/>
                <w:color w:val="FFFFFF" w:themeColor="background1"/>
              </w:rPr>
              <w:t>Clinical governance process</w:t>
            </w:r>
          </w:p>
        </w:tc>
        <w:tc>
          <w:tcPr>
            <w:tcW w:w="5885" w:type="dxa"/>
            <w:shd w:val="clear" w:color="auto" w:fill="4472C4" w:themeFill="accent1"/>
          </w:tcPr>
          <w:p w14:paraId="6DB99CB5" w14:textId="77777777" w:rsidR="00651F4F" w:rsidRPr="00431A1E" w:rsidRDefault="00651F4F" w:rsidP="00EC0B11">
            <w:pPr>
              <w:spacing w:before="120" w:after="120"/>
              <w:rPr>
                <w:rFonts w:ascii="Arial" w:hAnsi="Arial" w:cs="Arial"/>
                <w:b/>
                <w:bCs/>
                <w:color w:val="FFFFFF" w:themeColor="background1"/>
              </w:rPr>
            </w:pPr>
            <w:r w:rsidRPr="00431A1E">
              <w:rPr>
                <w:rFonts w:ascii="Arial" w:hAnsi="Arial" w:cs="Arial"/>
                <w:b/>
                <w:bCs/>
                <w:color w:val="FFFFFF" w:themeColor="background1"/>
              </w:rPr>
              <w:t>Reasons to audit</w:t>
            </w:r>
          </w:p>
        </w:tc>
      </w:tr>
      <w:tr w:rsidR="00651F4F" w:rsidRPr="00431A1E" w14:paraId="251D2FC1" w14:textId="77777777" w:rsidTr="0036519E">
        <w:tc>
          <w:tcPr>
            <w:tcW w:w="2405" w:type="dxa"/>
          </w:tcPr>
          <w:p w14:paraId="00E46091" w14:textId="77777777" w:rsidR="00651F4F" w:rsidRPr="00431A1E" w:rsidRDefault="00651F4F" w:rsidP="00EC0B11">
            <w:pPr>
              <w:rPr>
                <w:rFonts w:ascii="Arial" w:hAnsi="Arial" w:cs="Arial"/>
              </w:rPr>
            </w:pPr>
            <w:r w:rsidRPr="00431A1E">
              <w:rPr>
                <w:rFonts w:ascii="Arial" w:hAnsi="Arial" w:cs="Arial"/>
              </w:rPr>
              <w:t>Complaint</w:t>
            </w:r>
          </w:p>
        </w:tc>
        <w:tc>
          <w:tcPr>
            <w:tcW w:w="5885" w:type="dxa"/>
          </w:tcPr>
          <w:p w14:paraId="54595139" w14:textId="77777777" w:rsidR="00651F4F" w:rsidRPr="00431A1E" w:rsidRDefault="00651F4F" w:rsidP="00EC0B11">
            <w:pPr>
              <w:rPr>
                <w:rFonts w:ascii="Arial" w:hAnsi="Arial" w:cs="Arial"/>
              </w:rPr>
            </w:pPr>
            <w:r w:rsidRPr="00431A1E">
              <w:rPr>
                <w:rFonts w:ascii="Arial" w:hAnsi="Arial" w:cs="Arial"/>
              </w:rPr>
              <w:t>Why did it go wrong, or why was it perceived to have gone wrong?</w:t>
            </w:r>
          </w:p>
          <w:p w14:paraId="018DDA8B" w14:textId="77777777" w:rsidR="00651F4F" w:rsidRPr="00431A1E" w:rsidRDefault="00651F4F" w:rsidP="00EC0B11">
            <w:pPr>
              <w:rPr>
                <w:rFonts w:ascii="Arial" w:hAnsi="Arial" w:cs="Arial"/>
              </w:rPr>
            </w:pPr>
          </w:p>
          <w:p w14:paraId="3A05B57A" w14:textId="77777777" w:rsidR="00651F4F" w:rsidRPr="00431A1E" w:rsidRDefault="00651F4F" w:rsidP="00EC0B11">
            <w:pPr>
              <w:rPr>
                <w:rFonts w:ascii="Arial" w:hAnsi="Arial" w:cs="Arial"/>
              </w:rPr>
            </w:pPr>
            <w:r w:rsidRPr="00431A1E">
              <w:rPr>
                <w:rFonts w:ascii="Arial" w:hAnsi="Arial" w:cs="Arial"/>
              </w:rPr>
              <w:t>Has this happened before, or what are the risks of this reoccurring?</w:t>
            </w:r>
          </w:p>
          <w:p w14:paraId="080FDEE5" w14:textId="77777777" w:rsidR="00651F4F" w:rsidRPr="00431A1E" w:rsidRDefault="00651F4F" w:rsidP="00EC0B11">
            <w:pPr>
              <w:rPr>
                <w:rFonts w:ascii="Arial" w:hAnsi="Arial" w:cs="Arial"/>
              </w:rPr>
            </w:pPr>
          </w:p>
          <w:p w14:paraId="63E6A066" w14:textId="77777777" w:rsidR="00651F4F" w:rsidRPr="00431A1E" w:rsidRDefault="00651F4F" w:rsidP="00EC0B11">
            <w:pPr>
              <w:rPr>
                <w:rFonts w:ascii="Arial" w:hAnsi="Arial" w:cs="Arial"/>
              </w:rPr>
            </w:pPr>
            <w:r w:rsidRPr="00431A1E">
              <w:rPr>
                <w:rFonts w:ascii="Arial" w:hAnsi="Arial" w:cs="Arial"/>
              </w:rPr>
              <w:t>Is there is a training need and how can this be achieved?</w:t>
            </w:r>
          </w:p>
          <w:p w14:paraId="21A46583" w14:textId="77777777" w:rsidR="00651F4F" w:rsidRPr="00431A1E" w:rsidRDefault="00651F4F" w:rsidP="00EC0B11">
            <w:pPr>
              <w:rPr>
                <w:rFonts w:ascii="Arial" w:hAnsi="Arial" w:cs="Arial"/>
              </w:rPr>
            </w:pPr>
          </w:p>
          <w:p w14:paraId="3AD7211E" w14:textId="77777777" w:rsidR="00651F4F" w:rsidRPr="00431A1E" w:rsidRDefault="00651F4F" w:rsidP="00EC0B11">
            <w:pPr>
              <w:rPr>
                <w:rFonts w:ascii="Arial" w:hAnsi="Arial" w:cs="Arial"/>
              </w:rPr>
            </w:pPr>
            <w:r w:rsidRPr="00431A1E">
              <w:rPr>
                <w:rFonts w:ascii="Arial" w:hAnsi="Arial" w:cs="Arial"/>
              </w:rPr>
              <w:t>Raise a significant event to outline all the required actions and outcomes</w:t>
            </w:r>
          </w:p>
          <w:p w14:paraId="6A1E3D29" w14:textId="77777777" w:rsidR="00651F4F" w:rsidRPr="00431A1E" w:rsidRDefault="00651F4F" w:rsidP="00EC0B11">
            <w:pPr>
              <w:rPr>
                <w:rFonts w:ascii="Arial" w:hAnsi="Arial" w:cs="Arial"/>
              </w:rPr>
            </w:pPr>
          </w:p>
        </w:tc>
      </w:tr>
      <w:tr w:rsidR="00651F4F" w:rsidRPr="00431A1E" w14:paraId="22176E07" w14:textId="77777777" w:rsidTr="0036519E">
        <w:tc>
          <w:tcPr>
            <w:tcW w:w="2405" w:type="dxa"/>
          </w:tcPr>
          <w:p w14:paraId="6BBDBB21" w14:textId="77777777" w:rsidR="00651F4F" w:rsidRPr="00431A1E" w:rsidRDefault="00651F4F" w:rsidP="00EC0B11">
            <w:pPr>
              <w:rPr>
                <w:rFonts w:ascii="Arial" w:hAnsi="Arial" w:cs="Arial"/>
              </w:rPr>
            </w:pPr>
            <w:r w:rsidRPr="00431A1E">
              <w:rPr>
                <w:rFonts w:ascii="Arial" w:hAnsi="Arial" w:cs="Arial"/>
              </w:rPr>
              <w:t>Compliment</w:t>
            </w:r>
          </w:p>
        </w:tc>
        <w:tc>
          <w:tcPr>
            <w:tcW w:w="5885" w:type="dxa"/>
          </w:tcPr>
          <w:p w14:paraId="68C0CDC8" w14:textId="77777777" w:rsidR="00651F4F" w:rsidRPr="00431A1E" w:rsidRDefault="00651F4F" w:rsidP="00EC0B11">
            <w:pPr>
              <w:rPr>
                <w:rFonts w:ascii="Arial" w:hAnsi="Arial" w:cs="Arial"/>
              </w:rPr>
            </w:pPr>
            <w:r w:rsidRPr="00431A1E">
              <w:rPr>
                <w:rFonts w:ascii="Arial" w:hAnsi="Arial" w:cs="Arial"/>
              </w:rPr>
              <w:t>What went well and how can we continue to provide this perceived exemplary service?</w:t>
            </w:r>
          </w:p>
          <w:p w14:paraId="47A367F8" w14:textId="77777777" w:rsidR="00651F4F" w:rsidRPr="00431A1E" w:rsidRDefault="00651F4F" w:rsidP="00EC0B11">
            <w:pPr>
              <w:rPr>
                <w:rFonts w:ascii="Arial" w:hAnsi="Arial" w:cs="Arial"/>
              </w:rPr>
            </w:pPr>
          </w:p>
          <w:p w14:paraId="62D867AA" w14:textId="77777777" w:rsidR="00651F4F" w:rsidRPr="00431A1E" w:rsidRDefault="00651F4F" w:rsidP="00EC0B11">
            <w:pPr>
              <w:rPr>
                <w:rFonts w:ascii="Arial" w:hAnsi="Arial" w:cs="Arial"/>
              </w:rPr>
            </w:pPr>
            <w:r w:rsidRPr="00431A1E">
              <w:rPr>
                <w:rFonts w:ascii="Arial" w:hAnsi="Arial" w:cs="Arial"/>
              </w:rPr>
              <w:t>Is there is a training need and how can this be achieved?</w:t>
            </w:r>
          </w:p>
          <w:p w14:paraId="230DC50B" w14:textId="77777777" w:rsidR="00651F4F" w:rsidRPr="00431A1E" w:rsidRDefault="00651F4F" w:rsidP="00EC0B11">
            <w:pPr>
              <w:rPr>
                <w:rFonts w:ascii="Arial" w:hAnsi="Arial" w:cs="Arial"/>
              </w:rPr>
            </w:pPr>
          </w:p>
          <w:p w14:paraId="624CFA21" w14:textId="77777777" w:rsidR="00651F4F" w:rsidRPr="00431A1E" w:rsidRDefault="00651F4F" w:rsidP="00EC0B11">
            <w:pPr>
              <w:rPr>
                <w:rFonts w:ascii="Arial" w:hAnsi="Arial" w:cs="Arial"/>
              </w:rPr>
            </w:pPr>
            <w:r w:rsidRPr="00431A1E">
              <w:rPr>
                <w:rFonts w:ascii="Arial" w:hAnsi="Arial" w:cs="Arial"/>
              </w:rPr>
              <w:t>Raise a significant event to outline all the required actions and outcomes</w:t>
            </w:r>
          </w:p>
          <w:p w14:paraId="3E24BA9A" w14:textId="77777777" w:rsidR="00651F4F" w:rsidRPr="00431A1E" w:rsidRDefault="00651F4F" w:rsidP="00EC0B11">
            <w:pPr>
              <w:rPr>
                <w:rFonts w:ascii="Arial" w:hAnsi="Arial" w:cs="Arial"/>
              </w:rPr>
            </w:pPr>
          </w:p>
        </w:tc>
      </w:tr>
      <w:tr w:rsidR="00651F4F" w:rsidRPr="00431A1E" w14:paraId="7104D00F" w14:textId="77777777" w:rsidTr="0036519E">
        <w:tc>
          <w:tcPr>
            <w:tcW w:w="2405" w:type="dxa"/>
          </w:tcPr>
          <w:p w14:paraId="77E4D257" w14:textId="77777777" w:rsidR="00651F4F" w:rsidRPr="00431A1E" w:rsidRDefault="00651F4F" w:rsidP="00EC0B11">
            <w:pPr>
              <w:rPr>
                <w:rFonts w:ascii="Arial" w:hAnsi="Arial" w:cs="Arial"/>
              </w:rPr>
            </w:pPr>
            <w:r w:rsidRPr="00431A1E">
              <w:rPr>
                <w:rFonts w:ascii="Arial" w:hAnsi="Arial" w:cs="Arial"/>
              </w:rPr>
              <w:lastRenderedPageBreak/>
              <w:t>Significant event</w:t>
            </w:r>
          </w:p>
        </w:tc>
        <w:tc>
          <w:tcPr>
            <w:tcW w:w="5885" w:type="dxa"/>
          </w:tcPr>
          <w:p w14:paraId="20663E9B" w14:textId="77777777" w:rsidR="00651F4F" w:rsidRPr="00431A1E" w:rsidRDefault="00651F4F" w:rsidP="00EC0B11">
            <w:pPr>
              <w:rPr>
                <w:rFonts w:ascii="Arial" w:hAnsi="Arial" w:cs="Arial"/>
              </w:rPr>
            </w:pPr>
            <w:r w:rsidRPr="00431A1E">
              <w:rPr>
                <w:rFonts w:ascii="Arial" w:hAnsi="Arial" w:cs="Arial"/>
              </w:rPr>
              <w:t>As alluded to, this could be either a positive or negative event, capture what was best practice, or what do not go so well</w:t>
            </w:r>
          </w:p>
          <w:p w14:paraId="0D7C8279" w14:textId="77777777" w:rsidR="00651F4F" w:rsidRPr="00431A1E" w:rsidRDefault="00651F4F" w:rsidP="00EC0B11">
            <w:pPr>
              <w:rPr>
                <w:rFonts w:ascii="Arial" w:hAnsi="Arial" w:cs="Arial"/>
              </w:rPr>
            </w:pPr>
          </w:p>
          <w:p w14:paraId="7CA61E57" w14:textId="77777777" w:rsidR="00651F4F" w:rsidRPr="00431A1E" w:rsidRDefault="00651F4F" w:rsidP="00EC0B11">
            <w:pPr>
              <w:rPr>
                <w:rFonts w:ascii="Arial" w:hAnsi="Arial" w:cs="Arial"/>
              </w:rPr>
            </w:pPr>
            <w:r w:rsidRPr="00431A1E">
              <w:rPr>
                <w:rFonts w:ascii="Arial" w:hAnsi="Arial" w:cs="Arial"/>
              </w:rPr>
              <w:t>Is there is a training need and how can this be achieved?</w:t>
            </w:r>
          </w:p>
          <w:p w14:paraId="0BE6ED44" w14:textId="77777777" w:rsidR="00651F4F" w:rsidRPr="00431A1E" w:rsidRDefault="00651F4F" w:rsidP="00EC0B11">
            <w:pPr>
              <w:rPr>
                <w:rFonts w:ascii="Arial" w:hAnsi="Arial" w:cs="Arial"/>
              </w:rPr>
            </w:pPr>
          </w:p>
          <w:p w14:paraId="3528EE58" w14:textId="77777777" w:rsidR="00651F4F" w:rsidRPr="00431A1E" w:rsidRDefault="00651F4F" w:rsidP="00EC0B11">
            <w:pPr>
              <w:rPr>
                <w:rFonts w:ascii="Arial" w:hAnsi="Arial" w:cs="Arial"/>
              </w:rPr>
            </w:pPr>
            <w:r w:rsidRPr="00431A1E">
              <w:rPr>
                <w:rFonts w:ascii="Arial" w:hAnsi="Arial" w:cs="Arial"/>
              </w:rPr>
              <w:t>Does this need to be risk assessed?</w:t>
            </w:r>
          </w:p>
          <w:p w14:paraId="7E4C78FC" w14:textId="77777777" w:rsidR="00651F4F" w:rsidRPr="00431A1E" w:rsidRDefault="00651F4F" w:rsidP="00EC0B11">
            <w:pPr>
              <w:rPr>
                <w:rFonts w:ascii="Arial" w:hAnsi="Arial" w:cs="Arial"/>
              </w:rPr>
            </w:pPr>
          </w:p>
          <w:p w14:paraId="56CA65A3" w14:textId="77777777" w:rsidR="00651F4F" w:rsidRPr="00431A1E" w:rsidRDefault="00651F4F" w:rsidP="00EC0B11">
            <w:pPr>
              <w:rPr>
                <w:rFonts w:ascii="Arial" w:hAnsi="Arial" w:cs="Arial"/>
              </w:rPr>
            </w:pPr>
            <w:r w:rsidRPr="00431A1E">
              <w:rPr>
                <w:rFonts w:ascii="Arial" w:hAnsi="Arial" w:cs="Arial"/>
              </w:rPr>
              <w:t>Has this happened before, or could this reoccur?</w:t>
            </w:r>
          </w:p>
          <w:p w14:paraId="2DAA156D" w14:textId="77777777" w:rsidR="00651F4F" w:rsidRPr="00431A1E" w:rsidRDefault="00651F4F" w:rsidP="00EC0B11">
            <w:pPr>
              <w:rPr>
                <w:rFonts w:ascii="Arial" w:hAnsi="Arial" w:cs="Arial"/>
              </w:rPr>
            </w:pPr>
          </w:p>
        </w:tc>
      </w:tr>
      <w:tr w:rsidR="00651F4F" w:rsidRPr="00431A1E" w14:paraId="3D502E5D" w14:textId="77777777" w:rsidTr="0036519E">
        <w:tc>
          <w:tcPr>
            <w:tcW w:w="2405" w:type="dxa"/>
          </w:tcPr>
          <w:p w14:paraId="60AECB01" w14:textId="77777777" w:rsidR="00651F4F" w:rsidRPr="00431A1E" w:rsidRDefault="00651F4F" w:rsidP="00EC0B11">
            <w:pPr>
              <w:rPr>
                <w:rFonts w:ascii="Arial" w:hAnsi="Arial" w:cs="Arial"/>
              </w:rPr>
            </w:pPr>
            <w:r w:rsidRPr="00431A1E">
              <w:rPr>
                <w:rFonts w:ascii="Arial" w:hAnsi="Arial" w:cs="Arial"/>
              </w:rPr>
              <w:t>Managing risks</w:t>
            </w:r>
          </w:p>
        </w:tc>
        <w:tc>
          <w:tcPr>
            <w:tcW w:w="5885" w:type="dxa"/>
          </w:tcPr>
          <w:p w14:paraId="2CAED36F" w14:textId="77777777" w:rsidR="00651F4F" w:rsidRPr="00431A1E" w:rsidRDefault="00651F4F" w:rsidP="00EC0B11">
            <w:pPr>
              <w:rPr>
                <w:rFonts w:ascii="Arial" w:hAnsi="Arial" w:cs="Arial"/>
              </w:rPr>
            </w:pPr>
            <w:r w:rsidRPr="00431A1E">
              <w:rPr>
                <w:rFonts w:ascii="Arial" w:hAnsi="Arial" w:cs="Arial"/>
              </w:rPr>
              <w:t>Identify a risk and how can this be mitigated as low as reasonably practicable</w:t>
            </w:r>
          </w:p>
          <w:p w14:paraId="7F63B774" w14:textId="77777777" w:rsidR="002D6ED0" w:rsidRPr="00431A1E" w:rsidRDefault="002D6ED0" w:rsidP="00EC0B11">
            <w:pPr>
              <w:rPr>
                <w:rFonts w:ascii="Arial" w:hAnsi="Arial" w:cs="Arial"/>
              </w:rPr>
            </w:pPr>
          </w:p>
          <w:p w14:paraId="49F21CA5" w14:textId="77777777" w:rsidR="00651F4F" w:rsidRPr="00431A1E" w:rsidRDefault="00651F4F" w:rsidP="00EC0B11">
            <w:pPr>
              <w:rPr>
                <w:rFonts w:ascii="Arial" w:hAnsi="Arial" w:cs="Arial"/>
              </w:rPr>
            </w:pPr>
            <w:r w:rsidRPr="00431A1E">
              <w:rPr>
                <w:rFonts w:ascii="Arial" w:hAnsi="Arial" w:cs="Arial"/>
              </w:rPr>
              <w:t>What is the potential for this to be problematic or become an issue?</w:t>
            </w:r>
          </w:p>
          <w:p w14:paraId="6841BF2E" w14:textId="77777777" w:rsidR="00651F4F" w:rsidRPr="00431A1E" w:rsidRDefault="00651F4F" w:rsidP="00EC0B11">
            <w:pPr>
              <w:rPr>
                <w:rFonts w:ascii="Arial" w:hAnsi="Arial" w:cs="Arial"/>
              </w:rPr>
            </w:pPr>
          </w:p>
        </w:tc>
      </w:tr>
      <w:tr w:rsidR="00651F4F" w:rsidRPr="00431A1E" w14:paraId="09CF49EA" w14:textId="77777777" w:rsidTr="0036519E">
        <w:tc>
          <w:tcPr>
            <w:tcW w:w="2405" w:type="dxa"/>
          </w:tcPr>
          <w:p w14:paraId="480F79C8" w14:textId="77777777" w:rsidR="00651F4F" w:rsidRPr="00431A1E" w:rsidRDefault="00651F4F" w:rsidP="00EC0B11">
            <w:pPr>
              <w:rPr>
                <w:rFonts w:ascii="Arial" w:hAnsi="Arial" w:cs="Arial"/>
              </w:rPr>
            </w:pPr>
            <w:r w:rsidRPr="00431A1E">
              <w:rPr>
                <w:rFonts w:ascii="Arial" w:hAnsi="Arial" w:cs="Arial"/>
              </w:rPr>
              <w:t>Managing issues</w:t>
            </w:r>
          </w:p>
        </w:tc>
        <w:tc>
          <w:tcPr>
            <w:tcW w:w="5885" w:type="dxa"/>
          </w:tcPr>
          <w:p w14:paraId="14BFB8E3" w14:textId="77777777" w:rsidR="00651F4F" w:rsidRPr="00431A1E" w:rsidRDefault="00651F4F" w:rsidP="00EC0B11">
            <w:pPr>
              <w:rPr>
                <w:rFonts w:ascii="Arial" w:hAnsi="Arial" w:cs="Arial"/>
              </w:rPr>
            </w:pPr>
            <w:r w:rsidRPr="00431A1E">
              <w:rPr>
                <w:rFonts w:ascii="Arial" w:hAnsi="Arial" w:cs="Arial"/>
              </w:rPr>
              <w:t>An issue has occurred, how do we resolve the problem?</w:t>
            </w:r>
          </w:p>
          <w:p w14:paraId="1A249E08" w14:textId="77777777" w:rsidR="00651F4F" w:rsidRPr="00431A1E" w:rsidRDefault="00651F4F" w:rsidP="00EC0B11">
            <w:pPr>
              <w:rPr>
                <w:rFonts w:ascii="Arial" w:hAnsi="Arial" w:cs="Arial"/>
              </w:rPr>
            </w:pPr>
          </w:p>
        </w:tc>
      </w:tr>
      <w:tr w:rsidR="00651F4F" w:rsidRPr="00431A1E" w14:paraId="1CD15588" w14:textId="77777777" w:rsidTr="0036519E">
        <w:tc>
          <w:tcPr>
            <w:tcW w:w="2405" w:type="dxa"/>
          </w:tcPr>
          <w:p w14:paraId="7053418A" w14:textId="77777777" w:rsidR="00651F4F" w:rsidRPr="00431A1E" w:rsidRDefault="00651F4F" w:rsidP="00EC0B11">
            <w:pPr>
              <w:rPr>
                <w:rFonts w:ascii="Arial" w:hAnsi="Arial" w:cs="Arial"/>
              </w:rPr>
            </w:pPr>
            <w:r w:rsidRPr="00431A1E">
              <w:rPr>
                <w:rFonts w:ascii="Arial" w:hAnsi="Arial" w:cs="Arial"/>
              </w:rPr>
              <w:t>Training</w:t>
            </w:r>
          </w:p>
        </w:tc>
        <w:tc>
          <w:tcPr>
            <w:tcW w:w="5885" w:type="dxa"/>
          </w:tcPr>
          <w:p w14:paraId="4506396D" w14:textId="77777777" w:rsidR="00651F4F" w:rsidRPr="00431A1E" w:rsidRDefault="00651F4F" w:rsidP="00EC0B11">
            <w:pPr>
              <w:rPr>
                <w:rFonts w:ascii="Arial" w:hAnsi="Arial" w:cs="Arial"/>
              </w:rPr>
            </w:pPr>
            <w:r w:rsidRPr="00431A1E">
              <w:rPr>
                <w:rFonts w:ascii="Arial" w:hAnsi="Arial" w:cs="Arial"/>
              </w:rPr>
              <w:t>Is there a requirement to undertake additional training?</w:t>
            </w:r>
          </w:p>
          <w:p w14:paraId="1AD5F2D3" w14:textId="77777777" w:rsidR="00651F4F" w:rsidRPr="00431A1E" w:rsidRDefault="00651F4F" w:rsidP="00EC0B11">
            <w:pPr>
              <w:rPr>
                <w:rFonts w:ascii="Arial" w:hAnsi="Arial" w:cs="Arial"/>
              </w:rPr>
            </w:pPr>
          </w:p>
        </w:tc>
      </w:tr>
      <w:tr w:rsidR="00651F4F" w:rsidRPr="00431A1E" w14:paraId="710295B8" w14:textId="77777777" w:rsidTr="0036519E">
        <w:tc>
          <w:tcPr>
            <w:tcW w:w="2405" w:type="dxa"/>
          </w:tcPr>
          <w:p w14:paraId="25CB03D2" w14:textId="77777777" w:rsidR="00651F4F" w:rsidRPr="00431A1E" w:rsidRDefault="00651F4F" w:rsidP="00EC0B11">
            <w:pPr>
              <w:rPr>
                <w:rFonts w:ascii="Arial" w:hAnsi="Arial" w:cs="Arial"/>
              </w:rPr>
            </w:pPr>
            <w:r w:rsidRPr="00431A1E">
              <w:rPr>
                <w:rFonts w:ascii="Arial" w:hAnsi="Arial" w:cs="Arial"/>
              </w:rPr>
              <w:t>Meeting</w:t>
            </w:r>
          </w:p>
        </w:tc>
        <w:tc>
          <w:tcPr>
            <w:tcW w:w="5885" w:type="dxa"/>
          </w:tcPr>
          <w:p w14:paraId="785E58B7" w14:textId="77777777" w:rsidR="00651F4F" w:rsidRPr="00431A1E" w:rsidRDefault="00651F4F" w:rsidP="00EC0B11">
            <w:pPr>
              <w:rPr>
                <w:rFonts w:ascii="Arial" w:hAnsi="Arial" w:cs="Arial"/>
              </w:rPr>
            </w:pPr>
            <w:r w:rsidRPr="00431A1E">
              <w:rPr>
                <w:rFonts w:ascii="Arial" w:hAnsi="Arial" w:cs="Arial"/>
              </w:rPr>
              <w:t xml:space="preserve">Following any of the above, this needs to be discussed and </w:t>
            </w:r>
            <w:proofErr w:type="spellStart"/>
            <w:r w:rsidRPr="00431A1E">
              <w:rPr>
                <w:rFonts w:ascii="Arial" w:hAnsi="Arial" w:cs="Arial"/>
              </w:rPr>
              <w:t>minuted</w:t>
            </w:r>
            <w:proofErr w:type="spellEnd"/>
            <w:r w:rsidRPr="00431A1E">
              <w:rPr>
                <w:rFonts w:ascii="Arial" w:hAnsi="Arial" w:cs="Arial"/>
              </w:rPr>
              <w:t>.</w:t>
            </w:r>
          </w:p>
          <w:p w14:paraId="567E64FB" w14:textId="77777777" w:rsidR="00651F4F" w:rsidRPr="00431A1E" w:rsidRDefault="00651F4F" w:rsidP="00EC0B11">
            <w:pPr>
              <w:rPr>
                <w:rFonts w:ascii="Arial" w:hAnsi="Arial" w:cs="Arial"/>
              </w:rPr>
            </w:pPr>
          </w:p>
          <w:p w14:paraId="49F4DECE" w14:textId="77777777" w:rsidR="00651F4F" w:rsidRPr="00431A1E" w:rsidRDefault="00651F4F" w:rsidP="00EC0B11">
            <w:pPr>
              <w:rPr>
                <w:rFonts w:ascii="Arial" w:hAnsi="Arial" w:cs="Arial"/>
              </w:rPr>
            </w:pPr>
            <w:r w:rsidRPr="00431A1E">
              <w:rPr>
                <w:rFonts w:ascii="Arial" w:hAnsi="Arial" w:cs="Arial"/>
              </w:rPr>
              <w:t>Consider all the above and undertake an audit</w:t>
            </w:r>
          </w:p>
          <w:p w14:paraId="521454B5" w14:textId="77777777" w:rsidR="00651F4F" w:rsidRPr="00431A1E" w:rsidRDefault="00651F4F" w:rsidP="00EC0B11">
            <w:pPr>
              <w:rPr>
                <w:rFonts w:ascii="Arial" w:hAnsi="Arial" w:cs="Arial"/>
              </w:rPr>
            </w:pPr>
          </w:p>
        </w:tc>
      </w:tr>
    </w:tbl>
    <w:p w14:paraId="487B9203" w14:textId="77777777" w:rsidR="00651F4F" w:rsidRPr="00431A1E" w:rsidRDefault="00651F4F" w:rsidP="00651F4F"/>
    <w:p w14:paraId="479D50DC" w14:textId="36A8A562" w:rsidR="00651F4F" w:rsidRPr="0036519E" w:rsidRDefault="002D6ED0" w:rsidP="00651F4F">
      <w:pPr>
        <w:rPr>
          <w:rFonts w:ascii="Arial" w:hAnsi="Arial" w:cs="Arial"/>
          <w:b/>
          <w:bCs/>
          <w:sz w:val="24"/>
          <w:szCs w:val="24"/>
        </w:rPr>
      </w:pPr>
      <w:r w:rsidRPr="0036519E">
        <w:rPr>
          <w:rFonts w:ascii="Arial" w:hAnsi="Arial" w:cs="Arial"/>
          <w:b/>
          <w:bCs/>
          <w:sz w:val="24"/>
          <w:szCs w:val="24"/>
        </w:rPr>
        <w:t>The audit</w:t>
      </w:r>
      <w:r w:rsidR="00C61561">
        <w:rPr>
          <w:rFonts w:ascii="Arial" w:hAnsi="Arial" w:cs="Arial"/>
          <w:b/>
          <w:bCs/>
          <w:sz w:val="24"/>
          <w:szCs w:val="24"/>
        </w:rPr>
        <w:t>-</w:t>
      </w:r>
      <w:r w:rsidRPr="0036519E">
        <w:rPr>
          <w:rFonts w:ascii="Arial" w:hAnsi="Arial" w:cs="Arial"/>
          <w:b/>
          <w:bCs/>
          <w:sz w:val="24"/>
          <w:szCs w:val="24"/>
        </w:rPr>
        <w:t>cycle</w:t>
      </w:r>
    </w:p>
    <w:p w14:paraId="71463E75" w14:textId="77777777" w:rsidR="002D6ED0" w:rsidRPr="0036519E" w:rsidRDefault="002D6ED0" w:rsidP="00651F4F">
      <w:pPr>
        <w:rPr>
          <w:rFonts w:ascii="Arial" w:hAnsi="Arial" w:cs="Arial"/>
          <w:b/>
          <w:bCs/>
        </w:rPr>
      </w:pPr>
    </w:p>
    <w:p w14:paraId="4420A5A7" w14:textId="77777777" w:rsidR="002D6ED0" w:rsidRPr="00431A1E" w:rsidRDefault="002D6ED0" w:rsidP="002D6ED0">
      <w:pPr>
        <w:rPr>
          <w:rFonts w:ascii="Arial" w:hAnsi="Arial" w:cs="Arial"/>
        </w:rPr>
      </w:pPr>
      <w:r w:rsidRPr="00431A1E">
        <w:rPr>
          <w:rFonts w:ascii="Arial" w:hAnsi="Arial" w:cs="Arial"/>
        </w:rPr>
        <w:t>Below is the process of the audit cycle in diagrammatic form:</w:t>
      </w:r>
    </w:p>
    <w:p w14:paraId="086249B3" w14:textId="77777777" w:rsidR="002D6ED0" w:rsidRPr="0039484E" w:rsidRDefault="002D6ED0" w:rsidP="00651F4F">
      <w:pPr>
        <w:rPr>
          <w:rFonts w:ascii="Arial" w:hAnsi="Arial" w:cs="Arial"/>
          <w:b/>
          <w:bCs/>
        </w:rPr>
      </w:pPr>
    </w:p>
    <w:p w14:paraId="014A675A" w14:textId="77777777" w:rsidR="002D6ED0" w:rsidRPr="0039484E" w:rsidRDefault="002D6ED0" w:rsidP="00651F4F">
      <w:pPr>
        <w:rPr>
          <w:rFonts w:ascii="Arial" w:hAnsi="Arial" w:cs="Arial"/>
          <w:b/>
          <w:bCs/>
        </w:rPr>
      </w:pPr>
    </w:p>
    <w:p w14:paraId="3316660A" w14:textId="6BECB0A3" w:rsidR="002D6ED0" w:rsidRPr="0039484E" w:rsidRDefault="002D6ED0" w:rsidP="00651F4F">
      <w:pPr>
        <w:rPr>
          <w:rFonts w:ascii="Arial" w:hAnsi="Arial" w:cs="Arial"/>
          <w:b/>
          <w:bCs/>
        </w:rPr>
      </w:pPr>
      <w:r w:rsidRPr="008E185D">
        <w:rPr>
          <w:rFonts w:ascii="Arial" w:hAnsi="Arial" w:cs="Arial"/>
          <w:noProof/>
          <w:lang w:eastAsia="en-GB"/>
        </w:rPr>
        <w:lastRenderedPageBreak/>
        <w:drawing>
          <wp:inline distT="0" distB="0" distL="0" distR="0" wp14:anchorId="724150AD" wp14:editId="794C5401">
            <wp:extent cx="5507501" cy="5099197"/>
            <wp:effectExtent l="0" t="0" r="0" b="25400"/>
            <wp:docPr id="1202752362" name="Diagram 12027523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4EB1949" w14:textId="77777777" w:rsidR="00651F4F" w:rsidRPr="00431A1E" w:rsidRDefault="00651F4F" w:rsidP="00651F4F"/>
    <w:p w14:paraId="04A215A3" w14:textId="77777777" w:rsidR="00651F4F" w:rsidRPr="00431A1E" w:rsidRDefault="00651F4F" w:rsidP="00651F4F"/>
    <w:p w14:paraId="22CD207C" w14:textId="77777777" w:rsidR="002D6ED0" w:rsidRPr="0039484E" w:rsidRDefault="002D6ED0" w:rsidP="00651F4F">
      <w:pPr>
        <w:rPr>
          <w:rFonts w:ascii="Arial" w:hAnsi="Arial" w:cs="Arial"/>
          <w:b/>
          <w:bCs/>
          <w:sz w:val="24"/>
          <w:szCs w:val="24"/>
        </w:rPr>
      </w:pPr>
    </w:p>
    <w:p w14:paraId="74BA384E" w14:textId="77777777" w:rsidR="002D6ED0" w:rsidRPr="0039484E" w:rsidRDefault="002D6ED0" w:rsidP="00651F4F">
      <w:pPr>
        <w:rPr>
          <w:rFonts w:ascii="Arial" w:hAnsi="Arial" w:cs="Arial"/>
          <w:b/>
          <w:bCs/>
          <w:sz w:val="24"/>
          <w:szCs w:val="24"/>
        </w:rPr>
      </w:pPr>
    </w:p>
    <w:p w14:paraId="0E2FC4C2" w14:textId="77777777" w:rsidR="002D6ED0" w:rsidRPr="0039484E" w:rsidRDefault="002D6ED0" w:rsidP="00651F4F">
      <w:pPr>
        <w:rPr>
          <w:rFonts w:ascii="Arial" w:hAnsi="Arial" w:cs="Arial"/>
          <w:b/>
          <w:bCs/>
          <w:sz w:val="24"/>
          <w:szCs w:val="24"/>
        </w:rPr>
      </w:pPr>
    </w:p>
    <w:p w14:paraId="7E6790DF" w14:textId="77777777" w:rsidR="002D6ED0" w:rsidRPr="0039484E" w:rsidRDefault="002D6ED0" w:rsidP="00651F4F">
      <w:pPr>
        <w:rPr>
          <w:rFonts w:ascii="Arial" w:hAnsi="Arial" w:cs="Arial"/>
          <w:b/>
          <w:bCs/>
          <w:sz w:val="24"/>
          <w:szCs w:val="24"/>
        </w:rPr>
      </w:pPr>
    </w:p>
    <w:p w14:paraId="000FE5CA" w14:textId="77777777" w:rsidR="002D6ED0" w:rsidRPr="0039484E" w:rsidRDefault="002D6ED0" w:rsidP="00651F4F">
      <w:pPr>
        <w:rPr>
          <w:rFonts w:ascii="Arial" w:hAnsi="Arial" w:cs="Arial"/>
          <w:b/>
          <w:bCs/>
          <w:sz w:val="24"/>
          <w:szCs w:val="24"/>
        </w:rPr>
      </w:pPr>
    </w:p>
    <w:p w14:paraId="02BA8DE3" w14:textId="77777777" w:rsidR="002D6ED0" w:rsidRPr="0039484E" w:rsidRDefault="002D6ED0" w:rsidP="00651F4F">
      <w:pPr>
        <w:rPr>
          <w:rFonts w:ascii="Arial" w:hAnsi="Arial" w:cs="Arial"/>
          <w:b/>
          <w:bCs/>
          <w:sz w:val="24"/>
          <w:szCs w:val="24"/>
        </w:rPr>
      </w:pPr>
    </w:p>
    <w:p w14:paraId="635B506D" w14:textId="77777777" w:rsidR="002D6ED0" w:rsidRPr="0039484E" w:rsidRDefault="002D6ED0" w:rsidP="00651F4F">
      <w:pPr>
        <w:rPr>
          <w:rFonts w:ascii="Arial" w:hAnsi="Arial" w:cs="Arial"/>
          <w:b/>
          <w:bCs/>
          <w:sz w:val="24"/>
          <w:szCs w:val="24"/>
        </w:rPr>
      </w:pPr>
    </w:p>
    <w:p w14:paraId="70B1C5C8" w14:textId="38C47222" w:rsidR="00651F4F" w:rsidRPr="0039484E" w:rsidRDefault="002D6ED0" w:rsidP="00651F4F">
      <w:pPr>
        <w:rPr>
          <w:rFonts w:ascii="Arial" w:hAnsi="Arial" w:cs="Arial"/>
          <w:b/>
          <w:bCs/>
          <w:sz w:val="24"/>
          <w:szCs w:val="24"/>
        </w:rPr>
      </w:pPr>
      <w:r w:rsidRPr="0039484E">
        <w:rPr>
          <w:rFonts w:ascii="Arial" w:hAnsi="Arial" w:cs="Arial"/>
          <w:b/>
          <w:bCs/>
          <w:sz w:val="24"/>
          <w:szCs w:val="24"/>
        </w:rPr>
        <w:t>The audit cycle explained</w:t>
      </w:r>
    </w:p>
    <w:p w14:paraId="7F6BE670" w14:textId="77777777" w:rsidR="002D6ED0" w:rsidRPr="00431A1E" w:rsidRDefault="002D6ED0" w:rsidP="00651F4F"/>
    <w:p w14:paraId="4DE3AB14" w14:textId="77777777" w:rsidR="002D6ED0" w:rsidRPr="00431A1E" w:rsidRDefault="002D6ED0" w:rsidP="002D6ED0">
      <w:pPr>
        <w:rPr>
          <w:rFonts w:ascii="Arial" w:hAnsi="Arial" w:cs="Arial"/>
        </w:rPr>
      </w:pPr>
      <w:r w:rsidRPr="00431A1E">
        <w:rPr>
          <w:rFonts w:ascii="Arial" w:hAnsi="Arial" w:cs="Arial"/>
        </w:rPr>
        <w:t>The diagram below shows how the need to audit can be identified:</w:t>
      </w:r>
    </w:p>
    <w:p w14:paraId="2A667529" w14:textId="77777777" w:rsidR="002D6ED0" w:rsidRPr="00431A1E" w:rsidRDefault="002D6ED0" w:rsidP="00651F4F"/>
    <w:p w14:paraId="4936042F" w14:textId="400C600E" w:rsidR="002D6ED0" w:rsidRPr="00431A1E" w:rsidRDefault="002D6ED0" w:rsidP="00651F4F">
      <w:r w:rsidRPr="008E185D">
        <w:rPr>
          <w:rFonts w:ascii="Arial" w:hAnsi="Arial" w:cs="Arial"/>
          <w:noProof/>
          <w:lang w:eastAsia="en-GB"/>
        </w:rPr>
        <w:lastRenderedPageBreak/>
        <w:drawing>
          <wp:inline distT="0" distB="0" distL="0" distR="0" wp14:anchorId="35CDD360" wp14:editId="28A8F724">
            <wp:extent cx="5270500" cy="4217670"/>
            <wp:effectExtent l="19050" t="0" r="444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BD794C2" w14:textId="77777777" w:rsidR="00BF48EA" w:rsidRPr="0039484E" w:rsidRDefault="00BF48EA" w:rsidP="00791DD4">
      <w:pPr>
        <w:rPr>
          <w:rFonts w:ascii="Arial" w:hAnsi="Arial" w:cs="Arial"/>
          <w:color w:val="002060"/>
        </w:rPr>
      </w:pPr>
      <w:bookmarkStart w:id="293" w:name="_Annex_B_–"/>
      <w:bookmarkEnd w:id="293"/>
    </w:p>
    <w:sectPr w:rsidR="00BF48EA" w:rsidRPr="0039484E" w:rsidSect="0081301C">
      <w:headerReference w:type="default" r:id="rId38"/>
      <w:footerReference w:type="default" r:id="rId39"/>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9DBA" w14:textId="77777777" w:rsidR="0081301C" w:rsidRDefault="0081301C" w:rsidP="00D85E4D">
      <w:r>
        <w:separator/>
      </w:r>
    </w:p>
  </w:endnote>
  <w:endnote w:type="continuationSeparator" w:id="0">
    <w:p w14:paraId="30A2D84D" w14:textId="77777777" w:rsidR="0081301C" w:rsidRDefault="0081301C"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A05CD5" w:rsidRDefault="00A05CD5">
    <w:pPr>
      <w:pStyle w:val="Footer"/>
      <w:pBdr>
        <w:top w:val="single" w:sz="4" w:space="1" w:color="D9D9D9" w:themeColor="background1" w:themeShade="D9"/>
      </w:pBdr>
      <w:jc w:val="right"/>
    </w:pPr>
  </w:p>
  <w:p w14:paraId="143EDBEE" w14:textId="0CD57EFD" w:rsidR="00A05CD5" w:rsidRDefault="00A05CD5" w:rsidP="003E72F8">
    <w:pPr>
      <w:pStyle w:val="Footer"/>
      <w:rPr>
        <w:rFonts w:ascii="Arial" w:hAnsi="Arial" w:cs="Arial"/>
        <w:sz w:val="16"/>
        <w:szCs w:val="16"/>
      </w:rPr>
    </w:pPr>
    <w:r>
      <w:rPr>
        <w:rFonts w:ascii="Arial" w:hAnsi="Arial" w:cs="Arial"/>
        <w:sz w:val="16"/>
        <w:szCs w:val="16"/>
      </w:rPr>
      <w:tab/>
    </w:r>
  </w:p>
  <w:p w14:paraId="54A9CDA4" w14:textId="29F10DE1" w:rsidR="00A05CD5" w:rsidRPr="00A721EE" w:rsidRDefault="00A05CD5"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7E31E8">
      <w:rPr>
        <w:rFonts w:ascii="Arial" w:hAnsi="Arial" w:cs="Arial"/>
        <w:noProof/>
      </w:rPr>
      <w:t>7</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6C88" w14:textId="77777777" w:rsidR="0081301C" w:rsidRDefault="0081301C" w:rsidP="00D85E4D">
      <w:r>
        <w:separator/>
      </w:r>
    </w:p>
  </w:footnote>
  <w:footnote w:type="continuationSeparator" w:id="0">
    <w:p w14:paraId="3171EF98" w14:textId="77777777" w:rsidR="0081301C" w:rsidRDefault="0081301C"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4BE09298" w:rsidR="00A05CD5" w:rsidRDefault="00A05CD5" w:rsidP="00675084">
    <w:pPr>
      <w:pStyle w:val="Header"/>
      <w:jc w:val="center"/>
    </w:pPr>
  </w:p>
  <w:p w14:paraId="5188587B" w14:textId="77777777" w:rsidR="00A2231A" w:rsidRPr="003C790C" w:rsidRDefault="00A2231A" w:rsidP="00A2231A">
    <w:pPr>
      <w:jc w:val="center"/>
      <w:rPr>
        <w:b/>
        <w:sz w:val="28"/>
        <w:szCs w:val="28"/>
      </w:rPr>
    </w:pPr>
    <w:r w:rsidRPr="003C790C">
      <w:rPr>
        <w:b/>
        <w:sz w:val="28"/>
        <w:szCs w:val="28"/>
      </w:rPr>
      <w:t>SHEERWATER HEALTH CENTRE</w:t>
    </w:r>
  </w:p>
  <w:p w14:paraId="500998FC" w14:textId="77777777" w:rsidR="00A05CD5" w:rsidRPr="00675084" w:rsidRDefault="00A05CD5"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7319F"/>
    <w:multiLevelType w:val="hybridMultilevel"/>
    <w:tmpl w:val="022A7BEC"/>
    <w:lvl w:ilvl="0" w:tplc="AE626DA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E435B7"/>
    <w:multiLevelType w:val="hybridMultilevel"/>
    <w:tmpl w:val="E734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C10D3"/>
    <w:multiLevelType w:val="hybridMultilevel"/>
    <w:tmpl w:val="68ECC0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067EDA"/>
    <w:multiLevelType w:val="hybridMultilevel"/>
    <w:tmpl w:val="7692238A"/>
    <w:lvl w:ilvl="0" w:tplc="D736EAF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B4E7E"/>
    <w:multiLevelType w:val="hybridMultilevel"/>
    <w:tmpl w:val="E5684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612FA9"/>
    <w:multiLevelType w:val="hybridMultilevel"/>
    <w:tmpl w:val="544657EE"/>
    <w:lvl w:ilvl="0" w:tplc="D736EAF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48F60D9"/>
    <w:multiLevelType w:val="hybridMultilevel"/>
    <w:tmpl w:val="952658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03051"/>
    <w:multiLevelType w:val="hybridMultilevel"/>
    <w:tmpl w:val="874E653A"/>
    <w:lvl w:ilvl="0" w:tplc="0809000F">
      <w:start w:val="1"/>
      <w:numFmt w:val="decimal"/>
      <w:lvlText w:val="%1."/>
      <w:lvlJc w:val="left"/>
      <w:pPr>
        <w:ind w:left="2818" w:hanging="360"/>
      </w:pPr>
    </w:lvl>
    <w:lvl w:ilvl="1" w:tplc="08090019">
      <w:start w:val="1"/>
      <w:numFmt w:val="lowerLetter"/>
      <w:lvlText w:val="%2."/>
      <w:lvlJc w:val="left"/>
      <w:pPr>
        <w:ind w:left="3538" w:hanging="360"/>
      </w:pPr>
    </w:lvl>
    <w:lvl w:ilvl="2" w:tplc="0809001B">
      <w:start w:val="1"/>
      <w:numFmt w:val="lowerRoman"/>
      <w:lvlText w:val="%3."/>
      <w:lvlJc w:val="right"/>
      <w:pPr>
        <w:ind w:left="4258" w:hanging="180"/>
      </w:pPr>
    </w:lvl>
    <w:lvl w:ilvl="3" w:tplc="0809000F">
      <w:start w:val="1"/>
      <w:numFmt w:val="decimal"/>
      <w:lvlText w:val="%4."/>
      <w:lvlJc w:val="left"/>
      <w:pPr>
        <w:ind w:left="4978" w:hanging="360"/>
      </w:pPr>
    </w:lvl>
    <w:lvl w:ilvl="4" w:tplc="08090019">
      <w:start w:val="1"/>
      <w:numFmt w:val="lowerLetter"/>
      <w:lvlText w:val="%5."/>
      <w:lvlJc w:val="left"/>
      <w:pPr>
        <w:ind w:left="5698" w:hanging="360"/>
      </w:pPr>
    </w:lvl>
    <w:lvl w:ilvl="5" w:tplc="0809001B">
      <w:start w:val="1"/>
      <w:numFmt w:val="lowerRoman"/>
      <w:lvlText w:val="%6."/>
      <w:lvlJc w:val="right"/>
      <w:pPr>
        <w:ind w:left="6418" w:hanging="180"/>
      </w:pPr>
    </w:lvl>
    <w:lvl w:ilvl="6" w:tplc="0809000F">
      <w:start w:val="1"/>
      <w:numFmt w:val="decimal"/>
      <w:lvlText w:val="%7."/>
      <w:lvlJc w:val="left"/>
      <w:pPr>
        <w:ind w:left="7138" w:hanging="360"/>
      </w:pPr>
    </w:lvl>
    <w:lvl w:ilvl="7" w:tplc="08090019">
      <w:start w:val="1"/>
      <w:numFmt w:val="lowerLetter"/>
      <w:lvlText w:val="%8."/>
      <w:lvlJc w:val="left"/>
      <w:pPr>
        <w:ind w:left="7858" w:hanging="360"/>
      </w:pPr>
    </w:lvl>
    <w:lvl w:ilvl="8" w:tplc="0809001B">
      <w:start w:val="1"/>
      <w:numFmt w:val="lowerRoman"/>
      <w:lvlText w:val="%9."/>
      <w:lvlJc w:val="right"/>
      <w:pPr>
        <w:ind w:left="8578" w:hanging="180"/>
      </w:pPr>
    </w:lvl>
  </w:abstractNum>
  <w:abstractNum w:abstractNumId="12"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26A846A1"/>
    <w:multiLevelType w:val="hybridMultilevel"/>
    <w:tmpl w:val="BCE07834"/>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7" w15:restartNumberingAfterBreak="0">
    <w:nsid w:val="2771440A"/>
    <w:multiLevelType w:val="hybridMultilevel"/>
    <w:tmpl w:val="FFF63806"/>
    <w:lvl w:ilvl="0" w:tplc="D736EAF0">
      <w:start w:val="1"/>
      <w:numFmt w:val="bullet"/>
      <w:lvlText w:val=""/>
      <w:lvlJc w:val="left"/>
      <w:pPr>
        <w:ind w:left="216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9"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C32284"/>
    <w:multiLevelType w:val="hybridMultilevel"/>
    <w:tmpl w:val="C71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52060"/>
    <w:multiLevelType w:val="hybridMultilevel"/>
    <w:tmpl w:val="5A44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AC3108"/>
    <w:multiLevelType w:val="hybridMultilevel"/>
    <w:tmpl w:val="6580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6"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3463FEB"/>
    <w:multiLevelType w:val="hybridMultilevel"/>
    <w:tmpl w:val="B178E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107A61"/>
    <w:multiLevelType w:val="hybridMultilevel"/>
    <w:tmpl w:val="514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9533D1"/>
    <w:multiLevelType w:val="hybridMultilevel"/>
    <w:tmpl w:val="52E6C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DC4FE9"/>
    <w:multiLevelType w:val="hybridMultilevel"/>
    <w:tmpl w:val="CC80C6CE"/>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start w:val="1"/>
      <w:numFmt w:val="bullet"/>
      <w:lvlText w:val="o"/>
      <w:lvlJc w:val="left"/>
      <w:pPr>
        <w:ind w:left="4450" w:hanging="360"/>
      </w:pPr>
      <w:rPr>
        <w:rFonts w:ascii="Courier New" w:hAnsi="Courier New" w:cs="Courier New" w:hint="default"/>
      </w:rPr>
    </w:lvl>
    <w:lvl w:ilvl="5" w:tplc="08090005">
      <w:start w:val="1"/>
      <w:numFmt w:val="bullet"/>
      <w:lvlText w:val=""/>
      <w:lvlJc w:val="left"/>
      <w:pPr>
        <w:ind w:left="5170" w:hanging="360"/>
      </w:pPr>
      <w:rPr>
        <w:rFonts w:ascii="Wingdings" w:hAnsi="Wingdings" w:hint="default"/>
      </w:rPr>
    </w:lvl>
    <w:lvl w:ilvl="6" w:tplc="08090001">
      <w:start w:val="1"/>
      <w:numFmt w:val="bullet"/>
      <w:lvlText w:val=""/>
      <w:lvlJc w:val="left"/>
      <w:pPr>
        <w:ind w:left="5890" w:hanging="360"/>
      </w:pPr>
      <w:rPr>
        <w:rFonts w:ascii="Symbol" w:hAnsi="Symbol" w:hint="default"/>
      </w:rPr>
    </w:lvl>
    <w:lvl w:ilvl="7" w:tplc="08090003">
      <w:start w:val="1"/>
      <w:numFmt w:val="bullet"/>
      <w:lvlText w:val="o"/>
      <w:lvlJc w:val="left"/>
      <w:pPr>
        <w:ind w:left="6610" w:hanging="360"/>
      </w:pPr>
      <w:rPr>
        <w:rFonts w:ascii="Courier New" w:hAnsi="Courier New" w:cs="Courier New" w:hint="default"/>
      </w:rPr>
    </w:lvl>
    <w:lvl w:ilvl="8" w:tplc="08090005">
      <w:start w:val="1"/>
      <w:numFmt w:val="bullet"/>
      <w:lvlText w:val=""/>
      <w:lvlJc w:val="left"/>
      <w:pPr>
        <w:ind w:left="7330" w:hanging="360"/>
      </w:pPr>
      <w:rPr>
        <w:rFonts w:ascii="Wingdings" w:hAnsi="Wingdings" w:hint="default"/>
      </w:rPr>
    </w:lvl>
  </w:abstractNum>
  <w:abstractNum w:abstractNumId="36" w15:restartNumberingAfterBreak="0">
    <w:nsid w:val="41910B93"/>
    <w:multiLevelType w:val="hybridMultilevel"/>
    <w:tmpl w:val="A298187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7"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140225"/>
    <w:multiLevelType w:val="hybridMultilevel"/>
    <w:tmpl w:val="0AB0539C"/>
    <w:lvl w:ilvl="0" w:tplc="D736EAF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9"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C67753"/>
    <w:multiLevelType w:val="hybridMultilevel"/>
    <w:tmpl w:val="19983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0577BA"/>
    <w:multiLevelType w:val="hybridMultilevel"/>
    <w:tmpl w:val="DF0212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4B9264C6"/>
    <w:multiLevelType w:val="hybridMultilevel"/>
    <w:tmpl w:val="7A8001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90577F"/>
    <w:multiLevelType w:val="hybridMultilevel"/>
    <w:tmpl w:val="B178C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A7086F"/>
    <w:multiLevelType w:val="hybridMultilevel"/>
    <w:tmpl w:val="5ABC403C"/>
    <w:lvl w:ilvl="0" w:tplc="D736EAF0">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62289A"/>
    <w:multiLevelType w:val="hybridMultilevel"/>
    <w:tmpl w:val="F8D004F8"/>
    <w:lvl w:ilvl="0" w:tplc="D736EAF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5E9E2182"/>
    <w:multiLevelType w:val="hybridMultilevel"/>
    <w:tmpl w:val="8314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F72333"/>
    <w:multiLevelType w:val="hybridMultilevel"/>
    <w:tmpl w:val="42BA3E5A"/>
    <w:lvl w:ilvl="0" w:tplc="D206C958">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4043DFF"/>
    <w:multiLevelType w:val="hybridMultilevel"/>
    <w:tmpl w:val="3784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B6755D"/>
    <w:multiLevelType w:val="hybridMultilevel"/>
    <w:tmpl w:val="976EE4AE"/>
    <w:lvl w:ilvl="0" w:tplc="D206C958">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E353D65"/>
    <w:multiLevelType w:val="hybridMultilevel"/>
    <w:tmpl w:val="D0549D02"/>
    <w:lvl w:ilvl="0" w:tplc="D206C958">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455C05"/>
    <w:multiLevelType w:val="hybridMultilevel"/>
    <w:tmpl w:val="F31C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5" w15:restartNumberingAfterBreak="0">
    <w:nsid w:val="7C800D24"/>
    <w:multiLevelType w:val="multilevel"/>
    <w:tmpl w:val="B20E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EB5B39"/>
    <w:multiLevelType w:val="hybridMultilevel"/>
    <w:tmpl w:val="E46A5D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FCE4985"/>
    <w:multiLevelType w:val="hybridMultilevel"/>
    <w:tmpl w:val="7200D786"/>
    <w:lvl w:ilvl="0" w:tplc="D736EAF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163360">
    <w:abstractNumId w:val="21"/>
  </w:num>
  <w:num w:numId="2" w16cid:durableId="66730255">
    <w:abstractNumId w:val="9"/>
  </w:num>
  <w:num w:numId="3" w16cid:durableId="906646225">
    <w:abstractNumId w:val="30"/>
  </w:num>
  <w:num w:numId="4" w16cid:durableId="1009285531">
    <w:abstractNumId w:val="29"/>
  </w:num>
  <w:num w:numId="5" w16cid:durableId="151607234">
    <w:abstractNumId w:val="46"/>
  </w:num>
  <w:num w:numId="6" w16cid:durableId="1224944506">
    <w:abstractNumId w:val="12"/>
  </w:num>
  <w:num w:numId="7" w16cid:durableId="872576770">
    <w:abstractNumId w:val="14"/>
  </w:num>
  <w:num w:numId="8" w16cid:durableId="1040473130">
    <w:abstractNumId w:val="62"/>
  </w:num>
  <w:num w:numId="9" w16cid:durableId="937978820">
    <w:abstractNumId w:val="13"/>
  </w:num>
  <w:num w:numId="10" w16cid:durableId="1988851941">
    <w:abstractNumId w:val="19"/>
  </w:num>
  <w:num w:numId="11" w16cid:durableId="873151657">
    <w:abstractNumId w:val="6"/>
  </w:num>
  <w:num w:numId="12" w16cid:durableId="831919440">
    <w:abstractNumId w:val="20"/>
  </w:num>
  <w:num w:numId="13" w16cid:durableId="979841279">
    <w:abstractNumId w:val="47"/>
  </w:num>
  <w:num w:numId="14" w16cid:durableId="256984563">
    <w:abstractNumId w:val="49"/>
  </w:num>
  <w:num w:numId="15" w16cid:durableId="1483619540">
    <w:abstractNumId w:val="34"/>
  </w:num>
  <w:num w:numId="16" w16cid:durableId="1742947952">
    <w:abstractNumId w:val="25"/>
  </w:num>
  <w:num w:numId="17" w16cid:durableId="1118111302">
    <w:abstractNumId w:val="50"/>
  </w:num>
  <w:num w:numId="18" w16cid:durableId="1396929676">
    <w:abstractNumId w:val="37"/>
  </w:num>
  <w:num w:numId="19" w16cid:durableId="268857998">
    <w:abstractNumId w:val="64"/>
  </w:num>
  <w:num w:numId="20" w16cid:durableId="136994810">
    <w:abstractNumId w:val="57"/>
  </w:num>
  <w:num w:numId="21" w16cid:durableId="1147939591">
    <w:abstractNumId w:val="39"/>
  </w:num>
  <w:num w:numId="22" w16cid:durableId="651101377">
    <w:abstractNumId w:val="27"/>
  </w:num>
  <w:num w:numId="23" w16cid:durableId="2085225118">
    <w:abstractNumId w:val="44"/>
  </w:num>
  <w:num w:numId="24" w16cid:durableId="776169866">
    <w:abstractNumId w:val="15"/>
  </w:num>
  <w:num w:numId="25" w16cid:durableId="1527406343">
    <w:abstractNumId w:val="52"/>
  </w:num>
  <w:num w:numId="26" w16cid:durableId="227302691">
    <w:abstractNumId w:val="1"/>
  </w:num>
  <w:num w:numId="27" w16cid:durableId="553274846">
    <w:abstractNumId w:val="61"/>
  </w:num>
  <w:num w:numId="28" w16cid:durableId="1313947311">
    <w:abstractNumId w:val="41"/>
  </w:num>
  <w:num w:numId="29" w16cid:durableId="1292706728">
    <w:abstractNumId w:val="0"/>
  </w:num>
  <w:num w:numId="30" w16cid:durableId="769468599">
    <w:abstractNumId w:val="33"/>
  </w:num>
  <w:num w:numId="31" w16cid:durableId="1322779115">
    <w:abstractNumId w:val="48"/>
  </w:num>
  <w:num w:numId="32" w16cid:durableId="1241597454">
    <w:abstractNumId w:val="60"/>
  </w:num>
  <w:num w:numId="33" w16cid:durableId="1739862526">
    <w:abstractNumId w:val="18"/>
  </w:num>
  <w:num w:numId="34" w16cid:durableId="909079136">
    <w:abstractNumId w:val="26"/>
  </w:num>
  <w:num w:numId="35" w16cid:durableId="1700425748">
    <w:abstractNumId w:val="22"/>
  </w:num>
  <w:num w:numId="36" w16cid:durableId="325476249">
    <w:abstractNumId w:val="7"/>
  </w:num>
  <w:num w:numId="37" w16cid:durableId="613445552">
    <w:abstractNumId w:val="59"/>
  </w:num>
  <w:num w:numId="38" w16cid:durableId="1879662530">
    <w:abstractNumId w:val="55"/>
  </w:num>
  <w:num w:numId="39" w16cid:durableId="1961719634">
    <w:abstractNumId w:val="58"/>
  </w:num>
  <w:num w:numId="40" w16cid:durableId="2022319189">
    <w:abstractNumId w:val="23"/>
  </w:num>
  <w:num w:numId="41" w16cid:durableId="2095860081">
    <w:abstractNumId w:val="56"/>
  </w:num>
  <w:num w:numId="42" w16cid:durableId="1087267572">
    <w:abstractNumId w:val="32"/>
  </w:num>
  <w:num w:numId="43" w16cid:durableId="992566863">
    <w:abstractNumId w:val="9"/>
  </w:num>
  <w:num w:numId="44" w16cid:durableId="2004895826">
    <w:abstractNumId w:val="9"/>
  </w:num>
  <w:num w:numId="45" w16cid:durableId="643196616">
    <w:abstractNumId w:val="9"/>
  </w:num>
  <w:num w:numId="46" w16cid:durableId="571235780">
    <w:abstractNumId w:val="9"/>
  </w:num>
  <w:num w:numId="47" w16cid:durableId="979261040">
    <w:abstractNumId w:val="9"/>
  </w:num>
  <w:num w:numId="48" w16cid:durableId="1007706485">
    <w:abstractNumId w:val="9"/>
  </w:num>
  <w:num w:numId="49" w16cid:durableId="161893288">
    <w:abstractNumId w:val="9"/>
  </w:num>
  <w:num w:numId="50" w16cid:durableId="1735201325">
    <w:abstractNumId w:val="9"/>
  </w:num>
  <w:num w:numId="51" w16cid:durableId="1230459263">
    <w:abstractNumId w:val="9"/>
  </w:num>
  <w:num w:numId="52" w16cid:durableId="1661233672">
    <w:abstractNumId w:val="9"/>
  </w:num>
  <w:num w:numId="53" w16cid:durableId="1845587110">
    <w:abstractNumId w:val="9"/>
  </w:num>
  <w:num w:numId="54" w16cid:durableId="320696681">
    <w:abstractNumId w:val="9"/>
  </w:num>
  <w:num w:numId="55" w16cid:durableId="518739842">
    <w:abstractNumId w:val="9"/>
  </w:num>
  <w:num w:numId="56" w16cid:durableId="1996227312">
    <w:abstractNumId w:val="9"/>
  </w:num>
  <w:num w:numId="57" w16cid:durableId="839582205">
    <w:abstractNumId w:val="9"/>
  </w:num>
  <w:num w:numId="58" w16cid:durableId="1791046258">
    <w:abstractNumId w:val="9"/>
  </w:num>
  <w:num w:numId="59" w16cid:durableId="519898963">
    <w:abstractNumId w:val="16"/>
  </w:num>
  <w:num w:numId="60" w16cid:durableId="2085839212">
    <w:abstractNumId w:val="10"/>
  </w:num>
  <w:num w:numId="61" w16cid:durableId="343094912">
    <w:abstractNumId w:val="43"/>
  </w:num>
  <w:num w:numId="62" w16cid:durableId="1288665373">
    <w:abstractNumId w:val="31"/>
  </w:num>
  <w:num w:numId="63" w16cid:durableId="684092282">
    <w:abstractNumId w:val="24"/>
  </w:num>
  <w:num w:numId="64" w16cid:durableId="578901220">
    <w:abstractNumId w:val="3"/>
  </w:num>
  <w:num w:numId="65" w16cid:durableId="1441490939">
    <w:abstractNumId w:val="66"/>
  </w:num>
  <w:num w:numId="66" w16cid:durableId="347948151">
    <w:abstractNumId w:val="4"/>
  </w:num>
  <w:num w:numId="67" w16cid:durableId="134103353">
    <w:abstractNumId w:val="45"/>
  </w:num>
  <w:num w:numId="68" w16cid:durableId="86658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2213738">
    <w:abstractNumId w:val="35"/>
  </w:num>
  <w:num w:numId="70" w16cid:durableId="1164395307">
    <w:abstractNumId w:val="2"/>
  </w:num>
  <w:num w:numId="71" w16cid:durableId="1662542764">
    <w:abstractNumId w:val="28"/>
  </w:num>
  <w:num w:numId="72" w16cid:durableId="1148477841">
    <w:abstractNumId w:val="22"/>
  </w:num>
  <w:num w:numId="73" w16cid:durableId="228853113">
    <w:abstractNumId w:val="9"/>
  </w:num>
  <w:num w:numId="74" w16cid:durableId="51466071">
    <w:abstractNumId w:val="63"/>
  </w:num>
  <w:num w:numId="75" w16cid:durableId="1303344958">
    <w:abstractNumId w:val="40"/>
  </w:num>
  <w:num w:numId="76" w16cid:durableId="489635542">
    <w:abstractNumId w:val="42"/>
  </w:num>
  <w:num w:numId="77" w16cid:durableId="1250893214">
    <w:abstractNumId w:val="53"/>
  </w:num>
  <w:num w:numId="78" w16cid:durableId="2141075261">
    <w:abstractNumId w:val="65"/>
  </w:num>
  <w:num w:numId="79" w16cid:durableId="932055515">
    <w:abstractNumId w:val="51"/>
  </w:num>
  <w:num w:numId="80" w16cid:durableId="1996758643">
    <w:abstractNumId w:val="54"/>
  </w:num>
  <w:num w:numId="81" w16cid:durableId="660619519">
    <w:abstractNumId w:val="36"/>
  </w:num>
  <w:num w:numId="82" w16cid:durableId="419176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7176896">
    <w:abstractNumId w:val="38"/>
  </w:num>
  <w:num w:numId="84" w16cid:durableId="1022778248">
    <w:abstractNumId w:val="17"/>
  </w:num>
  <w:num w:numId="85" w16cid:durableId="1512186311">
    <w:abstractNumId w:val="67"/>
  </w:num>
  <w:num w:numId="86" w16cid:durableId="278877469">
    <w:abstractNumId w:val="8"/>
  </w:num>
  <w:num w:numId="87" w16cid:durableId="568805097">
    <w:abstractNumId w:val="5"/>
  </w:num>
  <w:num w:numId="88" w16cid:durableId="233711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7705516">
    <w:abstractNumId w:val="9"/>
  </w:num>
  <w:num w:numId="90" w16cid:durableId="1043676818">
    <w:abstractNumId w:val="9"/>
  </w:num>
  <w:num w:numId="91" w16cid:durableId="329022286">
    <w:abstractNumId w:val="9"/>
  </w:num>
  <w:num w:numId="92" w16cid:durableId="1149715376">
    <w:abstractNumId w:val="9"/>
  </w:num>
  <w:num w:numId="93" w16cid:durableId="887952698">
    <w:abstractNumId w:val="9"/>
  </w:num>
  <w:num w:numId="94" w16cid:durableId="87581403">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34C0F"/>
    <w:rsid w:val="000424DC"/>
    <w:rsid w:val="00044905"/>
    <w:rsid w:val="0005382E"/>
    <w:rsid w:val="000606A2"/>
    <w:rsid w:val="00060735"/>
    <w:rsid w:val="00062B03"/>
    <w:rsid w:val="00067DD3"/>
    <w:rsid w:val="00075116"/>
    <w:rsid w:val="00075A93"/>
    <w:rsid w:val="00083E8C"/>
    <w:rsid w:val="0008472C"/>
    <w:rsid w:val="000858D5"/>
    <w:rsid w:val="00086F78"/>
    <w:rsid w:val="00091880"/>
    <w:rsid w:val="00094747"/>
    <w:rsid w:val="00097AE0"/>
    <w:rsid w:val="000A2B65"/>
    <w:rsid w:val="000A4058"/>
    <w:rsid w:val="000C47FB"/>
    <w:rsid w:val="000C61E0"/>
    <w:rsid w:val="000C69F7"/>
    <w:rsid w:val="000D0020"/>
    <w:rsid w:val="000D6311"/>
    <w:rsid w:val="000F35E7"/>
    <w:rsid w:val="000F4553"/>
    <w:rsid w:val="000F50CE"/>
    <w:rsid w:val="000F5FF7"/>
    <w:rsid w:val="001037C5"/>
    <w:rsid w:val="00111E00"/>
    <w:rsid w:val="0012193E"/>
    <w:rsid w:val="001429C3"/>
    <w:rsid w:val="00143574"/>
    <w:rsid w:val="00144A86"/>
    <w:rsid w:val="00152800"/>
    <w:rsid w:val="00161367"/>
    <w:rsid w:val="00166F39"/>
    <w:rsid w:val="00172ACD"/>
    <w:rsid w:val="00173EC1"/>
    <w:rsid w:val="001808BB"/>
    <w:rsid w:val="00182759"/>
    <w:rsid w:val="001872B9"/>
    <w:rsid w:val="00193FD6"/>
    <w:rsid w:val="001A01D7"/>
    <w:rsid w:val="001A6BA0"/>
    <w:rsid w:val="001A7A41"/>
    <w:rsid w:val="001B15E6"/>
    <w:rsid w:val="002006B0"/>
    <w:rsid w:val="00206BA6"/>
    <w:rsid w:val="002147BA"/>
    <w:rsid w:val="00221DA3"/>
    <w:rsid w:val="00222365"/>
    <w:rsid w:val="00224955"/>
    <w:rsid w:val="00224E02"/>
    <w:rsid w:val="00225C24"/>
    <w:rsid w:val="00231DAE"/>
    <w:rsid w:val="002349C3"/>
    <w:rsid w:val="00245C51"/>
    <w:rsid w:val="0024704E"/>
    <w:rsid w:val="00282BCC"/>
    <w:rsid w:val="00283CAD"/>
    <w:rsid w:val="00286D2F"/>
    <w:rsid w:val="002B283F"/>
    <w:rsid w:val="002B4C13"/>
    <w:rsid w:val="002C0F0A"/>
    <w:rsid w:val="002C6527"/>
    <w:rsid w:val="002C7508"/>
    <w:rsid w:val="002D18C1"/>
    <w:rsid w:val="002D6ED0"/>
    <w:rsid w:val="002E1A1C"/>
    <w:rsid w:val="002F1096"/>
    <w:rsid w:val="002F4808"/>
    <w:rsid w:val="002F5178"/>
    <w:rsid w:val="003000BD"/>
    <w:rsid w:val="0031325B"/>
    <w:rsid w:val="00321B81"/>
    <w:rsid w:val="00324359"/>
    <w:rsid w:val="00331BC0"/>
    <w:rsid w:val="00333C24"/>
    <w:rsid w:val="00343E43"/>
    <w:rsid w:val="00350901"/>
    <w:rsid w:val="0035306F"/>
    <w:rsid w:val="00356FAD"/>
    <w:rsid w:val="00357D85"/>
    <w:rsid w:val="00361EBF"/>
    <w:rsid w:val="0036519E"/>
    <w:rsid w:val="00366CEC"/>
    <w:rsid w:val="00367A39"/>
    <w:rsid w:val="00373030"/>
    <w:rsid w:val="003870E1"/>
    <w:rsid w:val="00387CDD"/>
    <w:rsid w:val="00390205"/>
    <w:rsid w:val="0039484E"/>
    <w:rsid w:val="00395603"/>
    <w:rsid w:val="003A1FD4"/>
    <w:rsid w:val="003A27E6"/>
    <w:rsid w:val="003B195C"/>
    <w:rsid w:val="003C1644"/>
    <w:rsid w:val="003D63F1"/>
    <w:rsid w:val="003D648E"/>
    <w:rsid w:val="003D7BC6"/>
    <w:rsid w:val="003E3FE1"/>
    <w:rsid w:val="003E668B"/>
    <w:rsid w:val="003E72F8"/>
    <w:rsid w:val="003F36B9"/>
    <w:rsid w:val="003F6E45"/>
    <w:rsid w:val="00401DBD"/>
    <w:rsid w:val="00403D4D"/>
    <w:rsid w:val="00410C0F"/>
    <w:rsid w:val="00411341"/>
    <w:rsid w:val="00411AF8"/>
    <w:rsid w:val="004163D3"/>
    <w:rsid w:val="00416A73"/>
    <w:rsid w:val="00424331"/>
    <w:rsid w:val="00431A1E"/>
    <w:rsid w:val="0043402E"/>
    <w:rsid w:val="0043549F"/>
    <w:rsid w:val="00435FDC"/>
    <w:rsid w:val="00442BCE"/>
    <w:rsid w:val="00460BA9"/>
    <w:rsid w:val="00462F47"/>
    <w:rsid w:val="00464F50"/>
    <w:rsid w:val="004674C5"/>
    <w:rsid w:val="004763A7"/>
    <w:rsid w:val="004A2D8A"/>
    <w:rsid w:val="004A4746"/>
    <w:rsid w:val="004C1628"/>
    <w:rsid w:val="004C1DA8"/>
    <w:rsid w:val="004C1DB8"/>
    <w:rsid w:val="004D4FB9"/>
    <w:rsid w:val="004E0333"/>
    <w:rsid w:val="004E2DA9"/>
    <w:rsid w:val="004E458A"/>
    <w:rsid w:val="004E647A"/>
    <w:rsid w:val="004E7453"/>
    <w:rsid w:val="004F0286"/>
    <w:rsid w:val="004F11CB"/>
    <w:rsid w:val="004F122F"/>
    <w:rsid w:val="00500F37"/>
    <w:rsid w:val="005067B1"/>
    <w:rsid w:val="00515291"/>
    <w:rsid w:val="00520A6D"/>
    <w:rsid w:val="00527B68"/>
    <w:rsid w:val="005308F7"/>
    <w:rsid w:val="005407DE"/>
    <w:rsid w:val="00543827"/>
    <w:rsid w:val="005629E0"/>
    <w:rsid w:val="00566942"/>
    <w:rsid w:val="00571EAF"/>
    <w:rsid w:val="00574ADC"/>
    <w:rsid w:val="00577116"/>
    <w:rsid w:val="00577A9A"/>
    <w:rsid w:val="005923E7"/>
    <w:rsid w:val="005A2B1C"/>
    <w:rsid w:val="005A7693"/>
    <w:rsid w:val="005B058D"/>
    <w:rsid w:val="005C0233"/>
    <w:rsid w:val="005D1C1B"/>
    <w:rsid w:val="005D3BF4"/>
    <w:rsid w:val="005E4FBB"/>
    <w:rsid w:val="00615FED"/>
    <w:rsid w:val="006162C6"/>
    <w:rsid w:val="0062334A"/>
    <w:rsid w:val="00625252"/>
    <w:rsid w:val="00631A5F"/>
    <w:rsid w:val="00631F81"/>
    <w:rsid w:val="00634F2D"/>
    <w:rsid w:val="006410D6"/>
    <w:rsid w:val="00650A57"/>
    <w:rsid w:val="00651F4F"/>
    <w:rsid w:val="006726A5"/>
    <w:rsid w:val="00674887"/>
    <w:rsid w:val="00675084"/>
    <w:rsid w:val="00677D3D"/>
    <w:rsid w:val="00681FDF"/>
    <w:rsid w:val="00684F05"/>
    <w:rsid w:val="00692ED5"/>
    <w:rsid w:val="006C289F"/>
    <w:rsid w:val="006C2D92"/>
    <w:rsid w:val="006C5288"/>
    <w:rsid w:val="006E337E"/>
    <w:rsid w:val="006F6E6B"/>
    <w:rsid w:val="007048AD"/>
    <w:rsid w:val="00706654"/>
    <w:rsid w:val="0071027C"/>
    <w:rsid w:val="00713EF4"/>
    <w:rsid w:val="0071583A"/>
    <w:rsid w:val="00730CC3"/>
    <w:rsid w:val="007326E3"/>
    <w:rsid w:val="0073381F"/>
    <w:rsid w:val="00740F84"/>
    <w:rsid w:val="00741138"/>
    <w:rsid w:val="00746670"/>
    <w:rsid w:val="007744FD"/>
    <w:rsid w:val="007834A2"/>
    <w:rsid w:val="00783572"/>
    <w:rsid w:val="007869B6"/>
    <w:rsid w:val="00791DD4"/>
    <w:rsid w:val="00796159"/>
    <w:rsid w:val="007A4482"/>
    <w:rsid w:val="007B4C83"/>
    <w:rsid w:val="007B513C"/>
    <w:rsid w:val="007C4EA7"/>
    <w:rsid w:val="007C657E"/>
    <w:rsid w:val="007D36E5"/>
    <w:rsid w:val="007E31E8"/>
    <w:rsid w:val="00811AB7"/>
    <w:rsid w:val="0081301C"/>
    <w:rsid w:val="00813719"/>
    <w:rsid w:val="0083242D"/>
    <w:rsid w:val="00833563"/>
    <w:rsid w:val="008603AE"/>
    <w:rsid w:val="00862EB6"/>
    <w:rsid w:val="00872F4C"/>
    <w:rsid w:val="00876911"/>
    <w:rsid w:val="008804AC"/>
    <w:rsid w:val="00883380"/>
    <w:rsid w:val="00890ED5"/>
    <w:rsid w:val="00896912"/>
    <w:rsid w:val="008A34EF"/>
    <w:rsid w:val="008A36FF"/>
    <w:rsid w:val="008A5CCE"/>
    <w:rsid w:val="008A5E18"/>
    <w:rsid w:val="008B40A4"/>
    <w:rsid w:val="008C2CBB"/>
    <w:rsid w:val="008C6AD8"/>
    <w:rsid w:val="008D1B85"/>
    <w:rsid w:val="008D49B0"/>
    <w:rsid w:val="008D5E2A"/>
    <w:rsid w:val="008E185D"/>
    <w:rsid w:val="008E3B6A"/>
    <w:rsid w:val="008F185C"/>
    <w:rsid w:val="008F65FC"/>
    <w:rsid w:val="00903D66"/>
    <w:rsid w:val="009235C1"/>
    <w:rsid w:val="00927519"/>
    <w:rsid w:val="009275ED"/>
    <w:rsid w:val="00931791"/>
    <w:rsid w:val="009320AB"/>
    <w:rsid w:val="00940EB7"/>
    <w:rsid w:val="00943551"/>
    <w:rsid w:val="009527FE"/>
    <w:rsid w:val="00962F38"/>
    <w:rsid w:val="00965FEA"/>
    <w:rsid w:val="0097407A"/>
    <w:rsid w:val="009865FC"/>
    <w:rsid w:val="00986B04"/>
    <w:rsid w:val="0099767C"/>
    <w:rsid w:val="009A3084"/>
    <w:rsid w:val="009A321E"/>
    <w:rsid w:val="009A603A"/>
    <w:rsid w:val="009B34E1"/>
    <w:rsid w:val="009C12C1"/>
    <w:rsid w:val="009C78C7"/>
    <w:rsid w:val="009D3BBE"/>
    <w:rsid w:val="009D4C69"/>
    <w:rsid w:val="009E44EC"/>
    <w:rsid w:val="009E66A8"/>
    <w:rsid w:val="009F3854"/>
    <w:rsid w:val="009F4EEE"/>
    <w:rsid w:val="009F59B8"/>
    <w:rsid w:val="009F75EF"/>
    <w:rsid w:val="00A04210"/>
    <w:rsid w:val="00A05CD5"/>
    <w:rsid w:val="00A10CE9"/>
    <w:rsid w:val="00A12A6E"/>
    <w:rsid w:val="00A17072"/>
    <w:rsid w:val="00A2231A"/>
    <w:rsid w:val="00A26A10"/>
    <w:rsid w:val="00A41B77"/>
    <w:rsid w:val="00A4400B"/>
    <w:rsid w:val="00A47272"/>
    <w:rsid w:val="00A721EE"/>
    <w:rsid w:val="00A7658D"/>
    <w:rsid w:val="00A82F1D"/>
    <w:rsid w:val="00A910EC"/>
    <w:rsid w:val="00A9440A"/>
    <w:rsid w:val="00AB3844"/>
    <w:rsid w:val="00AD1AB5"/>
    <w:rsid w:val="00AD45AA"/>
    <w:rsid w:val="00AD7DF2"/>
    <w:rsid w:val="00AE091B"/>
    <w:rsid w:val="00AE17AF"/>
    <w:rsid w:val="00AE22ED"/>
    <w:rsid w:val="00AF4808"/>
    <w:rsid w:val="00AF653F"/>
    <w:rsid w:val="00B01A04"/>
    <w:rsid w:val="00B22E1E"/>
    <w:rsid w:val="00B2339A"/>
    <w:rsid w:val="00B33715"/>
    <w:rsid w:val="00B35D79"/>
    <w:rsid w:val="00B42751"/>
    <w:rsid w:val="00B506CA"/>
    <w:rsid w:val="00B53042"/>
    <w:rsid w:val="00B533B3"/>
    <w:rsid w:val="00B65C5E"/>
    <w:rsid w:val="00B6674D"/>
    <w:rsid w:val="00B75EA9"/>
    <w:rsid w:val="00B7779E"/>
    <w:rsid w:val="00BA02C9"/>
    <w:rsid w:val="00BB564E"/>
    <w:rsid w:val="00BC6296"/>
    <w:rsid w:val="00BC67BF"/>
    <w:rsid w:val="00BE003C"/>
    <w:rsid w:val="00BE3256"/>
    <w:rsid w:val="00BE3C74"/>
    <w:rsid w:val="00BE4B68"/>
    <w:rsid w:val="00BF1DE9"/>
    <w:rsid w:val="00BF2B7C"/>
    <w:rsid w:val="00BF33F6"/>
    <w:rsid w:val="00BF343F"/>
    <w:rsid w:val="00BF48EA"/>
    <w:rsid w:val="00C0016B"/>
    <w:rsid w:val="00C033F2"/>
    <w:rsid w:val="00C037B7"/>
    <w:rsid w:val="00C05B99"/>
    <w:rsid w:val="00C069CC"/>
    <w:rsid w:val="00C1542B"/>
    <w:rsid w:val="00C20839"/>
    <w:rsid w:val="00C414B0"/>
    <w:rsid w:val="00C41C73"/>
    <w:rsid w:val="00C427C6"/>
    <w:rsid w:val="00C54EC9"/>
    <w:rsid w:val="00C61561"/>
    <w:rsid w:val="00C67444"/>
    <w:rsid w:val="00C72CB5"/>
    <w:rsid w:val="00C77205"/>
    <w:rsid w:val="00C802F0"/>
    <w:rsid w:val="00C84963"/>
    <w:rsid w:val="00C849EA"/>
    <w:rsid w:val="00CB1EC8"/>
    <w:rsid w:val="00CB39DE"/>
    <w:rsid w:val="00CC1ADA"/>
    <w:rsid w:val="00CC2E7D"/>
    <w:rsid w:val="00CD1C80"/>
    <w:rsid w:val="00CD2BD0"/>
    <w:rsid w:val="00CD4001"/>
    <w:rsid w:val="00CD7147"/>
    <w:rsid w:val="00CE08C5"/>
    <w:rsid w:val="00D01C6C"/>
    <w:rsid w:val="00D05574"/>
    <w:rsid w:val="00D076B1"/>
    <w:rsid w:val="00D11D1B"/>
    <w:rsid w:val="00D13BAF"/>
    <w:rsid w:val="00D33B30"/>
    <w:rsid w:val="00D43D34"/>
    <w:rsid w:val="00D44CB6"/>
    <w:rsid w:val="00D513A5"/>
    <w:rsid w:val="00D76571"/>
    <w:rsid w:val="00D824F4"/>
    <w:rsid w:val="00D82658"/>
    <w:rsid w:val="00D85E4D"/>
    <w:rsid w:val="00D8677B"/>
    <w:rsid w:val="00D87A77"/>
    <w:rsid w:val="00DB1EFC"/>
    <w:rsid w:val="00DB5E00"/>
    <w:rsid w:val="00DD02EA"/>
    <w:rsid w:val="00DD209F"/>
    <w:rsid w:val="00DD36E6"/>
    <w:rsid w:val="00DE07E5"/>
    <w:rsid w:val="00DF4DFA"/>
    <w:rsid w:val="00E0146B"/>
    <w:rsid w:val="00E01E68"/>
    <w:rsid w:val="00E0556A"/>
    <w:rsid w:val="00E06B7E"/>
    <w:rsid w:val="00E07D87"/>
    <w:rsid w:val="00E102BA"/>
    <w:rsid w:val="00E22435"/>
    <w:rsid w:val="00E2563B"/>
    <w:rsid w:val="00E3235D"/>
    <w:rsid w:val="00E33A7C"/>
    <w:rsid w:val="00E35A44"/>
    <w:rsid w:val="00E41F7D"/>
    <w:rsid w:val="00E45A5F"/>
    <w:rsid w:val="00E52340"/>
    <w:rsid w:val="00E53611"/>
    <w:rsid w:val="00E5412E"/>
    <w:rsid w:val="00E57E33"/>
    <w:rsid w:val="00E72FAC"/>
    <w:rsid w:val="00E7615D"/>
    <w:rsid w:val="00E83075"/>
    <w:rsid w:val="00E85096"/>
    <w:rsid w:val="00E9196C"/>
    <w:rsid w:val="00E91FFE"/>
    <w:rsid w:val="00E95200"/>
    <w:rsid w:val="00EA7E59"/>
    <w:rsid w:val="00EB54C4"/>
    <w:rsid w:val="00EC4224"/>
    <w:rsid w:val="00ED6D03"/>
    <w:rsid w:val="00EE78FE"/>
    <w:rsid w:val="00EF5331"/>
    <w:rsid w:val="00F166CA"/>
    <w:rsid w:val="00F209F4"/>
    <w:rsid w:val="00F454D3"/>
    <w:rsid w:val="00F45697"/>
    <w:rsid w:val="00F46052"/>
    <w:rsid w:val="00F515B4"/>
    <w:rsid w:val="00F77CE0"/>
    <w:rsid w:val="00F822BB"/>
    <w:rsid w:val="00FA0D52"/>
    <w:rsid w:val="00FB2959"/>
    <w:rsid w:val="00FC45D6"/>
    <w:rsid w:val="00FD1ACD"/>
    <w:rsid w:val="00FD1CDC"/>
    <w:rsid w:val="00FD7580"/>
    <w:rsid w:val="00FE082F"/>
    <w:rsid w:val="00FE6F53"/>
    <w:rsid w:val="00FF3141"/>
    <w:rsid w:val="00FF72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416A73"/>
    <w:pPr>
      <w:tabs>
        <w:tab w:val="left" w:pos="440"/>
        <w:tab w:val="right" w:pos="8290"/>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rsid w:val="00387CDD"/>
    <w:rPr>
      <w:color w:val="808080"/>
      <w:shd w:val="clear" w:color="auto" w:fill="E6E6E6"/>
    </w:rPr>
  </w:style>
  <w:style w:type="character" w:customStyle="1" w:styleId="UnresolvedMention2">
    <w:name w:val="Unresolved Mention2"/>
    <w:basedOn w:val="DefaultParagraphFont"/>
    <w:rsid w:val="008B40A4"/>
    <w:rPr>
      <w:color w:val="605E5C"/>
      <w:shd w:val="clear" w:color="auto" w:fill="E1DFDD"/>
    </w:rPr>
  </w:style>
  <w:style w:type="character" w:styleId="UnresolvedMention">
    <w:name w:val="Unresolved Mention"/>
    <w:basedOn w:val="DefaultParagraphFont"/>
    <w:rsid w:val="00813719"/>
    <w:rPr>
      <w:color w:val="605E5C"/>
      <w:shd w:val="clear" w:color="auto" w:fill="E1DFDD"/>
    </w:rPr>
  </w:style>
  <w:style w:type="paragraph" w:styleId="Revision">
    <w:name w:val="Revision"/>
    <w:hidden/>
    <w:uiPriority w:val="99"/>
    <w:semiHidden/>
    <w:rsid w:val="0005382E"/>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D01C6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8A34EF"/>
    <w:rPr>
      <w:sz w:val="16"/>
      <w:szCs w:val="16"/>
    </w:rPr>
  </w:style>
  <w:style w:type="paragraph" w:styleId="CommentText">
    <w:name w:val="annotation text"/>
    <w:basedOn w:val="Normal"/>
    <w:link w:val="CommentTextChar"/>
    <w:semiHidden/>
    <w:unhideWhenUsed/>
    <w:rsid w:val="008A34EF"/>
    <w:rPr>
      <w:sz w:val="20"/>
      <w:szCs w:val="20"/>
    </w:rPr>
  </w:style>
  <w:style w:type="character" w:customStyle="1" w:styleId="CommentTextChar">
    <w:name w:val="Comment Text Char"/>
    <w:basedOn w:val="DefaultParagraphFont"/>
    <w:link w:val="CommentText"/>
    <w:semiHidden/>
    <w:rsid w:val="008A34EF"/>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8A34EF"/>
    <w:rPr>
      <w:b/>
      <w:bCs/>
    </w:rPr>
  </w:style>
  <w:style w:type="character" w:customStyle="1" w:styleId="CommentSubjectChar">
    <w:name w:val="Comment Subject Char"/>
    <w:basedOn w:val="CommentTextChar"/>
    <w:link w:val="CommentSubject"/>
    <w:semiHidden/>
    <w:rsid w:val="008A34EF"/>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19789">
      <w:bodyDiv w:val="1"/>
      <w:marLeft w:val="0"/>
      <w:marRight w:val="0"/>
      <w:marTop w:val="0"/>
      <w:marBottom w:val="0"/>
      <w:divBdr>
        <w:top w:val="none" w:sz="0" w:space="0" w:color="auto"/>
        <w:left w:val="none" w:sz="0" w:space="0" w:color="auto"/>
        <w:bottom w:val="none" w:sz="0" w:space="0" w:color="auto"/>
        <w:right w:val="none" w:sz="0" w:space="0" w:color="auto"/>
      </w:divBdr>
    </w:div>
    <w:div w:id="745883031">
      <w:bodyDiv w:val="1"/>
      <w:marLeft w:val="0"/>
      <w:marRight w:val="0"/>
      <w:marTop w:val="0"/>
      <w:marBottom w:val="0"/>
      <w:divBdr>
        <w:top w:val="none" w:sz="0" w:space="0" w:color="auto"/>
        <w:left w:val="none" w:sz="0" w:space="0" w:color="auto"/>
        <w:bottom w:val="none" w:sz="0" w:space="0" w:color="auto"/>
        <w:right w:val="none" w:sz="0" w:space="0" w:color="auto"/>
      </w:divBdr>
    </w:div>
    <w:div w:id="127074320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qc.org.uk/guidance-providers/gps/gp-mythbusters/gp-mythbuster-70-mandatory-training-considerations-general-practice" TargetMode="External"/><Relationship Id="rId18" Type="http://schemas.openxmlformats.org/officeDocument/2006/relationships/hyperlink" Target="https://www.legislation.gov.uk/ukpga/1998/29/contents" TargetMode="External"/><Relationship Id="rId26" Type="http://schemas.openxmlformats.org/officeDocument/2006/relationships/hyperlink" Target="https://www.rcgp.org.uk/clinical-and-research" TargetMode="External"/><Relationship Id="rId39" Type="http://schemas.openxmlformats.org/officeDocument/2006/relationships/footer" Target="footer1.xml"/><Relationship Id="rId21" Type="http://schemas.openxmlformats.org/officeDocument/2006/relationships/hyperlink" Target="https://www.nice.org.uk/about" TargetMode="External"/><Relationship Id="rId34" Type="http://schemas.openxmlformats.org/officeDocument/2006/relationships/diagramLayout" Target="diagrams/layout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media/default/About/what-we-do/Into-practice/principles-for-best-practice-in-clinical-audit.pdf" TargetMode="External"/><Relationship Id="rId20" Type="http://schemas.openxmlformats.org/officeDocument/2006/relationships/hyperlink" Target="https://assets.publishing.service.gov.uk/government/uploads/system/uploads/attachment_data/file/213304/Final-NQB-report-v4-160113.pdf" TargetMode="External"/><Relationship Id="rId29" Type="http://schemas.openxmlformats.org/officeDocument/2006/relationships/diagramLayout" Target="diagrams/layout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guidance-providers/gps/gp-mythbusters/gp-mythbuster-64-effective-governance-arrangements-gp-practices" TargetMode="External"/><Relationship Id="rId24" Type="http://schemas.openxmlformats.org/officeDocument/2006/relationships/hyperlink" Target="https://www.gov.uk/government/organisations/medicines-and-healthcare-products-regulatory-agency/" TargetMode="External"/><Relationship Id="rId32" Type="http://schemas.microsoft.com/office/2007/relationships/diagramDrawing" Target="diagrams/drawing1.xml"/><Relationship Id="rId37" Type="http://schemas.microsoft.com/office/2007/relationships/diagramDrawing" Target="diagrams/drawing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d-governance.org.uk/wp-content/uploads/2017/04/clinical-audit-a-simple-guide-for-nhs-boards-and-partners.pdf" TargetMode="External"/><Relationship Id="rId23" Type="http://schemas.openxmlformats.org/officeDocument/2006/relationships/hyperlink" Target="https://cprd.com/" TargetMode="External"/><Relationship Id="rId28" Type="http://schemas.openxmlformats.org/officeDocument/2006/relationships/diagramData" Target="diagrams/data1.xml"/><Relationship Id="rId36" Type="http://schemas.openxmlformats.org/officeDocument/2006/relationships/diagramColors" Target="diagrams/colors2.xml"/><Relationship Id="rId10" Type="http://schemas.openxmlformats.org/officeDocument/2006/relationships/hyperlink" Target="https://www.cqc.org.uk/guidance-providers/gps/gp-mythbuster-4-quality-improvement-activity" TargetMode="External"/><Relationship Id="rId19" Type="http://schemas.openxmlformats.org/officeDocument/2006/relationships/hyperlink" Target="https://www.rcgp.org.uk/clinical-and-research/our-programmes/quality-improvement" TargetMode="External"/><Relationship Id="rId31"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s://www.gov.uk/government/publications/the-nhs-constitution-for-england"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www.health.org.uk/sites/default/files/QualityImprovementMadeSimple.pdf" TargetMode="External"/><Relationship Id="rId27" Type="http://schemas.openxmlformats.org/officeDocument/2006/relationships/hyperlink" Target="https://www.cqc.org.uk/guidance-providers/gps/gp-mythbusters/gp-mythbuster-70-mandatory-training-considerations-general-practice" TargetMode="External"/><Relationship Id="rId30" Type="http://schemas.openxmlformats.org/officeDocument/2006/relationships/diagramQuickStyle" Target="diagrams/quickStyle1.xml"/><Relationship Id="rId35" Type="http://schemas.openxmlformats.org/officeDocument/2006/relationships/diagramQuickStyle" Target="diagrams/quickStyle2.xml"/><Relationship Id="rId8" Type="http://schemas.openxmlformats.org/officeDocument/2006/relationships/hyperlink" Target="http://www.cqc.org.uk/guidance-providers/regulations-enforcement/regulation-17-good-governance" TargetMode="External"/><Relationship Id="rId3" Type="http://schemas.openxmlformats.org/officeDocument/2006/relationships/styles" Target="styles.xml"/><Relationship Id="rId12" Type="http://schemas.openxmlformats.org/officeDocument/2006/relationships/hyperlink" Target="https://www.cqc.org.uk/guidance-providers/gps/gp-mythbuster-65-effective-clinical-governance-arrangements-gp-practices" TargetMode="External"/><Relationship Id="rId17" Type="http://schemas.openxmlformats.org/officeDocument/2006/relationships/hyperlink" Target="https://www.rcgp.org.uk/getmedia/7eb16993-d107-4346-bb81-04039f23606e/QOF-QI-PCN-how-to-guide-RCGP-2021.pdf" TargetMode="External"/><Relationship Id="rId25" Type="http://schemas.openxmlformats.org/officeDocument/2006/relationships/hyperlink" Target="http://www.nihr.ac.uk/" TargetMode="External"/><Relationship Id="rId33" Type="http://schemas.openxmlformats.org/officeDocument/2006/relationships/diagramData" Target="diagrams/data2.xml"/><Relationship Id="rId3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9E53E3-B5D7-544B-BB94-36A07B313EAD}" type="doc">
      <dgm:prSet loTypeId="urn:microsoft.com/office/officeart/2005/8/layout/cycle2" loCatId="" qsTypeId="urn:microsoft.com/office/officeart/2005/8/quickstyle/simple1" qsCatId="simple" csTypeId="urn:microsoft.com/office/officeart/2005/8/colors/accent1_2" csCatId="accent1" phldr="1"/>
      <dgm:spPr/>
      <dgm:t>
        <a:bodyPr/>
        <a:lstStyle/>
        <a:p>
          <a:endParaRPr lang="en-US"/>
        </a:p>
      </dgm:t>
    </dgm:pt>
    <dgm:pt modelId="{688F95DF-D2F0-CC49-B34C-04C37251A72E}">
      <dgm:prSet phldrT="[Text]" custT="1"/>
      <dgm:spPr/>
      <dgm:t>
        <a:bodyPr/>
        <a:lstStyle/>
        <a:p>
          <a:pPr algn="ctr"/>
          <a:r>
            <a:rPr lang="en-US" sz="1000"/>
            <a:t>Decide audit topic</a:t>
          </a:r>
        </a:p>
      </dgm:t>
    </dgm:pt>
    <dgm:pt modelId="{1C5D6D91-5115-4C41-8FF3-DADF79F666A1}" type="parTrans" cxnId="{3D409D1D-807A-D547-B610-C12512C9553E}">
      <dgm:prSet/>
      <dgm:spPr/>
      <dgm:t>
        <a:bodyPr/>
        <a:lstStyle/>
        <a:p>
          <a:pPr algn="ctr"/>
          <a:endParaRPr lang="en-US"/>
        </a:p>
      </dgm:t>
    </dgm:pt>
    <dgm:pt modelId="{1A31C0D2-39D6-8B4A-9C3C-10B8CAB7075A}" type="sibTrans" cxnId="{3D409D1D-807A-D547-B610-C12512C9553E}">
      <dgm:prSet/>
      <dgm:spPr/>
      <dgm:t>
        <a:bodyPr/>
        <a:lstStyle/>
        <a:p>
          <a:pPr algn="ctr"/>
          <a:endParaRPr lang="en-US"/>
        </a:p>
      </dgm:t>
    </dgm:pt>
    <dgm:pt modelId="{0E0283E1-69B6-6E41-A4EF-E2A8BA989BC2}">
      <dgm:prSet phldrT="[Text]" custT="1"/>
      <dgm:spPr>
        <a:solidFill>
          <a:srgbClr val="5E288A"/>
        </a:solidFill>
      </dgm:spPr>
      <dgm:t>
        <a:bodyPr/>
        <a:lstStyle/>
        <a:p>
          <a:pPr algn="ctr"/>
          <a:r>
            <a:rPr lang="en-US" sz="900"/>
            <a:t>Set and  agree aims and objectives</a:t>
          </a:r>
        </a:p>
      </dgm:t>
    </dgm:pt>
    <dgm:pt modelId="{2BEBE723-B2A1-7642-A603-FF21BCC25F08}" type="parTrans" cxnId="{7433A332-B51A-404B-9D18-59A359A2296B}">
      <dgm:prSet/>
      <dgm:spPr/>
      <dgm:t>
        <a:bodyPr/>
        <a:lstStyle/>
        <a:p>
          <a:pPr algn="ctr"/>
          <a:endParaRPr lang="en-US"/>
        </a:p>
      </dgm:t>
    </dgm:pt>
    <dgm:pt modelId="{273DFC0E-9902-5F44-B6DF-E5CA17505292}" type="sibTrans" cxnId="{7433A332-B51A-404B-9D18-59A359A2296B}">
      <dgm:prSet/>
      <dgm:spPr/>
      <dgm:t>
        <a:bodyPr/>
        <a:lstStyle/>
        <a:p>
          <a:pPr algn="ctr"/>
          <a:endParaRPr lang="en-US"/>
        </a:p>
      </dgm:t>
    </dgm:pt>
    <dgm:pt modelId="{2B8DF9A0-B996-4043-917A-945CD02C463A}">
      <dgm:prSet phldrT="[Text]" custT="1"/>
      <dgm:spPr>
        <a:solidFill>
          <a:srgbClr val="C00000"/>
        </a:solidFill>
      </dgm:spPr>
      <dgm:t>
        <a:bodyPr/>
        <a:lstStyle/>
        <a:p>
          <a:pPr algn="ctr"/>
          <a:r>
            <a:rPr lang="en-US" sz="900"/>
            <a:t>Set standards</a:t>
          </a:r>
        </a:p>
      </dgm:t>
    </dgm:pt>
    <dgm:pt modelId="{566562F3-84AC-3144-97B1-2C0B98D03354}" type="parTrans" cxnId="{8BF7FD44-8394-8443-AC61-1BE642362A4A}">
      <dgm:prSet/>
      <dgm:spPr/>
      <dgm:t>
        <a:bodyPr/>
        <a:lstStyle/>
        <a:p>
          <a:pPr algn="ctr"/>
          <a:endParaRPr lang="en-US"/>
        </a:p>
      </dgm:t>
    </dgm:pt>
    <dgm:pt modelId="{19DEC4EF-8E68-234B-90CE-B0B073D25AC0}" type="sibTrans" cxnId="{8BF7FD44-8394-8443-AC61-1BE642362A4A}">
      <dgm:prSet/>
      <dgm:spPr/>
      <dgm:t>
        <a:bodyPr/>
        <a:lstStyle/>
        <a:p>
          <a:pPr algn="ctr"/>
          <a:endParaRPr lang="en-US"/>
        </a:p>
      </dgm:t>
    </dgm:pt>
    <dgm:pt modelId="{71C12774-B4C3-8942-9605-9DA28E31F62A}">
      <dgm:prSet phldrT="[Text]" custT="1"/>
      <dgm:spPr>
        <a:solidFill>
          <a:schemeClr val="accent2"/>
        </a:solidFill>
      </dgm:spPr>
      <dgm:t>
        <a:bodyPr/>
        <a:lstStyle/>
        <a:p>
          <a:pPr algn="ctr"/>
          <a:r>
            <a:rPr lang="en-US" sz="1100"/>
            <a:t>Agree method</a:t>
          </a:r>
        </a:p>
      </dgm:t>
    </dgm:pt>
    <dgm:pt modelId="{6512494A-C39A-B04A-BBE2-B1F7493F1F4C}" type="parTrans" cxnId="{7C20CD9C-5731-A54D-8BDC-C8B2D81DD051}">
      <dgm:prSet/>
      <dgm:spPr/>
      <dgm:t>
        <a:bodyPr/>
        <a:lstStyle/>
        <a:p>
          <a:pPr algn="ctr"/>
          <a:endParaRPr lang="en-US"/>
        </a:p>
      </dgm:t>
    </dgm:pt>
    <dgm:pt modelId="{56FDEE7D-B177-CC46-BFF2-1306ABB4ADB8}" type="sibTrans" cxnId="{7C20CD9C-5731-A54D-8BDC-C8B2D81DD051}">
      <dgm:prSet/>
      <dgm:spPr/>
      <dgm:t>
        <a:bodyPr/>
        <a:lstStyle/>
        <a:p>
          <a:pPr algn="ctr"/>
          <a:endParaRPr lang="en-US"/>
        </a:p>
      </dgm:t>
    </dgm:pt>
    <dgm:pt modelId="{F20B74D5-26D2-4F48-B5A8-4A09B5FE1297}">
      <dgm:prSet phldrT="[Text]" custT="1"/>
      <dgm:spPr>
        <a:solidFill>
          <a:srgbClr val="F0B803"/>
        </a:solidFill>
      </dgm:spPr>
      <dgm:t>
        <a:bodyPr/>
        <a:lstStyle/>
        <a:p>
          <a:pPr algn="ctr"/>
          <a:r>
            <a:rPr lang="en-US" sz="1100"/>
            <a:t>Collect data</a:t>
          </a:r>
        </a:p>
      </dgm:t>
    </dgm:pt>
    <dgm:pt modelId="{2818BA19-0B99-3C4B-8F89-10DCAC0CDBE7}" type="parTrans" cxnId="{87217281-C812-C54E-81AC-62A7B70AE62B}">
      <dgm:prSet/>
      <dgm:spPr/>
      <dgm:t>
        <a:bodyPr/>
        <a:lstStyle/>
        <a:p>
          <a:pPr algn="ctr"/>
          <a:endParaRPr lang="en-US"/>
        </a:p>
      </dgm:t>
    </dgm:pt>
    <dgm:pt modelId="{290B376E-4073-B74B-89D0-9BD3937C0C98}" type="sibTrans" cxnId="{87217281-C812-C54E-81AC-62A7B70AE62B}">
      <dgm:prSet/>
      <dgm:spPr/>
      <dgm:t>
        <a:bodyPr/>
        <a:lstStyle/>
        <a:p>
          <a:pPr algn="ctr"/>
          <a:endParaRPr lang="en-US"/>
        </a:p>
      </dgm:t>
    </dgm:pt>
    <dgm:pt modelId="{BF673356-E0B7-7A49-86D9-60AC7C951A89}">
      <dgm:prSet custT="1"/>
      <dgm:spPr>
        <a:solidFill>
          <a:schemeClr val="accent6">
            <a:lumMod val="75000"/>
          </a:schemeClr>
        </a:solidFill>
      </dgm:spPr>
      <dgm:t>
        <a:bodyPr/>
        <a:lstStyle/>
        <a:p>
          <a:pPr algn="ctr"/>
          <a:r>
            <a:rPr lang="en-US" sz="900"/>
            <a:t>Summarise findings</a:t>
          </a:r>
        </a:p>
      </dgm:t>
    </dgm:pt>
    <dgm:pt modelId="{651B7404-A269-3C42-8FE1-AAE551E4982D}" type="parTrans" cxnId="{E2665D89-F0C0-5D4A-90D7-4DE08085A99B}">
      <dgm:prSet/>
      <dgm:spPr/>
      <dgm:t>
        <a:bodyPr/>
        <a:lstStyle/>
        <a:p>
          <a:pPr algn="ctr"/>
          <a:endParaRPr lang="en-US"/>
        </a:p>
      </dgm:t>
    </dgm:pt>
    <dgm:pt modelId="{6A199C90-F3AB-DA43-B571-D96F4977F861}" type="sibTrans" cxnId="{E2665D89-F0C0-5D4A-90D7-4DE08085A99B}">
      <dgm:prSet/>
      <dgm:spPr/>
      <dgm:t>
        <a:bodyPr/>
        <a:lstStyle/>
        <a:p>
          <a:pPr algn="ctr"/>
          <a:endParaRPr lang="en-US"/>
        </a:p>
      </dgm:t>
    </dgm:pt>
    <dgm:pt modelId="{7698546A-0E63-CF4F-93A0-42AED1B11A3C}">
      <dgm:prSet custT="1"/>
      <dgm:spPr>
        <a:solidFill>
          <a:srgbClr val="19B7BA"/>
        </a:solidFill>
      </dgm:spPr>
      <dgm:t>
        <a:bodyPr/>
        <a:lstStyle/>
        <a:p>
          <a:pPr algn="ctr"/>
          <a:r>
            <a:rPr lang="en-US" sz="900"/>
            <a:t>Make recommen-dations</a:t>
          </a:r>
        </a:p>
      </dgm:t>
    </dgm:pt>
    <dgm:pt modelId="{CE077F45-9D74-034E-97DD-39BA0EB893BC}" type="parTrans" cxnId="{AA750A00-1A6E-CC43-89BB-8993B626FA20}">
      <dgm:prSet/>
      <dgm:spPr/>
      <dgm:t>
        <a:bodyPr/>
        <a:lstStyle/>
        <a:p>
          <a:pPr algn="ctr"/>
          <a:endParaRPr lang="en-US"/>
        </a:p>
      </dgm:t>
    </dgm:pt>
    <dgm:pt modelId="{D11C20B6-D6E9-3F42-8346-29302A4038FE}" type="sibTrans" cxnId="{AA750A00-1A6E-CC43-89BB-8993B626FA20}">
      <dgm:prSet/>
      <dgm:spPr/>
      <dgm:t>
        <a:bodyPr/>
        <a:lstStyle/>
        <a:p>
          <a:pPr algn="ctr"/>
          <a:endParaRPr lang="en-US"/>
        </a:p>
      </dgm:t>
    </dgm:pt>
    <dgm:pt modelId="{3728A449-50D9-0046-BB15-C6FA520D7056}">
      <dgm:prSet custT="1"/>
      <dgm:spPr>
        <a:solidFill>
          <a:schemeClr val="bg1">
            <a:lumMod val="75000"/>
          </a:schemeClr>
        </a:solidFill>
      </dgm:spPr>
      <dgm:t>
        <a:bodyPr/>
        <a:lstStyle/>
        <a:p>
          <a:pPr algn="ctr"/>
          <a:r>
            <a:rPr lang="en-US" sz="1000"/>
            <a:t>Re-audit</a:t>
          </a:r>
          <a:r>
            <a:rPr lang="en-US" sz="2400"/>
            <a:t> </a:t>
          </a:r>
        </a:p>
      </dgm:t>
    </dgm:pt>
    <dgm:pt modelId="{2DE8EEE1-FDBF-534F-8AB9-0BCF52E22532}" type="parTrans" cxnId="{E5790AE1-A302-164A-9046-439E7A7F86D0}">
      <dgm:prSet/>
      <dgm:spPr/>
      <dgm:t>
        <a:bodyPr/>
        <a:lstStyle/>
        <a:p>
          <a:pPr algn="ctr"/>
          <a:endParaRPr lang="en-US"/>
        </a:p>
      </dgm:t>
    </dgm:pt>
    <dgm:pt modelId="{D85006BC-A912-464E-BA67-CBF399751B36}" type="sibTrans" cxnId="{E5790AE1-A302-164A-9046-439E7A7F86D0}">
      <dgm:prSet/>
      <dgm:spPr/>
      <dgm:t>
        <a:bodyPr/>
        <a:lstStyle/>
        <a:p>
          <a:pPr algn="ctr"/>
          <a:endParaRPr lang="en-US"/>
        </a:p>
      </dgm:t>
    </dgm:pt>
    <dgm:pt modelId="{EB251D54-5628-5947-A096-9F01F36D3F9C}">
      <dgm:prSet/>
      <dgm:spPr>
        <a:solidFill>
          <a:srgbClr val="E5777D"/>
        </a:solidFill>
      </dgm:spPr>
      <dgm:t>
        <a:bodyPr/>
        <a:lstStyle/>
        <a:p>
          <a:pPr algn="ctr"/>
          <a:r>
            <a:rPr lang="en-US"/>
            <a:t>Implement change(s)</a:t>
          </a:r>
        </a:p>
      </dgm:t>
    </dgm:pt>
    <dgm:pt modelId="{430A8DFC-7920-E044-90C0-D6922F828BC2}" type="parTrans" cxnId="{81598F02-058F-EE49-B4B9-5A1033EDCCCF}">
      <dgm:prSet/>
      <dgm:spPr/>
      <dgm:t>
        <a:bodyPr/>
        <a:lstStyle/>
        <a:p>
          <a:pPr algn="ctr"/>
          <a:endParaRPr lang="en-US"/>
        </a:p>
      </dgm:t>
    </dgm:pt>
    <dgm:pt modelId="{BBDB8B0E-BD82-4C42-945E-E4C483EE53DD}" type="sibTrans" cxnId="{81598F02-058F-EE49-B4B9-5A1033EDCCCF}">
      <dgm:prSet/>
      <dgm:spPr/>
      <dgm:t>
        <a:bodyPr/>
        <a:lstStyle/>
        <a:p>
          <a:pPr algn="ctr"/>
          <a:endParaRPr lang="en-US"/>
        </a:p>
      </dgm:t>
    </dgm:pt>
    <dgm:pt modelId="{B9826585-0E6E-1847-A5D3-36CD462EBE22}" type="pres">
      <dgm:prSet presAssocID="{D79E53E3-B5D7-544B-BB94-36A07B313EAD}" presName="cycle" presStyleCnt="0">
        <dgm:presLayoutVars>
          <dgm:dir/>
          <dgm:resizeHandles val="exact"/>
        </dgm:presLayoutVars>
      </dgm:prSet>
      <dgm:spPr/>
    </dgm:pt>
    <dgm:pt modelId="{30351BA5-7226-1A4D-B1B9-001575A456D9}" type="pres">
      <dgm:prSet presAssocID="{688F95DF-D2F0-CC49-B34C-04C37251A72E}" presName="node" presStyleLbl="node1" presStyleIdx="0" presStyleCnt="9">
        <dgm:presLayoutVars>
          <dgm:bulletEnabled val="1"/>
        </dgm:presLayoutVars>
      </dgm:prSet>
      <dgm:spPr/>
    </dgm:pt>
    <dgm:pt modelId="{9C5358A7-1C58-3742-AB1E-628DD0B40114}" type="pres">
      <dgm:prSet presAssocID="{1A31C0D2-39D6-8B4A-9C3C-10B8CAB7075A}" presName="sibTrans" presStyleLbl="sibTrans2D1" presStyleIdx="0" presStyleCnt="9"/>
      <dgm:spPr/>
    </dgm:pt>
    <dgm:pt modelId="{74551B25-4C95-164E-9B0C-3DAD82DEA3D9}" type="pres">
      <dgm:prSet presAssocID="{1A31C0D2-39D6-8B4A-9C3C-10B8CAB7075A}" presName="connectorText" presStyleLbl="sibTrans2D1" presStyleIdx="0" presStyleCnt="9"/>
      <dgm:spPr/>
    </dgm:pt>
    <dgm:pt modelId="{E30720F9-963C-4E4A-9E9C-44567613C52B}" type="pres">
      <dgm:prSet presAssocID="{0E0283E1-69B6-6E41-A4EF-E2A8BA989BC2}" presName="node" presStyleLbl="node1" presStyleIdx="1" presStyleCnt="9" custScaleX="100865" custScaleY="106898">
        <dgm:presLayoutVars>
          <dgm:bulletEnabled val="1"/>
        </dgm:presLayoutVars>
      </dgm:prSet>
      <dgm:spPr/>
    </dgm:pt>
    <dgm:pt modelId="{347755F9-6939-7A49-AE6F-5527ADB3F929}" type="pres">
      <dgm:prSet presAssocID="{273DFC0E-9902-5F44-B6DF-E5CA17505292}" presName="sibTrans" presStyleLbl="sibTrans2D1" presStyleIdx="1" presStyleCnt="9"/>
      <dgm:spPr/>
    </dgm:pt>
    <dgm:pt modelId="{1C542ADA-28FE-DF44-9CB0-8D0832A48427}" type="pres">
      <dgm:prSet presAssocID="{273DFC0E-9902-5F44-B6DF-E5CA17505292}" presName="connectorText" presStyleLbl="sibTrans2D1" presStyleIdx="1" presStyleCnt="9"/>
      <dgm:spPr/>
    </dgm:pt>
    <dgm:pt modelId="{7417AE64-0EA8-E049-8DD9-702E42639238}" type="pres">
      <dgm:prSet presAssocID="{2B8DF9A0-B996-4043-917A-945CD02C463A}" presName="node" presStyleLbl="node1" presStyleIdx="2" presStyleCnt="9">
        <dgm:presLayoutVars>
          <dgm:bulletEnabled val="1"/>
        </dgm:presLayoutVars>
      </dgm:prSet>
      <dgm:spPr/>
    </dgm:pt>
    <dgm:pt modelId="{52B7622B-3B18-D84F-8004-048F5FEE21E7}" type="pres">
      <dgm:prSet presAssocID="{19DEC4EF-8E68-234B-90CE-B0B073D25AC0}" presName="sibTrans" presStyleLbl="sibTrans2D1" presStyleIdx="2" presStyleCnt="9"/>
      <dgm:spPr/>
    </dgm:pt>
    <dgm:pt modelId="{88CFA550-4183-B240-A86C-5C643A9CBB59}" type="pres">
      <dgm:prSet presAssocID="{19DEC4EF-8E68-234B-90CE-B0B073D25AC0}" presName="connectorText" presStyleLbl="sibTrans2D1" presStyleIdx="2" presStyleCnt="9"/>
      <dgm:spPr/>
    </dgm:pt>
    <dgm:pt modelId="{2592122C-1EFC-CB40-B25A-3E692AFA677C}" type="pres">
      <dgm:prSet presAssocID="{71C12774-B4C3-8942-9605-9DA28E31F62A}" presName="node" presStyleLbl="node1" presStyleIdx="3" presStyleCnt="9">
        <dgm:presLayoutVars>
          <dgm:bulletEnabled val="1"/>
        </dgm:presLayoutVars>
      </dgm:prSet>
      <dgm:spPr/>
    </dgm:pt>
    <dgm:pt modelId="{7D3C3A17-26D9-524B-A5A3-6AB2C22FD057}" type="pres">
      <dgm:prSet presAssocID="{56FDEE7D-B177-CC46-BFF2-1306ABB4ADB8}" presName="sibTrans" presStyleLbl="sibTrans2D1" presStyleIdx="3" presStyleCnt="9"/>
      <dgm:spPr/>
    </dgm:pt>
    <dgm:pt modelId="{083F7F2B-68B9-B74C-80D9-69DAFABA57D9}" type="pres">
      <dgm:prSet presAssocID="{56FDEE7D-B177-CC46-BFF2-1306ABB4ADB8}" presName="connectorText" presStyleLbl="sibTrans2D1" presStyleIdx="3" presStyleCnt="9"/>
      <dgm:spPr/>
    </dgm:pt>
    <dgm:pt modelId="{0CF976F6-4C97-7540-8DD5-81B25C1CA60B}" type="pres">
      <dgm:prSet presAssocID="{F20B74D5-26D2-4F48-B5A8-4A09B5FE1297}" presName="node" presStyleLbl="node1" presStyleIdx="4" presStyleCnt="9">
        <dgm:presLayoutVars>
          <dgm:bulletEnabled val="1"/>
        </dgm:presLayoutVars>
      </dgm:prSet>
      <dgm:spPr/>
    </dgm:pt>
    <dgm:pt modelId="{185B2A97-B9C5-5340-9B8F-FDA1935D5576}" type="pres">
      <dgm:prSet presAssocID="{290B376E-4073-B74B-89D0-9BD3937C0C98}" presName="sibTrans" presStyleLbl="sibTrans2D1" presStyleIdx="4" presStyleCnt="9"/>
      <dgm:spPr/>
    </dgm:pt>
    <dgm:pt modelId="{CF2DA68E-309E-C64C-803E-51D7CD7F5314}" type="pres">
      <dgm:prSet presAssocID="{290B376E-4073-B74B-89D0-9BD3937C0C98}" presName="connectorText" presStyleLbl="sibTrans2D1" presStyleIdx="4" presStyleCnt="9"/>
      <dgm:spPr/>
    </dgm:pt>
    <dgm:pt modelId="{F45C9578-01E8-9246-906E-436B93224E9D}" type="pres">
      <dgm:prSet presAssocID="{BF673356-E0B7-7A49-86D9-60AC7C951A89}" presName="node" presStyleLbl="node1" presStyleIdx="5" presStyleCnt="9">
        <dgm:presLayoutVars>
          <dgm:bulletEnabled val="1"/>
        </dgm:presLayoutVars>
      </dgm:prSet>
      <dgm:spPr/>
    </dgm:pt>
    <dgm:pt modelId="{88CC5CEF-63CF-8B42-8771-F9C6C73AD983}" type="pres">
      <dgm:prSet presAssocID="{6A199C90-F3AB-DA43-B571-D96F4977F861}" presName="sibTrans" presStyleLbl="sibTrans2D1" presStyleIdx="5" presStyleCnt="9"/>
      <dgm:spPr/>
    </dgm:pt>
    <dgm:pt modelId="{6CC5E69E-97A3-0649-A07F-47A071B84E71}" type="pres">
      <dgm:prSet presAssocID="{6A199C90-F3AB-DA43-B571-D96F4977F861}" presName="connectorText" presStyleLbl="sibTrans2D1" presStyleIdx="5" presStyleCnt="9"/>
      <dgm:spPr/>
    </dgm:pt>
    <dgm:pt modelId="{B0E25B30-A30D-9F42-9379-8C5FF541547F}" type="pres">
      <dgm:prSet presAssocID="{7698546A-0E63-CF4F-93A0-42AED1B11A3C}" presName="node" presStyleLbl="node1" presStyleIdx="6" presStyleCnt="9">
        <dgm:presLayoutVars>
          <dgm:bulletEnabled val="1"/>
        </dgm:presLayoutVars>
      </dgm:prSet>
      <dgm:spPr/>
    </dgm:pt>
    <dgm:pt modelId="{E97259F9-4103-FD4A-AA86-361ECE0972C4}" type="pres">
      <dgm:prSet presAssocID="{D11C20B6-D6E9-3F42-8346-29302A4038FE}" presName="sibTrans" presStyleLbl="sibTrans2D1" presStyleIdx="6" presStyleCnt="9"/>
      <dgm:spPr/>
    </dgm:pt>
    <dgm:pt modelId="{58EFB846-A46F-7249-9EB5-49E7EFD324F7}" type="pres">
      <dgm:prSet presAssocID="{D11C20B6-D6E9-3F42-8346-29302A4038FE}" presName="connectorText" presStyleLbl="sibTrans2D1" presStyleIdx="6" presStyleCnt="9"/>
      <dgm:spPr/>
    </dgm:pt>
    <dgm:pt modelId="{B4339ADA-F9D8-8E48-B98D-AF6BD22D2B7D}" type="pres">
      <dgm:prSet presAssocID="{EB251D54-5628-5947-A096-9F01F36D3F9C}" presName="node" presStyleLbl="node1" presStyleIdx="7" presStyleCnt="9">
        <dgm:presLayoutVars>
          <dgm:bulletEnabled val="1"/>
        </dgm:presLayoutVars>
      </dgm:prSet>
      <dgm:spPr/>
    </dgm:pt>
    <dgm:pt modelId="{0C8EF333-2E2C-CD42-A3D2-922511BA0FFE}" type="pres">
      <dgm:prSet presAssocID="{BBDB8B0E-BD82-4C42-945E-E4C483EE53DD}" presName="sibTrans" presStyleLbl="sibTrans2D1" presStyleIdx="7" presStyleCnt="9"/>
      <dgm:spPr/>
    </dgm:pt>
    <dgm:pt modelId="{6B1616F4-08AC-FC4D-A864-81850B365BF0}" type="pres">
      <dgm:prSet presAssocID="{BBDB8B0E-BD82-4C42-945E-E4C483EE53DD}" presName="connectorText" presStyleLbl="sibTrans2D1" presStyleIdx="7" presStyleCnt="9"/>
      <dgm:spPr/>
    </dgm:pt>
    <dgm:pt modelId="{A44987ED-1040-8847-8E8E-DFF317D321EC}" type="pres">
      <dgm:prSet presAssocID="{3728A449-50D9-0046-BB15-C6FA520D7056}" presName="node" presStyleLbl="node1" presStyleIdx="8" presStyleCnt="9" custRadScaleRad="96915" custRadScaleInc="4625">
        <dgm:presLayoutVars>
          <dgm:bulletEnabled val="1"/>
        </dgm:presLayoutVars>
      </dgm:prSet>
      <dgm:spPr/>
    </dgm:pt>
    <dgm:pt modelId="{36ABE5ED-5DEA-AF44-94D9-AB7435D19522}" type="pres">
      <dgm:prSet presAssocID="{D85006BC-A912-464E-BA67-CBF399751B36}" presName="sibTrans" presStyleLbl="sibTrans2D1" presStyleIdx="8" presStyleCnt="9"/>
      <dgm:spPr/>
    </dgm:pt>
    <dgm:pt modelId="{B71E247F-1303-6542-AD4E-EF9492840318}" type="pres">
      <dgm:prSet presAssocID="{D85006BC-A912-464E-BA67-CBF399751B36}" presName="connectorText" presStyleLbl="sibTrans2D1" presStyleIdx="8" presStyleCnt="9"/>
      <dgm:spPr/>
    </dgm:pt>
  </dgm:ptLst>
  <dgm:cxnLst>
    <dgm:cxn modelId="{AA750A00-1A6E-CC43-89BB-8993B626FA20}" srcId="{D79E53E3-B5D7-544B-BB94-36A07B313EAD}" destId="{7698546A-0E63-CF4F-93A0-42AED1B11A3C}" srcOrd="6" destOrd="0" parTransId="{CE077F45-9D74-034E-97DD-39BA0EB893BC}" sibTransId="{D11C20B6-D6E9-3F42-8346-29302A4038FE}"/>
    <dgm:cxn modelId="{81598F02-058F-EE49-B4B9-5A1033EDCCCF}" srcId="{D79E53E3-B5D7-544B-BB94-36A07B313EAD}" destId="{EB251D54-5628-5947-A096-9F01F36D3F9C}" srcOrd="7" destOrd="0" parTransId="{430A8DFC-7920-E044-90C0-D6922F828BC2}" sibTransId="{BBDB8B0E-BD82-4C42-945E-E4C483EE53DD}"/>
    <dgm:cxn modelId="{F5C74B0B-5ACA-AA43-B66D-C95B9A4EEFD9}" type="presOf" srcId="{688F95DF-D2F0-CC49-B34C-04C37251A72E}" destId="{30351BA5-7226-1A4D-B1B9-001575A456D9}" srcOrd="0" destOrd="0" presId="urn:microsoft.com/office/officeart/2005/8/layout/cycle2"/>
    <dgm:cxn modelId="{B54B2A0D-2424-4D45-B68C-DBFA98C01EFA}" type="presOf" srcId="{273DFC0E-9902-5F44-B6DF-E5CA17505292}" destId="{1C542ADA-28FE-DF44-9CB0-8D0832A48427}" srcOrd="1" destOrd="0" presId="urn:microsoft.com/office/officeart/2005/8/layout/cycle2"/>
    <dgm:cxn modelId="{43AEAF0F-8B23-5A46-986C-FD46699A83D4}" type="presOf" srcId="{19DEC4EF-8E68-234B-90CE-B0B073D25AC0}" destId="{52B7622B-3B18-D84F-8004-048F5FEE21E7}" srcOrd="0" destOrd="0" presId="urn:microsoft.com/office/officeart/2005/8/layout/cycle2"/>
    <dgm:cxn modelId="{3F6AF511-625F-7A40-9023-09222929CCD3}" type="presOf" srcId="{6A199C90-F3AB-DA43-B571-D96F4977F861}" destId="{88CC5CEF-63CF-8B42-8771-F9C6C73AD983}" srcOrd="0" destOrd="0" presId="urn:microsoft.com/office/officeart/2005/8/layout/cycle2"/>
    <dgm:cxn modelId="{4006F51C-4EA9-F148-9DE0-F4977839CC71}" type="presOf" srcId="{D85006BC-A912-464E-BA67-CBF399751B36}" destId="{36ABE5ED-5DEA-AF44-94D9-AB7435D19522}" srcOrd="0" destOrd="0" presId="urn:microsoft.com/office/officeart/2005/8/layout/cycle2"/>
    <dgm:cxn modelId="{3D409D1D-807A-D547-B610-C12512C9553E}" srcId="{D79E53E3-B5D7-544B-BB94-36A07B313EAD}" destId="{688F95DF-D2F0-CC49-B34C-04C37251A72E}" srcOrd="0" destOrd="0" parTransId="{1C5D6D91-5115-4C41-8FF3-DADF79F666A1}" sibTransId="{1A31C0D2-39D6-8B4A-9C3C-10B8CAB7075A}"/>
    <dgm:cxn modelId="{4F0EC930-A93F-6046-BA9D-058DCEE26528}" type="presOf" srcId="{71C12774-B4C3-8942-9605-9DA28E31F62A}" destId="{2592122C-1EFC-CB40-B25A-3E692AFA677C}" srcOrd="0" destOrd="0" presId="urn:microsoft.com/office/officeart/2005/8/layout/cycle2"/>
    <dgm:cxn modelId="{7433A332-B51A-404B-9D18-59A359A2296B}" srcId="{D79E53E3-B5D7-544B-BB94-36A07B313EAD}" destId="{0E0283E1-69B6-6E41-A4EF-E2A8BA989BC2}" srcOrd="1" destOrd="0" parTransId="{2BEBE723-B2A1-7642-A603-FF21BCC25F08}" sibTransId="{273DFC0E-9902-5F44-B6DF-E5CA17505292}"/>
    <dgm:cxn modelId="{4D7EC839-3867-CC41-81C7-0BB4B528C56A}" type="presOf" srcId="{290B376E-4073-B74B-89D0-9BD3937C0C98}" destId="{CF2DA68E-309E-C64C-803E-51D7CD7F5314}" srcOrd="1" destOrd="0" presId="urn:microsoft.com/office/officeart/2005/8/layout/cycle2"/>
    <dgm:cxn modelId="{CEC9563F-63FC-9E41-B4CF-B4609B0A570A}" type="presOf" srcId="{2B8DF9A0-B996-4043-917A-945CD02C463A}" destId="{7417AE64-0EA8-E049-8DD9-702E42639238}" srcOrd="0" destOrd="0" presId="urn:microsoft.com/office/officeart/2005/8/layout/cycle2"/>
    <dgm:cxn modelId="{ED08BD44-4F45-4544-9A7E-22EBED14A7F2}" type="presOf" srcId="{BF673356-E0B7-7A49-86D9-60AC7C951A89}" destId="{F45C9578-01E8-9246-906E-436B93224E9D}" srcOrd="0" destOrd="0" presId="urn:microsoft.com/office/officeart/2005/8/layout/cycle2"/>
    <dgm:cxn modelId="{8BF7FD44-8394-8443-AC61-1BE642362A4A}" srcId="{D79E53E3-B5D7-544B-BB94-36A07B313EAD}" destId="{2B8DF9A0-B996-4043-917A-945CD02C463A}" srcOrd="2" destOrd="0" parTransId="{566562F3-84AC-3144-97B1-2C0B98D03354}" sibTransId="{19DEC4EF-8E68-234B-90CE-B0B073D25AC0}"/>
    <dgm:cxn modelId="{FE9F5546-DE35-CE4C-9B9F-F2097716FE4E}" type="presOf" srcId="{1A31C0D2-39D6-8B4A-9C3C-10B8CAB7075A}" destId="{9C5358A7-1C58-3742-AB1E-628DD0B40114}" srcOrd="0" destOrd="0" presId="urn:microsoft.com/office/officeart/2005/8/layout/cycle2"/>
    <dgm:cxn modelId="{CD386447-1D5D-8D48-9291-B0C08918F078}" type="presOf" srcId="{EB251D54-5628-5947-A096-9F01F36D3F9C}" destId="{B4339ADA-F9D8-8E48-B98D-AF6BD22D2B7D}" srcOrd="0" destOrd="0" presId="urn:microsoft.com/office/officeart/2005/8/layout/cycle2"/>
    <dgm:cxn modelId="{2353094E-D30A-684E-97C5-A57D7FA11E90}" type="presOf" srcId="{1A31C0D2-39D6-8B4A-9C3C-10B8CAB7075A}" destId="{74551B25-4C95-164E-9B0C-3DAD82DEA3D9}" srcOrd="1" destOrd="0" presId="urn:microsoft.com/office/officeart/2005/8/layout/cycle2"/>
    <dgm:cxn modelId="{406A656E-B983-4D45-9969-B4C5ECB44B3D}" type="presOf" srcId="{BBDB8B0E-BD82-4C42-945E-E4C483EE53DD}" destId="{0C8EF333-2E2C-CD42-A3D2-922511BA0FFE}" srcOrd="0" destOrd="0" presId="urn:microsoft.com/office/officeart/2005/8/layout/cycle2"/>
    <dgm:cxn modelId="{0199A24E-74D2-7040-9F82-97CD01599ADB}" type="presOf" srcId="{19DEC4EF-8E68-234B-90CE-B0B073D25AC0}" destId="{88CFA550-4183-B240-A86C-5C643A9CBB59}" srcOrd="1" destOrd="0" presId="urn:microsoft.com/office/officeart/2005/8/layout/cycle2"/>
    <dgm:cxn modelId="{8380E872-1454-4B41-BCAA-D33A16404578}" type="presOf" srcId="{290B376E-4073-B74B-89D0-9BD3937C0C98}" destId="{185B2A97-B9C5-5340-9B8F-FDA1935D5576}" srcOrd="0" destOrd="0" presId="urn:microsoft.com/office/officeart/2005/8/layout/cycle2"/>
    <dgm:cxn modelId="{92049356-ABCF-0446-A87A-D18FA02BB6B6}" type="presOf" srcId="{D85006BC-A912-464E-BA67-CBF399751B36}" destId="{B71E247F-1303-6542-AD4E-EF9492840318}" srcOrd="1" destOrd="0" presId="urn:microsoft.com/office/officeart/2005/8/layout/cycle2"/>
    <dgm:cxn modelId="{86B3C277-2F95-A342-915C-ABBB54B9854C}" type="presOf" srcId="{7698546A-0E63-CF4F-93A0-42AED1B11A3C}" destId="{B0E25B30-A30D-9F42-9379-8C5FF541547F}" srcOrd="0" destOrd="0" presId="urn:microsoft.com/office/officeart/2005/8/layout/cycle2"/>
    <dgm:cxn modelId="{5DCBC07E-0008-0345-89B1-B891553D47C0}" type="presOf" srcId="{D11C20B6-D6E9-3F42-8346-29302A4038FE}" destId="{E97259F9-4103-FD4A-AA86-361ECE0972C4}" srcOrd="0" destOrd="0" presId="urn:microsoft.com/office/officeart/2005/8/layout/cycle2"/>
    <dgm:cxn modelId="{87217281-C812-C54E-81AC-62A7B70AE62B}" srcId="{D79E53E3-B5D7-544B-BB94-36A07B313EAD}" destId="{F20B74D5-26D2-4F48-B5A8-4A09B5FE1297}" srcOrd="4" destOrd="0" parTransId="{2818BA19-0B99-3C4B-8F89-10DCAC0CDBE7}" sibTransId="{290B376E-4073-B74B-89D0-9BD3937C0C98}"/>
    <dgm:cxn modelId="{16DF7687-DFDA-4349-B209-01BF77DF3085}" type="presOf" srcId="{3728A449-50D9-0046-BB15-C6FA520D7056}" destId="{A44987ED-1040-8847-8E8E-DFF317D321EC}" srcOrd="0" destOrd="0" presId="urn:microsoft.com/office/officeart/2005/8/layout/cycle2"/>
    <dgm:cxn modelId="{9757B887-00C9-8846-9898-C986E35E8B57}" type="presOf" srcId="{F20B74D5-26D2-4F48-B5A8-4A09B5FE1297}" destId="{0CF976F6-4C97-7540-8DD5-81B25C1CA60B}" srcOrd="0" destOrd="0" presId="urn:microsoft.com/office/officeart/2005/8/layout/cycle2"/>
    <dgm:cxn modelId="{E2665D89-F0C0-5D4A-90D7-4DE08085A99B}" srcId="{D79E53E3-B5D7-544B-BB94-36A07B313EAD}" destId="{BF673356-E0B7-7A49-86D9-60AC7C951A89}" srcOrd="5" destOrd="0" parTransId="{651B7404-A269-3C42-8FE1-AAE551E4982D}" sibTransId="{6A199C90-F3AB-DA43-B571-D96F4977F861}"/>
    <dgm:cxn modelId="{7AF3C090-0A30-D14E-B07E-A27FB2BB7258}" type="presOf" srcId="{D11C20B6-D6E9-3F42-8346-29302A4038FE}" destId="{58EFB846-A46F-7249-9EB5-49E7EFD324F7}" srcOrd="1" destOrd="0" presId="urn:microsoft.com/office/officeart/2005/8/layout/cycle2"/>
    <dgm:cxn modelId="{409B129C-0A66-714C-8736-4AE8A7C45F96}" type="presOf" srcId="{BBDB8B0E-BD82-4C42-945E-E4C483EE53DD}" destId="{6B1616F4-08AC-FC4D-A864-81850B365BF0}" srcOrd="1" destOrd="0" presId="urn:microsoft.com/office/officeart/2005/8/layout/cycle2"/>
    <dgm:cxn modelId="{7C20CD9C-5731-A54D-8BDC-C8B2D81DD051}" srcId="{D79E53E3-B5D7-544B-BB94-36A07B313EAD}" destId="{71C12774-B4C3-8942-9605-9DA28E31F62A}" srcOrd="3" destOrd="0" parTransId="{6512494A-C39A-B04A-BBE2-B1F7493F1F4C}" sibTransId="{56FDEE7D-B177-CC46-BFF2-1306ABB4ADB8}"/>
    <dgm:cxn modelId="{6691D3AB-BF0E-1D40-8BBA-D7B5AC90F882}" type="presOf" srcId="{56FDEE7D-B177-CC46-BFF2-1306ABB4ADB8}" destId="{7D3C3A17-26D9-524B-A5A3-6AB2C22FD057}" srcOrd="0" destOrd="0" presId="urn:microsoft.com/office/officeart/2005/8/layout/cycle2"/>
    <dgm:cxn modelId="{6B7930AC-FBDE-9146-805C-737B85C5AAC3}" type="presOf" srcId="{6A199C90-F3AB-DA43-B571-D96F4977F861}" destId="{6CC5E69E-97A3-0649-A07F-47A071B84E71}" srcOrd="1" destOrd="0" presId="urn:microsoft.com/office/officeart/2005/8/layout/cycle2"/>
    <dgm:cxn modelId="{7E8133B6-004B-7B47-8645-E4DE550DC726}" type="presOf" srcId="{273DFC0E-9902-5F44-B6DF-E5CA17505292}" destId="{347755F9-6939-7A49-AE6F-5527ADB3F929}" srcOrd="0" destOrd="0" presId="urn:microsoft.com/office/officeart/2005/8/layout/cycle2"/>
    <dgm:cxn modelId="{23103DD7-2B28-CD4F-9393-952701126C6B}" type="presOf" srcId="{56FDEE7D-B177-CC46-BFF2-1306ABB4ADB8}" destId="{083F7F2B-68B9-B74C-80D9-69DAFABA57D9}" srcOrd="1" destOrd="0" presId="urn:microsoft.com/office/officeart/2005/8/layout/cycle2"/>
    <dgm:cxn modelId="{E5790AE1-A302-164A-9046-439E7A7F86D0}" srcId="{D79E53E3-B5D7-544B-BB94-36A07B313EAD}" destId="{3728A449-50D9-0046-BB15-C6FA520D7056}" srcOrd="8" destOrd="0" parTransId="{2DE8EEE1-FDBF-534F-8AB9-0BCF52E22532}" sibTransId="{D85006BC-A912-464E-BA67-CBF399751B36}"/>
    <dgm:cxn modelId="{D239E4EA-02B1-1941-A80E-55F6C9C18426}" type="presOf" srcId="{0E0283E1-69B6-6E41-A4EF-E2A8BA989BC2}" destId="{E30720F9-963C-4E4A-9E9C-44567613C52B}" srcOrd="0" destOrd="0" presId="urn:microsoft.com/office/officeart/2005/8/layout/cycle2"/>
    <dgm:cxn modelId="{D0E342EC-F15E-0B4C-ACD8-031BC27FB114}" type="presOf" srcId="{D79E53E3-B5D7-544B-BB94-36A07B313EAD}" destId="{B9826585-0E6E-1847-A5D3-36CD462EBE22}" srcOrd="0" destOrd="0" presId="urn:microsoft.com/office/officeart/2005/8/layout/cycle2"/>
    <dgm:cxn modelId="{2F3860CE-BD65-EA44-B60D-D83ED2E5DB2E}" type="presParOf" srcId="{B9826585-0E6E-1847-A5D3-36CD462EBE22}" destId="{30351BA5-7226-1A4D-B1B9-001575A456D9}" srcOrd="0" destOrd="0" presId="urn:microsoft.com/office/officeart/2005/8/layout/cycle2"/>
    <dgm:cxn modelId="{E670935A-C0F3-4843-BF42-D029B4F12596}" type="presParOf" srcId="{B9826585-0E6E-1847-A5D3-36CD462EBE22}" destId="{9C5358A7-1C58-3742-AB1E-628DD0B40114}" srcOrd="1" destOrd="0" presId="urn:microsoft.com/office/officeart/2005/8/layout/cycle2"/>
    <dgm:cxn modelId="{831B5430-2098-0F4D-BDA9-0AABE47FF8CE}" type="presParOf" srcId="{9C5358A7-1C58-3742-AB1E-628DD0B40114}" destId="{74551B25-4C95-164E-9B0C-3DAD82DEA3D9}" srcOrd="0" destOrd="0" presId="urn:microsoft.com/office/officeart/2005/8/layout/cycle2"/>
    <dgm:cxn modelId="{C702D35A-F398-5A4F-8146-09866AE661C7}" type="presParOf" srcId="{B9826585-0E6E-1847-A5D3-36CD462EBE22}" destId="{E30720F9-963C-4E4A-9E9C-44567613C52B}" srcOrd="2" destOrd="0" presId="urn:microsoft.com/office/officeart/2005/8/layout/cycle2"/>
    <dgm:cxn modelId="{C90AE61A-BEC0-1347-933F-5FA1DB5A407B}" type="presParOf" srcId="{B9826585-0E6E-1847-A5D3-36CD462EBE22}" destId="{347755F9-6939-7A49-AE6F-5527ADB3F929}" srcOrd="3" destOrd="0" presId="urn:microsoft.com/office/officeart/2005/8/layout/cycle2"/>
    <dgm:cxn modelId="{BBD46726-BE8E-0742-8EE1-86566E072A92}" type="presParOf" srcId="{347755F9-6939-7A49-AE6F-5527ADB3F929}" destId="{1C542ADA-28FE-DF44-9CB0-8D0832A48427}" srcOrd="0" destOrd="0" presId="urn:microsoft.com/office/officeart/2005/8/layout/cycle2"/>
    <dgm:cxn modelId="{16553A33-CA41-5D4A-8C6C-B08941C76642}" type="presParOf" srcId="{B9826585-0E6E-1847-A5D3-36CD462EBE22}" destId="{7417AE64-0EA8-E049-8DD9-702E42639238}" srcOrd="4" destOrd="0" presId="urn:microsoft.com/office/officeart/2005/8/layout/cycle2"/>
    <dgm:cxn modelId="{23A0AAB0-F0BC-8A47-A072-CC7B89443B15}" type="presParOf" srcId="{B9826585-0E6E-1847-A5D3-36CD462EBE22}" destId="{52B7622B-3B18-D84F-8004-048F5FEE21E7}" srcOrd="5" destOrd="0" presId="urn:microsoft.com/office/officeart/2005/8/layout/cycle2"/>
    <dgm:cxn modelId="{970242B2-DCEB-6C43-B53E-20A1C8287EDE}" type="presParOf" srcId="{52B7622B-3B18-D84F-8004-048F5FEE21E7}" destId="{88CFA550-4183-B240-A86C-5C643A9CBB59}" srcOrd="0" destOrd="0" presId="urn:microsoft.com/office/officeart/2005/8/layout/cycle2"/>
    <dgm:cxn modelId="{275BFF81-F76F-9746-AC47-69EE9F497CDA}" type="presParOf" srcId="{B9826585-0E6E-1847-A5D3-36CD462EBE22}" destId="{2592122C-1EFC-CB40-B25A-3E692AFA677C}" srcOrd="6" destOrd="0" presId="urn:microsoft.com/office/officeart/2005/8/layout/cycle2"/>
    <dgm:cxn modelId="{112CFAF1-DD59-2142-BC45-C3C45D93D0D2}" type="presParOf" srcId="{B9826585-0E6E-1847-A5D3-36CD462EBE22}" destId="{7D3C3A17-26D9-524B-A5A3-6AB2C22FD057}" srcOrd="7" destOrd="0" presId="urn:microsoft.com/office/officeart/2005/8/layout/cycle2"/>
    <dgm:cxn modelId="{350C1FD8-5152-0F46-996C-8B69656B78D5}" type="presParOf" srcId="{7D3C3A17-26D9-524B-A5A3-6AB2C22FD057}" destId="{083F7F2B-68B9-B74C-80D9-69DAFABA57D9}" srcOrd="0" destOrd="0" presId="urn:microsoft.com/office/officeart/2005/8/layout/cycle2"/>
    <dgm:cxn modelId="{76AD81A1-A896-4245-BCEE-F389800F532C}" type="presParOf" srcId="{B9826585-0E6E-1847-A5D3-36CD462EBE22}" destId="{0CF976F6-4C97-7540-8DD5-81B25C1CA60B}" srcOrd="8" destOrd="0" presId="urn:microsoft.com/office/officeart/2005/8/layout/cycle2"/>
    <dgm:cxn modelId="{F59C076C-514C-E843-B0E0-51D87C5CF81B}" type="presParOf" srcId="{B9826585-0E6E-1847-A5D3-36CD462EBE22}" destId="{185B2A97-B9C5-5340-9B8F-FDA1935D5576}" srcOrd="9" destOrd="0" presId="urn:microsoft.com/office/officeart/2005/8/layout/cycle2"/>
    <dgm:cxn modelId="{4E1A4938-5050-8E45-94C9-29C2A751E028}" type="presParOf" srcId="{185B2A97-B9C5-5340-9B8F-FDA1935D5576}" destId="{CF2DA68E-309E-C64C-803E-51D7CD7F5314}" srcOrd="0" destOrd="0" presId="urn:microsoft.com/office/officeart/2005/8/layout/cycle2"/>
    <dgm:cxn modelId="{7D6D1E62-0277-C941-A881-B6A28C86EA78}" type="presParOf" srcId="{B9826585-0E6E-1847-A5D3-36CD462EBE22}" destId="{F45C9578-01E8-9246-906E-436B93224E9D}" srcOrd="10" destOrd="0" presId="urn:microsoft.com/office/officeart/2005/8/layout/cycle2"/>
    <dgm:cxn modelId="{B92C3542-A6ED-5E4B-8ED1-3A9DC6DB72F0}" type="presParOf" srcId="{B9826585-0E6E-1847-A5D3-36CD462EBE22}" destId="{88CC5CEF-63CF-8B42-8771-F9C6C73AD983}" srcOrd="11" destOrd="0" presId="urn:microsoft.com/office/officeart/2005/8/layout/cycle2"/>
    <dgm:cxn modelId="{9C6FD880-49E6-714F-B07F-3C8C664A7B80}" type="presParOf" srcId="{88CC5CEF-63CF-8B42-8771-F9C6C73AD983}" destId="{6CC5E69E-97A3-0649-A07F-47A071B84E71}" srcOrd="0" destOrd="0" presId="urn:microsoft.com/office/officeart/2005/8/layout/cycle2"/>
    <dgm:cxn modelId="{4A0A4363-9779-FF49-AE73-9A5CE3E7198D}" type="presParOf" srcId="{B9826585-0E6E-1847-A5D3-36CD462EBE22}" destId="{B0E25B30-A30D-9F42-9379-8C5FF541547F}" srcOrd="12" destOrd="0" presId="urn:microsoft.com/office/officeart/2005/8/layout/cycle2"/>
    <dgm:cxn modelId="{2E015AEB-519B-2C4F-8181-6EA67CEC7867}" type="presParOf" srcId="{B9826585-0E6E-1847-A5D3-36CD462EBE22}" destId="{E97259F9-4103-FD4A-AA86-361ECE0972C4}" srcOrd="13" destOrd="0" presId="urn:microsoft.com/office/officeart/2005/8/layout/cycle2"/>
    <dgm:cxn modelId="{F1DFD632-7BBF-7446-91C1-B32651136479}" type="presParOf" srcId="{E97259F9-4103-FD4A-AA86-361ECE0972C4}" destId="{58EFB846-A46F-7249-9EB5-49E7EFD324F7}" srcOrd="0" destOrd="0" presId="urn:microsoft.com/office/officeart/2005/8/layout/cycle2"/>
    <dgm:cxn modelId="{5971C3CF-9BAF-2947-882B-B4E945524E7B}" type="presParOf" srcId="{B9826585-0E6E-1847-A5D3-36CD462EBE22}" destId="{B4339ADA-F9D8-8E48-B98D-AF6BD22D2B7D}" srcOrd="14" destOrd="0" presId="urn:microsoft.com/office/officeart/2005/8/layout/cycle2"/>
    <dgm:cxn modelId="{B059407B-D82E-4A45-9A9A-C339D7C040B9}" type="presParOf" srcId="{B9826585-0E6E-1847-A5D3-36CD462EBE22}" destId="{0C8EF333-2E2C-CD42-A3D2-922511BA0FFE}" srcOrd="15" destOrd="0" presId="urn:microsoft.com/office/officeart/2005/8/layout/cycle2"/>
    <dgm:cxn modelId="{E38363F3-F5B4-844A-85F0-22975B15AE71}" type="presParOf" srcId="{0C8EF333-2E2C-CD42-A3D2-922511BA0FFE}" destId="{6B1616F4-08AC-FC4D-A864-81850B365BF0}" srcOrd="0" destOrd="0" presId="urn:microsoft.com/office/officeart/2005/8/layout/cycle2"/>
    <dgm:cxn modelId="{8A4C9DA0-869F-4344-B399-888415FE79A0}" type="presParOf" srcId="{B9826585-0E6E-1847-A5D3-36CD462EBE22}" destId="{A44987ED-1040-8847-8E8E-DFF317D321EC}" srcOrd="16" destOrd="0" presId="urn:microsoft.com/office/officeart/2005/8/layout/cycle2"/>
    <dgm:cxn modelId="{B795DA8A-7FAE-7447-B799-9AF0E0088DA4}" type="presParOf" srcId="{B9826585-0E6E-1847-A5D3-36CD462EBE22}" destId="{36ABE5ED-5DEA-AF44-94D9-AB7435D19522}" srcOrd="17" destOrd="0" presId="urn:microsoft.com/office/officeart/2005/8/layout/cycle2"/>
    <dgm:cxn modelId="{50E4F135-2AF8-A448-B737-B1CAB6F45166}" type="presParOf" srcId="{36ABE5ED-5DEA-AF44-94D9-AB7435D19522}" destId="{B71E247F-1303-6542-AD4E-EF9492840318}" srcOrd="0" destOrd="0" presId="urn:microsoft.com/office/officeart/2005/8/layout/cycle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8701B7-8048-7E4A-BCAA-F5035A817341}" type="doc">
      <dgm:prSet loTypeId="urn:microsoft.com/office/officeart/2005/8/layout/bProcess4" loCatId="" qsTypeId="urn:microsoft.com/office/officeart/2005/8/quickstyle/simple1" qsCatId="simple" csTypeId="urn:microsoft.com/office/officeart/2005/8/colors/accent1_2" csCatId="accent1" phldr="1"/>
      <dgm:spPr/>
      <dgm:t>
        <a:bodyPr/>
        <a:lstStyle/>
        <a:p>
          <a:endParaRPr lang="en-US"/>
        </a:p>
      </dgm:t>
    </dgm:pt>
    <dgm:pt modelId="{3FE221D6-EFB1-C749-B8DA-050E38939DF3}">
      <dgm:prSet phldrT="[Text]"/>
      <dgm:spPr/>
      <dgm:t>
        <a:bodyPr/>
        <a:lstStyle/>
        <a:p>
          <a:r>
            <a:rPr lang="en-US"/>
            <a:t>Staff raise concerns about the number of blood tests being requested</a:t>
          </a:r>
        </a:p>
      </dgm:t>
    </dgm:pt>
    <dgm:pt modelId="{C18573C4-5071-A54E-8CF7-512A71C079EA}" type="parTrans" cxnId="{4FAE68C5-3164-874A-8C14-A33BBCD61DDA}">
      <dgm:prSet/>
      <dgm:spPr/>
      <dgm:t>
        <a:bodyPr/>
        <a:lstStyle/>
        <a:p>
          <a:endParaRPr lang="en-US"/>
        </a:p>
      </dgm:t>
    </dgm:pt>
    <dgm:pt modelId="{2DE44DA8-F913-3841-B246-76119298BE1E}" type="sibTrans" cxnId="{4FAE68C5-3164-874A-8C14-A33BBCD61DDA}">
      <dgm:prSet/>
      <dgm:spPr/>
      <dgm:t>
        <a:bodyPr/>
        <a:lstStyle/>
        <a:p>
          <a:endParaRPr lang="en-US"/>
        </a:p>
      </dgm:t>
    </dgm:pt>
    <dgm:pt modelId="{4231CB4D-BFEB-BC4D-AC0B-CEB8B73D9398}">
      <dgm:prSet phldrT="[Text]"/>
      <dgm:spPr>
        <a:solidFill>
          <a:srgbClr val="5E288A"/>
        </a:solidFill>
      </dgm:spPr>
      <dgm:t>
        <a:bodyPr/>
        <a:lstStyle/>
        <a:p>
          <a:r>
            <a:rPr lang="en-US"/>
            <a:t>Clinical team agree to audit this subject</a:t>
          </a:r>
        </a:p>
      </dgm:t>
    </dgm:pt>
    <dgm:pt modelId="{25388EF8-21E9-A74C-A285-5C0CD3E8458E}" type="parTrans" cxnId="{574E4CCD-6392-5342-A386-7F1FEC131963}">
      <dgm:prSet/>
      <dgm:spPr/>
      <dgm:t>
        <a:bodyPr/>
        <a:lstStyle/>
        <a:p>
          <a:endParaRPr lang="en-US"/>
        </a:p>
      </dgm:t>
    </dgm:pt>
    <dgm:pt modelId="{8FF6FDCD-2015-BF49-855D-457FB89F78F5}" type="sibTrans" cxnId="{574E4CCD-6392-5342-A386-7F1FEC131963}">
      <dgm:prSet/>
      <dgm:spPr/>
      <dgm:t>
        <a:bodyPr/>
        <a:lstStyle/>
        <a:p>
          <a:endParaRPr lang="en-US"/>
        </a:p>
      </dgm:t>
    </dgm:pt>
    <dgm:pt modelId="{2356F63A-8AEE-2E47-9E04-666E19C26463}">
      <dgm:prSet phldrT="[Text]"/>
      <dgm:spPr>
        <a:solidFill>
          <a:srgbClr val="C00000"/>
        </a:solidFill>
      </dgm:spPr>
      <dgm:t>
        <a:bodyPr/>
        <a:lstStyle/>
        <a:p>
          <a:r>
            <a:rPr lang="en-US"/>
            <a:t>Standard set - all blood tests should be in line with NICE guidance </a:t>
          </a:r>
        </a:p>
      </dgm:t>
    </dgm:pt>
    <dgm:pt modelId="{C742856C-A9FB-084F-9AFD-1D01EDFBD5F4}" type="parTrans" cxnId="{2849320D-F314-1D43-AEEE-4A4CB7319245}">
      <dgm:prSet/>
      <dgm:spPr/>
      <dgm:t>
        <a:bodyPr/>
        <a:lstStyle/>
        <a:p>
          <a:endParaRPr lang="en-US"/>
        </a:p>
      </dgm:t>
    </dgm:pt>
    <dgm:pt modelId="{DA41E435-FD1B-B44E-A5DC-3F7CD27C9763}" type="sibTrans" cxnId="{2849320D-F314-1D43-AEEE-4A4CB7319245}">
      <dgm:prSet/>
      <dgm:spPr/>
      <dgm:t>
        <a:bodyPr/>
        <a:lstStyle/>
        <a:p>
          <a:endParaRPr lang="en-US"/>
        </a:p>
      </dgm:t>
    </dgm:pt>
    <dgm:pt modelId="{A7DCEB50-FCA4-6741-B312-AC96C37A03E1}">
      <dgm:prSet/>
      <dgm:spPr>
        <a:solidFill>
          <a:schemeClr val="accent2"/>
        </a:solidFill>
      </dgm:spPr>
      <dgm:t>
        <a:bodyPr/>
        <a:lstStyle/>
        <a:p>
          <a:r>
            <a:rPr lang="en-US"/>
            <a:t>Two clinicians are designated to gather data</a:t>
          </a:r>
        </a:p>
      </dgm:t>
    </dgm:pt>
    <dgm:pt modelId="{F0A91D65-26B1-6444-8E3D-0E2769A9838B}" type="parTrans" cxnId="{2DFCEC90-D3AF-3B4C-ABAA-21432DEE7A5F}">
      <dgm:prSet/>
      <dgm:spPr/>
      <dgm:t>
        <a:bodyPr/>
        <a:lstStyle/>
        <a:p>
          <a:endParaRPr lang="en-US"/>
        </a:p>
      </dgm:t>
    </dgm:pt>
    <dgm:pt modelId="{018CAF28-7374-DA44-B21B-08C81261D1D4}" type="sibTrans" cxnId="{2DFCEC90-D3AF-3B4C-ABAA-21432DEE7A5F}">
      <dgm:prSet/>
      <dgm:spPr/>
      <dgm:t>
        <a:bodyPr/>
        <a:lstStyle/>
        <a:p>
          <a:endParaRPr lang="en-US"/>
        </a:p>
      </dgm:t>
    </dgm:pt>
    <dgm:pt modelId="{12893A14-784A-6A41-A012-6A0F116FFEA6}">
      <dgm:prSet/>
      <dgm:spPr>
        <a:solidFill>
          <a:srgbClr val="F0B803"/>
        </a:solidFill>
      </dgm:spPr>
      <dgm:t>
        <a:bodyPr/>
        <a:lstStyle/>
        <a:p>
          <a:r>
            <a:rPr lang="en-US"/>
            <a:t>Clinician B will monitor the samples taken for testing for the next four weeks excluding routine monitoring</a:t>
          </a:r>
        </a:p>
      </dgm:t>
    </dgm:pt>
    <dgm:pt modelId="{4A89A5DE-4CE0-4B41-94CC-6A090D9A069B}" type="parTrans" cxnId="{BABFEC03-7E93-C84A-8FD1-57D6E6FB95BD}">
      <dgm:prSet/>
      <dgm:spPr/>
      <dgm:t>
        <a:bodyPr/>
        <a:lstStyle/>
        <a:p>
          <a:endParaRPr lang="en-US"/>
        </a:p>
      </dgm:t>
    </dgm:pt>
    <dgm:pt modelId="{D3E446A1-5739-1F4B-BBB4-9261DF9B2564}" type="sibTrans" cxnId="{BABFEC03-7E93-C84A-8FD1-57D6E6FB95BD}">
      <dgm:prSet/>
      <dgm:spPr/>
      <dgm:t>
        <a:bodyPr/>
        <a:lstStyle/>
        <a:p>
          <a:endParaRPr lang="en-US"/>
        </a:p>
      </dgm:t>
    </dgm:pt>
    <dgm:pt modelId="{AB727D96-A819-8E40-AD3B-657C0C9759F1}">
      <dgm:prSet/>
      <dgm:spPr>
        <a:solidFill>
          <a:srgbClr val="19B7BA"/>
        </a:solidFill>
      </dgm:spPr>
      <dgm:t>
        <a:bodyPr/>
        <a:lstStyle/>
        <a:p>
          <a:r>
            <a:rPr lang="en-US"/>
            <a:t>Clinicians recommend that clinical protocols be updated to reflect NICE guidance </a:t>
          </a:r>
        </a:p>
      </dgm:t>
    </dgm:pt>
    <dgm:pt modelId="{EE9AF648-618D-CC41-8CA8-159F6AAAA64E}" type="parTrans" cxnId="{F7F58B31-B347-A34B-B867-73586F0B03B4}">
      <dgm:prSet/>
      <dgm:spPr/>
      <dgm:t>
        <a:bodyPr/>
        <a:lstStyle/>
        <a:p>
          <a:endParaRPr lang="en-US"/>
        </a:p>
      </dgm:t>
    </dgm:pt>
    <dgm:pt modelId="{1F147EB8-F004-D642-9887-6A82B8BC2CE5}" type="sibTrans" cxnId="{F7F58B31-B347-A34B-B867-73586F0B03B4}">
      <dgm:prSet/>
      <dgm:spPr/>
      <dgm:t>
        <a:bodyPr/>
        <a:lstStyle/>
        <a:p>
          <a:endParaRPr lang="en-US"/>
        </a:p>
      </dgm:t>
    </dgm:pt>
    <dgm:pt modelId="{A756BD28-AAF6-6A4F-B289-026AEE1C4C68}">
      <dgm:prSet/>
      <dgm:spPr>
        <a:solidFill>
          <a:schemeClr val="accent6">
            <a:lumMod val="75000"/>
          </a:schemeClr>
        </a:solidFill>
      </dgm:spPr>
      <dgm:t>
        <a:bodyPr/>
        <a:lstStyle/>
        <a:p>
          <a:r>
            <a:rPr lang="en-US"/>
            <a:t>Clinicians meet to discuss and compare findings </a:t>
          </a:r>
        </a:p>
      </dgm:t>
    </dgm:pt>
    <dgm:pt modelId="{10455B0B-DBE8-6441-8CA2-EEEDD074435F}" type="parTrans" cxnId="{0102A79E-3620-B34B-B7E1-2EE5FC36F01F}">
      <dgm:prSet/>
      <dgm:spPr/>
      <dgm:t>
        <a:bodyPr/>
        <a:lstStyle/>
        <a:p>
          <a:endParaRPr lang="en-US"/>
        </a:p>
      </dgm:t>
    </dgm:pt>
    <dgm:pt modelId="{60429C6B-838F-CD41-9D6E-92A323A6F06B}" type="sibTrans" cxnId="{0102A79E-3620-B34B-B7E1-2EE5FC36F01F}">
      <dgm:prSet/>
      <dgm:spPr/>
      <dgm:t>
        <a:bodyPr/>
        <a:lstStyle/>
        <a:p>
          <a:endParaRPr lang="en-US"/>
        </a:p>
      </dgm:t>
    </dgm:pt>
    <dgm:pt modelId="{F4C818C1-71D9-524E-B7E9-DD1F04AF47F1}">
      <dgm:prSet/>
      <dgm:spPr>
        <a:solidFill>
          <a:srgbClr val="E5777D"/>
        </a:solidFill>
      </dgm:spPr>
      <dgm:t>
        <a:bodyPr/>
        <a:lstStyle/>
        <a:p>
          <a:r>
            <a:rPr lang="en-US"/>
            <a:t>Protocols updated; all staff advised of audit findings, recommendations and changes</a:t>
          </a:r>
        </a:p>
      </dgm:t>
    </dgm:pt>
    <dgm:pt modelId="{7E9833FA-6254-E942-BA79-1059D7D5CB7F}" type="parTrans" cxnId="{3286BCF8-8AD9-A147-B22A-E1E6200043A9}">
      <dgm:prSet/>
      <dgm:spPr/>
      <dgm:t>
        <a:bodyPr/>
        <a:lstStyle/>
        <a:p>
          <a:endParaRPr lang="en-US"/>
        </a:p>
      </dgm:t>
    </dgm:pt>
    <dgm:pt modelId="{2D04C613-C0FB-C34C-9D5A-9BD7ADE5F8E9}" type="sibTrans" cxnId="{3286BCF8-8AD9-A147-B22A-E1E6200043A9}">
      <dgm:prSet/>
      <dgm:spPr/>
      <dgm:t>
        <a:bodyPr/>
        <a:lstStyle/>
        <a:p>
          <a:endParaRPr lang="en-US"/>
        </a:p>
      </dgm:t>
    </dgm:pt>
    <dgm:pt modelId="{53F0E423-FC5F-1E4A-9BC8-2DB547B124F1}">
      <dgm:prSet/>
      <dgm:spPr>
        <a:solidFill>
          <a:schemeClr val="bg1">
            <a:lumMod val="75000"/>
          </a:schemeClr>
        </a:solidFill>
      </dgm:spPr>
      <dgm:t>
        <a:bodyPr/>
        <a:lstStyle/>
        <a:p>
          <a:r>
            <a:rPr lang="en-US"/>
            <a:t>Review of audit is scheduled to take place in six months' time</a:t>
          </a:r>
        </a:p>
      </dgm:t>
    </dgm:pt>
    <dgm:pt modelId="{33AB5083-DC9C-064B-B83E-F113F1C414D1}" type="parTrans" cxnId="{B0366D29-5C85-8A43-8597-FC393F87EFB6}">
      <dgm:prSet/>
      <dgm:spPr/>
      <dgm:t>
        <a:bodyPr/>
        <a:lstStyle/>
        <a:p>
          <a:endParaRPr lang="en-US"/>
        </a:p>
      </dgm:t>
    </dgm:pt>
    <dgm:pt modelId="{AAFA285A-D0EC-3348-A5A2-5DCAB0E5C85B}" type="sibTrans" cxnId="{B0366D29-5C85-8A43-8597-FC393F87EFB6}">
      <dgm:prSet/>
      <dgm:spPr/>
      <dgm:t>
        <a:bodyPr/>
        <a:lstStyle/>
        <a:p>
          <a:endParaRPr lang="en-US"/>
        </a:p>
      </dgm:t>
    </dgm:pt>
    <dgm:pt modelId="{CC8CF4A3-9DD5-954E-8F74-71B5F56447A7}">
      <dgm:prSet/>
      <dgm:spPr>
        <a:solidFill>
          <a:srgbClr val="F0B803"/>
        </a:solidFill>
      </dgm:spPr>
      <dgm:t>
        <a:bodyPr/>
        <a:lstStyle/>
        <a:p>
          <a:r>
            <a:rPr lang="en-US"/>
            <a:t>Clinician A will review sample log for the previous four weeks for all samples excluding routine monitoring</a:t>
          </a:r>
        </a:p>
      </dgm:t>
    </dgm:pt>
    <dgm:pt modelId="{68512D9C-9169-1D4E-ACB0-049446D9859C}" type="parTrans" cxnId="{38A5689A-513E-564E-9841-3B686BDAFB50}">
      <dgm:prSet/>
      <dgm:spPr/>
      <dgm:t>
        <a:bodyPr/>
        <a:lstStyle/>
        <a:p>
          <a:endParaRPr lang="en-US"/>
        </a:p>
      </dgm:t>
    </dgm:pt>
    <dgm:pt modelId="{88066000-E7A9-7348-92BE-1D0F709D1551}" type="sibTrans" cxnId="{38A5689A-513E-564E-9841-3B686BDAFB50}">
      <dgm:prSet/>
      <dgm:spPr/>
      <dgm:t>
        <a:bodyPr/>
        <a:lstStyle/>
        <a:p>
          <a:endParaRPr lang="en-US"/>
        </a:p>
      </dgm:t>
    </dgm:pt>
    <dgm:pt modelId="{C6CB1F48-10C5-FF49-99BB-2187BA8983E0}" type="pres">
      <dgm:prSet presAssocID="{038701B7-8048-7E4A-BCAA-F5035A817341}" presName="Name0" presStyleCnt="0">
        <dgm:presLayoutVars>
          <dgm:dir/>
          <dgm:resizeHandles/>
        </dgm:presLayoutVars>
      </dgm:prSet>
      <dgm:spPr/>
    </dgm:pt>
    <dgm:pt modelId="{0F7A7506-9094-D94F-A620-865A026726C4}" type="pres">
      <dgm:prSet presAssocID="{3FE221D6-EFB1-C749-B8DA-050E38939DF3}" presName="compNode" presStyleCnt="0"/>
      <dgm:spPr/>
    </dgm:pt>
    <dgm:pt modelId="{36AAC613-0EC4-2849-B73B-09BC8DE25901}" type="pres">
      <dgm:prSet presAssocID="{3FE221D6-EFB1-C749-B8DA-050E38939DF3}" presName="dummyConnPt" presStyleCnt="0"/>
      <dgm:spPr/>
    </dgm:pt>
    <dgm:pt modelId="{B60E26A2-FE15-0140-A761-4B692B85521F}" type="pres">
      <dgm:prSet presAssocID="{3FE221D6-EFB1-C749-B8DA-050E38939DF3}" presName="node" presStyleLbl="node1" presStyleIdx="0" presStyleCnt="10">
        <dgm:presLayoutVars>
          <dgm:bulletEnabled val="1"/>
        </dgm:presLayoutVars>
      </dgm:prSet>
      <dgm:spPr/>
    </dgm:pt>
    <dgm:pt modelId="{27ADFC9E-DF21-8D45-9E2E-44D8DD4B3826}" type="pres">
      <dgm:prSet presAssocID="{2DE44DA8-F913-3841-B246-76119298BE1E}" presName="sibTrans" presStyleLbl="bgSibTrans2D1" presStyleIdx="0" presStyleCnt="9"/>
      <dgm:spPr/>
    </dgm:pt>
    <dgm:pt modelId="{35A13C1A-0AA7-4543-9352-AE35D4EA8663}" type="pres">
      <dgm:prSet presAssocID="{4231CB4D-BFEB-BC4D-AC0B-CEB8B73D9398}" presName="compNode" presStyleCnt="0"/>
      <dgm:spPr/>
    </dgm:pt>
    <dgm:pt modelId="{DC683E10-480A-AB45-823B-5EF5EA20EE91}" type="pres">
      <dgm:prSet presAssocID="{4231CB4D-BFEB-BC4D-AC0B-CEB8B73D9398}" presName="dummyConnPt" presStyleCnt="0"/>
      <dgm:spPr/>
    </dgm:pt>
    <dgm:pt modelId="{A1E3B56D-7D58-FB4E-8030-3159046A0B4C}" type="pres">
      <dgm:prSet presAssocID="{4231CB4D-BFEB-BC4D-AC0B-CEB8B73D9398}" presName="node" presStyleLbl="node1" presStyleIdx="1" presStyleCnt="10">
        <dgm:presLayoutVars>
          <dgm:bulletEnabled val="1"/>
        </dgm:presLayoutVars>
      </dgm:prSet>
      <dgm:spPr/>
    </dgm:pt>
    <dgm:pt modelId="{F1BD4D7B-0CD4-A145-BA41-DE4FF19541CD}" type="pres">
      <dgm:prSet presAssocID="{8FF6FDCD-2015-BF49-855D-457FB89F78F5}" presName="sibTrans" presStyleLbl="bgSibTrans2D1" presStyleIdx="1" presStyleCnt="9"/>
      <dgm:spPr/>
    </dgm:pt>
    <dgm:pt modelId="{63E05A75-D5E4-3D48-9BBF-757889BE7523}" type="pres">
      <dgm:prSet presAssocID="{2356F63A-8AEE-2E47-9E04-666E19C26463}" presName="compNode" presStyleCnt="0"/>
      <dgm:spPr/>
    </dgm:pt>
    <dgm:pt modelId="{3DC336F0-BDD9-AB4C-AE36-100CB1B5F2B0}" type="pres">
      <dgm:prSet presAssocID="{2356F63A-8AEE-2E47-9E04-666E19C26463}" presName="dummyConnPt" presStyleCnt="0"/>
      <dgm:spPr/>
    </dgm:pt>
    <dgm:pt modelId="{F7D2DF0C-1859-5E4E-B1EE-BFB182FEA5BF}" type="pres">
      <dgm:prSet presAssocID="{2356F63A-8AEE-2E47-9E04-666E19C26463}" presName="node" presStyleLbl="node1" presStyleIdx="2" presStyleCnt="10">
        <dgm:presLayoutVars>
          <dgm:bulletEnabled val="1"/>
        </dgm:presLayoutVars>
      </dgm:prSet>
      <dgm:spPr/>
    </dgm:pt>
    <dgm:pt modelId="{4EC1E962-28E6-2640-9DF9-90B27A8AE841}" type="pres">
      <dgm:prSet presAssocID="{DA41E435-FD1B-B44E-A5DC-3F7CD27C9763}" presName="sibTrans" presStyleLbl="bgSibTrans2D1" presStyleIdx="2" presStyleCnt="9"/>
      <dgm:spPr/>
    </dgm:pt>
    <dgm:pt modelId="{08553788-FAB9-EB49-87C5-486AB5397539}" type="pres">
      <dgm:prSet presAssocID="{A7DCEB50-FCA4-6741-B312-AC96C37A03E1}" presName="compNode" presStyleCnt="0"/>
      <dgm:spPr/>
    </dgm:pt>
    <dgm:pt modelId="{58894040-FD64-7A46-BDDD-BEAB4C67DD81}" type="pres">
      <dgm:prSet presAssocID="{A7DCEB50-FCA4-6741-B312-AC96C37A03E1}" presName="dummyConnPt" presStyleCnt="0"/>
      <dgm:spPr/>
    </dgm:pt>
    <dgm:pt modelId="{E8A704DD-5C21-C04C-B2F4-5EA59126B1EA}" type="pres">
      <dgm:prSet presAssocID="{A7DCEB50-FCA4-6741-B312-AC96C37A03E1}" presName="node" presStyleLbl="node1" presStyleIdx="3" presStyleCnt="10">
        <dgm:presLayoutVars>
          <dgm:bulletEnabled val="1"/>
        </dgm:presLayoutVars>
      </dgm:prSet>
      <dgm:spPr/>
    </dgm:pt>
    <dgm:pt modelId="{A77CCE6C-DF18-3442-993A-DC252667C95C}" type="pres">
      <dgm:prSet presAssocID="{018CAF28-7374-DA44-B21B-08C81261D1D4}" presName="sibTrans" presStyleLbl="bgSibTrans2D1" presStyleIdx="3" presStyleCnt="9"/>
      <dgm:spPr/>
    </dgm:pt>
    <dgm:pt modelId="{ACF3C121-3783-7345-9C20-8B24B790D820}" type="pres">
      <dgm:prSet presAssocID="{CC8CF4A3-9DD5-954E-8F74-71B5F56447A7}" presName="compNode" presStyleCnt="0"/>
      <dgm:spPr/>
    </dgm:pt>
    <dgm:pt modelId="{A5A2EAAB-3A68-2F40-A80B-29ED43A9280D}" type="pres">
      <dgm:prSet presAssocID="{CC8CF4A3-9DD5-954E-8F74-71B5F56447A7}" presName="dummyConnPt" presStyleCnt="0"/>
      <dgm:spPr/>
    </dgm:pt>
    <dgm:pt modelId="{28D62822-9AFC-0141-9673-6EA7F7007508}" type="pres">
      <dgm:prSet presAssocID="{CC8CF4A3-9DD5-954E-8F74-71B5F56447A7}" presName="node" presStyleLbl="node1" presStyleIdx="4" presStyleCnt="10">
        <dgm:presLayoutVars>
          <dgm:bulletEnabled val="1"/>
        </dgm:presLayoutVars>
      </dgm:prSet>
      <dgm:spPr/>
    </dgm:pt>
    <dgm:pt modelId="{C11377BD-1EB1-3141-B4F8-ECDEAFAEB512}" type="pres">
      <dgm:prSet presAssocID="{88066000-E7A9-7348-92BE-1D0F709D1551}" presName="sibTrans" presStyleLbl="bgSibTrans2D1" presStyleIdx="4" presStyleCnt="9"/>
      <dgm:spPr/>
    </dgm:pt>
    <dgm:pt modelId="{B79AF670-69BF-F849-A1B2-71675D20D75B}" type="pres">
      <dgm:prSet presAssocID="{12893A14-784A-6A41-A012-6A0F116FFEA6}" presName="compNode" presStyleCnt="0"/>
      <dgm:spPr/>
    </dgm:pt>
    <dgm:pt modelId="{4598B5EC-88A4-2649-8103-3D77F14A239C}" type="pres">
      <dgm:prSet presAssocID="{12893A14-784A-6A41-A012-6A0F116FFEA6}" presName="dummyConnPt" presStyleCnt="0"/>
      <dgm:spPr/>
    </dgm:pt>
    <dgm:pt modelId="{E938CFAE-6D8F-4E46-A29A-FD7A952409AC}" type="pres">
      <dgm:prSet presAssocID="{12893A14-784A-6A41-A012-6A0F116FFEA6}" presName="node" presStyleLbl="node1" presStyleIdx="5" presStyleCnt="10">
        <dgm:presLayoutVars>
          <dgm:bulletEnabled val="1"/>
        </dgm:presLayoutVars>
      </dgm:prSet>
      <dgm:spPr/>
    </dgm:pt>
    <dgm:pt modelId="{CEE9DC8A-CA4B-EF4D-868A-9E1F622DDEAF}" type="pres">
      <dgm:prSet presAssocID="{D3E446A1-5739-1F4B-BBB4-9261DF9B2564}" presName="sibTrans" presStyleLbl="bgSibTrans2D1" presStyleIdx="5" presStyleCnt="9"/>
      <dgm:spPr/>
    </dgm:pt>
    <dgm:pt modelId="{A3492D35-8AF4-8C46-B68B-58C90D1047DE}" type="pres">
      <dgm:prSet presAssocID="{A756BD28-AAF6-6A4F-B289-026AEE1C4C68}" presName="compNode" presStyleCnt="0"/>
      <dgm:spPr/>
    </dgm:pt>
    <dgm:pt modelId="{75EA2F65-E60E-7240-BAFF-08503FF4256D}" type="pres">
      <dgm:prSet presAssocID="{A756BD28-AAF6-6A4F-B289-026AEE1C4C68}" presName="dummyConnPt" presStyleCnt="0"/>
      <dgm:spPr/>
    </dgm:pt>
    <dgm:pt modelId="{9F81B00D-33C9-C542-8FFE-81FCE6508C78}" type="pres">
      <dgm:prSet presAssocID="{A756BD28-AAF6-6A4F-B289-026AEE1C4C68}" presName="node" presStyleLbl="node1" presStyleIdx="6" presStyleCnt="10">
        <dgm:presLayoutVars>
          <dgm:bulletEnabled val="1"/>
        </dgm:presLayoutVars>
      </dgm:prSet>
      <dgm:spPr/>
    </dgm:pt>
    <dgm:pt modelId="{51413693-2838-F347-B7A4-30E9A2848EC0}" type="pres">
      <dgm:prSet presAssocID="{60429C6B-838F-CD41-9D6E-92A323A6F06B}" presName="sibTrans" presStyleLbl="bgSibTrans2D1" presStyleIdx="6" presStyleCnt="9"/>
      <dgm:spPr/>
    </dgm:pt>
    <dgm:pt modelId="{030EFD09-BF37-B446-8441-9F80AF2D4851}" type="pres">
      <dgm:prSet presAssocID="{AB727D96-A819-8E40-AD3B-657C0C9759F1}" presName="compNode" presStyleCnt="0"/>
      <dgm:spPr/>
    </dgm:pt>
    <dgm:pt modelId="{092F26FE-66BA-B949-B7A4-845A0A04B496}" type="pres">
      <dgm:prSet presAssocID="{AB727D96-A819-8E40-AD3B-657C0C9759F1}" presName="dummyConnPt" presStyleCnt="0"/>
      <dgm:spPr/>
    </dgm:pt>
    <dgm:pt modelId="{BAE4AE40-2745-9C49-A6DA-A58D25A7155C}" type="pres">
      <dgm:prSet presAssocID="{AB727D96-A819-8E40-AD3B-657C0C9759F1}" presName="node" presStyleLbl="node1" presStyleIdx="7" presStyleCnt="10">
        <dgm:presLayoutVars>
          <dgm:bulletEnabled val="1"/>
        </dgm:presLayoutVars>
      </dgm:prSet>
      <dgm:spPr/>
    </dgm:pt>
    <dgm:pt modelId="{CA14ED50-19F7-094D-B5DE-21BFA0A91DAC}" type="pres">
      <dgm:prSet presAssocID="{1F147EB8-F004-D642-9887-6A82B8BC2CE5}" presName="sibTrans" presStyleLbl="bgSibTrans2D1" presStyleIdx="7" presStyleCnt="9"/>
      <dgm:spPr/>
    </dgm:pt>
    <dgm:pt modelId="{93A4A7F3-F185-7244-9118-003CA9B97D1C}" type="pres">
      <dgm:prSet presAssocID="{F4C818C1-71D9-524E-B7E9-DD1F04AF47F1}" presName="compNode" presStyleCnt="0"/>
      <dgm:spPr/>
    </dgm:pt>
    <dgm:pt modelId="{CB6D2A23-DF13-DD41-9837-C7B783102E9C}" type="pres">
      <dgm:prSet presAssocID="{F4C818C1-71D9-524E-B7E9-DD1F04AF47F1}" presName="dummyConnPt" presStyleCnt="0"/>
      <dgm:spPr/>
    </dgm:pt>
    <dgm:pt modelId="{AD726301-F061-F54E-844C-DE9BFC8F2B39}" type="pres">
      <dgm:prSet presAssocID="{F4C818C1-71D9-524E-B7E9-DD1F04AF47F1}" presName="node" presStyleLbl="node1" presStyleIdx="8" presStyleCnt="10">
        <dgm:presLayoutVars>
          <dgm:bulletEnabled val="1"/>
        </dgm:presLayoutVars>
      </dgm:prSet>
      <dgm:spPr/>
    </dgm:pt>
    <dgm:pt modelId="{AFBCA4E4-2857-0649-8DDD-27B8C6649CB3}" type="pres">
      <dgm:prSet presAssocID="{2D04C613-C0FB-C34C-9D5A-9BD7ADE5F8E9}" presName="sibTrans" presStyleLbl="bgSibTrans2D1" presStyleIdx="8" presStyleCnt="9"/>
      <dgm:spPr/>
    </dgm:pt>
    <dgm:pt modelId="{2DB648D0-FB03-7C46-B04D-F92C77D0ACD6}" type="pres">
      <dgm:prSet presAssocID="{53F0E423-FC5F-1E4A-9BC8-2DB547B124F1}" presName="compNode" presStyleCnt="0"/>
      <dgm:spPr/>
    </dgm:pt>
    <dgm:pt modelId="{2381797C-522A-D147-BB84-2024B0C9C5CF}" type="pres">
      <dgm:prSet presAssocID="{53F0E423-FC5F-1E4A-9BC8-2DB547B124F1}" presName="dummyConnPt" presStyleCnt="0"/>
      <dgm:spPr/>
    </dgm:pt>
    <dgm:pt modelId="{ADAB6463-0835-0448-8FCA-D6C2D0ED03B1}" type="pres">
      <dgm:prSet presAssocID="{53F0E423-FC5F-1E4A-9BC8-2DB547B124F1}" presName="node" presStyleLbl="node1" presStyleIdx="9" presStyleCnt="10">
        <dgm:presLayoutVars>
          <dgm:bulletEnabled val="1"/>
        </dgm:presLayoutVars>
      </dgm:prSet>
      <dgm:spPr/>
    </dgm:pt>
  </dgm:ptLst>
  <dgm:cxnLst>
    <dgm:cxn modelId="{9EAC8C01-93C3-0743-9659-3637A88E9314}" type="presOf" srcId="{A756BD28-AAF6-6A4F-B289-026AEE1C4C68}" destId="{9F81B00D-33C9-C542-8FFE-81FCE6508C78}" srcOrd="0" destOrd="0" presId="urn:microsoft.com/office/officeart/2005/8/layout/bProcess4"/>
    <dgm:cxn modelId="{089FFE02-A894-A94B-89B5-1EF9D9550B2B}" type="presOf" srcId="{2DE44DA8-F913-3841-B246-76119298BE1E}" destId="{27ADFC9E-DF21-8D45-9E2E-44D8DD4B3826}" srcOrd="0" destOrd="0" presId="urn:microsoft.com/office/officeart/2005/8/layout/bProcess4"/>
    <dgm:cxn modelId="{BABFEC03-7E93-C84A-8FD1-57D6E6FB95BD}" srcId="{038701B7-8048-7E4A-BCAA-F5035A817341}" destId="{12893A14-784A-6A41-A012-6A0F116FFEA6}" srcOrd="5" destOrd="0" parTransId="{4A89A5DE-4CE0-4B41-94CC-6A090D9A069B}" sibTransId="{D3E446A1-5739-1F4B-BBB4-9261DF9B2564}"/>
    <dgm:cxn modelId="{2849320D-F314-1D43-AEEE-4A4CB7319245}" srcId="{038701B7-8048-7E4A-BCAA-F5035A817341}" destId="{2356F63A-8AEE-2E47-9E04-666E19C26463}" srcOrd="2" destOrd="0" parTransId="{C742856C-A9FB-084F-9AFD-1D01EDFBD5F4}" sibTransId="{DA41E435-FD1B-B44E-A5DC-3F7CD27C9763}"/>
    <dgm:cxn modelId="{AF8D920F-45E0-3C48-9CA3-CA7B23A9F9F9}" type="presOf" srcId="{53F0E423-FC5F-1E4A-9BC8-2DB547B124F1}" destId="{ADAB6463-0835-0448-8FCA-D6C2D0ED03B1}" srcOrd="0" destOrd="0" presId="urn:microsoft.com/office/officeart/2005/8/layout/bProcess4"/>
    <dgm:cxn modelId="{EB530522-9873-DD44-891A-69C8D1AA59D7}" type="presOf" srcId="{60429C6B-838F-CD41-9D6E-92A323A6F06B}" destId="{51413693-2838-F347-B7A4-30E9A2848EC0}" srcOrd="0" destOrd="0" presId="urn:microsoft.com/office/officeart/2005/8/layout/bProcess4"/>
    <dgm:cxn modelId="{1D668B27-CA9F-B14E-8DE9-A45DBDD86C99}" type="presOf" srcId="{D3E446A1-5739-1F4B-BBB4-9261DF9B2564}" destId="{CEE9DC8A-CA4B-EF4D-868A-9E1F622DDEAF}" srcOrd="0" destOrd="0" presId="urn:microsoft.com/office/officeart/2005/8/layout/bProcess4"/>
    <dgm:cxn modelId="{B0366D29-5C85-8A43-8597-FC393F87EFB6}" srcId="{038701B7-8048-7E4A-BCAA-F5035A817341}" destId="{53F0E423-FC5F-1E4A-9BC8-2DB547B124F1}" srcOrd="9" destOrd="0" parTransId="{33AB5083-DC9C-064B-B83E-F113F1C414D1}" sibTransId="{AAFA285A-D0EC-3348-A5A2-5DCAB0E5C85B}"/>
    <dgm:cxn modelId="{F7F58B31-B347-A34B-B867-73586F0B03B4}" srcId="{038701B7-8048-7E4A-BCAA-F5035A817341}" destId="{AB727D96-A819-8E40-AD3B-657C0C9759F1}" srcOrd="7" destOrd="0" parTransId="{EE9AF648-618D-CC41-8CA8-159F6AAAA64E}" sibTransId="{1F147EB8-F004-D642-9887-6A82B8BC2CE5}"/>
    <dgm:cxn modelId="{3F140135-E236-5D49-A3E3-21D92AF6EC34}" type="presOf" srcId="{038701B7-8048-7E4A-BCAA-F5035A817341}" destId="{C6CB1F48-10C5-FF49-99BB-2187BA8983E0}" srcOrd="0" destOrd="0" presId="urn:microsoft.com/office/officeart/2005/8/layout/bProcess4"/>
    <dgm:cxn modelId="{E9411E38-6840-054C-9756-299691D41DF6}" type="presOf" srcId="{88066000-E7A9-7348-92BE-1D0F709D1551}" destId="{C11377BD-1EB1-3141-B4F8-ECDEAFAEB512}" srcOrd="0" destOrd="0" presId="urn:microsoft.com/office/officeart/2005/8/layout/bProcess4"/>
    <dgm:cxn modelId="{1339CE5F-ECDF-B24F-A795-563F8CE89D70}" type="presOf" srcId="{12893A14-784A-6A41-A012-6A0F116FFEA6}" destId="{E938CFAE-6D8F-4E46-A29A-FD7A952409AC}" srcOrd="0" destOrd="0" presId="urn:microsoft.com/office/officeart/2005/8/layout/bProcess4"/>
    <dgm:cxn modelId="{D0ADE460-22AB-3549-B538-B490187274C4}" type="presOf" srcId="{F4C818C1-71D9-524E-B7E9-DD1F04AF47F1}" destId="{AD726301-F061-F54E-844C-DE9BFC8F2B39}" srcOrd="0" destOrd="0" presId="urn:microsoft.com/office/officeart/2005/8/layout/bProcess4"/>
    <dgm:cxn modelId="{91EB0344-E541-8844-B8B2-E5A38630EA9E}" type="presOf" srcId="{018CAF28-7374-DA44-B21B-08C81261D1D4}" destId="{A77CCE6C-DF18-3442-993A-DC252667C95C}" srcOrd="0" destOrd="0" presId="urn:microsoft.com/office/officeart/2005/8/layout/bProcess4"/>
    <dgm:cxn modelId="{3FA9F165-BD05-7748-906B-E427FC5CB21B}" type="presOf" srcId="{1F147EB8-F004-D642-9887-6A82B8BC2CE5}" destId="{CA14ED50-19F7-094D-B5DE-21BFA0A91DAC}" srcOrd="0" destOrd="0" presId="urn:microsoft.com/office/officeart/2005/8/layout/bProcess4"/>
    <dgm:cxn modelId="{F754554A-EAAC-9B4C-AFA8-7355FBE64B23}" type="presOf" srcId="{3FE221D6-EFB1-C749-B8DA-050E38939DF3}" destId="{B60E26A2-FE15-0140-A761-4B692B85521F}" srcOrd="0" destOrd="0" presId="urn:microsoft.com/office/officeart/2005/8/layout/bProcess4"/>
    <dgm:cxn modelId="{3A70C48B-A922-484F-86C1-37468B0A6243}" type="presOf" srcId="{2D04C613-C0FB-C34C-9D5A-9BD7ADE5F8E9}" destId="{AFBCA4E4-2857-0649-8DDD-27B8C6649CB3}" srcOrd="0" destOrd="0" presId="urn:microsoft.com/office/officeart/2005/8/layout/bProcess4"/>
    <dgm:cxn modelId="{2DFCEC90-D3AF-3B4C-ABAA-21432DEE7A5F}" srcId="{038701B7-8048-7E4A-BCAA-F5035A817341}" destId="{A7DCEB50-FCA4-6741-B312-AC96C37A03E1}" srcOrd="3" destOrd="0" parTransId="{F0A91D65-26B1-6444-8E3D-0E2769A9838B}" sibTransId="{018CAF28-7374-DA44-B21B-08C81261D1D4}"/>
    <dgm:cxn modelId="{38A5689A-513E-564E-9841-3B686BDAFB50}" srcId="{038701B7-8048-7E4A-BCAA-F5035A817341}" destId="{CC8CF4A3-9DD5-954E-8F74-71B5F56447A7}" srcOrd="4" destOrd="0" parTransId="{68512D9C-9169-1D4E-ACB0-049446D9859C}" sibTransId="{88066000-E7A9-7348-92BE-1D0F709D1551}"/>
    <dgm:cxn modelId="{0102A79E-3620-B34B-B7E1-2EE5FC36F01F}" srcId="{038701B7-8048-7E4A-BCAA-F5035A817341}" destId="{A756BD28-AAF6-6A4F-B289-026AEE1C4C68}" srcOrd="6" destOrd="0" parTransId="{10455B0B-DBE8-6441-8CA2-EEEDD074435F}" sibTransId="{60429C6B-838F-CD41-9D6E-92A323A6F06B}"/>
    <dgm:cxn modelId="{0B8F41B5-B233-EE4E-B9BC-F89C67C88E41}" type="presOf" srcId="{4231CB4D-BFEB-BC4D-AC0B-CEB8B73D9398}" destId="{A1E3B56D-7D58-FB4E-8030-3159046A0B4C}" srcOrd="0" destOrd="0" presId="urn:microsoft.com/office/officeart/2005/8/layout/bProcess4"/>
    <dgm:cxn modelId="{3C2A91BA-7656-D84B-BEF9-B19B7F1FD272}" type="presOf" srcId="{2356F63A-8AEE-2E47-9E04-666E19C26463}" destId="{F7D2DF0C-1859-5E4E-B1EE-BFB182FEA5BF}" srcOrd="0" destOrd="0" presId="urn:microsoft.com/office/officeart/2005/8/layout/bProcess4"/>
    <dgm:cxn modelId="{4FAE68C5-3164-874A-8C14-A33BBCD61DDA}" srcId="{038701B7-8048-7E4A-BCAA-F5035A817341}" destId="{3FE221D6-EFB1-C749-B8DA-050E38939DF3}" srcOrd="0" destOrd="0" parTransId="{C18573C4-5071-A54E-8CF7-512A71C079EA}" sibTransId="{2DE44DA8-F913-3841-B246-76119298BE1E}"/>
    <dgm:cxn modelId="{574E4CCD-6392-5342-A386-7F1FEC131963}" srcId="{038701B7-8048-7E4A-BCAA-F5035A817341}" destId="{4231CB4D-BFEB-BC4D-AC0B-CEB8B73D9398}" srcOrd="1" destOrd="0" parTransId="{25388EF8-21E9-A74C-A285-5C0CD3E8458E}" sibTransId="{8FF6FDCD-2015-BF49-855D-457FB89F78F5}"/>
    <dgm:cxn modelId="{33A520CF-AC8B-1844-90C6-D7A24AA3B071}" type="presOf" srcId="{DA41E435-FD1B-B44E-A5DC-3F7CD27C9763}" destId="{4EC1E962-28E6-2640-9DF9-90B27A8AE841}" srcOrd="0" destOrd="0" presId="urn:microsoft.com/office/officeart/2005/8/layout/bProcess4"/>
    <dgm:cxn modelId="{FDB3A8D5-5FA0-024F-A75E-986730DD76D4}" type="presOf" srcId="{AB727D96-A819-8E40-AD3B-657C0C9759F1}" destId="{BAE4AE40-2745-9C49-A6DA-A58D25A7155C}" srcOrd="0" destOrd="0" presId="urn:microsoft.com/office/officeart/2005/8/layout/bProcess4"/>
    <dgm:cxn modelId="{9EA043F5-CFDB-A245-9B99-78E31F518EA7}" type="presOf" srcId="{A7DCEB50-FCA4-6741-B312-AC96C37A03E1}" destId="{E8A704DD-5C21-C04C-B2F4-5EA59126B1EA}" srcOrd="0" destOrd="0" presId="urn:microsoft.com/office/officeart/2005/8/layout/bProcess4"/>
    <dgm:cxn modelId="{3286BCF8-8AD9-A147-B22A-E1E6200043A9}" srcId="{038701B7-8048-7E4A-BCAA-F5035A817341}" destId="{F4C818C1-71D9-524E-B7E9-DD1F04AF47F1}" srcOrd="8" destOrd="0" parTransId="{7E9833FA-6254-E942-BA79-1059D7D5CB7F}" sibTransId="{2D04C613-C0FB-C34C-9D5A-9BD7ADE5F8E9}"/>
    <dgm:cxn modelId="{887A24FA-3D15-6441-8940-7F6909C6BD24}" type="presOf" srcId="{CC8CF4A3-9DD5-954E-8F74-71B5F56447A7}" destId="{28D62822-9AFC-0141-9673-6EA7F7007508}" srcOrd="0" destOrd="0" presId="urn:microsoft.com/office/officeart/2005/8/layout/bProcess4"/>
    <dgm:cxn modelId="{E8BE9AFC-570F-6845-BD37-1BD928E9E4AA}" type="presOf" srcId="{8FF6FDCD-2015-BF49-855D-457FB89F78F5}" destId="{F1BD4D7B-0CD4-A145-BA41-DE4FF19541CD}" srcOrd="0" destOrd="0" presId="urn:microsoft.com/office/officeart/2005/8/layout/bProcess4"/>
    <dgm:cxn modelId="{9201A480-FBEB-4244-BF17-2053EFF95D03}" type="presParOf" srcId="{C6CB1F48-10C5-FF49-99BB-2187BA8983E0}" destId="{0F7A7506-9094-D94F-A620-865A026726C4}" srcOrd="0" destOrd="0" presId="urn:microsoft.com/office/officeart/2005/8/layout/bProcess4"/>
    <dgm:cxn modelId="{7B8EDECB-CFB7-534C-AC75-7F3ECDD31B61}" type="presParOf" srcId="{0F7A7506-9094-D94F-A620-865A026726C4}" destId="{36AAC613-0EC4-2849-B73B-09BC8DE25901}" srcOrd="0" destOrd="0" presId="urn:microsoft.com/office/officeart/2005/8/layout/bProcess4"/>
    <dgm:cxn modelId="{C365D2D8-F5EC-FE44-B76A-652B22FFB640}" type="presParOf" srcId="{0F7A7506-9094-D94F-A620-865A026726C4}" destId="{B60E26A2-FE15-0140-A761-4B692B85521F}" srcOrd="1" destOrd="0" presId="urn:microsoft.com/office/officeart/2005/8/layout/bProcess4"/>
    <dgm:cxn modelId="{3C8F2D85-F51D-F644-B634-82093E9ACC31}" type="presParOf" srcId="{C6CB1F48-10C5-FF49-99BB-2187BA8983E0}" destId="{27ADFC9E-DF21-8D45-9E2E-44D8DD4B3826}" srcOrd="1" destOrd="0" presId="urn:microsoft.com/office/officeart/2005/8/layout/bProcess4"/>
    <dgm:cxn modelId="{21B0825F-1493-3345-A6FC-77732024C3FD}" type="presParOf" srcId="{C6CB1F48-10C5-FF49-99BB-2187BA8983E0}" destId="{35A13C1A-0AA7-4543-9352-AE35D4EA8663}" srcOrd="2" destOrd="0" presId="urn:microsoft.com/office/officeart/2005/8/layout/bProcess4"/>
    <dgm:cxn modelId="{5CBAB51B-3FEE-A646-83A2-1C47EF58799E}" type="presParOf" srcId="{35A13C1A-0AA7-4543-9352-AE35D4EA8663}" destId="{DC683E10-480A-AB45-823B-5EF5EA20EE91}" srcOrd="0" destOrd="0" presId="urn:microsoft.com/office/officeart/2005/8/layout/bProcess4"/>
    <dgm:cxn modelId="{24AFAE69-6BA4-A546-9408-E91FE6B50550}" type="presParOf" srcId="{35A13C1A-0AA7-4543-9352-AE35D4EA8663}" destId="{A1E3B56D-7D58-FB4E-8030-3159046A0B4C}" srcOrd="1" destOrd="0" presId="urn:microsoft.com/office/officeart/2005/8/layout/bProcess4"/>
    <dgm:cxn modelId="{3410E6FE-DB35-9343-830B-83738B780F79}" type="presParOf" srcId="{C6CB1F48-10C5-FF49-99BB-2187BA8983E0}" destId="{F1BD4D7B-0CD4-A145-BA41-DE4FF19541CD}" srcOrd="3" destOrd="0" presId="urn:microsoft.com/office/officeart/2005/8/layout/bProcess4"/>
    <dgm:cxn modelId="{64AD1689-ABBF-DE4E-A642-D195376F4ED3}" type="presParOf" srcId="{C6CB1F48-10C5-FF49-99BB-2187BA8983E0}" destId="{63E05A75-D5E4-3D48-9BBF-757889BE7523}" srcOrd="4" destOrd="0" presId="urn:microsoft.com/office/officeart/2005/8/layout/bProcess4"/>
    <dgm:cxn modelId="{CD4E7153-D815-174C-9B55-E6D89CAFA9BB}" type="presParOf" srcId="{63E05A75-D5E4-3D48-9BBF-757889BE7523}" destId="{3DC336F0-BDD9-AB4C-AE36-100CB1B5F2B0}" srcOrd="0" destOrd="0" presId="urn:microsoft.com/office/officeart/2005/8/layout/bProcess4"/>
    <dgm:cxn modelId="{72C2970A-67D8-5449-B055-AF9B9237D5EA}" type="presParOf" srcId="{63E05A75-D5E4-3D48-9BBF-757889BE7523}" destId="{F7D2DF0C-1859-5E4E-B1EE-BFB182FEA5BF}" srcOrd="1" destOrd="0" presId="urn:microsoft.com/office/officeart/2005/8/layout/bProcess4"/>
    <dgm:cxn modelId="{AF319C90-1566-0143-A5D6-4662A2FB7F1C}" type="presParOf" srcId="{C6CB1F48-10C5-FF49-99BB-2187BA8983E0}" destId="{4EC1E962-28E6-2640-9DF9-90B27A8AE841}" srcOrd="5" destOrd="0" presId="urn:microsoft.com/office/officeart/2005/8/layout/bProcess4"/>
    <dgm:cxn modelId="{F1E47795-D14F-A141-BCD5-3E08603DE33A}" type="presParOf" srcId="{C6CB1F48-10C5-FF49-99BB-2187BA8983E0}" destId="{08553788-FAB9-EB49-87C5-486AB5397539}" srcOrd="6" destOrd="0" presId="urn:microsoft.com/office/officeart/2005/8/layout/bProcess4"/>
    <dgm:cxn modelId="{AC6A9220-790C-6C48-ADB2-6169D4A52644}" type="presParOf" srcId="{08553788-FAB9-EB49-87C5-486AB5397539}" destId="{58894040-FD64-7A46-BDDD-BEAB4C67DD81}" srcOrd="0" destOrd="0" presId="urn:microsoft.com/office/officeart/2005/8/layout/bProcess4"/>
    <dgm:cxn modelId="{47FD8FE3-CB98-E942-B1FE-EDA079F7F101}" type="presParOf" srcId="{08553788-FAB9-EB49-87C5-486AB5397539}" destId="{E8A704DD-5C21-C04C-B2F4-5EA59126B1EA}" srcOrd="1" destOrd="0" presId="urn:microsoft.com/office/officeart/2005/8/layout/bProcess4"/>
    <dgm:cxn modelId="{90AFF774-5538-E640-8FAB-0360C23A2203}" type="presParOf" srcId="{C6CB1F48-10C5-FF49-99BB-2187BA8983E0}" destId="{A77CCE6C-DF18-3442-993A-DC252667C95C}" srcOrd="7" destOrd="0" presId="urn:microsoft.com/office/officeart/2005/8/layout/bProcess4"/>
    <dgm:cxn modelId="{82E221A0-FC72-4F4F-9643-B1F3716AA915}" type="presParOf" srcId="{C6CB1F48-10C5-FF49-99BB-2187BA8983E0}" destId="{ACF3C121-3783-7345-9C20-8B24B790D820}" srcOrd="8" destOrd="0" presId="urn:microsoft.com/office/officeart/2005/8/layout/bProcess4"/>
    <dgm:cxn modelId="{014CE8BE-35F9-744D-8374-5FFEB7E1D0E4}" type="presParOf" srcId="{ACF3C121-3783-7345-9C20-8B24B790D820}" destId="{A5A2EAAB-3A68-2F40-A80B-29ED43A9280D}" srcOrd="0" destOrd="0" presId="urn:microsoft.com/office/officeart/2005/8/layout/bProcess4"/>
    <dgm:cxn modelId="{15C01CB7-C1CD-A644-A068-219BB04FAFF3}" type="presParOf" srcId="{ACF3C121-3783-7345-9C20-8B24B790D820}" destId="{28D62822-9AFC-0141-9673-6EA7F7007508}" srcOrd="1" destOrd="0" presId="urn:microsoft.com/office/officeart/2005/8/layout/bProcess4"/>
    <dgm:cxn modelId="{3AC1DB55-0100-DF4C-AD87-E5F025E41709}" type="presParOf" srcId="{C6CB1F48-10C5-FF49-99BB-2187BA8983E0}" destId="{C11377BD-1EB1-3141-B4F8-ECDEAFAEB512}" srcOrd="9" destOrd="0" presId="urn:microsoft.com/office/officeart/2005/8/layout/bProcess4"/>
    <dgm:cxn modelId="{A79F4D58-538B-4243-860C-6B23F912D296}" type="presParOf" srcId="{C6CB1F48-10C5-FF49-99BB-2187BA8983E0}" destId="{B79AF670-69BF-F849-A1B2-71675D20D75B}" srcOrd="10" destOrd="0" presId="urn:microsoft.com/office/officeart/2005/8/layout/bProcess4"/>
    <dgm:cxn modelId="{6C83A457-64AB-5345-B8E4-5A7D5BE72091}" type="presParOf" srcId="{B79AF670-69BF-F849-A1B2-71675D20D75B}" destId="{4598B5EC-88A4-2649-8103-3D77F14A239C}" srcOrd="0" destOrd="0" presId="urn:microsoft.com/office/officeart/2005/8/layout/bProcess4"/>
    <dgm:cxn modelId="{63401751-8DBE-2741-BBC3-DB8B1FD28C96}" type="presParOf" srcId="{B79AF670-69BF-F849-A1B2-71675D20D75B}" destId="{E938CFAE-6D8F-4E46-A29A-FD7A952409AC}" srcOrd="1" destOrd="0" presId="urn:microsoft.com/office/officeart/2005/8/layout/bProcess4"/>
    <dgm:cxn modelId="{A10535B2-F63B-0442-9168-6452B0AB8DC1}" type="presParOf" srcId="{C6CB1F48-10C5-FF49-99BB-2187BA8983E0}" destId="{CEE9DC8A-CA4B-EF4D-868A-9E1F622DDEAF}" srcOrd="11" destOrd="0" presId="urn:microsoft.com/office/officeart/2005/8/layout/bProcess4"/>
    <dgm:cxn modelId="{4F5AD874-802F-FA46-8F0F-07E583E57326}" type="presParOf" srcId="{C6CB1F48-10C5-FF49-99BB-2187BA8983E0}" destId="{A3492D35-8AF4-8C46-B68B-58C90D1047DE}" srcOrd="12" destOrd="0" presId="urn:microsoft.com/office/officeart/2005/8/layout/bProcess4"/>
    <dgm:cxn modelId="{7DA44FD8-9A60-734A-9B59-002F2542F9E5}" type="presParOf" srcId="{A3492D35-8AF4-8C46-B68B-58C90D1047DE}" destId="{75EA2F65-E60E-7240-BAFF-08503FF4256D}" srcOrd="0" destOrd="0" presId="urn:microsoft.com/office/officeart/2005/8/layout/bProcess4"/>
    <dgm:cxn modelId="{37880FF8-8AC6-F645-8191-1C8900E63FB6}" type="presParOf" srcId="{A3492D35-8AF4-8C46-B68B-58C90D1047DE}" destId="{9F81B00D-33C9-C542-8FFE-81FCE6508C78}" srcOrd="1" destOrd="0" presId="urn:microsoft.com/office/officeart/2005/8/layout/bProcess4"/>
    <dgm:cxn modelId="{237B101C-5247-7B47-859C-53C5D3F668F2}" type="presParOf" srcId="{C6CB1F48-10C5-FF49-99BB-2187BA8983E0}" destId="{51413693-2838-F347-B7A4-30E9A2848EC0}" srcOrd="13" destOrd="0" presId="urn:microsoft.com/office/officeart/2005/8/layout/bProcess4"/>
    <dgm:cxn modelId="{05CD700C-DF47-034A-A7B5-E6A8202E29E3}" type="presParOf" srcId="{C6CB1F48-10C5-FF49-99BB-2187BA8983E0}" destId="{030EFD09-BF37-B446-8441-9F80AF2D4851}" srcOrd="14" destOrd="0" presId="urn:microsoft.com/office/officeart/2005/8/layout/bProcess4"/>
    <dgm:cxn modelId="{61C47C71-F4B6-A044-A034-AB6723B18591}" type="presParOf" srcId="{030EFD09-BF37-B446-8441-9F80AF2D4851}" destId="{092F26FE-66BA-B949-B7A4-845A0A04B496}" srcOrd="0" destOrd="0" presId="urn:microsoft.com/office/officeart/2005/8/layout/bProcess4"/>
    <dgm:cxn modelId="{80B42430-A92D-DC44-860F-D8CD54497F84}" type="presParOf" srcId="{030EFD09-BF37-B446-8441-9F80AF2D4851}" destId="{BAE4AE40-2745-9C49-A6DA-A58D25A7155C}" srcOrd="1" destOrd="0" presId="urn:microsoft.com/office/officeart/2005/8/layout/bProcess4"/>
    <dgm:cxn modelId="{0545B23D-B43B-A748-8894-78EA6260051F}" type="presParOf" srcId="{C6CB1F48-10C5-FF49-99BB-2187BA8983E0}" destId="{CA14ED50-19F7-094D-B5DE-21BFA0A91DAC}" srcOrd="15" destOrd="0" presId="urn:microsoft.com/office/officeart/2005/8/layout/bProcess4"/>
    <dgm:cxn modelId="{0CABB845-3639-7343-B2C8-10F648E6674D}" type="presParOf" srcId="{C6CB1F48-10C5-FF49-99BB-2187BA8983E0}" destId="{93A4A7F3-F185-7244-9118-003CA9B97D1C}" srcOrd="16" destOrd="0" presId="urn:microsoft.com/office/officeart/2005/8/layout/bProcess4"/>
    <dgm:cxn modelId="{85C0336E-BBCE-6C4F-B03E-843BAB933AE8}" type="presParOf" srcId="{93A4A7F3-F185-7244-9118-003CA9B97D1C}" destId="{CB6D2A23-DF13-DD41-9837-C7B783102E9C}" srcOrd="0" destOrd="0" presId="urn:microsoft.com/office/officeart/2005/8/layout/bProcess4"/>
    <dgm:cxn modelId="{B17722C4-9494-4C4D-9B5E-C7546F6A83CC}" type="presParOf" srcId="{93A4A7F3-F185-7244-9118-003CA9B97D1C}" destId="{AD726301-F061-F54E-844C-DE9BFC8F2B39}" srcOrd="1" destOrd="0" presId="urn:microsoft.com/office/officeart/2005/8/layout/bProcess4"/>
    <dgm:cxn modelId="{BFDABD18-6235-7F4C-AF00-104A26CC5B04}" type="presParOf" srcId="{C6CB1F48-10C5-FF49-99BB-2187BA8983E0}" destId="{AFBCA4E4-2857-0649-8DDD-27B8C6649CB3}" srcOrd="17" destOrd="0" presId="urn:microsoft.com/office/officeart/2005/8/layout/bProcess4"/>
    <dgm:cxn modelId="{E8C5D70C-52AC-C642-ACB2-07E1FD0CFF90}" type="presParOf" srcId="{C6CB1F48-10C5-FF49-99BB-2187BA8983E0}" destId="{2DB648D0-FB03-7C46-B04D-F92C77D0ACD6}" srcOrd="18" destOrd="0" presId="urn:microsoft.com/office/officeart/2005/8/layout/bProcess4"/>
    <dgm:cxn modelId="{E821A464-C2A1-284A-8186-57509013C094}" type="presParOf" srcId="{2DB648D0-FB03-7C46-B04D-F92C77D0ACD6}" destId="{2381797C-522A-D147-BB84-2024B0C9C5CF}" srcOrd="0" destOrd="0" presId="urn:microsoft.com/office/officeart/2005/8/layout/bProcess4"/>
    <dgm:cxn modelId="{E2DB5E35-8781-F444-B72A-CFD4E97E7566}" type="presParOf" srcId="{2DB648D0-FB03-7C46-B04D-F92C77D0ACD6}" destId="{ADAB6463-0835-0448-8FCA-D6C2D0ED03B1}" srcOrd="1" destOrd="0" presId="urn:microsoft.com/office/officeart/2005/8/layout/bProcess4"/>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351BA5-7226-1A4D-B1B9-001575A456D9}">
      <dsp:nvSpPr>
        <dsp:cNvPr id="0" name=""/>
        <dsp:cNvSpPr/>
      </dsp:nvSpPr>
      <dsp:spPr>
        <a:xfrm>
          <a:off x="2269020" y="1904"/>
          <a:ext cx="969460" cy="9694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Decide audit topic</a:t>
          </a:r>
        </a:p>
      </dsp:txBody>
      <dsp:txXfrm>
        <a:off x="2410994" y="143878"/>
        <a:ext cx="685512" cy="685512"/>
      </dsp:txXfrm>
    </dsp:sp>
    <dsp:sp modelId="{9C5358A7-1C58-3742-AB1E-628DD0B40114}">
      <dsp:nvSpPr>
        <dsp:cNvPr id="0" name=""/>
        <dsp:cNvSpPr/>
      </dsp:nvSpPr>
      <dsp:spPr>
        <a:xfrm rot="1200000">
          <a:off x="3300465" y="568150"/>
          <a:ext cx="253448"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302758" y="620585"/>
        <a:ext cx="177414" cy="196316"/>
      </dsp:txXfrm>
    </dsp:sp>
    <dsp:sp modelId="{E30720F9-963C-4E4A-9E9C-44567613C52B}">
      <dsp:nvSpPr>
        <dsp:cNvPr id="0" name=""/>
        <dsp:cNvSpPr/>
      </dsp:nvSpPr>
      <dsp:spPr>
        <a:xfrm>
          <a:off x="3632103" y="466115"/>
          <a:ext cx="977845" cy="1036333"/>
        </a:xfrm>
        <a:prstGeom prst="ellipse">
          <a:avLst/>
        </a:prstGeom>
        <a:solidFill>
          <a:srgbClr val="5E28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Set and  agree aims and objectives</a:t>
          </a:r>
        </a:p>
      </dsp:txBody>
      <dsp:txXfrm>
        <a:off x="3775305" y="617882"/>
        <a:ext cx="691441" cy="732799"/>
      </dsp:txXfrm>
    </dsp:sp>
    <dsp:sp modelId="{347755F9-6939-7A49-AE6F-5527ADB3F929}">
      <dsp:nvSpPr>
        <dsp:cNvPr id="0" name=""/>
        <dsp:cNvSpPr/>
      </dsp:nvSpPr>
      <dsp:spPr>
        <a:xfrm rot="3600000">
          <a:off x="4365861" y="1455856"/>
          <a:ext cx="243761"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4384143" y="1489629"/>
        <a:ext cx="170633" cy="196316"/>
      </dsp:txXfrm>
    </dsp:sp>
    <dsp:sp modelId="{7417AE64-0EA8-E049-8DD9-702E42639238}">
      <dsp:nvSpPr>
        <dsp:cNvPr id="0" name=""/>
        <dsp:cNvSpPr/>
      </dsp:nvSpPr>
      <dsp:spPr>
        <a:xfrm>
          <a:off x="4363808" y="1759640"/>
          <a:ext cx="969460" cy="969460"/>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Set standards</a:t>
          </a:r>
        </a:p>
      </dsp:txBody>
      <dsp:txXfrm>
        <a:off x="4505782" y="1901614"/>
        <a:ext cx="685512" cy="685512"/>
      </dsp:txXfrm>
    </dsp:sp>
    <dsp:sp modelId="{52B7622B-3B18-D84F-8004-048F5FEE21E7}">
      <dsp:nvSpPr>
        <dsp:cNvPr id="0" name=""/>
        <dsp:cNvSpPr/>
      </dsp:nvSpPr>
      <dsp:spPr>
        <a:xfrm rot="6000000">
          <a:off x="4594797" y="2790061"/>
          <a:ext cx="257349"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4640103" y="2817483"/>
        <a:ext cx="180144" cy="196316"/>
      </dsp:txXfrm>
    </dsp:sp>
    <dsp:sp modelId="{2592122C-1EFC-CB40-B25A-3E692AFA677C}">
      <dsp:nvSpPr>
        <dsp:cNvPr id="0" name=""/>
        <dsp:cNvSpPr/>
      </dsp:nvSpPr>
      <dsp:spPr>
        <a:xfrm>
          <a:off x="4111146" y="3192560"/>
          <a:ext cx="969460" cy="969460"/>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Agree method</a:t>
          </a:r>
        </a:p>
      </dsp:txBody>
      <dsp:txXfrm>
        <a:off x="4253120" y="3334534"/>
        <a:ext cx="685512" cy="685512"/>
      </dsp:txXfrm>
    </dsp:sp>
    <dsp:sp modelId="{7D3C3A17-26D9-524B-A5A3-6AB2C22FD057}">
      <dsp:nvSpPr>
        <dsp:cNvPr id="0" name=""/>
        <dsp:cNvSpPr/>
      </dsp:nvSpPr>
      <dsp:spPr>
        <a:xfrm rot="8400000">
          <a:off x="3915474" y="3976648"/>
          <a:ext cx="257349"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3983648" y="4017273"/>
        <a:ext cx="180144" cy="196316"/>
      </dsp:txXfrm>
    </dsp:sp>
    <dsp:sp modelId="{0CF976F6-4C97-7540-8DD5-81B25C1CA60B}">
      <dsp:nvSpPr>
        <dsp:cNvPr id="0" name=""/>
        <dsp:cNvSpPr/>
      </dsp:nvSpPr>
      <dsp:spPr>
        <a:xfrm>
          <a:off x="2996532" y="4127832"/>
          <a:ext cx="969460" cy="969460"/>
        </a:xfrm>
        <a:prstGeom prst="ellipse">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Collect data</a:t>
          </a:r>
        </a:p>
      </dsp:txBody>
      <dsp:txXfrm>
        <a:off x="3138506" y="4269806"/>
        <a:ext cx="685512" cy="685512"/>
      </dsp:txXfrm>
    </dsp:sp>
    <dsp:sp modelId="{185B2A97-B9C5-5340-9B8F-FDA1935D5576}">
      <dsp:nvSpPr>
        <dsp:cNvPr id="0" name=""/>
        <dsp:cNvSpPr/>
      </dsp:nvSpPr>
      <dsp:spPr>
        <a:xfrm rot="10800000">
          <a:off x="2632359" y="4448965"/>
          <a:ext cx="257349"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709564" y="4514403"/>
        <a:ext cx="180144" cy="196316"/>
      </dsp:txXfrm>
    </dsp:sp>
    <dsp:sp modelId="{F45C9578-01E8-9246-906E-436B93224E9D}">
      <dsp:nvSpPr>
        <dsp:cNvPr id="0" name=""/>
        <dsp:cNvSpPr/>
      </dsp:nvSpPr>
      <dsp:spPr>
        <a:xfrm>
          <a:off x="1541508" y="4127832"/>
          <a:ext cx="969460" cy="969460"/>
        </a:xfrm>
        <a:prstGeom prst="ellipse">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Summarise findings</a:t>
          </a:r>
        </a:p>
      </dsp:txBody>
      <dsp:txXfrm>
        <a:off x="1683482" y="4269806"/>
        <a:ext cx="685512" cy="685512"/>
      </dsp:txXfrm>
    </dsp:sp>
    <dsp:sp modelId="{88CC5CEF-63CF-8B42-8771-F9C6C73AD983}">
      <dsp:nvSpPr>
        <dsp:cNvPr id="0" name=""/>
        <dsp:cNvSpPr/>
      </dsp:nvSpPr>
      <dsp:spPr>
        <a:xfrm rot="13200000">
          <a:off x="1345836" y="3986011"/>
          <a:ext cx="257349"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1414010" y="4076262"/>
        <a:ext cx="180144" cy="196316"/>
      </dsp:txXfrm>
    </dsp:sp>
    <dsp:sp modelId="{B0E25B30-A30D-9F42-9379-8C5FF541547F}">
      <dsp:nvSpPr>
        <dsp:cNvPr id="0" name=""/>
        <dsp:cNvSpPr/>
      </dsp:nvSpPr>
      <dsp:spPr>
        <a:xfrm>
          <a:off x="426894" y="3192560"/>
          <a:ext cx="969460" cy="969460"/>
        </a:xfrm>
        <a:prstGeom prst="ellipse">
          <a:avLst/>
        </a:prstGeom>
        <a:solidFill>
          <a:srgbClr val="19B7B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Make recommen-dations</a:t>
          </a:r>
        </a:p>
      </dsp:txBody>
      <dsp:txXfrm>
        <a:off x="568868" y="3334534"/>
        <a:ext cx="685512" cy="685512"/>
      </dsp:txXfrm>
    </dsp:sp>
    <dsp:sp modelId="{E97259F9-4103-FD4A-AA86-361ECE0972C4}">
      <dsp:nvSpPr>
        <dsp:cNvPr id="0" name=""/>
        <dsp:cNvSpPr/>
      </dsp:nvSpPr>
      <dsp:spPr>
        <a:xfrm rot="15600000">
          <a:off x="657883" y="2804407"/>
          <a:ext cx="257349"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703189" y="2907861"/>
        <a:ext cx="180144" cy="196316"/>
      </dsp:txXfrm>
    </dsp:sp>
    <dsp:sp modelId="{B4339ADA-F9D8-8E48-B98D-AF6BD22D2B7D}">
      <dsp:nvSpPr>
        <dsp:cNvPr id="0" name=""/>
        <dsp:cNvSpPr/>
      </dsp:nvSpPr>
      <dsp:spPr>
        <a:xfrm>
          <a:off x="174232" y="1759640"/>
          <a:ext cx="969460" cy="969460"/>
        </a:xfrm>
        <a:prstGeom prst="ellipse">
          <a:avLst/>
        </a:prstGeom>
        <a:solidFill>
          <a:srgbClr val="E577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Implement change(s)</a:t>
          </a:r>
        </a:p>
      </dsp:txBody>
      <dsp:txXfrm>
        <a:off x="316206" y="1901614"/>
        <a:ext cx="685512" cy="685512"/>
      </dsp:txXfrm>
    </dsp:sp>
    <dsp:sp modelId="{0C8EF333-2E2C-CD42-A3D2-922511BA0FFE}">
      <dsp:nvSpPr>
        <dsp:cNvPr id="0" name=""/>
        <dsp:cNvSpPr/>
      </dsp:nvSpPr>
      <dsp:spPr>
        <a:xfrm rot="18172003">
          <a:off x="921127" y="1471522"/>
          <a:ext cx="262951"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939165" y="1570089"/>
        <a:ext cx="184066" cy="196316"/>
      </dsp:txXfrm>
    </dsp:sp>
    <dsp:sp modelId="{A44987ED-1040-8847-8E8E-DFF317D321EC}">
      <dsp:nvSpPr>
        <dsp:cNvPr id="0" name=""/>
        <dsp:cNvSpPr/>
      </dsp:nvSpPr>
      <dsp:spPr>
        <a:xfrm>
          <a:off x="969591" y="528635"/>
          <a:ext cx="969460" cy="969460"/>
        </a:xfrm>
        <a:prstGeom prst="ellipse">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Re-audit</a:t>
          </a:r>
          <a:r>
            <a:rPr lang="en-US" sz="2400" kern="1200"/>
            <a:t> </a:t>
          </a:r>
        </a:p>
      </dsp:txBody>
      <dsp:txXfrm>
        <a:off x="1111565" y="670609"/>
        <a:ext cx="685512" cy="685512"/>
      </dsp:txXfrm>
    </dsp:sp>
    <dsp:sp modelId="{36ABE5ED-5DEA-AF44-94D9-AB7435D19522}">
      <dsp:nvSpPr>
        <dsp:cNvPr id="0" name=""/>
        <dsp:cNvSpPr/>
      </dsp:nvSpPr>
      <dsp:spPr>
        <a:xfrm rot="20276074">
          <a:off x="1983364" y="588841"/>
          <a:ext cx="229313" cy="327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985883" y="667201"/>
        <a:ext cx="160519" cy="1963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ADFC9E-DF21-8D45-9E2E-44D8DD4B3826}">
      <dsp:nvSpPr>
        <dsp:cNvPr id="0" name=""/>
        <dsp:cNvSpPr/>
      </dsp:nvSpPr>
      <dsp:spPr>
        <a:xfrm rot="5400000">
          <a:off x="-239274" y="747098"/>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0E26A2-FE15-0140-A761-4B692B85521F}">
      <dsp:nvSpPr>
        <dsp:cNvPr id="0" name=""/>
        <dsp:cNvSpPr/>
      </dsp:nvSpPr>
      <dsp:spPr>
        <a:xfrm>
          <a:off x="2650" y="58860"/>
          <a:ext cx="1438578" cy="8631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Staff raise concerns about the number of blood tests being requested</a:t>
          </a:r>
        </a:p>
      </dsp:txBody>
      <dsp:txXfrm>
        <a:off x="27931" y="84141"/>
        <a:ext cx="1388016" cy="812585"/>
      </dsp:txXfrm>
    </dsp:sp>
    <dsp:sp modelId="{F1BD4D7B-0CD4-A145-BA41-DE4FF19541CD}">
      <dsp:nvSpPr>
        <dsp:cNvPr id="0" name=""/>
        <dsp:cNvSpPr/>
      </dsp:nvSpPr>
      <dsp:spPr>
        <a:xfrm rot="5400000">
          <a:off x="-239274" y="1826032"/>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3B56D-7D58-FB4E-8030-3159046A0B4C}">
      <dsp:nvSpPr>
        <dsp:cNvPr id="0" name=""/>
        <dsp:cNvSpPr/>
      </dsp:nvSpPr>
      <dsp:spPr>
        <a:xfrm>
          <a:off x="2650" y="1137794"/>
          <a:ext cx="1438578" cy="863147"/>
        </a:xfrm>
        <a:prstGeom prst="roundRect">
          <a:avLst>
            <a:gd name="adj" fmla="val 10000"/>
          </a:avLst>
        </a:prstGeom>
        <a:solidFill>
          <a:srgbClr val="5E28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Clinical team agree to audit this subject</a:t>
          </a:r>
        </a:p>
      </dsp:txBody>
      <dsp:txXfrm>
        <a:off x="27931" y="1163075"/>
        <a:ext cx="1388016" cy="812585"/>
      </dsp:txXfrm>
    </dsp:sp>
    <dsp:sp modelId="{4EC1E962-28E6-2640-9DF9-90B27A8AE841}">
      <dsp:nvSpPr>
        <dsp:cNvPr id="0" name=""/>
        <dsp:cNvSpPr/>
      </dsp:nvSpPr>
      <dsp:spPr>
        <a:xfrm rot="5400000">
          <a:off x="-239274" y="2904966"/>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D2DF0C-1859-5E4E-B1EE-BFB182FEA5BF}">
      <dsp:nvSpPr>
        <dsp:cNvPr id="0" name=""/>
        <dsp:cNvSpPr/>
      </dsp:nvSpPr>
      <dsp:spPr>
        <a:xfrm>
          <a:off x="2650" y="2216728"/>
          <a:ext cx="1438578" cy="863147"/>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Standard set - all blood tests should be in line with NICE guidance </a:t>
          </a:r>
        </a:p>
      </dsp:txBody>
      <dsp:txXfrm>
        <a:off x="27931" y="2242009"/>
        <a:ext cx="1388016" cy="812585"/>
      </dsp:txXfrm>
    </dsp:sp>
    <dsp:sp modelId="{A77CCE6C-DF18-3442-993A-DC252667C95C}">
      <dsp:nvSpPr>
        <dsp:cNvPr id="0" name=""/>
        <dsp:cNvSpPr/>
      </dsp:nvSpPr>
      <dsp:spPr>
        <a:xfrm>
          <a:off x="300192" y="3444433"/>
          <a:ext cx="1903483"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A704DD-5C21-C04C-B2F4-5EA59126B1EA}">
      <dsp:nvSpPr>
        <dsp:cNvPr id="0" name=""/>
        <dsp:cNvSpPr/>
      </dsp:nvSpPr>
      <dsp:spPr>
        <a:xfrm>
          <a:off x="2650" y="3295662"/>
          <a:ext cx="1438578" cy="86314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Two clinicians are designated to gather data</a:t>
          </a:r>
        </a:p>
      </dsp:txBody>
      <dsp:txXfrm>
        <a:off x="27931" y="3320943"/>
        <a:ext cx="1388016" cy="812585"/>
      </dsp:txXfrm>
    </dsp:sp>
    <dsp:sp modelId="{C11377BD-1EB1-3141-B4F8-ECDEAFAEB512}">
      <dsp:nvSpPr>
        <dsp:cNvPr id="0" name=""/>
        <dsp:cNvSpPr/>
      </dsp:nvSpPr>
      <dsp:spPr>
        <a:xfrm rot="16200000">
          <a:off x="1674035" y="2904966"/>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8D62822-9AFC-0141-9673-6EA7F7007508}">
      <dsp:nvSpPr>
        <dsp:cNvPr id="0" name=""/>
        <dsp:cNvSpPr/>
      </dsp:nvSpPr>
      <dsp:spPr>
        <a:xfrm>
          <a:off x="1915960" y="3295662"/>
          <a:ext cx="1438578" cy="863147"/>
        </a:xfrm>
        <a:prstGeom prst="roundRect">
          <a:avLst>
            <a:gd name="adj" fmla="val 10000"/>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Clinician A will review sample log for the previous four weeks for all samples excluding routine monitoring</a:t>
          </a:r>
        </a:p>
      </dsp:txBody>
      <dsp:txXfrm>
        <a:off x="1941241" y="3320943"/>
        <a:ext cx="1388016" cy="812585"/>
      </dsp:txXfrm>
    </dsp:sp>
    <dsp:sp modelId="{CEE9DC8A-CA4B-EF4D-868A-9E1F622DDEAF}">
      <dsp:nvSpPr>
        <dsp:cNvPr id="0" name=""/>
        <dsp:cNvSpPr/>
      </dsp:nvSpPr>
      <dsp:spPr>
        <a:xfrm rot="16200000">
          <a:off x="1674035" y="1826032"/>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38CFAE-6D8F-4E46-A29A-FD7A952409AC}">
      <dsp:nvSpPr>
        <dsp:cNvPr id="0" name=""/>
        <dsp:cNvSpPr/>
      </dsp:nvSpPr>
      <dsp:spPr>
        <a:xfrm>
          <a:off x="1915960" y="2216728"/>
          <a:ext cx="1438578" cy="863147"/>
        </a:xfrm>
        <a:prstGeom prst="roundRect">
          <a:avLst>
            <a:gd name="adj" fmla="val 10000"/>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Clinician B will monitor the samples taken for testing for the next four weeks excluding routine monitoring</a:t>
          </a:r>
        </a:p>
      </dsp:txBody>
      <dsp:txXfrm>
        <a:off x="1941241" y="2242009"/>
        <a:ext cx="1388016" cy="812585"/>
      </dsp:txXfrm>
    </dsp:sp>
    <dsp:sp modelId="{51413693-2838-F347-B7A4-30E9A2848EC0}">
      <dsp:nvSpPr>
        <dsp:cNvPr id="0" name=""/>
        <dsp:cNvSpPr/>
      </dsp:nvSpPr>
      <dsp:spPr>
        <a:xfrm rot="16200000">
          <a:off x="1674035" y="747098"/>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81B00D-33C9-C542-8FFE-81FCE6508C78}">
      <dsp:nvSpPr>
        <dsp:cNvPr id="0" name=""/>
        <dsp:cNvSpPr/>
      </dsp:nvSpPr>
      <dsp:spPr>
        <a:xfrm>
          <a:off x="1915960" y="1137794"/>
          <a:ext cx="1438578" cy="863147"/>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Clinicians meet to discuss and compare findings </a:t>
          </a:r>
        </a:p>
      </dsp:txBody>
      <dsp:txXfrm>
        <a:off x="1941241" y="1163075"/>
        <a:ext cx="1388016" cy="812585"/>
      </dsp:txXfrm>
    </dsp:sp>
    <dsp:sp modelId="{CA14ED50-19F7-094D-B5DE-21BFA0A91DAC}">
      <dsp:nvSpPr>
        <dsp:cNvPr id="0" name=""/>
        <dsp:cNvSpPr/>
      </dsp:nvSpPr>
      <dsp:spPr>
        <a:xfrm>
          <a:off x="2213502" y="207631"/>
          <a:ext cx="1903483"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AE4AE40-2745-9C49-A6DA-A58D25A7155C}">
      <dsp:nvSpPr>
        <dsp:cNvPr id="0" name=""/>
        <dsp:cNvSpPr/>
      </dsp:nvSpPr>
      <dsp:spPr>
        <a:xfrm>
          <a:off x="1915960" y="58860"/>
          <a:ext cx="1438578" cy="863147"/>
        </a:xfrm>
        <a:prstGeom prst="roundRect">
          <a:avLst>
            <a:gd name="adj" fmla="val 10000"/>
          </a:avLst>
        </a:prstGeom>
        <a:solidFill>
          <a:srgbClr val="19B7B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Clinicians recommend that clinical protocols be updated to reflect NICE guidance </a:t>
          </a:r>
        </a:p>
      </dsp:txBody>
      <dsp:txXfrm>
        <a:off x="1941241" y="84141"/>
        <a:ext cx="1388016" cy="812585"/>
      </dsp:txXfrm>
    </dsp:sp>
    <dsp:sp modelId="{AFBCA4E4-2857-0649-8DDD-27B8C6649CB3}">
      <dsp:nvSpPr>
        <dsp:cNvPr id="0" name=""/>
        <dsp:cNvSpPr/>
      </dsp:nvSpPr>
      <dsp:spPr>
        <a:xfrm rot="5400000">
          <a:off x="3587345" y="747098"/>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726301-F061-F54E-844C-DE9BFC8F2B39}">
      <dsp:nvSpPr>
        <dsp:cNvPr id="0" name=""/>
        <dsp:cNvSpPr/>
      </dsp:nvSpPr>
      <dsp:spPr>
        <a:xfrm>
          <a:off x="3829270" y="58860"/>
          <a:ext cx="1438578" cy="863147"/>
        </a:xfrm>
        <a:prstGeom prst="roundRect">
          <a:avLst>
            <a:gd name="adj" fmla="val 10000"/>
          </a:avLst>
        </a:prstGeom>
        <a:solidFill>
          <a:srgbClr val="E577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Protocols updated; all staff advised of audit findings, recommendations and changes</a:t>
          </a:r>
        </a:p>
      </dsp:txBody>
      <dsp:txXfrm>
        <a:off x="3854551" y="84141"/>
        <a:ext cx="1388016" cy="812585"/>
      </dsp:txXfrm>
    </dsp:sp>
    <dsp:sp modelId="{ADAB6463-0835-0448-8FCA-D6C2D0ED03B1}">
      <dsp:nvSpPr>
        <dsp:cNvPr id="0" name=""/>
        <dsp:cNvSpPr/>
      </dsp:nvSpPr>
      <dsp:spPr>
        <a:xfrm>
          <a:off x="3829270" y="1137794"/>
          <a:ext cx="1438578" cy="863147"/>
        </a:xfrm>
        <a:prstGeom prst="roundRect">
          <a:avLst>
            <a:gd name="adj" fmla="val 10000"/>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Review of audit is scheduled to take place in six months' time</a:t>
          </a:r>
        </a:p>
      </dsp:txBody>
      <dsp:txXfrm>
        <a:off x="3854551" y="1163075"/>
        <a:ext cx="1388016" cy="81258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29C-0FF3-5745-98D7-8A526CD8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19210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8</cp:revision>
  <cp:lastPrinted>2017-09-20T11:53:00Z</cp:lastPrinted>
  <dcterms:created xsi:type="dcterms:W3CDTF">2024-03-09T14:52:00Z</dcterms:created>
  <dcterms:modified xsi:type="dcterms:W3CDTF">2024-03-11T13:19:00Z</dcterms:modified>
</cp:coreProperties>
</file>