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2E7E4" w14:textId="77777777" w:rsidR="006877DB" w:rsidRDefault="00AD109E">
      <w:pPr>
        <w:jc w:val="center"/>
        <w:rPr>
          <w:rFonts w:ascii="Arial" w:hAnsi="Arial" w:cs="Arial"/>
          <w:b/>
          <w:sz w:val="36"/>
          <w:szCs w:val="36"/>
        </w:rPr>
      </w:pPr>
      <w:r>
        <w:rPr>
          <w:rFonts w:ascii="Arial" w:hAnsi="Arial" w:cs="Arial"/>
          <w:b/>
          <w:sz w:val="36"/>
          <w:szCs w:val="36"/>
        </w:rPr>
        <w:t>Removal of Patients Policy</w:t>
      </w:r>
    </w:p>
    <w:p w14:paraId="721705EB" w14:textId="77777777" w:rsidR="006877DB" w:rsidRDefault="006877DB">
      <w:pPr>
        <w:rPr>
          <w:rFonts w:ascii="Arial" w:hAnsi="Arial" w:cs="Arial"/>
          <w:sz w:val="28"/>
          <w:szCs w:val="28"/>
        </w:rPr>
      </w:pPr>
    </w:p>
    <w:tbl>
      <w:tblPr>
        <w:tblW w:w="10863" w:type="dxa"/>
        <w:jc w:val="center"/>
        <w:tblLayout w:type="fixed"/>
        <w:tblLook w:val="01E0" w:firstRow="1" w:lastRow="1" w:firstColumn="1" w:lastColumn="1" w:noHBand="0" w:noVBand="0"/>
      </w:tblPr>
      <w:tblGrid>
        <w:gridCol w:w="1300"/>
        <w:gridCol w:w="1949"/>
        <w:gridCol w:w="2229"/>
        <w:gridCol w:w="2104"/>
        <w:gridCol w:w="3281"/>
      </w:tblGrid>
      <w:tr w:rsidR="006877DB" w14:paraId="7DE8DF6D"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84AFE61" w14:textId="77777777" w:rsidR="006877DB" w:rsidRDefault="00AD109E">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194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00DD2BC" w14:textId="77777777" w:rsidR="006877DB" w:rsidRDefault="00AD109E">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2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5D5A6E1B" w14:textId="77777777" w:rsidR="006877DB" w:rsidRDefault="00AD109E">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13EECBB" w14:textId="77777777" w:rsidR="006877DB" w:rsidRDefault="00AD109E">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28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160CA37E" w14:textId="77777777" w:rsidR="006877DB" w:rsidRDefault="00AD109E">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810B90" w14:paraId="3951A48E"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auto"/>
          </w:tcPr>
          <w:p w14:paraId="69D063D0" w14:textId="15BEC9F6" w:rsidR="00810B90" w:rsidRPr="00810B90" w:rsidRDefault="00810B90" w:rsidP="00810B90">
            <w:pPr>
              <w:widowControl w:val="0"/>
              <w:jc w:val="center"/>
              <w:rPr>
                <w:rFonts w:eastAsia="Arial" w:cs="Arial"/>
                <w:spacing w:val="-2"/>
                <w:sz w:val="24"/>
                <w:szCs w:val="24"/>
              </w:rPr>
            </w:pPr>
            <w:r w:rsidRPr="00810B90">
              <w:rPr>
                <w:sz w:val="24"/>
                <w:szCs w:val="24"/>
              </w:rPr>
              <w:t>v1.6</w:t>
            </w:r>
          </w:p>
        </w:tc>
        <w:tc>
          <w:tcPr>
            <w:tcW w:w="1949" w:type="dxa"/>
            <w:tcBorders>
              <w:top w:val="single" w:sz="4" w:space="0" w:color="333333"/>
              <w:left w:val="single" w:sz="4" w:space="0" w:color="333333"/>
              <w:bottom w:val="single" w:sz="4" w:space="0" w:color="333333"/>
              <w:right w:val="single" w:sz="4" w:space="0" w:color="333333"/>
            </w:tcBorders>
            <w:shd w:val="clear" w:color="auto" w:fill="auto"/>
          </w:tcPr>
          <w:p w14:paraId="7A920F48" w14:textId="535695FE" w:rsidR="00810B90" w:rsidRPr="00810B90" w:rsidRDefault="00810B90" w:rsidP="00810B90">
            <w:pPr>
              <w:widowControl w:val="0"/>
              <w:rPr>
                <w:rFonts w:eastAsia="Arial" w:cs="Arial"/>
                <w:spacing w:val="-2"/>
                <w:sz w:val="24"/>
                <w:szCs w:val="24"/>
              </w:rPr>
            </w:pPr>
            <w:r w:rsidRPr="00810B90">
              <w:rPr>
                <w:sz w:val="24"/>
                <w:szCs w:val="24"/>
              </w:rPr>
              <w:t>29/06/2022</w:t>
            </w: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50612C80" w14:textId="3BC510E2" w:rsidR="00810B90" w:rsidRPr="00810B90" w:rsidRDefault="00810B90" w:rsidP="00810B90">
            <w:pPr>
              <w:widowControl w:val="0"/>
              <w:rPr>
                <w:rFonts w:eastAsia="Arial" w:cs="Arial"/>
                <w:spacing w:val="-2"/>
                <w:sz w:val="24"/>
                <w:szCs w:val="24"/>
              </w:rPr>
            </w:pPr>
            <w:r w:rsidRPr="00810B90">
              <w:rPr>
                <w:sz w:val="24"/>
                <w:szCs w:val="24"/>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AF50158" w14:textId="12257F41" w:rsidR="00810B90" w:rsidRPr="00810B90" w:rsidRDefault="00810B90" w:rsidP="00810B90">
            <w:pPr>
              <w:widowControl w:val="0"/>
              <w:rPr>
                <w:rFonts w:eastAsia="Arial" w:cs="Arial"/>
                <w:spacing w:val="-2"/>
                <w:sz w:val="24"/>
                <w:szCs w:val="24"/>
              </w:rPr>
            </w:pPr>
            <w:r w:rsidRPr="00810B90">
              <w:rPr>
                <w:sz w:val="24"/>
                <w:szCs w:val="24"/>
              </w:rPr>
              <w:t>Nine Taylor</w:t>
            </w:r>
          </w:p>
        </w:tc>
        <w:tc>
          <w:tcPr>
            <w:tcW w:w="3281" w:type="dxa"/>
            <w:tcBorders>
              <w:top w:val="single" w:sz="4" w:space="0" w:color="333333"/>
              <w:left w:val="single" w:sz="4" w:space="0" w:color="333333"/>
              <w:bottom w:val="single" w:sz="4" w:space="0" w:color="333333"/>
              <w:right w:val="single" w:sz="4" w:space="0" w:color="333333"/>
            </w:tcBorders>
            <w:shd w:val="clear" w:color="auto" w:fill="auto"/>
          </w:tcPr>
          <w:p w14:paraId="64415473" w14:textId="77777777" w:rsidR="00810B90" w:rsidRPr="00810B90" w:rsidRDefault="00810B90" w:rsidP="00810B90">
            <w:pPr>
              <w:widowControl w:val="0"/>
              <w:rPr>
                <w:sz w:val="24"/>
                <w:szCs w:val="24"/>
              </w:rPr>
            </w:pPr>
          </w:p>
        </w:tc>
      </w:tr>
      <w:tr w:rsidR="00810B90" w14:paraId="7A86FF39"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auto"/>
          </w:tcPr>
          <w:p w14:paraId="0C22C131" w14:textId="7B9BB22E" w:rsidR="00810B90" w:rsidRPr="00810B90" w:rsidRDefault="00810B90" w:rsidP="00810B90">
            <w:pPr>
              <w:widowControl w:val="0"/>
              <w:jc w:val="center"/>
              <w:rPr>
                <w:sz w:val="24"/>
                <w:szCs w:val="24"/>
              </w:rPr>
            </w:pPr>
            <w:r w:rsidRPr="00810B90">
              <w:rPr>
                <w:sz w:val="24"/>
                <w:szCs w:val="24"/>
              </w:rPr>
              <w:t>v1.</w:t>
            </w:r>
            <w:r w:rsidRPr="00810B90">
              <w:rPr>
                <w:sz w:val="24"/>
                <w:szCs w:val="24"/>
              </w:rPr>
              <w:t>9</w:t>
            </w:r>
          </w:p>
        </w:tc>
        <w:tc>
          <w:tcPr>
            <w:tcW w:w="1949" w:type="dxa"/>
            <w:tcBorders>
              <w:top w:val="single" w:sz="4" w:space="0" w:color="333333"/>
              <w:left w:val="single" w:sz="4" w:space="0" w:color="333333"/>
              <w:bottom w:val="single" w:sz="4" w:space="0" w:color="333333"/>
              <w:right w:val="single" w:sz="4" w:space="0" w:color="333333"/>
            </w:tcBorders>
            <w:shd w:val="clear" w:color="auto" w:fill="auto"/>
          </w:tcPr>
          <w:p w14:paraId="2C5A33F8" w14:textId="460755D3" w:rsidR="00810B90" w:rsidRPr="00810B90" w:rsidRDefault="00810B90" w:rsidP="00810B90">
            <w:pPr>
              <w:widowControl w:val="0"/>
              <w:rPr>
                <w:sz w:val="24"/>
                <w:szCs w:val="24"/>
              </w:rPr>
            </w:pPr>
            <w:r w:rsidRPr="00810B90">
              <w:rPr>
                <w:sz w:val="24"/>
                <w:szCs w:val="24"/>
              </w:rPr>
              <w:t>01</w:t>
            </w:r>
            <w:r w:rsidRPr="00810B90">
              <w:rPr>
                <w:sz w:val="24"/>
                <w:szCs w:val="24"/>
              </w:rPr>
              <w:t>/</w:t>
            </w:r>
            <w:r w:rsidRPr="00810B90">
              <w:rPr>
                <w:sz w:val="24"/>
                <w:szCs w:val="24"/>
              </w:rPr>
              <w:t>10</w:t>
            </w:r>
            <w:r w:rsidRPr="00810B90">
              <w:rPr>
                <w:sz w:val="24"/>
                <w:szCs w:val="24"/>
              </w:rPr>
              <w:t>/202</w:t>
            </w:r>
            <w:r w:rsidRPr="00810B90">
              <w:rPr>
                <w:sz w:val="24"/>
                <w:szCs w:val="24"/>
              </w:rPr>
              <w:t>4</w:t>
            </w: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1B88694B" w14:textId="3AF1B900" w:rsidR="00810B90" w:rsidRPr="00810B90" w:rsidRDefault="00810B90" w:rsidP="00810B90">
            <w:pPr>
              <w:widowControl w:val="0"/>
              <w:rPr>
                <w:sz w:val="24"/>
                <w:szCs w:val="24"/>
              </w:rPr>
            </w:pPr>
            <w:r w:rsidRPr="00810B90">
              <w:rPr>
                <w:sz w:val="24"/>
                <w:szCs w:val="24"/>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B3C1E90" w14:textId="66530C70" w:rsidR="00810B90" w:rsidRPr="00810B90" w:rsidRDefault="00810B90" w:rsidP="00810B90">
            <w:pPr>
              <w:widowControl w:val="0"/>
              <w:rPr>
                <w:sz w:val="24"/>
                <w:szCs w:val="24"/>
              </w:rPr>
            </w:pPr>
            <w:r w:rsidRPr="00810B90">
              <w:rPr>
                <w:sz w:val="24"/>
                <w:szCs w:val="24"/>
              </w:rPr>
              <w:t>Nine Taylor</w:t>
            </w:r>
          </w:p>
        </w:tc>
        <w:tc>
          <w:tcPr>
            <w:tcW w:w="3281" w:type="dxa"/>
            <w:tcBorders>
              <w:top w:val="single" w:sz="4" w:space="0" w:color="333333"/>
              <w:left w:val="single" w:sz="4" w:space="0" w:color="333333"/>
              <w:bottom w:val="single" w:sz="4" w:space="0" w:color="333333"/>
              <w:right w:val="single" w:sz="4" w:space="0" w:color="333333"/>
            </w:tcBorders>
            <w:shd w:val="clear" w:color="auto" w:fill="auto"/>
          </w:tcPr>
          <w:p w14:paraId="2C6D5C9F" w14:textId="77777777" w:rsidR="00810B90" w:rsidRPr="00810B90" w:rsidRDefault="00810B90" w:rsidP="00810B90">
            <w:pPr>
              <w:widowControl w:val="0"/>
              <w:rPr>
                <w:sz w:val="24"/>
                <w:szCs w:val="24"/>
              </w:rPr>
            </w:pPr>
          </w:p>
        </w:tc>
      </w:tr>
      <w:tr w:rsidR="006877DB" w14:paraId="3D8D20A7"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auto"/>
          </w:tcPr>
          <w:p w14:paraId="27FA2824" w14:textId="77777777" w:rsidR="006877DB" w:rsidRPr="00810B90" w:rsidRDefault="006877DB">
            <w:pPr>
              <w:widowControl w:val="0"/>
              <w:rPr>
                <w:sz w:val="24"/>
                <w:szCs w:val="24"/>
              </w:rPr>
            </w:pPr>
          </w:p>
        </w:tc>
        <w:tc>
          <w:tcPr>
            <w:tcW w:w="1949" w:type="dxa"/>
            <w:tcBorders>
              <w:top w:val="single" w:sz="4" w:space="0" w:color="333333"/>
              <w:left w:val="single" w:sz="4" w:space="0" w:color="333333"/>
              <w:bottom w:val="single" w:sz="4" w:space="0" w:color="333333"/>
              <w:right w:val="single" w:sz="4" w:space="0" w:color="333333"/>
            </w:tcBorders>
            <w:shd w:val="clear" w:color="auto" w:fill="auto"/>
          </w:tcPr>
          <w:p w14:paraId="42E2BF6D" w14:textId="5FE9F8B2" w:rsidR="006877DB" w:rsidRPr="00810B90" w:rsidRDefault="00810B90">
            <w:pPr>
              <w:widowControl w:val="0"/>
              <w:rPr>
                <w:sz w:val="24"/>
                <w:szCs w:val="24"/>
              </w:rPr>
            </w:pPr>
            <w:r w:rsidRPr="00810B90">
              <w:rPr>
                <w:sz w:val="24"/>
                <w:szCs w:val="24"/>
              </w:rPr>
              <w:t>Oct 26</w:t>
            </w: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0FD683FB" w14:textId="77777777" w:rsidR="006877DB" w:rsidRPr="00810B90" w:rsidRDefault="006877DB">
            <w:pPr>
              <w:widowControl w:val="0"/>
              <w:rPr>
                <w:sz w:val="24"/>
                <w:szCs w:val="24"/>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391DD52" w14:textId="77777777" w:rsidR="006877DB" w:rsidRPr="00810B90" w:rsidRDefault="006877DB">
            <w:pPr>
              <w:widowControl w:val="0"/>
              <w:rPr>
                <w:sz w:val="24"/>
                <w:szCs w:val="24"/>
              </w:rPr>
            </w:pPr>
          </w:p>
        </w:tc>
        <w:tc>
          <w:tcPr>
            <w:tcW w:w="3281" w:type="dxa"/>
            <w:tcBorders>
              <w:top w:val="single" w:sz="4" w:space="0" w:color="333333"/>
              <w:left w:val="single" w:sz="4" w:space="0" w:color="333333"/>
              <w:bottom w:val="single" w:sz="4" w:space="0" w:color="333333"/>
              <w:right w:val="single" w:sz="4" w:space="0" w:color="333333"/>
            </w:tcBorders>
            <w:shd w:val="clear" w:color="auto" w:fill="auto"/>
          </w:tcPr>
          <w:p w14:paraId="7DE461E9" w14:textId="2FEF8CCF" w:rsidR="006877DB" w:rsidRPr="00810B90" w:rsidRDefault="00810B90">
            <w:pPr>
              <w:widowControl w:val="0"/>
              <w:rPr>
                <w:sz w:val="24"/>
                <w:szCs w:val="24"/>
              </w:rPr>
            </w:pPr>
            <w:r w:rsidRPr="00810B90">
              <w:rPr>
                <w:sz w:val="24"/>
                <w:szCs w:val="24"/>
              </w:rPr>
              <w:t>Next review</w:t>
            </w:r>
          </w:p>
        </w:tc>
      </w:tr>
      <w:tr w:rsidR="006877DB" w14:paraId="0D9DDA69"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auto"/>
          </w:tcPr>
          <w:p w14:paraId="6A2A8DFE" w14:textId="77777777" w:rsidR="006877DB" w:rsidRDefault="006877DB">
            <w:pPr>
              <w:widowControl w:val="0"/>
              <w:rPr>
                <w:sz w:val="26"/>
                <w:szCs w:val="26"/>
              </w:rPr>
            </w:pPr>
          </w:p>
        </w:tc>
        <w:tc>
          <w:tcPr>
            <w:tcW w:w="1949" w:type="dxa"/>
            <w:tcBorders>
              <w:top w:val="single" w:sz="4" w:space="0" w:color="333333"/>
              <w:left w:val="single" w:sz="4" w:space="0" w:color="333333"/>
              <w:bottom w:val="single" w:sz="4" w:space="0" w:color="333333"/>
              <w:right w:val="single" w:sz="4" w:space="0" w:color="333333"/>
            </w:tcBorders>
            <w:shd w:val="clear" w:color="auto" w:fill="auto"/>
          </w:tcPr>
          <w:p w14:paraId="7D96359E" w14:textId="77777777" w:rsidR="006877DB" w:rsidRDefault="006877DB">
            <w:pPr>
              <w:widowControl w:val="0"/>
              <w:rPr>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0693E144" w14:textId="77777777" w:rsidR="006877DB" w:rsidRDefault="006877DB">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235B2B6" w14:textId="77777777" w:rsidR="006877DB" w:rsidRDefault="006877DB">
            <w:pPr>
              <w:widowControl w:val="0"/>
              <w:rPr>
                <w:sz w:val="26"/>
                <w:szCs w:val="26"/>
              </w:rPr>
            </w:pPr>
          </w:p>
        </w:tc>
        <w:tc>
          <w:tcPr>
            <w:tcW w:w="3281" w:type="dxa"/>
            <w:tcBorders>
              <w:top w:val="single" w:sz="4" w:space="0" w:color="333333"/>
              <w:left w:val="single" w:sz="4" w:space="0" w:color="333333"/>
              <w:bottom w:val="single" w:sz="4" w:space="0" w:color="333333"/>
              <w:right w:val="single" w:sz="4" w:space="0" w:color="333333"/>
            </w:tcBorders>
            <w:shd w:val="clear" w:color="auto" w:fill="auto"/>
          </w:tcPr>
          <w:p w14:paraId="1115D520" w14:textId="77777777" w:rsidR="006877DB" w:rsidRDefault="006877DB">
            <w:pPr>
              <w:widowControl w:val="0"/>
              <w:rPr>
                <w:sz w:val="26"/>
                <w:szCs w:val="26"/>
              </w:rPr>
            </w:pPr>
          </w:p>
        </w:tc>
      </w:tr>
    </w:tbl>
    <w:p w14:paraId="7BD0A0F1" w14:textId="77777777" w:rsidR="006877DB" w:rsidRDefault="006877DB">
      <w:pPr>
        <w:rPr>
          <w:rFonts w:ascii="Arial" w:hAnsi="Arial" w:cs="Arial"/>
          <w:sz w:val="28"/>
          <w:szCs w:val="28"/>
        </w:rPr>
      </w:pPr>
    </w:p>
    <w:p w14:paraId="494CDBC7" w14:textId="77777777" w:rsidR="00810B90" w:rsidRDefault="00810B90">
      <w:pPr>
        <w:rPr>
          <w:rFonts w:ascii="Arial" w:hAnsi="Arial" w:cs="Arial"/>
          <w:b/>
          <w:sz w:val="28"/>
          <w:szCs w:val="28"/>
        </w:rPr>
      </w:pPr>
      <w:r>
        <w:rPr>
          <w:rFonts w:ascii="Arial" w:hAnsi="Arial" w:cs="Arial"/>
          <w:b/>
          <w:sz w:val="28"/>
          <w:szCs w:val="28"/>
        </w:rPr>
        <w:br w:type="page"/>
      </w:r>
    </w:p>
    <w:p w14:paraId="0DBB439A" w14:textId="5799FB5C" w:rsidR="006877DB" w:rsidRDefault="00AD109E">
      <w:pPr>
        <w:rPr>
          <w:rFonts w:ascii="Arial" w:hAnsi="Arial" w:cs="Arial"/>
          <w:b/>
          <w:sz w:val="28"/>
          <w:szCs w:val="28"/>
        </w:rPr>
      </w:pPr>
      <w:r>
        <w:rPr>
          <w:rFonts w:ascii="Arial" w:hAnsi="Arial" w:cs="Arial"/>
          <w:b/>
          <w:sz w:val="28"/>
          <w:szCs w:val="28"/>
        </w:rPr>
        <w:t>Table of contents</w:t>
      </w:r>
    </w:p>
    <w:sdt>
      <w:sdtPr>
        <w:id w:val="-701321830"/>
        <w:docPartObj>
          <w:docPartGallery w:val="Table of Contents"/>
          <w:docPartUnique/>
        </w:docPartObj>
      </w:sdtPr>
      <w:sdtEndPr/>
      <w:sdtContent>
        <w:p w14:paraId="641D1CC5" w14:textId="77777777" w:rsidR="006877DB" w:rsidRDefault="00AD109E">
          <w:pPr>
            <w:pStyle w:val="TOC1"/>
            <w:rPr>
              <w:rFonts w:asciiTheme="minorHAnsi" w:eastAsiaTheme="minorEastAsia" w:hAnsiTheme="minorHAnsi" w:cstheme="minorBidi"/>
              <w:b w:val="0"/>
              <w:bCs w:val="0"/>
              <w:caps w:val="0"/>
              <w:kern w:val="2"/>
              <w:lang w:eastAsia="en-GB"/>
              <w14:ligatures w14:val="standardContextual"/>
            </w:rPr>
          </w:pPr>
          <w:r>
            <w:fldChar w:fldCharType="begin"/>
          </w:r>
          <w:r>
            <w:rPr>
              <w:rStyle w:val="IndexLink"/>
              <w:caps w:val="0"/>
              <w:webHidden/>
            </w:rPr>
            <w:instrText>TOC \z \o "1-3" \u \h</w:instrText>
          </w:r>
          <w:r>
            <w:rPr>
              <w:rStyle w:val="IndexLink"/>
              <w:caps w:val="0"/>
            </w:rPr>
            <w:fldChar w:fldCharType="separate"/>
          </w:r>
          <w:hyperlink w:anchor="_Toc168927850">
            <w:r w:rsidR="006877DB">
              <w:rPr>
                <w:rStyle w:val="IndexLink"/>
                <w:caps w:val="0"/>
                <w:webHidden/>
              </w:rPr>
              <w:t>1</w:t>
            </w:r>
            <w:r w:rsidR="006877DB">
              <w:rPr>
                <w:rStyle w:val="IndexLink"/>
                <w:rFonts w:asciiTheme="minorHAnsi" w:eastAsiaTheme="minorEastAsia" w:hAnsiTheme="minorHAnsi" w:cstheme="minorBidi"/>
                <w:b w:val="0"/>
                <w:bCs w:val="0"/>
                <w:caps w:val="0"/>
                <w:kern w:val="2"/>
                <w:lang w:eastAsia="en-GB"/>
                <w14:ligatures w14:val="standardContextual"/>
              </w:rPr>
              <w:tab/>
            </w:r>
            <w:r w:rsidR="006877DB">
              <w:rPr>
                <w:rStyle w:val="IndexLink"/>
                <w:caps w:val="0"/>
              </w:rPr>
              <w:t>Introduction</w:t>
            </w:r>
            <w:r w:rsidR="006877DB">
              <w:rPr>
                <w:webHidden/>
              </w:rPr>
              <w:fldChar w:fldCharType="begin"/>
            </w:r>
            <w:r w:rsidR="006877DB">
              <w:rPr>
                <w:webHidden/>
              </w:rPr>
              <w:instrText>PAGEREF _Toc168927850 \h</w:instrText>
            </w:r>
            <w:r w:rsidR="006877DB">
              <w:rPr>
                <w:webHidden/>
              </w:rPr>
            </w:r>
            <w:r w:rsidR="006877DB">
              <w:rPr>
                <w:webHidden/>
              </w:rPr>
              <w:fldChar w:fldCharType="separate"/>
            </w:r>
            <w:r w:rsidR="006877DB">
              <w:rPr>
                <w:rStyle w:val="IndexLink"/>
                <w:caps w:val="0"/>
              </w:rPr>
              <w:tab/>
              <w:t>3</w:t>
            </w:r>
            <w:r w:rsidR="006877DB">
              <w:rPr>
                <w:webHidden/>
              </w:rPr>
              <w:fldChar w:fldCharType="end"/>
            </w:r>
          </w:hyperlink>
        </w:p>
        <w:p w14:paraId="4BE5A9C0"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51">
            <w:r>
              <w:rPr>
                <w:rStyle w:val="IndexLink"/>
                <w:rFonts w:ascii="Arial" w:hAnsi="Arial" w:cs="Arial"/>
                <w:webHidden/>
              </w:rPr>
              <w:t>1.1</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Policy statement</w:t>
            </w:r>
            <w:r>
              <w:rPr>
                <w:webHidden/>
              </w:rPr>
              <w:fldChar w:fldCharType="begin"/>
            </w:r>
            <w:r>
              <w:rPr>
                <w:webHidden/>
              </w:rPr>
              <w:instrText>PAGEREF _Toc168927851 \h</w:instrText>
            </w:r>
            <w:r>
              <w:rPr>
                <w:webHidden/>
              </w:rPr>
            </w:r>
            <w:r>
              <w:rPr>
                <w:webHidden/>
              </w:rPr>
              <w:fldChar w:fldCharType="separate"/>
            </w:r>
            <w:r>
              <w:rPr>
                <w:rStyle w:val="IndexLink"/>
              </w:rPr>
              <w:tab/>
              <w:t>3</w:t>
            </w:r>
            <w:r>
              <w:rPr>
                <w:webHidden/>
              </w:rPr>
              <w:fldChar w:fldCharType="end"/>
            </w:r>
          </w:hyperlink>
        </w:p>
        <w:p w14:paraId="44AE1213"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52">
            <w:r>
              <w:rPr>
                <w:rStyle w:val="IndexLink"/>
                <w:rFonts w:ascii="Arial" w:hAnsi="Arial" w:cs="Arial"/>
                <w:webHidden/>
              </w:rPr>
              <w:t>1.2</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Status</w:t>
            </w:r>
            <w:r>
              <w:rPr>
                <w:webHidden/>
              </w:rPr>
              <w:fldChar w:fldCharType="begin"/>
            </w:r>
            <w:r>
              <w:rPr>
                <w:webHidden/>
              </w:rPr>
              <w:instrText>PAGEREF _Toc168927852 \h</w:instrText>
            </w:r>
            <w:r>
              <w:rPr>
                <w:webHidden/>
              </w:rPr>
            </w:r>
            <w:r>
              <w:rPr>
                <w:webHidden/>
              </w:rPr>
              <w:fldChar w:fldCharType="separate"/>
            </w:r>
            <w:r>
              <w:rPr>
                <w:rStyle w:val="IndexLink"/>
              </w:rPr>
              <w:tab/>
              <w:t>3</w:t>
            </w:r>
            <w:r>
              <w:rPr>
                <w:webHidden/>
              </w:rPr>
              <w:fldChar w:fldCharType="end"/>
            </w:r>
          </w:hyperlink>
        </w:p>
        <w:p w14:paraId="64F84F3F" w14:textId="77777777" w:rsidR="006877DB" w:rsidRDefault="006877DB">
          <w:pPr>
            <w:pStyle w:val="TOC1"/>
            <w:rPr>
              <w:rFonts w:asciiTheme="minorHAnsi" w:eastAsiaTheme="minorEastAsia" w:hAnsiTheme="minorHAnsi" w:cstheme="minorBidi"/>
              <w:b w:val="0"/>
              <w:bCs w:val="0"/>
              <w:caps w:val="0"/>
              <w:kern w:val="2"/>
              <w:lang w:eastAsia="en-GB"/>
              <w14:ligatures w14:val="standardContextual"/>
            </w:rPr>
          </w:pPr>
          <w:hyperlink w:anchor="_Toc168927853">
            <w:r>
              <w:rPr>
                <w:rStyle w:val="IndexLink"/>
                <w:caps w:val="0"/>
                <w:webHidden/>
              </w:rPr>
              <w:t>2</w:t>
            </w:r>
            <w:r>
              <w:rPr>
                <w:rStyle w:val="IndexLink"/>
                <w:rFonts w:asciiTheme="minorHAnsi" w:eastAsiaTheme="minorEastAsia" w:hAnsiTheme="minorHAnsi" w:cstheme="minorBidi"/>
                <w:b w:val="0"/>
                <w:bCs w:val="0"/>
                <w:caps w:val="0"/>
                <w:kern w:val="2"/>
                <w:lang w:eastAsia="en-GB"/>
                <w14:ligatures w14:val="standardContextual"/>
              </w:rPr>
              <w:tab/>
            </w:r>
            <w:r>
              <w:rPr>
                <w:rStyle w:val="IndexLink"/>
                <w:caps w:val="0"/>
              </w:rPr>
              <w:t>Death of a patient</w:t>
            </w:r>
            <w:r>
              <w:rPr>
                <w:webHidden/>
              </w:rPr>
              <w:fldChar w:fldCharType="begin"/>
            </w:r>
            <w:r>
              <w:rPr>
                <w:webHidden/>
              </w:rPr>
              <w:instrText>PAGEREF _Toc168927853 \h</w:instrText>
            </w:r>
            <w:r>
              <w:rPr>
                <w:webHidden/>
              </w:rPr>
            </w:r>
            <w:r>
              <w:rPr>
                <w:webHidden/>
              </w:rPr>
              <w:fldChar w:fldCharType="separate"/>
            </w:r>
            <w:r>
              <w:rPr>
                <w:rStyle w:val="IndexLink"/>
                <w:caps w:val="0"/>
              </w:rPr>
              <w:tab/>
              <w:t>3</w:t>
            </w:r>
            <w:r>
              <w:rPr>
                <w:webHidden/>
              </w:rPr>
              <w:fldChar w:fldCharType="end"/>
            </w:r>
          </w:hyperlink>
        </w:p>
        <w:p w14:paraId="250516C1"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54">
            <w:r>
              <w:rPr>
                <w:rStyle w:val="IndexLink"/>
                <w:rFonts w:ascii="Arial" w:hAnsi="Arial" w:cs="Arial"/>
                <w:webHidden/>
              </w:rPr>
              <w:t>2.1</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Patients who have died</w:t>
            </w:r>
            <w:r>
              <w:rPr>
                <w:webHidden/>
              </w:rPr>
              <w:fldChar w:fldCharType="begin"/>
            </w:r>
            <w:r>
              <w:rPr>
                <w:webHidden/>
              </w:rPr>
              <w:instrText>PAGEREF _Toc168927854 \h</w:instrText>
            </w:r>
            <w:r>
              <w:rPr>
                <w:webHidden/>
              </w:rPr>
            </w:r>
            <w:r>
              <w:rPr>
                <w:webHidden/>
              </w:rPr>
              <w:fldChar w:fldCharType="separate"/>
            </w:r>
            <w:r>
              <w:rPr>
                <w:rStyle w:val="IndexLink"/>
              </w:rPr>
              <w:tab/>
              <w:t>3</w:t>
            </w:r>
            <w:r>
              <w:rPr>
                <w:webHidden/>
              </w:rPr>
              <w:fldChar w:fldCharType="end"/>
            </w:r>
          </w:hyperlink>
        </w:p>
        <w:p w14:paraId="4F46AF0C" w14:textId="77777777" w:rsidR="006877DB" w:rsidRDefault="006877DB">
          <w:pPr>
            <w:pStyle w:val="TOC1"/>
            <w:rPr>
              <w:rFonts w:asciiTheme="minorHAnsi" w:eastAsiaTheme="minorEastAsia" w:hAnsiTheme="minorHAnsi" w:cstheme="minorBidi"/>
              <w:b w:val="0"/>
              <w:bCs w:val="0"/>
              <w:caps w:val="0"/>
              <w:kern w:val="2"/>
              <w:lang w:eastAsia="en-GB"/>
              <w14:ligatures w14:val="standardContextual"/>
            </w:rPr>
          </w:pPr>
          <w:hyperlink w:anchor="_Toc168927855">
            <w:r>
              <w:rPr>
                <w:rStyle w:val="IndexLink"/>
                <w:caps w:val="0"/>
                <w:webHidden/>
              </w:rPr>
              <w:t>3</w:t>
            </w:r>
            <w:r>
              <w:rPr>
                <w:rStyle w:val="IndexLink"/>
                <w:rFonts w:asciiTheme="minorHAnsi" w:eastAsiaTheme="minorEastAsia" w:hAnsiTheme="minorHAnsi" w:cstheme="minorBidi"/>
                <w:b w:val="0"/>
                <w:bCs w:val="0"/>
                <w:caps w:val="0"/>
                <w:kern w:val="2"/>
                <w:lang w:eastAsia="en-GB"/>
                <w14:ligatures w14:val="standardContextual"/>
              </w:rPr>
              <w:tab/>
            </w:r>
            <w:r>
              <w:rPr>
                <w:rStyle w:val="IndexLink"/>
                <w:caps w:val="0"/>
              </w:rPr>
              <w:t>Patient moving from practice area</w:t>
            </w:r>
            <w:r>
              <w:rPr>
                <w:webHidden/>
              </w:rPr>
              <w:fldChar w:fldCharType="begin"/>
            </w:r>
            <w:r>
              <w:rPr>
                <w:webHidden/>
              </w:rPr>
              <w:instrText>PAGEREF _Toc168927855 \h</w:instrText>
            </w:r>
            <w:r>
              <w:rPr>
                <w:webHidden/>
              </w:rPr>
            </w:r>
            <w:r>
              <w:rPr>
                <w:webHidden/>
              </w:rPr>
              <w:fldChar w:fldCharType="separate"/>
            </w:r>
            <w:r>
              <w:rPr>
                <w:rStyle w:val="IndexLink"/>
                <w:caps w:val="0"/>
              </w:rPr>
              <w:tab/>
              <w:t>3</w:t>
            </w:r>
            <w:r>
              <w:rPr>
                <w:webHidden/>
              </w:rPr>
              <w:fldChar w:fldCharType="end"/>
            </w:r>
          </w:hyperlink>
        </w:p>
        <w:p w14:paraId="65B63D64"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56">
            <w:r>
              <w:rPr>
                <w:rStyle w:val="IndexLink"/>
                <w:rFonts w:ascii="Arial" w:hAnsi="Arial" w:cs="Arial"/>
                <w:webHidden/>
              </w:rPr>
              <w:t>3.1</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Choice of GP practice</w:t>
            </w:r>
            <w:r>
              <w:rPr>
                <w:webHidden/>
              </w:rPr>
              <w:fldChar w:fldCharType="begin"/>
            </w:r>
            <w:r>
              <w:rPr>
                <w:webHidden/>
              </w:rPr>
              <w:instrText>PAGEREF _Toc168927856 \h</w:instrText>
            </w:r>
            <w:r>
              <w:rPr>
                <w:webHidden/>
              </w:rPr>
            </w:r>
            <w:r>
              <w:rPr>
                <w:webHidden/>
              </w:rPr>
              <w:fldChar w:fldCharType="separate"/>
            </w:r>
            <w:r>
              <w:rPr>
                <w:rStyle w:val="IndexLink"/>
              </w:rPr>
              <w:tab/>
              <w:t>3</w:t>
            </w:r>
            <w:r>
              <w:rPr>
                <w:webHidden/>
              </w:rPr>
              <w:fldChar w:fldCharType="end"/>
            </w:r>
          </w:hyperlink>
        </w:p>
        <w:p w14:paraId="1B5E23F6"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57">
            <w:r>
              <w:rPr>
                <w:rStyle w:val="IndexLink"/>
                <w:rFonts w:ascii="Arial" w:hAnsi="Arial" w:cs="Arial"/>
                <w:webHidden/>
              </w:rPr>
              <w:t>3.2</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Out of area – request to remain registered</w:t>
            </w:r>
            <w:r>
              <w:rPr>
                <w:webHidden/>
              </w:rPr>
              <w:fldChar w:fldCharType="begin"/>
            </w:r>
            <w:r>
              <w:rPr>
                <w:webHidden/>
              </w:rPr>
              <w:instrText>PAGEREF _Toc168927857 \h</w:instrText>
            </w:r>
            <w:r>
              <w:rPr>
                <w:webHidden/>
              </w:rPr>
            </w:r>
            <w:r>
              <w:rPr>
                <w:webHidden/>
              </w:rPr>
              <w:fldChar w:fldCharType="separate"/>
            </w:r>
            <w:r>
              <w:rPr>
                <w:rStyle w:val="IndexLink"/>
              </w:rPr>
              <w:tab/>
              <w:t>3</w:t>
            </w:r>
            <w:r>
              <w:rPr>
                <w:webHidden/>
              </w:rPr>
              <w:fldChar w:fldCharType="end"/>
            </w:r>
          </w:hyperlink>
        </w:p>
        <w:p w14:paraId="059646CC"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58">
            <w:r>
              <w:rPr>
                <w:rStyle w:val="IndexLink"/>
                <w:rFonts w:ascii="Arial" w:hAnsi="Arial" w:cs="Arial"/>
                <w:webHidden/>
              </w:rPr>
              <w:t>3.3</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Patients within the secure and detained estate</w:t>
            </w:r>
            <w:r>
              <w:rPr>
                <w:webHidden/>
              </w:rPr>
              <w:fldChar w:fldCharType="begin"/>
            </w:r>
            <w:r>
              <w:rPr>
                <w:webHidden/>
              </w:rPr>
              <w:instrText>PAGEREF _Toc168927858 \h</w:instrText>
            </w:r>
            <w:r>
              <w:rPr>
                <w:webHidden/>
              </w:rPr>
            </w:r>
            <w:r>
              <w:rPr>
                <w:webHidden/>
              </w:rPr>
              <w:fldChar w:fldCharType="separate"/>
            </w:r>
            <w:r>
              <w:rPr>
                <w:rStyle w:val="IndexLink"/>
              </w:rPr>
              <w:tab/>
              <w:t>4</w:t>
            </w:r>
            <w:r>
              <w:rPr>
                <w:webHidden/>
              </w:rPr>
              <w:fldChar w:fldCharType="end"/>
            </w:r>
          </w:hyperlink>
        </w:p>
        <w:p w14:paraId="7126BCF3"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59">
            <w:r>
              <w:rPr>
                <w:rStyle w:val="IndexLink"/>
                <w:rFonts w:ascii="Arial" w:hAnsi="Arial" w:cs="Arial"/>
                <w:webHidden/>
              </w:rPr>
              <w:t>3.4</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Armed forces personnel</w:t>
            </w:r>
            <w:r>
              <w:rPr>
                <w:webHidden/>
              </w:rPr>
              <w:fldChar w:fldCharType="begin"/>
            </w:r>
            <w:r>
              <w:rPr>
                <w:webHidden/>
              </w:rPr>
              <w:instrText>PAGEREF _Toc168927859 \h</w:instrText>
            </w:r>
            <w:r>
              <w:rPr>
                <w:webHidden/>
              </w:rPr>
            </w:r>
            <w:r>
              <w:rPr>
                <w:webHidden/>
              </w:rPr>
              <w:fldChar w:fldCharType="separate"/>
            </w:r>
            <w:r>
              <w:rPr>
                <w:rStyle w:val="IndexLink"/>
              </w:rPr>
              <w:tab/>
              <w:t>4</w:t>
            </w:r>
            <w:r>
              <w:rPr>
                <w:webHidden/>
              </w:rPr>
              <w:fldChar w:fldCharType="end"/>
            </w:r>
          </w:hyperlink>
        </w:p>
        <w:p w14:paraId="762BA2FF"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60">
            <w:r>
              <w:rPr>
                <w:rStyle w:val="IndexLink"/>
                <w:rFonts w:ascii="Arial" w:hAnsi="Arial" w:cs="Arial"/>
                <w:webHidden/>
              </w:rPr>
              <w:t>3.5</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Patients who are abroad for more than three months</w:t>
            </w:r>
            <w:r>
              <w:rPr>
                <w:webHidden/>
              </w:rPr>
              <w:fldChar w:fldCharType="begin"/>
            </w:r>
            <w:r>
              <w:rPr>
                <w:webHidden/>
              </w:rPr>
              <w:instrText>PAGEREF _Toc168927860 \h</w:instrText>
            </w:r>
            <w:r>
              <w:rPr>
                <w:webHidden/>
              </w:rPr>
            </w:r>
            <w:r>
              <w:rPr>
                <w:webHidden/>
              </w:rPr>
              <w:fldChar w:fldCharType="separate"/>
            </w:r>
            <w:r>
              <w:rPr>
                <w:rStyle w:val="IndexLink"/>
              </w:rPr>
              <w:tab/>
              <w:t>4</w:t>
            </w:r>
            <w:r>
              <w:rPr>
                <w:webHidden/>
              </w:rPr>
              <w:fldChar w:fldCharType="end"/>
            </w:r>
          </w:hyperlink>
        </w:p>
        <w:p w14:paraId="0319000F"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61">
            <w:r>
              <w:rPr>
                <w:rStyle w:val="IndexLink"/>
                <w:rFonts w:ascii="Arial" w:hAnsi="Arial" w:cs="Arial"/>
                <w:webHidden/>
              </w:rPr>
              <w:t>3.6</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Movement of at-risk patients</w:t>
            </w:r>
            <w:r>
              <w:rPr>
                <w:webHidden/>
              </w:rPr>
              <w:fldChar w:fldCharType="begin"/>
            </w:r>
            <w:r>
              <w:rPr>
                <w:webHidden/>
              </w:rPr>
              <w:instrText>PAGEREF _Toc168927861 \h</w:instrText>
            </w:r>
            <w:r>
              <w:rPr>
                <w:webHidden/>
              </w:rPr>
            </w:r>
            <w:r>
              <w:rPr>
                <w:webHidden/>
              </w:rPr>
              <w:fldChar w:fldCharType="separate"/>
            </w:r>
            <w:r>
              <w:rPr>
                <w:rStyle w:val="IndexLink"/>
              </w:rPr>
              <w:tab/>
              <w:t>4</w:t>
            </w:r>
            <w:r>
              <w:rPr>
                <w:webHidden/>
              </w:rPr>
              <w:fldChar w:fldCharType="end"/>
            </w:r>
          </w:hyperlink>
        </w:p>
        <w:p w14:paraId="7123F6D2" w14:textId="77777777" w:rsidR="006877DB" w:rsidRDefault="006877DB">
          <w:pPr>
            <w:pStyle w:val="TOC1"/>
            <w:rPr>
              <w:rFonts w:asciiTheme="minorHAnsi" w:eastAsiaTheme="minorEastAsia" w:hAnsiTheme="minorHAnsi" w:cstheme="minorBidi"/>
              <w:b w:val="0"/>
              <w:bCs w:val="0"/>
              <w:caps w:val="0"/>
              <w:kern w:val="2"/>
              <w:lang w:eastAsia="en-GB"/>
              <w14:ligatures w14:val="standardContextual"/>
            </w:rPr>
          </w:pPr>
          <w:hyperlink w:anchor="_Toc168927862">
            <w:r>
              <w:rPr>
                <w:rStyle w:val="IndexLink"/>
                <w:caps w:val="0"/>
                <w:webHidden/>
              </w:rPr>
              <w:t>4</w:t>
            </w:r>
            <w:r>
              <w:rPr>
                <w:rStyle w:val="IndexLink"/>
                <w:rFonts w:asciiTheme="minorHAnsi" w:eastAsiaTheme="minorEastAsia" w:hAnsiTheme="minorHAnsi" w:cstheme="minorBidi"/>
                <w:b w:val="0"/>
                <w:bCs w:val="0"/>
                <w:caps w:val="0"/>
                <w:kern w:val="2"/>
                <w:lang w:eastAsia="en-GB"/>
                <w14:ligatures w14:val="standardContextual"/>
              </w:rPr>
              <w:tab/>
            </w:r>
            <w:r>
              <w:rPr>
                <w:rStyle w:val="IndexLink"/>
                <w:caps w:val="0"/>
              </w:rPr>
              <w:t>Patient not contactable – assumed moved</w:t>
            </w:r>
            <w:r>
              <w:rPr>
                <w:webHidden/>
              </w:rPr>
              <w:fldChar w:fldCharType="begin"/>
            </w:r>
            <w:r>
              <w:rPr>
                <w:webHidden/>
              </w:rPr>
              <w:instrText>PAGEREF _Toc168927862 \h</w:instrText>
            </w:r>
            <w:r>
              <w:rPr>
                <w:webHidden/>
              </w:rPr>
            </w:r>
            <w:r>
              <w:rPr>
                <w:webHidden/>
              </w:rPr>
              <w:fldChar w:fldCharType="separate"/>
            </w:r>
            <w:r>
              <w:rPr>
                <w:rStyle w:val="IndexLink"/>
                <w:caps w:val="0"/>
              </w:rPr>
              <w:tab/>
              <w:t>5</w:t>
            </w:r>
            <w:r>
              <w:rPr>
                <w:webHidden/>
              </w:rPr>
              <w:fldChar w:fldCharType="end"/>
            </w:r>
          </w:hyperlink>
        </w:p>
        <w:p w14:paraId="0BC0B90D"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63">
            <w:r>
              <w:rPr>
                <w:rStyle w:val="IndexLink"/>
                <w:rFonts w:ascii="Arial" w:hAnsi="Arial" w:cs="Arial"/>
                <w:webHidden/>
              </w:rPr>
              <w:t>4.1</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‘Ghost’ patients</w:t>
            </w:r>
            <w:r>
              <w:rPr>
                <w:webHidden/>
              </w:rPr>
              <w:fldChar w:fldCharType="begin"/>
            </w:r>
            <w:r>
              <w:rPr>
                <w:webHidden/>
              </w:rPr>
              <w:instrText>PAGEREF _Toc168927863 \h</w:instrText>
            </w:r>
            <w:r>
              <w:rPr>
                <w:webHidden/>
              </w:rPr>
            </w:r>
            <w:r>
              <w:rPr>
                <w:webHidden/>
              </w:rPr>
              <w:fldChar w:fldCharType="separate"/>
            </w:r>
            <w:r>
              <w:rPr>
                <w:rStyle w:val="IndexLink"/>
              </w:rPr>
              <w:tab/>
              <w:t>5</w:t>
            </w:r>
            <w:r>
              <w:rPr>
                <w:webHidden/>
              </w:rPr>
              <w:fldChar w:fldCharType="end"/>
            </w:r>
          </w:hyperlink>
        </w:p>
        <w:p w14:paraId="7B87DB58" w14:textId="77777777" w:rsidR="006877DB" w:rsidRDefault="006877DB">
          <w:pPr>
            <w:pStyle w:val="TOC1"/>
            <w:rPr>
              <w:rFonts w:asciiTheme="minorHAnsi" w:eastAsiaTheme="minorEastAsia" w:hAnsiTheme="minorHAnsi" w:cstheme="minorBidi"/>
              <w:b w:val="0"/>
              <w:bCs w:val="0"/>
              <w:caps w:val="0"/>
              <w:kern w:val="2"/>
              <w:lang w:eastAsia="en-GB"/>
              <w14:ligatures w14:val="standardContextual"/>
            </w:rPr>
          </w:pPr>
          <w:hyperlink w:anchor="_Toc168927864">
            <w:r>
              <w:rPr>
                <w:rStyle w:val="IndexLink"/>
                <w:caps w:val="0"/>
                <w:webHidden/>
              </w:rPr>
              <w:t>5</w:t>
            </w:r>
            <w:r>
              <w:rPr>
                <w:rStyle w:val="IndexLink"/>
                <w:rFonts w:asciiTheme="minorHAnsi" w:eastAsiaTheme="minorEastAsia" w:hAnsiTheme="minorHAnsi" w:cstheme="minorBidi"/>
                <w:b w:val="0"/>
                <w:bCs w:val="0"/>
                <w:caps w:val="0"/>
                <w:kern w:val="2"/>
                <w:lang w:eastAsia="en-GB"/>
                <w14:ligatures w14:val="standardContextual"/>
              </w:rPr>
              <w:tab/>
            </w:r>
            <w:r>
              <w:rPr>
                <w:rStyle w:val="IndexLink"/>
                <w:caps w:val="0"/>
              </w:rPr>
              <w:t>Patient requesting to leave the practice</w:t>
            </w:r>
            <w:r>
              <w:rPr>
                <w:webHidden/>
              </w:rPr>
              <w:fldChar w:fldCharType="begin"/>
            </w:r>
            <w:r>
              <w:rPr>
                <w:webHidden/>
              </w:rPr>
              <w:instrText>PAGEREF _Toc168927864 \h</w:instrText>
            </w:r>
            <w:r>
              <w:rPr>
                <w:webHidden/>
              </w:rPr>
            </w:r>
            <w:r>
              <w:rPr>
                <w:webHidden/>
              </w:rPr>
              <w:fldChar w:fldCharType="separate"/>
            </w:r>
            <w:r>
              <w:rPr>
                <w:rStyle w:val="IndexLink"/>
                <w:caps w:val="0"/>
              </w:rPr>
              <w:tab/>
              <w:t>5</w:t>
            </w:r>
            <w:r>
              <w:rPr>
                <w:webHidden/>
              </w:rPr>
              <w:fldChar w:fldCharType="end"/>
            </w:r>
          </w:hyperlink>
        </w:p>
        <w:p w14:paraId="25F6C4F1"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65">
            <w:r>
              <w:rPr>
                <w:rStyle w:val="IndexLink"/>
                <w:rFonts w:ascii="Arial" w:hAnsi="Arial" w:cs="Arial"/>
                <w:webHidden/>
              </w:rPr>
              <w:t>5.1</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Patient registering with another practice</w:t>
            </w:r>
            <w:r>
              <w:rPr>
                <w:webHidden/>
              </w:rPr>
              <w:fldChar w:fldCharType="begin"/>
            </w:r>
            <w:r>
              <w:rPr>
                <w:webHidden/>
              </w:rPr>
              <w:instrText>PAGEREF _Toc168927865 \h</w:instrText>
            </w:r>
            <w:r>
              <w:rPr>
                <w:webHidden/>
              </w:rPr>
            </w:r>
            <w:r>
              <w:rPr>
                <w:webHidden/>
              </w:rPr>
              <w:fldChar w:fldCharType="separate"/>
            </w:r>
            <w:r>
              <w:rPr>
                <w:rStyle w:val="IndexLink"/>
              </w:rPr>
              <w:tab/>
              <w:t>5</w:t>
            </w:r>
            <w:r>
              <w:rPr>
                <w:webHidden/>
              </w:rPr>
              <w:fldChar w:fldCharType="end"/>
            </w:r>
          </w:hyperlink>
        </w:p>
        <w:p w14:paraId="06EE22B4"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66">
            <w:r>
              <w:rPr>
                <w:rStyle w:val="IndexLink"/>
                <w:rFonts w:ascii="Arial" w:hAnsi="Arial" w:cs="Arial"/>
                <w:webHidden/>
              </w:rPr>
              <w:t>5.2</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End of temporary residence</w:t>
            </w:r>
            <w:r>
              <w:rPr>
                <w:webHidden/>
              </w:rPr>
              <w:fldChar w:fldCharType="begin"/>
            </w:r>
            <w:r>
              <w:rPr>
                <w:webHidden/>
              </w:rPr>
              <w:instrText>PAGEREF _Toc168927866 \h</w:instrText>
            </w:r>
            <w:r>
              <w:rPr>
                <w:webHidden/>
              </w:rPr>
            </w:r>
            <w:r>
              <w:rPr>
                <w:webHidden/>
              </w:rPr>
              <w:fldChar w:fldCharType="separate"/>
            </w:r>
            <w:r>
              <w:rPr>
                <w:rStyle w:val="IndexLink"/>
              </w:rPr>
              <w:tab/>
              <w:t>5</w:t>
            </w:r>
            <w:r>
              <w:rPr>
                <w:webHidden/>
              </w:rPr>
              <w:fldChar w:fldCharType="end"/>
            </w:r>
          </w:hyperlink>
        </w:p>
        <w:p w14:paraId="78B5FC00" w14:textId="77777777" w:rsidR="006877DB" w:rsidRDefault="006877DB">
          <w:pPr>
            <w:pStyle w:val="TOC1"/>
            <w:rPr>
              <w:rFonts w:asciiTheme="minorHAnsi" w:eastAsiaTheme="minorEastAsia" w:hAnsiTheme="minorHAnsi" w:cstheme="minorBidi"/>
              <w:b w:val="0"/>
              <w:bCs w:val="0"/>
              <w:caps w:val="0"/>
              <w:kern w:val="2"/>
              <w:lang w:eastAsia="en-GB"/>
              <w14:ligatures w14:val="standardContextual"/>
            </w:rPr>
          </w:pPr>
          <w:hyperlink w:anchor="_Toc168927867">
            <w:r>
              <w:rPr>
                <w:rStyle w:val="IndexLink"/>
                <w:caps w:val="0"/>
                <w:webHidden/>
              </w:rPr>
              <w:t>6</w:t>
            </w:r>
            <w:r>
              <w:rPr>
                <w:rStyle w:val="IndexLink"/>
                <w:rFonts w:asciiTheme="minorHAnsi" w:eastAsiaTheme="minorEastAsia" w:hAnsiTheme="minorHAnsi" w:cstheme="minorBidi"/>
                <w:b w:val="0"/>
                <w:bCs w:val="0"/>
                <w:caps w:val="0"/>
                <w:kern w:val="2"/>
                <w:lang w:eastAsia="en-GB"/>
                <w14:ligatures w14:val="standardContextual"/>
              </w:rPr>
              <w:tab/>
            </w:r>
            <w:r>
              <w:rPr>
                <w:rStyle w:val="IndexLink"/>
                <w:caps w:val="0"/>
              </w:rPr>
              <w:t>Irretrievable breakdown in a relationship</w:t>
            </w:r>
            <w:r>
              <w:rPr>
                <w:webHidden/>
              </w:rPr>
              <w:fldChar w:fldCharType="begin"/>
            </w:r>
            <w:r>
              <w:rPr>
                <w:webHidden/>
              </w:rPr>
              <w:instrText>PAGEREF _Toc168927867 \h</w:instrText>
            </w:r>
            <w:r>
              <w:rPr>
                <w:webHidden/>
              </w:rPr>
            </w:r>
            <w:r>
              <w:rPr>
                <w:webHidden/>
              </w:rPr>
              <w:fldChar w:fldCharType="separate"/>
            </w:r>
            <w:r>
              <w:rPr>
                <w:rStyle w:val="IndexLink"/>
                <w:caps w:val="0"/>
              </w:rPr>
              <w:tab/>
              <w:t>5</w:t>
            </w:r>
            <w:r>
              <w:rPr>
                <w:webHidden/>
              </w:rPr>
              <w:fldChar w:fldCharType="end"/>
            </w:r>
          </w:hyperlink>
        </w:p>
        <w:p w14:paraId="78917712"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68">
            <w:r>
              <w:rPr>
                <w:rStyle w:val="IndexLink"/>
                <w:rFonts w:ascii="Arial" w:hAnsi="Arial" w:cs="Arial"/>
                <w:webHidden/>
              </w:rPr>
              <w:t>6.1</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Breakdown in a relationship</w:t>
            </w:r>
            <w:r>
              <w:rPr>
                <w:webHidden/>
              </w:rPr>
              <w:fldChar w:fldCharType="begin"/>
            </w:r>
            <w:r>
              <w:rPr>
                <w:webHidden/>
              </w:rPr>
              <w:instrText>PAGEREF _Toc168927868 \h</w:instrText>
            </w:r>
            <w:r>
              <w:rPr>
                <w:webHidden/>
              </w:rPr>
            </w:r>
            <w:r>
              <w:rPr>
                <w:webHidden/>
              </w:rPr>
              <w:fldChar w:fldCharType="separate"/>
            </w:r>
            <w:r>
              <w:rPr>
                <w:rStyle w:val="IndexLink"/>
              </w:rPr>
              <w:tab/>
              <w:t>5</w:t>
            </w:r>
            <w:r>
              <w:rPr>
                <w:webHidden/>
              </w:rPr>
              <w:fldChar w:fldCharType="end"/>
            </w:r>
          </w:hyperlink>
        </w:p>
        <w:p w14:paraId="7F91DD1B"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69">
            <w:r>
              <w:rPr>
                <w:rStyle w:val="IndexLink"/>
                <w:rFonts w:ascii="Arial" w:hAnsi="Arial" w:cs="Arial"/>
                <w:webHidden/>
              </w:rPr>
              <w:t>6.2</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Requests for 8-day and immediate removal</w:t>
            </w:r>
            <w:r>
              <w:rPr>
                <w:webHidden/>
              </w:rPr>
              <w:fldChar w:fldCharType="begin"/>
            </w:r>
            <w:r>
              <w:rPr>
                <w:webHidden/>
              </w:rPr>
              <w:instrText>PAGEREF _Toc168927869 \h</w:instrText>
            </w:r>
            <w:r>
              <w:rPr>
                <w:webHidden/>
              </w:rPr>
            </w:r>
            <w:r>
              <w:rPr>
                <w:webHidden/>
              </w:rPr>
              <w:fldChar w:fldCharType="separate"/>
            </w:r>
            <w:r>
              <w:rPr>
                <w:rStyle w:val="IndexLink"/>
              </w:rPr>
              <w:tab/>
              <w:t>5</w:t>
            </w:r>
            <w:r>
              <w:rPr>
                <w:webHidden/>
              </w:rPr>
              <w:fldChar w:fldCharType="end"/>
            </w:r>
          </w:hyperlink>
        </w:p>
        <w:p w14:paraId="19DC407C" w14:textId="77777777" w:rsidR="006877DB" w:rsidRDefault="006877DB">
          <w:pPr>
            <w:pStyle w:val="TOC1"/>
            <w:rPr>
              <w:rFonts w:asciiTheme="minorHAnsi" w:eastAsiaTheme="minorEastAsia" w:hAnsiTheme="minorHAnsi" w:cstheme="minorBidi"/>
              <w:b w:val="0"/>
              <w:bCs w:val="0"/>
              <w:caps w:val="0"/>
              <w:kern w:val="2"/>
              <w:lang w:eastAsia="en-GB"/>
              <w14:ligatures w14:val="standardContextual"/>
            </w:rPr>
          </w:pPr>
          <w:hyperlink w:anchor="_Toc168927870">
            <w:r>
              <w:rPr>
                <w:rStyle w:val="IndexLink"/>
                <w:caps w:val="0"/>
                <w:webHidden/>
              </w:rPr>
              <w:t>7</w:t>
            </w:r>
            <w:r>
              <w:rPr>
                <w:rStyle w:val="IndexLink"/>
                <w:rFonts w:asciiTheme="minorHAnsi" w:eastAsiaTheme="minorEastAsia" w:hAnsiTheme="minorHAnsi" w:cstheme="minorBidi"/>
                <w:b w:val="0"/>
                <w:bCs w:val="0"/>
                <w:caps w:val="0"/>
                <w:kern w:val="2"/>
                <w:lang w:eastAsia="en-GB"/>
                <w14:ligatures w14:val="standardContextual"/>
              </w:rPr>
              <w:tab/>
            </w:r>
            <w:r>
              <w:rPr>
                <w:rStyle w:val="IndexLink"/>
                <w:caps w:val="0"/>
              </w:rPr>
              <w:t>Non-justified reasons for removal</w:t>
            </w:r>
            <w:r>
              <w:rPr>
                <w:webHidden/>
              </w:rPr>
              <w:fldChar w:fldCharType="begin"/>
            </w:r>
            <w:r>
              <w:rPr>
                <w:webHidden/>
              </w:rPr>
              <w:instrText>PAGEREF _Toc168927870 \h</w:instrText>
            </w:r>
            <w:r>
              <w:rPr>
                <w:webHidden/>
              </w:rPr>
            </w:r>
            <w:r>
              <w:rPr>
                <w:webHidden/>
              </w:rPr>
              <w:fldChar w:fldCharType="separate"/>
            </w:r>
            <w:r>
              <w:rPr>
                <w:rStyle w:val="IndexLink"/>
                <w:caps w:val="0"/>
              </w:rPr>
              <w:tab/>
              <w:t>6</w:t>
            </w:r>
            <w:r>
              <w:rPr>
                <w:webHidden/>
              </w:rPr>
              <w:fldChar w:fldCharType="end"/>
            </w:r>
          </w:hyperlink>
        </w:p>
        <w:p w14:paraId="31A28946"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71">
            <w:r>
              <w:rPr>
                <w:rStyle w:val="IndexLink"/>
                <w:rFonts w:ascii="Arial" w:hAnsi="Arial" w:cs="Arial"/>
                <w:webHidden/>
              </w:rPr>
              <w:t>7.1</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Overview</w:t>
            </w:r>
            <w:r>
              <w:rPr>
                <w:webHidden/>
              </w:rPr>
              <w:fldChar w:fldCharType="begin"/>
            </w:r>
            <w:r>
              <w:rPr>
                <w:webHidden/>
              </w:rPr>
              <w:instrText>PAGEREF _Toc168927871 \h</w:instrText>
            </w:r>
            <w:r>
              <w:rPr>
                <w:webHidden/>
              </w:rPr>
            </w:r>
            <w:r>
              <w:rPr>
                <w:webHidden/>
              </w:rPr>
              <w:fldChar w:fldCharType="separate"/>
            </w:r>
            <w:r>
              <w:rPr>
                <w:rStyle w:val="IndexLink"/>
              </w:rPr>
              <w:tab/>
              <w:t>6</w:t>
            </w:r>
            <w:r>
              <w:rPr>
                <w:webHidden/>
              </w:rPr>
              <w:fldChar w:fldCharType="end"/>
            </w:r>
          </w:hyperlink>
        </w:p>
        <w:p w14:paraId="43790D0F" w14:textId="77777777" w:rsidR="006877DB" w:rsidRDefault="006877DB">
          <w:pPr>
            <w:pStyle w:val="TOC2"/>
            <w:rPr>
              <w:rFonts w:eastAsiaTheme="minorEastAsia" w:cstheme="minorBidi"/>
              <w:b w:val="0"/>
              <w:bCs w:val="0"/>
              <w:kern w:val="2"/>
              <w:sz w:val="24"/>
              <w:szCs w:val="24"/>
              <w:lang w:eastAsia="en-GB"/>
              <w14:ligatures w14:val="standardContextual"/>
            </w:rPr>
          </w:pPr>
          <w:hyperlink w:anchor="_Toc168927872">
            <w:r>
              <w:rPr>
                <w:rStyle w:val="IndexLink"/>
                <w:rFonts w:ascii="Arial" w:hAnsi="Arial" w:cs="Arial"/>
                <w:webHidden/>
              </w:rPr>
              <w:t>7.2</w:t>
            </w:r>
            <w:r>
              <w:rPr>
                <w:rStyle w:val="IndexLink"/>
                <w:rFonts w:eastAsiaTheme="minorEastAsia" w:cstheme="minorBidi"/>
                <w:b w:val="0"/>
                <w:bCs w:val="0"/>
                <w:kern w:val="2"/>
                <w:sz w:val="24"/>
                <w:szCs w:val="24"/>
                <w:lang w:eastAsia="en-GB"/>
                <w14:ligatures w14:val="standardContextual"/>
              </w:rPr>
              <w:tab/>
            </w:r>
            <w:r>
              <w:rPr>
                <w:rStyle w:val="IndexLink"/>
                <w:rFonts w:ascii="Arial" w:hAnsi="Arial" w:cs="Arial"/>
              </w:rPr>
              <w:t>Removing family members</w:t>
            </w:r>
            <w:r>
              <w:rPr>
                <w:webHidden/>
              </w:rPr>
              <w:fldChar w:fldCharType="begin"/>
            </w:r>
            <w:r>
              <w:rPr>
                <w:webHidden/>
              </w:rPr>
              <w:instrText>PAGEREF _Toc168927872 \h</w:instrText>
            </w:r>
            <w:r>
              <w:rPr>
                <w:webHidden/>
              </w:rPr>
            </w:r>
            <w:r>
              <w:rPr>
                <w:webHidden/>
              </w:rPr>
              <w:fldChar w:fldCharType="separate"/>
            </w:r>
            <w:r>
              <w:rPr>
                <w:rStyle w:val="IndexLink"/>
              </w:rPr>
              <w:tab/>
              <w:t>6</w:t>
            </w:r>
            <w:r>
              <w:rPr>
                <w:webHidden/>
              </w:rPr>
              <w:fldChar w:fldCharType="end"/>
            </w:r>
          </w:hyperlink>
        </w:p>
        <w:p w14:paraId="15F6CEFF" w14:textId="77777777" w:rsidR="006877DB" w:rsidRDefault="006877DB">
          <w:pPr>
            <w:pStyle w:val="TOC1"/>
            <w:rPr>
              <w:rFonts w:asciiTheme="minorHAnsi" w:eastAsiaTheme="minorEastAsia" w:hAnsiTheme="minorHAnsi" w:cstheme="minorBidi"/>
              <w:b w:val="0"/>
              <w:bCs w:val="0"/>
              <w:caps w:val="0"/>
              <w:kern w:val="2"/>
              <w:lang w:eastAsia="en-GB"/>
              <w14:ligatures w14:val="standardContextual"/>
            </w:rPr>
          </w:pPr>
          <w:hyperlink w:anchor="_Toc168927873">
            <w:r>
              <w:rPr>
                <w:rStyle w:val="IndexLink"/>
                <w:caps w:val="0"/>
                <w:webHidden/>
              </w:rPr>
              <w:t>Annex A – Out of Area refusal/removal</w:t>
            </w:r>
            <w:r>
              <w:rPr>
                <w:webHidden/>
              </w:rPr>
              <w:fldChar w:fldCharType="begin"/>
            </w:r>
            <w:r>
              <w:rPr>
                <w:webHidden/>
              </w:rPr>
              <w:instrText>PAGEREF _Toc168927873 \h</w:instrText>
            </w:r>
            <w:r>
              <w:rPr>
                <w:webHidden/>
              </w:rPr>
            </w:r>
            <w:r>
              <w:rPr>
                <w:webHidden/>
              </w:rPr>
              <w:fldChar w:fldCharType="separate"/>
            </w:r>
            <w:r>
              <w:rPr>
                <w:rStyle w:val="IndexLink"/>
                <w:caps w:val="0"/>
              </w:rPr>
              <w:tab/>
              <w:t>7</w:t>
            </w:r>
            <w:r>
              <w:rPr>
                <w:webHidden/>
              </w:rPr>
              <w:fldChar w:fldCharType="end"/>
            </w:r>
          </w:hyperlink>
          <w:r w:rsidR="00AD109E">
            <w:rPr>
              <w:rStyle w:val="IndexLink"/>
              <w:caps w:val="0"/>
            </w:rPr>
            <w:fldChar w:fldCharType="end"/>
          </w:r>
        </w:p>
      </w:sdtContent>
    </w:sdt>
    <w:p w14:paraId="386FB83F" w14:textId="77777777" w:rsidR="006877DB" w:rsidRDefault="006877DB">
      <w:pPr>
        <w:rPr>
          <w:rFonts w:ascii="Arial" w:hAnsi="Arial" w:cs="Arial"/>
          <w:b/>
          <w:bCs/>
          <w:sz w:val="20"/>
          <w:szCs w:val="28"/>
        </w:rPr>
      </w:pPr>
    </w:p>
    <w:p w14:paraId="30FC17CA" w14:textId="77777777" w:rsidR="006877DB" w:rsidRDefault="006877DB">
      <w:pPr>
        <w:rPr>
          <w:rFonts w:ascii="Arial" w:hAnsi="Arial" w:cs="Arial"/>
          <w:b/>
          <w:bCs/>
          <w:sz w:val="20"/>
          <w:szCs w:val="28"/>
        </w:rPr>
      </w:pPr>
    </w:p>
    <w:p w14:paraId="52295E1F" w14:textId="77777777" w:rsidR="006877DB" w:rsidRDefault="006877DB">
      <w:pPr>
        <w:rPr>
          <w:rFonts w:ascii="Arial" w:hAnsi="Arial" w:cs="Arial"/>
          <w:b/>
          <w:bCs/>
          <w:sz w:val="20"/>
          <w:szCs w:val="28"/>
        </w:rPr>
      </w:pPr>
    </w:p>
    <w:p w14:paraId="180CBEE1" w14:textId="77777777" w:rsidR="006877DB" w:rsidRDefault="006877DB">
      <w:pPr>
        <w:rPr>
          <w:rFonts w:ascii="Arial" w:hAnsi="Arial" w:cs="Arial"/>
          <w:b/>
          <w:bCs/>
          <w:sz w:val="20"/>
          <w:szCs w:val="28"/>
        </w:rPr>
      </w:pPr>
    </w:p>
    <w:p w14:paraId="3C037BA1" w14:textId="77777777" w:rsidR="006877DB" w:rsidRDefault="006877DB">
      <w:pPr>
        <w:rPr>
          <w:rFonts w:ascii="Arial" w:hAnsi="Arial" w:cs="Arial"/>
          <w:b/>
          <w:bCs/>
          <w:sz w:val="20"/>
          <w:szCs w:val="28"/>
        </w:rPr>
      </w:pPr>
    </w:p>
    <w:p w14:paraId="6CAAAAAC" w14:textId="77777777" w:rsidR="006877DB" w:rsidRDefault="006877DB">
      <w:pPr>
        <w:rPr>
          <w:rFonts w:ascii="Arial" w:hAnsi="Arial" w:cs="Arial"/>
          <w:b/>
          <w:bCs/>
          <w:sz w:val="20"/>
          <w:szCs w:val="28"/>
        </w:rPr>
      </w:pPr>
    </w:p>
    <w:p w14:paraId="6A628ADB" w14:textId="77777777" w:rsidR="006877DB" w:rsidRDefault="006877DB">
      <w:pPr>
        <w:rPr>
          <w:rFonts w:ascii="Arial" w:hAnsi="Arial" w:cs="Arial"/>
          <w:b/>
          <w:bCs/>
          <w:sz w:val="20"/>
          <w:szCs w:val="28"/>
        </w:rPr>
      </w:pPr>
    </w:p>
    <w:p w14:paraId="6175F5DB" w14:textId="77777777" w:rsidR="006877DB" w:rsidRDefault="006877DB">
      <w:pPr>
        <w:rPr>
          <w:rFonts w:ascii="Arial" w:hAnsi="Arial" w:cs="Arial"/>
          <w:b/>
          <w:bCs/>
          <w:sz w:val="20"/>
          <w:szCs w:val="28"/>
        </w:rPr>
      </w:pPr>
    </w:p>
    <w:p w14:paraId="0565CDE5" w14:textId="77777777" w:rsidR="006877DB" w:rsidRDefault="006877DB">
      <w:pPr>
        <w:rPr>
          <w:rFonts w:ascii="Arial" w:hAnsi="Arial" w:cs="Arial"/>
          <w:b/>
          <w:bCs/>
          <w:sz w:val="20"/>
          <w:szCs w:val="28"/>
        </w:rPr>
      </w:pPr>
    </w:p>
    <w:p w14:paraId="2D987CEB" w14:textId="77777777" w:rsidR="006877DB" w:rsidRDefault="006877DB">
      <w:pPr>
        <w:rPr>
          <w:rFonts w:ascii="Arial" w:hAnsi="Arial" w:cs="Arial"/>
          <w:b/>
          <w:bCs/>
          <w:sz w:val="20"/>
          <w:szCs w:val="28"/>
        </w:rPr>
      </w:pPr>
    </w:p>
    <w:p w14:paraId="4DFD1C16" w14:textId="77777777" w:rsidR="006877DB" w:rsidRDefault="006877DB">
      <w:pPr>
        <w:rPr>
          <w:rFonts w:ascii="Arial" w:hAnsi="Arial" w:cs="Arial"/>
          <w:b/>
          <w:bCs/>
          <w:sz w:val="20"/>
          <w:szCs w:val="28"/>
        </w:rPr>
      </w:pPr>
    </w:p>
    <w:p w14:paraId="022B543C" w14:textId="77777777" w:rsidR="006877DB" w:rsidRDefault="006877DB">
      <w:pPr>
        <w:rPr>
          <w:rFonts w:ascii="Arial" w:hAnsi="Arial" w:cs="Arial"/>
          <w:b/>
          <w:bCs/>
          <w:sz w:val="20"/>
          <w:szCs w:val="28"/>
        </w:rPr>
      </w:pPr>
    </w:p>
    <w:p w14:paraId="534B25E9" w14:textId="77777777" w:rsidR="006877DB" w:rsidRDefault="006877DB">
      <w:pPr>
        <w:rPr>
          <w:rFonts w:ascii="Arial" w:hAnsi="Arial" w:cs="Arial"/>
          <w:b/>
          <w:bCs/>
          <w:sz w:val="20"/>
          <w:szCs w:val="28"/>
        </w:rPr>
      </w:pPr>
    </w:p>
    <w:p w14:paraId="04FA4A9F" w14:textId="77777777" w:rsidR="006877DB" w:rsidRDefault="006877DB">
      <w:pPr>
        <w:rPr>
          <w:rFonts w:ascii="Arial" w:hAnsi="Arial" w:cs="Arial"/>
          <w:b/>
          <w:bCs/>
          <w:sz w:val="20"/>
          <w:szCs w:val="28"/>
        </w:rPr>
      </w:pPr>
    </w:p>
    <w:p w14:paraId="110D5A41" w14:textId="77777777" w:rsidR="006877DB" w:rsidRDefault="006877DB">
      <w:pPr>
        <w:rPr>
          <w:rFonts w:ascii="Arial" w:hAnsi="Arial" w:cs="Arial"/>
          <w:b/>
          <w:bCs/>
          <w:sz w:val="20"/>
          <w:szCs w:val="28"/>
        </w:rPr>
      </w:pPr>
    </w:p>
    <w:p w14:paraId="484C34B2" w14:textId="77777777" w:rsidR="006877DB" w:rsidRDefault="006877DB">
      <w:pPr>
        <w:rPr>
          <w:rFonts w:ascii="Arial" w:hAnsi="Arial" w:cs="Arial"/>
          <w:b/>
          <w:bCs/>
          <w:sz w:val="20"/>
          <w:szCs w:val="28"/>
        </w:rPr>
      </w:pPr>
    </w:p>
    <w:p w14:paraId="2E8E7CA3" w14:textId="77777777" w:rsidR="006877DB" w:rsidRDefault="006877DB">
      <w:pPr>
        <w:rPr>
          <w:rFonts w:ascii="Arial" w:hAnsi="Arial" w:cs="Arial"/>
          <w:b/>
          <w:bCs/>
          <w:sz w:val="20"/>
          <w:szCs w:val="28"/>
        </w:rPr>
      </w:pPr>
    </w:p>
    <w:p w14:paraId="2B50493D" w14:textId="77777777" w:rsidR="006877DB" w:rsidRDefault="006877DB">
      <w:pPr>
        <w:rPr>
          <w:rFonts w:ascii="Arial" w:hAnsi="Arial" w:cs="Arial"/>
          <w:b/>
          <w:bCs/>
          <w:sz w:val="20"/>
          <w:szCs w:val="28"/>
        </w:rPr>
      </w:pPr>
    </w:p>
    <w:p w14:paraId="421682B3" w14:textId="77777777" w:rsidR="006877DB" w:rsidRDefault="006877DB">
      <w:pPr>
        <w:rPr>
          <w:rFonts w:ascii="Arial" w:hAnsi="Arial" w:cs="Arial"/>
          <w:b/>
          <w:bCs/>
          <w:sz w:val="20"/>
          <w:szCs w:val="28"/>
        </w:rPr>
      </w:pPr>
    </w:p>
    <w:p w14:paraId="74A0E930" w14:textId="77777777" w:rsidR="006877DB" w:rsidRDefault="006877DB">
      <w:pPr>
        <w:rPr>
          <w:rFonts w:ascii="Arial" w:hAnsi="Arial" w:cs="Arial"/>
          <w:b/>
          <w:bCs/>
          <w:sz w:val="20"/>
          <w:szCs w:val="28"/>
        </w:rPr>
      </w:pPr>
    </w:p>
    <w:p w14:paraId="5C1EC04F" w14:textId="77777777" w:rsidR="006877DB" w:rsidRDefault="006877DB">
      <w:pPr>
        <w:rPr>
          <w:rFonts w:ascii="Arial" w:hAnsi="Arial" w:cs="Arial"/>
          <w:b/>
          <w:bCs/>
          <w:sz w:val="20"/>
          <w:szCs w:val="28"/>
        </w:rPr>
      </w:pPr>
    </w:p>
    <w:p w14:paraId="22C489DE" w14:textId="77777777" w:rsidR="006877DB" w:rsidRDefault="006877DB">
      <w:pPr>
        <w:rPr>
          <w:rFonts w:ascii="Arial" w:hAnsi="Arial" w:cs="Arial"/>
          <w:b/>
          <w:bCs/>
          <w:sz w:val="20"/>
          <w:szCs w:val="28"/>
        </w:rPr>
      </w:pPr>
    </w:p>
    <w:p w14:paraId="68E9C417" w14:textId="77777777" w:rsidR="006877DB" w:rsidRDefault="006877DB">
      <w:pPr>
        <w:rPr>
          <w:rFonts w:ascii="Arial" w:hAnsi="Arial" w:cs="Arial"/>
          <w:b/>
          <w:bCs/>
          <w:sz w:val="20"/>
          <w:szCs w:val="28"/>
        </w:rPr>
      </w:pPr>
    </w:p>
    <w:p w14:paraId="6B149A44" w14:textId="77777777" w:rsidR="006877DB" w:rsidRDefault="006877DB">
      <w:pPr>
        <w:rPr>
          <w:rFonts w:ascii="Arial" w:hAnsi="Arial" w:cs="Arial"/>
          <w:b/>
          <w:bCs/>
          <w:sz w:val="20"/>
          <w:szCs w:val="28"/>
        </w:rPr>
      </w:pPr>
    </w:p>
    <w:p w14:paraId="106F22D5" w14:textId="77777777" w:rsidR="006877DB" w:rsidRDefault="006877DB">
      <w:pPr>
        <w:rPr>
          <w:rFonts w:ascii="Arial" w:hAnsi="Arial" w:cs="Arial"/>
          <w:b/>
          <w:bCs/>
          <w:sz w:val="20"/>
          <w:szCs w:val="28"/>
        </w:rPr>
      </w:pPr>
    </w:p>
    <w:p w14:paraId="1298103C" w14:textId="77777777" w:rsidR="006877DB" w:rsidRDefault="006877DB">
      <w:pPr>
        <w:rPr>
          <w:rFonts w:ascii="Arial" w:hAnsi="Arial" w:cs="Arial"/>
          <w:b/>
          <w:bCs/>
          <w:sz w:val="20"/>
          <w:szCs w:val="28"/>
        </w:rPr>
      </w:pPr>
    </w:p>
    <w:p w14:paraId="6EB392E1" w14:textId="77777777" w:rsidR="006877DB" w:rsidRDefault="006877DB">
      <w:pPr>
        <w:rPr>
          <w:rFonts w:ascii="Arial" w:hAnsi="Arial" w:cs="Arial"/>
          <w:b/>
          <w:bCs/>
          <w:sz w:val="20"/>
          <w:szCs w:val="28"/>
        </w:rPr>
      </w:pPr>
    </w:p>
    <w:p w14:paraId="7A16ADB5" w14:textId="77777777" w:rsidR="006877DB" w:rsidRDefault="006877DB">
      <w:pPr>
        <w:rPr>
          <w:rFonts w:ascii="Arial" w:hAnsi="Arial" w:cs="Arial"/>
          <w:b/>
          <w:bCs/>
          <w:sz w:val="20"/>
          <w:szCs w:val="28"/>
        </w:rPr>
      </w:pPr>
    </w:p>
    <w:p w14:paraId="5312EF37" w14:textId="77777777" w:rsidR="006877DB" w:rsidRDefault="006877DB">
      <w:pPr>
        <w:rPr>
          <w:rFonts w:ascii="Arial" w:hAnsi="Arial" w:cs="Arial"/>
          <w:b/>
          <w:bCs/>
          <w:sz w:val="20"/>
          <w:szCs w:val="28"/>
        </w:rPr>
      </w:pPr>
    </w:p>
    <w:p w14:paraId="186FF191" w14:textId="77777777" w:rsidR="006877DB" w:rsidRDefault="006877DB">
      <w:pPr>
        <w:rPr>
          <w:rFonts w:ascii="Arial" w:hAnsi="Arial" w:cs="Arial"/>
          <w:b/>
          <w:bCs/>
          <w:sz w:val="20"/>
          <w:szCs w:val="28"/>
        </w:rPr>
      </w:pPr>
    </w:p>
    <w:p w14:paraId="19930053" w14:textId="77777777" w:rsidR="006877DB" w:rsidRDefault="006877DB">
      <w:pPr>
        <w:rPr>
          <w:rFonts w:ascii="Arial" w:hAnsi="Arial" w:cs="Arial"/>
          <w:b/>
          <w:bCs/>
          <w:sz w:val="20"/>
          <w:szCs w:val="28"/>
        </w:rPr>
      </w:pPr>
    </w:p>
    <w:p w14:paraId="37802FEB" w14:textId="77777777" w:rsidR="006877DB" w:rsidRDefault="006877DB">
      <w:pPr>
        <w:rPr>
          <w:rFonts w:ascii="Arial" w:hAnsi="Arial" w:cs="Arial"/>
          <w:b/>
          <w:bCs/>
          <w:sz w:val="20"/>
          <w:szCs w:val="28"/>
        </w:rPr>
      </w:pPr>
    </w:p>
    <w:p w14:paraId="4BBB13F3" w14:textId="77777777" w:rsidR="006877DB" w:rsidRDefault="006877DB">
      <w:pPr>
        <w:rPr>
          <w:rFonts w:ascii="Arial" w:hAnsi="Arial" w:cs="Arial"/>
          <w:b/>
          <w:bCs/>
          <w:sz w:val="20"/>
          <w:szCs w:val="28"/>
        </w:rPr>
      </w:pPr>
    </w:p>
    <w:p w14:paraId="62F9395A" w14:textId="77777777" w:rsidR="006877DB" w:rsidRDefault="006877DB">
      <w:pPr>
        <w:rPr>
          <w:rFonts w:ascii="Arial" w:hAnsi="Arial" w:cs="Arial"/>
          <w:b/>
          <w:bCs/>
          <w:sz w:val="20"/>
          <w:szCs w:val="28"/>
        </w:rPr>
      </w:pPr>
    </w:p>
    <w:p w14:paraId="0E1A1700" w14:textId="77777777" w:rsidR="006877DB" w:rsidRDefault="006877DB">
      <w:pPr>
        <w:rPr>
          <w:rFonts w:ascii="Arial" w:hAnsi="Arial" w:cs="Arial"/>
          <w:b/>
          <w:bCs/>
          <w:sz w:val="20"/>
          <w:szCs w:val="28"/>
        </w:rPr>
      </w:pPr>
    </w:p>
    <w:p w14:paraId="19F124A8" w14:textId="77777777" w:rsidR="006877DB" w:rsidRDefault="006877DB">
      <w:pPr>
        <w:rPr>
          <w:rFonts w:ascii="Arial" w:hAnsi="Arial" w:cs="Arial"/>
          <w:b/>
          <w:bCs/>
          <w:sz w:val="20"/>
          <w:szCs w:val="28"/>
        </w:rPr>
      </w:pPr>
    </w:p>
    <w:p w14:paraId="531809B6" w14:textId="77777777" w:rsidR="006877DB" w:rsidRDefault="006877DB">
      <w:pPr>
        <w:rPr>
          <w:rFonts w:ascii="Arial" w:hAnsi="Arial" w:cs="Arial"/>
          <w:b/>
          <w:bCs/>
          <w:sz w:val="20"/>
          <w:szCs w:val="28"/>
        </w:rPr>
      </w:pPr>
    </w:p>
    <w:p w14:paraId="5C396C4C" w14:textId="77777777" w:rsidR="006877DB" w:rsidRDefault="006877DB">
      <w:pPr>
        <w:rPr>
          <w:rFonts w:ascii="Arial" w:hAnsi="Arial" w:cs="Arial"/>
          <w:b/>
          <w:bCs/>
          <w:sz w:val="20"/>
          <w:szCs w:val="28"/>
        </w:rPr>
      </w:pPr>
    </w:p>
    <w:p w14:paraId="21FC9001" w14:textId="77777777" w:rsidR="006877DB" w:rsidRDefault="006877DB">
      <w:pPr>
        <w:rPr>
          <w:rFonts w:ascii="Arial" w:hAnsi="Arial" w:cs="Arial"/>
          <w:b/>
          <w:bCs/>
          <w:sz w:val="20"/>
          <w:szCs w:val="28"/>
        </w:rPr>
      </w:pPr>
    </w:p>
    <w:p w14:paraId="712D3B85" w14:textId="77777777" w:rsidR="006877DB" w:rsidRDefault="006877DB">
      <w:pPr>
        <w:rPr>
          <w:rFonts w:ascii="Arial" w:hAnsi="Arial" w:cs="Arial"/>
          <w:b/>
          <w:bCs/>
          <w:sz w:val="20"/>
          <w:szCs w:val="28"/>
        </w:rPr>
      </w:pPr>
    </w:p>
    <w:p w14:paraId="6F515041" w14:textId="77777777" w:rsidR="006877DB" w:rsidRDefault="006877DB">
      <w:pPr>
        <w:rPr>
          <w:rFonts w:ascii="Arial" w:hAnsi="Arial" w:cs="Arial"/>
          <w:b/>
          <w:bCs/>
          <w:sz w:val="20"/>
          <w:szCs w:val="28"/>
        </w:rPr>
      </w:pPr>
    </w:p>
    <w:p w14:paraId="1D80C008" w14:textId="77777777" w:rsidR="006877DB" w:rsidRDefault="006877DB">
      <w:pPr>
        <w:rPr>
          <w:rFonts w:ascii="Arial" w:hAnsi="Arial" w:cs="Arial"/>
          <w:b/>
          <w:bCs/>
          <w:sz w:val="20"/>
          <w:szCs w:val="28"/>
        </w:rPr>
      </w:pPr>
    </w:p>
    <w:p w14:paraId="6F53B477" w14:textId="77777777" w:rsidR="006877DB" w:rsidRDefault="006877DB">
      <w:pPr>
        <w:rPr>
          <w:rFonts w:ascii="Arial" w:hAnsi="Arial" w:cs="Arial"/>
          <w:b/>
          <w:bCs/>
          <w:sz w:val="20"/>
          <w:szCs w:val="28"/>
        </w:rPr>
      </w:pPr>
    </w:p>
    <w:p w14:paraId="793F36F5" w14:textId="77777777" w:rsidR="006877DB" w:rsidRDefault="006877DB">
      <w:pPr>
        <w:rPr>
          <w:rFonts w:ascii="Arial" w:hAnsi="Arial" w:cs="Arial"/>
          <w:b/>
          <w:bCs/>
          <w:sz w:val="20"/>
          <w:szCs w:val="28"/>
        </w:rPr>
      </w:pPr>
    </w:p>
    <w:p w14:paraId="092C4D6B" w14:textId="77777777" w:rsidR="006877DB" w:rsidRDefault="006877DB">
      <w:pPr>
        <w:rPr>
          <w:rFonts w:ascii="Arial" w:hAnsi="Arial" w:cs="Arial"/>
          <w:b/>
          <w:bCs/>
          <w:sz w:val="20"/>
          <w:szCs w:val="28"/>
        </w:rPr>
      </w:pPr>
    </w:p>
    <w:p w14:paraId="03A2B174" w14:textId="77777777" w:rsidR="006877DB" w:rsidRDefault="006877DB">
      <w:pPr>
        <w:rPr>
          <w:rFonts w:ascii="Arial" w:hAnsi="Arial" w:cs="Arial"/>
          <w:b/>
          <w:bCs/>
          <w:sz w:val="20"/>
          <w:szCs w:val="28"/>
        </w:rPr>
      </w:pPr>
    </w:p>
    <w:p w14:paraId="137E6FBB" w14:textId="77777777" w:rsidR="006877DB" w:rsidRDefault="006877DB">
      <w:pPr>
        <w:rPr>
          <w:rFonts w:ascii="Arial" w:hAnsi="Arial" w:cs="Arial"/>
          <w:b/>
          <w:bCs/>
          <w:sz w:val="20"/>
          <w:szCs w:val="28"/>
        </w:rPr>
      </w:pPr>
    </w:p>
    <w:p w14:paraId="7491226F" w14:textId="77777777" w:rsidR="006877DB" w:rsidRDefault="006877DB">
      <w:pPr>
        <w:rPr>
          <w:rFonts w:ascii="Arial" w:hAnsi="Arial" w:cs="Arial"/>
          <w:b/>
          <w:bCs/>
          <w:sz w:val="20"/>
          <w:szCs w:val="28"/>
        </w:rPr>
      </w:pPr>
    </w:p>
    <w:p w14:paraId="7EE303CB" w14:textId="77777777" w:rsidR="006877DB" w:rsidRDefault="006877DB">
      <w:pPr>
        <w:rPr>
          <w:rFonts w:ascii="Arial" w:hAnsi="Arial" w:cs="Arial"/>
          <w:b/>
          <w:bCs/>
          <w:sz w:val="20"/>
          <w:szCs w:val="28"/>
        </w:rPr>
      </w:pPr>
    </w:p>
    <w:p w14:paraId="66156C2B" w14:textId="77777777" w:rsidR="006877DB" w:rsidRDefault="006877DB">
      <w:pPr>
        <w:rPr>
          <w:rFonts w:ascii="Arial" w:hAnsi="Arial" w:cs="Arial"/>
          <w:b/>
          <w:bCs/>
          <w:sz w:val="20"/>
          <w:szCs w:val="28"/>
        </w:rPr>
      </w:pPr>
    </w:p>
    <w:p w14:paraId="5EE39D56" w14:textId="77777777" w:rsidR="006877DB" w:rsidRDefault="006877DB">
      <w:pPr>
        <w:rPr>
          <w:rFonts w:ascii="Arial" w:hAnsi="Arial" w:cs="Arial"/>
          <w:b/>
          <w:bCs/>
          <w:sz w:val="20"/>
          <w:szCs w:val="28"/>
        </w:rPr>
      </w:pPr>
    </w:p>
    <w:p w14:paraId="5D17E5C6" w14:textId="77777777" w:rsidR="006877DB" w:rsidRDefault="006877DB"/>
    <w:p w14:paraId="78D6CE98" w14:textId="77777777" w:rsidR="006877DB" w:rsidRDefault="00AD109E">
      <w:pPr>
        <w:pStyle w:val="Heading1"/>
        <w:keepLines/>
        <w:numPr>
          <w:ilvl w:val="0"/>
          <w:numId w:val="1"/>
        </w:numPr>
        <w:pBdr>
          <w:bottom w:val="single" w:sz="4" w:space="1" w:color="595959"/>
        </w:pBdr>
        <w:spacing w:before="0" w:after="160" w:line="259" w:lineRule="auto"/>
        <w:ind w:left="431" w:hanging="431"/>
        <w:rPr>
          <w:sz w:val="28"/>
          <w:szCs w:val="28"/>
        </w:rPr>
      </w:pPr>
      <w:bookmarkStart w:id="0" w:name="_Toc168927850"/>
      <w:bookmarkStart w:id="1" w:name="_Toc86068761"/>
      <w:r>
        <w:rPr>
          <w:sz w:val="28"/>
          <w:szCs w:val="28"/>
        </w:rPr>
        <w:lastRenderedPageBreak/>
        <w:t>Introduction</w:t>
      </w:r>
      <w:bookmarkEnd w:id="0"/>
      <w:bookmarkEnd w:id="1"/>
    </w:p>
    <w:p w14:paraId="63C08C1C" w14:textId="77777777" w:rsidR="006877DB" w:rsidRDefault="00AD109E">
      <w:pPr>
        <w:pStyle w:val="Heading2"/>
        <w:numPr>
          <w:ilvl w:val="1"/>
          <w:numId w:val="1"/>
        </w:numPr>
        <w:spacing w:after="160"/>
        <w:ind w:left="578" w:hanging="578"/>
        <w:rPr>
          <w:rFonts w:ascii="Arial" w:hAnsi="Arial" w:cs="Arial"/>
          <w:smallCaps w:val="0"/>
          <w:sz w:val="24"/>
          <w:szCs w:val="24"/>
          <w:lang w:val="en-GB"/>
        </w:rPr>
      </w:pPr>
      <w:bookmarkStart w:id="2" w:name="_Toc495852825"/>
      <w:bookmarkStart w:id="3" w:name="_Toc168927851"/>
      <w:r>
        <w:rPr>
          <w:rFonts w:ascii="Arial" w:hAnsi="Arial" w:cs="Arial"/>
          <w:smallCaps w:val="0"/>
          <w:sz w:val="24"/>
          <w:szCs w:val="24"/>
          <w:lang w:val="en-GB"/>
        </w:rPr>
        <w:t>Policy statement</w:t>
      </w:r>
      <w:bookmarkEnd w:id="2"/>
      <w:bookmarkEnd w:id="3"/>
    </w:p>
    <w:p w14:paraId="6CCC07C7" w14:textId="2FC1EF89" w:rsidR="006877DB" w:rsidRDefault="00AD109E">
      <w:pPr>
        <w:rPr>
          <w:rStyle w:val="Hyperlink"/>
          <w:rFonts w:ascii="Arial" w:hAnsi="Arial" w:cs="Arial"/>
        </w:rPr>
      </w:pPr>
      <w:r>
        <w:rPr>
          <w:rFonts w:ascii="Arial" w:eastAsia="Times New Roman" w:hAnsi="Arial" w:cs="Arial"/>
          <w:szCs w:val="24"/>
          <w:lang w:eastAsia="en-GB"/>
        </w:rPr>
        <w:t xml:space="preserve">This policy details the requirements that </w:t>
      </w:r>
      <w:bookmarkStart w:id="4" w:name="_Hlk178671363"/>
      <w:r w:rsidR="00810B90">
        <w:rPr>
          <w:rFonts w:ascii="Arial" w:eastAsia="Times New Roman" w:hAnsi="Arial" w:cs="Arial"/>
          <w:szCs w:val="24"/>
          <w:lang w:eastAsia="en-GB"/>
        </w:rPr>
        <w:t>Sheerwater Health Centre</w:t>
      </w:r>
      <w:r>
        <w:rPr>
          <w:rFonts w:ascii="Arial" w:eastAsia="Times New Roman" w:hAnsi="Arial" w:cs="Arial"/>
          <w:szCs w:val="24"/>
          <w:lang w:eastAsia="en-GB"/>
        </w:rPr>
        <w:t xml:space="preserve"> </w:t>
      </w:r>
      <w:bookmarkEnd w:id="4"/>
      <w:r>
        <w:rPr>
          <w:rFonts w:ascii="Arial" w:eastAsia="Times New Roman" w:hAnsi="Arial" w:cs="Arial"/>
          <w:szCs w:val="24"/>
          <w:lang w:eastAsia="en-GB"/>
        </w:rPr>
        <w:t xml:space="preserve">has to consider prior to the removal of a patient from the organisation list in line with extant legislation, including </w:t>
      </w:r>
      <w:hyperlink r:id="rId8">
        <w:r w:rsidR="006877DB">
          <w:rPr>
            <w:rStyle w:val="Hyperlink"/>
            <w:rFonts w:ascii="Arial" w:hAnsi="Arial" w:cs="Arial"/>
          </w:rPr>
          <w:t>The National Health Service (General Medical Services Contracts) Regulations 2015 (Part 2, Para 23-25)</w:t>
        </w:r>
      </w:hyperlink>
      <w:r>
        <w:rPr>
          <w:rStyle w:val="Hyperlink"/>
          <w:rFonts w:ascii="Arial" w:hAnsi="Arial" w:cs="Arial"/>
          <w:color w:val="auto"/>
          <w:u w:val="none"/>
        </w:rPr>
        <w:t xml:space="preserve">, NHS England’s </w:t>
      </w:r>
      <w:hyperlink r:id="rId9">
        <w:r w:rsidR="006877DB">
          <w:rPr>
            <w:rStyle w:val="Hyperlink"/>
            <w:rFonts w:ascii="Arial" w:hAnsi="Arial" w:cs="Arial"/>
          </w:rPr>
          <w:t>Primary Medical Care Policy and Guidance Manual</w:t>
        </w:r>
      </w:hyperlink>
      <w:r>
        <w:rPr>
          <w:rStyle w:val="Hyperlink"/>
          <w:rFonts w:ascii="Arial" w:hAnsi="Arial" w:cs="Arial"/>
          <w:color w:val="000000"/>
          <w:u w:val="none"/>
        </w:rPr>
        <w:t>, and the referenced publications.</w:t>
      </w:r>
    </w:p>
    <w:p w14:paraId="6A5355ED" w14:textId="77777777" w:rsidR="006877DB" w:rsidRDefault="00AD109E">
      <w:pPr>
        <w:pStyle w:val="Heading2"/>
        <w:numPr>
          <w:ilvl w:val="1"/>
          <w:numId w:val="1"/>
        </w:numPr>
        <w:spacing w:before="240"/>
        <w:ind w:left="578" w:hanging="578"/>
        <w:rPr>
          <w:rFonts w:ascii="Arial" w:hAnsi="Arial" w:cs="Arial"/>
          <w:smallCaps w:val="0"/>
          <w:sz w:val="24"/>
          <w:szCs w:val="24"/>
          <w:lang w:val="en-GB"/>
        </w:rPr>
      </w:pPr>
      <w:bookmarkStart w:id="5" w:name="_Toc144814639"/>
      <w:bookmarkStart w:id="6" w:name="_Toc168927852"/>
      <w:bookmarkEnd w:id="5"/>
      <w:r>
        <w:rPr>
          <w:rFonts w:ascii="Arial" w:hAnsi="Arial" w:cs="Arial"/>
          <w:smallCaps w:val="0"/>
          <w:sz w:val="24"/>
          <w:szCs w:val="24"/>
          <w:lang w:val="en-GB"/>
        </w:rPr>
        <w:t>Status</w:t>
      </w:r>
      <w:bookmarkEnd w:id="6"/>
    </w:p>
    <w:p w14:paraId="1A145006" w14:textId="77777777" w:rsidR="006877DB" w:rsidRDefault="006877DB">
      <w:pPr>
        <w:rPr>
          <w:rFonts w:ascii="Arial" w:hAnsi="Arial" w:cs="Arial"/>
        </w:rPr>
      </w:pPr>
    </w:p>
    <w:p w14:paraId="184EB160" w14:textId="77777777" w:rsidR="006877DB" w:rsidRDefault="00AD109E">
      <w:pPr>
        <w:rPr>
          <w:rFonts w:ascii="Arial" w:hAnsi="Arial" w:cs="Arial"/>
        </w:rPr>
      </w:pPr>
      <w:r>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0">
        <w:r w:rsidR="006877DB">
          <w:rPr>
            <w:rStyle w:val="Hyperlink"/>
            <w:rFonts w:ascii="Arial" w:hAnsi="Arial" w:cs="Arial"/>
          </w:rPr>
          <w:t>Equality Act 2010</w:t>
        </w:r>
      </w:hyperlink>
      <w:r>
        <w:rPr>
          <w:rFonts w:ascii="Arial" w:hAnsi="Arial" w:cs="Arial"/>
        </w:rPr>
        <w:t>. Consideration has been given to the impact this policy might have regarding the individual protected characteristics of those to whom it applies.</w:t>
      </w:r>
    </w:p>
    <w:p w14:paraId="1DF77663" w14:textId="77777777" w:rsidR="006877DB" w:rsidRDefault="006877DB">
      <w:pPr>
        <w:rPr>
          <w:rFonts w:ascii="Arial" w:hAnsi="Arial" w:cs="Arial"/>
        </w:rPr>
      </w:pPr>
    </w:p>
    <w:p w14:paraId="39856485" w14:textId="77777777" w:rsidR="006877DB" w:rsidRDefault="00AD109E">
      <w:pPr>
        <w:rPr>
          <w:rFonts w:ascii="Arial" w:hAnsi="Arial" w:cs="Arial"/>
        </w:rPr>
      </w:pPr>
      <w:r>
        <w:rPr>
          <w:rFonts w:ascii="Arial" w:hAnsi="Arial" w:cs="Arial"/>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w:t>
      </w:r>
      <w:proofErr w:type="gramStart"/>
      <w:r>
        <w:rPr>
          <w:rFonts w:ascii="Arial" w:hAnsi="Arial" w:cs="Arial"/>
        </w:rPr>
        <w:t>locums</w:t>
      </w:r>
      <w:proofErr w:type="gramEnd"/>
      <w:r>
        <w:rPr>
          <w:rFonts w:ascii="Arial" w:hAnsi="Arial" w:cs="Arial"/>
        </w:rPr>
        <w:t xml:space="preserve"> and contractors.</w:t>
      </w:r>
    </w:p>
    <w:p w14:paraId="4D6E10C4" w14:textId="77777777" w:rsidR="006877DB" w:rsidRDefault="006877DB">
      <w:pPr>
        <w:rPr>
          <w:rFonts w:ascii="Arial" w:hAnsi="Arial" w:cs="Arial"/>
        </w:rPr>
      </w:pPr>
    </w:p>
    <w:p w14:paraId="12860FDD" w14:textId="77777777" w:rsidR="006877DB" w:rsidRDefault="00AD109E">
      <w:pPr>
        <w:pStyle w:val="Heading1"/>
        <w:keepLines/>
        <w:numPr>
          <w:ilvl w:val="0"/>
          <w:numId w:val="1"/>
        </w:numPr>
        <w:pBdr>
          <w:bottom w:val="single" w:sz="4" w:space="1" w:color="595959"/>
        </w:pBdr>
        <w:spacing w:before="360" w:after="160" w:line="259" w:lineRule="auto"/>
        <w:rPr>
          <w:sz w:val="28"/>
          <w:szCs w:val="28"/>
        </w:rPr>
      </w:pPr>
      <w:bookmarkStart w:id="7" w:name="_Toc144814641"/>
      <w:bookmarkStart w:id="8" w:name="_Legislation_and_governance"/>
      <w:bookmarkStart w:id="9" w:name="_Toc109044868"/>
      <w:bookmarkStart w:id="10" w:name="_Toc109041226"/>
      <w:bookmarkStart w:id="11" w:name="_Toc109041157"/>
      <w:bookmarkStart w:id="12" w:name="_Toc109041088"/>
      <w:bookmarkStart w:id="13" w:name="_Toc109041020"/>
      <w:bookmarkStart w:id="14" w:name="_Toc95128530"/>
      <w:bookmarkStart w:id="15" w:name="_Toc95128145"/>
      <w:bookmarkStart w:id="16" w:name="_Toc109044866"/>
      <w:bookmarkStart w:id="17" w:name="_Toc109041224"/>
      <w:bookmarkStart w:id="18" w:name="_Toc109041155"/>
      <w:bookmarkStart w:id="19" w:name="_Toc109041086"/>
      <w:bookmarkStart w:id="20" w:name="_Toc109041018"/>
      <w:bookmarkStart w:id="21" w:name="_Toc168927853"/>
      <w:bookmarkStart w:id="22" w:name="_Toc86068778"/>
      <w:bookmarkEnd w:id="7"/>
      <w:bookmarkEnd w:id="8"/>
      <w:bookmarkEnd w:id="9"/>
      <w:bookmarkEnd w:id="10"/>
      <w:bookmarkEnd w:id="11"/>
      <w:bookmarkEnd w:id="12"/>
      <w:bookmarkEnd w:id="13"/>
      <w:bookmarkEnd w:id="14"/>
      <w:bookmarkEnd w:id="15"/>
      <w:bookmarkEnd w:id="16"/>
      <w:bookmarkEnd w:id="17"/>
      <w:bookmarkEnd w:id="18"/>
      <w:bookmarkEnd w:id="19"/>
      <w:bookmarkEnd w:id="20"/>
      <w:r>
        <w:rPr>
          <w:sz w:val="28"/>
          <w:szCs w:val="28"/>
        </w:rPr>
        <w:t>Death of a patient</w:t>
      </w:r>
      <w:bookmarkEnd w:id="21"/>
      <w:bookmarkEnd w:id="22"/>
    </w:p>
    <w:p w14:paraId="3C1B50E6" w14:textId="77777777" w:rsidR="006877DB" w:rsidRDefault="00AD109E">
      <w:pPr>
        <w:pStyle w:val="Heading2"/>
        <w:numPr>
          <w:ilvl w:val="1"/>
          <w:numId w:val="1"/>
        </w:numPr>
        <w:rPr>
          <w:rFonts w:ascii="Arial" w:hAnsi="Arial" w:cs="Arial"/>
          <w:smallCaps w:val="0"/>
          <w:sz w:val="24"/>
          <w:szCs w:val="24"/>
          <w:lang w:val="en-GB"/>
        </w:rPr>
      </w:pPr>
      <w:bookmarkStart w:id="23" w:name="_Toc168927854"/>
      <w:bookmarkStart w:id="24" w:name="_Toc86068779"/>
      <w:r>
        <w:rPr>
          <w:rFonts w:ascii="Arial" w:hAnsi="Arial" w:cs="Arial"/>
          <w:smallCaps w:val="0"/>
          <w:sz w:val="24"/>
          <w:szCs w:val="24"/>
          <w:lang w:val="en-GB"/>
        </w:rPr>
        <w:t>Patients who have died</w:t>
      </w:r>
      <w:bookmarkEnd w:id="23"/>
      <w:bookmarkEnd w:id="24"/>
    </w:p>
    <w:p w14:paraId="7EFB698F" w14:textId="77777777" w:rsidR="006877DB" w:rsidRDefault="006877DB">
      <w:pPr>
        <w:rPr>
          <w:rFonts w:ascii="Arial" w:eastAsia="Times New Roman" w:hAnsi="Arial" w:cs="Arial"/>
        </w:rPr>
      </w:pPr>
    </w:p>
    <w:p w14:paraId="0E0D8345" w14:textId="77777777" w:rsidR="006877DB" w:rsidRDefault="006877DB">
      <w:pPr>
        <w:rPr>
          <w:rFonts w:ascii="Arial" w:eastAsia="Times New Roman" w:hAnsi="Arial" w:cs="Arial"/>
        </w:rPr>
      </w:pPr>
      <w:hyperlink r:id="rId11">
        <w:r>
          <w:rPr>
            <w:rStyle w:val="Hyperlink"/>
            <w:rFonts w:ascii="Arial" w:eastAsia="Times New Roman" w:hAnsi="Arial" w:cs="Arial"/>
          </w:rPr>
          <w:t>PCSE</w:t>
        </w:r>
      </w:hyperlink>
      <w:r w:rsidR="00AD109E">
        <w:rPr>
          <w:rFonts w:ascii="Arial" w:eastAsia="Times New Roman" w:hAnsi="Arial" w:cs="Arial"/>
        </w:rPr>
        <w:t xml:space="preserve"> explain that when a patient dies, their death is recorded by the General Registry Office. This generates a deduction on the organisation’s clinical system.</w:t>
      </w:r>
    </w:p>
    <w:p w14:paraId="3771AC55" w14:textId="1D32D211" w:rsidR="006877DB" w:rsidRPr="00810B90" w:rsidRDefault="00AD109E">
      <w:pPr>
        <w:rPr>
          <w:rFonts w:ascii="Arial" w:hAnsi="Arial" w:cs="Arial"/>
          <w:b/>
          <w:bCs/>
        </w:rPr>
      </w:pPr>
      <w:r>
        <w:rPr>
          <w:rFonts w:ascii="Arial" w:eastAsia="Times New Roman" w:hAnsi="Arial" w:cs="Arial"/>
        </w:rPr>
        <w:t xml:space="preserve">Further information can be found in the organisation’s </w:t>
      </w:r>
      <w:r w:rsidR="006877DB" w:rsidRPr="00810B90">
        <w:rPr>
          <w:rFonts w:ascii="Arial" w:hAnsi="Arial" w:cs="Arial"/>
          <w:b/>
          <w:bCs/>
        </w:rPr>
        <w:t>Death of a Patient and Bereavement Policy</w:t>
      </w:r>
      <w:r w:rsidRPr="00810B90">
        <w:rPr>
          <w:rFonts w:ascii="Arial" w:hAnsi="Arial" w:cs="Arial"/>
          <w:b/>
          <w:bCs/>
        </w:rPr>
        <w:t xml:space="preserve">. </w:t>
      </w:r>
    </w:p>
    <w:p w14:paraId="1EED108C" w14:textId="77777777" w:rsidR="006877DB" w:rsidRDefault="00AD109E">
      <w:pPr>
        <w:pStyle w:val="Heading1"/>
        <w:keepLines/>
        <w:numPr>
          <w:ilvl w:val="0"/>
          <w:numId w:val="1"/>
        </w:numPr>
        <w:pBdr>
          <w:bottom w:val="single" w:sz="4" w:space="1" w:color="595959"/>
        </w:pBdr>
        <w:spacing w:before="360" w:after="160" w:line="259" w:lineRule="auto"/>
        <w:ind w:left="431" w:hanging="431"/>
        <w:rPr>
          <w:sz w:val="28"/>
          <w:szCs w:val="28"/>
        </w:rPr>
      </w:pPr>
      <w:bookmarkStart w:id="25" w:name="_Toc144814645"/>
      <w:bookmarkStart w:id="26" w:name="_Toc144814644"/>
      <w:bookmarkStart w:id="27" w:name="_Toc168927855"/>
      <w:bookmarkEnd w:id="25"/>
      <w:bookmarkEnd w:id="26"/>
      <w:r>
        <w:rPr>
          <w:sz w:val="28"/>
          <w:szCs w:val="28"/>
        </w:rPr>
        <w:t>Patient moving from practice area</w:t>
      </w:r>
      <w:bookmarkEnd w:id="27"/>
    </w:p>
    <w:p w14:paraId="07A09245" w14:textId="77777777" w:rsidR="006877DB" w:rsidRDefault="00AD109E">
      <w:pPr>
        <w:pStyle w:val="Heading2"/>
        <w:numPr>
          <w:ilvl w:val="1"/>
          <w:numId w:val="1"/>
        </w:numPr>
        <w:rPr>
          <w:rFonts w:ascii="Arial" w:hAnsi="Arial" w:cs="Arial"/>
          <w:smallCaps w:val="0"/>
          <w:sz w:val="24"/>
          <w:szCs w:val="24"/>
          <w:lang w:val="en-GB"/>
        </w:rPr>
      </w:pPr>
      <w:bookmarkStart w:id="28" w:name="_Hlk106703813"/>
      <w:bookmarkStart w:id="29" w:name="_Toc168927856"/>
      <w:bookmarkStart w:id="30" w:name="_Toc86068781"/>
      <w:bookmarkEnd w:id="28"/>
      <w:r>
        <w:rPr>
          <w:rFonts w:ascii="Arial" w:hAnsi="Arial" w:cs="Arial"/>
          <w:smallCaps w:val="0"/>
          <w:sz w:val="24"/>
          <w:szCs w:val="24"/>
          <w:lang w:val="en-GB"/>
        </w:rPr>
        <w:t>Choice of GP practice</w:t>
      </w:r>
      <w:bookmarkEnd w:id="29"/>
      <w:bookmarkEnd w:id="30"/>
    </w:p>
    <w:p w14:paraId="36181884" w14:textId="77777777" w:rsidR="006877DB" w:rsidRDefault="00AD109E">
      <w:pPr>
        <w:tabs>
          <w:tab w:val="left" w:pos="733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5714350" w14:textId="77777777" w:rsidR="006877DB" w:rsidRDefault="00AD109E">
      <w:pPr>
        <w:rPr>
          <w:rFonts w:ascii="Arial" w:eastAsia="Times New Roman" w:hAnsi="Arial" w:cs="Arial"/>
          <w:lang w:eastAsia="en-GB"/>
        </w:rPr>
      </w:pPr>
      <w:r>
        <w:rPr>
          <w:rFonts w:ascii="Arial" w:eastAsia="Times New Roman" w:hAnsi="Arial" w:cs="Arial"/>
          <w:lang w:eastAsia="en-GB"/>
        </w:rPr>
        <w:t xml:space="preserve">When the patient has made a choice to move to another organisation, a notification of deduction will be received from </w:t>
      </w:r>
      <w:bookmarkStart w:id="31" w:name="_Hlk106619861"/>
      <w:r>
        <w:rPr>
          <w:rFonts w:ascii="Arial" w:eastAsia="Times New Roman" w:hAnsi="Arial" w:cs="Arial"/>
          <w:lang w:eastAsia="en-GB"/>
        </w:rPr>
        <w:t>PCSE</w:t>
      </w:r>
      <w:bookmarkEnd w:id="31"/>
      <w:r>
        <w:rPr>
          <w:rFonts w:ascii="Arial" w:eastAsia="Times New Roman" w:hAnsi="Arial" w:cs="Arial"/>
          <w:lang w:eastAsia="en-GB"/>
        </w:rPr>
        <w:t xml:space="preserve">. Notifications will be acted on in line with </w:t>
      </w:r>
      <w:hyperlink r:id="rId12">
        <w:r w:rsidR="006877DB">
          <w:rPr>
            <w:rStyle w:val="Hyperlink"/>
            <w:rFonts w:ascii="Arial" w:eastAsia="Times New Roman" w:hAnsi="Arial" w:cs="Arial"/>
            <w:lang w:eastAsia="en-GB"/>
          </w:rPr>
          <w:t>PCSE guidance</w:t>
        </w:r>
      </w:hyperlink>
      <w:r>
        <w:rPr>
          <w:rFonts w:ascii="Arial" w:eastAsia="Times New Roman" w:hAnsi="Arial" w:cs="Arial"/>
          <w:lang w:eastAsia="en-GB"/>
        </w:rPr>
        <w:t xml:space="preserve"> and the patient deducted from the organisation list.</w:t>
      </w:r>
    </w:p>
    <w:p w14:paraId="75303936" w14:textId="77777777" w:rsidR="006877DB" w:rsidRDefault="00AD109E">
      <w:pPr>
        <w:pStyle w:val="Heading2"/>
        <w:numPr>
          <w:ilvl w:val="1"/>
          <w:numId w:val="1"/>
        </w:numPr>
        <w:rPr>
          <w:rFonts w:ascii="Arial" w:hAnsi="Arial" w:cs="Arial"/>
          <w:smallCaps w:val="0"/>
          <w:sz w:val="24"/>
          <w:szCs w:val="24"/>
          <w:lang w:val="en-GB"/>
        </w:rPr>
      </w:pPr>
      <w:bookmarkStart w:id="32" w:name="_Toc168927857"/>
      <w:r>
        <w:rPr>
          <w:rFonts w:ascii="Arial" w:hAnsi="Arial" w:cs="Arial"/>
          <w:smallCaps w:val="0"/>
          <w:sz w:val="24"/>
          <w:szCs w:val="24"/>
          <w:lang w:val="en-GB"/>
        </w:rPr>
        <w:t>Out of area – request to remain registered</w:t>
      </w:r>
      <w:bookmarkEnd w:id="32"/>
      <w:r>
        <w:rPr>
          <w:rFonts w:ascii="Arial" w:hAnsi="Arial" w:cs="Arial"/>
          <w:smallCaps w:val="0"/>
          <w:sz w:val="24"/>
          <w:szCs w:val="24"/>
          <w:lang w:val="en-GB"/>
        </w:rPr>
        <w:tab/>
      </w:r>
    </w:p>
    <w:p w14:paraId="560FD510" w14:textId="77777777" w:rsidR="006877DB" w:rsidRDefault="006877DB">
      <w:pPr>
        <w:rPr>
          <w:rFonts w:ascii="Arial" w:eastAsia="Times New Roman" w:hAnsi="Arial" w:cs="Arial"/>
          <w:lang w:eastAsia="en-GB"/>
        </w:rPr>
      </w:pPr>
    </w:p>
    <w:p w14:paraId="386D97D0" w14:textId="77777777" w:rsidR="006877DB" w:rsidRDefault="00AD109E">
      <w:pPr>
        <w:rPr>
          <w:rFonts w:ascii="Arial" w:eastAsia="Times New Roman" w:hAnsi="Arial" w:cs="Arial"/>
          <w:lang w:eastAsia="en-GB"/>
        </w:rPr>
      </w:pPr>
      <w:r>
        <w:rPr>
          <w:rFonts w:ascii="Arial" w:eastAsia="Times New Roman" w:hAnsi="Arial" w:cs="Arial"/>
          <w:lang w:eastAsia="en-GB"/>
        </w:rPr>
        <w:t xml:space="preserve">When a patient has moved out of the organisation’s outer boundary area but wishes to remain registered with this organisation, and the organisation remains content to treat them as an out of area patient, </w:t>
      </w:r>
      <w:hyperlink r:id="rId13">
        <w:r w:rsidR="006877DB">
          <w:rPr>
            <w:rStyle w:val="Hyperlink"/>
            <w:rFonts w:ascii="Arial" w:eastAsia="Times New Roman" w:hAnsi="Arial" w:cs="Arial"/>
            <w:lang w:eastAsia="en-GB"/>
          </w:rPr>
          <w:t>PCSE guidance</w:t>
        </w:r>
      </w:hyperlink>
      <w:r>
        <w:rPr>
          <w:rFonts w:ascii="Arial" w:eastAsia="Times New Roman" w:hAnsi="Arial" w:cs="Arial"/>
          <w:lang w:eastAsia="en-GB"/>
        </w:rPr>
        <w:t xml:space="preserve"> is to be adhered to.</w:t>
      </w:r>
    </w:p>
    <w:p w14:paraId="5F65C799" w14:textId="77777777" w:rsidR="006877DB" w:rsidRDefault="006877DB">
      <w:pPr>
        <w:rPr>
          <w:rFonts w:ascii="Arial" w:eastAsia="Times New Roman" w:hAnsi="Arial" w:cs="Arial"/>
          <w:lang w:eastAsia="en-GB"/>
        </w:rPr>
      </w:pPr>
    </w:p>
    <w:p w14:paraId="5EA72BE5" w14:textId="77777777" w:rsidR="006877DB" w:rsidRDefault="00AD109E">
      <w:pPr>
        <w:rPr>
          <w:rFonts w:ascii="Arial" w:eastAsia="Times New Roman" w:hAnsi="Arial" w:cs="Arial"/>
          <w:lang w:eastAsia="en-GB"/>
        </w:rPr>
      </w:pPr>
      <w:r>
        <w:rPr>
          <w:rFonts w:ascii="Arial" w:eastAsia="Times New Roman" w:hAnsi="Arial" w:cs="Arial"/>
          <w:lang w:eastAsia="en-GB"/>
        </w:rPr>
        <w:lastRenderedPageBreak/>
        <w:t xml:space="preserve">When continued registration is declined, the patient will be notified. A template letter detailing such notification can be found at </w:t>
      </w:r>
      <w:hyperlink w:anchor="_Annex_A_–_1">
        <w:r w:rsidR="006877DB">
          <w:rPr>
            <w:rStyle w:val="Hyperlink"/>
            <w:rFonts w:ascii="Arial" w:eastAsia="Times New Roman" w:hAnsi="Arial" w:cs="Arial"/>
            <w:lang w:eastAsia="en-GB"/>
          </w:rPr>
          <w:t>Annex A</w:t>
        </w:r>
      </w:hyperlink>
      <w:r>
        <w:rPr>
          <w:rStyle w:val="Hyperlink"/>
          <w:rFonts w:ascii="Arial" w:eastAsia="Times New Roman" w:hAnsi="Arial" w:cs="Arial"/>
          <w:color w:val="auto"/>
          <w:u w:val="none"/>
          <w:lang w:eastAsia="en-GB"/>
        </w:rPr>
        <w:t>.</w:t>
      </w:r>
    </w:p>
    <w:p w14:paraId="4E4BDEEF" w14:textId="77777777" w:rsidR="006877DB" w:rsidRDefault="00AD109E">
      <w:pPr>
        <w:pStyle w:val="Heading2"/>
        <w:numPr>
          <w:ilvl w:val="1"/>
          <w:numId w:val="1"/>
        </w:numPr>
        <w:rPr>
          <w:rFonts w:ascii="Arial" w:hAnsi="Arial" w:cs="Arial"/>
          <w:smallCaps w:val="0"/>
          <w:sz w:val="24"/>
          <w:szCs w:val="24"/>
          <w:lang w:val="en-GB"/>
        </w:rPr>
      </w:pPr>
      <w:bookmarkStart w:id="33" w:name="_Toc168927858"/>
      <w:r>
        <w:rPr>
          <w:rFonts w:ascii="Arial" w:hAnsi="Arial" w:cs="Arial"/>
          <w:smallCaps w:val="0"/>
          <w:sz w:val="24"/>
          <w:szCs w:val="24"/>
          <w:lang w:val="en-GB"/>
        </w:rPr>
        <w:t>Patients within the secure and detained estate</w:t>
      </w:r>
      <w:bookmarkEnd w:id="33"/>
    </w:p>
    <w:p w14:paraId="4FB4627F" w14:textId="77777777" w:rsidR="006877DB" w:rsidRDefault="006877DB">
      <w:pPr>
        <w:rPr>
          <w:rFonts w:ascii="Arial" w:eastAsia="Times New Roman" w:hAnsi="Arial" w:cs="Arial"/>
          <w:szCs w:val="24"/>
          <w:lang w:eastAsia="en-GB"/>
        </w:rPr>
      </w:pPr>
    </w:p>
    <w:p w14:paraId="56337CA6" w14:textId="524B453A" w:rsidR="006877DB" w:rsidRDefault="00AD109E">
      <w:pPr>
        <w:rPr>
          <w:rFonts w:ascii="Times New Roman" w:eastAsia="Times New Roman" w:hAnsi="Times New Roman" w:cs="Times New Roman"/>
          <w:sz w:val="24"/>
          <w:szCs w:val="24"/>
          <w:lang w:eastAsia="en-GB"/>
        </w:rPr>
      </w:pPr>
      <w:r>
        <w:rPr>
          <w:rFonts w:ascii="Arial" w:eastAsia="Times New Roman" w:hAnsi="Arial" w:cs="Arial"/>
          <w:szCs w:val="24"/>
          <w:lang w:eastAsia="en-GB"/>
        </w:rPr>
        <w:t xml:space="preserve">Patients detained within adult, child and young persons’ secure estates can register at their place of detention as detailed </w:t>
      </w:r>
      <w:hyperlink r:id="rId14">
        <w:r w:rsidR="006877DB">
          <w:rPr>
            <w:rStyle w:val="Hyperlink"/>
            <w:rFonts w:ascii="Arial" w:eastAsia="Times New Roman" w:hAnsi="Arial" w:cs="Arial"/>
            <w:szCs w:val="24"/>
            <w:lang w:eastAsia="en-GB"/>
          </w:rPr>
          <w:t>here</w:t>
        </w:r>
      </w:hyperlink>
      <w:r>
        <w:rPr>
          <w:rStyle w:val="Hyperlink"/>
          <w:rFonts w:ascii="Arial" w:eastAsia="Times New Roman" w:hAnsi="Arial" w:cs="Arial"/>
          <w:color w:val="000000"/>
          <w:szCs w:val="24"/>
          <w:u w:val="none"/>
          <w:lang w:eastAsia="en-GB"/>
        </w:rPr>
        <w:t>,</w:t>
      </w:r>
      <w:r>
        <w:rPr>
          <w:rFonts w:ascii="Arial" w:eastAsia="Times New Roman" w:hAnsi="Arial" w:cs="Arial"/>
          <w:szCs w:val="24"/>
          <w:lang w:eastAsia="en-GB"/>
        </w:rPr>
        <w:t xml:space="preserve"> as this allows records to transfer via the </w:t>
      </w:r>
      <w:r w:rsidR="006877DB" w:rsidRPr="00810B90">
        <w:rPr>
          <w:rFonts w:ascii="Arial" w:eastAsia="Times New Roman" w:hAnsi="Arial" w:cs="Arial"/>
          <w:b/>
          <w:bCs/>
          <w:szCs w:val="24"/>
          <w:lang w:eastAsia="en-GB"/>
        </w:rPr>
        <w:t>GP2GP transfer policy</w:t>
      </w:r>
      <w:r>
        <w:rPr>
          <w:rFonts w:ascii="Arial" w:eastAsia="Times New Roman" w:hAnsi="Arial" w:cs="Arial"/>
          <w:szCs w:val="24"/>
          <w:lang w:eastAsia="en-GB"/>
        </w:rPr>
        <w:t xml:space="preserve">.  </w:t>
      </w:r>
    </w:p>
    <w:p w14:paraId="1041D655" w14:textId="77777777" w:rsidR="006877DB" w:rsidRDefault="006877DB">
      <w:pPr>
        <w:rPr>
          <w:rFonts w:ascii="Arial" w:eastAsia="Times New Roman" w:hAnsi="Arial" w:cs="Arial"/>
          <w:szCs w:val="24"/>
          <w:lang w:eastAsia="en-GB"/>
        </w:rPr>
      </w:pPr>
    </w:p>
    <w:p w14:paraId="48C82F2E" w14:textId="77777777" w:rsidR="006877DB" w:rsidRDefault="00AD109E">
      <w:pPr>
        <w:rPr>
          <w:rFonts w:ascii="Arial" w:eastAsia="Times New Roman" w:hAnsi="Arial" w:cs="Arial"/>
          <w:szCs w:val="24"/>
          <w:lang w:eastAsia="en-GB"/>
        </w:rPr>
      </w:pPr>
      <w:r>
        <w:rPr>
          <w:rFonts w:ascii="Arial" w:eastAsia="Times New Roman" w:hAnsi="Arial" w:cs="Arial"/>
          <w:szCs w:val="24"/>
          <w:lang w:eastAsia="en-GB"/>
        </w:rPr>
        <w:t>It is accepted that this organisation may not be informed of a patient being imprisoned or the length of their sentence but, if this information is provided, the organisation has a duty to act by informing NHS England and moving to deduct the patient from the list.</w:t>
      </w:r>
    </w:p>
    <w:p w14:paraId="42C6C94F" w14:textId="77777777" w:rsidR="006877DB" w:rsidRDefault="00AD109E">
      <w:pPr>
        <w:pStyle w:val="Heading2"/>
        <w:numPr>
          <w:ilvl w:val="1"/>
          <w:numId w:val="1"/>
        </w:numPr>
        <w:rPr>
          <w:rFonts w:ascii="Arial" w:hAnsi="Arial" w:cs="Arial"/>
          <w:smallCaps w:val="0"/>
          <w:sz w:val="24"/>
          <w:szCs w:val="24"/>
          <w:lang w:val="en-GB"/>
        </w:rPr>
      </w:pPr>
      <w:bookmarkStart w:id="34" w:name="_Toc168927859"/>
      <w:bookmarkStart w:id="35" w:name="_Toc86068785"/>
      <w:r>
        <w:rPr>
          <w:rFonts w:ascii="Arial" w:hAnsi="Arial" w:cs="Arial"/>
          <w:smallCaps w:val="0"/>
          <w:sz w:val="24"/>
          <w:szCs w:val="24"/>
          <w:lang w:val="en-GB"/>
        </w:rPr>
        <w:t>Armed forces personnel</w:t>
      </w:r>
      <w:bookmarkEnd w:id="34"/>
      <w:bookmarkEnd w:id="35"/>
    </w:p>
    <w:p w14:paraId="5F25AE1E" w14:textId="77777777" w:rsidR="006877DB" w:rsidRDefault="006877DB">
      <w:pPr>
        <w:rPr>
          <w:rFonts w:ascii="Times New Roman" w:eastAsia="Times New Roman" w:hAnsi="Times New Roman" w:cs="Times New Roman"/>
          <w:szCs w:val="24"/>
          <w:lang w:eastAsia="en-GB"/>
        </w:rPr>
      </w:pPr>
    </w:p>
    <w:p w14:paraId="4395AD9C" w14:textId="77777777" w:rsidR="006877DB" w:rsidRDefault="00AD109E">
      <w:pPr>
        <w:rPr>
          <w:rFonts w:ascii="Arial" w:eastAsia="Times New Roman" w:hAnsi="Arial" w:cs="Arial"/>
          <w:szCs w:val="24"/>
          <w:lang w:eastAsia="en-GB"/>
        </w:rPr>
      </w:pPr>
      <w:r>
        <w:rPr>
          <w:rFonts w:ascii="Arial" w:eastAsia="Times New Roman" w:hAnsi="Arial" w:cs="Arial"/>
          <w:szCs w:val="24"/>
          <w:lang w:eastAsia="en-GB"/>
        </w:rPr>
        <w:t>Medical care for serving personnel and mobilised reservists is provided for by the Defence Medical Services (DMS). The patient will still be entitled to treatment as a temporary resident should they find themselves residing too far away from a DMS GP.</w:t>
      </w:r>
    </w:p>
    <w:p w14:paraId="6032050C" w14:textId="77777777" w:rsidR="006877DB" w:rsidRDefault="006877DB">
      <w:pPr>
        <w:rPr>
          <w:rFonts w:ascii="Arial" w:eastAsia="Times New Roman" w:hAnsi="Arial" w:cs="Arial"/>
          <w:szCs w:val="24"/>
          <w:lang w:eastAsia="en-GB"/>
        </w:rPr>
      </w:pPr>
    </w:p>
    <w:p w14:paraId="79F89338" w14:textId="77777777" w:rsidR="006877DB" w:rsidRDefault="00AD109E">
      <w:pPr>
        <w:rPr>
          <w:rFonts w:ascii="Arial" w:eastAsia="Times New Roman" w:hAnsi="Arial" w:cs="Arial"/>
          <w:szCs w:val="24"/>
          <w:lang w:eastAsia="en-GB"/>
        </w:rPr>
      </w:pPr>
      <w:r>
        <w:rPr>
          <w:rFonts w:ascii="Arial" w:eastAsia="Times New Roman" w:hAnsi="Arial" w:cs="Arial"/>
          <w:szCs w:val="24"/>
          <w:lang w:eastAsia="en-GB"/>
        </w:rPr>
        <w:t xml:space="preserve">When it is known that a patient has joined the armed forces on a full-time basis, the organisation will inform NHS England and deduct the patient from the organisation list </w:t>
      </w:r>
      <w:r>
        <w:rPr>
          <w:rFonts w:ascii="Arial" w:eastAsia="Times New Roman" w:hAnsi="Arial" w:cs="Arial"/>
          <w:lang w:eastAsia="en-GB"/>
        </w:rPr>
        <w:t>as per PCSE guidance.</w:t>
      </w:r>
    </w:p>
    <w:p w14:paraId="5034C0D5" w14:textId="77777777" w:rsidR="006877DB" w:rsidRDefault="006877DB">
      <w:pPr>
        <w:rPr>
          <w:rFonts w:ascii="Arial" w:eastAsia="Times New Roman" w:hAnsi="Arial" w:cs="Arial"/>
          <w:szCs w:val="24"/>
          <w:lang w:eastAsia="en-GB"/>
        </w:rPr>
      </w:pPr>
    </w:p>
    <w:p w14:paraId="12D67E07" w14:textId="77777777" w:rsidR="006877DB" w:rsidRDefault="00AD109E">
      <w:pPr>
        <w:rPr>
          <w:rFonts w:ascii="Arial" w:eastAsia="Times New Roman" w:hAnsi="Arial" w:cs="Arial"/>
          <w:szCs w:val="24"/>
          <w:lang w:eastAsia="en-GB"/>
        </w:rPr>
      </w:pPr>
      <w:r>
        <w:rPr>
          <w:rFonts w:ascii="Arial" w:eastAsia="Times New Roman" w:hAnsi="Arial" w:cs="Arial"/>
          <w:szCs w:val="24"/>
          <w:lang w:eastAsia="en-GB"/>
        </w:rPr>
        <w:t>Armed forces reservists, who usually retain their civilian role for most of the year, are to remain on the organisation list as they only serve for limited periods of time.</w:t>
      </w:r>
    </w:p>
    <w:p w14:paraId="49AD936E" w14:textId="77777777" w:rsidR="006877DB" w:rsidRDefault="006877DB">
      <w:pPr>
        <w:rPr>
          <w:rFonts w:ascii="Arial" w:eastAsia="Times New Roman" w:hAnsi="Arial" w:cs="Arial"/>
          <w:szCs w:val="24"/>
          <w:lang w:eastAsia="en-GB"/>
        </w:rPr>
      </w:pPr>
    </w:p>
    <w:p w14:paraId="22FDC857" w14:textId="24E775D0" w:rsidR="006877DB" w:rsidRDefault="00AD109E">
      <w:pPr>
        <w:rPr>
          <w:rFonts w:ascii="Arial" w:eastAsia="Times New Roman" w:hAnsi="Arial" w:cs="Arial"/>
          <w:szCs w:val="24"/>
          <w:lang w:eastAsia="en-GB"/>
        </w:rPr>
      </w:pPr>
      <w:r>
        <w:rPr>
          <w:rFonts w:ascii="Arial" w:eastAsia="Times New Roman" w:hAnsi="Arial" w:cs="Arial"/>
          <w:szCs w:val="24"/>
          <w:lang w:eastAsia="en-GB"/>
        </w:rPr>
        <w:t xml:space="preserve">NHS England provides additional information relating to </w:t>
      </w:r>
      <w:hyperlink r:id="rId15">
        <w:r w:rsidR="006877DB">
          <w:rPr>
            <w:rFonts w:ascii="Arial" w:eastAsia="Times New Roman" w:hAnsi="Arial" w:cs="Arial"/>
            <w:color w:val="0563C1" w:themeColor="hyperlink"/>
            <w:szCs w:val="24"/>
            <w:u w:val="single"/>
            <w:lang w:eastAsia="en-GB"/>
          </w:rPr>
          <w:t>Healthcare for the armed forces community</w:t>
        </w:r>
      </w:hyperlink>
      <w:r>
        <w:rPr>
          <w:rFonts w:ascii="Arial" w:eastAsia="Times New Roman" w:hAnsi="Arial" w:cs="Arial"/>
          <w:color w:val="0563C1" w:themeColor="hyperlink"/>
          <w:szCs w:val="24"/>
          <w:u w:val="single"/>
          <w:lang w:eastAsia="en-GB"/>
        </w:rPr>
        <w:t>.</w:t>
      </w:r>
      <w:bookmarkStart w:id="36" w:name="_Toc86068786"/>
      <w:bookmarkStart w:id="37" w:name="_Toc86068506"/>
      <w:bookmarkStart w:id="38" w:name="_Toc86068428"/>
      <w:bookmarkStart w:id="39" w:name="_Toc86067342"/>
      <w:bookmarkStart w:id="40" w:name="_Toc86068787"/>
      <w:bookmarkEnd w:id="36"/>
      <w:bookmarkEnd w:id="37"/>
      <w:bookmarkEnd w:id="38"/>
      <w:bookmarkEnd w:id="39"/>
    </w:p>
    <w:p w14:paraId="7CFB823A" w14:textId="77777777" w:rsidR="006877DB" w:rsidRDefault="00AD109E">
      <w:pPr>
        <w:pStyle w:val="Heading2"/>
        <w:numPr>
          <w:ilvl w:val="1"/>
          <w:numId w:val="1"/>
        </w:numPr>
        <w:rPr>
          <w:rFonts w:ascii="Arial" w:hAnsi="Arial" w:cs="Arial"/>
          <w:smallCaps w:val="0"/>
          <w:sz w:val="24"/>
          <w:szCs w:val="24"/>
          <w:lang w:val="en-GB"/>
        </w:rPr>
      </w:pPr>
      <w:bookmarkStart w:id="41" w:name="_Toc168927860"/>
      <w:r>
        <w:rPr>
          <w:rFonts w:ascii="Arial" w:hAnsi="Arial" w:cs="Arial"/>
          <w:smallCaps w:val="0"/>
          <w:sz w:val="24"/>
          <w:szCs w:val="24"/>
          <w:lang w:val="en-GB"/>
        </w:rPr>
        <w:t>Patients who are abroad for more than three months</w:t>
      </w:r>
      <w:bookmarkEnd w:id="41"/>
    </w:p>
    <w:p w14:paraId="57BFD5FE" w14:textId="77777777" w:rsidR="006877DB" w:rsidRDefault="006877DB">
      <w:pPr>
        <w:rPr>
          <w:rFonts w:ascii="Arial" w:eastAsia="Times New Roman" w:hAnsi="Arial" w:cs="Arial"/>
          <w:szCs w:val="24"/>
          <w:lang w:eastAsia="en-GB"/>
        </w:rPr>
      </w:pPr>
    </w:p>
    <w:p w14:paraId="758152E7" w14:textId="77777777" w:rsidR="006877DB" w:rsidRDefault="00AD109E">
      <w:pPr>
        <w:rPr>
          <w:rFonts w:ascii="Arial" w:eastAsia="Times New Roman" w:hAnsi="Arial" w:cs="Arial"/>
          <w:szCs w:val="24"/>
          <w:lang w:eastAsia="en-GB"/>
        </w:rPr>
      </w:pPr>
      <w:r>
        <w:rPr>
          <w:rFonts w:ascii="Arial" w:eastAsia="Times New Roman" w:hAnsi="Arial" w:cs="Arial"/>
          <w:szCs w:val="24"/>
          <w:lang w:eastAsia="en-GB"/>
        </w:rPr>
        <w:t xml:space="preserve">When it is known that a patient has been absent from the UK for a period of more than three months, the organisation must exercise caution when deciding to apply to NHS England to have the patient removed from its list. </w:t>
      </w:r>
    </w:p>
    <w:p w14:paraId="7D565BC1" w14:textId="77777777" w:rsidR="006877DB" w:rsidRDefault="006877DB">
      <w:pPr>
        <w:rPr>
          <w:rFonts w:ascii="Arial" w:eastAsia="Times New Roman" w:hAnsi="Arial" w:cs="Arial"/>
          <w:szCs w:val="24"/>
          <w:lang w:eastAsia="en-GB"/>
        </w:rPr>
      </w:pPr>
    </w:p>
    <w:p w14:paraId="750AF46B" w14:textId="77777777" w:rsidR="006877DB" w:rsidRDefault="00AD109E">
      <w:pPr>
        <w:rPr>
          <w:rFonts w:ascii="Arial" w:eastAsia="Times New Roman" w:hAnsi="Arial" w:cs="Arial"/>
          <w:szCs w:val="24"/>
          <w:lang w:eastAsia="en-GB"/>
        </w:rPr>
      </w:pPr>
      <w:r>
        <w:rPr>
          <w:rFonts w:ascii="Arial" w:eastAsia="Times New Roman" w:hAnsi="Arial" w:cs="Arial"/>
          <w:szCs w:val="24"/>
          <w:lang w:eastAsia="en-GB"/>
        </w:rPr>
        <w:t>The organisation should determine if the patient has retained a sufficient connection to the UK to continue to be habitually resident here, thereby justifying that they remain on the organisation list. For example, it could be considered inappropriate to remove a patient from the organisation list who spends three months abroad but nine months of the year in the UK.</w:t>
      </w:r>
    </w:p>
    <w:p w14:paraId="404FB012" w14:textId="77777777" w:rsidR="006877DB" w:rsidRDefault="006877DB">
      <w:pPr>
        <w:rPr>
          <w:rFonts w:ascii="Arial" w:eastAsia="Times New Roman" w:hAnsi="Arial" w:cs="Arial"/>
          <w:szCs w:val="24"/>
          <w:lang w:eastAsia="en-GB"/>
        </w:rPr>
      </w:pPr>
    </w:p>
    <w:p w14:paraId="4C227E7A" w14:textId="77777777" w:rsidR="006877DB" w:rsidRDefault="00AD109E">
      <w:pPr>
        <w:rPr>
          <w:rFonts w:ascii="Arial" w:eastAsia="Times New Roman" w:hAnsi="Arial" w:cs="Arial"/>
          <w:szCs w:val="24"/>
          <w:lang w:eastAsia="en-GB"/>
        </w:rPr>
      </w:pPr>
      <w:r>
        <w:rPr>
          <w:rFonts w:ascii="Arial" w:eastAsia="Times New Roman" w:hAnsi="Arial" w:cs="Arial"/>
          <w:szCs w:val="24"/>
          <w:lang w:eastAsia="en-GB"/>
        </w:rPr>
        <w:t xml:space="preserve">Patients will be referred to </w:t>
      </w:r>
      <w:hyperlink r:id="rId16" w:anchor=":~:text=If you're moving abroad,removed from the NHS register." w:history="1">
        <w:r w:rsidR="006877DB">
          <w:rPr>
            <w:rStyle w:val="Hyperlink"/>
            <w:rFonts w:ascii="Arial" w:eastAsia="Times New Roman" w:hAnsi="Arial" w:cs="Arial"/>
            <w:szCs w:val="24"/>
            <w:lang w:eastAsia="en-GB"/>
          </w:rPr>
          <w:t>Planning your healthcare abroad</w:t>
        </w:r>
      </w:hyperlink>
      <w:r>
        <w:rPr>
          <w:rFonts w:ascii="Arial" w:eastAsia="Times New Roman" w:hAnsi="Arial" w:cs="Arial"/>
          <w:szCs w:val="24"/>
          <w:lang w:eastAsia="en-GB"/>
        </w:rPr>
        <w:t xml:space="preserve"> for further guidance relating to eligibility for healthcare. </w:t>
      </w:r>
    </w:p>
    <w:p w14:paraId="625AE34A" w14:textId="77777777" w:rsidR="006877DB" w:rsidRDefault="00AD109E">
      <w:pPr>
        <w:pStyle w:val="Heading2"/>
        <w:numPr>
          <w:ilvl w:val="1"/>
          <w:numId w:val="1"/>
        </w:numPr>
        <w:rPr>
          <w:rFonts w:ascii="Arial" w:hAnsi="Arial" w:cs="Arial"/>
          <w:smallCaps w:val="0"/>
          <w:sz w:val="24"/>
          <w:szCs w:val="24"/>
          <w:lang w:val="en-GB"/>
        </w:rPr>
      </w:pPr>
      <w:bookmarkStart w:id="42" w:name="_Toc168927861"/>
      <w:r>
        <w:rPr>
          <w:rFonts w:ascii="Arial" w:hAnsi="Arial" w:cs="Arial"/>
          <w:smallCaps w:val="0"/>
          <w:sz w:val="24"/>
          <w:szCs w:val="24"/>
          <w:lang w:val="en-GB"/>
        </w:rPr>
        <w:t>Movement of at-risk patients</w:t>
      </w:r>
      <w:bookmarkEnd w:id="42"/>
    </w:p>
    <w:p w14:paraId="53CE66F9" w14:textId="77777777" w:rsidR="006877DB" w:rsidRDefault="00AD109E">
      <w:pPr>
        <w:rPr>
          <w:rFonts w:ascii="Calibri" w:eastAsia="Times New Roman" w:hAnsi="Calibri" w:cs="Calibri"/>
          <w:color w:val="000000"/>
          <w:lang w:eastAsia="en-GB"/>
        </w:rPr>
      </w:pPr>
      <w:r>
        <w:rPr>
          <w:rFonts w:eastAsia="Times New Roman" w:cs="Calibri"/>
          <w:color w:val="000000"/>
          <w:lang w:eastAsia="en-GB"/>
        </w:rPr>
        <w:t> </w:t>
      </w:r>
    </w:p>
    <w:p w14:paraId="3051372C" w14:textId="25115BD7" w:rsidR="006877DB" w:rsidRDefault="00AD109E">
      <w:pPr>
        <w:rPr>
          <w:rFonts w:ascii="Arial" w:eastAsia="Times New Roman" w:hAnsi="Arial" w:cs="Arial"/>
          <w:color w:val="000000"/>
          <w:lang w:eastAsia="en-GB"/>
        </w:rPr>
      </w:pPr>
      <w:r>
        <w:rPr>
          <w:rFonts w:ascii="Arial" w:eastAsia="Times New Roman" w:hAnsi="Arial" w:cs="Arial"/>
          <w:color w:val="000000"/>
          <w:lang w:eastAsia="en-GB"/>
        </w:rPr>
        <w:t xml:space="preserve">At this organisation, the Safeguarding Lead for both adults and children will be responsible for ensuring that a register of all at-risk children, young people and adults is maintained. For further guidance, refer to </w:t>
      </w:r>
      <w:r>
        <w:rPr>
          <w:rFonts w:ascii="Arial" w:eastAsia="Times New Roman" w:hAnsi="Arial" w:cs="Arial"/>
          <w:color w:val="000000"/>
          <w:lang w:eastAsia="en-GB"/>
        </w:rPr>
        <w:tab/>
      </w:r>
      <w:r w:rsidR="006877DB" w:rsidRPr="00810B90">
        <w:rPr>
          <w:rFonts w:ascii="Arial" w:eastAsia="Times New Roman" w:hAnsi="Arial" w:cs="Arial"/>
          <w:b/>
          <w:bCs/>
          <w:lang w:eastAsia="en-GB"/>
        </w:rPr>
        <w:t>The Safeguarding Handbook</w:t>
      </w:r>
      <w:r>
        <w:rPr>
          <w:rFonts w:ascii="Arial" w:eastAsia="Times New Roman" w:hAnsi="Arial" w:cs="Arial"/>
          <w:color w:val="000000"/>
          <w:lang w:eastAsia="en-GB"/>
        </w:rPr>
        <w:t>.</w:t>
      </w:r>
    </w:p>
    <w:p w14:paraId="36BE6F39" w14:textId="77777777" w:rsidR="006877DB" w:rsidRDefault="00AD109E">
      <w:pPr>
        <w:pStyle w:val="Heading1"/>
        <w:keepLines/>
        <w:numPr>
          <w:ilvl w:val="0"/>
          <w:numId w:val="1"/>
        </w:numPr>
        <w:pBdr>
          <w:bottom w:val="single" w:sz="4" w:space="0" w:color="595959"/>
        </w:pBdr>
        <w:spacing w:before="360" w:after="160" w:line="259" w:lineRule="auto"/>
        <w:rPr>
          <w:sz w:val="28"/>
          <w:szCs w:val="28"/>
        </w:rPr>
      </w:pPr>
      <w:bookmarkStart w:id="43" w:name="_Toc168927862"/>
      <w:bookmarkEnd w:id="40"/>
      <w:r>
        <w:rPr>
          <w:sz w:val="28"/>
          <w:szCs w:val="28"/>
        </w:rPr>
        <w:t>Patient not contactable – assumed moved</w:t>
      </w:r>
      <w:bookmarkEnd w:id="43"/>
    </w:p>
    <w:p w14:paraId="42BDA830" w14:textId="77777777" w:rsidR="006877DB" w:rsidRDefault="00AD109E">
      <w:pPr>
        <w:pStyle w:val="Heading2"/>
        <w:numPr>
          <w:ilvl w:val="1"/>
          <w:numId w:val="1"/>
        </w:numPr>
        <w:rPr>
          <w:rFonts w:ascii="Arial" w:hAnsi="Arial" w:cs="Arial"/>
          <w:smallCaps w:val="0"/>
          <w:sz w:val="24"/>
          <w:szCs w:val="24"/>
          <w:lang w:val="en-GB"/>
        </w:rPr>
      </w:pPr>
      <w:bookmarkStart w:id="44" w:name="_Toc168927863"/>
      <w:bookmarkStart w:id="45" w:name="_Toc86068783"/>
      <w:r>
        <w:rPr>
          <w:rFonts w:ascii="Arial" w:hAnsi="Arial" w:cs="Arial"/>
          <w:smallCaps w:val="0"/>
          <w:sz w:val="24"/>
          <w:szCs w:val="24"/>
          <w:lang w:val="en-GB"/>
        </w:rPr>
        <w:t>‘Ghost’ patients</w:t>
      </w:r>
      <w:bookmarkEnd w:id="44"/>
      <w:bookmarkEnd w:id="45"/>
    </w:p>
    <w:p w14:paraId="00EA020C" w14:textId="77777777" w:rsidR="006877DB" w:rsidRDefault="006877DB">
      <w:pPr>
        <w:rPr>
          <w:rFonts w:ascii="Arial" w:eastAsia="Times New Roman" w:hAnsi="Arial" w:cs="Arial"/>
          <w:szCs w:val="24"/>
          <w:lang w:eastAsia="en-GB"/>
        </w:rPr>
      </w:pPr>
    </w:p>
    <w:p w14:paraId="2C5D3A36" w14:textId="77777777" w:rsidR="006877DB" w:rsidRDefault="00AD109E">
      <w:pPr>
        <w:rPr>
          <w:rFonts w:ascii="Arial" w:eastAsia="Times New Roman" w:hAnsi="Arial" w:cs="Arial"/>
          <w:color w:val="231F20"/>
          <w:lang w:eastAsia="en-GB"/>
        </w:rPr>
      </w:pPr>
      <w:r>
        <w:rPr>
          <w:rFonts w:ascii="Arial" w:eastAsia="Times New Roman" w:hAnsi="Arial" w:cs="Arial"/>
          <w:lang w:eastAsia="en-GB"/>
        </w:rPr>
        <w:t>When, as part of their normal working,</w:t>
      </w:r>
      <w:r>
        <w:rPr>
          <w:rFonts w:ascii="Arial" w:eastAsia="Times New Roman" w:hAnsi="Arial" w:cs="Arial"/>
          <w:color w:val="231F20"/>
          <w:lang w:eastAsia="en-GB"/>
        </w:rPr>
        <w:t xml:space="preserve"> PCSE are made aware that the patient might no longer reside at the registered address, a </w:t>
      </w:r>
      <w:r>
        <w:rPr>
          <w:rFonts w:ascii="Arial" w:hAnsi="Arial" w:cs="Arial"/>
          <w:color w:val="231F20"/>
        </w:rPr>
        <w:t>FP69 flag</w:t>
      </w:r>
      <w:r>
        <w:rPr>
          <w:rFonts w:ascii="Arial" w:eastAsia="Times New Roman" w:hAnsi="Arial" w:cs="Arial"/>
          <w:color w:val="231F20"/>
          <w:lang w:eastAsia="en-GB"/>
        </w:rPr>
        <w:t xml:space="preserve"> will be raised on the National Health Application and Infrastructure Services (NHAIS) system and the organisation will be notified via the clinical system. </w:t>
      </w:r>
    </w:p>
    <w:p w14:paraId="0F8EF7C6" w14:textId="77777777" w:rsidR="006877DB" w:rsidRDefault="006877DB">
      <w:pPr>
        <w:rPr>
          <w:rFonts w:ascii="Arial" w:eastAsia="Times New Roman" w:hAnsi="Arial" w:cs="Arial"/>
          <w:color w:val="231F20"/>
          <w:lang w:eastAsia="en-GB"/>
        </w:rPr>
      </w:pPr>
    </w:p>
    <w:p w14:paraId="7AC410D9" w14:textId="77777777" w:rsidR="006877DB" w:rsidRDefault="00AD109E">
      <w:pPr>
        <w:rPr>
          <w:rFonts w:ascii="Arial" w:eastAsia="Times New Roman" w:hAnsi="Arial" w:cs="Arial"/>
          <w:color w:val="231F20"/>
          <w:lang w:eastAsia="en-GB"/>
        </w:rPr>
      </w:pPr>
      <w:r>
        <w:rPr>
          <w:rFonts w:ascii="Arial" w:eastAsia="Times New Roman" w:hAnsi="Arial" w:cs="Arial"/>
          <w:color w:val="231F20"/>
          <w:lang w:eastAsia="en-GB"/>
        </w:rPr>
        <w:t xml:space="preserve">The organisation will attempt to contact the patient to confirm their address directly. When the patient has moved out of area, the patient will be advised to register with an alternative closer organisation and the patient deducted as per PCSE guidance. </w:t>
      </w:r>
    </w:p>
    <w:p w14:paraId="4EC759F1" w14:textId="77777777" w:rsidR="006877DB" w:rsidRDefault="006877DB">
      <w:pPr>
        <w:rPr>
          <w:rFonts w:ascii="Arial" w:eastAsia="Times New Roman" w:hAnsi="Arial" w:cs="Arial"/>
          <w:color w:val="231F20"/>
          <w:lang w:eastAsia="en-GB"/>
        </w:rPr>
      </w:pPr>
    </w:p>
    <w:p w14:paraId="50D25395" w14:textId="77777777" w:rsidR="006877DB" w:rsidRDefault="00AD109E">
      <w:pPr>
        <w:shd w:val="clear" w:color="auto" w:fill="FFFFFF"/>
        <w:spacing w:after="150"/>
        <w:rPr>
          <w:rFonts w:ascii="Arial" w:eastAsia="Times New Roman" w:hAnsi="Arial" w:cs="Arial"/>
          <w:szCs w:val="24"/>
          <w:lang w:eastAsia="en-GB"/>
        </w:rPr>
      </w:pPr>
      <w:r>
        <w:rPr>
          <w:rFonts w:ascii="Arial" w:eastAsia="Times New Roman" w:hAnsi="Arial" w:cs="Arial"/>
          <w:szCs w:val="24"/>
          <w:lang w:eastAsia="en-GB"/>
        </w:rPr>
        <w:t xml:space="preserve">Should PCSE not receive any confirmation from this organisation to confirm residence within six months of the FP69 flag being raised, the patient will be removed from the organisation list. </w:t>
      </w:r>
    </w:p>
    <w:p w14:paraId="2FDD5D96" w14:textId="77777777" w:rsidR="006877DB" w:rsidRDefault="00AD109E">
      <w:pPr>
        <w:shd w:val="clear" w:color="auto" w:fill="FFFFFF"/>
        <w:spacing w:after="150"/>
        <w:rPr>
          <w:rFonts w:ascii="Arial" w:eastAsia="Times New Roman" w:hAnsi="Arial" w:cs="Arial"/>
          <w:szCs w:val="24"/>
          <w:lang w:eastAsia="en-GB"/>
        </w:rPr>
      </w:pPr>
      <w:r>
        <w:rPr>
          <w:rFonts w:ascii="Arial" w:eastAsia="Times New Roman" w:hAnsi="Arial" w:cs="Arial"/>
          <w:szCs w:val="24"/>
          <w:lang w:eastAsia="en-GB"/>
        </w:rPr>
        <w:t>When a letter is returned to PCSE or the organisation stating that the patient has ‘moved abroad’ or ‘deceased</w:t>
      </w:r>
      <w:proofErr w:type="gramStart"/>
      <w:r>
        <w:rPr>
          <w:rFonts w:ascii="Arial" w:eastAsia="Times New Roman" w:hAnsi="Arial" w:cs="Arial"/>
          <w:szCs w:val="24"/>
          <w:lang w:eastAsia="en-GB"/>
        </w:rPr>
        <w:t>’,</w:t>
      </w:r>
      <w:proofErr w:type="gramEnd"/>
      <w:r>
        <w:rPr>
          <w:rFonts w:ascii="Arial" w:eastAsia="Times New Roman" w:hAnsi="Arial" w:cs="Arial"/>
          <w:szCs w:val="24"/>
          <w:lang w:eastAsia="en-GB"/>
        </w:rPr>
        <w:t xml:space="preserve"> the appropriate action would be to confirm this status then deduct the patient.</w:t>
      </w:r>
    </w:p>
    <w:p w14:paraId="5A5C10E4" w14:textId="77777777" w:rsidR="006877DB" w:rsidRDefault="00AD109E">
      <w:pPr>
        <w:shd w:val="clear" w:color="auto" w:fill="FFFFFF"/>
        <w:spacing w:after="150"/>
        <w:rPr>
          <w:rFonts w:ascii="Arial" w:eastAsia="Times New Roman" w:hAnsi="Arial" w:cs="Arial"/>
          <w:szCs w:val="24"/>
          <w:lang w:eastAsia="en-GB"/>
        </w:rPr>
      </w:pPr>
      <w:r>
        <w:rPr>
          <w:rFonts w:ascii="Arial" w:eastAsia="Times New Roman" w:hAnsi="Arial" w:cs="Arial"/>
          <w:szCs w:val="24"/>
          <w:lang w:eastAsia="en-GB"/>
        </w:rPr>
        <w:t xml:space="preserve">For further guidance refer to PCSE’s </w:t>
      </w:r>
      <w:hyperlink r:id="rId17">
        <w:r w:rsidR="006877DB">
          <w:rPr>
            <w:rStyle w:val="Hyperlink"/>
            <w:rFonts w:ascii="Arial" w:eastAsia="Times New Roman" w:hAnsi="Arial" w:cs="Arial"/>
            <w:szCs w:val="24"/>
            <w:lang w:eastAsia="en-GB"/>
          </w:rPr>
          <w:t>Patient Removals</w:t>
        </w:r>
      </w:hyperlink>
      <w:r>
        <w:rPr>
          <w:rFonts w:ascii="Arial" w:eastAsia="Times New Roman" w:hAnsi="Arial" w:cs="Arial"/>
          <w:szCs w:val="24"/>
          <w:lang w:eastAsia="en-GB"/>
        </w:rPr>
        <w:t>.</w:t>
      </w:r>
    </w:p>
    <w:p w14:paraId="1900ED06" w14:textId="77777777" w:rsidR="006877DB" w:rsidRDefault="00AD109E">
      <w:pPr>
        <w:pStyle w:val="Heading1"/>
        <w:keepLines/>
        <w:numPr>
          <w:ilvl w:val="0"/>
          <w:numId w:val="1"/>
        </w:numPr>
        <w:pBdr>
          <w:bottom w:val="single" w:sz="4" w:space="0" w:color="595959"/>
        </w:pBdr>
        <w:spacing w:before="360" w:after="160" w:line="259" w:lineRule="auto"/>
        <w:rPr>
          <w:sz w:val="28"/>
          <w:szCs w:val="28"/>
        </w:rPr>
      </w:pPr>
      <w:bookmarkStart w:id="46" w:name="_Toc168927864"/>
      <w:bookmarkStart w:id="47" w:name="_Toc86068788"/>
      <w:r>
        <w:rPr>
          <w:sz w:val="28"/>
          <w:szCs w:val="28"/>
        </w:rPr>
        <w:t>Patient requesting to leave the practice</w:t>
      </w:r>
      <w:bookmarkEnd w:id="46"/>
      <w:bookmarkEnd w:id="47"/>
    </w:p>
    <w:p w14:paraId="5391ABC3" w14:textId="77777777" w:rsidR="006877DB" w:rsidRDefault="00AD109E">
      <w:pPr>
        <w:pStyle w:val="Heading2"/>
        <w:numPr>
          <w:ilvl w:val="1"/>
          <w:numId w:val="1"/>
        </w:numPr>
        <w:rPr>
          <w:rFonts w:ascii="Arial" w:hAnsi="Arial" w:cs="Arial"/>
          <w:smallCaps w:val="0"/>
          <w:sz w:val="24"/>
          <w:szCs w:val="24"/>
          <w:lang w:val="en-GB"/>
        </w:rPr>
      </w:pPr>
      <w:bookmarkStart w:id="48" w:name="_Toc168927865"/>
      <w:bookmarkStart w:id="49" w:name="_Toc86068790"/>
      <w:r>
        <w:rPr>
          <w:rFonts w:ascii="Arial" w:hAnsi="Arial" w:cs="Arial"/>
          <w:smallCaps w:val="0"/>
          <w:sz w:val="24"/>
          <w:szCs w:val="24"/>
          <w:lang w:val="en-GB"/>
        </w:rPr>
        <w:t>Patient registering with another practice</w:t>
      </w:r>
      <w:bookmarkEnd w:id="48"/>
      <w:bookmarkEnd w:id="49"/>
    </w:p>
    <w:p w14:paraId="1677349B" w14:textId="77777777" w:rsidR="006877DB" w:rsidRDefault="006877DB">
      <w:pPr>
        <w:rPr>
          <w:rFonts w:ascii="Times New Roman" w:eastAsia="Times New Roman" w:hAnsi="Times New Roman" w:cs="Times New Roman"/>
          <w:sz w:val="24"/>
          <w:szCs w:val="24"/>
          <w:lang w:eastAsia="en-GB"/>
        </w:rPr>
      </w:pPr>
    </w:p>
    <w:p w14:paraId="7629CCD6" w14:textId="77777777" w:rsidR="006877DB" w:rsidRDefault="00AD109E">
      <w:pPr>
        <w:rPr>
          <w:rFonts w:ascii="Arial" w:eastAsia="Times New Roman" w:hAnsi="Arial" w:cs="Arial"/>
          <w:szCs w:val="24"/>
          <w:lang w:eastAsia="en-GB"/>
        </w:rPr>
      </w:pPr>
      <w:r>
        <w:rPr>
          <w:rFonts w:ascii="Arial" w:eastAsia="Times New Roman" w:hAnsi="Arial" w:cs="Arial"/>
          <w:szCs w:val="24"/>
          <w:lang w:eastAsia="en-GB"/>
        </w:rPr>
        <w:t xml:space="preserve">NHS England is compelled to deduct a patient from the organisation list if the patient registers with another GP practice in the UK. </w:t>
      </w:r>
    </w:p>
    <w:p w14:paraId="3CA4263A" w14:textId="77777777" w:rsidR="006877DB" w:rsidRDefault="00AD109E">
      <w:pPr>
        <w:pStyle w:val="Heading2"/>
        <w:numPr>
          <w:ilvl w:val="1"/>
          <w:numId w:val="1"/>
        </w:numPr>
        <w:rPr>
          <w:rFonts w:ascii="Arial" w:hAnsi="Arial" w:cs="Arial"/>
          <w:smallCaps w:val="0"/>
          <w:sz w:val="24"/>
          <w:szCs w:val="24"/>
          <w:lang w:val="en-GB"/>
        </w:rPr>
      </w:pPr>
      <w:bookmarkStart w:id="50" w:name="_Toc168927866"/>
      <w:bookmarkStart w:id="51" w:name="_Toc86068791"/>
      <w:r>
        <w:rPr>
          <w:rFonts w:ascii="Arial" w:hAnsi="Arial" w:cs="Arial"/>
          <w:smallCaps w:val="0"/>
          <w:sz w:val="24"/>
          <w:szCs w:val="24"/>
          <w:lang w:val="en-GB"/>
        </w:rPr>
        <w:t>End of temporary residence</w:t>
      </w:r>
      <w:bookmarkEnd w:id="50"/>
      <w:bookmarkEnd w:id="51"/>
    </w:p>
    <w:p w14:paraId="005B5BE9" w14:textId="77777777" w:rsidR="006877DB" w:rsidRDefault="006877DB">
      <w:pPr>
        <w:rPr>
          <w:rFonts w:ascii="Times New Roman" w:eastAsia="Times New Roman" w:hAnsi="Times New Roman" w:cs="Times New Roman"/>
          <w:sz w:val="24"/>
          <w:szCs w:val="24"/>
          <w:lang w:eastAsia="en-GB"/>
        </w:rPr>
      </w:pPr>
    </w:p>
    <w:p w14:paraId="4BE1AF25" w14:textId="77777777" w:rsidR="006877DB" w:rsidRDefault="00AD109E">
      <w:pPr>
        <w:rPr>
          <w:rFonts w:ascii="Arial" w:eastAsia="Times New Roman" w:hAnsi="Arial" w:cs="Arial"/>
          <w:szCs w:val="24"/>
          <w:lang w:eastAsia="en-GB"/>
        </w:rPr>
      </w:pPr>
      <w:r>
        <w:rPr>
          <w:rFonts w:ascii="Arial" w:eastAsia="Times New Roman" w:hAnsi="Arial" w:cs="Arial"/>
          <w:lang w:eastAsia="en-GB"/>
        </w:rPr>
        <w:t>If</w:t>
      </w:r>
      <w:r>
        <w:rPr>
          <w:rFonts w:ascii="Arial" w:eastAsia="Times New Roman" w:hAnsi="Arial" w:cs="Arial"/>
          <w:szCs w:val="24"/>
          <w:lang w:eastAsia="en-GB"/>
        </w:rPr>
        <w:t xml:space="preserve"> a patient has been a temporary resident for three months, they can be deducted from the organisation list without any further reason being given to NHS England.</w:t>
      </w:r>
    </w:p>
    <w:p w14:paraId="2C08EC72" w14:textId="77777777" w:rsidR="006877DB" w:rsidRDefault="00AD109E">
      <w:pPr>
        <w:pStyle w:val="Heading1"/>
        <w:keepLines/>
        <w:numPr>
          <w:ilvl w:val="0"/>
          <w:numId w:val="1"/>
        </w:numPr>
        <w:pBdr>
          <w:bottom w:val="single" w:sz="4" w:space="0" w:color="595959"/>
        </w:pBdr>
        <w:spacing w:before="360" w:after="160" w:line="259" w:lineRule="auto"/>
        <w:rPr>
          <w:sz w:val="28"/>
          <w:szCs w:val="28"/>
        </w:rPr>
      </w:pPr>
      <w:bookmarkStart w:id="52" w:name="_Toc168927867"/>
      <w:bookmarkStart w:id="53" w:name="_Toc86068792"/>
      <w:r>
        <w:rPr>
          <w:sz w:val="28"/>
          <w:szCs w:val="28"/>
        </w:rPr>
        <w:t>Irretrievable breakdown in a relationship</w:t>
      </w:r>
      <w:bookmarkEnd w:id="52"/>
      <w:bookmarkEnd w:id="53"/>
    </w:p>
    <w:p w14:paraId="6D6396A5" w14:textId="77777777" w:rsidR="006877DB" w:rsidRDefault="00AD109E">
      <w:pPr>
        <w:pStyle w:val="Heading2"/>
        <w:numPr>
          <w:ilvl w:val="1"/>
          <w:numId w:val="1"/>
        </w:numPr>
        <w:rPr>
          <w:rFonts w:ascii="Arial" w:hAnsi="Arial" w:cs="Arial"/>
          <w:smallCaps w:val="0"/>
          <w:sz w:val="24"/>
          <w:szCs w:val="24"/>
          <w:lang w:val="en-GB"/>
        </w:rPr>
      </w:pPr>
      <w:bookmarkStart w:id="54" w:name="_Toc109044892"/>
      <w:bookmarkStart w:id="55" w:name="_Toc109041250"/>
      <w:bookmarkStart w:id="56" w:name="_Toc109041181"/>
      <w:bookmarkStart w:id="57" w:name="_Toc109041112"/>
      <w:bookmarkStart w:id="58" w:name="_Toc109041044"/>
      <w:bookmarkStart w:id="59" w:name="_Toc168927868"/>
      <w:bookmarkEnd w:id="54"/>
      <w:bookmarkEnd w:id="55"/>
      <w:bookmarkEnd w:id="56"/>
      <w:bookmarkEnd w:id="57"/>
      <w:bookmarkEnd w:id="58"/>
      <w:r>
        <w:rPr>
          <w:rFonts w:ascii="Arial" w:hAnsi="Arial" w:cs="Arial"/>
          <w:smallCaps w:val="0"/>
          <w:sz w:val="24"/>
          <w:szCs w:val="24"/>
          <w:lang w:val="en-GB"/>
        </w:rPr>
        <w:t>Breakdown in a relationship</w:t>
      </w:r>
      <w:bookmarkEnd w:id="59"/>
    </w:p>
    <w:p w14:paraId="209731DA" w14:textId="77777777" w:rsidR="006877DB" w:rsidRDefault="006877DB">
      <w:pPr>
        <w:contextualSpacing/>
        <w:rPr>
          <w:rFonts w:ascii="Arial" w:eastAsia="Times New Roman" w:hAnsi="Arial" w:cs="Arial"/>
          <w:szCs w:val="24"/>
          <w:lang w:eastAsia="en-GB"/>
        </w:rPr>
      </w:pPr>
    </w:p>
    <w:p w14:paraId="6360400D" w14:textId="52FA2A3F" w:rsidR="006877DB" w:rsidRDefault="00AD109E">
      <w:pPr>
        <w:contextualSpacing/>
        <w:rPr>
          <w:rStyle w:val="Hyperlink"/>
          <w:rFonts w:ascii="Arial" w:hAnsi="Arial" w:cs="Arial"/>
          <w:color w:val="auto"/>
          <w:u w:val="none"/>
        </w:rPr>
      </w:pPr>
      <w:r>
        <w:rPr>
          <w:rFonts w:ascii="Arial" w:eastAsia="Times New Roman" w:hAnsi="Arial" w:cs="Arial"/>
          <w:szCs w:val="24"/>
          <w:lang w:eastAsia="en-GB"/>
        </w:rPr>
        <w:t xml:space="preserve">When removals due to a breakdown in a relationship are considered, reference should be made to the </w:t>
      </w:r>
      <w:r w:rsidR="006877DB" w:rsidRPr="00475EED">
        <w:rPr>
          <w:rFonts w:ascii="Arial" w:hAnsi="Arial" w:cs="Arial"/>
          <w:b/>
          <w:bCs/>
        </w:rPr>
        <w:t>Dealing with Unreasonable, Violent and Abusive Patients Policy</w:t>
      </w:r>
      <w:r w:rsidRPr="00475EED">
        <w:rPr>
          <w:rStyle w:val="Hyperlink"/>
          <w:rFonts w:ascii="Arial" w:hAnsi="Arial" w:cs="Arial"/>
          <w:b/>
          <w:bCs/>
          <w:u w:val="none"/>
        </w:rPr>
        <w:t xml:space="preserve"> </w:t>
      </w:r>
      <w:r>
        <w:rPr>
          <w:rStyle w:val="Hyperlink"/>
          <w:rFonts w:ascii="Arial" w:hAnsi="Arial" w:cs="Arial"/>
          <w:color w:val="auto"/>
          <w:u w:val="none"/>
        </w:rPr>
        <w:t xml:space="preserve">for full guidance and example template letters. </w:t>
      </w:r>
    </w:p>
    <w:p w14:paraId="7E8613FA" w14:textId="77777777" w:rsidR="006877DB" w:rsidRDefault="00AD109E">
      <w:pPr>
        <w:pStyle w:val="Heading2"/>
        <w:numPr>
          <w:ilvl w:val="1"/>
          <w:numId w:val="1"/>
        </w:numPr>
        <w:rPr>
          <w:rFonts w:ascii="Arial" w:hAnsi="Arial" w:cs="Arial"/>
          <w:smallCaps w:val="0"/>
          <w:sz w:val="24"/>
          <w:szCs w:val="24"/>
          <w:lang w:val="en-GB"/>
        </w:rPr>
      </w:pPr>
      <w:bookmarkStart w:id="60" w:name="_Toc168927869"/>
      <w:r>
        <w:rPr>
          <w:rFonts w:ascii="Arial" w:hAnsi="Arial" w:cs="Arial"/>
          <w:smallCaps w:val="0"/>
          <w:sz w:val="24"/>
          <w:szCs w:val="24"/>
          <w:lang w:val="en-GB"/>
        </w:rPr>
        <w:lastRenderedPageBreak/>
        <w:t>Requests for 8-day and immediate removal</w:t>
      </w:r>
      <w:bookmarkEnd w:id="60"/>
      <w:r>
        <w:rPr>
          <w:rFonts w:ascii="Arial" w:hAnsi="Arial" w:cs="Arial"/>
          <w:smallCaps w:val="0"/>
          <w:sz w:val="24"/>
          <w:szCs w:val="24"/>
          <w:lang w:val="en-GB"/>
        </w:rPr>
        <w:t xml:space="preserve"> </w:t>
      </w:r>
    </w:p>
    <w:p w14:paraId="78B9552E" w14:textId="77777777" w:rsidR="006877DB" w:rsidRDefault="006877DB">
      <w:pPr>
        <w:contextualSpacing/>
        <w:rPr>
          <w:rStyle w:val="Hyperlink"/>
          <w:rFonts w:ascii="Arial" w:hAnsi="Arial" w:cs="Arial"/>
          <w:color w:val="auto"/>
          <w:u w:val="none"/>
        </w:rPr>
      </w:pPr>
    </w:p>
    <w:p w14:paraId="7905AD2F" w14:textId="77777777" w:rsidR="006877DB" w:rsidRDefault="00AD109E">
      <w:pPr>
        <w:contextualSpacing/>
        <w:rPr>
          <w:rStyle w:val="Hyperlink"/>
          <w:rFonts w:ascii="Arial" w:hAnsi="Arial" w:cs="Arial"/>
          <w:color w:val="auto"/>
          <w:u w:val="none"/>
        </w:rPr>
      </w:pPr>
      <w:r>
        <w:rPr>
          <w:rStyle w:val="Hyperlink"/>
          <w:rFonts w:ascii="Arial" w:hAnsi="Arial" w:cs="Arial"/>
          <w:color w:val="auto"/>
          <w:u w:val="none"/>
        </w:rPr>
        <w:t>A breakdown in a relationship would ordinarily require a request to PCSE for an 8-day removal. However, should any patient have been aggressive or violent resulting in the police having been called, then PCSE can be contacted and a request made that the patient is immediately removed to the Special Allocations Scheme (SAS).</w:t>
      </w:r>
    </w:p>
    <w:p w14:paraId="69D1DE6E" w14:textId="77777777" w:rsidR="006877DB" w:rsidRDefault="006877DB">
      <w:pPr>
        <w:contextualSpacing/>
        <w:rPr>
          <w:rStyle w:val="Hyperlink"/>
          <w:rFonts w:ascii="Arial" w:hAnsi="Arial" w:cs="Arial"/>
          <w:color w:val="auto"/>
          <w:u w:val="none"/>
        </w:rPr>
      </w:pPr>
    </w:p>
    <w:p w14:paraId="334F13A1" w14:textId="77777777" w:rsidR="006877DB" w:rsidRDefault="00AD109E">
      <w:pPr>
        <w:contextualSpacing/>
        <w:rPr>
          <w:rStyle w:val="Hyperlink"/>
          <w:rFonts w:ascii="Arial" w:hAnsi="Arial" w:cs="Arial"/>
          <w:color w:val="auto"/>
          <w:u w:val="none"/>
        </w:rPr>
      </w:pPr>
      <w:r>
        <w:rPr>
          <w:rStyle w:val="Hyperlink"/>
          <w:rFonts w:ascii="Arial" w:hAnsi="Arial" w:cs="Arial"/>
          <w:color w:val="auto"/>
          <w:u w:val="none"/>
        </w:rPr>
        <w:t xml:space="preserve">For detailed information see PCSEs </w:t>
      </w:r>
      <w:hyperlink r:id="rId18">
        <w:r w:rsidR="006877DB">
          <w:rPr>
            <w:rStyle w:val="Hyperlink"/>
            <w:rFonts w:ascii="Arial" w:hAnsi="Arial" w:cs="Arial"/>
          </w:rPr>
          <w:t>Patient Removals</w:t>
        </w:r>
      </w:hyperlink>
      <w:r>
        <w:rPr>
          <w:rStyle w:val="Hyperlink"/>
          <w:rFonts w:ascii="Arial" w:hAnsi="Arial" w:cs="Arial"/>
          <w:color w:val="auto"/>
          <w:u w:val="none"/>
        </w:rPr>
        <w:t xml:space="preserve"> guidance. </w:t>
      </w:r>
    </w:p>
    <w:p w14:paraId="7BB0D004" w14:textId="77777777" w:rsidR="006877DB" w:rsidRDefault="00AD109E">
      <w:pPr>
        <w:pStyle w:val="Heading1"/>
        <w:keepLines/>
        <w:numPr>
          <w:ilvl w:val="0"/>
          <w:numId w:val="1"/>
        </w:numPr>
        <w:pBdr>
          <w:bottom w:val="single" w:sz="4" w:space="0" w:color="595959"/>
        </w:pBdr>
        <w:spacing w:before="360" w:after="160" w:line="259" w:lineRule="auto"/>
        <w:ind w:left="431" w:hanging="431"/>
        <w:rPr>
          <w:sz w:val="28"/>
          <w:szCs w:val="28"/>
        </w:rPr>
      </w:pPr>
      <w:bookmarkStart w:id="61" w:name="_Toc86068793"/>
      <w:bookmarkStart w:id="62" w:name="_Toc144814662"/>
      <w:bookmarkStart w:id="63" w:name="_Toc168927870"/>
      <w:bookmarkStart w:id="64" w:name="_Toc86068806"/>
      <w:bookmarkEnd w:id="61"/>
      <w:bookmarkEnd w:id="62"/>
      <w:r>
        <w:rPr>
          <w:sz w:val="28"/>
          <w:szCs w:val="28"/>
        </w:rPr>
        <w:t>Non-justified reasons for removal</w:t>
      </w:r>
      <w:bookmarkEnd w:id="63"/>
      <w:bookmarkEnd w:id="64"/>
    </w:p>
    <w:p w14:paraId="49292310" w14:textId="77777777" w:rsidR="006877DB" w:rsidRDefault="00AD109E">
      <w:pPr>
        <w:pStyle w:val="Heading2"/>
        <w:numPr>
          <w:ilvl w:val="1"/>
          <w:numId w:val="1"/>
        </w:numPr>
        <w:rPr>
          <w:rFonts w:ascii="Arial" w:hAnsi="Arial" w:cs="Arial"/>
          <w:smallCaps w:val="0"/>
          <w:sz w:val="24"/>
          <w:szCs w:val="24"/>
          <w:lang w:val="en-GB"/>
        </w:rPr>
      </w:pPr>
      <w:bookmarkStart w:id="65" w:name="_Toc168927871"/>
      <w:r>
        <w:rPr>
          <w:rFonts w:ascii="Arial" w:hAnsi="Arial" w:cs="Arial"/>
          <w:smallCaps w:val="0"/>
          <w:sz w:val="24"/>
          <w:szCs w:val="24"/>
          <w:lang w:val="en-GB"/>
        </w:rPr>
        <w:t>Overview</w:t>
      </w:r>
      <w:bookmarkEnd w:id="65"/>
    </w:p>
    <w:p w14:paraId="4A32EF29" w14:textId="77777777" w:rsidR="006877DB" w:rsidRDefault="006877DB">
      <w:pPr>
        <w:rPr>
          <w:rFonts w:ascii="Times New Roman" w:eastAsia="Times New Roman" w:hAnsi="Times New Roman" w:cs="Times New Roman"/>
          <w:sz w:val="24"/>
          <w:szCs w:val="24"/>
          <w:lang w:eastAsia="en-GB"/>
        </w:rPr>
      </w:pPr>
    </w:p>
    <w:p w14:paraId="1F0DC346" w14:textId="77777777" w:rsidR="006877DB" w:rsidRDefault="00AD109E">
      <w:pPr>
        <w:rPr>
          <w:rFonts w:ascii="Arial" w:eastAsia="Times New Roman" w:hAnsi="Arial" w:cs="Arial"/>
          <w:szCs w:val="24"/>
          <w:lang w:eastAsia="en-GB"/>
        </w:rPr>
      </w:pPr>
      <w:r>
        <w:rPr>
          <w:rFonts w:ascii="Arial" w:eastAsia="Times New Roman" w:hAnsi="Arial" w:cs="Arial"/>
          <w:szCs w:val="24"/>
          <w:lang w:eastAsia="en-GB"/>
        </w:rPr>
        <w:t xml:space="preserve">This organisation will never remove a patient for any of the </w:t>
      </w:r>
      <w:r>
        <w:rPr>
          <w:rFonts w:ascii="Arial" w:eastAsia="Times New Roman" w:hAnsi="Arial" w:cs="Arial"/>
          <w:szCs w:val="24"/>
          <w:lang w:eastAsia="en-GB"/>
        </w:rPr>
        <w:t>following reasons:</w:t>
      </w:r>
    </w:p>
    <w:p w14:paraId="6E0923ED" w14:textId="77777777" w:rsidR="006877DB" w:rsidRDefault="006877DB">
      <w:pPr>
        <w:rPr>
          <w:rFonts w:ascii="Arial" w:eastAsia="Times New Roman" w:hAnsi="Arial" w:cs="Arial"/>
          <w:szCs w:val="24"/>
          <w:lang w:eastAsia="en-GB"/>
        </w:rPr>
      </w:pPr>
    </w:p>
    <w:p w14:paraId="6FB43095" w14:textId="77777777" w:rsidR="006877DB" w:rsidRDefault="00AD109E">
      <w:pPr>
        <w:pStyle w:val="ListParagraph"/>
        <w:numPr>
          <w:ilvl w:val="0"/>
          <w:numId w:val="3"/>
        </w:numPr>
        <w:rPr>
          <w:rFonts w:ascii="Arial" w:eastAsia="Times New Roman" w:hAnsi="Arial" w:cs="Arial"/>
          <w:szCs w:val="24"/>
          <w:lang w:eastAsia="en-GB"/>
        </w:rPr>
      </w:pPr>
      <w:r>
        <w:rPr>
          <w:rFonts w:ascii="Arial" w:eastAsia="Times New Roman" w:hAnsi="Arial" w:cs="Arial"/>
          <w:szCs w:val="24"/>
          <w:lang w:eastAsia="en-GB"/>
        </w:rPr>
        <w:t>The patient has made a complaint</w:t>
      </w:r>
    </w:p>
    <w:p w14:paraId="6EB8BD23" w14:textId="77777777" w:rsidR="006877DB" w:rsidRDefault="00AD109E">
      <w:pPr>
        <w:pStyle w:val="ListParagraph"/>
        <w:numPr>
          <w:ilvl w:val="0"/>
          <w:numId w:val="3"/>
        </w:numPr>
        <w:rPr>
          <w:rFonts w:ascii="Arial" w:eastAsia="Times New Roman" w:hAnsi="Arial" w:cs="Arial"/>
          <w:szCs w:val="24"/>
          <w:lang w:eastAsia="en-GB"/>
        </w:rPr>
      </w:pPr>
      <w:r>
        <w:rPr>
          <w:rFonts w:ascii="Arial" w:eastAsia="Times New Roman" w:hAnsi="Arial" w:cs="Arial"/>
          <w:szCs w:val="24"/>
          <w:lang w:eastAsia="en-GB"/>
        </w:rPr>
        <w:t>Medical conditions</w:t>
      </w:r>
    </w:p>
    <w:p w14:paraId="403CCF0B" w14:textId="77777777" w:rsidR="006877DB" w:rsidRDefault="00AD109E">
      <w:pPr>
        <w:pStyle w:val="ListParagraph"/>
        <w:numPr>
          <w:ilvl w:val="0"/>
          <w:numId w:val="3"/>
        </w:numPr>
        <w:rPr>
          <w:rFonts w:ascii="Arial" w:eastAsia="Times New Roman" w:hAnsi="Arial" w:cs="Arial"/>
          <w:szCs w:val="24"/>
          <w:lang w:eastAsia="en-GB"/>
        </w:rPr>
      </w:pPr>
      <w:r>
        <w:rPr>
          <w:rFonts w:ascii="Arial" w:eastAsia="Times New Roman" w:hAnsi="Arial" w:cs="Arial"/>
          <w:szCs w:val="24"/>
          <w:lang w:eastAsia="en-GB"/>
        </w:rPr>
        <w:t>Cost of treatment</w:t>
      </w:r>
    </w:p>
    <w:p w14:paraId="77DF9F0D" w14:textId="77777777" w:rsidR="006877DB" w:rsidRDefault="00AD109E">
      <w:pPr>
        <w:pStyle w:val="ListParagraph"/>
        <w:numPr>
          <w:ilvl w:val="0"/>
          <w:numId w:val="3"/>
        </w:numPr>
        <w:rPr>
          <w:rFonts w:ascii="Arial" w:eastAsia="Times New Roman" w:hAnsi="Arial" w:cs="Arial"/>
          <w:szCs w:val="24"/>
          <w:lang w:eastAsia="en-GB"/>
        </w:rPr>
      </w:pPr>
      <w:r>
        <w:rPr>
          <w:rFonts w:ascii="Arial" w:eastAsia="Times New Roman" w:hAnsi="Arial" w:cs="Arial"/>
          <w:szCs w:val="24"/>
          <w:lang w:eastAsia="en-GB"/>
        </w:rPr>
        <w:t>Any of the protected characteristics</w:t>
      </w:r>
    </w:p>
    <w:p w14:paraId="58E5AF8E" w14:textId="77777777" w:rsidR="006877DB" w:rsidRDefault="00AD109E">
      <w:pPr>
        <w:pStyle w:val="Heading2"/>
        <w:numPr>
          <w:ilvl w:val="1"/>
          <w:numId w:val="1"/>
        </w:numPr>
        <w:rPr>
          <w:rFonts w:ascii="Arial" w:hAnsi="Arial" w:cs="Arial"/>
          <w:smallCaps w:val="0"/>
          <w:sz w:val="24"/>
          <w:szCs w:val="24"/>
          <w:lang w:val="en-GB"/>
        </w:rPr>
      </w:pPr>
      <w:bookmarkStart w:id="66" w:name="_Toc168927872"/>
      <w:bookmarkStart w:id="67" w:name="_Toc86068812"/>
      <w:r>
        <w:rPr>
          <w:rFonts w:ascii="Arial" w:hAnsi="Arial" w:cs="Arial"/>
          <w:smallCaps w:val="0"/>
          <w:sz w:val="24"/>
          <w:szCs w:val="24"/>
          <w:lang w:val="en-GB"/>
        </w:rPr>
        <w:t>Removing family members</w:t>
      </w:r>
      <w:bookmarkEnd w:id="66"/>
      <w:bookmarkEnd w:id="67"/>
    </w:p>
    <w:p w14:paraId="7E8CC1E9" w14:textId="77777777" w:rsidR="006877DB" w:rsidRDefault="006877DB">
      <w:pPr>
        <w:shd w:val="clear" w:color="auto" w:fill="FFFFFF"/>
        <w:rPr>
          <w:rFonts w:ascii="Arial" w:eastAsia="Times New Roman" w:hAnsi="Arial" w:cs="Arial"/>
          <w:lang w:eastAsia="en-GB"/>
        </w:rPr>
      </w:pPr>
    </w:p>
    <w:p w14:paraId="78F7F3FD" w14:textId="77777777" w:rsidR="006877DB" w:rsidRDefault="006877DB">
      <w:pPr>
        <w:shd w:val="clear" w:color="auto" w:fill="FFFFFF"/>
        <w:rPr>
          <w:rFonts w:ascii="Arial" w:eastAsia="Times New Roman" w:hAnsi="Arial" w:cs="Arial"/>
          <w:lang w:eastAsia="en-GB"/>
        </w:rPr>
      </w:pPr>
      <w:hyperlink r:id="rId19">
        <w:r>
          <w:rPr>
            <w:rStyle w:val="Hyperlink"/>
            <w:rFonts w:ascii="Arial" w:eastAsia="Times New Roman" w:hAnsi="Arial" w:cs="Arial"/>
            <w:lang w:eastAsia="en-GB"/>
          </w:rPr>
          <w:t>BMA guidance</w:t>
        </w:r>
      </w:hyperlink>
      <w:r w:rsidR="00AD109E">
        <w:rPr>
          <w:rFonts w:ascii="Arial" w:eastAsia="Times New Roman" w:hAnsi="Arial" w:cs="Arial"/>
          <w:lang w:eastAsia="en-GB"/>
        </w:rPr>
        <w:t xml:space="preserve"> suggests that should the behaviour of one patient </w:t>
      </w:r>
      <w:proofErr w:type="gramStart"/>
      <w:r w:rsidR="00AD109E">
        <w:rPr>
          <w:rFonts w:ascii="Arial" w:eastAsia="Times New Roman" w:hAnsi="Arial" w:cs="Arial"/>
          <w:lang w:eastAsia="en-GB"/>
        </w:rPr>
        <w:t>lead</w:t>
      </w:r>
      <w:proofErr w:type="gramEnd"/>
      <w:r w:rsidR="00AD109E">
        <w:rPr>
          <w:rFonts w:ascii="Arial" w:eastAsia="Times New Roman" w:hAnsi="Arial" w:cs="Arial"/>
          <w:lang w:eastAsia="en-GB"/>
        </w:rPr>
        <w:t xml:space="preserve"> to their removal, this does not mean that the removal of other family or household members should automatically follow. An explicit discussion with other family members, while protecting the patient’s confidentiality, should take place.</w:t>
      </w:r>
    </w:p>
    <w:p w14:paraId="5B5823EC" w14:textId="77777777" w:rsidR="006877DB" w:rsidRDefault="006877DB">
      <w:pPr>
        <w:shd w:val="clear" w:color="auto" w:fill="FFFFFF"/>
        <w:rPr>
          <w:rFonts w:ascii="Arial" w:eastAsia="Times New Roman" w:hAnsi="Arial" w:cs="Arial"/>
          <w:lang w:eastAsia="en-GB"/>
        </w:rPr>
      </w:pPr>
    </w:p>
    <w:p w14:paraId="5F670E0B" w14:textId="77777777" w:rsidR="006877DB" w:rsidRDefault="00AD109E">
      <w:pPr>
        <w:shd w:val="clear" w:color="auto" w:fill="FFFFFF"/>
        <w:rPr>
          <w:rFonts w:ascii="Arial" w:eastAsia="Times New Roman" w:hAnsi="Arial" w:cs="Arial"/>
          <w:lang w:eastAsia="en-GB"/>
        </w:rPr>
      </w:pPr>
      <w:r>
        <w:rPr>
          <w:rFonts w:ascii="Arial" w:eastAsia="Times New Roman" w:hAnsi="Arial" w:cs="Arial"/>
          <w:lang w:eastAsia="en-GB"/>
        </w:rPr>
        <w:t>However, should there be a need to visit any patient at home where the excluded violent or threatening patient resides, to protect the welfare of our staff, we may require removing all family members who are within the household from the list. The process will consider whether it would be reasonable to exclude an entire household from the list following a disagreement with a single family member.</w:t>
      </w:r>
    </w:p>
    <w:p w14:paraId="0F9298C3" w14:textId="77777777" w:rsidR="006877DB" w:rsidRDefault="006877DB"/>
    <w:p w14:paraId="05FB1F60" w14:textId="77777777" w:rsidR="006877DB" w:rsidRDefault="006877DB"/>
    <w:p w14:paraId="0DEF51A3" w14:textId="77777777" w:rsidR="006877DB" w:rsidRDefault="006877DB"/>
    <w:p w14:paraId="311B90B0" w14:textId="77777777" w:rsidR="006877DB" w:rsidRDefault="006877DB"/>
    <w:p w14:paraId="098A8BCE" w14:textId="77777777" w:rsidR="006877DB" w:rsidRDefault="006877DB"/>
    <w:p w14:paraId="2322057A" w14:textId="77777777" w:rsidR="006877DB" w:rsidRDefault="006877DB"/>
    <w:p w14:paraId="6B38D02A" w14:textId="77777777" w:rsidR="006877DB" w:rsidRDefault="006877DB"/>
    <w:p w14:paraId="7D96D9F5" w14:textId="77777777" w:rsidR="006877DB" w:rsidRDefault="006877DB"/>
    <w:p w14:paraId="1F349234" w14:textId="77777777" w:rsidR="006877DB" w:rsidRDefault="006877DB"/>
    <w:p w14:paraId="3ED994A8" w14:textId="77777777" w:rsidR="006877DB" w:rsidRDefault="006877DB"/>
    <w:p w14:paraId="3C28BA9D" w14:textId="77777777" w:rsidR="006877DB" w:rsidRDefault="006877DB"/>
    <w:p w14:paraId="018BDAC0" w14:textId="77777777" w:rsidR="006877DB" w:rsidRDefault="006877DB"/>
    <w:p w14:paraId="6D53B6B0" w14:textId="77777777" w:rsidR="006877DB" w:rsidRDefault="006877DB"/>
    <w:p w14:paraId="3F946DF5" w14:textId="77777777" w:rsidR="006877DB" w:rsidRDefault="006877DB"/>
    <w:p w14:paraId="3C4B244C" w14:textId="77777777" w:rsidR="006877DB" w:rsidRDefault="006877DB"/>
    <w:p w14:paraId="29BC5EB6" w14:textId="77777777" w:rsidR="006877DB" w:rsidRDefault="006877DB"/>
    <w:p w14:paraId="3A8A438F" w14:textId="77777777" w:rsidR="006877DB" w:rsidRDefault="00AD109E">
      <w:pPr>
        <w:rPr>
          <w:sz w:val="28"/>
          <w:szCs w:val="28"/>
        </w:rPr>
      </w:pPr>
      <w:r>
        <w:br w:type="page"/>
      </w:r>
    </w:p>
    <w:p w14:paraId="654E9DD0" w14:textId="77777777" w:rsidR="006877DB" w:rsidRDefault="00AD109E">
      <w:pPr>
        <w:pStyle w:val="Heading1"/>
        <w:pBdr>
          <w:bottom w:val="single" w:sz="4" w:space="0" w:color="595959"/>
        </w:pBdr>
        <w:spacing w:before="360" w:after="160" w:line="259" w:lineRule="auto"/>
      </w:pPr>
      <w:bookmarkStart w:id="68" w:name="_Annex_A_–_1"/>
      <w:bookmarkStart w:id="69" w:name="_Annex_A_–"/>
      <w:bookmarkStart w:id="70" w:name="_Toc168927873"/>
      <w:bookmarkEnd w:id="68"/>
      <w:bookmarkEnd w:id="69"/>
      <w:r>
        <w:rPr>
          <w:sz w:val="28"/>
          <w:szCs w:val="28"/>
        </w:rPr>
        <w:t>Annex A – Out of Area refusal/removal</w:t>
      </w:r>
      <w:bookmarkEnd w:id="70"/>
    </w:p>
    <w:p w14:paraId="14091EBD" w14:textId="77777777" w:rsidR="006877DB" w:rsidRDefault="006877DB">
      <w:pPr>
        <w:rPr>
          <w:rFonts w:ascii="Arial" w:hAnsi="Arial" w:cs="Arial"/>
        </w:rPr>
      </w:pPr>
    </w:p>
    <w:p w14:paraId="3CECFAE6" w14:textId="77777777" w:rsidR="006877DB" w:rsidRDefault="00AD109E">
      <w:pPr>
        <w:ind w:left="6480" w:firstLine="720"/>
        <w:rPr>
          <w:rFonts w:ascii="Arial" w:hAnsi="Arial" w:cs="Arial"/>
        </w:rPr>
      </w:pPr>
      <w:r>
        <w:rPr>
          <w:rFonts w:ascii="Arial" w:hAnsi="Arial" w:cs="Arial"/>
        </w:rPr>
        <w:t>[</w:t>
      </w:r>
      <w:r>
        <w:rPr>
          <w:rFonts w:ascii="Arial" w:hAnsi="Arial" w:cs="Arial"/>
          <w:highlight w:val="yellow"/>
        </w:rPr>
        <w:t>Address</w:t>
      </w:r>
      <w:r>
        <w:rPr>
          <w:rFonts w:ascii="Arial" w:hAnsi="Arial" w:cs="Arial"/>
        </w:rPr>
        <w:t>]</w:t>
      </w:r>
    </w:p>
    <w:p w14:paraId="6A6212E8" w14:textId="77777777" w:rsidR="006877DB" w:rsidRDefault="006877DB">
      <w:pPr>
        <w:rPr>
          <w:rFonts w:ascii="Arial" w:hAnsi="Arial" w:cs="Arial"/>
        </w:rPr>
      </w:pPr>
    </w:p>
    <w:p w14:paraId="4F7C47D0" w14:textId="77777777" w:rsidR="006877DB" w:rsidRDefault="00AD109E">
      <w:pPr>
        <w:ind w:left="6480" w:firstLine="720"/>
        <w:rPr>
          <w:rFonts w:ascii="Arial" w:hAnsi="Arial" w:cs="Arial"/>
        </w:rPr>
      </w:pPr>
      <w:r>
        <w:rPr>
          <w:rFonts w:ascii="Arial" w:hAnsi="Arial" w:cs="Arial"/>
        </w:rPr>
        <w:t>[</w:t>
      </w:r>
      <w:r>
        <w:rPr>
          <w:rFonts w:ascii="Arial" w:hAnsi="Arial" w:cs="Arial"/>
          <w:highlight w:val="yellow"/>
        </w:rPr>
        <w:t>Date</w:t>
      </w:r>
      <w:r>
        <w:rPr>
          <w:rFonts w:ascii="Arial" w:hAnsi="Arial" w:cs="Arial"/>
        </w:rPr>
        <w:t>]</w:t>
      </w:r>
    </w:p>
    <w:p w14:paraId="6DDBE83A" w14:textId="77777777" w:rsidR="006877DB" w:rsidRDefault="006877DB">
      <w:pPr>
        <w:rPr>
          <w:rFonts w:ascii="Arial" w:hAnsi="Arial" w:cs="Arial"/>
        </w:rPr>
      </w:pPr>
    </w:p>
    <w:p w14:paraId="2868E7F7" w14:textId="77777777" w:rsidR="006877DB" w:rsidRDefault="00AD109E">
      <w:pPr>
        <w:rPr>
          <w:rFonts w:ascii="Arial" w:hAnsi="Arial" w:cs="Arial"/>
        </w:rPr>
      </w:pPr>
      <w:r>
        <w:rPr>
          <w:rFonts w:ascii="Arial" w:hAnsi="Arial" w:cs="Arial"/>
        </w:rPr>
        <w:t>Dear [</w:t>
      </w:r>
      <w:r>
        <w:rPr>
          <w:rFonts w:ascii="Arial" w:hAnsi="Arial" w:cs="Arial"/>
          <w:highlight w:val="yellow"/>
        </w:rPr>
        <w:t>insert patient name</w:t>
      </w:r>
      <w:r>
        <w:rPr>
          <w:rFonts w:ascii="Arial" w:hAnsi="Arial" w:cs="Arial"/>
        </w:rPr>
        <w:t>],</w:t>
      </w:r>
    </w:p>
    <w:p w14:paraId="5B97C1F9" w14:textId="77777777" w:rsidR="006877DB" w:rsidRDefault="006877DB">
      <w:pPr>
        <w:rPr>
          <w:rFonts w:ascii="Arial" w:hAnsi="Arial" w:cs="Arial"/>
        </w:rPr>
      </w:pPr>
    </w:p>
    <w:p w14:paraId="67F96617" w14:textId="77777777" w:rsidR="006877DB" w:rsidRDefault="00AD109E">
      <w:pPr>
        <w:rPr>
          <w:rFonts w:ascii="Arial" w:hAnsi="Arial" w:cs="Arial"/>
          <w:b/>
          <w:bCs/>
        </w:rPr>
      </w:pPr>
      <w:r>
        <w:rPr>
          <w:rFonts w:ascii="Arial" w:hAnsi="Arial" w:cs="Arial"/>
          <w:b/>
          <w:bCs/>
        </w:rPr>
        <w:t xml:space="preserve">Out of Area – request to remain registered </w:t>
      </w:r>
    </w:p>
    <w:p w14:paraId="65CE6B20" w14:textId="77777777" w:rsidR="006877DB" w:rsidRDefault="006877DB">
      <w:pPr>
        <w:rPr>
          <w:rFonts w:ascii="Arial" w:hAnsi="Arial" w:cs="Arial"/>
        </w:rPr>
      </w:pPr>
    </w:p>
    <w:p w14:paraId="3AF0A49C" w14:textId="77777777" w:rsidR="006877DB" w:rsidRDefault="00AD109E">
      <w:pPr>
        <w:rPr>
          <w:rFonts w:ascii="Arial" w:hAnsi="Arial" w:cs="Arial"/>
        </w:rPr>
      </w:pPr>
      <w:r>
        <w:rPr>
          <w:rFonts w:ascii="Arial" w:hAnsi="Arial" w:cs="Arial"/>
        </w:rPr>
        <w:t>Patients may register with a GP surgery outside their local area to support their personal needs. However, the decision to accept any ‘out of area’ patients will always be at the discretion of the organisation.</w:t>
      </w:r>
    </w:p>
    <w:p w14:paraId="3CE7C36C" w14:textId="77777777" w:rsidR="006877DB" w:rsidRDefault="006877DB">
      <w:pPr>
        <w:rPr>
          <w:rFonts w:ascii="Arial" w:hAnsi="Arial" w:cs="Arial"/>
        </w:rPr>
      </w:pPr>
    </w:p>
    <w:p w14:paraId="2240DC67" w14:textId="77777777" w:rsidR="006877DB" w:rsidRDefault="00AD109E">
      <w:pPr>
        <w:rPr>
          <w:rFonts w:ascii="Arial" w:hAnsi="Arial" w:cs="Arial"/>
        </w:rPr>
      </w:pPr>
      <w:r>
        <w:rPr>
          <w:rFonts w:ascii="Arial" w:hAnsi="Arial" w:cs="Arial"/>
        </w:rPr>
        <w:t>There are caveats to these arrangements, whereby the patient would often not be close enough to the practice to be able to receive a home visit, resulting in immediate necessary treatment for those patients potentially being compromised. Therefore, consideration must be given to any application and any decision is based upon whether it is clinically appropriate and practical in any particular case.</w:t>
      </w:r>
    </w:p>
    <w:p w14:paraId="2D5430EA" w14:textId="77777777" w:rsidR="006877DB" w:rsidRDefault="006877DB">
      <w:pPr>
        <w:rPr>
          <w:rFonts w:ascii="Arial" w:hAnsi="Arial" w:cs="Arial"/>
        </w:rPr>
      </w:pPr>
    </w:p>
    <w:p w14:paraId="11E53E27" w14:textId="77777777" w:rsidR="006877DB" w:rsidRDefault="00AD109E">
      <w:pPr>
        <w:rPr>
          <w:rFonts w:ascii="Arial" w:hAnsi="Arial" w:cs="Arial"/>
        </w:rPr>
      </w:pPr>
      <w:r>
        <w:rPr>
          <w:rFonts w:ascii="Arial" w:hAnsi="Arial" w:cs="Arial"/>
        </w:rPr>
        <w:t xml:space="preserve">To do this we may, at any time: </w:t>
      </w:r>
    </w:p>
    <w:p w14:paraId="228E1A0A" w14:textId="77777777" w:rsidR="006877DB" w:rsidRDefault="006877DB">
      <w:pPr>
        <w:rPr>
          <w:rFonts w:ascii="Arial" w:hAnsi="Arial" w:cs="Arial"/>
        </w:rPr>
      </w:pPr>
    </w:p>
    <w:p w14:paraId="4089AA21" w14:textId="77777777" w:rsidR="006877DB" w:rsidRDefault="00AD109E">
      <w:pPr>
        <w:pStyle w:val="ListParagraph"/>
        <w:numPr>
          <w:ilvl w:val="0"/>
          <w:numId w:val="2"/>
        </w:numPr>
        <w:rPr>
          <w:rFonts w:ascii="Arial" w:hAnsi="Arial" w:cs="Arial"/>
        </w:rPr>
      </w:pPr>
      <w:r>
        <w:rPr>
          <w:rFonts w:ascii="Arial" w:hAnsi="Arial" w:cs="Arial"/>
        </w:rPr>
        <w:t>Ask questions about how practical it would be for the patient to attend this practice considering the distance, transport arrangements and also availability</w:t>
      </w:r>
    </w:p>
    <w:p w14:paraId="7C508C2D" w14:textId="77777777" w:rsidR="006877DB" w:rsidRDefault="006877DB">
      <w:pPr>
        <w:rPr>
          <w:rFonts w:ascii="Arial" w:hAnsi="Arial" w:cs="Arial"/>
        </w:rPr>
      </w:pPr>
    </w:p>
    <w:p w14:paraId="391E9289" w14:textId="77777777" w:rsidR="006877DB" w:rsidRDefault="00AD109E">
      <w:pPr>
        <w:pStyle w:val="ListParagraph"/>
        <w:numPr>
          <w:ilvl w:val="0"/>
          <w:numId w:val="2"/>
        </w:numPr>
        <w:rPr>
          <w:rFonts w:ascii="Arial" w:hAnsi="Arial" w:cs="Arial"/>
        </w:rPr>
      </w:pPr>
      <w:r>
        <w:rPr>
          <w:rFonts w:ascii="Arial" w:hAnsi="Arial" w:cs="Arial"/>
        </w:rPr>
        <w:t>Review all ongoing health needs to ensure it remains clinically appropriate for the patient to be registered with this practice</w:t>
      </w:r>
    </w:p>
    <w:p w14:paraId="64E852BB" w14:textId="77777777" w:rsidR="006877DB" w:rsidRDefault="00AD109E">
      <w:pPr>
        <w:rPr>
          <w:rFonts w:ascii="Arial" w:hAnsi="Arial" w:cs="Arial"/>
          <w:b/>
          <w:bCs/>
          <w:u w:val="single"/>
        </w:rPr>
      </w:pPr>
      <w:r>
        <w:rPr>
          <w:rFonts w:ascii="Arial" w:hAnsi="Arial" w:cs="Arial"/>
        </w:rPr>
        <w:t xml:space="preserve"> </w:t>
      </w:r>
    </w:p>
    <w:p w14:paraId="3FBABC48" w14:textId="77777777" w:rsidR="006877DB" w:rsidRDefault="00AD109E">
      <w:pPr>
        <w:rPr>
          <w:rFonts w:ascii="Arial" w:hAnsi="Arial" w:cs="Arial"/>
          <w:b/>
          <w:bCs/>
        </w:rPr>
      </w:pPr>
      <w:r>
        <w:rPr>
          <w:rFonts w:ascii="Arial" w:hAnsi="Arial" w:cs="Arial"/>
          <w:b/>
          <w:bCs/>
        </w:rPr>
        <w:t>Decision</w:t>
      </w:r>
    </w:p>
    <w:p w14:paraId="79D5E2A8" w14:textId="77777777" w:rsidR="006877DB" w:rsidRDefault="006877DB">
      <w:pPr>
        <w:rPr>
          <w:rFonts w:ascii="Arial" w:hAnsi="Arial" w:cs="Arial"/>
        </w:rPr>
      </w:pPr>
    </w:p>
    <w:p w14:paraId="1D653255" w14:textId="77777777" w:rsidR="006877DB" w:rsidRDefault="00AD109E">
      <w:pPr>
        <w:rPr>
          <w:rFonts w:ascii="Arial" w:hAnsi="Arial" w:cs="Arial"/>
        </w:rPr>
      </w:pPr>
      <w:r>
        <w:rPr>
          <w:rFonts w:ascii="Arial" w:hAnsi="Arial" w:cs="Arial"/>
        </w:rPr>
        <w:t xml:space="preserve">Following your application, the partners have reviewed your case and have decided that they would not be able to meet your current healthcare needs under such an arrangement. </w:t>
      </w:r>
    </w:p>
    <w:p w14:paraId="4E489E8D" w14:textId="77777777" w:rsidR="006877DB" w:rsidRDefault="006877DB">
      <w:pPr>
        <w:rPr>
          <w:rFonts w:ascii="Arial" w:hAnsi="Arial" w:cs="Arial"/>
        </w:rPr>
      </w:pPr>
    </w:p>
    <w:p w14:paraId="52F75F7D" w14:textId="77777777" w:rsidR="006877DB" w:rsidRDefault="00AD109E">
      <w:pPr>
        <w:rPr>
          <w:rFonts w:ascii="Arial" w:hAnsi="Arial" w:cs="Arial"/>
        </w:rPr>
      </w:pPr>
      <w:r>
        <w:rPr>
          <w:rFonts w:ascii="Arial" w:hAnsi="Arial" w:cs="Arial"/>
        </w:rPr>
        <w:t xml:space="preserve">The partners feel it would not be in your or their best interests for you to remain registered at this organisation and ask that you seek to register with an organisation more local to your home address. </w:t>
      </w:r>
    </w:p>
    <w:p w14:paraId="77171732" w14:textId="77777777" w:rsidR="006877DB" w:rsidRDefault="006877DB">
      <w:pPr>
        <w:rPr>
          <w:rFonts w:ascii="Arial" w:hAnsi="Arial" w:cs="Arial"/>
        </w:rPr>
      </w:pPr>
    </w:p>
    <w:p w14:paraId="4BE1E2BB" w14:textId="77777777" w:rsidR="006877DB" w:rsidRDefault="00AD109E">
      <w:pPr>
        <w:rPr>
          <w:rFonts w:ascii="Arial" w:hAnsi="Arial" w:cs="Arial"/>
        </w:rPr>
      </w:pPr>
      <w:r>
        <w:rPr>
          <w:rFonts w:ascii="Arial" w:hAnsi="Arial" w:cs="Arial"/>
        </w:rPr>
        <w:t xml:space="preserve">To find another practice local to you, please visit </w:t>
      </w:r>
      <w:hyperlink r:id="rId20">
        <w:r w:rsidR="006877DB">
          <w:rPr>
            <w:rStyle w:val="Hyperlink"/>
            <w:rFonts w:ascii="Arial" w:hAnsi="Arial" w:cs="Arial"/>
          </w:rPr>
          <w:t>https://www.nhs.uk/service-search/find-a-GP</w:t>
        </w:r>
      </w:hyperlink>
    </w:p>
    <w:p w14:paraId="33C40CA8" w14:textId="77777777" w:rsidR="006877DB" w:rsidRDefault="006877DB">
      <w:pPr>
        <w:rPr>
          <w:rFonts w:ascii="Arial" w:hAnsi="Arial" w:cs="Arial"/>
        </w:rPr>
      </w:pPr>
    </w:p>
    <w:p w14:paraId="03265204" w14:textId="6EC4E519" w:rsidR="006877DB" w:rsidRDefault="00AD109E">
      <w:pPr>
        <w:rPr>
          <w:rFonts w:ascii="Arial" w:hAnsi="Arial" w:cs="Arial"/>
        </w:rPr>
      </w:pPr>
      <w:r>
        <w:rPr>
          <w:rFonts w:ascii="Arial" w:hAnsi="Arial" w:cs="Arial"/>
        </w:rPr>
        <w:t>Should you feel that there are additional extenuating circumstances of which we may be unaware which may affect this decision, please advise these in writing to</w:t>
      </w:r>
      <w:r w:rsidR="00810B90" w:rsidRPr="00810B90">
        <w:rPr>
          <w:rFonts w:ascii="Arial" w:eastAsia="Times New Roman" w:hAnsi="Arial" w:cs="Arial"/>
          <w:szCs w:val="24"/>
          <w:lang w:eastAsia="en-GB"/>
        </w:rPr>
        <w:t xml:space="preserve"> </w:t>
      </w:r>
      <w:r w:rsidR="00810B90">
        <w:rPr>
          <w:rFonts w:ascii="Arial" w:eastAsia="Times New Roman" w:hAnsi="Arial" w:cs="Arial"/>
          <w:szCs w:val="24"/>
          <w:lang w:eastAsia="en-GB"/>
        </w:rPr>
        <w:t>Sheerwater Health Centre</w:t>
      </w:r>
      <w:r>
        <w:rPr>
          <w:rFonts w:ascii="Arial" w:hAnsi="Arial" w:cs="Arial"/>
        </w:rPr>
        <w:t xml:space="preserve"> at the address above.</w:t>
      </w:r>
    </w:p>
    <w:p w14:paraId="702513C7" w14:textId="77777777" w:rsidR="006877DB" w:rsidRDefault="006877DB">
      <w:pPr>
        <w:rPr>
          <w:rFonts w:ascii="Arial" w:hAnsi="Arial" w:cs="Arial"/>
        </w:rPr>
      </w:pPr>
    </w:p>
    <w:p w14:paraId="5974BF91" w14:textId="77777777" w:rsidR="006877DB" w:rsidRDefault="00AD109E">
      <w:pPr>
        <w:rPr>
          <w:rFonts w:ascii="Arial" w:hAnsi="Arial" w:cs="Arial"/>
        </w:rPr>
      </w:pPr>
      <w:r>
        <w:rPr>
          <w:rFonts w:ascii="Arial" w:hAnsi="Arial" w:cs="Arial"/>
        </w:rPr>
        <w:t xml:space="preserve">Yours sincerely, </w:t>
      </w:r>
    </w:p>
    <w:p w14:paraId="6EE5FB69" w14:textId="77777777" w:rsidR="006877DB" w:rsidRDefault="006877DB">
      <w:pPr>
        <w:rPr>
          <w:rFonts w:ascii="Arial" w:hAnsi="Arial" w:cs="Arial"/>
        </w:rPr>
      </w:pPr>
    </w:p>
    <w:p w14:paraId="07EACDE7" w14:textId="77777777" w:rsidR="006877DB" w:rsidRDefault="006877DB">
      <w:pPr>
        <w:rPr>
          <w:rFonts w:ascii="Arial" w:hAnsi="Arial" w:cs="Arial"/>
        </w:rPr>
      </w:pPr>
    </w:p>
    <w:p w14:paraId="55E9D9FA" w14:textId="77777777" w:rsidR="006877DB" w:rsidRDefault="00AD109E">
      <w:pPr>
        <w:rPr>
          <w:rFonts w:ascii="Arial" w:hAnsi="Arial" w:cs="Arial"/>
        </w:rPr>
      </w:pPr>
      <w:r>
        <w:rPr>
          <w:rFonts w:ascii="Arial" w:hAnsi="Arial" w:cs="Arial"/>
        </w:rPr>
        <w:t>[</w:t>
      </w:r>
      <w:r>
        <w:rPr>
          <w:rFonts w:ascii="Arial" w:hAnsi="Arial" w:cs="Arial"/>
          <w:highlight w:val="yellow"/>
        </w:rPr>
        <w:t>Signature</w:t>
      </w:r>
      <w:r>
        <w:rPr>
          <w:rFonts w:ascii="Arial" w:hAnsi="Arial" w:cs="Arial"/>
        </w:rPr>
        <w:t>]</w:t>
      </w:r>
    </w:p>
    <w:p w14:paraId="075C3B78" w14:textId="77777777" w:rsidR="006877DB" w:rsidRDefault="00AD109E">
      <w:r>
        <w:rPr>
          <w:rFonts w:ascii="Arial" w:hAnsi="Arial" w:cs="Arial"/>
        </w:rPr>
        <w:t>[</w:t>
      </w:r>
      <w:r>
        <w:rPr>
          <w:rFonts w:ascii="Arial" w:hAnsi="Arial" w:cs="Arial"/>
          <w:highlight w:val="yellow"/>
        </w:rPr>
        <w:t>Name and role</w:t>
      </w:r>
      <w:r>
        <w:rPr>
          <w:rFonts w:ascii="Arial" w:hAnsi="Arial" w:cs="Arial"/>
        </w:rPr>
        <w:t>]</w:t>
      </w:r>
    </w:p>
    <w:sectPr w:rsidR="006877DB">
      <w:headerReference w:type="default" r:id="rId21"/>
      <w:pgSz w:w="11906" w:h="16820"/>
      <w:pgMar w:top="1440" w:right="1797" w:bottom="1440" w:left="1797" w:header="56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2F593" w14:textId="77777777" w:rsidR="00D86D0C" w:rsidRDefault="00D86D0C">
      <w:r>
        <w:separator/>
      </w:r>
    </w:p>
  </w:endnote>
  <w:endnote w:type="continuationSeparator" w:id="0">
    <w:p w14:paraId="5BA325B6" w14:textId="77777777" w:rsidR="00D86D0C" w:rsidRDefault="00D8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D0E08" w14:textId="77777777" w:rsidR="00D86D0C" w:rsidRDefault="00D86D0C">
      <w:r>
        <w:separator/>
      </w:r>
    </w:p>
  </w:footnote>
  <w:footnote w:type="continuationSeparator" w:id="0">
    <w:p w14:paraId="77FEBB6C" w14:textId="77777777" w:rsidR="00D86D0C" w:rsidRDefault="00D8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54F1" w14:textId="463D9B9F" w:rsidR="006877DB" w:rsidRDefault="006877DB">
    <w:pPr>
      <w:pStyle w:val="Header"/>
      <w:jc w:val="center"/>
    </w:pPr>
  </w:p>
  <w:p w14:paraId="5A34387B" w14:textId="77777777" w:rsidR="00AD109E" w:rsidRPr="00D454A6" w:rsidRDefault="00AD109E" w:rsidP="00AD109E">
    <w:pPr>
      <w:pStyle w:val="FPMredflyer"/>
      <w:rPr>
        <w:color w:val="auto"/>
      </w:rPr>
    </w:pPr>
    <w:r w:rsidRPr="00D454A6">
      <w:rPr>
        <w:color w:val="auto"/>
      </w:rPr>
      <w:t>SHEERWATER HEALTH CENTRE</w:t>
    </w:r>
  </w:p>
  <w:p w14:paraId="1B021236" w14:textId="77777777" w:rsidR="006877DB" w:rsidRDefault="006877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27512"/>
    <w:multiLevelType w:val="multilevel"/>
    <w:tmpl w:val="FAAA0060"/>
    <w:lvl w:ilvl="0">
      <w:start w:val="1"/>
      <w:numFmt w:val="decimal"/>
      <w:lvlText w:val="%1"/>
      <w:lvlJc w:val="left"/>
      <w:pPr>
        <w:tabs>
          <w:tab w:val="num" w:pos="0"/>
        </w:tabs>
        <w:ind w:left="432" w:hanging="432"/>
      </w:pPr>
      <w:rPr>
        <w:sz w:val="28"/>
        <w:szCs w:val="28"/>
      </w:rPr>
    </w:lvl>
    <w:lvl w:ilvl="1">
      <w:start w:val="1"/>
      <w:numFmt w:val="decimal"/>
      <w:lvlText w:val="%1.%2"/>
      <w:lvlJc w:val="left"/>
      <w:pPr>
        <w:tabs>
          <w:tab w:val="num" w:pos="0"/>
        </w:tabs>
        <w:ind w:left="576" w:hanging="576"/>
      </w:pPr>
      <w:rPr>
        <w:rFonts w:ascii="Arial" w:hAnsi="Arial"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4A432B7E"/>
    <w:multiLevelType w:val="multilevel"/>
    <w:tmpl w:val="743CAC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B2E6CE7"/>
    <w:multiLevelType w:val="multilevel"/>
    <w:tmpl w:val="4CAA63A8"/>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 w15:restartNumberingAfterBreak="0">
    <w:nsid w:val="78A530E9"/>
    <w:multiLevelType w:val="multilevel"/>
    <w:tmpl w:val="1F9CFA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44243548">
    <w:abstractNumId w:val="0"/>
  </w:num>
  <w:num w:numId="2" w16cid:durableId="718096393">
    <w:abstractNumId w:val="3"/>
  </w:num>
  <w:num w:numId="3" w16cid:durableId="858855303">
    <w:abstractNumId w:val="2"/>
  </w:num>
  <w:num w:numId="4" w16cid:durableId="29873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DB"/>
    <w:rsid w:val="00475EED"/>
    <w:rsid w:val="006877DB"/>
    <w:rsid w:val="00810B90"/>
    <w:rsid w:val="00AD109E"/>
    <w:rsid w:val="00D86D0C"/>
    <w:rsid w:val="00DC4A7B"/>
    <w:rsid w:val="00E72A70"/>
    <w:rsid w:val="00F722BE"/>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20F6"/>
  <w15:docId w15:val="{F3CA98B9-338B-A947-8742-5DC674FE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0858D5"/>
    <w:pPr>
      <w:keepNext/>
      <w:keepLines/>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hAnsi="Arial" w:cs="Arial"/>
      <w:b/>
      <w:bCs/>
      <w:kern w:val="2"/>
      <w:sz w:val="32"/>
      <w:szCs w:val="32"/>
      <w:lang w:val="en-GB" w:eastAsia="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FootnoteTextChar">
    <w:name w:val="Footnote Text Char"/>
    <w:basedOn w:val="DefaultParagraphFont"/>
    <w:link w:val="FootnoteText"/>
    <w:qFormat/>
    <w:rsid w:val="00E52340"/>
    <w:rPr>
      <w:rFonts w:asciiTheme="minorHAnsi" w:eastAsiaTheme="minorHAnsi" w:hAnsiTheme="minorHAnsi" w:cstheme="minorBidi"/>
      <w:sz w:val="24"/>
      <w:szCs w:val="24"/>
      <w:lang w:val="en-GB"/>
    </w:rPr>
  </w:style>
  <w:style w:type="character" w:customStyle="1" w:styleId="FootnoteCharacters">
    <w:name w:val="Footnote Characters"/>
    <w:basedOn w:val="DefaultParagraphFont"/>
    <w:unhideWhenUsed/>
    <w:qFormat/>
    <w:rsid w:val="00E52340"/>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sid w:val="00E632BA"/>
    <w:rPr>
      <w:color w:val="605E5C"/>
      <w:shd w:val="clear" w:color="auto" w:fill="E1DFDD"/>
    </w:rPr>
  </w:style>
  <w:style w:type="character" w:customStyle="1" w:styleId="UnresolvedMention2">
    <w:name w:val="Unresolved Mention2"/>
    <w:basedOn w:val="DefaultParagraphFont"/>
    <w:qFormat/>
    <w:rsid w:val="00A10B6F"/>
    <w:rPr>
      <w:color w:val="605E5C"/>
      <w:shd w:val="clear" w:color="auto" w:fill="E1DFDD"/>
    </w:rPr>
  </w:style>
  <w:style w:type="character" w:styleId="Strong">
    <w:name w:val="Strong"/>
    <w:basedOn w:val="DefaultParagraphFont"/>
    <w:uiPriority w:val="22"/>
    <w:qFormat/>
    <w:rsid w:val="00B15640"/>
    <w:rPr>
      <w:b/>
      <w:bCs/>
    </w:rPr>
  </w:style>
  <w:style w:type="character" w:customStyle="1" w:styleId="UnresolvedMention3">
    <w:name w:val="Unresolved Mention3"/>
    <w:basedOn w:val="DefaultParagraphFont"/>
    <w:qFormat/>
    <w:rsid w:val="0058292A"/>
    <w:rPr>
      <w:color w:val="605E5C"/>
      <w:shd w:val="clear" w:color="auto" w:fill="E1DFDD"/>
    </w:rPr>
  </w:style>
  <w:style w:type="character" w:customStyle="1" w:styleId="UnresolvedMention4">
    <w:name w:val="Unresolved Mention4"/>
    <w:basedOn w:val="DefaultParagraphFont"/>
    <w:uiPriority w:val="99"/>
    <w:semiHidden/>
    <w:unhideWhenUsed/>
    <w:qFormat/>
    <w:rsid w:val="00F96D4E"/>
    <w:rPr>
      <w:color w:val="605E5C"/>
      <w:shd w:val="clear" w:color="auto" w:fill="E1DFDD"/>
    </w:rPr>
  </w:style>
  <w:style w:type="character" w:styleId="CommentReference">
    <w:name w:val="annotation reference"/>
    <w:basedOn w:val="DefaultParagraphFont"/>
    <w:semiHidden/>
    <w:unhideWhenUsed/>
    <w:qFormat/>
    <w:rsid w:val="00832B6B"/>
    <w:rPr>
      <w:sz w:val="16"/>
      <w:szCs w:val="16"/>
    </w:rPr>
  </w:style>
  <w:style w:type="character" w:customStyle="1" w:styleId="CommentTextChar">
    <w:name w:val="Comment Text Char"/>
    <w:basedOn w:val="DefaultParagraphFont"/>
    <w:link w:val="CommentText"/>
    <w:qFormat/>
    <w:rsid w:val="00832B6B"/>
    <w:rPr>
      <w:rFonts w:asciiTheme="minorHAnsi" w:eastAsiaTheme="minorHAnsi" w:hAnsiTheme="minorHAnsi" w:cstheme="minorBidi"/>
      <w:lang w:val="en-GB"/>
    </w:rPr>
  </w:style>
  <w:style w:type="character" w:customStyle="1" w:styleId="CommentSubjectChar">
    <w:name w:val="Comment Subject Char"/>
    <w:basedOn w:val="CommentTextChar"/>
    <w:link w:val="CommentSubject"/>
    <w:semiHidden/>
    <w:qFormat/>
    <w:rsid w:val="00832B6B"/>
    <w:rPr>
      <w:rFonts w:asciiTheme="minorHAnsi" w:eastAsiaTheme="minorHAnsi" w:hAnsiTheme="minorHAnsi" w:cstheme="minorBidi"/>
      <w:b/>
      <w:bCs/>
      <w:lang w:val="en-GB"/>
    </w:rPr>
  </w:style>
  <w:style w:type="character" w:styleId="UnresolvedMention">
    <w:name w:val="Unresolved Mention"/>
    <w:basedOn w:val="DefaultParagraphFont"/>
    <w:uiPriority w:val="99"/>
    <w:semiHidden/>
    <w:unhideWhenUsed/>
    <w:qFormat/>
    <w:rsid w:val="00227847"/>
    <w:rPr>
      <w:color w:val="605E5C"/>
      <w:shd w:val="clear" w:color="auto" w:fill="E1DFDD"/>
    </w:rPr>
  </w:style>
  <w:style w:type="character" w:customStyle="1" w:styleId="SubtitleChar">
    <w:name w:val="Subtitle Char"/>
    <w:basedOn w:val="DefaultParagraphFont"/>
    <w:link w:val="Subtitle"/>
    <w:qFormat/>
    <w:rsid w:val="006C79B0"/>
    <w:rPr>
      <w:rFonts w:asciiTheme="minorHAnsi" w:eastAsiaTheme="minorEastAsia" w:hAnsiTheme="minorHAnsi" w:cstheme="minorBidi"/>
      <w:color w:val="5A5A5A" w:themeColor="text1" w:themeTint="A5"/>
      <w:spacing w:val="15"/>
      <w:sz w:val="22"/>
      <w:szCs w:val="22"/>
      <w:lang w:val="en-GB"/>
    </w:rPr>
  </w:style>
  <w:style w:type="character" w:customStyle="1" w:styleId="apple-converted-space">
    <w:name w:val="apple-converted-space"/>
    <w:basedOn w:val="DefaultParagraphFont"/>
    <w:qFormat/>
    <w:rsid w:val="0024639E"/>
  </w:style>
  <w:style w:type="character" w:customStyle="1" w:styleId="IndexLink">
    <w:name w:val="Index Link"/>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customStyle="1" w:styleId="Index">
    <w:name w:val="Index"/>
    <w:basedOn w:val="Normal"/>
    <w:qFormat/>
    <w:pPr>
      <w:suppressLineNumbers/>
    </w:pPr>
    <w:rPr>
      <w:rFonts w:ascii="Times New Roman" w:hAnsi="Times New Roman" w:cs="Arial Unicode MS"/>
    </w:rPr>
  </w:style>
  <w:style w:type="paragraph" w:customStyle="1" w:styleId="Style1">
    <w:name w:val="Style1"/>
    <w:basedOn w:val="Heading1"/>
    <w:qFormat/>
    <w:rsid w:val="009F75EF"/>
    <w:p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szCs w:val="20"/>
      <w:lang w:val="en-US"/>
    </w:rPr>
  </w:style>
  <w:style w:type="paragraph" w:styleId="TOC1">
    <w:name w:val="toc 1"/>
    <w:basedOn w:val="Normal"/>
    <w:next w:val="Normal"/>
    <w:autoRedefine/>
    <w:uiPriority w:val="39"/>
    <w:rsid w:val="00F00815"/>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300159"/>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style>
  <w:style w:type="paragraph" w:styleId="Footer">
    <w:name w:val="footer"/>
    <w:basedOn w:val="Normal"/>
    <w:link w:val="FooterChar"/>
    <w:uiPriority w:val="99"/>
    <w:rsid w:val="00D85E4D"/>
    <w:pPr>
      <w:tabs>
        <w:tab w:val="center" w:pos="4513"/>
        <w:tab w:val="right" w:pos="9026"/>
      </w:tabs>
    </w:pPr>
  </w:style>
  <w:style w:type="paragraph" w:styleId="BalloonText">
    <w:name w:val="Balloon Text"/>
    <w:basedOn w:val="Normal"/>
    <w:link w:val="BalloonTextChar"/>
    <w:semiHidden/>
    <w:unhideWhenUsed/>
    <w:qFormat/>
    <w:rsid w:val="00574ADC"/>
    <w:rPr>
      <w:rFonts w:ascii="Segoe UI" w:hAnsi="Segoe UI" w:cs="Segoe UI"/>
      <w:sz w:val="18"/>
      <w:szCs w:val="18"/>
    </w:rPr>
  </w:style>
  <w:style w:type="paragraph" w:styleId="FootnoteText">
    <w:name w:val="footnote text"/>
    <w:basedOn w:val="Normal"/>
    <w:link w:val="FootnoteTextChar"/>
    <w:unhideWhenUsed/>
    <w:rsid w:val="00E52340"/>
    <w:rPr>
      <w:sz w:val="24"/>
      <w:szCs w:val="24"/>
    </w:rPr>
  </w:style>
  <w:style w:type="paragraph" w:customStyle="1" w:styleId="Default">
    <w:name w:val="Default"/>
    <w:qFormat/>
    <w:rsid w:val="00366CEC"/>
    <w:rPr>
      <w:rFonts w:ascii="Arial" w:eastAsia="Calibri" w:hAnsi="Arial" w:cs="Arial"/>
      <w:color w:val="000000"/>
      <w:sz w:val="24"/>
      <w:szCs w:val="24"/>
      <w:lang w:val="en-GB" w:eastAsia="en-GB"/>
    </w:rPr>
  </w:style>
  <w:style w:type="paragraph" w:styleId="NormalWeb">
    <w:name w:val="Normal (Web)"/>
    <w:basedOn w:val="Normal"/>
    <w:uiPriority w:val="99"/>
    <w:unhideWhenUsed/>
    <w:qFormat/>
    <w:rsid w:val="00B53D92"/>
    <w:pPr>
      <w:spacing w:beforeAutospacing="1" w:afterAutospacing="1"/>
    </w:pPr>
    <w:rPr>
      <w:rFonts w:ascii="Times New Roman" w:eastAsia="Times New Roman" w:hAnsi="Times New Roman" w:cs="Times New Roman"/>
      <w:sz w:val="24"/>
      <w:szCs w:val="24"/>
      <w:lang w:eastAsia="en-GB"/>
    </w:rPr>
  </w:style>
  <w:style w:type="paragraph" w:styleId="Revision">
    <w:name w:val="Revision"/>
    <w:uiPriority w:val="99"/>
    <w:semiHidden/>
    <w:qFormat/>
    <w:rsid w:val="00ED7C36"/>
    <w:rPr>
      <w:rFonts w:asciiTheme="minorHAnsi" w:eastAsiaTheme="minorHAnsi" w:hAnsiTheme="minorHAnsi" w:cstheme="minorBidi"/>
      <w:sz w:val="22"/>
      <w:szCs w:val="22"/>
      <w:lang w:val="en-GB"/>
    </w:rPr>
  </w:style>
  <w:style w:type="paragraph" w:styleId="CommentText">
    <w:name w:val="annotation text"/>
    <w:basedOn w:val="Normal"/>
    <w:link w:val="CommentTextChar"/>
    <w:unhideWhenUsed/>
    <w:qFormat/>
    <w:rsid w:val="00832B6B"/>
    <w:rPr>
      <w:sz w:val="20"/>
      <w:szCs w:val="20"/>
    </w:rPr>
  </w:style>
  <w:style w:type="paragraph" w:styleId="CommentSubject">
    <w:name w:val="annotation subject"/>
    <w:basedOn w:val="CommentText"/>
    <w:next w:val="CommentText"/>
    <w:link w:val="CommentSubjectChar"/>
    <w:semiHidden/>
    <w:unhideWhenUsed/>
    <w:qFormat/>
    <w:rsid w:val="00832B6B"/>
    <w:rPr>
      <w:b/>
      <w:bCs/>
    </w:rPr>
  </w:style>
  <w:style w:type="paragraph" w:styleId="Subtitle">
    <w:name w:val="Subtitle"/>
    <w:basedOn w:val="Normal"/>
    <w:next w:val="Normal"/>
    <w:link w:val="SubtitleChar"/>
    <w:qFormat/>
    <w:rsid w:val="006C79B0"/>
    <w:pPr>
      <w:spacing w:after="160"/>
    </w:pPr>
    <w:rPr>
      <w:rFonts w:eastAsiaTheme="minorEastAsia"/>
      <w:color w:val="5A5A5A" w:themeColor="text1" w:themeTint="A5"/>
      <w:spacing w:val="15"/>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AD109E"/>
    <w:pPr>
      <w:suppressAutoHyphens w:val="0"/>
      <w:jc w:val="center"/>
    </w:pPr>
    <w:rPr>
      <w:rFonts w:ascii="Tahoma" w:eastAsia="Times New Roman"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5/1862/schedule/3/paragraph/25/made" TargetMode="External"/><Relationship Id="rId13" Type="http://schemas.openxmlformats.org/officeDocument/2006/relationships/hyperlink" Target="https://pcse.england.nhs.uk/help/patient-registrations/deductions-amendments-and-rejections" TargetMode="External"/><Relationship Id="rId18" Type="http://schemas.openxmlformats.org/officeDocument/2006/relationships/hyperlink" Target="https://pcse.england.nhs.uk/help/patient-registrations/patient-removal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cse.england.nhs.uk/help/patient-registrations/deductions-amendments-and-rejections/" TargetMode="External"/><Relationship Id="rId17" Type="http://schemas.openxmlformats.org/officeDocument/2006/relationships/hyperlink" Target="https://pcse.england.nhs.uk/help/patient-registrations/patient-removals/" TargetMode="External"/><Relationship Id="rId2" Type="http://schemas.openxmlformats.org/officeDocument/2006/relationships/numbering" Target="numbering.xml"/><Relationship Id="rId16" Type="http://schemas.openxmlformats.org/officeDocument/2006/relationships/hyperlink" Target="https://www.nhs.uk/using-the-nhs/healthcare-abroad/moving-abroad/planning-your-healthcare/" TargetMode="External"/><Relationship Id="rId20" Type="http://schemas.openxmlformats.org/officeDocument/2006/relationships/hyperlink" Target="https://www.nhs.uk/service-search/find-a-G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se.england.nhs.uk/help/patient-registrations/deductions-amendments-and-rejections" TargetMode="External"/><Relationship Id="rId5" Type="http://schemas.openxmlformats.org/officeDocument/2006/relationships/webSettings" Target="webSettings.xml"/><Relationship Id="rId15" Type="http://schemas.openxmlformats.org/officeDocument/2006/relationships/hyperlink" Target="https://www.nhs.uk/using-the-nhs/military-healthcare/armed-forces-healthcare-how-it-works/" TargetMode="External"/><Relationship Id="rId23" Type="http://schemas.openxmlformats.org/officeDocument/2006/relationships/theme" Target="theme/theme1.xml"/><Relationship Id="rId10" Type="http://schemas.openxmlformats.org/officeDocument/2006/relationships/hyperlink" Target="https://www.legislation.gov.uk/ukpga/2010/15/contents" TargetMode="External"/><Relationship Id="rId19" Type="http://schemas.openxmlformats.org/officeDocument/2006/relationships/hyperlink" Target="https://www.bma.org.uk/advice-and-support/gp-practices/managing-your-practice-list/removing-patients-from-your-practice-list" TargetMode="External"/><Relationship Id="rId4" Type="http://schemas.openxmlformats.org/officeDocument/2006/relationships/settings" Target="settings.xml"/><Relationship Id="rId9" Type="http://schemas.openxmlformats.org/officeDocument/2006/relationships/hyperlink" Target="https://www.england.nhs.uk/wp-content/uploads/2017/11/B1420-primary-medical-care-policy-and-guidance-manual-may-2022-v4.pdf" TargetMode="External"/><Relationship Id="rId14" Type="http://schemas.openxmlformats.org/officeDocument/2006/relationships/hyperlink" Target="https://pcse.england.nhs.uk/help/patient-registrations/patient-registrations/?keyword=Registering+patients+within+the+secure+and+detained+est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FCA2-22CB-4612-9A0B-ABC04A4F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3</cp:revision>
  <cp:lastPrinted>2017-09-20T11:53:00Z</cp:lastPrinted>
  <dcterms:created xsi:type="dcterms:W3CDTF">2024-10-01T09:44:00Z</dcterms:created>
  <dcterms:modified xsi:type="dcterms:W3CDTF">2024-10-01T09:45:00Z</dcterms:modified>
  <dc:language>en-GB</dc:language>
</cp:coreProperties>
</file>