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2D1BB" w14:textId="77777777" w:rsidR="00AE4271" w:rsidRPr="005D0293" w:rsidRDefault="00AE4271" w:rsidP="0097074D">
      <w:pPr>
        <w:jc w:val="center"/>
        <w:rPr>
          <w:rFonts w:ascii="Arial" w:hAnsi="Arial" w:cs="Arial"/>
          <w:b/>
          <w:sz w:val="36"/>
          <w:szCs w:val="36"/>
        </w:rPr>
      </w:pPr>
    </w:p>
    <w:p w14:paraId="34CF158F" w14:textId="03AC6DF4" w:rsidR="00E85096" w:rsidRPr="005D0293" w:rsidRDefault="0097074D" w:rsidP="0097074D">
      <w:pPr>
        <w:jc w:val="center"/>
        <w:rPr>
          <w:rFonts w:ascii="Arial" w:hAnsi="Arial" w:cs="Arial"/>
          <w:b/>
          <w:sz w:val="36"/>
          <w:szCs w:val="36"/>
        </w:rPr>
      </w:pPr>
      <w:r w:rsidRPr="005D0293">
        <w:rPr>
          <w:rFonts w:ascii="Arial" w:hAnsi="Arial" w:cs="Arial"/>
          <w:b/>
          <w:sz w:val="36"/>
          <w:szCs w:val="36"/>
        </w:rPr>
        <w:t xml:space="preserve">Significant Event </w:t>
      </w:r>
      <w:r w:rsidR="006B5623" w:rsidRPr="005D0293">
        <w:rPr>
          <w:rFonts w:ascii="Arial" w:hAnsi="Arial" w:cs="Arial"/>
          <w:b/>
          <w:sz w:val="36"/>
          <w:szCs w:val="36"/>
        </w:rPr>
        <w:t>and Inciden</w:t>
      </w:r>
      <w:r w:rsidR="00EA40A1" w:rsidRPr="005D0293">
        <w:rPr>
          <w:rFonts w:ascii="Arial" w:hAnsi="Arial" w:cs="Arial"/>
          <w:b/>
          <w:sz w:val="36"/>
          <w:szCs w:val="36"/>
        </w:rPr>
        <w:t>t</w:t>
      </w:r>
      <w:r w:rsidR="004B24D9" w:rsidRPr="005D0293">
        <w:rPr>
          <w:rFonts w:ascii="Arial" w:hAnsi="Arial" w:cs="Arial"/>
          <w:b/>
          <w:sz w:val="36"/>
          <w:szCs w:val="36"/>
        </w:rPr>
        <w:t xml:space="preserve"> </w:t>
      </w:r>
      <w:r w:rsidRPr="005D0293">
        <w:rPr>
          <w:rFonts w:ascii="Arial" w:hAnsi="Arial" w:cs="Arial"/>
          <w:b/>
          <w:sz w:val="36"/>
          <w:szCs w:val="36"/>
        </w:rPr>
        <w:t>Policy</w:t>
      </w:r>
      <w:r w:rsidR="00485A3C" w:rsidRPr="005D0293">
        <w:rPr>
          <w:rFonts w:ascii="Arial" w:hAnsi="Arial" w:cs="Arial"/>
          <w:b/>
          <w:sz w:val="36"/>
          <w:szCs w:val="36"/>
        </w:rPr>
        <w:t xml:space="preserve"> (England)</w:t>
      </w:r>
    </w:p>
    <w:p w14:paraId="1C111DC8" w14:textId="77777777" w:rsidR="0097074D" w:rsidRPr="005D0293" w:rsidRDefault="0097074D" w:rsidP="0097074D">
      <w:pPr>
        <w:jc w:val="cente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5D0293" w14:paraId="522235BE" w14:textId="77777777" w:rsidTr="008D30C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5D0293" w:rsidRDefault="00675084" w:rsidP="00515291">
            <w:pPr>
              <w:jc w:val="center"/>
              <w:rPr>
                <w:rFonts w:ascii="Arial" w:eastAsia="Arial" w:hAnsi="Arial" w:cs="Arial"/>
                <w:b/>
                <w:spacing w:val="-2"/>
                <w:sz w:val="26"/>
                <w:szCs w:val="26"/>
              </w:rPr>
            </w:pPr>
            <w:r w:rsidRPr="005D0293">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5D0293" w:rsidRDefault="00675084" w:rsidP="00515291">
            <w:pPr>
              <w:jc w:val="center"/>
              <w:rPr>
                <w:rFonts w:ascii="Arial" w:eastAsia="Arial" w:hAnsi="Arial" w:cs="Arial"/>
                <w:b/>
                <w:spacing w:val="-2"/>
                <w:sz w:val="26"/>
                <w:szCs w:val="26"/>
              </w:rPr>
            </w:pPr>
            <w:r w:rsidRPr="005D0293">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5D0293" w:rsidRDefault="00675084" w:rsidP="00515291">
            <w:pPr>
              <w:jc w:val="center"/>
              <w:rPr>
                <w:rFonts w:ascii="Arial" w:eastAsia="Arial" w:hAnsi="Arial" w:cs="Arial"/>
                <w:b/>
                <w:spacing w:val="-2"/>
                <w:sz w:val="26"/>
                <w:szCs w:val="26"/>
              </w:rPr>
            </w:pPr>
            <w:r w:rsidRPr="005D0293">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5D0293" w:rsidRDefault="00675084" w:rsidP="00515291">
            <w:pPr>
              <w:jc w:val="center"/>
              <w:rPr>
                <w:rFonts w:ascii="Arial" w:eastAsia="Arial" w:hAnsi="Arial" w:cs="Arial"/>
                <w:b/>
                <w:spacing w:val="-2"/>
                <w:sz w:val="26"/>
                <w:szCs w:val="26"/>
              </w:rPr>
            </w:pPr>
            <w:r w:rsidRPr="005D0293">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5D0293" w:rsidRDefault="00675084" w:rsidP="00515291">
            <w:pPr>
              <w:jc w:val="center"/>
              <w:rPr>
                <w:rFonts w:ascii="Arial" w:eastAsia="Arial" w:hAnsi="Arial" w:cs="Arial"/>
                <w:b/>
                <w:spacing w:val="-2"/>
                <w:sz w:val="26"/>
                <w:szCs w:val="26"/>
              </w:rPr>
            </w:pPr>
            <w:r w:rsidRPr="005D0293">
              <w:rPr>
                <w:rFonts w:ascii="Arial" w:eastAsia="Arial" w:hAnsi="Arial" w:cs="Arial"/>
                <w:b/>
                <w:spacing w:val="-2"/>
                <w:sz w:val="26"/>
                <w:szCs w:val="26"/>
              </w:rPr>
              <w:t>Comments:</w:t>
            </w:r>
          </w:p>
        </w:tc>
      </w:tr>
      <w:tr w:rsidR="008D30CB" w:rsidRPr="005D0293" w14:paraId="75B3BBF8" w14:textId="77777777" w:rsidTr="008D30C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8C368A8" w:rsidR="008D30CB" w:rsidRPr="005D0293" w:rsidRDefault="008D30CB" w:rsidP="008D30CB">
            <w:pPr>
              <w:jc w:val="center"/>
              <w:rPr>
                <w:rFonts w:ascii="Arial" w:eastAsia="Arial" w:hAnsi="Arial" w:cs="Arial"/>
                <w:spacing w:val="-2"/>
                <w:sz w:val="26"/>
                <w:szCs w:val="26"/>
              </w:rPr>
            </w:pPr>
            <w:r w:rsidRPr="00993EF4">
              <w:t>v1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5B92DA7C" w:rsidR="008D30CB" w:rsidRPr="005D0293" w:rsidRDefault="008D30CB" w:rsidP="008D30CB">
            <w:pPr>
              <w:rPr>
                <w:rFonts w:ascii="Arial" w:eastAsia="Arial" w:hAnsi="Arial" w:cs="Arial"/>
                <w:spacing w:val="-2"/>
                <w:sz w:val="26"/>
                <w:szCs w:val="26"/>
              </w:rPr>
            </w:pPr>
            <w:r w:rsidRPr="00993EF4">
              <w:t>09/08/2019</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2BD49EA4" w:rsidR="008D30CB" w:rsidRPr="005D0293" w:rsidRDefault="008D30CB" w:rsidP="008D30CB">
            <w:pPr>
              <w:rPr>
                <w:rFonts w:ascii="Arial" w:eastAsia="Arial" w:hAnsi="Arial" w:cs="Arial"/>
                <w:spacing w:val="-2"/>
                <w:sz w:val="26"/>
                <w:szCs w:val="26"/>
              </w:rPr>
            </w:pPr>
            <w:r w:rsidRPr="00993EF4">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9647F9E" w14:textId="16D6BA05" w:rsidR="008D30CB" w:rsidRPr="005D0293" w:rsidRDefault="008D30CB" w:rsidP="008D30CB">
            <w:pPr>
              <w:rPr>
                <w:rFonts w:ascii="Arial" w:eastAsia="Arial" w:hAnsi="Arial" w:cs="Arial"/>
                <w:spacing w:val="-2"/>
                <w:sz w:val="26"/>
                <w:szCs w:val="26"/>
              </w:rPr>
            </w:pPr>
            <w:r w:rsidRPr="00993EF4">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8D30CB" w:rsidRPr="005D0293" w:rsidRDefault="008D30CB" w:rsidP="008D30CB">
            <w:pPr>
              <w:rPr>
                <w:rFonts w:ascii="Arial" w:hAnsi="Arial" w:cs="Arial"/>
                <w:sz w:val="26"/>
                <w:szCs w:val="26"/>
              </w:rPr>
            </w:pPr>
          </w:p>
        </w:tc>
      </w:tr>
      <w:tr w:rsidR="008D30CB" w:rsidRPr="005D0293" w14:paraId="7C35111B" w14:textId="77777777" w:rsidTr="008D30C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46AB0D62" w:rsidR="008D30CB" w:rsidRPr="005D0293" w:rsidRDefault="008D30CB" w:rsidP="008D30CB">
            <w:pPr>
              <w:jc w:val="center"/>
              <w:rPr>
                <w:rFonts w:ascii="Arial" w:hAnsi="Arial" w:cs="Arial"/>
                <w:sz w:val="26"/>
                <w:szCs w:val="26"/>
              </w:rPr>
            </w:pPr>
            <w:r w:rsidRPr="00993EF4">
              <w:t>v2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2B2D51F4" w:rsidR="008D30CB" w:rsidRPr="005D0293" w:rsidRDefault="008D30CB" w:rsidP="008D30CB">
            <w:pPr>
              <w:rPr>
                <w:rFonts w:ascii="Arial" w:hAnsi="Arial" w:cs="Arial"/>
                <w:sz w:val="26"/>
                <w:szCs w:val="26"/>
              </w:rPr>
            </w:pPr>
            <w:r w:rsidRPr="00993EF4">
              <w:t>16/06/2022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04ADBFF5" w:rsidR="008D30CB" w:rsidRPr="005D0293" w:rsidRDefault="008D30CB" w:rsidP="008D30CB">
            <w:pPr>
              <w:rPr>
                <w:rFonts w:ascii="Arial" w:hAnsi="Arial" w:cs="Arial"/>
                <w:sz w:val="26"/>
                <w:szCs w:val="26"/>
              </w:rPr>
            </w:pPr>
            <w:r w:rsidRPr="00993EF4">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18A9C3F7" w:rsidR="008D30CB" w:rsidRPr="005D0293" w:rsidRDefault="008D30CB" w:rsidP="008D30CB">
            <w:pPr>
              <w:rPr>
                <w:rFonts w:ascii="Arial" w:hAnsi="Arial" w:cs="Arial"/>
                <w:sz w:val="26"/>
                <w:szCs w:val="26"/>
              </w:rPr>
            </w:pPr>
            <w:r w:rsidRPr="00993EF4">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8D30CB" w:rsidRPr="005D0293" w:rsidRDefault="008D30CB" w:rsidP="008D30CB">
            <w:pPr>
              <w:rPr>
                <w:rFonts w:ascii="Arial" w:hAnsi="Arial" w:cs="Arial"/>
                <w:sz w:val="26"/>
                <w:szCs w:val="26"/>
              </w:rPr>
            </w:pPr>
          </w:p>
        </w:tc>
      </w:tr>
      <w:tr w:rsidR="008D30CB" w:rsidRPr="008D30CB" w14:paraId="0E2C595C" w14:textId="77777777" w:rsidTr="008D30C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6EAEA1BC" w:rsidR="008D30CB" w:rsidRPr="008D30CB" w:rsidRDefault="008D30CB" w:rsidP="008D30CB">
            <w:pPr>
              <w:jc w:val="center"/>
            </w:pPr>
            <w:r w:rsidRPr="008D30CB">
              <w:t>v1.4</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D4AAD99" w:rsidR="008D30CB" w:rsidRPr="008D30CB" w:rsidRDefault="008D30CB" w:rsidP="008D30CB">
            <w:r w:rsidRPr="008D30CB">
              <w:t>01/10/2024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5806F397" w:rsidR="008D30CB" w:rsidRPr="008D30CB" w:rsidRDefault="008D30CB" w:rsidP="008D30CB">
            <w:r w:rsidRPr="008D30CB">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D38D9C" w14:textId="48CDF4F4" w:rsidR="008D30CB" w:rsidRPr="008D30CB" w:rsidRDefault="008D30CB" w:rsidP="008D30CB">
            <w:r w:rsidRPr="008D30CB">
              <w:t>Nine Taylor</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2292DC26" w:rsidR="008D30CB" w:rsidRPr="008D30CB" w:rsidRDefault="008D30CB" w:rsidP="008D30CB">
            <w:r>
              <w:t>Incident reporting policy changed to current one</w:t>
            </w:r>
          </w:p>
        </w:tc>
      </w:tr>
      <w:tr w:rsidR="00675084" w:rsidRPr="008D30CB" w14:paraId="12E8CE9E" w14:textId="77777777" w:rsidTr="008D30C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8D30CB" w:rsidRDefault="00675084" w:rsidP="00515291"/>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12F8BE3D" w:rsidR="00675084" w:rsidRPr="008D30CB" w:rsidRDefault="008D30CB" w:rsidP="00515291">
            <w:r w:rsidRPr="008D30CB">
              <w:t>December 2025</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8D30CB" w:rsidRDefault="00675084" w:rsidP="00515291"/>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8D30CB" w:rsidRDefault="00675084" w:rsidP="00515291"/>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965011E" w14:textId="2E5C1139" w:rsidR="00675084" w:rsidRPr="008D30CB" w:rsidRDefault="008D30CB" w:rsidP="00515291">
            <w:r w:rsidRPr="008D30CB">
              <w:t>Next review</w:t>
            </w:r>
          </w:p>
        </w:tc>
      </w:tr>
      <w:tr w:rsidR="008D30CB" w:rsidRPr="005D0293" w14:paraId="5AC7318C" w14:textId="77777777" w:rsidTr="008D30C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0A11A88" w14:textId="77777777" w:rsidR="008D30CB" w:rsidRPr="005D0293" w:rsidRDefault="008D30CB" w:rsidP="00515291">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1F83C107" w14:textId="77777777" w:rsidR="008D30CB" w:rsidRPr="005D0293" w:rsidRDefault="008D30CB" w:rsidP="00515291">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C90F96B" w14:textId="77777777" w:rsidR="008D30CB" w:rsidRPr="005D0293" w:rsidRDefault="008D30CB" w:rsidP="00515291">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00BD497A" w14:textId="77777777" w:rsidR="008D30CB" w:rsidRPr="005D0293" w:rsidRDefault="008D30CB" w:rsidP="00515291">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78B88B5C" w14:textId="77777777" w:rsidR="008D30CB" w:rsidRPr="005D0293" w:rsidRDefault="008D30CB" w:rsidP="00515291">
            <w:pPr>
              <w:rPr>
                <w:rFonts w:ascii="Arial" w:hAnsi="Arial" w:cs="Arial"/>
                <w:sz w:val="26"/>
                <w:szCs w:val="26"/>
              </w:rPr>
            </w:pPr>
          </w:p>
        </w:tc>
      </w:tr>
    </w:tbl>
    <w:p w14:paraId="34A22122" w14:textId="77777777" w:rsidR="00E85096" w:rsidRPr="005D0293" w:rsidRDefault="00E85096">
      <w:pPr>
        <w:rPr>
          <w:rFonts w:ascii="Arial" w:hAnsi="Arial" w:cs="Arial"/>
          <w:sz w:val="28"/>
          <w:szCs w:val="28"/>
        </w:rPr>
      </w:pPr>
    </w:p>
    <w:p w14:paraId="2CE4B30D" w14:textId="77777777" w:rsidR="00AC1BC1" w:rsidRDefault="00AC1BC1">
      <w:pPr>
        <w:rPr>
          <w:rFonts w:ascii="Arial" w:hAnsi="Arial" w:cs="Arial"/>
          <w:b/>
          <w:sz w:val="28"/>
          <w:szCs w:val="28"/>
        </w:rPr>
      </w:pPr>
      <w:r>
        <w:rPr>
          <w:rFonts w:ascii="Arial" w:hAnsi="Arial" w:cs="Arial"/>
          <w:b/>
          <w:sz w:val="28"/>
          <w:szCs w:val="28"/>
        </w:rPr>
        <w:br w:type="page"/>
      </w:r>
    </w:p>
    <w:p w14:paraId="4ADDD4F7" w14:textId="764414F3" w:rsidR="000858D5" w:rsidRPr="00941917" w:rsidRDefault="00D05574">
      <w:pPr>
        <w:rPr>
          <w:rFonts w:ascii="Arial" w:hAnsi="Arial" w:cs="Arial"/>
          <w:b/>
          <w:sz w:val="28"/>
          <w:szCs w:val="28"/>
        </w:rPr>
      </w:pPr>
      <w:r w:rsidRPr="00941917">
        <w:rPr>
          <w:rFonts w:ascii="Arial" w:hAnsi="Arial" w:cs="Arial"/>
          <w:b/>
          <w:sz w:val="28"/>
          <w:szCs w:val="28"/>
        </w:rPr>
        <w:t>Table of c</w:t>
      </w:r>
      <w:r w:rsidR="000858D5" w:rsidRPr="00941917">
        <w:rPr>
          <w:rFonts w:ascii="Arial" w:hAnsi="Arial" w:cs="Arial"/>
          <w:b/>
          <w:sz w:val="28"/>
          <w:szCs w:val="28"/>
        </w:rPr>
        <w:t>ontents</w:t>
      </w:r>
    </w:p>
    <w:bookmarkStart w:id="0" w:name="_Introduction"/>
    <w:bookmarkEnd w:id="0"/>
    <w:p w14:paraId="01FEB921" w14:textId="5C565C5F" w:rsidR="00941917" w:rsidRPr="00941917" w:rsidRDefault="00D85E4D">
      <w:pPr>
        <w:pStyle w:val="TOC1"/>
        <w:rPr>
          <w:rFonts w:ascii="Arial" w:eastAsiaTheme="minorEastAsia" w:hAnsi="Arial" w:cs="Arial"/>
          <w:b w:val="0"/>
          <w:bCs w:val="0"/>
          <w:caps w:val="0"/>
          <w:noProof/>
          <w:kern w:val="2"/>
          <w:sz w:val="22"/>
          <w:szCs w:val="22"/>
          <w14:ligatures w14:val="standardContextual"/>
        </w:rPr>
      </w:pPr>
      <w:r w:rsidRPr="00941917">
        <w:rPr>
          <w:rFonts w:ascii="Arial" w:hAnsi="Arial" w:cs="Arial"/>
          <w:caps w:val="0"/>
          <w:sz w:val="20"/>
          <w:szCs w:val="28"/>
        </w:rPr>
        <w:fldChar w:fldCharType="begin"/>
      </w:r>
      <w:r w:rsidRPr="00941917">
        <w:rPr>
          <w:rFonts w:ascii="Arial" w:hAnsi="Arial" w:cs="Arial"/>
          <w:caps w:val="0"/>
          <w:sz w:val="20"/>
          <w:szCs w:val="28"/>
        </w:rPr>
        <w:instrText xml:space="preserve"> TOC \o "1-3" \h \z \u </w:instrText>
      </w:r>
      <w:r w:rsidRPr="00941917">
        <w:rPr>
          <w:rFonts w:ascii="Arial" w:hAnsi="Arial" w:cs="Arial"/>
          <w:caps w:val="0"/>
          <w:sz w:val="20"/>
          <w:szCs w:val="28"/>
        </w:rPr>
        <w:fldChar w:fldCharType="separate"/>
      </w:r>
      <w:hyperlink w:anchor="_Toc165437623" w:history="1">
        <w:r w:rsidR="00941917" w:rsidRPr="00941917">
          <w:rPr>
            <w:rStyle w:val="Hyperlink"/>
            <w:rFonts w:ascii="Arial" w:eastAsiaTheme="majorEastAsia" w:hAnsi="Arial" w:cs="Arial"/>
            <w:noProof/>
          </w:rPr>
          <w:t>1</w:t>
        </w:r>
        <w:r w:rsidR="00941917" w:rsidRPr="00941917">
          <w:rPr>
            <w:rFonts w:ascii="Arial" w:eastAsiaTheme="minorEastAsia" w:hAnsi="Arial" w:cs="Arial"/>
            <w:b w:val="0"/>
            <w:bCs w:val="0"/>
            <w:caps w:val="0"/>
            <w:noProof/>
            <w:kern w:val="2"/>
            <w:sz w:val="22"/>
            <w:szCs w:val="22"/>
            <w14:ligatures w14:val="standardContextual"/>
          </w:rPr>
          <w:tab/>
        </w:r>
        <w:r w:rsidR="00941917" w:rsidRPr="00941917">
          <w:rPr>
            <w:rStyle w:val="Hyperlink"/>
            <w:rFonts w:ascii="Arial" w:eastAsiaTheme="majorEastAsia" w:hAnsi="Arial" w:cs="Arial"/>
            <w:noProof/>
          </w:rPr>
          <w:t>I</w:t>
        </w:r>
        <w:r w:rsidR="00941917" w:rsidRPr="00941917">
          <w:rPr>
            <w:rStyle w:val="Hyperlink"/>
            <w:rFonts w:ascii="Arial" w:eastAsiaTheme="majorEastAsia" w:hAnsi="Arial" w:cs="Arial"/>
            <w:caps w:val="0"/>
            <w:noProof/>
          </w:rPr>
          <w:t>ntroduction</w:t>
        </w:r>
        <w:r w:rsidR="00941917" w:rsidRPr="00941917">
          <w:rPr>
            <w:rFonts w:ascii="Arial" w:hAnsi="Arial" w:cs="Arial"/>
            <w:noProof/>
            <w:webHidden/>
          </w:rPr>
          <w:tab/>
        </w:r>
        <w:r w:rsidR="00941917" w:rsidRPr="00941917">
          <w:rPr>
            <w:rFonts w:ascii="Arial" w:hAnsi="Arial" w:cs="Arial"/>
            <w:noProof/>
            <w:webHidden/>
          </w:rPr>
          <w:fldChar w:fldCharType="begin"/>
        </w:r>
        <w:r w:rsidR="00941917" w:rsidRPr="00941917">
          <w:rPr>
            <w:rFonts w:ascii="Arial" w:hAnsi="Arial" w:cs="Arial"/>
            <w:noProof/>
            <w:webHidden/>
          </w:rPr>
          <w:instrText xml:space="preserve"> PAGEREF _Toc165437623 \h </w:instrText>
        </w:r>
        <w:r w:rsidR="00941917" w:rsidRPr="00941917">
          <w:rPr>
            <w:rFonts w:ascii="Arial" w:hAnsi="Arial" w:cs="Arial"/>
            <w:noProof/>
            <w:webHidden/>
          </w:rPr>
        </w:r>
        <w:r w:rsidR="00941917" w:rsidRPr="00941917">
          <w:rPr>
            <w:rFonts w:ascii="Arial" w:hAnsi="Arial" w:cs="Arial"/>
            <w:noProof/>
            <w:webHidden/>
          </w:rPr>
          <w:fldChar w:fldCharType="separate"/>
        </w:r>
        <w:r w:rsidR="009A7CF4">
          <w:rPr>
            <w:rFonts w:ascii="Arial" w:hAnsi="Arial" w:cs="Arial"/>
            <w:noProof/>
            <w:webHidden/>
          </w:rPr>
          <w:t>3</w:t>
        </w:r>
        <w:r w:rsidR="00941917" w:rsidRPr="00941917">
          <w:rPr>
            <w:rFonts w:ascii="Arial" w:hAnsi="Arial" w:cs="Arial"/>
            <w:noProof/>
            <w:webHidden/>
          </w:rPr>
          <w:fldChar w:fldCharType="end"/>
        </w:r>
      </w:hyperlink>
    </w:p>
    <w:p w14:paraId="2410D406" w14:textId="5EEF885E"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24" w:history="1">
        <w:r w:rsidRPr="00941917">
          <w:rPr>
            <w:rStyle w:val="Hyperlink"/>
            <w:rFonts w:ascii="Arial" w:eastAsiaTheme="majorEastAsia" w:hAnsi="Arial" w:cs="Arial"/>
            <w:noProof/>
          </w:rPr>
          <w:t>1.1</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Policy statement</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_Toc165437624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3</w:t>
        </w:r>
        <w:r w:rsidRPr="00941917">
          <w:rPr>
            <w:rFonts w:ascii="Arial" w:hAnsi="Arial" w:cs="Arial"/>
            <w:noProof/>
            <w:webHidden/>
          </w:rPr>
          <w:fldChar w:fldCharType="end"/>
        </w:r>
      </w:hyperlink>
    </w:p>
    <w:p w14:paraId="34A2A407" w14:textId="4CE3D719"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25" w:history="1">
        <w:r w:rsidRPr="00941917">
          <w:rPr>
            <w:rStyle w:val="Hyperlink"/>
            <w:rFonts w:ascii="Arial" w:eastAsiaTheme="majorEastAsia" w:hAnsi="Arial" w:cs="Arial"/>
            <w:noProof/>
          </w:rPr>
          <w:t>1.2</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Status</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_Toc165437625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3</w:t>
        </w:r>
        <w:r w:rsidRPr="00941917">
          <w:rPr>
            <w:rFonts w:ascii="Arial" w:hAnsi="Arial" w:cs="Arial"/>
            <w:noProof/>
            <w:webHidden/>
          </w:rPr>
          <w:fldChar w:fldCharType="end"/>
        </w:r>
      </w:hyperlink>
    </w:p>
    <w:p w14:paraId="5E7B73B6" w14:textId="66CD5ABA" w:rsidR="00941917" w:rsidRPr="00941917" w:rsidRDefault="00941917">
      <w:pPr>
        <w:pStyle w:val="TOC1"/>
        <w:rPr>
          <w:rFonts w:ascii="Arial" w:eastAsiaTheme="minorEastAsia" w:hAnsi="Arial" w:cs="Arial"/>
          <w:b w:val="0"/>
          <w:bCs w:val="0"/>
          <w:caps w:val="0"/>
          <w:noProof/>
          <w:kern w:val="2"/>
          <w:sz w:val="22"/>
          <w:szCs w:val="22"/>
          <w14:ligatures w14:val="standardContextual"/>
        </w:rPr>
      </w:pPr>
      <w:hyperlink w:anchor="_Toc165437626" w:history="1">
        <w:r w:rsidRPr="00941917">
          <w:rPr>
            <w:rStyle w:val="Hyperlink"/>
            <w:rFonts w:ascii="Arial" w:eastAsiaTheme="majorEastAsia" w:hAnsi="Arial" w:cs="Arial"/>
            <w:noProof/>
            <w:kern w:val="32"/>
          </w:rPr>
          <w:t>2</w:t>
        </w:r>
        <w:r w:rsidRPr="00941917">
          <w:rPr>
            <w:rFonts w:ascii="Arial" w:eastAsiaTheme="minorEastAsia" w:hAnsi="Arial" w:cs="Arial"/>
            <w:b w:val="0"/>
            <w:bCs w:val="0"/>
            <w:caps w:val="0"/>
            <w:noProof/>
            <w:kern w:val="2"/>
            <w:sz w:val="22"/>
            <w:szCs w:val="22"/>
            <w14:ligatures w14:val="standardContextual"/>
          </w:rPr>
          <w:tab/>
        </w:r>
        <w:r w:rsidRPr="00941917">
          <w:rPr>
            <w:rStyle w:val="Hyperlink"/>
            <w:rFonts w:ascii="Arial" w:eastAsiaTheme="majorEastAsia" w:hAnsi="Arial" w:cs="Arial"/>
            <w:noProof/>
            <w:kern w:val="32"/>
          </w:rPr>
          <w:t>S</w:t>
        </w:r>
        <w:r w:rsidRPr="00941917">
          <w:rPr>
            <w:rStyle w:val="Hyperlink"/>
            <w:rFonts w:ascii="Arial" w:eastAsiaTheme="majorEastAsia" w:hAnsi="Arial" w:cs="Arial"/>
            <w:caps w:val="0"/>
            <w:noProof/>
            <w:kern w:val="32"/>
          </w:rPr>
          <w:t>ignificant events</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_Toc165437626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3</w:t>
        </w:r>
        <w:r w:rsidRPr="00941917">
          <w:rPr>
            <w:rFonts w:ascii="Arial" w:hAnsi="Arial" w:cs="Arial"/>
            <w:noProof/>
            <w:webHidden/>
          </w:rPr>
          <w:fldChar w:fldCharType="end"/>
        </w:r>
      </w:hyperlink>
    </w:p>
    <w:p w14:paraId="4112FEC9" w14:textId="02CB2A9B"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27" w:history="1">
        <w:r w:rsidRPr="00941917">
          <w:rPr>
            <w:rStyle w:val="Hyperlink"/>
            <w:rFonts w:ascii="Arial" w:eastAsiaTheme="majorEastAsia" w:hAnsi="Arial" w:cs="Arial"/>
            <w:smallCaps/>
            <w:noProof/>
          </w:rPr>
          <w:t>2.1</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Overview</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_Toc165437627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3</w:t>
        </w:r>
        <w:r w:rsidRPr="00941917">
          <w:rPr>
            <w:rFonts w:ascii="Arial" w:hAnsi="Arial" w:cs="Arial"/>
            <w:noProof/>
            <w:webHidden/>
          </w:rPr>
          <w:fldChar w:fldCharType="end"/>
        </w:r>
      </w:hyperlink>
    </w:p>
    <w:p w14:paraId="10C52D8E" w14:textId="51E08436"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28" w:history="1">
        <w:r w:rsidRPr="00941917">
          <w:rPr>
            <w:rStyle w:val="Hyperlink"/>
            <w:rFonts w:ascii="Arial" w:eastAsiaTheme="majorEastAsia" w:hAnsi="Arial" w:cs="Arial"/>
            <w:smallCaps/>
            <w:noProof/>
          </w:rPr>
          <w:t>2.2</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Significant event analysis</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_Toc165437628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3</w:t>
        </w:r>
        <w:r w:rsidRPr="00941917">
          <w:rPr>
            <w:rFonts w:ascii="Arial" w:hAnsi="Arial" w:cs="Arial"/>
            <w:noProof/>
            <w:webHidden/>
          </w:rPr>
          <w:fldChar w:fldCharType="end"/>
        </w:r>
      </w:hyperlink>
    </w:p>
    <w:p w14:paraId="77714D77" w14:textId="14556A04"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29" w:history="1">
        <w:r w:rsidRPr="00941917">
          <w:rPr>
            <w:rStyle w:val="Hyperlink"/>
            <w:rFonts w:ascii="Arial" w:eastAsiaTheme="majorEastAsia" w:hAnsi="Arial" w:cs="Arial"/>
            <w:noProof/>
          </w:rPr>
          <w:t>2.3</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Aims of SEA</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_Toc165437629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4</w:t>
        </w:r>
        <w:r w:rsidRPr="00941917">
          <w:rPr>
            <w:rFonts w:ascii="Arial" w:hAnsi="Arial" w:cs="Arial"/>
            <w:noProof/>
            <w:webHidden/>
          </w:rPr>
          <w:fldChar w:fldCharType="end"/>
        </w:r>
      </w:hyperlink>
    </w:p>
    <w:p w14:paraId="50B5C6DD" w14:textId="04BEF0B7"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30" w:history="1">
        <w:r w:rsidRPr="00941917">
          <w:rPr>
            <w:rStyle w:val="Hyperlink"/>
            <w:rFonts w:ascii="Arial" w:eastAsiaTheme="majorEastAsia" w:hAnsi="Arial" w:cs="Arial"/>
            <w:noProof/>
          </w:rPr>
          <w:t>2.4</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Examples of significant events</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_Toc165437630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4</w:t>
        </w:r>
        <w:r w:rsidRPr="00941917">
          <w:rPr>
            <w:rFonts w:ascii="Arial" w:hAnsi="Arial" w:cs="Arial"/>
            <w:noProof/>
            <w:webHidden/>
          </w:rPr>
          <w:fldChar w:fldCharType="end"/>
        </w:r>
      </w:hyperlink>
    </w:p>
    <w:p w14:paraId="689AF735" w14:textId="2D5CA87B"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31" w:history="1">
        <w:r w:rsidRPr="00941917">
          <w:rPr>
            <w:rStyle w:val="Hyperlink"/>
            <w:rFonts w:ascii="Arial" w:eastAsiaTheme="majorEastAsia" w:hAnsi="Arial" w:cs="Arial"/>
            <w:noProof/>
          </w:rPr>
          <w:t>2.5</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Benefits of significant event analysis</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_Toc165437631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4</w:t>
        </w:r>
        <w:r w:rsidRPr="00941917">
          <w:rPr>
            <w:rFonts w:ascii="Arial" w:hAnsi="Arial" w:cs="Arial"/>
            <w:noProof/>
            <w:webHidden/>
          </w:rPr>
          <w:fldChar w:fldCharType="end"/>
        </w:r>
      </w:hyperlink>
    </w:p>
    <w:p w14:paraId="1C0A8DD0" w14:textId="75CB2F4F" w:rsidR="00941917" w:rsidRPr="00941917" w:rsidRDefault="00941917">
      <w:pPr>
        <w:pStyle w:val="TOC1"/>
        <w:rPr>
          <w:rFonts w:ascii="Arial" w:eastAsiaTheme="minorEastAsia" w:hAnsi="Arial" w:cs="Arial"/>
          <w:b w:val="0"/>
          <w:bCs w:val="0"/>
          <w:caps w:val="0"/>
          <w:noProof/>
          <w:kern w:val="2"/>
          <w:sz w:val="22"/>
          <w:szCs w:val="22"/>
          <w14:ligatures w14:val="standardContextual"/>
        </w:rPr>
      </w:pPr>
      <w:hyperlink w:anchor="_Toc165437632" w:history="1">
        <w:r w:rsidRPr="00941917">
          <w:rPr>
            <w:rStyle w:val="Hyperlink"/>
            <w:rFonts w:ascii="Arial" w:eastAsiaTheme="majorEastAsia" w:hAnsi="Arial" w:cs="Arial"/>
            <w:noProof/>
            <w:kern w:val="32"/>
          </w:rPr>
          <w:t>3</w:t>
        </w:r>
        <w:r w:rsidRPr="00941917">
          <w:rPr>
            <w:rFonts w:ascii="Arial" w:eastAsiaTheme="minorEastAsia" w:hAnsi="Arial" w:cs="Arial"/>
            <w:b w:val="0"/>
            <w:bCs w:val="0"/>
            <w:caps w:val="0"/>
            <w:noProof/>
            <w:kern w:val="2"/>
            <w:sz w:val="22"/>
            <w:szCs w:val="22"/>
            <w14:ligatures w14:val="standardContextual"/>
          </w:rPr>
          <w:tab/>
        </w:r>
        <w:r w:rsidRPr="00941917">
          <w:rPr>
            <w:rStyle w:val="Hyperlink"/>
            <w:rFonts w:ascii="Arial" w:eastAsiaTheme="majorEastAsia" w:hAnsi="Arial" w:cs="Arial"/>
            <w:noProof/>
            <w:kern w:val="32"/>
          </w:rPr>
          <w:t>A</w:t>
        </w:r>
        <w:r w:rsidRPr="00941917">
          <w:rPr>
            <w:rStyle w:val="Hyperlink"/>
            <w:rFonts w:ascii="Arial" w:eastAsiaTheme="majorEastAsia" w:hAnsi="Arial" w:cs="Arial"/>
            <w:caps w:val="0"/>
            <w:noProof/>
            <w:kern w:val="32"/>
          </w:rPr>
          <w:t>nalysis of an event or incident</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_Toc165437632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5</w:t>
        </w:r>
        <w:r w:rsidRPr="00941917">
          <w:rPr>
            <w:rFonts w:ascii="Arial" w:hAnsi="Arial" w:cs="Arial"/>
            <w:noProof/>
            <w:webHidden/>
          </w:rPr>
          <w:fldChar w:fldCharType="end"/>
        </w:r>
      </w:hyperlink>
    </w:p>
    <w:p w14:paraId="5BEF2B12" w14:textId="30990716"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33" w:history="1">
        <w:r w:rsidRPr="00941917">
          <w:rPr>
            <w:rStyle w:val="Hyperlink"/>
            <w:rFonts w:ascii="Arial" w:eastAsiaTheme="majorEastAsia" w:hAnsi="Arial" w:cs="Arial"/>
            <w:noProof/>
          </w:rPr>
          <w:t>3.1</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Root cause analysis</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_Toc165437633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5</w:t>
        </w:r>
        <w:r w:rsidRPr="00941917">
          <w:rPr>
            <w:rFonts w:ascii="Arial" w:hAnsi="Arial" w:cs="Arial"/>
            <w:noProof/>
            <w:webHidden/>
          </w:rPr>
          <w:fldChar w:fldCharType="end"/>
        </w:r>
      </w:hyperlink>
    </w:p>
    <w:p w14:paraId="01542876" w14:textId="2D1C781E"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34" w:history="1">
        <w:r w:rsidRPr="00941917">
          <w:rPr>
            <w:rStyle w:val="Hyperlink"/>
            <w:rFonts w:ascii="Arial" w:eastAsiaTheme="majorEastAsia" w:hAnsi="Arial" w:cs="Arial"/>
            <w:noProof/>
          </w:rPr>
          <w:t>3.2</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How to use RCA</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_Toc165437634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5</w:t>
        </w:r>
        <w:r w:rsidRPr="00941917">
          <w:rPr>
            <w:rFonts w:ascii="Arial" w:hAnsi="Arial" w:cs="Arial"/>
            <w:noProof/>
            <w:webHidden/>
          </w:rPr>
          <w:fldChar w:fldCharType="end"/>
        </w:r>
      </w:hyperlink>
    </w:p>
    <w:p w14:paraId="14A0DEF5" w14:textId="7A19A41B"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35" w:history="1">
        <w:r w:rsidRPr="00941917">
          <w:rPr>
            <w:rStyle w:val="Hyperlink"/>
            <w:rFonts w:ascii="Arial" w:eastAsiaTheme="majorEastAsia" w:hAnsi="Arial" w:cs="Arial"/>
            <w:noProof/>
          </w:rPr>
          <w:t>3.3</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Audit and learning from an event or incident</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_Toc165437635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6</w:t>
        </w:r>
        <w:r w:rsidRPr="00941917">
          <w:rPr>
            <w:rFonts w:ascii="Arial" w:hAnsi="Arial" w:cs="Arial"/>
            <w:noProof/>
            <w:webHidden/>
          </w:rPr>
          <w:fldChar w:fldCharType="end"/>
        </w:r>
      </w:hyperlink>
    </w:p>
    <w:p w14:paraId="7A96174C" w14:textId="20C65EA2" w:rsidR="00941917" w:rsidRPr="00941917" w:rsidRDefault="00941917">
      <w:pPr>
        <w:pStyle w:val="TOC1"/>
        <w:rPr>
          <w:rFonts w:ascii="Arial" w:eastAsiaTheme="minorEastAsia" w:hAnsi="Arial" w:cs="Arial"/>
          <w:b w:val="0"/>
          <w:bCs w:val="0"/>
          <w:caps w:val="0"/>
          <w:noProof/>
          <w:kern w:val="2"/>
          <w:sz w:val="22"/>
          <w:szCs w:val="22"/>
          <w14:ligatures w14:val="standardContextual"/>
        </w:rPr>
      </w:pPr>
      <w:hyperlink w:anchor="_Toc165437636" w:history="1">
        <w:r w:rsidRPr="00941917">
          <w:rPr>
            <w:rStyle w:val="Hyperlink"/>
            <w:rFonts w:ascii="Arial" w:eastAsiaTheme="majorEastAsia" w:hAnsi="Arial" w:cs="Arial"/>
            <w:noProof/>
            <w:kern w:val="32"/>
          </w:rPr>
          <w:t>4</w:t>
        </w:r>
        <w:r w:rsidRPr="00941917">
          <w:rPr>
            <w:rFonts w:ascii="Arial" w:eastAsiaTheme="minorEastAsia" w:hAnsi="Arial" w:cs="Arial"/>
            <w:b w:val="0"/>
            <w:bCs w:val="0"/>
            <w:caps w:val="0"/>
            <w:noProof/>
            <w:kern w:val="2"/>
            <w:sz w:val="22"/>
            <w:szCs w:val="22"/>
            <w14:ligatures w14:val="standardContextual"/>
          </w:rPr>
          <w:tab/>
        </w:r>
        <w:r w:rsidRPr="00941917">
          <w:rPr>
            <w:rStyle w:val="Hyperlink"/>
            <w:rFonts w:ascii="Arial" w:eastAsiaTheme="majorEastAsia" w:hAnsi="Arial" w:cs="Arial"/>
            <w:noProof/>
            <w:kern w:val="32"/>
          </w:rPr>
          <w:t>R</w:t>
        </w:r>
        <w:r w:rsidRPr="00941917">
          <w:rPr>
            <w:rStyle w:val="Hyperlink"/>
            <w:rFonts w:ascii="Arial" w:eastAsiaTheme="majorEastAsia" w:hAnsi="Arial" w:cs="Arial"/>
            <w:caps w:val="0"/>
            <w:noProof/>
            <w:kern w:val="32"/>
          </w:rPr>
          <w:t>aising and reporting significant events</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_Toc165437636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6</w:t>
        </w:r>
        <w:r w:rsidRPr="00941917">
          <w:rPr>
            <w:rFonts w:ascii="Arial" w:hAnsi="Arial" w:cs="Arial"/>
            <w:noProof/>
            <w:webHidden/>
          </w:rPr>
          <w:fldChar w:fldCharType="end"/>
        </w:r>
      </w:hyperlink>
    </w:p>
    <w:p w14:paraId="6B08B016" w14:textId="45DE2748"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37" w:history="1">
        <w:r w:rsidRPr="00941917">
          <w:rPr>
            <w:rStyle w:val="Hyperlink"/>
            <w:rFonts w:ascii="Arial" w:eastAsiaTheme="majorEastAsia" w:hAnsi="Arial" w:cs="Arial"/>
            <w:noProof/>
          </w:rPr>
          <w:t>4.1</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Raising a SE</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_Toc165437637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6</w:t>
        </w:r>
        <w:r w:rsidRPr="00941917">
          <w:rPr>
            <w:rFonts w:ascii="Arial" w:hAnsi="Arial" w:cs="Arial"/>
            <w:noProof/>
            <w:webHidden/>
          </w:rPr>
          <w:fldChar w:fldCharType="end"/>
        </w:r>
      </w:hyperlink>
    </w:p>
    <w:p w14:paraId="47582CC2" w14:textId="6D918E87"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38" w:history="1">
        <w:r w:rsidRPr="00941917">
          <w:rPr>
            <w:rStyle w:val="Hyperlink"/>
            <w:rFonts w:ascii="Arial" w:eastAsiaTheme="majorEastAsia" w:hAnsi="Arial" w:cs="Arial"/>
            <w:noProof/>
          </w:rPr>
          <w:t>4.2</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What to report</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_Toc165437638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6</w:t>
        </w:r>
        <w:r w:rsidRPr="00941917">
          <w:rPr>
            <w:rFonts w:ascii="Arial" w:hAnsi="Arial" w:cs="Arial"/>
            <w:noProof/>
            <w:webHidden/>
          </w:rPr>
          <w:fldChar w:fldCharType="end"/>
        </w:r>
      </w:hyperlink>
    </w:p>
    <w:p w14:paraId="1CB9F68E" w14:textId="535CB764"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39" w:history="1">
        <w:r w:rsidRPr="00941917">
          <w:rPr>
            <w:rStyle w:val="Hyperlink"/>
            <w:rFonts w:ascii="Arial" w:eastAsiaTheme="majorEastAsia" w:hAnsi="Arial" w:cs="Arial"/>
            <w:noProof/>
          </w:rPr>
          <w:t>4.3</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Reporting to the Learn from Patient Safety Events service</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_Toc165437639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6</w:t>
        </w:r>
        <w:r w:rsidRPr="00941917">
          <w:rPr>
            <w:rFonts w:ascii="Arial" w:hAnsi="Arial" w:cs="Arial"/>
            <w:noProof/>
            <w:webHidden/>
          </w:rPr>
          <w:fldChar w:fldCharType="end"/>
        </w:r>
      </w:hyperlink>
    </w:p>
    <w:p w14:paraId="25346487" w14:textId="0964278F"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40" w:history="1">
        <w:r w:rsidRPr="00941917">
          <w:rPr>
            <w:rStyle w:val="Hyperlink"/>
            <w:rFonts w:ascii="Arial" w:eastAsiaTheme="majorEastAsia" w:hAnsi="Arial" w:cs="Arial"/>
            <w:noProof/>
          </w:rPr>
          <w:t>4.4</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Contractual requirements</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_Toc165437640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7</w:t>
        </w:r>
        <w:r w:rsidRPr="00941917">
          <w:rPr>
            <w:rFonts w:ascii="Arial" w:hAnsi="Arial" w:cs="Arial"/>
            <w:noProof/>
            <w:webHidden/>
          </w:rPr>
          <w:fldChar w:fldCharType="end"/>
        </w:r>
      </w:hyperlink>
    </w:p>
    <w:p w14:paraId="660158B2" w14:textId="71B4194F"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41" w:history="1">
        <w:r w:rsidRPr="00941917">
          <w:rPr>
            <w:rStyle w:val="Hyperlink"/>
            <w:rFonts w:ascii="Arial" w:eastAsiaTheme="majorEastAsia" w:hAnsi="Arial" w:cs="Arial"/>
            <w:noProof/>
          </w:rPr>
          <w:t>4.5</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Reporting template</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_Toc165437641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7</w:t>
        </w:r>
        <w:r w:rsidRPr="00941917">
          <w:rPr>
            <w:rFonts w:ascii="Arial" w:hAnsi="Arial" w:cs="Arial"/>
            <w:noProof/>
            <w:webHidden/>
          </w:rPr>
          <w:fldChar w:fldCharType="end"/>
        </w:r>
      </w:hyperlink>
    </w:p>
    <w:p w14:paraId="5CB493B5" w14:textId="0535017F" w:rsidR="00941917" w:rsidRPr="00941917" w:rsidRDefault="00941917">
      <w:pPr>
        <w:pStyle w:val="TOC1"/>
        <w:rPr>
          <w:rFonts w:ascii="Arial" w:eastAsiaTheme="minorEastAsia" w:hAnsi="Arial" w:cs="Arial"/>
          <w:b w:val="0"/>
          <w:bCs w:val="0"/>
          <w:caps w:val="0"/>
          <w:noProof/>
          <w:kern w:val="2"/>
          <w:sz w:val="22"/>
          <w:szCs w:val="22"/>
          <w14:ligatures w14:val="standardContextual"/>
        </w:rPr>
      </w:pPr>
      <w:hyperlink w:anchor="_Toc165437642" w:history="1">
        <w:r w:rsidRPr="00941917">
          <w:rPr>
            <w:rStyle w:val="Hyperlink"/>
            <w:rFonts w:ascii="Arial" w:eastAsiaTheme="majorEastAsia" w:hAnsi="Arial" w:cs="Arial"/>
            <w:noProof/>
            <w:kern w:val="32"/>
          </w:rPr>
          <w:t>5</w:t>
        </w:r>
        <w:r w:rsidRPr="00941917">
          <w:rPr>
            <w:rFonts w:ascii="Arial" w:eastAsiaTheme="minorEastAsia" w:hAnsi="Arial" w:cs="Arial"/>
            <w:b w:val="0"/>
            <w:bCs w:val="0"/>
            <w:caps w:val="0"/>
            <w:noProof/>
            <w:kern w:val="2"/>
            <w:sz w:val="22"/>
            <w:szCs w:val="22"/>
            <w14:ligatures w14:val="standardContextual"/>
          </w:rPr>
          <w:tab/>
        </w:r>
        <w:r w:rsidRPr="00941917">
          <w:rPr>
            <w:rStyle w:val="Hyperlink"/>
            <w:rFonts w:ascii="Arial" w:eastAsiaTheme="majorEastAsia" w:hAnsi="Arial" w:cs="Arial"/>
            <w:noProof/>
            <w:kern w:val="32"/>
          </w:rPr>
          <w:t>O</w:t>
        </w:r>
        <w:r w:rsidRPr="00941917">
          <w:rPr>
            <w:rStyle w:val="Hyperlink"/>
            <w:rFonts w:ascii="Arial" w:eastAsiaTheme="majorEastAsia" w:hAnsi="Arial" w:cs="Arial"/>
            <w:caps w:val="0"/>
            <w:noProof/>
            <w:kern w:val="32"/>
          </w:rPr>
          <w:t>ther types of incidents</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_Toc165437642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7</w:t>
        </w:r>
        <w:r w:rsidRPr="00941917">
          <w:rPr>
            <w:rFonts w:ascii="Arial" w:hAnsi="Arial" w:cs="Arial"/>
            <w:noProof/>
            <w:webHidden/>
          </w:rPr>
          <w:fldChar w:fldCharType="end"/>
        </w:r>
      </w:hyperlink>
    </w:p>
    <w:p w14:paraId="169367F0" w14:textId="225DB57F"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43" w:history="1">
        <w:r w:rsidRPr="00941917">
          <w:rPr>
            <w:rStyle w:val="Hyperlink"/>
            <w:rFonts w:ascii="Arial" w:eastAsiaTheme="majorEastAsia" w:hAnsi="Arial" w:cs="Arial"/>
            <w:noProof/>
          </w:rPr>
          <w:t>5.1</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Patient safety incident</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_Toc165437643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7</w:t>
        </w:r>
        <w:r w:rsidRPr="00941917">
          <w:rPr>
            <w:rFonts w:ascii="Arial" w:hAnsi="Arial" w:cs="Arial"/>
            <w:noProof/>
            <w:webHidden/>
          </w:rPr>
          <w:fldChar w:fldCharType="end"/>
        </w:r>
      </w:hyperlink>
    </w:p>
    <w:p w14:paraId="30072C38" w14:textId="606AC72A"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44" w:history="1">
        <w:r w:rsidRPr="00941917">
          <w:rPr>
            <w:rStyle w:val="Hyperlink"/>
            <w:rFonts w:ascii="Arial" w:eastAsiaTheme="majorEastAsia" w:hAnsi="Arial" w:cs="Arial"/>
            <w:noProof/>
          </w:rPr>
          <w:t>5.2</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Serious incidents</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_Toc165437644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7</w:t>
        </w:r>
        <w:r w:rsidRPr="00941917">
          <w:rPr>
            <w:rFonts w:ascii="Arial" w:hAnsi="Arial" w:cs="Arial"/>
            <w:noProof/>
            <w:webHidden/>
          </w:rPr>
          <w:fldChar w:fldCharType="end"/>
        </w:r>
      </w:hyperlink>
    </w:p>
    <w:p w14:paraId="1E382581" w14:textId="4A6F6C73"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45" w:history="1">
        <w:r w:rsidRPr="00941917">
          <w:rPr>
            <w:rStyle w:val="Hyperlink"/>
            <w:rFonts w:ascii="Arial" w:eastAsiaTheme="majorEastAsia" w:hAnsi="Arial" w:cs="Arial"/>
            <w:noProof/>
          </w:rPr>
          <w:t>5.3</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Near miss</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_Toc165437645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7</w:t>
        </w:r>
        <w:r w:rsidRPr="00941917">
          <w:rPr>
            <w:rFonts w:ascii="Arial" w:hAnsi="Arial" w:cs="Arial"/>
            <w:noProof/>
            <w:webHidden/>
          </w:rPr>
          <w:fldChar w:fldCharType="end"/>
        </w:r>
      </w:hyperlink>
    </w:p>
    <w:p w14:paraId="6B039270" w14:textId="36EBCF1A"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46" w:history="1">
        <w:r w:rsidRPr="00941917">
          <w:rPr>
            <w:rStyle w:val="Hyperlink"/>
            <w:rFonts w:ascii="Arial" w:eastAsiaTheme="majorEastAsia" w:hAnsi="Arial" w:cs="Arial"/>
            <w:noProof/>
          </w:rPr>
          <w:t>5.4</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Never events</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_Toc165437646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7</w:t>
        </w:r>
        <w:r w:rsidRPr="00941917">
          <w:rPr>
            <w:rFonts w:ascii="Arial" w:hAnsi="Arial" w:cs="Arial"/>
            <w:noProof/>
            <w:webHidden/>
          </w:rPr>
          <w:fldChar w:fldCharType="end"/>
        </w:r>
      </w:hyperlink>
    </w:p>
    <w:p w14:paraId="0315C4F5" w14:textId="1412711C"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47" w:history="1">
        <w:r w:rsidRPr="00941917">
          <w:rPr>
            <w:rStyle w:val="Hyperlink"/>
            <w:rFonts w:ascii="Arial" w:eastAsiaTheme="majorEastAsia" w:hAnsi="Arial" w:cs="Arial"/>
            <w:noProof/>
          </w:rPr>
          <w:t>5.5</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Reporting process for other types of incidents</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_Toc165437647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8</w:t>
        </w:r>
        <w:r w:rsidRPr="00941917">
          <w:rPr>
            <w:rFonts w:ascii="Arial" w:hAnsi="Arial" w:cs="Arial"/>
            <w:noProof/>
            <w:webHidden/>
          </w:rPr>
          <w:fldChar w:fldCharType="end"/>
        </w:r>
      </w:hyperlink>
    </w:p>
    <w:p w14:paraId="75319EA0" w14:textId="21961753" w:rsidR="00941917" w:rsidRPr="00941917" w:rsidRDefault="00941917">
      <w:pPr>
        <w:pStyle w:val="TOC1"/>
        <w:rPr>
          <w:rFonts w:ascii="Arial" w:eastAsiaTheme="minorEastAsia" w:hAnsi="Arial" w:cs="Arial"/>
          <w:b w:val="0"/>
          <w:bCs w:val="0"/>
          <w:caps w:val="0"/>
          <w:noProof/>
          <w:kern w:val="2"/>
          <w:sz w:val="22"/>
          <w:szCs w:val="22"/>
          <w14:ligatures w14:val="standardContextual"/>
        </w:rPr>
      </w:pPr>
      <w:hyperlink w:anchor="_Toc165437648" w:history="1">
        <w:r w:rsidRPr="00941917">
          <w:rPr>
            <w:rStyle w:val="Hyperlink"/>
            <w:rFonts w:ascii="Arial" w:eastAsiaTheme="majorEastAsia" w:hAnsi="Arial" w:cs="Arial"/>
            <w:noProof/>
            <w:kern w:val="32"/>
          </w:rPr>
          <w:t>6</w:t>
        </w:r>
        <w:r w:rsidRPr="00941917">
          <w:rPr>
            <w:rFonts w:ascii="Arial" w:eastAsiaTheme="minorEastAsia" w:hAnsi="Arial" w:cs="Arial"/>
            <w:b w:val="0"/>
            <w:bCs w:val="0"/>
            <w:caps w:val="0"/>
            <w:noProof/>
            <w:kern w:val="2"/>
            <w:sz w:val="22"/>
            <w:szCs w:val="22"/>
            <w14:ligatures w14:val="standardContextual"/>
          </w:rPr>
          <w:tab/>
        </w:r>
        <w:r w:rsidRPr="00941917">
          <w:rPr>
            <w:rStyle w:val="Hyperlink"/>
            <w:rFonts w:ascii="Arial" w:eastAsiaTheme="majorEastAsia" w:hAnsi="Arial" w:cs="Arial"/>
            <w:noProof/>
            <w:kern w:val="32"/>
          </w:rPr>
          <w:t>D</w:t>
        </w:r>
        <w:r w:rsidRPr="00941917">
          <w:rPr>
            <w:rStyle w:val="Hyperlink"/>
            <w:rFonts w:ascii="Arial" w:eastAsiaTheme="majorEastAsia" w:hAnsi="Arial" w:cs="Arial"/>
            <w:caps w:val="0"/>
            <w:noProof/>
            <w:kern w:val="32"/>
          </w:rPr>
          <w:t>emonstrable evidence</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_Toc165437648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8</w:t>
        </w:r>
        <w:r w:rsidRPr="00941917">
          <w:rPr>
            <w:rFonts w:ascii="Arial" w:hAnsi="Arial" w:cs="Arial"/>
            <w:noProof/>
            <w:webHidden/>
          </w:rPr>
          <w:fldChar w:fldCharType="end"/>
        </w:r>
      </w:hyperlink>
    </w:p>
    <w:p w14:paraId="0B9F661A" w14:textId="05FDF025"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49" w:history="1">
        <w:r w:rsidRPr="00941917">
          <w:rPr>
            <w:rStyle w:val="Hyperlink"/>
            <w:rFonts w:ascii="Arial" w:eastAsiaTheme="majorEastAsia" w:hAnsi="Arial" w:cs="Arial"/>
            <w:noProof/>
          </w:rPr>
          <w:t>6.1</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CQC expectations</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_Toc165437649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8</w:t>
        </w:r>
        <w:r w:rsidRPr="00941917">
          <w:rPr>
            <w:rFonts w:ascii="Arial" w:hAnsi="Arial" w:cs="Arial"/>
            <w:noProof/>
            <w:webHidden/>
          </w:rPr>
          <w:fldChar w:fldCharType="end"/>
        </w:r>
      </w:hyperlink>
    </w:p>
    <w:p w14:paraId="7D1CB54E" w14:textId="6678E950" w:rsidR="00941917" w:rsidRPr="00941917" w:rsidRDefault="00941917">
      <w:pPr>
        <w:pStyle w:val="TOC1"/>
        <w:rPr>
          <w:rFonts w:ascii="Arial" w:eastAsiaTheme="minorEastAsia" w:hAnsi="Arial" w:cs="Arial"/>
          <w:b w:val="0"/>
          <w:bCs w:val="0"/>
          <w:caps w:val="0"/>
          <w:noProof/>
          <w:kern w:val="2"/>
          <w:sz w:val="22"/>
          <w:szCs w:val="22"/>
          <w14:ligatures w14:val="standardContextual"/>
        </w:rPr>
      </w:pPr>
      <w:hyperlink w:anchor="_Toc165437650" w:history="1">
        <w:r w:rsidRPr="00941917">
          <w:rPr>
            <w:rStyle w:val="Hyperlink"/>
            <w:rFonts w:ascii="Arial" w:eastAsiaTheme="majorEastAsia" w:hAnsi="Arial" w:cs="Arial"/>
            <w:noProof/>
            <w:kern w:val="32"/>
          </w:rPr>
          <w:t>7</w:t>
        </w:r>
        <w:r w:rsidRPr="00941917">
          <w:rPr>
            <w:rFonts w:ascii="Arial" w:eastAsiaTheme="minorEastAsia" w:hAnsi="Arial" w:cs="Arial"/>
            <w:b w:val="0"/>
            <w:bCs w:val="0"/>
            <w:caps w:val="0"/>
            <w:noProof/>
            <w:kern w:val="2"/>
            <w:sz w:val="22"/>
            <w:szCs w:val="22"/>
            <w14:ligatures w14:val="standardContextual"/>
          </w:rPr>
          <w:tab/>
        </w:r>
        <w:r w:rsidRPr="00941917">
          <w:rPr>
            <w:rStyle w:val="Hyperlink"/>
            <w:rFonts w:ascii="Arial" w:eastAsiaTheme="majorEastAsia" w:hAnsi="Arial" w:cs="Arial"/>
            <w:noProof/>
            <w:kern w:val="32"/>
          </w:rPr>
          <w:t>A</w:t>
        </w:r>
        <w:r w:rsidRPr="00941917">
          <w:rPr>
            <w:rStyle w:val="Hyperlink"/>
            <w:rFonts w:ascii="Arial" w:eastAsiaTheme="majorEastAsia" w:hAnsi="Arial" w:cs="Arial"/>
            <w:caps w:val="0"/>
            <w:noProof/>
            <w:kern w:val="32"/>
          </w:rPr>
          <w:t>dministration</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_Toc165437650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8</w:t>
        </w:r>
        <w:r w:rsidRPr="00941917">
          <w:rPr>
            <w:rFonts w:ascii="Arial" w:hAnsi="Arial" w:cs="Arial"/>
            <w:noProof/>
            <w:webHidden/>
          </w:rPr>
          <w:fldChar w:fldCharType="end"/>
        </w:r>
      </w:hyperlink>
    </w:p>
    <w:p w14:paraId="51646493" w14:textId="385C5FFF"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51" w:history="1">
        <w:r w:rsidRPr="00941917">
          <w:rPr>
            <w:rStyle w:val="Hyperlink"/>
            <w:rFonts w:ascii="Arial" w:eastAsiaTheme="majorEastAsia" w:hAnsi="Arial" w:cs="Arial"/>
            <w:noProof/>
          </w:rPr>
          <w:t>7.1</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Organisation lead</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_Toc165437651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8</w:t>
        </w:r>
        <w:r w:rsidRPr="00941917">
          <w:rPr>
            <w:rFonts w:ascii="Arial" w:hAnsi="Arial" w:cs="Arial"/>
            <w:noProof/>
            <w:webHidden/>
          </w:rPr>
          <w:fldChar w:fldCharType="end"/>
        </w:r>
      </w:hyperlink>
    </w:p>
    <w:p w14:paraId="13734355" w14:textId="64AFC140"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52" w:history="1">
        <w:r w:rsidRPr="00941917">
          <w:rPr>
            <w:rStyle w:val="Hyperlink"/>
            <w:rFonts w:ascii="Arial" w:eastAsiaTheme="majorEastAsia" w:hAnsi="Arial" w:cs="Arial"/>
            <w:noProof/>
          </w:rPr>
          <w:t>7.2</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Team meetings</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_Toc165437652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8</w:t>
        </w:r>
        <w:r w:rsidRPr="00941917">
          <w:rPr>
            <w:rFonts w:ascii="Arial" w:hAnsi="Arial" w:cs="Arial"/>
            <w:noProof/>
            <w:webHidden/>
          </w:rPr>
          <w:fldChar w:fldCharType="end"/>
        </w:r>
      </w:hyperlink>
    </w:p>
    <w:p w14:paraId="47EAC4E2" w14:textId="16A3CC95" w:rsidR="00941917" w:rsidRPr="00941917" w:rsidRDefault="00941917">
      <w:pPr>
        <w:pStyle w:val="TOC2"/>
        <w:rPr>
          <w:rFonts w:ascii="Arial" w:eastAsiaTheme="minorEastAsia" w:hAnsi="Arial" w:cs="Arial"/>
          <w:b w:val="0"/>
          <w:bCs w:val="0"/>
          <w:noProof/>
          <w:kern w:val="2"/>
          <w:sz w:val="22"/>
          <w:szCs w:val="22"/>
          <w14:ligatures w14:val="standardContextual"/>
        </w:rPr>
      </w:pPr>
      <w:hyperlink w:anchor="_Toc165437653" w:history="1">
        <w:r w:rsidRPr="00941917">
          <w:rPr>
            <w:rStyle w:val="Hyperlink"/>
            <w:rFonts w:ascii="Arial" w:eastAsiaTheme="majorEastAsia" w:hAnsi="Arial" w:cs="Arial"/>
            <w:noProof/>
          </w:rPr>
          <w:t>7.3</w:t>
        </w:r>
        <w:r w:rsidRPr="00941917">
          <w:rPr>
            <w:rFonts w:ascii="Arial" w:eastAsiaTheme="minorEastAsia" w:hAnsi="Arial" w:cs="Arial"/>
            <w:b w:val="0"/>
            <w:bCs w:val="0"/>
            <w:noProof/>
            <w:kern w:val="2"/>
            <w:sz w:val="22"/>
            <w:szCs w:val="22"/>
            <w14:ligatures w14:val="standardContextual"/>
          </w:rPr>
          <w:tab/>
        </w:r>
        <w:r w:rsidRPr="00941917">
          <w:rPr>
            <w:rStyle w:val="Hyperlink"/>
            <w:rFonts w:ascii="Arial" w:eastAsiaTheme="majorEastAsia" w:hAnsi="Arial" w:cs="Arial"/>
            <w:noProof/>
          </w:rPr>
          <w:t>Sharing of information</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_Toc165437653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8</w:t>
        </w:r>
        <w:r w:rsidRPr="00941917">
          <w:rPr>
            <w:rFonts w:ascii="Arial" w:hAnsi="Arial" w:cs="Arial"/>
            <w:noProof/>
            <w:webHidden/>
          </w:rPr>
          <w:fldChar w:fldCharType="end"/>
        </w:r>
      </w:hyperlink>
    </w:p>
    <w:p w14:paraId="148FE400" w14:textId="11108F24" w:rsidR="00941917" w:rsidRPr="00941917" w:rsidRDefault="00941917">
      <w:pPr>
        <w:pStyle w:val="TOC1"/>
        <w:rPr>
          <w:rFonts w:ascii="Arial" w:eastAsiaTheme="minorEastAsia" w:hAnsi="Arial" w:cs="Arial"/>
          <w:b w:val="0"/>
          <w:bCs w:val="0"/>
          <w:caps w:val="0"/>
          <w:noProof/>
          <w:kern w:val="2"/>
          <w:sz w:val="22"/>
          <w:szCs w:val="22"/>
          <w14:ligatures w14:val="standardContextual"/>
        </w:rPr>
      </w:pPr>
      <w:hyperlink w:anchor="_Toc165437654" w:history="1">
        <w:r w:rsidRPr="00941917">
          <w:rPr>
            <w:rStyle w:val="Hyperlink"/>
            <w:rFonts w:ascii="Arial" w:eastAsiaTheme="majorEastAsia" w:hAnsi="Arial" w:cs="Arial"/>
            <w:noProof/>
            <w:kern w:val="32"/>
          </w:rPr>
          <w:t>A</w:t>
        </w:r>
        <w:r w:rsidRPr="00941917">
          <w:rPr>
            <w:rStyle w:val="Hyperlink"/>
            <w:rFonts w:ascii="Arial" w:eastAsiaTheme="majorEastAsia" w:hAnsi="Arial" w:cs="Arial"/>
            <w:caps w:val="0"/>
            <w:noProof/>
            <w:kern w:val="32"/>
          </w:rPr>
          <w:t>nnex</w:t>
        </w:r>
        <w:r w:rsidRPr="00941917">
          <w:rPr>
            <w:rStyle w:val="Hyperlink"/>
            <w:rFonts w:ascii="Arial" w:eastAsiaTheme="majorEastAsia" w:hAnsi="Arial" w:cs="Arial"/>
            <w:noProof/>
            <w:kern w:val="32"/>
          </w:rPr>
          <w:t xml:space="preserve"> A – R</w:t>
        </w:r>
        <w:r w:rsidRPr="00941917">
          <w:rPr>
            <w:rStyle w:val="Hyperlink"/>
            <w:rFonts w:ascii="Arial" w:eastAsiaTheme="majorEastAsia" w:hAnsi="Arial" w:cs="Arial"/>
            <w:caps w:val="0"/>
            <w:noProof/>
            <w:kern w:val="32"/>
          </w:rPr>
          <w:t>eporting template</w:t>
        </w:r>
        <w:r w:rsidRPr="00941917">
          <w:rPr>
            <w:rFonts w:ascii="Arial" w:hAnsi="Arial" w:cs="Arial"/>
            <w:noProof/>
            <w:webHidden/>
          </w:rPr>
          <w:tab/>
        </w:r>
        <w:r w:rsidRPr="00941917">
          <w:rPr>
            <w:rFonts w:ascii="Arial" w:hAnsi="Arial" w:cs="Arial"/>
            <w:noProof/>
            <w:webHidden/>
          </w:rPr>
          <w:fldChar w:fldCharType="begin"/>
        </w:r>
        <w:r w:rsidRPr="00941917">
          <w:rPr>
            <w:rFonts w:ascii="Arial" w:hAnsi="Arial" w:cs="Arial"/>
            <w:noProof/>
            <w:webHidden/>
          </w:rPr>
          <w:instrText xml:space="preserve"> PAGEREF _Toc165437654 \h </w:instrText>
        </w:r>
        <w:r w:rsidRPr="00941917">
          <w:rPr>
            <w:rFonts w:ascii="Arial" w:hAnsi="Arial" w:cs="Arial"/>
            <w:noProof/>
            <w:webHidden/>
          </w:rPr>
        </w:r>
        <w:r w:rsidRPr="00941917">
          <w:rPr>
            <w:rFonts w:ascii="Arial" w:hAnsi="Arial" w:cs="Arial"/>
            <w:noProof/>
            <w:webHidden/>
          </w:rPr>
          <w:fldChar w:fldCharType="separate"/>
        </w:r>
        <w:r w:rsidR="009A7CF4">
          <w:rPr>
            <w:rFonts w:ascii="Arial" w:hAnsi="Arial" w:cs="Arial"/>
            <w:noProof/>
            <w:webHidden/>
          </w:rPr>
          <w:t>9</w:t>
        </w:r>
        <w:r w:rsidRPr="00941917">
          <w:rPr>
            <w:rFonts w:ascii="Arial" w:hAnsi="Arial" w:cs="Arial"/>
            <w:noProof/>
            <w:webHidden/>
          </w:rPr>
          <w:fldChar w:fldCharType="end"/>
        </w:r>
      </w:hyperlink>
    </w:p>
    <w:p w14:paraId="5D360308" w14:textId="6F2A9BEE" w:rsidR="00D85E4D" w:rsidRPr="00641610" w:rsidRDefault="00D85E4D" w:rsidP="001A437A">
      <w:pPr>
        <w:pStyle w:val="TOC1"/>
        <w:rPr>
          <w:rFonts w:ascii="Arial" w:hAnsi="Arial"/>
          <w:caps w:val="0"/>
        </w:rPr>
      </w:pPr>
      <w:r w:rsidRPr="00941917">
        <w:rPr>
          <w:rFonts w:ascii="Arial" w:hAnsi="Arial" w:cs="Arial"/>
          <w:caps w:val="0"/>
        </w:rPr>
        <w:fldChar w:fldCharType="end"/>
      </w:r>
    </w:p>
    <w:p w14:paraId="0B24253F" w14:textId="1F037BB1" w:rsidR="001E31F8" w:rsidRPr="002C6747" w:rsidRDefault="001E31F8" w:rsidP="001E31F8">
      <w:pPr>
        <w:rPr>
          <w:rFonts w:ascii="Arial" w:hAnsi="Arial"/>
          <w:b/>
        </w:rPr>
      </w:pPr>
    </w:p>
    <w:p w14:paraId="63ACFAD5" w14:textId="2945C081" w:rsidR="009A6972" w:rsidRPr="002C6747" w:rsidRDefault="009A6972" w:rsidP="001E31F8">
      <w:pPr>
        <w:rPr>
          <w:rFonts w:ascii="Arial" w:hAnsi="Arial"/>
          <w:b/>
        </w:rPr>
      </w:pPr>
    </w:p>
    <w:p w14:paraId="73F6E9D4" w14:textId="62756978" w:rsidR="009A6972" w:rsidRDefault="009A6972" w:rsidP="001E31F8">
      <w:pPr>
        <w:rPr>
          <w:rFonts w:ascii="Arial" w:hAnsi="Arial"/>
          <w:b/>
        </w:rPr>
      </w:pPr>
    </w:p>
    <w:p w14:paraId="286206DA" w14:textId="77777777" w:rsidR="001A437A" w:rsidRDefault="001A437A" w:rsidP="001E31F8">
      <w:pPr>
        <w:rPr>
          <w:rFonts w:ascii="Arial" w:hAnsi="Arial"/>
          <w:b/>
        </w:rPr>
      </w:pPr>
    </w:p>
    <w:p w14:paraId="452566B5" w14:textId="77777777" w:rsidR="001A437A" w:rsidRDefault="001A437A" w:rsidP="001E31F8">
      <w:pPr>
        <w:rPr>
          <w:rFonts w:ascii="Arial" w:hAnsi="Arial"/>
          <w:b/>
        </w:rPr>
      </w:pPr>
    </w:p>
    <w:p w14:paraId="673BF00C" w14:textId="77777777" w:rsidR="001A437A" w:rsidRDefault="001A437A" w:rsidP="001E31F8">
      <w:pPr>
        <w:rPr>
          <w:rFonts w:ascii="Arial" w:hAnsi="Arial"/>
          <w:b/>
        </w:rPr>
      </w:pPr>
    </w:p>
    <w:p w14:paraId="7AC8AE81" w14:textId="77777777" w:rsidR="001A437A" w:rsidRDefault="001A437A" w:rsidP="001E31F8">
      <w:pPr>
        <w:rPr>
          <w:rFonts w:ascii="Arial" w:hAnsi="Arial"/>
          <w:b/>
        </w:rPr>
      </w:pPr>
    </w:p>
    <w:p w14:paraId="25F41722" w14:textId="77777777" w:rsidR="001A437A" w:rsidRDefault="001A437A" w:rsidP="001E31F8">
      <w:pPr>
        <w:rPr>
          <w:rFonts w:ascii="Arial" w:hAnsi="Arial"/>
          <w:b/>
        </w:rPr>
      </w:pPr>
    </w:p>
    <w:p w14:paraId="43B63307" w14:textId="77777777" w:rsidR="001A437A" w:rsidRDefault="001A437A" w:rsidP="001E31F8">
      <w:pPr>
        <w:rPr>
          <w:rFonts w:ascii="Arial" w:hAnsi="Arial"/>
          <w:b/>
        </w:rPr>
      </w:pPr>
    </w:p>
    <w:p w14:paraId="387FEB9B" w14:textId="77777777" w:rsidR="001A437A" w:rsidRDefault="001A437A" w:rsidP="001E31F8">
      <w:pPr>
        <w:rPr>
          <w:rFonts w:ascii="Arial" w:hAnsi="Arial"/>
          <w:b/>
        </w:rPr>
      </w:pPr>
    </w:p>
    <w:p w14:paraId="7087F357" w14:textId="77777777" w:rsidR="001A437A" w:rsidRDefault="001A437A" w:rsidP="001E31F8">
      <w:pPr>
        <w:rPr>
          <w:rFonts w:ascii="Arial" w:hAnsi="Arial"/>
          <w:b/>
        </w:rPr>
      </w:pPr>
    </w:p>
    <w:p w14:paraId="56BA2B58" w14:textId="77777777" w:rsidR="001A437A" w:rsidRDefault="001A437A" w:rsidP="001E31F8">
      <w:pPr>
        <w:rPr>
          <w:rFonts w:ascii="Arial" w:hAnsi="Arial"/>
          <w:b/>
        </w:rPr>
      </w:pPr>
    </w:p>
    <w:p w14:paraId="6EDC4AA3" w14:textId="77777777" w:rsidR="001A437A" w:rsidRDefault="001A437A" w:rsidP="001E31F8">
      <w:pPr>
        <w:rPr>
          <w:rFonts w:ascii="Arial" w:hAnsi="Arial"/>
          <w:b/>
        </w:rPr>
      </w:pPr>
    </w:p>
    <w:p w14:paraId="681FBD57" w14:textId="77777777" w:rsidR="001A437A" w:rsidRDefault="001A437A" w:rsidP="001E31F8">
      <w:pPr>
        <w:rPr>
          <w:rFonts w:ascii="Arial" w:hAnsi="Arial"/>
          <w:b/>
        </w:rPr>
      </w:pPr>
    </w:p>
    <w:p w14:paraId="7FAE4BEF" w14:textId="77777777" w:rsidR="001A437A" w:rsidRDefault="001A437A" w:rsidP="001E31F8">
      <w:pPr>
        <w:rPr>
          <w:rFonts w:ascii="Arial" w:hAnsi="Arial"/>
          <w:b/>
        </w:rPr>
      </w:pPr>
    </w:p>
    <w:p w14:paraId="1BA61E20" w14:textId="77777777" w:rsidR="001A437A" w:rsidRDefault="001A437A" w:rsidP="001E31F8">
      <w:pPr>
        <w:rPr>
          <w:rFonts w:ascii="Arial" w:hAnsi="Arial"/>
          <w:b/>
        </w:rPr>
      </w:pPr>
    </w:p>
    <w:p w14:paraId="46017ACC" w14:textId="77777777" w:rsidR="001A437A" w:rsidRDefault="001A437A" w:rsidP="001E31F8">
      <w:pPr>
        <w:rPr>
          <w:rFonts w:ascii="Arial" w:hAnsi="Arial"/>
          <w:b/>
        </w:rPr>
      </w:pPr>
    </w:p>
    <w:p w14:paraId="7FA3C9FD" w14:textId="77777777" w:rsidR="001A437A" w:rsidRDefault="001A437A" w:rsidP="001E31F8">
      <w:pPr>
        <w:rPr>
          <w:rFonts w:ascii="Arial" w:hAnsi="Arial"/>
          <w:b/>
        </w:rPr>
      </w:pPr>
    </w:p>
    <w:p w14:paraId="264F9197" w14:textId="77777777" w:rsidR="001A437A" w:rsidRDefault="001A437A" w:rsidP="001E31F8">
      <w:pPr>
        <w:rPr>
          <w:rFonts w:ascii="Arial" w:hAnsi="Arial"/>
          <w:b/>
        </w:rPr>
      </w:pPr>
    </w:p>
    <w:p w14:paraId="3A3CE566" w14:textId="77777777" w:rsidR="001A437A" w:rsidRDefault="001A437A" w:rsidP="001E31F8">
      <w:pPr>
        <w:rPr>
          <w:rFonts w:ascii="Arial" w:hAnsi="Arial"/>
          <w:b/>
        </w:rPr>
      </w:pPr>
    </w:p>
    <w:p w14:paraId="2D0C1614" w14:textId="77777777" w:rsidR="001A437A" w:rsidRDefault="001A437A" w:rsidP="001E31F8">
      <w:pPr>
        <w:rPr>
          <w:rFonts w:ascii="Arial" w:hAnsi="Arial"/>
          <w:b/>
        </w:rPr>
      </w:pPr>
    </w:p>
    <w:p w14:paraId="7C31B618" w14:textId="77777777" w:rsidR="001A437A" w:rsidRDefault="001A437A" w:rsidP="001E31F8">
      <w:pPr>
        <w:rPr>
          <w:rFonts w:ascii="Arial" w:hAnsi="Arial"/>
          <w:b/>
        </w:rPr>
      </w:pPr>
    </w:p>
    <w:p w14:paraId="64CEC8B1" w14:textId="77777777" w:rsidR="001A437A" w:rsidRDefault="001A437A" w:rsidP="001E31F8">
      <w:pPr>
        <w:rPr>
          <w:rFonts w:ascii="Arial" w:hAnsi="Arial"/>
          <w:b/>
        </w:rPr>
      </w:pPr>
    </w:p>
    <w:p w14:paraId="5C66136D" w14:textId="77777777" w:rsidR="001A437A" w:rsidRDefault="001A437A" w:rsidP="001E31F8">
      <w:pPr>
        <w:rPr>
          <w:rFonts w:ascii="Arial" w:hAnsi="Arial"/>
          <w:b/>
        </w:rPr>
      </w:pPr>
    </w:p>
    <w:p w14:paraId="5EE35819" w14:textId="77777777" w:rsidR="001A437A" w:rsidRDefault="001A437A" w:rsidP="001E31F8">
      <w:pPr>
        <w:rPr>
          <w:rFonts w:ascii="Arial" w:hAnsi="Arial"/>
          <w:b/>
        </w:rPr>
      </w:pPr>
    </w:p>
    <w:p w14:paraId="6BB1CC31" w14:textId="77777777" w:rsidR="001A437A" w:rsidRDefault="001A437A" w:rsidP="001E31F8">
      <w:pPr>
        <w:rPr>
          <w:rFonts w:ascii="Arial" w:hAnsi="Arial"/>
          <w:b/>
        </w:rPr>
      </w:pPr>
    </w:p>
    <w:p w14:paraId="798B8094" w14:textId="77777777" w:rsidR="001A437A" w:rsidRPr="002C6747" w:rsidRDefault="001A437A" w:rsidP="001E31F8">
      <w:pPr>
        <w:rPr>
          <w:rFonts w:ascii="Arial" w:hAnsi="Arial"/>
          <w:b/>
        </w:rPr>
      </w:pPr>
    </w:p>
    <w:p w14:paraId="4D5BF962" w14:textId="77777777" w:rsidR="009A6972" w:rsidRPr="005D0293" w:rsidRDefault="009A6972" w:rsidP="001E31F8"/>
    <w:p w14:paraId="334544BC" w14:textId="2299E65A" w:rsidR="001E31F8" w:rsidRPr="005D0293" w:rsidRDefault="001E31F8" w:rsidP="001E31F8"/>
    <w:p w14:paraId="68FB7088" w14:textId="6CC87087" w:rsidR="001E31F8" w:rsidRPr="005D0293" w:rsidRDefault="001E31F8" w:rsidP="001E31F8"/>
    <w:p w14:paraId="6091E1BA" w14:textId="6EE14214" w:rsidR="001E31F8" w:rsidRPr="005D0293" w:rsidRDefault="001E31F8" w:rsidP="001E31F8"/>
    <w:p w14:paraId="112FFD7B" w14:textId="7E8F32BD" w:rsidR="00A72123" w:rsidRPr="005D0293" w:rsidRDefault="00A72123" w:rsidP="00A72123">
      <w:pPr>
        <w:pStyle w:val="Heading1"/>
        <w:keepLines/>
        <w:pBdr>
          <w:bottom w:val="single" w:sz="4" w:space="1" w:color="595959" w:themeColor="text1" w:themeTint="A6"/>
        </w:pBdr>
        <w:spacing w:before="360" w:after="160" w:line="259" w:lineRule="auto"/>
        <w:rPr>
          <w:sz w:val="28"/>
          <w:szCs w:val="28"/>
        </w:rPr>
      </w:pPr>
      <w:bookmarkStart w:id="1" w:name="_Toc81499845"/>
      <w:bookmarkStart w:id="2" w:name="_Toc165437623"/>
      <w:r w:rsidRPr="005D0293">
        <w:rPr>
          <w:sz w:val="28"/>
          <w:szCs w:val="28"/>
        </w:rPr>
        <w:lastRenderedPageBreak/>
        <w:t>Introduction</w:t>
      </w:r>
      <w:bookmarkEnd w:id="1"/>
      <w:bookmarkEnd w:id="2"/>
    </w:p>
    <w:p w14:paraId="791C0097" w14:textId="77777777" w:rsidR="00A72123" w:rsidRPr="005D0293" w:rsidRDefault="00A72123" w:rsidP="00A72123">
      <w:pPr>
        <w:keepNext/>
        <w:keepLines/>
        <w:numPr>
          <w:ilvl w:val="1"/>
          <w:numId w:val="1"/>
        </w:numPr>
        <w:spacing w:before="360" w:line="259" w:lineRule="auto"/>
        <w:outlineLvl w:val="1"/>
        <w:rPr>
          <w:rFonts w:ascii="Arial" w:eastAsiaTheme="majorEastAsia" w:hAnsi="Arial" w:cs="Arial"/>
          <w:b/>
          <w:bCs/>
          <w:color w:val="000000" w:themeColor="text1"/>
        </w:rPr>
      </w:pPr>
      <w:bookmarkStart w:id="3" w:name="_Toc495852825"/>
      <w:bookmarkStart w:id="4" w:name="_Toc81499846"/>
      <w:bookmarkStart w:id="5" w:name="_Toc165437624"/>
      <w:r w:rsidRPr="005D0293">
        <w:rPr>
          <w:rFonts w:ascii="Arial" w:eastAsiaTheme="majorEastAsia" w:hAnsi="Arial" w:cs="Arial"/>
          <w:b/>
          <w:bCs/>
          <w:color w:val="000000" w:themeColor="text1"/>
        </w:rPr>
        <w:t>Policy statement</w:t>
      </w:r>
      <w:bookmarkEnd w:id="3"/>
      <w:bookmarkEnd w:id="4"/>
      <w:bookmarkEnd w:id="5"/>
    </w:p>
    <w:p w14:paraId="424FA7CD" w14:textId="77777777" w:rsidR="00A72123" w:rsidRPr="005D0293" w:rsidRDefault="00A72123" w:rsidP="00A72123">
      <w:pPr>
        <w:rPr>
          <w:rFonts w:ascii="Arial" w:hAnsi="Arial" w:cs="Arial"/>
          <w:sz w:val="22"/>
          <w:szCs w:val="22"/>
        </w:rPr>
      </w:pPr>
    </w:p>
    <w:p w14:paraId="3DE72FB3" w14:textId="00CC3261" w:rsidR="00087089" w:rsidRPr="005D0293" w:rsidRDefault="00A72123" w:rsidP="00087089">
      <w:pPr>
        <w:rPr>
          <w:rFonts w:ascii="Arial" w:hAnsi="Arial" w:cs="Arial"/>
          <w:sz w:val="22"/>
          <w:szCs w:val="22"/>
        </w:rPr>
      </w:pPr>
      <w:bookmarkStart w:id="6" w:name="_Toc495852826"/>
      <w:r w:rsidRPr="005D0293">
        <w:rPr>
          <w:rFonts w:ascii="Arial" w:hAnsi="Arial" w:cs="Arial"/>
          <w:sz w:val="22"/>
          <w:szCs w:val="22"/>
        </w:rPr>
        <w:t xml:space="preserve">This policy will outline the procedure for reporting </w:t>
      </w:r>
      <w:r w:rsidR="002507DA">
        <w:rPr>
          <w:rFonts w:ascii="Arial" w:hAnsi="Arial" w:cs="Arial"/>
          <w:sz w:val="22"/>
          <w:szCs w:val="22"/>
        </w:rPr>
        <w:t>significant events (</w:t>
      </w:r>
      <w:r w:rsidRPr="005D0293">
        <w:rPr>
          <w:rFonts w:ascii="Arial" w:hAnsi="Arial" w:cs="Arial"/>
          <w:sz w:val="22"/>
          <w:szCs w:val="22"/>
        </w:rPr>
        <w:t>SE</w:t>
      </w:r>
      <w:r w:rsidR="002507DA">
        <w:rPr>
          <w:rFonts w:ascii="Arial" w:hAnsi="Arial" w:cs="Arial"/>
          <w:sz w:val="22"/>
          <w:szCs w:val="22"/>
        </w:rPr>
        <w:t>s)</w:t>
      </w:r>
      <w:r w:rsidRPr="005D0293">
        <w:rPr>
          <w:rFonts w:ascii="Arial" w:hAnsi="Arial" w:cs="Arial"/>
          <w:sz w:val="22"/>
          <w:szCs w:val="22"/>
        </w:rPr>
        <w:t xml:space="preserve">, </w:t>
      </w:r>
      <w:r w:rsidR="002507DA">
        <w:rPr>
          <w:rFonts w:ascii="Arial" w:hAnsi="Arial" w:cs="Arial"/>
          <w:sz w:val="22"/>
          <w:szCs w:val="22"/>
        </w:rPr>
        <w:t>patient safety incidents (</w:t>
      </w:r>
      <w:r w:rsidRPr="005D0293">
        <w:rPr>
          <w:rFonts w:ascii="Arial" w:hAnsi="Arial" w:cs="Arial"/>
          <w:sz w:val="22"/>
          <w:szCs w:val="22"/>
        </w:rPr>
        <w:t>PSIs</w:t>
      </w:r>
      <w:r w:rsidR="002507DA">
        <w:rPr>
          <w:rFonts w:ascii="Arial" w:hAnsi="Arial" w:cs="Arial"/>
          <w:sz w:val="22"/>
          <w:szCs w:val="22"/>
        </w:rPr>
        <w:t>)</w:t>
      </w:r>
      <w:r w:rsidRPr="005D0293">
        <w:rPr>
          <w:rFonts w:ascii="Arial" w:hAnsi="Arial" w:cs="Arial"/>
          <w:sz w:val="22"/>
          <w:szCs w:val="22"/>
        </w:rPr>
        <w:t xml:space="preserve"> and </w:t>
      </w:r>
      <w:r w:rsidR="00CB6866" w:rsidRPr="005D0293">
        <w:rPr>
          <w:rFonts w:ascii="Arial" w:hAnsi="Arial" w:cs="Arial"/>
          <w:sz w:val="22"/>
          <w:szCs w:val="22"/>
        </w:rPr>
        <w:t xml:space="preserve">non-clinical </w:t>
      </w:r>
      <w:r w:rsidRPr="005D0293">
        <w:rPr>
          <w:rFonts w:ascii="Arial" w:hAnsi="Arial" w:cs="Arial"/>
          <w:sz w:val="22"/>
          <w:szCs w:val="22"/>
        </w:rPr>
        <w:t xml:space="preserve">incidents at </w:t>
      </w:r>
      <w:r w:rsidR="00AC1BC1">
        <w:rPr>
          <w:rFonts w:ascii="Arial" w:hAnsi="Arial" w:cs="Arial"/>
          <w:sz w:val="22"/>
          <w:szCs w:val="22"/>
        </w:rPr>
        <w:t>Sheerwater Health Centre</w:t>
      </w:r>
      <w:r w:rsidR="002507DA">
        <w:rPr>
          <w:rFonts w:ascii="Arial" w:hAnsi="Arial" w:cs="Arial"/>
          <w:sz w:val="22"/>
          <w:szCs w:val="22"/>
        </w:rPr>
        <w:t xml:space="preserve">. </w:t>
      </w:r>
      <w:r w:rsidR="00087089" w:rsidRPr="005D0293">
        <w:rPr>
          <w:rFonts w:ascii="Arial" w:hAnsi="Arial" w:cs="Arial"/>
          <w:sz w:val="22"/>
          <w:szCs w:val="22"/>
        </w:rPr>
        <w:t>By promoting a learning culture, staff are encouraged to report SE</w:t>
      </w:r>
      <w:r w:rsidR="00BC1491">
        <w:rPr>
          <w:rFonts w:ascii="Arial" w:hAnsi="Arial" w:cs="Arial"/>
          <w:sz w:val="22"/>
          <w:szCs w:val="22"/>
        </w:rPr>
        <w:t>s</w:t>
      </w:r>
      <w:r w:rsidR="00087089" w:rsidRPr="005D0293">
        <w:rPr>
          <w:rFonts w:ascii="Arial" w:hAnsi="Arial" w:cs="Arial"/>
          <w:sz w:val="22"/>
          <w:szCs w:val="22"/>
        </w:rPr>
        <w:t xml:space="preserve">, PSIs and </w:t>
      </w:r>
      <w:r w:rsidR="00641610">
        <w:rPr>
          <w:rFonts w:ascii="Arial" w:hAnsi="Arial" w:cs="Arial"/>
          <w:sz w:val="22"/>
          <w:szCs w:val="22"/>
        </w:rPr>
        <w:t xml:space="preserve">other types of </w:t>
      </w:r>
      <w:r w:rsidR="00087089" w:rsidRPr="005D0293">
        <w:rPr>
          <w:rFonts w:ascii="Arial" w:hAnsi="Arial" w:cs="Arial"/>
          <w:sz w:val="22"/>
          <w:szCs w:val="22"/>
        </w:rPr>
        <w:t xml:space="preserve">incidents that will foster learning and help to prevent the recurrence of similar incidents in the future.  </w:t>
      </w:r>
    </w:p>
    <w:p w14:paraId="7A9D0AD6" w14:textId="77777777" w:rsidR="00087089" w:rsidRPr="005D0293" w:rsidRDefault="00087089" w:rsidP="00087089">
      <w:pPr>
        <w:rPr>
          <w:rFonts w:ascii="Arial" w:hAnsi="Arial" w:cs="Arial"/>
          <w:sz w:val="22"/>
          <w:szCs w:val="22"/>
        </w:rPr>
      </w:pPr>
    </w:p>
    <w:p w14:paraId="6942A32A" w14:textId="6975CC99" w:rsidR="00165728" w:rsidRPr="005D0293" w:rsidRDefault="00165728" w:rsidP="00165728">
      <w:pPr>
        <w:rPr>
          <w:rFonts w:ascii="Arial" w:hAnsi="Arial" w:cs="Arial"/>
          <w:sz w:val="22"/>
          <w:szCs w:val="22"/>
        </w:rPr>
      </w:pPr>
      <w:r w:rsidRPr="005D0293">
        <w:rPr>
          <w:rFonts w:ascii="Arial" w:hAnsi="Arial" w:cs="Arial"/>
          <w:sz w:val="22"/>
          <w:szCs w:val="22"/>
        </w:rPr>
        <w:t xml:space="preserve">It is the responsibility of all staff to ensure that they recognise, respond </w:t>
      </w:r>
      <w:proofErr w:type="gramStart"/>
      <w:r w:rsidRPr="005D0293">
        <w:rPr>
          <w:rFonts w:ascii="Arial" w:hAnsi="Arial" w:cs="Arial"/>
          <w:sz w:val="22"/>
          <w:szCs w:val="22"/>
        </w:rPr>
        <w:t>to</w:t>
      </w:r>
      <w:proofErr w:type="gramEnd"/>
      <w:r w:rsidRPr="005D0293">
        <w:rPr>
          <w:rFonts w:ascii="Arial" w:hAnsi="Arial" w:cs="Arial"/>
          <w:sz w:val="22"/>
          <w:szCs w:val="22"/>
        </w:rPr>
        <w:t xml:space="preserve"> and take the necessary actions regarding </w:t>
      </w:r>
      <w:r w:rsidR="002507DA">
        <w:rPr>
          <w:rFonts w:ascii="Arial" w:hAnsi="Arial" w:cs="Arial"/>
          <w:sz w:val="22"/>
          <w:szCs w:val="22"/>
        </w:rPr>
        <w:t>all</w:t>
      </w:r>
      <w:r w:rsidRPr="005D0293">
        <w:rPr>
          <w:rFonts w:ascii="Arial" w:hAnsi="Arial" w:cs="Arial"/>
          <w:sz w:val="22"/>
          <w:szCs w:val="22"/>
        </w:rPr>
        <w:t xml:space="preserve"> incidents. Staff must operate in an open and transparent manner, acknowledging that mistakes happen and take the subsequent necessary actions to report all incidents, thereby further reducing the risk of recurrence and ensuring that a high level of patient care is consistently delivered. </w:t>
      </w:r>
    </w:p>
    <w:p w14:paraId="3C7A7460" w14:textId="77777777" w:rsidR="00165728" w:rsidRPr="005D0293" w:rsidRDefault="00165728" w:rsidP="00165728">
      <w:pPr>
        <w:rPr>
          <w:rFonts w:ascii="Arial" w:hAnsi="Arial" w:cs="Arial"/>
          <w:sz w:val="22"/>
          <w:szCs w:val="22"/>
        </w:rPr>
      </w:pPr>
    </w:p>
    <w:p w14:paraId="40CF52DA" w14:textId="6736EE82" w:rsidR="00165728" w:rsidRPr="005D0293" w:rsidRDefault="00165728" w:rsidP="00165728">
      <w:pPr>
        <w:rPr>
          <w:rFonts w:ascii="Arial" w:hAnsi="Arial" w:cs="Arial"/>
          <w:sz w:val="22"/>
          <w:szCs w:val="22"/>
        </w:rPr>
      </w:pPr>
      <w:r w:rsidRPr="005D0293">
        <w:rPr>
          <w:rFonts w:ascii="Arial" w:hAnsi="Arial" w:cs="Arial"/>
          <w:sz w:val="22"/>
          <w:szCs w:val="22"/>
        </w:rPr>
        <w:t>Furthermore, staff are required to share best practice as SE</w:t>
      </w:r>
      <w:r w:rsidR="00BC1491">
        <w:rPr>
          <w:rFonts w:ascii="Arial" w:hAnsi="Arial" w:cs="Arial"/>
          <w:sz w:val="22"/>
          <w:szCs w:val="22"/>
        </w:rPr>
        <w:t>s</w:t>
      </w:r>
      <w:r w:rsidRPr="005D0293">
        <w:rPr>
          <w:rFonts w:ascii="Arial" w:hAnsi="Arial" w:cs="Arial"/>
          <w:sz w:val="22"/>
          <w:szCs w:val="22"/>
        </w:rPr>
        <w:t xml:space="preserve">, PSIs and incidents can arise through positive actions. </w:t>
      </w:r>
    </w:p>
    <w:p w14:paraId="142D198F" w14:textId="173089FD" w:rsidR="00CB6866" w:rsidRPr="005D0293" w:rsidRDefault="00CB6866" w:rsidP="00165728">
      <w:pPr>
        <w:rPr>
          <w:rFonts w:ascii="Arial" w:hAnsi="Arial" w:cs="Arial"/>
          <w:sz w:val="22"/>
          <w:szCs w:val="22"/>
        </w:rPr>
      </w:pPr>
    </w:p>
    <w:p w14:paraId="449C637C" w14:textId="34B56093" w:rsidR="00600418" w:rsidRDefault="00600418" w:rsidP="00600418">
      <w:pPr>
        <w:rPr>
          <w:rFonts w:ascii="Arial" w:hAnsi="Arial" w:cs="Arial"/>
          <w:color w:val="0563C1" w:themeColor="hyperlink"/>
          <w:sz w:val="22"/>
          <w:szCs w:val="22"/>
          <w:u w:val="single"/>
        </w:rPr>
      </w:pPr>
    </w:p>
    <w:p w14:paraId="1449EC51" w14:textId="77777777" w:rsidR="00A72123" w:rsidRPr="005D0293" w:rsidRDefault="00A72123" w:rsidP="00A72123">
      <w:pPr>
        <w:keepNext/>
        <w:keepLines/>
        <w:numPr>
          <w:ilvl w:val="1"/>
          <w:numId w:val="1"/>
        </w:numPr>
        <w:spacing w:before="360" w:line="259" w:lineRule="auto"/>
        <w:outlineLvl w:val="1"/>
        <w:rPr>
          <w:rFonts w:ascii="Arial" w:eastAsiaTheme="majorEastAsia" w:hAnsi="Arial" w:cs="Arial"/>
          <w:b/>
          <w:bCs/>
          <w:color w:val="000000" w:themeColor="text1"/>
        </w:rPr>
      </w:pPr>
      <w:bookmarkStart w:id="7" w:name="_Toc76023635"/>
      <w:bookmarkStart w:id="8" w:name="_Toc76023699"/>
      <w:bookmarkStart w:id="9" w:name="_Toc76376027"/>
      <w:bookmarkStart w:id="10" w:name="_Toc76377247"/>
      <w:bookmarkStart w:id="11" w:name="_Toc76377309"/>
      <w:bookmarkStart w:id="12" w:name="_Toc76378415"/>
      <w:bookmarkStart w:id="13" w:name="_Toc76023636"/>
      <w:bookmarkStart w:id="14" w:name="_Toc76023700"/>
      <w:bookmarkStart w:id="15" w:name="_Toc76376028"/>
      <w:bookmarkStart w:id="16" w:name="_Toc76377248"/>
      <w:bookmarkStart w:id="17" w:name="_Toc76377310"/>
      <w:bookmarkStart w:id="18" w:name="_Toc76378416"/>
      <w:bookmarkStart w:id="19" w:name="_Toc495852828"/>
      <w:bookmarkStart w:id="20" w:name="_Toc81499849"/>
      <w:bookmarkStart w:id="21" w:name="_Toc165437625"/>
      <w:bookmarkEnd w:id="6"/>
      <w:bookmarkEnd w:id="7"/>
      <w:bookmarkEnd w:id="8"/>
      <w:bookmarkEnd w:id="9"/>
      <w:bookmarkEnd w:id="10"/>
      <w:bookmarkEnd w:id="11"/>
      <w:bookmarkEnd w:id="12"/>
      <w:bookmarkEnd w:id="13"/>
      <w:bookmarkEnd w:id="14"/>
      <w:bookmarkEnd w:id="15"/>
      <w:bookmarkEnd w:id="16"/>
      <w:bookmarkEnd w:id="17"/>
      <w:bookmarkEnd w:id="18"/>
      <w:r w:rsidRPr="005D0293">
        <w:rPr>
          <w:rFonts w:ascii="Arial" w:eastAsiaTheme="majorEastAsia" w:hAnsi="Arial" w:cs="Arial"/>
          <w:b/>
          <w:bCs/>
          <w:color w:val="000000" w:themeColor="text1"/>
        </w:rPr>
        <w:t>Status</w:t>
      </w:r>
      <w:bookmarkEnd w:id="19"/>
      <w:bookmarkEnd w:id="20"/>
      <w:bookmarkEnd w:id="21"/>
    </w:p>
    <w:p w14:paraId="72FBA8A1" w14:textId="77777777" w:rsidR="00A72123" w:rsidRPr="005D0293" w:rsidRDefault="00A72123" w:rsidP="00A72123">
      <w:pPr>
        <w:rPr>
          <w:rFonts w:asciiTheme="minorHAnsi" w:eastAsiaTheme="minorHAnsi" w:hAnsiTheme="minorHAnsi" w:cstheme="minorBidi"/>
          <w:smallCaps/>
          <w:sz w:val="21"/>
          <w:szCs w:val="21"/>
        </w:rPr>
      </w:pPr>
    </w:p>
    <w:p w14:paraId="6FE4B044" w14:textId="77777777" w:rsidR="002507DA" w:rsidRPr="002507DA" w:rsidRDefault="002507DA" w:rsidP="002507DA">
      <w:pPr>
        <w:widowControl w:val="0"/>
        <w:rPr>
          <w:rFonts w:ascii="Arial" w:hAnsi="Arial" w:cs="Arial"/>
          <w:sz w:val="22"/>
          <w:szCs w:val="22"/>
        </w:rPr>
      </w:pPr>
      <w:bookmarkStart w:id="22" w:name="_Toc76023638"/>
      <w:bookmarkStart w:id="23" w:name="_Toc76023702"/>
      <w:bookmarkStart w:id="24" w:name="_Toc76376030"/>
      <w:bookmarkStart w:id="25" w:name="_Toc76377250"/>
      <w:bookmarkStart w:id="26" w:name="_Toc76377312"/>
      <w:bookmarkStart w:id="27" w:name="_Toc76378418"/>
      <w:bookmarkStart w:id="28" w:name="_Toc76023639"/>
      <w:bookmarkStart w:id="29" w:name="_Toc76023703"/>
      <w:bookmarkStart w:id="30" w:name="_Toc76376031"/>
      <w:bookmarkStart w:id="31" w:name="_Toc76377251"/>
      <w:bookmarkStart w:id="32" w:name="_Toc76377313"/>
      <w:bookmarkStart w:id="33" w:name="_Toc76378419"/>
      <w:bookmarkStart w:id="34" w:name="_Toc76023645"/>
      <w:bookmarkStart w:id="35" w:name="_Toc76023709"/>
      <w:bookmarkStart w:id="36" w:name="_Toc76376037"/>
      <w:bookmarkStart w:id="37" w:name="_Toc76377257"/>
      <w:bookmarkStart w:id="38" w:name="_Toc76377319"/>
      <w:bookmarkStart w:id="39" w:name="_Toc76378425"/>
      <w:bookmarkStart w:id="40" w:name="_Toc8149985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2507DA">
        <w:rPr>
          <w:rFonts w:ascii="Arial" w:hAnsi="Arial" w:cs="Arial"/>
          <w:sz w:val="22"/>
          <w:szCs w:val="22"/>
        </w:rPr>
        <w:t xml:space="preserve">The organisation will aim to design and implement policies and procedures that meet the diverse needs of our service and workforce, ensuring that none are placed at a disadvantage over others, in accordance with the </w:t>
      </w:r>
      <w:hyperlink r:id="rId8" w:history="1">
        <w:r w:rsidRPr="002507DA">
          <w:rPr>
            <w:rStyle w:val="Hyperlink"/>
            <w:rFonts w:ascii="Arial" w:eastAsiaTheme="majorEastAsia" w:hAnsi="Arial" w:cs="Arial"/>
            <w:sz w:val="22"/>
            <w:szCs w:val="22"/>
          </w:rPr>
          <w:t>Equality Act 2010</w:t>
        </w:r>
      </w:hyperlink>
      <w:r w:rsidRPr="002507DA">
        <w:rPr>
          <w:rFonts w:ascii="Arial" w:hAnsi="Arial" w:cs="Arial"/>
          <w:sz w:val="22"/>
          <w:szCs w:val="22"/>
        </w:rPr>
        <w:t>. Consideration has been given to the impact this policy might have regarding the individual protected characteristics of those to whom it applies.</w:t>
      </w:r>
    </w:p>
    <w:p w14:paraId="334B19CA" w14:textId="77777777" w:rsidR="002507DA" w:rsidRPr="002507DA" w:rsidRDefault="002507DA" w:rsidP="002507DA">
      <w:pPr>
        <w:widowControl w:val="0"/>
        <w:rPr>
          <w:rFonts w:ascii="Arial" w:hAnsi="Arial" w:cs="Arial"/>
          <w:sz w:val="22"/>
          <w:szCs w:val="22"/>
        </w:rPr>
      </w:pPr>
    </w:p>
    <w:p w14:paraId="6329223D" w14:textId="4168E4C4" w:rsidR="002507DA" w:rsidRPr="002507DA" w:rsidRDefault="002507DA" w:rsidP="002507DA">
      <w:pPr>
        <w:widowControl w:val="0"/>
        <w:rPr>
          <w:rFonts w:ascii="Arial" w:hAnsi="Arial" w:cs="Arial"/>
          <w:sz w:val="22"/>
          <w:szCs w:val="22"/>
        </w:rPr>
      </w:pPr>
      <w:r w:rsidRPr="002507DA">
        <w:rPr>
          <w:rFonts w:ascii="Arial" w:hAnsi="Arial" w:cs="Arial"/>
          <w:sz w:val="22"/>
          <w:szCs w:val="22"/>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w:t>
      </w:r>
      <w:proofErr w:type="gramStart"/>
      <w:r w:rsidRPr="002507DA">
        <w:rPr>
          <w:rFonts w:ascii="Arial" w:hAnsi="Arial" w:cs="Arial"/>
          <w:sz w:val="22"/>
          <w:szCs w:val="22"/>
        </w:rPr>
        <w:t>locums</w:t>
      </w:r>
      <w:proofErr w:type="gramEnd"/>
      <w:r w:rsidRPr="002507DA">
        <w:rPr>
          <w:rFonts w:ascii="Arial" w:hAnsi="Arial" w:cs="Arial"/>
          <w:sz w:val="22"/>
          <w:szCs w:val="22"/>
        </w:rPr>
        <w:t xml:space="preserve"> and contractors.</w:t>
      </w:r>
    </w:p>
    <w:p w14:paraId="76E46274" w14:textId="46D3A6C4" w:rsidR="00A72123" w:rsidRPr="005D0293" w:rsidRDefault="00A72123" w:rsidP="00A72123">
      <w:pPr>
        <w:keepNext/>
        <w:keepLines/>
        <w:numPr>
          <w:ilvl w:val="0"/>
          <w:numId w:val="1"/>
        </w:numPr>
        <w:pBdr>
          <w:bottom w:val="single" w:sz="4" w:space="1" w:color="595959" w:themeColor="text1" w:themeTint="A6"/>
        </w:pBdr>
        <w:spacing w:before="360" w:after="160" w:line="259" w:lineRule="auto"/>
        <w:outlineLvl w:val="0"/>
        <w:rPr>
          <w:rFonts w:ascii="Arial" w:hAnsi="Arial" w:cs="Arial"/>
          <w:b/>
          <w:bCs/>
          <w:kern w:val="32"/>
          <w:sz w:val="28"/>
          <w:szCs w:val="28"/>
        </w:rPr>
      </w:pPr>
      <w:bookmarkStart w:id="41" w:name="_Toc126064332"/>
      <w:bookmarkStart w:id="42" w:name="_Toc126660476"/>
      <w:bookmarkStart w:id="43" w:name="_Toc126660533"/>
      <w:bookmarkStart w:id="44" w:name="_Toc126661934"/>
      <w:bookmarkStart w:id="45" w:name="_Toc126064333"/>
      <w:bookmarkStart w:id="46" w:name="_Toc126660477"/>
      <w:bookmarkStart w:id="47" w:name="_Toc126660534"/>
      <w:bookmarkStart w:id="48" w:name="_Toc126661935"/>
      <w:bookmarkStart w:id="49" w:name="_Toc126064334"/>
      <w:bookmarkStart w:id="50" w:name="_Toc126660478"/>
      <w:bookmarkStart w:id="51" w:name="_Toc126660535"/>
      <w:bookmarkStart w:id="52" w:name="_Toc126661936"/>
      <w:bookmarkStart w:id="53" w:name="_Toc76023657"/>
      <w:bookmarkStart w:id="54" w:name="_Toc76023721"/>
      <w:bookmarkStart w:id="55" w:name="_Toc76376049"/>
      <w:bookmarkStart w:id="56" w:name="_Toc76377269"/>
      <w:bookmarkStart w:id="57" w:name="_Toc76377331"/>
      <w:bookmarkStart w:id="58" w:name="_Toc76378438"/>
      <w:bookmarkStart w:id="59" w:name="_Toc165437626"/>
      <w:bookmarkStart w:id="60" w:name="_Toc81499867"/>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5D0293">
        <w:rPr>
          <w:rFonts w:ascii="Arial" w:hAnsi="Arial" w:cs="Arial"/>
          <w:b/>
          <w:bCs/>
          <w:kern w:val="32"/>
          <w:sz w:val="28"/>
          <w:szCs w:val="28"/>
        </w:rPr>
        <w:t>Significant event</w:t>
      </w:r>
      <w:r w:rsidR="00EF3294">
        <w:rPr>
          <w:rFonts w:ascii="Arial" w:hAnsi="Arial" w:cs="Arial"/>
          <w:b/>
          <w:bCs/>
          <w:kern w:val="32"/>
          <w:sz w:val="28"/>
          <w:szCs w:val="28"/>
        </w:rPr>
        <w:t>s</w:t>
      </w:r>
      <w:bookmarkEnd w:id="59"/>
      <w:r w:rsidRPr="005D0293">
        <w:rPr>
          <w:rFonts w:ascii="Arial" w:hAnsi="Arial" w:cs="Arial"/>
          <w:b/>
          <w:bCs/>
          <w:kern w:val="32"/>
          <w:sz w:val="28"/>
          <w:szCs w:val="28"/>
        </w:rPr>
        <w:t xml:space="preserve"> </w:t>
      </w:r>
      <w:bookmarkEnd w:id="60"/>
    </w:p>
    <w:p w14:paraId="32A1FBD2" w14:textId="53FEFD44" w:rsidR="00A72123" w:rsidRPr="00B4090D" w:rsidRDefault="00EF3294" w:rsidP="00A72123">
      <w:pPr>
        <w:keepNext/>
        <w:keepLines/>
        <w:numPr>
          <w:ilvl w:val="1"/>
          <w:numId w:val="1"/>
        </w:numPr>
        <w:spacing w:before="360" w:line="259" w:lineRule="auto"/>
        <w:outlineLvl w:val="1"/>
        <w:rPr>
          <w:rFonts w:asciiTheme="majorHAnsi" w:eastAsiaTheme="majorEastAsia" w:hAnsiTheme="majorHAnsi" w:cstheme="majorBidi"/>
          <w:b/>
          <w:bCs/>
          <w:smallCaps/>
          <w:color w:val="000000" w:themeColor="text1"/>
          <w:sz w:val="22"/>
          <w:szCs w:val="22"/>
        </w:rPr>
      </w:pPr>
      <w:bookmarkStart w:id="61" w:name="_Toc81499869"/>
      <w:bookmarkStart w:id="62" w:name="_Toc165437627"/>
      <w:bookmarkEnd w:id="61"/>
      <w:r>
        <w:rPr>
          <w:rFonts w:ascii="Arial" w:eastAsiaTheme="majorEastAsia" w:hAnsi="Arial" w:cs="Arial"/>
          <w:b/>
          <w:bCs/>
          <w:color w:val="000000" w:themeColor="text1"/>
        </w:rPr>
        <w:t>Overview</w:t>
      </w:r>
      <w:bookmarkEnd w:id="62"/>
    </w:p>
    <w:p w14:paraId="0B466E8D" w14:textId="77777777" w:rsidR="00A72123" w:rsidRPr="005D0293" w:rsidRDefault="00A72123" w:rsidP="00A72123">
      <w:pPr>
        <w:rPr>
          <w:rFonts w:ascii="Arial" w:hAnsi="Arial" w:cs="Arial"/>
          <w:sz w:val="22"/>
          <w:szCs w:val="22"/>
        </w:rPr>
      </w:pPr>
    </w:p>
    <w:p w14:paraId="2D996CA7" w14:textId="31D58B0B" w:rsidR="00E93BC1" w:rsidRDefault="00EF3294" w:rsidP="00A72123">
      <w:pPr>
        <w:rPr>
          <w:rFonts w:ascii="Arial" w:hAnsi="Arial" w:cs="Arial"/>
          <w:sz w:val="22"/>
          <w:szCs w:val="22"/>
        </w:rPr>
      </w:pPr>
      <w:r>
        <w:rPr>
          <w:rFonts w:ascii="Arial" w:hAnsi="Arial" w:cs="Arial"/>
          <w:sz w:val="22"/>
          <w:szCs w:val="22"/>
        </w:rPr>
        <w:t xml:space="preserve">The </w:t>
      </w:r>
      <w:hyperlink r:id="rId9" w:anchor=":~:text=A%20significant%20event%20is%20any,event%20should%20have%20been%20prevented." w:history="1">
        <w:r w:rsidRPr="00EF3294">
          <w:rPr>
            <w:rStyle w:val="Hyperlink"/>
            <w:rFonts w:ascii="Arial" w:hAnsi="Arial" w:cs="Arial"/>
            <w:sz w:val="22"/>
            <w:szCs w:val="22"/>
          </w:rPr>
          <w:t>General Medical Council</w:t>
        </w:r>
      </w:hyperlink>
      <w:r>
        <w:rPr>
          <w:rFonts w:ascii="Arial" w:hAnsi="Arial" w:cs="Arial"/>
          <w:sz w:val="22"/>
          <w:szCs w:val="22"/>
        </w:rPr>
        <w:t xml:space="preserve"> (GMC) define</w:t>
      </w:r>
      <w:r w:rsidR="00BC1491">
        <w:rPr>
          <w:rFonts w:ascii="Arial" w:hAnsi="Arial" w:cs="Arial"/>
          <w:sz w:val="22"/>
          <w:szCs w:val="22"/>
        </w:rPr>
        <w:t>s</w:t>
      </w:r>
      <w:r>
        <w:rPr>
          <w:rFonts w:ascii="Arial" w:hAnsi="Arial" w:cs="Arial"/>
          <w:sz w:val="22"/>
          <w:szCs w:val="22"/>
        </w:rPr>
        <w:t xml:space="preserve"> a significant event as any unintended or unexpected event which could or did lead to </w:t>
      </w:r>
      <w:r w:rsidR="00BC1491">
        <w:rPr>
          <w:rFonts w:ascii="Arial" w:hAnsi="Arial" w:cs="Arial"/>
          <w:sz w:val="22"/>
          <w:szCs w:val="22"/>
        </w:rPr>
        <w:t xml:space="preserve">the </w:t>
      </w:r>
      <w:r>
        <w:rPr>
          <w:rFonts w:ascii="Arial" w:hAnsi="Arial" w:cs="Arial"/>
          <w:sz w:val="22"/>
          <w:szCs w:val="22"/>
        </w:rPr>
        <w:t>harm of one or more patients. This includes incidents whe</w:t>
      </w:r>
      <w:r w:rsidR="00BC1491">
        <w:rPr>
          <w:rFonts w:ascii="Arial" w:hAnsi="Arial" w:cs="Arial"/>
          <w:sz w:val="22"/>
          <w:szCs w:val="22"/>
        </w:rPr>
        <w:t>n</w:t>
      </w:r>
      <w:r>
        <w:rPr>
          <w:rFonts w:ascii="Arial" w:hAnsi="Arial" w:cs="Arial"/>
          <w:sz w:val="22"/>
          <w:szCs w:val="22"/>
        </w:rPr>
        <w:t xml:space="preserve"> the event should have been prevented. </w:t>
      </w:r>
    </w:p>
    <w:p w14:paraId="36C25F92" w14:textId="722DCB79" w:rsidR="00EF3294" w:rsidRPr="00B4090D" w:rsidRDefault="00EF3294" w:rsidP="00EF3294">
      <w:pPr>
        <w:keepNext/>
        <w:keepLines/>
        <w:numPr>
          <w:ilvl w:val="1"/>
          <w:numId w:val="1"/>
        </w:numPr>
        <w:spacing w:before="360" w:line="259" w:lineRule="auto"/>
        <w:outlineLvl w:val="1"/>
        <w:rPr>
          <w:rFonts w:asciiTheme="majorHAnsi" w:eastAsiaTheme="majorEastAsia" w:hAnsiTheme="majorHAnsi" w:cstheme="majorBidi"/>
          <w:b/>
          <w:bCs/>
          <w:smallCaps/>
          <w:color w:val="000000" w:themeColor="text1"/>
          <w:sz w:val="22"/>
          <w:szCs w:val="22"/>
        </w:rPr>
      </w:pPr>
      <w:bookmarkStart w:id="63" w:name="_Toc165437628"/>
      <w:r>
        <w:rPr>
          <w:rFonts w:ascii="Arial" w:eastAsiaTheme="majorEastAsia" w:hAnsi="Arial" w:cs="Arial"/>
          <w:b/>
          <w:bCs/>
          <w:color w:val="000000" w:themeColor="text1"/>
        </w:rPr>
        <w:t>Significant event analysis</w:t>
      </w:r>
      <w:bookmarkEnd w:id="63"/>
    </w:p>
    <w:p w14:paraId="59D92D2B" w14:textId="77777777" w:rsidR="00EF3294" w:rsidRPr="005D0293" w:rsidRDefault="00EF3294" w:rsidP="00EF3294">
      <w:pPr>
        <w:rPr>
          <w:rFonts w:ascii="Arial" w:hAnsi="Arial" w:cs="Arial"/>
          <w:sz w:val="22"/>
          <w:szCs w:val="22"/>
        </w:rPr>
      </w:pPr>
    </w:p>
    <w:p w14:paraId="7BA6AF3F" w14:textId="30491DDF" w:rsidR="00EF3294" w:rsidRPr="005D0293" w:rsidRDefault="00EF3294" w:rsidP="00EF3294">
      <w:pPr>
        <w:rPr>
          <w:rFonts w:ascii="Arial" w:hAnsi="Arial" w:cs="Arial"/>
          <w:sz w:val="22"/>
          <w:szCs w:val="22"/>
        </w:rPr>
      </w:pPr>
      <w:hyperlink r:id="rId10" w:history="1">
        <w:r w:rsidRPr="00EF3294">
          <w:rPr>
            <w:rStyle w:val="Hyperlink"/>
            <w:rFonts w:ascii="Arial" w:hAnsi="Arial" w:cs="Arial"/>
            <w:sz w:val="22"/>
            <w:szCs w:val="22"/>
          </w:rPr>
          <w:t xml:space="preserve">CQC GP </w:t>
        </w:r>
        <w:proofErr w:type="spellStart"/>
        <w:r w:rsidR="00BC1491">
          <w:rPr>
            <w:rStyle w:val="Hyperlink"/>
            <w:rFonts w:ascii="Arial" w:hAnsi="Arial" w:cs="Arial"/>
            <w:sz w:val="22"/>
            <w:szCs w:val="22"/>
          </w:rPr>
          <w:t>M</w:t>
        </w:r>
        <w:r w:rsidRPr="00EF3294">
          <w:rPr>
            <w:rStyle w:val="Hyperlink"/>
            <w:rFonts w:ascii="Arial" w:hAnsi="Arial" w:cs="Arial"/>
            <w:sz w:val="22"/>
            <w:szCs w:val="22"/>
          </w:rPr>
          <w:t>ythbuster</w:t>
        </w:r>
        <w:proofErr w:type="spellEnd"/>
        <w:r w:rsidRPr="00EF3294">
          <w:rPr>
            <w:rStyle w:val="Hyperlink"/>
            <w:rFonts w:ascii="Arial" w:hAnsi="Arial" w:cs="Arial"/>
            <w:sz w:val="22"/>
            <w:szCs w:val="22"/>
          </w:rPr>
          <w:t xml:space="preserve"> 3: Significant event analysis (SEA)</w:t>
        </w:r>
      </w:hyperlink>
      <w:r>
        <w:rPr>
          <w:rFonts w:ascii="Arial" w:hAnsi="Arial" w:cs="Arial"/>
          <w:sz w:val="22"/>
          <w:szCs w:val="22"/>
        </w:rPr>
        <w:t xml:space="preserve"> explains that </w:t>
      </w:r>
      <w:r w:rsidR="00BC1491">
        <w:rPr>
          <w:rFonts w:ascii="Arial" w:hAnsi="Arial" w:cs="Arial"/>
          <w:sz w:val="22"/>
          <w:szCs w:val="22"/>
        </w:rPr>
        <w:t xml:space="preserve">the </w:t>
      </w:r>
      <w:r>
        <w:rPr>
          <w:rFonts w:ascii="Arial" w:hAnsi="Arial" w:cs="Arial"/>
          <w:sz w:val="22"/>
          <w:szCs w:val="22"/>
        </w:rPr>
        <w:t xml:space="preserve">SEA uses case analysis to encourage the team involved in a case or incident to have a supportive </w:t>
      </w:r>
      <w:r>
        <w:rPr>
          <w:rFonts w:ascii="Arial" w:hAnsi="Arial" w:cs="Arial"/>
          <w:sz w:val="22"/>
          <w:szCs w:val="22"/>
        </w:rPr>
        <w:lastRenderedPageBreak/>
        <w:t xml:space="preserve">discussion. The aim is to use this as a process to allow reflection and learning from the incident and to improve care. Significant events can reflect good as well as poor practice. </w:t>
      </w:r>
    </w:p>
    <w:p w14:paraId="71C799B8" w14:textId="77777777" w:rsidR="00EF3294" w:rsidRDefault="00EF3294" w:rsidP="00A72123">
      <w:pPr>
        <w:rPr>
          <w:rFonts w:ascii="Arial" w:hAnsi="Arial" w:cs="Arial"/>
          <w:sz w:val="22"/>
          <w:szCs w:val="22"/>
        </w:rPr>
      </w:pPr>
    </w:p>
    <w:p w14:paraId="332078DC" w14:textId="5CB525BC" w:rsidR="00EF3294" w:rsidRPr="005D0293" w:rsidRDefault="00EF3294" w:rsidP="00A72123">
      <w:pPr>
        <w:rPr>
          <w:rFonts w:ascii="Arial" w:hAnsi="Arial" w:cs="Arial"/>
          <w:sz w:val="22"/>
          <w:szCs w:val="22"/>
        </w:rPr>
      </w:pPr>
      <w:r>
        <w:rPr>
          <w:rFonts w:ascii="Arial" w:hAnsi="Arial" w:cs="Arial"/>
          <w:sz w:val="22"/>
          <w:szCs w:val="22"/>
        </w:rPr>
        <w:t xml:space="preserve">At this organisation, all staff will be involved in the SEA process. </w:t>
      </w:r>
    </w:p>
    <w:p w14:paraId="34AE2E09" w14:textId="77777777" w:rsidR="00A72123" w:rsidRPr="005D0293" w:rsidRDefault="00A72123" w:rsidP="00A72123">
      <w:pPr>
        <w:keepNext/>
        <w:keepLines/>
        <w:numPr>
          <w:ilvl w:val="1"/>
          <w:numId w:val="1"/>
        </w:numPr>
        <w:spacing w:before="360" w:line="259" w:lineRule="auto"/>
        <w:outlineLvl w:val="1"/>
        <w:rPr>
          <w:rFonts w:ascii="Arial" w:eastAsiaTheme="majorEastAsia" w:hAnsi="Arial" w:cs="Arial"/>
          <w:b/>
          <w:bCs/>
          <w:color w:val="000000" w:themeColor="text1"/>
        </w:rPr>
      </w:pPr>
      <w:bookmarkStart w:id="64" w:name="_Toc81499871"/>
      <w:bookmarkStart w:id="65" w:name="_Toc165437629"/>
      <w:r w:rsidRPr="005D0293">
        <w:rPr>
          <w:rFonts w:ascii="Arial" w:eastAsiaTheme="majorEastAsia" w:hAnsi="Arial" w:cs="Arial"/>
          <w:b/>
          <w:bCs/>
          <w:color w:val="000000" w:themeColor="text1"/>
        </w:rPr>
        <w:t>Aims of SEA</w:t>
      </w:r>
      <w:bookmarkEnd w:id="64"/>
      <w:bookmarkEnd w:id="65"/>
    </w:p>
    <w:p w14:paraId="1928D914" w14:textId="77777777" w:rsidR="00A72123" w:rsidRPr="005D0293" w:rsidRDefault="00A72123" w:rsidP="00A72123">
      <w:pPr>
        <w:rPr>
          <w:sz w:val="22"/>
          <w:szCs w:val="22"/>
        </w:rPr>
      </w:pPr>
    </w:p>
    <w:p w14:paraId="267B72FF" w14:textId="29B75238" w:rsidR="00A72123" w:rsidRPr="005D0293" w:rsidRDefault="00EF3294" w:rsidP="00EF3294">
      <w:pPr>
        <w:contextualSpacing/>
        <w:rPr>
          <w:rFonts w:ascii="Arial" w:hAnsi="Arial" w:cs="Arial"/>
          <w:sz w:val="22"/>
          <w:szCs w:val="22"/>
        </w:rPr>
      </w:pPr>
      <w:hyperlink r:id="rId11" w:history="1">
        <w:r w:rsidRPr="00EF3294">
          <w:rPr>
            <w:rStyle w:val="Hyperlink"/>
            <w:rFonts w:ascii="Arial" w:hAnsi="Arial" w:cs="Arial"/>
            <w:sz w:val="22"/>
            <w:szCs w:val="22"/>
          </w:rPr>
          <w:t xml:space="preserve">CQC GP </w:t>
        </w:r>
        <w:proofErr w:type="spellStart"/>
        <w:r w:rsidR="00BC1491" w:rsidRPr="00EF3294">
          <w:rPr>
            <w:rStyle w:val="Hyperlink"/>
            <w:rFonts w:ascii="Arial" w:hAnsi="Arial" w:cs="Arial"/>
            <w:sz w:val="22"/>
            <w:szCs w:val="22"/>
          </w:rPr>
          <w:t>Mythbuster</w:t>
        </w:r>
        <w:proofErr w:type="spellEnd"/>
        <w:r w:rsidRPr="00EF3294">
          <w:rPr>
            <w:rStyle w:val="Hyperlink"/>
            <w:rFonts w:ascii="Arial" w:hAnsi="Arial" w:cs="Arial"/>
            <w:sz w:val="22"/>
            <w:szCs w:val="22"/>
          </w:rPr>
          <w:t xml:space="preserve"> 3: Significant event analysis (SEA)</w:t>
        </w:r>
      </w:hyperlink>
      <w:r>
        <w:rPr>
          <w:rFonts w:ascii="Arial" w:hAnsi="Arial" w:cs="Arial"/>
          <w:sz w:val="22"/>
          <w:szCs w:val="22"/>
        </w:rPr>
        <w:t xml:space="preserve"> details the aims of </w:t>
      </w:r>
      <w:r w:rsidR="00BC1491">
        <w:rPr>
          <w:rFonts w:ascii="Arial" w:hAnsi="Arial" w:cs="Arial"/>
          <w:sz w:val="22"/>
          <w:szCs w:val="22"/>
        </w:rPr>
        <w:t xml:space="preserve">the </w:t>
      </w:r>
      <w:r>
        <w:rPr>
          <w:rFonts w:ascii="Arial" w:hAnsi="Arial" w:cs="Arial"/>
          <w:sz w:val="22"/>
          <w:szCs w:val="22"/>
        </w:rPr>
        <w:t xml:space="preserve">SEA as well as CQC expectations. </w:t>
      </w:r>
    </w:p>
    <w:p w14:paraId="68F75E27" w14:textId="41F0F969" w:rsidR="00A72123" w:rsidRPr="005D0293" w:rsidRDefault="00E41036" w:rsidP="00A72123">
      <w:pPr>
        <w:keepNext/>
        <w:keepLines/>
        <w:numPr>
          <w:ilvl w:val="1"/>
          <w:numId w:val="1"/>
        </w:numPr>
        <w:spacing w:before="360" w:line="259" w:lineRule="auto"/>
        <w:outlineLvl w:val="1"/>
        <w:rPr>
          <w:rFonts w:ascii="Arial" w:eastAsiaTheme="majorEastAsia" w:hAnsi="Arial" w:cs="Arial"/>
          <w:b/>
          <w:bCs/>
          <w:color w:val="000000" w:themeColor="text1"/>
        </w:rPr>
      </w:pPr>
      <w:bookmarkStart w:id="66" w:name="_What_constitutes_a"/>
      <w:bookmarkStart w:id="67" w:name="_Toc81499872"/>
      <w:bookmarkStart w:id="68" w:name="_Toc165437630"/>
      <w:bookmarkEnd w:id="66"/>
      <w:r>
        <w:rPr>
          <w:rFonts w:ascii="Arial" w:eastAsiaTheme="majorEastAsia" w:hAnsi="Arial" w:cs="Arial"/>
          <w:b/>
          <w:bCs/>
          <w:color w:val="000000" w:themeColor="text1"/>
        </w:rPr>
        <w:t xml:space="preserve">Examples of </w:t>
      </w:r>
      <w:r w:rsidR="00165728" w:rsidRPr="005D0293">
        <w:rPr>
          <w:rFonts w:ascii="Arial" w:eastAsiaTheme="majorEastAsia" w:hAnsi="Arial" w:cs="Arial"/>
          <w:b/>
          <w:bCs/>
          <w:color w:val="000000" w:themeColor="text1"/>
        </w:rPr>
        <w:t>significant event</w:t>
      </w:r>
      <w:bookmarkEnd w:id="67"/>
      <w:r>
        <w:rPr>
          <w:rFonts w:ascii="Arial" w:eastAsiaTheme="majorEastAsia" w:hAnsi="Arial" w:cs="Arial"/>
          <w:b/>
          <w:bCs/>
          <w:color w:val="000000" w:themeColor="text1"/>
        </w:rPr>
        <w:t>s</w:t>
      </w:r>
      <w:bookmarkEnd w:id="68"/>
    </w:p>
    <w:p w14:paraId="74E3DCE0" w14:textId="77777777" w:rsidR="00A72123" w:rsidRPr="005D0293" w:rsidRDefault="00A72123" w:rsidP="00A72123">
      <w:pPr>
        <w:rPr>
          <w:rFonts w:ascii="Arial" w:hAnsi="Arial" w:cs="Arial"/>
          <w:sz w:val="22"/>
          <w:szCs w:val="22"/>
        </w:rPr>
      </w:pPr>
    </w:p>
    <w:p w14:paraId="6D1E307F" w14:textId="0B69E217" w:rsidR="00502ACD" w:rsidRDefault="00E41036" w:rsidP="00A72123">
      <w:pPr>
        <w:rPr>
          <w:rFonts w:ascii="Arial" w:hAnsi="Arial" w:cs="Arial"/>
          <w:sz w:val="22"/>
          <w:szCs w:val="22"/>
        </w:rPr>
      </w:pPr>
      <w:hyperlink r:id="rId12" w:history="1">
        <w:r w:rsidRPr="00EF3294">
          <w:rPr>
            <w:rStyle w:val="Hyperlink"/>
            <w:rFonts w:ascii="Arial" w:hAnsi="Arial" w:cs="Arial"/>
            <w:sz w:val="22"/>
            <w:szCs w:val="22"/>
          </w:rPr>
          <w:t xml:space="preserve">CQC GP </w:t>
        </w:r>
        <w:proofErr w:type="spellStart"/>
        <w:r w:rsidR="00BC1491">
          <w:rPr>
            <w:rStyle w:val="Hyperlink"/>
            <w:rFonts w:ascii="Arial" w:hAnsi="Arial" w:cs="Arial"/>
            <w:sz w:val="22"/>
            <w:szCs w:val="22"/>
          </w:rPr>
          <w:t>M</w:t>
        </w:r>
        <w:r w:rsidRPr="00EF3294">
          <w:rPr>
            <w:rStyle w:val="Hyperlink"/>
            <w:rFonts w:ascii="Arial" w:hAnsi="Arial" w:cs="Arial"/>
            <w:sz w:val="22"/>
            <w:szCs w:val="22"/>
          </w:rPr>
          <w:t>ythbuster</w:t>
        </w:r>
        <w:proofErr w:type="spellEnd"/>
        <w:r w:rsidRPr="00EF3294">
          <w:rPr>
            <w:rStyle w:val="Hyperlink"/>
            <w:rFonts w:ascii="Arial" w:hAnsi="Arial" w:cs="Arial"/>
            <w:sz w:val="22"/>
            <w:szCs w:val="22"/>
          </w:rPr>
          <w:t xml:space="preserve"> 3: Significant event analysis (SEA)</w:t>
        </w:r>
      </w:hyperlink>
      <w:r>
        <w:rPr>
          <w:rFonts w:ascii="Arial" w:hAnsi="Arial" w:cs="Arial"/>
          <w:sz w:val="22"/>
          <w:szCs w:val="22"/>
        </w:rPr>
        <w:t xml:space="preserve"> gives examples of SEs</w:t>
      </w:r>
      <w:r w:rsidR="00BC1491">
        <w:rPr>
          <w:rFonts w:ascii="Arial" w:hAnsi="Arial" w:cs="Arial"/>
          <w:sz w:val="22"/>
          <w:szCs w:val="22"/>
        </w:rPr>
        <w:t>. I</w:t>
      </w:r>
      <w:r>
        <w:rPr>
          <w:rFonts w:ascii="Arial" w:hAnsi="Arial" w:cs="Arial"/>
          <w:sz w:val="22"/>
          <w:szCs w:val="22"/>
        </w:rPr>
        <w:t>n addition</w:t>
      </w:r>
      <w:r w:rsidR="00BC1491">
        <w:rPr>
          <w:rFonts w:ascii="Arial" w:hAnsi="Arial" w:cs="Arial"/>
          <w:sz w:val="22"/>
          <w:szCs w:val="22"/>
        </w:rPr>
        <w:t>,</w:t>
      </w:r>
      <w:r>
        <w:rPr>
          <w:rFonts w:ascii="Arial" w:hAnsi="Arial" w:cs="Arial"/>
          <w:sz w:val="22"/>
          <w:szCs w:val="22"/>
        </w:rPr>
        <w:t xml:space="preserve"> the following are also considered </w:t>
      </w:r>
      <w:r w:rsidR="00941917">
        <w:rPr>
          <w:rFonts w:ascii="Arial" w:hAnsi="Arial" w:cs="Arial"/>
          <w:sz w:val="22"/>
          <w:szCs w:val="22"/>
        </w:rPr>
        <w:t xml:space="preserve">to be </w:t>
      </w:r>
      <w:r>
        <w:rPr>
          <w:rFonts w:ascii="Arial" w:hAnsi="Arial" w:cs="Arial"/>
          <w:sz w:val="22"/>
          <w:szCs w:val="22"/>
        </w:rPr>
        <w:t>examples of SEs. Note, this list is not exhaustive:</w:t>
      </w:r>
    </w:p>
    <w:p w14:paraId="05A2BEA5" w14:textId="77777777" w:rsidR="00E41036" w:rsidRPr="005D0293" w:rsidRDefault="00E41036" w:rsidP="00A72123">
      <w:pPr>
        <w:rPr>
          <w:rFonts w:ascii="Arial" w:hAnsi="Arial" w:cs="Arial"/>
          <w:sz w:val="22"/>
          <w:szCs w:val="22"/>
        </w:rPr>
      </w:pPr>
    </w:p>
    <w:p w14:paraId="4572C3BD" w14:textId="77777777" w:rsidR="00A72123" w:rsidRPr="005D0293" w:rsidRDefault="00A72123" w:rsidP="00A72123">
      <w:pPr>
        <w:numPr>
          <w:ilvl w:val="0"/>
          <w:numId w:val="15"/>
        </w:numPr>
        <w:rPr>
          <w:rFonts w:ascii="Arial" w:hAnsi="Arial" w:cs="Arial"/>
          <w:color w:val="000000" w:themeColor="text1"/>
          <w:sz w:val="22"/>
          <w:szCs w:val="22"/>
        </w:rPr>
      </w:pPr>
      <w:r w:rsidRPr="005D0293">
        <w:rPr>
          <w:rFonts w:ascii="Arial" w:hAnsi="Arial" w:cs="Arial"/>
          <w:color w:val="000000" w:themeColor="text1"/>
          <w:sz w:val="22"/>
          <w:szCs w:val="22"/>
        </w:rPr>
        <w:t xml:space="preserve">Important messages not relayed </w:t>
      </w:r>
    </w:p>
    <w:p w14:paraId="5ECBFCC1" w14:textId="77777777" w:rsidR="00A72123" w:rsidRPr="005D0293" w:rsidRDefault="00A72123" w:rsidP="00A72123">
      <w:pPr>
        <w:numPr>
          <w:ilvl w:val="0"/>
          <w:numId w:val="15"/>
        </w:numPr>
        <w:rPr>
          <w:rFonts w:ascii="Arial" w:hAnsi="Arial" w:cs="Arial"/>
          <w:color w:val="000000" w:themeColor="text1"/>
          <w:sz w:val="22"/>
          <w:szCs w:val="22"/>
        </w:rPr>
      </w:pPr>
      <w:r w:rsidRPr="005D0293">
        <w:rPr>
          <w:rFonts w:ascii="Arial" w:hAnsi="Arial" w:cs="Arial"/>
          <w:color w:val="000000" w:themeColor="text1"/>
          <w:sz w:val="22"/>
          <w:szCs w:val="22"/>
        </w:rPr>
        <w:t>Suspected meningitis</w:t>
      </w:r>
    </w:p>
    <w:p w14:paraId="3A579237" w14:textId="77777777" w:rsidR="00A72123" w:rsidRPr="005D0293" w:rsidRDefault="00A72123" w:rsidP="00A72123">
      <w:pPr>
        <w:numPr>
          <w:ilvl w:val="0"/>
          <w:numId w:val="15"/>
        </w:numPr>
        <w:rPr>
          <w:rFonts w:ascii="Arial" w:hAnsi="Arial" w:cs="Arial"/>
          <w:color w:val="000000" w:themeColor="text1"/>
          <w:sz w:val="22"/>
          <w:szCs w:val="22"/>
        </w:rPr>
      </w:pPr>
      <w:r w:rsidRPr="005D0293">
        <w:rPr>
          <w:rFonts w:ascii="Arial" w:hAnsi="Arial" w:cs="Arial"/>
          <w:color w:val="000000" w:themeColor="text1"/>
          <w:sz w:val="22"/>
          <w:szCs w:val="22"/>
        </w:rPr>
        <w:t>Wrong/incorrect treatment</w:t>
      </w:r>
    </w:p>
    <w:p w14:paraId="4C911ADA" w14:textId="77777777" w:rsidR="00A72123" w:rsidRPr="005D0293" w:rsidRDefault="00A72123" w:rsidP="00A72123">
      <w:pPr>
        <w:numPr>
          <w:ilvl w:val="0"/>
          <w:numId w:val="15"/>
        </w:numPr>
        <w:rPr>
          <w:rFonts w:ascii="Arial" w:hAnsi="Arial" w:cs="Arial"/>
          <w:color w:val="000000" w:themeColor="text1"/>
          <w:sz w:val="22"/>
          <w:szCs w:val="22"/>
        </w:rPr>
      </w:pPr>
      <w:r w:rsidRPr="005D0293">
        <w:rPr>
          <w:rFonts w:ascii="Arial" w:hAnsi="Arial" w:cs="Arial"/>
          <w:color w:val="000000" w:themeColor="text1"/>
          <w:sz w:val="22"/>
          <w:szCs w:val="22"/>
        </w:rPr>
        <w:t>Drug interaction</w:t>
      </w:r>
    </w:p>
    <w:p w14:paraId="75BFF2FC" w14:textId="77777777" w:rsidR="00A72123" w:rsidRPr="005D0293" w:rsidRDefault="00A72123" w:rsidP="00A72123">
      <w:pPr>
        <w:numPr>
          <w:ilvl w:val="0"/>
          <w:numId w:val="15"/>
        </w:numPr>
        <w:rPr>
          <w:rFonts w:ascii="Arial" w:hAnsi="Arial" w:cs="Arial"/>
          <w:color w:val="000000" w:themeColor="text1"/>
          <w:sz w:val="22"/>
          <w:szCs w:val="22"/>
        </w:rPr>
      </w:pPr>
      <w:r w:rsidRPr="005D0293">
        <w:rPr>
          <w:rFonts w:ascii="Arial" w:hAnsi="Arial" w:cs="Arial"/>
          <w:color w:val="000000" w:themeColor="text1"/>
          <w:sz w:val="22"/>
          <w:szCs w:val="22"/>
        </w:rPr>
        <w:t>Delayed diagnosis</w:t>
      </w:r>
    </w:p>
    <w:p w14:paraId="5FD9ACEC" w14:textId="77777777" w:rsidR="00A72123" w:rsidRPr="005D0293" w:rsidRDefault="00A72123" w:rsidP="00A72123">
      <w:pPr>
        <w:numPr>
          <w:ilvl w:val="0"/>
          <w:numId w:val="15"/>
        </w:numPr>
        <w:rPr>
          <w:rFonts w:ascii="Arial" w:hAnsi="Arial" w:cs="Arial"/>
          <w:color w:val="000000" w:themeColor="text1"/>
          <w:sz w:val="22"/>
          <w:szCs w:val="22"/>
        </w:rPr>
      </w:pPr>
      <w:r w:rsidRPr="005D0293">
        <w:rPr>
          <w:rFonts w:ascii="Arial" w:hAnsi="Arial" w:cs="Arial"/>
          <w:color w:val="000000" w:themeColor="text1"/>
          <w:sz w:val="22"/>
          <w:szCs w:val="22"/>
        </w:rPr>
        <w:t>Loss of care data</w:t>
      </w:r>
    </w:p>
    <w:p w14:paraId="3CCBD1D8" w14:textId="77777777" w:rsidR="00A72123" w:rsidRPr="005D0293" w:rsidRDefault="00A72123" w:rsidP="00A72123">
      <w:pPr>
        <w:numPr>
          <w:ilvl w:val="0"/>
          <w:numId w:val="15"/>
        </w:numPr>
        <w:rPr>
          <w:rFonts w:ascii="Arial" w:hAnsi="Arial" w:cs="Arial"/>
          <w:color w:val="000000" w:themeColor="text1"/>
          <w:sz w:val="22"/>
          <w:szCs w:val="22"/>
        </w:rPr>
      </w:pPr>
      <w:r w:rsidRPr="005D0293">
        <w:rPr>
          <w:rFonts w:ascii="Arial" w:hAnsi="Arial" w:cs="Arial"/>
          <w:color w:val="000000" w:themeColor="text1"/>
          <w:sz w:val="22"/>
          <w:szCs w:val="22"/>
        </w:rPr>
        <w:t>Health and safety concerns or breach</w:t>
      </w:r>
    </w:p>
    <w:p w14:paraId="616F1F5A" w14:textId="27D82A50" w:rsidR="00A947A6" w:rsidRPr="005D0293" w:rsidRDefault="00A947A6" w:rsidP="00A72123">
      <w:pPr>
        <w:numPr>
          <w:ilvl w:val="0"/>
          <w:numId w:val="15"/>
        </w:numPr>
        <w:rPr>
          <w:rFonts w:ascii="Arial" w:hAnsi="Arial" w:cs="Arial"/>
          <w:color w:val="000000" w:themeColor="text1"/>
          <w:sz w:val="22"/>
          <w:szCs w:val="22"/>
        </w:rPr>
      </w:pPr>
      <w:r w:rsidRPr="005D0293">
        <w:rPr>
          <w:rFonts w:ascii="Arial" w:hAnsi="Arial" w:cs="Arial"/>
          <w:color w:val="000000" w:themeColor="text1"/>
          <w:sz w:val="22"/>
          <w:szCs w:val="22"/>
        </w:rPr>
        <w:t>Evidence of good practice/customer service</w:t>
      </w:r>
    </w:p>
    <w:p w14:paraId="132BA51F" w14:textId="7AD351D5" w:rsidR="00D04696" w:rsidRDefault="00D04696" w:rsidP="00A72123">
      <w:pPr>
        <w:numPr>
          <w:ilvl w:val="0"/>
          <w:numId w:val="15"/>
        </w:numPr>
        <w:rPr>
          <w:rFonts w:ascii="Arial" w:hAnsi="Arial" w:cs="Arial"/>
          <w:color w:val="000000" w:themeColor="text1"/>
          <w:sz w:val="22"/>
          <w:szCs w:val="22"/>
        </w:rPr>
      </w:pPr>
      <w:r w:rsidRPr="005D0293">
        <w:rPr>
          <w:rFonts w:ascii="Arial" w:hAnsi="Arial" w:cs="Arial"/>
          <w:color w:val="000000" w:themeColor="text1"/>
          <w:sz w:val="22"/>
          <w:szCs w:val="22"/>
        </w:rPr>
        <w:t>Unexpected positive clinical outcome</w:t>
      </w:r>
    </w:p>
    <w:p w14:paraId="25C83BD4" w14:textId="4B54A37E" w:rsidR="00E41036" w:rsidRPr="005D0293" w:rsidRDefault="00E41036" w:rsidP="00A72123">
      <w:pPr>
        <w:numPr>
          <w:ilvl w:val="0"/>
          <w:numId w:val="15"/>
        </w:numPr>
        <w:rPr>
          <w:rFonts w:ascii="Arial" w:hAnsi="Arial" w:cs="Arial"/>
          <w:color w:val="000000" w:themeColor="text1"/>
          <w:sz w:val="22"/>
          <w:szCs w:val="22"/>
        </w:rPr>
      </w:pPr>
      <w:r>
        <w:rPr>
          <w:rFonts w:ascii="Arial" w:hAnsi="Arial" w:cs="Arial"/>
          <w:color w:val="000000" w:themeColor="text1"/>
          <w:sz w:val="22"/>
          <w:szCs w:val="22"/>
        </w:rPr>
        <w:t>Any celebrated best practice/innovation</w:t>
      </w:r>
    </w:p>
    <w:p w14:paraId="56242E1E" w14:textId="77777777" w:rsidR="00A72123" w:rsidRPr="005D0293" w:rsidRDefault="00A72123" w:rsidP="00A72123">
      <w:pPr>
        <w:keepNext/>
        <w:keepLines/>
        <w:numPr>
          <w:ilvl w:val="1"/>
          <w:numId w:val="1"/>
        </w:numPr>
        <w:spacing w:before="360" w:line="259" w:lineRule="auto"/>
        <w:outlineLvl w:val="1"/>
        <w:rPr>
          <w:rFonts w:ascii="Arial" w:eastAsiaTheme="majorEastAsia" w:hAnsi="Arial" w:cs="Arial"/>
          <w:b/>
          <w:bCs/>
          <w:color w:val="000000" w:themeColor="text1"/>
        </w:rPr>
      </w:pPr>
      <w:bookmarkStart w:id="69" w:name="_Toc76023663"/>
      <w:bookmarkStart w:id="70" w:name="_Toc76023727"/>
      <w:bookmarkStart w:id="71" w:name="_Toc76376055"/>
      <w:bookmarkStart w:id="72" w:name="_Toc76377275"/>
      <w:bookmarkStart w:id="73" w:name="_Toc76377337"/>
      <w:bookmarkStart w:id="74" w:name="_Toc76378445"/>
      <w:bookmarkStart w:id="75" w:name="_Toc76023664"/>
      <w:bookmarkStart w:id="76" w:name="_Toc76023728"/>
      <w:bookmarkStart w:id="77" w:name="_Toc76376056"/>
      <w:bookmarkStart w:id="78" w:name="_Toc76377276"/>
      <w:bookmarkStart w:id="79" w:name="_Toc76377338"/>
      <w:bookmarkStart w:id="80" w:name="_Toc76378446"/>
      <w:bookmarkStart w:id="81" w:name="_Toc76023665"/>
      <w:bookmarkStart w:id="82" w:name="_Toc76023729"/>
      <w:bookmarkStart w:id="83" w:name="_Toc76376057"/>
      <w:bookmarkStart w:id="84" w:name="_Toc76377277"/>
      <w:bookmarkStart w:id="85" w:name="_Toc76377339"/>
      <w:bookmarkStart w:id="86" w:name="_Toc76378447"/>
      <w:bookmarkStart w:id="87" w:name="_Toc81499873"/>
      <w:bookmarkStart w:id="88" w:name="_Toc165437631"/>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5D0293">
        <w:rPr>
          <w:rFonts w:ascii="Arial" w:eastAsiaTheme="majorEastAsia" w:hAnsi="Arial" w:cs="Arial"/>
          <w:b/>
          <w:bCs/>
          <w:color w:val="000000" w:themeColor="text1"/>
        </w:rPr>
        <w:t>Benefits of significant event analysis</w:t>
      </w:r>
      <w:bookmarkEnd w:id="87"/>
      <w:bookmarkEnd w:id="88"/>
    </w:p>
    <w:p w14:paraId="450A2777" w14:textId="77777777" w:rsidR="00A72123" w:rsidRPr="005D0293" w:rsidRDefault="00A72123" w:rsidP="00A72123">
      <w:pPr>
        <w:rPr>
          <w:sz w:val="22"/>
          <w:szCs w:val="22"/>
        </w:rPr>
      </w:pPr>
    </w:p>
    <w:p w14:paraId="3198CFA8" w14:textId="54C237E1" w:rsidR="00A72123" w:rsidRPr="005D0293" w:rsidRDefault="00367F30" w:rsidP="00A72123">
      <w:pPr>
        <w:rPr>
          <w:rFonts w:ascii="Arial" w:hAnsi="Arial" w:cs="Arial"/>
          <w:sz w:val="22"/>
          <w:szCs w:val="22"/>
        </w:rPr>
      </w:pPr>
      <w:r>
        <w:rPr>
          <w:rFonts w:ascii="Arial" w:hAnsi="Arial" w:cs="Arial"/>
          <w:sz w:val="22"/>
          <w:szCs w:val="22"/>
        </w:rPr>
        <w:t>By u</w:t>
      </w:r>
      <w:r w:rsidR="00A72123" w:rsidRPr="005D0293">
        <w:rPr>
          <w:rFonts w:ascii="Arial" w:hAnsi="Arial" w:cs="Arial"/>
          <w:sz w:val="22"/>
          <w:szCs w:val="22"/>
        </w:rPr>
        <w:t xml:space="preserve">ndertaking </w:t>
      </w:r>
      <w:r w:rsidR="00BC1491">
        <w:rPr>
          <w:rFonts w:ascii="Arial" w:hAnsi="Arial" w:cs="Arial"/>
          <w:sz w:val="22"/>
          <w:szCs w:val="22"/>
        </w:rPr>
        <w:t>the</w:t>
      </w:r>
      <w:r w:rsidR="00A72123" w:rsidRPr="005D0293">
        <w:rPr>
          <w:rFonts w:ascii="Arial" w:hAnsi="Arial" w:cs="Arial"/>
          <w:sz w:val="22"/>
          <w:szCs w:val="22"/>
        </w:rPr>
        <w:t xml:space="preserve"> SEA</w:t>
      </w:r>
      <w:r>
        <w:rPr>
          <w:rFonts w:ascii="Arial" w:hAnsi="Arial" w:cs="Arial"/>
          <w:sz w:val="22"/>
          <w:szCs w:val="22"/>
        </w:rPr>
        <w:t>, this organisation will be able to</w:t>
      </w:r>
      <w:r w:rsidR="00A72123" w:rsidRPr="005D0293">
        <w:rPr>
          <w:rFonts w:ascii="Arial" w:hAnsi="Arial" w:cs="Arial"/>
          <w:sz w:val="22"/>
          <w:szCs w:val="22"/>
        </w:rPr>
        <w:t>:</w:t>
      </w:r>
    </w:p>
    <w:p w14:paraId="4E632830" w14:textId="77777777" w:rsidR="00A72123" w:rsidRPr="005D0293" w:rsidRDefault="00A72123" w:rsidP="00A72123">
      <w:pPr>
        <w:rPr>
          <w:rFonts w:ascii="Arial" w:hAnsi="Arial" w:cs="Arial"/>
          <w:sz w:val="22"/>
          <w:szCs w:val="22"/>
        </w:rPr>
      </w:pPr>
    </w:p>
    <w:p w14:paraId="4D099034" w14:textId="77777777" w:rsidR="00A72123" w:rsidRPr="005D0293" w:rsidRDefault="00A72123" w:rsidP="00A72123">
      <w:pPr>
        <w:numPr>
          <w:ilvl w:val="0"/>
          <w:numId w:val="2"/>
        </w:numPr>
        <w:ind w:hanging="412"/>
        <w:contextualSpacing/>
        <w:rPr>
          <w:rFonts w:ascii="Arial" w:hAnsi="Arial" w:cs="Arial"/>
          <w:sz w:val="22"/>
          <w:szCs w:val="22"/>
        </w:rPr>
      </w:pPr>
      <w:r w:rsidRPr="005D0293">
        <w:rPr>
          <w:rFonts w:ascii="Arial" w:hAnsi="Arial" w:cs="Arial"/>
          <w:sz w:val="22"/>
          <w:szCs w:val="22"/>
        </w:rPr>
        <w:t>Reflect on the incident</w:t>
      </w:r>
    </w:p>
    <w:p w14:paraId="02EE01C5" w14:textId="5732D990" w:rsidR="00A72123" w:rsidRPr="005D0293" w:rsidRDefault="00A72123" w:rsidP="00A72123">
      <w:pPr>
        <w:numPr>
          <w:ilvl w:val="0"/>
          <w:numId w:val="2"/>
        </w:numPr>
        <w:ind w:hanging="412"/>
        <w:contextualSpacing/>
        <w:rPr>
          <w:rFonts w:ascii="Arial" w:hAnsi="Arial" w:cs="Arial"/>
          <w:sz w:val="22"/>
          <w:szCs w:val="22"/>
        </w:rPr>
      </w:pPr>
      <w:r w:rsidRPr="005D0293">
        <w:rPr>
          <w:rFonts w:ascii="Arial" w:hAnsi="Arial" w:cs="Arial"/>
          <w:sz w:val="22"/>
          <w:szCs w:val="22"/>
        </w:rPr>
        <w:t>Undertake root</w:t>
      </w:r>
      <w:r w:rsidR="0060308B" w:rsidRPr="005D0293">
        <w:rPr>
          <w:rFonts w:ascii="Arial" w:hAnsi="Arial" w:cs="Arial"/>
          <w:sz w:val="22"/>
          <w:szCs w:val="22"/>
        </w:rPr>
        <w:t xml:space="preserve"> </w:t>
      </w:r>
      <w:r w:rsidRPr="005D0293">
        <w:rPr>
          <w:rFonts w:ascii="Arial" w:hAnsi="Arial" w:cs="Arial"/>
          <w:sz w:val="22"/>
          <w:szCs w:val="22"/>
        </w:rPr>
        <w:t>cause analysis</w:t>
      </w:r>
    </w:p>
    <w:p w14:paraId="7FC6A519" w14:textId="77777777" w:rsidR="00A72123" w:rsidRPr="005D0293" w:rsidRDefault="00A72123" w:rsidP="00A72123">
      <w:pPr>
        <w:numPr>
          <w:ilvl w:val="0"/>
          <w:numId w:val="2"/>
        </w:numPr>
        <w:ind w:hanging="412"/>
        <w:contextualSpacing/>
        <w:rPr>
          <w:rFonts w:ascii="Arial" w:hAnsi="Arial" w:cs="Arial"/>
          <w:sz w:val="22"/>
          <w:szCs w:val="22"/>
        </w:rPr>
      </w:pPr>
      <w:r w:rsidRPr="005D0293">
        <w:rPr>
          <w:rFonts w:ascii="Arial" w:hAnsi="Arial" w:cs="Arial"/>
          <w:sz w:val="22"/>
          <w:szCs w:val="22"/>
        </w:rPr>
        <w:t>Discuss and implement preventative measures</w:t>
      </w:r>
    </w:p>
    <w:p w14:paraId="02B8BBAE" w14:textId="77777777" w:rsidR="00A72123" w:rsidRPr="005D0293" w:rsidRDefault="00A72123" w:rsidP="00A72123">
      <w:pPr>
        <w:numPr>
          <w:ilvl w:val="0"/>
          <w:numId w:val="2"/>
        </w:numPr>
        <w:ind w:hanging="412"/>
        <w:contextualSpacing/>
        <w:rPr>
          <w:rFonts w:ascii="Arial" w:hAnsi="Arial" w:cs="Arial"/>
          <w:sz w:val="22"/>
          <w:szCs w:val="22"/>
        </w:rPr>
      </w:pPr>
      <w:r w:rsidRPr="005D0293">
        <w:rPr>
          <w:rFonts w:ascii="Arial" w:hAnsi="Arial" w:cs="Arial"/>
          <w:sz w:val="22"/>
          <w:szCs w:val="22"/>
        </w:rPr>
        <w:t xml:space="preserve">Enhance learning </w:t>
      </w:r>
    </w:p>
    <w:p w14:paraId="0404B58A" w14:textId="77777777" w:rsidR="00A72123" w:rsidRPr="005D0293" w:rsidRDefault="00A72123" w:rsidP="00A72123">
      <w:pPr>
        <w:numPr>
          <w:ilvl w:val="0"/>
          <w:numId w:val="2"/>
        </w:numPr>
        <w:ind w:hanging="412"/>
        <w:contextualSpacing/>
        <w:rPr>
          <w:rFonts w:ascii="Arial" w:hAnsi="Arial" w:cs="Arial"/>
          <w:sz w:val="22"/>
          <w:szCs w:val="22"/>
        </w:rPr>
      </w:pPr>
      <w:r w:rsidRPr="005D0293">
        <w:rPr>
          <w:rFonts w:ascii="Arial" w:hAnsi="Arial" w:cs="Arial"/>
          <w:sz w:val="22"/>
          <w:szCs w:val="22"/>
        </w:rPr>
        <w:t>Demonstrate a culture of openness and transparency</w:t>
      </w:r>
    </w:p>
    <w:p w14:paraId="3C991586" w14:textId="06BB3C98" w:rsidR="00295507" w:rsidRPr="005D0293" w:rsidRDefault="00A72123" w:rsidP="00295507">
      <w:pPr>
        <w:numPr>
          <w:ilvl w:val="0"/>
          <w:numId w:val="2"/>
        </w:numPr>
        <w:ind w:hanging="412"/>
        <w:contextualSpacing/>
        <w:rPr>
          <w:rFonts w:ascii="Arial" w:hAnsi="Arial" w:cs="Arial"/>
          <w:sz w:val="22"/>
          <w:szCs w:val="22"/>
        </w:rPr>
      </w:pPr>
      <w:r w:rsidRPr="005D0293">
        <w:rPr>
          <w:rFonts w:ascii="Arial" w:hAnsi="Arial" w:cs="Arial"/>
          <w:sz w:val="22"/>
          <w:szCs w:val="22"/>
        </w:rPr>
        <w:t>Improve patient care and experience</w:t>
      </w:r>
    </w:p>
    <w:p w14:paraId="7DBAABAC" w14:textId="2DF638C8" w:rsidR="00311998" w:rsidRDefault="00311998" w:rsidP="00295507">
      <w:pPr>
        <w:numPr>
          <w:ilvl w:val="0"/>
          <w:numId w:val="2"/>
        </w:numPr>
        <w:ind w:hanging="412"/>
        <w:contextualSpacing/>
        <w:rPr>
          <w:rFonts w:ascii="Arial" w:hAnsi="Arial" w:cs="Arial"/>
          <w:sz w:val="22"/>
          <w:szCs w:val="22"/>
        </w:rPr>
      </w:pPr>
      <w:r w:rsidRPr="005D0293">
        <w:rPr>
          <w:rFonts w:ascii="Arial" w:hAnsi="Arial" w:cs="Arial"/>
          <w:sz w:val="22"/>
          <w:szCs w:val="22"/>
        </w:rPr>
        <w:t>Identify best practice</w:t>
      </w:r>
    </w:p>
    <w:p w14:paraId="1A3669C9" w14:textId="77777777" w:rsidR="005B3803" w:rsidRDefault="005B3803" w:rsidP="005B3803">
      <w:pPr>
        <w:contextualSpacing/>
        <w:rPr>
          <w:rFonts w:ascii="Arial" w:hAnsi="Arial" w:cs="Arial"/>
          <w:sz w:val="22"/>
          <w:szCs w:val="22"/>
        </w:rPr>
      </w:pPr>
    </w:p>
    <w:p w14:paraId="6D7924E6" w14:textId="39E69EC9" w:rsidR="005B3803" w:rsidRDefault="005B3803" w:rsidP="005B3803">
      <w:pPr>
        <w:contextualSpacing/>
        <w:rPr>
          <w:rFonts w:ascii="Arial" w:hAnsi="Arial" w:cs="Arial"/>
          <w:sz w:val="22"/>
          <w:szCs w:val="22"/>
        </w:rPr>
      </w:pPr>
      <w:r>
        <w:rPr>
          <w:rFonts w:ascii="Arial" w:hAnsi="Arial" w:cs="Arial"/>
          <w:sz w:val="22"/>
          <w:szCs w:val="22"/>
        </w:rPr>
        <w:t>The diagram below illustrates the SE</w:t>
      </w:r>
      <w:r w:rsidR="00BC1491">
        <w:rPr>
          <w:rFonts w:ascii="Arial" w:hAnsi="Arial" w:cs="Arial"/>
          <w:sz w:val="22"/>
          <w:szCs w:val="22"/>
        </w:rPr>
        <w:t>A</w:t>
      </w:r>
      <w:r>
        <w:rPr>
          <w:rFonts w:ascii="Arial" w:hAnsi="Arial" w:cs="Arial"/>
          <w:sz w:val="22"/>
          <w:szCs w:val="22"/>
        </w:rPr>
        <w:t xml:space="preserve"> process.</w:t>
      </w:r>
    </w:p>
    <w:p w14:paraId="79E19B2C" w14:textId="77777777" w:rsidR="005B3803" w:rsidRDefault="005B3803" w:rsidP="005B3803">
      <w:pPr>
        <w:contextualSpacing/>
        <w:rPr>
          <w:rFonts w:ascii="Arial" w:hAnsi="Arial" w:cs="Arial"/>
          <w:sz w:val="22"/>
          <w:szCs w:val="22"/>
        </w:rPr>
      </w:pPr>
    </w:p>
    <w:p w14:paraId="428D8BB2" w14:textId="1AAE0862" w:rsidR="005B3803" w:rsidRDefault="005B3803" w:rsidP="005B3803">
      <w:pPr>
        <w:contextualSpacing/>
        <w:jc w:val="center"/>
        <w:rPr>
          <w:rFonts w:ascii="Arial" w:hAnsi="Arial" w:cs="Arial"/>
          <w:sz w:val="22"/>
          <w:szCs w:val="22"/>
        </w:rPr>
      </w:pPr>
      <w:r w:rsidRPr="00B4090D">
        <w:rPr>
          <w:rFonts w:ascii="Arial" w:hAnsi="Arial" w:cs="Arial"/>
          <w:noProof/>
          <w:sz w:val="22"/>
          <w:szCs w:val="22"/>
        </w:rPr>
        <w:lastRenderedPageBreak/>
        <w:drawing>
          <wp:inline distT="0" distB="0" distL="0" distR="0" wp14:anchorId="21844742" wp14:editId="6AAE7688">
            <wp:extent cx="5420412" cy="4006392"/>
            <wp:effectExtent l="0" t="0" r="0" b="13335"/>
            <wp:docPr id="1277723797" name="Diagram 12777237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8078F69" w14:textId="77777777" w:rsidR="005B3803" w:rsidRPr="005D0293" w:rsidRDefault="005B3803" w:rsidP="005B3803">
      <w:pPr>
        <w:contextualSpacing/>
        <w:jc w:val="center"/>
        <w:rPr>
          <w:rFonts w:ascii="Arial" w:hAnsi="Arial" w:cs="Arial"/>
          <w:sz w:val="22"/>
          <w:szCs w:val="22"/>
        </w:rPr>
      </w:pPr>
    </w:p>
    <w:p w14:paraId="7DE60D30" w14:textId="6F8ADE49" w:rsidR="00DE369F" w:rsidRPr="005D0293" w:rsidRDefault="00B960B0" w:rsidP="00DE369F">
      <w:pPr>
        <w:keepNext/>
        <w:keepLines/>
        <w:numPr>
          <w:ilvl w:val="0"/>
          <w:numId w:val="1"/>
        </w:numPr>
        <w:pBdr>
          <w:bottom w:val="single" w:sz="4" w:space="1" w:color="595959" w:themeColor="text1" w:themeTint="A6"/>
        </w:pBdr>
        <w:spacing w:before="360" w:after="160" w:line="259" w:lineRule="auto"/>
        <w:outlineLvl w:val="0"/>
        <w:rPr>
          <w:rFonts w:ascii="Arial" w:hAnsi="Arial" w:cs="Arial"/>
          <w:b/>
          <w:bCs/>
          <w:kern w:val="32"/>
          <w:sz w:val="28"/>
          <w:szCs w:val="28"/>
        </w:rPr>
      </w:pPr>
      <w:bookmarkStart w:id="89" w:name="_Toc165437632"/>
      <w:bookmarkStart w:id="90" w:name="_Toc81499874"/>
      <w:r w:rsidRPr="005D0293">
        <w:rPr>
          <w:rFonts w:ascii="Arial" w:hAnsi="Arial" w:cs="Arial"/>
          <w:b/>
          <w:bCs/>
          <w:kern w:val="32"/>
          <w:sz w:val="28"/>
          <w:szCs w:val="28"/>
        </w:rPr>
        <w:t>Analysis of an event or incident</w:t>
      </w:r>
      <w:bookmarkEnd w:id="89"/>
    </w:p>
    <w:p w14:paraId="7FFC81EB" w14:textId="77777777" w:rsidR="00DE369F" w:rsidRPr="005D0293" w:rsidRDefault="00DE369F" w:rsidP="00DE369F">
      <w:pPr>
        <w:pStyle w:val="Heading2"/>
        <w:rPr>
          <w:rFonts w:ascii="Arial" w:hAnsi="Arial" w:cs="Arial"/>
          <w:smallCaps w:val="0"/>
          <w:sz w:val="24"/>
          <w:szCs w:val="24"/>
          <w:lang w:val="en-GB"/>
        </w:rPr>
      </w:pPr>
      <w:bookmarkStart w:id="91" w:name="_Toc81499864"/>
      <w:bookmarkStart w:id="92" w:name="_Toc165437633"/>
      <w:r w:rsidRPr="005D0293">
        <w:rPr>
          <w:rFonts w:ascii="Arial" w:hAnsi="Arial" w:cs="Arial"/>
          <w:smallCaps w:val="0"/>
          <w:sz w:val="24"/>
          <w:szCs w:val="24"/>
          <w:lang w:val="en-GB"/>
        </w:rPr>
        <w:t>Root cause analysis</w:t>
      </w:r>
      <w:bookmarkEnd w:id="91"/>
      <w:bookmarkEnd w:id="92"/>
    </w:p>
    <w:p w14:paraId="151113D4" w14:textId="77777777" w:rsidR="00DE369F" w:rsidRPr="005D0293" w:rsidRDefault="00DE369F" w:rsidP="00DE369F">
      <w:pPr>
        <w:rPr>
          <w:sz w:val="22"/>
          <w:szCs w:val="22"/>
        </w:rPr>
      </w:pPr>
    </w:p>
    <w:p w14:paraId="47BB6960" w14:textId="5F665C02" w:rsidR="002A026E" w:rsidRPr="00B72F4B" w:rsidRDefault="00DE369F" w:rsidP="00DE369F">
      <w:pPr>
        <w:rPr>
          <w:rFonts w:ascii="Arial" w:hAnsi="Arial" w:cs="Arial"/>
          <w:sz w:val="22"/>
          <w:szCs w:val="22"/>
          <w:shd w:val="clear" w:color="auto" w:fill="FFFFFF"/>
        </w:rPr>
      </w:pPr>
      <w:r w:rsidRPr="005D0293">
        <w:rPr>
          <w:rFonts w:ascii="Arial" w:hAnsi="Arial" w:cs="Arial"/>
          <w:sz w:val="22"/>
          <w:szCs w:val="22"/>
          <w:shd w:val="clear" w:color="auto" w:fill="FFFFFF"/>
        </w:rPr>
        <w:t>Root cause analysis (RCA) is a collective term that describes a wide range of approaches, tools and techniques used to uncover the causes of problems</w:t>
      </w:r>
      <w:r w:rsidR="002A026E">
        <w:rPr>
          <w:rFonts w:ascii="Arial" w:hAnsi="Arial" w:cs="Arial"/>
          <w:sz w:val="22"/>
          <w:szCs w:val="22"/>
          <w:shd w:val="clear" w:color="auto" w:fill="FFFFFF"/>
        </w:rPr>
        <w:t>.</w:t>
      </w:r>
    </w:p>
    <w:p w14:paraId="196D6747" w14:textId="7D288A3F" w:rsidR="00A72123" w:rsidRPr="005D0293" w:rsidRDefault="00A72123" w:rsidP="00A72123">
      <w:pPr>
        <w:keepNext/>
        <w:keepLines/>
        <w:numPr>
          <w:ilvl w:val="1"/>
          <w:numId w:val="1"/>
        </w:numPr>
        <w:spacing w:before="360" w:line="259" w:lineRule="auto"/>
        <w:outlineLvl w:val="1"/>
        <w:rPr>
          <w:rFonts w:ascii="Arial" w:eastAsiaTheme="majorEastAsia" w:hAnsi="Arial" w:cs="Arial"/>
          <w:b/>
          <w:bCs/>
          <w:color w:val="000000" w:themeColor="text1"/>
        </w:rPr>
      </w:pPr>
      <w:bookmarkStart w:id="93" w:name="_Toc165437634"/>
      <w:r w:rsidRPr="005D0293">
        <w:rPr>
          <w:rFonts w:ascii="Arial" w:eastAsiaTheme="majorEastAsia" w:hAnsi="Arial" w:cs="Arial"/>
          <w:b/>
          <w:bCs/>
          <w:color w:val="000000" w:themeColor="text1"/>
        </w:rPr>
        <w:t xml:space="preserve">How to use </w:t>
      </w:r>
      <w:bookmarkEnd w:id="90"/>
      <w:r w:rsidR="00B960B0" w:rsidRPr="005D0293">
        <w:rPr>
          <w:rFonts w:ascii="Arial" w:eastAsiaTheme="majorEastAsia" w:hAnsi="Arial" w:cs="Arial"/>
          <w:b/>
          <w:bCs/>
          <w:color w:val="000000" w:themeColor="text1"/>
        </w:rPr>
        <w:t>RCA</w:t>
      </w:r>
      <w:bookmarkEnd w:id="93"/>
    </w:p>
    <w:p w14:paraId="151FC3EC" w14:textId="77777777" w:rsidR="00A72123" w:rsidRPr="005D0293" w:rsidRDefault="00A72123" w:rsidP="00A72123">
      <w:pPr>
        <w:rPr>
          <w:rFonts w:ascii="Arial" w:hAnsi="Arial" w:cs="Arial"/>
          <w:sz w:val="22"/>
          <w:szCs w:val="22"/>
        </w:rPr>
      </w:pPr>
    </w:p>
    <w:p w14:paraId="22B91FA5" w14:textId="74E4B481" w:rsidR="00A72123" w:rsidRPr="005D0293" w:rsidRDefault="00B960B0" w:rsidP="00A72123">
      <w:pPr>
        <w:rPr>
          <w:rFonts w:ascii="Arial" w:hAnsi="Arial" w:cs="Arial"/>
          <w:sz w:val="22"/>
          <w:szCs w:val="22"/>
          <w:shd w:val="clear" w:color="auto" w:fill="FFFFFF"/>
        </w:rPr>
      </w:pPr>
      <w:r w:rsidRPr="005D0293">
        <w:rPr>
          <w:rFonts w:ascii="Arial" w:hAnsi="Arial" w:cs="Arial"/>
          <w:sz w:val="22"/>
          <w:szCs w:val="22"/>
          <w:shd w:val="clear" w:color="auto" w:fill="FFFFFF"/>
        </w:rPr>
        <w:t>RCA</w:t>
      </w:r>
      <w:r w:rsidR="00A72123" w:rsidRPr="005D0293">
        <w:rPr>
          <w:rFonts w:ascii="Arial" w:hAnsi="Arial" w:cs="Arial"/>
          <w:sz w:val="22"/>
          <w:szCs w:val="22"/>
          <w:shd w:val="clear" w:color="auto" w:fill="FFFFFF"/>
        </w:rPr>
        <w:t xml:space="preserve"> </w:t>
      </w:r>
      <w:r w:rsidRPr="005D0293">
        <w:rPr>
          <w:rFonts w:ascii="Arial" w:hAnsi="Arial" w:cs="Arial"/>
          <w:sz w:val="22"/>
          <w:szCs w:val="22"/>
          <w:shd w:val="clear" w:color="auto" w:fill="FFFFFF"/>
        </w:rPr>
        <w:t xml:space="preserve">can be </w:t>
      </w:r>
      <w:r w:rsidR="00F67C9E" w:rsidRPr="005D0293">
        <w:rPr>
          <w:rFonts w:ascii="Arial" w:hAnsi="Arial" w:cs="Arial"/>
          <w:sz w:val="22"/>
          <w:szCs w:val="22"/>
          <w:shd w:val="clear" w:color="auto" w:fill="FFFFFF"/>
        </w:rPr>
        <w:t>conducted</w:t>
      </w:r>
      <w:r w:rsidRPr="005D0293">
        <w:rPr>
          <w:rFonts w:ascii="Arial" w:hAnsi="Arial" w:cs="Arial"/>
          <w:sz w:val="22"/>
          <w:szCs w:val="22"/>
          <w:shd w:val="clear" w:color="auto" w:fill="FFFFFF"/>
        </w:rPr>
        <w:t xml:space="preserve"> for a</w:t>
      </w:r>
      <w:r w:rsidR="00DE369F" w:rsidRPr="005D0293">
        <w:rPr>
          <w:rFonts w:ascii="Arial" w:hAnsi="Arial" w:cs="Arial"/>
          <w:sz w:val="22"/>
          <w:szCs w:val="22"/>
          <w:shd w:val="clear" w:color="auto" w:fill="FFFFFF"/>
        </w:rPr>
        <w:t>n</w:t>
      </w:r>
      <w:r w:rsidRPr="005D0293">
        <w:rPr>
          <w:rFonts w:ascii="Arial" w:hAnsi="Arial" w:cs="Arial"/>
          <w:sz w:val="22"/>
          <w:szCs w:val="22"/>
          <w:shd w:val="clear" w:color="auto" w:fill="FFFFFF"/>
        </w:rPr>
        <w:t xml:space="preserve"> SI, </w:t>
      </w:r>
      <w:proofErr w:type="gramStart"/>
      <w:r w:rsidR="00641610" w:rsidRPr="005D0293">
        <w:rPr>
          <w:rFonts w:ascii="Arial" w:hAnsi="Arial" w:cs="Arial"/>
          <w:sz w:val="22"/>
          <w:szCs w:val="22"/>
          <w:shd w:val="clear" w:color="auto" w:fill="FFFFFF"/>
        </w:rPr>
        <w:t>SE</w:t>
      </w:r>
      <w:proofErr w:type="gramEnd"/>
      <w:r w:rsidRPr="005D0293">
        <w:rPr>
          <w:rFonts w:ascii="Arial" w:hAnsi="Arial" w:cs="Arial"/>
          <w:sz w:val="22"/>
          <w:szCs w:val="22"/>
          <w:shd w:val="clear" w:color="auto" w:fill="FFFFFF"/>
        </w:rPr>
        <w:t xml:space="preserve"> or PSI to </w:t>
      </w:r>
      <w:r w:rsidR="00A72123" w:rsidRPr="005D0293">
        <w:rPr>
          <w:rFonts w:ascii="Arial" w:hAnsi="Arial" w:cs="Arial"/>
          <w:sz w:val="22"/>
          <w:szCs w:val="22"/>
          <w:shd w:val="clear" w:color="auto" w:fill="FFFFFF"/>
        </w:rPr>
        <w:t>understand why the incident occurred in the first place and</w:t>
      </w:r>
      <w:r w:rsidR="00F67C9E" w:rsidRPr="005D0293">
        <w:rPr>
          <w:rFonts w:ascii="Arial" w:hAnsi="Arial" w:cs="Arial"/>
          <w:sz w:val="22"/>
          <w:szCs w:val="22"/>
          <w:shd w:val="clear" w:color="auto" w:fill="FFFFFF"/>
        </w:rPr>
        <w:t xml:space="preserve"> to </w:t>
      </w:r>
      <w:r w:rsidR="00A72123" w:rsidRPr="005D0293">
        <w:rPr>
          <w:rFonts w:ascii="Arial" w:hAnsi="Arial" w:cs="Arial"/>
          <w:sz w:val="22"/>
          <w:szCs w:val="22"/>
          <w:shd w:val="clear" w:color="auto" w:fill="FFFFFF"/>
        </w:rPr>
        <w:t xml:space="preserve">identify areas for improvements that may prevent </w:t>
      </w:r>
      <w:r w:rsidR="00F67C9E" w:rsidRPr="005D0293">
        <w:rPr>
          <w:rFonts w:ascii="Arial" w:hAnsi="Arial" w:cs="Arial"/>
          <w:sz w:val="22"/>
          <w:szCs w:val="22"/>
          <w:shd w:val="clear" w:color="auto" w:fill="FFFFFF"/>
        </w:rPr>
        <w:t xml:space="preserve">reoccurrences. </w:t>
      </w:r>
    </w:p>
    <w:p w14:paraId="32FFD37C" w14:textId="49A6FD76" w:rsidR="00A72123" w:rsidRPr="005D0293" w:rsidRDefault="00A72123" w:rsidP="00A72123">
      <w:pPr>
        <w:rPr>
          <w:rFonts w:ascii="Arial" w:hAnsi="Arial" w:cs="Arial"/>
          <w:sz w:val="22"/>
          <w:szCs w:val="22"/>
          <w:shd w:val="clear" w:color="auto" w:fill="FFFFFF"/>
        </w:rPr>
      </w:pPr>
      <w:r w:rsidRPr="005D0293">
        <w:rPr>
          <w:rFonts w:ascii="Arial" w:hAnsi="Arial" w:cs="Arial"/>
          <w:sz w:val="22"/>
          <w:szCs w:val="22"/>
          <w:shd w:val="clear" w:color="auto" w:fill="FFFFFF"/>
        </w:rPr>
        <w:t>Repeatedly asking the question 'why?' (use five as a rule of thumb) can quickly identify the source of an issue or problem, allowing the focus of resources in the right areas.</w:t>
      </w:r>
    </w:p>
    <w:p w14:paraId="1B610E05" w14:textId="77777777" w:rsidR="00A72123" w:rsidRPr="005D0293" w:rsidRDefault="00A72123" w:rsidP="00A72123">
      <w:pPr>
        <w:rPr>
          <w:rFonts w:ascii="Arial" w:hAnsi="Arial" w:cs="Arial"/>
          <w:sz w:val="22"/>
          <w:szCs w:val="22"/>
          <w:shd w:val="clear" w:color="auto" w:fill="FFFFFF"/>
        </w:rPr>
      </w:pPr>
    </w:p>
    <w:p w14:paraId="7563A4B7" w14:textId="5D5E6459" w:rsidR="00A72123" w:rsidRPr="005D0293" w:rsidRDefault="00A72123" w:rsidP="00A72123">
      <w:pPr>
        <w:rPr>
          <w:rFonts w:ascii="Arial" w:hAnsi="Arial" w:cs="Arial"/>
          <w:sz w:val="22"/>
          <w:szCs w:val="22"/>
        </w:rPr>
      </w:pPr>
      <w:r w:rsidRPr="005D0293">
        <w:rPr>
          <w:rFonts w:ascii="Arial" w:hAnsi="Arial" w:cs="Arial"/>
          <w:sz w:val="22"/>
          <w:szCs w:val="22"/>
        </w:rPr>
        <w:t xml:space="preserve">An example of </w:t>
      </w:r>
      <w:r w:rsidR="000121A4" w:rsidRPr="005D0293">
        <w:rPr>
          <w:rFonts w:ascii="Arial" w:hAnsi="Arial" w:cs="Arial"/>
          <w:sz w:val="22"/>
          <w:szCs w:val="22"/>
        </w:rPr>
        <w:t xml:space="preserve">a </w:t>
      </w:r>
      <w:r w:rsidRPr="005D0293">
        <w:rPr>
          <w:rFonts w:ascii="Arial" w:hAnsi="Arial" w:cs="Arial"/>
          <w:sz w:val="22"/>
          <w:szCs w:val="22"/>
        </w:rPr>
        <w:t xml:space="preserve">root cause analysis using ﬁve whys would be: </w:t>
      </w:r>
    </w:p>
    <w:p w14:paraId="0AB2E497" w14:textId="77777777" w:rsidR="00A72123" w:rsidRPr="005D0293" w:rsidRDefault="00A72123" w:rsidP="00A72123">
      <w:pPr>
        <w:rPr>
          <w:rFonts w:ascii="Arial" w:hAnsi="Arial" w:cs="Arial"/>
        </w:rPr>
      </w:pPr>
    </w:p>
    <w:tbl>
      <w:tblPr>
        <w:tblStyle w:val="TableGrid"/>
        <w:tblW w:w="0" w:type="auto"/>
        <w:tblInd w:w="-5" w:type="dxa"/>
        <w:tblLook w:val="04A0" w:firstRow="1" w:lastRow="0" w:firstColumn="1" w:lastColumn="0" w:noHBand="0" w:noVBand="1"/>
      </w:tblPr>
      <w:tblGrid>
        <w:gridCol w:w="680"/>
        <w:gridCol w:w="6833"/>
        <w:gridCol w:w="1389"/>
      </w:tblGrid>
      <w:tr w:rsidR="00A72123" w:rsidRPr="005D0293" w14:paraId="484D2C47" w14:textId="77777777" w:rsidTr="00B72F4B">
        <w:tc>
          <w:tcPr>
            <w:tcW w:w="8902" w:type="dxa"/>
            <w:gridSpan w:val="3"/>
            <w:shd w:val="clear" w:color="auto" w:fill="4472C4" w:themeFill="accent1"/>
          </w:tcPr>
          <w:p w14:paraId="0BF81BBF" w14:textId="77777777" w:rsidR="00A72123" w:rsidRPr="005D0293" w:rsidRDefault="00A72123" w:rsidP="00A72123">
            <w:pPr>
              <w:spacing w:before="100" w:after="100"/>
              <w:rPr>
                <w:rFonts w:ascii="Arial" w:hAnsi="Arial" w:cs="Arial"/>
                <w:b/>
                <w:bCs/>
                <w:color w:val="FFFFFF" w:themeColor="background1"/>
              </w:rPr>
            </w:pPr>
            <w:r w:rsidRPr="005D0293">
              <w:rPr>
                <w:rFonts w:ascii="Arial" w:hAnsi="Arial" w:cs="Arial"/>
                <w:b/>
                <w:bCs/>
                <w:color w:val="FFFFFF" w:themeColor="background1"/>
              </w:rPr>
              <w:t>The Five Whys</w:t>
            </w:r>
          </w:p>
        </w:tc>
      </w:tr>
      <w:tr w:rsidR="00A72123" w:rsidRPr="005D0293" w14:paraId="2B61CF6B" w14:textId="77777777" w:rsidTr="00B72F4B">
        <w:tc>
          <w:tcPr>
            <w:tcW w:w="680" w:type="dxa"/>
          </w:tcPr>
          <w:p w14:paraId="53A87AFB" w14:textId="77777777" w:rsidR="00A72123" w:rsidRPr="005D0293" w:rsidRDefault="00A72123" w:rsidP="00A72123">
            <w:pPr>
              <w:spacing w:before="60" w:after="60"/>
              <w:jc w:val="center"/>
              <w:rPr>
                <w:rFonts w:ascii="Arial" w:hAnsi="Arial" w:cs="Arial"/>
                <w:sz w:val="22"/>
                <w:szCs w:val="22"/>
              </w:rPr>
            </w:pPr>
            <w:r w:rsidRPr="005D0293">
              <w:rPr>
                <w:rFonts w:ascii="Arial" w:hAnsi="Arial" w:cs="Arial"/>
                <w:sz w:val="22"/>
                <w:szCs w:val="22"/>
              </w:rPr>
              <w:t>1</w:t>
            </w:r>
          </w:p>
        </w:tc>
        <w:tc>
          <w:tcPr>
            <w:tcW w:w="6833" w:type="dxa"/>
          </w:tcPr>
          <w:p w14:paraId="0182CB33" w14:textId="77777777" w:rsidR="00A72123" w:rsidRPr="005D0293" w:rsidRDefault="00A72123" w:rsidP="00A72123">
            <w:pPr>
              <w:spacing w:before="60" w:after="60"/>
              <w:rPr>
                <w:rFonts w:ascii="Arial" w:hAnsi="Arial" w:cs="Arial"/>
                <w:sz w:val="22"/>
                <w:szCs w:val="22"/>
              </w:rPr>
            </w:pPr>
            <w:r w:rsidRPr="005D0293">
              <w:rPr>
                <w:rFonts w:ascii="Arial" w:hAnsi="Arial" w:cs="Arial"/>
                <w:sz w:val="22"/>
                <w:szCs w:val="22"/>
              </w:rPr>
              <w:t>There was a delay in the patient receiving oxygen when suffering with a medical emergency</w:t>
            </w:r>
          </w:p>
        </w:tc>
        <w:tc>
          <w:tcPr>
            <w:tcW w:w="1389" w:type="dxa"/>
          </w:tcPr>
          <w:p w14:paraId="11BA191B" w14:textId="77777777" w:rsidR="00A72123" w:rsidRPr="005D0293" w:rsidRDefault="00A72123" w:rsidP="00A72123">
            <w:pPr>
              <w:spacing w:before="60" w:after="60"/>
              <w:rPr>
                <w:rFonts w:ascii="Arial" w:hAnsi="Arial" w:cs="Arial"/>
                <w:sz w:val="22"/>
                <w:szCs w:val="22"/>
              </w:rPr>
            </w:pPr>
            <w:r w:rsidRPr="005D0293">
              <w:rPr>
                <w:rFonts w:ascii="Arial" w:hAnsi="Arial" w:cs="Arial"/>
                <w:sz w:val="22"/>
                <w:szCs w:val="22"/>
              </w:rPr>
              <w:t>Why?</w:t>
            </w:r>
          </w:p>
        </w:tc>
      </w:tr>
      <w:tr w:rsidR="00A72123" w:rsidRPr="005D0293" w14:paraId="78A5F57F" w14:textId="77777777" w:rsidTr="00B72F4B">
        <w:tc>
          <w:tcPr>
            <w:tcW w:w="680" w:type="dxa"/>
          </w:tcPr>
          <w:p w14:paraId="625EFA19" w14:textId="77777777" w:rsidR="00A72123" w:rsidRPr="005D0293" w:rsidRDefault="00A72123" w:rsidP="00A72123">
            <w:pPr>
              <w:spacing w:before="60" w:after="60"/>
              <w:jc w:val="center"/>
              <w:rPr>
                <w:rFonts w:ascii="Arial" w:hAnsi="Arial" w:cs="Arial"/>
                <w:sz w:val="22"/>
                <w:szCs w:val="22"/>
              </w:rPr>
            </w:pPr>
            <w:r w:rsidRPr="005D0293">
              <w:rPr>
                <w:rFonts w:ascii="Arial" w:hAnsi="Arial" w:cs="Arial"/>
                <w:sz w:val="22"/>
                <w:szCs w:val="22"/>
              </w:rPr>
              <w:t>2</w:t>
            </w:r>
          </w:p>
        </w:tc>
        <w:tc>
          <w:tcPr>
            <w:tcW w:w="6833" w:type="dxa"/>
          </w:tcPr>
          <w:p w14:paraId="70AD7871" w14:textId="77777777" w:rsidR="00A72123" w:rsidRPr="005D0293" w:rsidRDefault="00A72123" w:rsidP="00A72123">
            <w:pPr>
              <w:spacing w:before="60" w:after="60"/>
              <w:rPr>
                <w:rFonts w:ascii="Arial" w:hAnsi="Arial" w:cs="Arial"/>
                <w:sz w:val="22"/>
                <w:szCs w:val="22"/>
              </w:rPr>
            </w:pPr>
            <w:r w:rsidRPr="005D0293">
              <w:rPr>
                <w:rFonts w:ascii="Arial" w:hAnsi="Arial" w:cs="Arial"/>
                <w:sz w:val="22"/>
                <w:szCs w:val="22"/>
              </w:rPr>
              <w:t>The oxygen was not readily available</w:t>
            </w:r>
          </w:p>
        </w:tc>
        <w:tc>
          <w:tcPr>
            <w:tcW w:w="1389" w:type="dxa"/>
          </w:tcPr>
          <w:p w14:paraId="49F28A06" w14:textId="77777777" w:rsidR="00A72123" w:rsidRPr="005D0293" w:rsidRDefault="00A72123" w:rsidP="00A72123">
            <w:pPr>
              <w:spacing w:before="60" w:after="60"/>
              <w:rPr>
                <w:rFonts w:ascii="Arial" w:hAnsi="Arial" w:cs="Arial"/>
                <w:sz w:val="22"/>
                <w:szCs w:val="22"/>
              </w:rPr>
            </w:pPr>
            <w:r w:rsidRPr="005D0293">
              <w:rPr>
                <w:rFonts w:ascii="Arial" w:hAnsi="Arial" w:cs="Arial"/>
                <w:sz w:val="22"/>
                <w:szCs w:val="22"/>
              </w:rPr>
              <w:t>Why?</w:t>
            </w:r>
          </w:p>
        </w:tc>
      </w:tr>
      <w:tr w:rsidR="00A72123" w:rsidRPr="005D0293" w14:paraId="30B96780" w14:textId="77777777" w:rsidTr="00B72F4B">
        <w:tc>
          <w:tcPr>
            <w:tcW w:w="680" w:type="dxa"/>
          </w:tcPr>
          <w:p w14:paraId="11C809DE" w14:textId="77777777" w:rsidR="00A72123" w:rsidRPr="005D0293" w:rsidRDefault="00A72123" w:rsidP="00A72123">
            <w:pPr>
              <w:spacing w:before="60" w:after="60"/>
              <w:jc w:val="center"/>
              <w:rPr>
                <w:rFonts w:ascii="Arial" w:hAnsi="Arial" w:cs="Arial"/>
                <w:sz w:val="22"/>
                <w:szCs w:val="22"/>
              </w:rPr>
            </w:pPr>
            <w:r w:rsidRPr="005D0293">
              <w:rPr>
                <w:rFonts w:ascii="Arial" w:hAnsi="Arial" w:cs="Arial"/>
                <w:sz w:val="22"/>
                <w:szCs w:val="22"/>
              </w:rPr>
              <w:lastRenderedPageBreak/>
              <w:t>3</w:t>
            </w:r>
          </w:p>
        </w:tc>
        <w:tc>
          <w:tcPr>
            <w:tcW w:w="6833" w:type="dxa"/>
          </w:tcPr>
          <w:p w14:paraId="422F3F86" w14:textId="77777777" w:rsidR="00A72123" w:rsidRPr="005D0293" w:rsidRDefault="00A72123" w:rsidP="00A72123">
            <w:pPr>
              <w:spacing w:before="60" w:after="60"/>
              <w:rPr>
                <w:rFonts w:ascii="Arial" w:hAnsi="Arial" w:cs="Arial"/>
                <w:sz w:val="22"/>
                <w:szCs w:val="22"/>
              </w:rPr>
            </w:pPr>
            <w:r w:rsidRPr="005D0293">
              <w:rPr>
                <w:rFonts w:ascii="Arial" w:hAnsi="Arial" w:cs="Arial"/>
                <w:sz w:val="22"/>
                <w:szCs w:val="22"/>
              </w:rPr>
              <w:t>The oxygen bottle was empty and had not been replaced</w:t>
            </w:r>
          </w:p>
        </w:tc>
        <w:tc>
          <w:tcPr>
            <w:tcW w:w="1389" w:type="dxa"/>
          </w:tcPr>
          <w:p w14:paraId="29A4C229" w14:textId="77777777" w:rsidR="00A72123" w:rsidRPr="005D0293" w:rsidRDefault="00A72123" w:rsidP="00A72123">
            <w:pPr>
              <w:spacing w:before="60" w:after="60"/>
              <w:rPr>
                <w:rFonts w:ascii="Arial" w:hAnsi="Arial" w:cs="Arial"/>
                <w:sz w:val="22"/>
                <w:szCs w:val="22"/>
              </w:rPr>
            </w:pPr>
            <w:r w:rsidRPr="005D0293">
              <w:rPr>
                <w:rFonts w:ascii="Arial" w:hAnsi="Arial" w:cs="Arial"/>
                <w:sz w:val="22"/>
                <w:szCs w:val="22"/>
              </w:rPr>
              <w:t>Why?</w:t>
            </w:r>
          </w:p>
        </w:tc>
      </w:tr>
      <w:tr w:rsidR="00A72123" w:rsidRPr="005D0293" w14:paraId="28520551" w14:textId="77777777" w:rsidTr="00B72F4B">
        <w:tc>
          <w:tcPr>
            <w:tcW w:w="567" w:type="dxa"/>
          </w:tcPr>
          <w:p w14:paraId="53C473B6" w14:textId="77777777" w:rsidR="00A72123" w:rsidRPr="005D0293" w:rsidRDefault="00A72123" w:rsidP="00A72123">
            <w:pPr>
              <w:spacing w:before="60" w:after="60"/>
              <w:jc w:val="center"/>
              <w:rPr>
                <w:rFonts w:ascii="Arial" w:hAnsi="Arial" w:cs="Arial"/>
                <w:sz w:val="22"/>
                <w:szCs w:val="22"/>
              </w:rPr>
            </w:pPr>
            <w:r w:rsidRPr="005D0293">
              <w:rPr>
                <w:rFonts w:ascii="Arial" w:hAnsi="Arial" w:cs="Arial"/>
                <w:sz w:val="22"/>
                <w:szCs w:val="22"/>
              </w:rPr>
              <w:t>4</w:t>
            </w:r>
          </w:p>
        </w:tc>
        <w:tc>
          <w:tcPr>
            <w:tcW w:w="6833" w:type="dxa"/>
          </w:tcPr>
          <w:p w14:paraId="329801A2" w14:textId="04EDBBC4" w:rsidR="00A72123" w:rsidRPr="005D0293" w:rsidRDefault="00A72123" w:rsidP="00A72123">
            <w:pPr>
              <w:spacing w:before="60" w:after="60"/>
              <w:rPr>
                <w:rFonts w:ascii="Arial" w:hAnsi="Arial" w:cs="Arial"/>
                <w:sz w:val="22"/>
                <w:szCs w:val="22"/>
              </w:rPr>
            </w:pPr>
            <w:r w:rsidRPr="005D0293">
              <w:rPr>
                <w:rFonts w:ascii="Arial" w:hAnsi="Arial" w:cs="Arial"/>
                <w:sz w:val="22"/>
                <w:szCs w:val="22"/>
              </w:rPr>
              <w:t xml:space="preserve">The patient was being tended to by a locum member of staff who did not know where the emergency equipment was </w:t>
            </w:r>
            <w:r w:rsidR="002D47E2" w:rsidRPr="005D0293">
              <w:rPr>
                <w:rFonts w:ascii="Arial" w:hAnsi="Arial" w:cs="Arial"/>
                <w:sz w:val="22"/>
                <w:szCs w:val="22"/>
              </w:rPr>
              <w:t>located</w:t>
            </w:r>
            <w:r w:rsidRPr="005D0293">
              <w:rPr>
                <w:rFonts w:ascii="Arial" w:hAnsi="Arial" w:cs="Arial"/>
                <w:sz w:val="22"/>
                <w:szCs w:val="22"/>
              </w:rPr>
              <w:t xml:space="preserve"> and no emergency equipment checks had taken place</w:t>
            </w:r>
          </w:p>
        </w:tc>
        <w:tc>
          <w:tcPr>
            <w:tcW w:w="1389" w:type="dxa"/>
          </w:tcPr>
          <w:p w14:paraId="0C8368A4" w14:textId="77777777" w:rsidR="00A72123" w:rsidRPr="005D0293" w:rsidRDefault="00A72123" w:rsidP="00A72123">
            <w:pPr>
              <w:spacing w:before="60" w:after="60"/>
              <w:rPr>
                <w:rFonts w:ascii="Arial" w:hAnsi="Arial" w:cs="Arial"/>
                <w:sz w:val="22"/>
                <w:szCs w:val="22"/>
              </w:rPr>
            </w:pPr>
            <w:r w:rsidRPr="005D0293">
              <w:rPr>
                <w:rFonts w:ascii="Arial" w:hAnsi="Arial" w:cs="Arial"/>
                <w:sz w:val="22"/>
                <w:szCs w:val="22"/>
              </w:rPr>
              <w:t>Why?</w:t>
            </w:r>
          </w:p>
        </w:tc>
      </w:tr>
      <w:tr w:rsidR="00A72123" w:rsidRPr="005D0293" w14:paraId="6A76BD07" w14:textId="77777777" w:rsidTr="00B72F4B">
        <w:tc>
          <w:tcPr>
            <w:tcW w:w="680" w:type="dxa"/>
          </w:tcPr>
          <w:p w14:paraId="6DA2AE91" w14:textId="77777777" w:rsidR="00A72123" w:rsidRPr="005D0293" w:rsidRDefault="00A72123" w:rsidP="00A72123">
            <w:pPr>
              <w:spacing w:before="60" w:after="60"/>
              <w:jc w:val="center"/>
              <w:rPr>
                <w:rFonts w:ascii="Arial" w:hAnsi="Arial" w:cs="Arial"/>
                <w:sz w:val="22"/>
                <w:szCs w:val="22"/>
              </w:rPr>
            </w:pPr>
            <w:r w:rsidRPr="005D0293">
              <w:rPr>
                <w:rFonts w:ascii="Arial" w:hAnsi="Arial" w:cs="Arial"/>
                <w:sz w:val="22"/>
                <w:szCs w:val="22"/>
              </w:rPr>
              <w:t>5</w:t>
            </w:r>
          </w:p>
        </w:tc>
        <w:tc>
          <w:tcPr>
            <w:tcW w:w="6833" w:type="dxa"/>
          </w:tcPr>
          <w:p w14:paraId="150FEF15" w14:textId="77777777" w:rsidR="00A72123" w:rsidRPr="005D0293" w:rsidRDefault="00A72123" w:rsidP="00A72123">
            <w:pPr>
              <w:spacing w:before="60" w:after="60"/>
              <w:rPr>
                <w:rFonts w:ascii="Arial" w:hAnsi="Arial" w:cs="Arial"/>
                <w:sz w:val="22"/>
                <w:szCs w:val="22"/>
              </w:rPr>
            </w:pPr>
            <w:r w:rsidRPr="005D0293">
              <w:rPr>
                <w:rFonts w:ascii="Arial" w:hAnsi="Arial" w:cs="Arial"/>
                <w:sz w:val="22"/>
                <w:szCs w:val="22"/>
              </w:rPr>
              <w:t>The regular member of staff was absent through sickness and replacement staff had not been tasked to undertake the emergency checks</w:t>
            </w:r>
          </w:p>
        </w:tc>
        <w:tc>
          <w:tcPr>
            <w:tcW w:w="1389" w:type="dxa"/>
          </w:tcPr>
          <w:p w14:paraId="1F53BC97" w14:textId="77777777" w:rsidR="00A72123" w:rsidRPr="005D0293" w:rsidRDefault="00A72123" w:rsidP="00A72123">
            <w:pPr>
              <w:spacing w:before="60" w:after="60"/>
              <w:rPr>
                <w:rFonts w:ascii="Arial" w:hAnsi="Arial" w:cs="Arial"/>
                <w:sz w:val="22"/>
                <w:szCs w:val="22"/>
              </w:rPr>
            </w:pPr>
            <w:r w:rsidRPr="005D0293">
              <w:rPr>
                <w:rFonts w:ascii="Arial" w:hAnsi="Arial" w:cs="Arial"/>
                <w:sz w:val="22"/>
                <w:szCs w:val="22"/>
              </w:rPr>
              <w:t>Why?</w:t>
            </w:r>
          </w:p>
        </w:tc>
      </w:tr>
    </w:tbl>
    <w:p w14:paraId="6B677FAE" w14:textId="1A1640E3" w:rsidR="003E33A0" w:rsidRPr="005D0293" w:rsidRDefault="003E33A0" w:rsidP="003E33A0">
      <w:pPr>
        <w:pStyle w:val="Heading2"/>
        <w:rPr>
          <w:rFonts w:ascii="Arial" w:hAnsi="Arial" w:cs="Arial"/>
          <w:smallCaps w:val="0"/>
          <w:color w:val="FF0000"/>
          <w:sz w:val="24"/>
          <w:szCs w:val="24"/>
          <w:lang w:val="en-GB"/>
        </w:rPr>
      </w:pPr>
      <w:bookmarkStart w:id="94" w:name="_Toc165437635"/>
      <w:r w:rsidRPr="005D0293">
        <w:rPr>
          <w:rFonts w:ascii="Arial" w:hAnsi="Arial" w:cs="Arial"/>
          <w:smallCaps w:val="0"/>
          <w:color w:val="auto"/>
          <w:sz w:val="24"/>
          <w:szCs w:val="24"/>
          <w:lang w:val="en-GB"/>
        </w:rPr>
        <w:t xml:space="preserve">Audit </w:t>
      </w:r>
      <w:r w:rsidR="0054617B" w:rsidRPr="005D0293">
        <w:rPr>
          <w:rFonts w:ascii="Arial" w:hAnsi="Arial" w:cs="Arial"/>
          <w:smallCaps w:val="0"/>
          <w:color w:val="auto"/>
          <w:sz w:val="24"/>
          <w:szCs w:val="24"/>
          <w:lang w:val="en-GB"/>
        </w:rPr>
        <w:t>and learning from an</w:t>
      </w:r>
      <w:r w:rsidRPr="005D0293">
        <w:rPr>
          <w:rFonts w:ascii="Arial" w:hAnsi="Arial" w:cs="Arial"/>
          <w:smallCaps w:val="0"/>
          <w:color w:val="auto"/>
          <w:sz w:val="24"/>
          <w:szCs w:val="24"/>
          <w:lang w:val="en-GB"/>
        </w:rPr>
        <w:t xml:space="preserve"> event or incident</w:t>
      </w:r>
      <w:bookmarkEnd w:id="94"/>
    </w:p>
    <w:p w14:paraId="7394CE0D" w14:textId="59524C96" w:rsidR="003E33A0" w:rsidRPr="005D0293" w:rsidRDefault="003E33A0" w:rsidP="00A72123">
      <w:pPr>
        <w:rPr>
          <w:rFonts w:ascii="Arial" w:hAnsi="Arial" w:cs="Arial"/>
          <w:sz w:val="22"/>
          <w:szCs w:val="22"/>
        </w:rPr>
      </w:pPr>
    </w:p>
    <w:p w14:paraId="3C1CD545" w14:textId="781344C6" w:rsidR="00205324" w:rsidRPr="005D0293" w:rsidRDefault="003E33A0" w:rsidP="00A72123">
      <w:pPr>
        <w:rPr>
          <w:rFonts w:ascii="Arial" w:hAnsi="Arial" w:cs="Arial"/>
          <w:sz w:val="22"/>
          <w:szCs w:val="22"/>
        </w:rPr>
      </w:pPr>
      <w:r w:rsidRPr="005D0293">
        <w:rPr>
          <w:rFonts w:ascii="Arial" w:hAnsi="Arial" w:cs="Arial"/>
          <w:sz w:val="22"/>
          <w:szCs w:val="22"/>
        </w:rPr>
        <w:t>Following any incident or event, part of the management response will be to instigate an investigation that includes an audit</w:t>
      </w:r>
      <w:r w:rsidR="00205324">
        <w:rPr>
          <w:rFonts w:ascii="Arial" w:hAnsi="Arial" w:cs="Arial"/>
          <w:sz w:val="22"/>
          <w:szCs w:val="22"/>
        </w:rPr>
        <w:t xml:space="preserve">. The </w:t>
      </w:r>
      <w:hyperlink r:id="rId18" w:history="1">
        <w:r w:rsidR="00205324" w:rsidRPr="00205324">
          <w:rPr>
            <w:rStyle w:val="Hyperlink"/>
            <w:rFonts w:ascii="Arial" w:hAnsi="Arial" w:cs="Arial"/>
            <w:sz w:val="22"/>
            <w:szCs w:val="22"/>
          </w:rPr>
          <w:t>Royal College of General Practitioners</w:t>
        </w:r>
      </w:hyperlink>
      <w:r w:rsidR="00205324">
        <w:rPr>
          <w:rFonts w:ascii="Arial" w:hAnsi="Arial" w:cs="Arial"/>
          <w:sz w:val="22"/>
          <w:szCs w:val="22"/>
        </w:rPr>
        <w:t xml:space="preserve"> has produced significant event audit guidance which this organisation will use to audit incidents and events. </w:t>
      </w:r>
    </w:p>
    <w:p w14:paraId="28FBC2EC" w14:textId="13CEEFC5" w:rsidR="00A72123" w:rsidRPr="005D0293" w:rsidRDefault="00205324" w:rsidP="00A72123">
      <w:pPr>
        <w:keepNext/>
        <w:keepLines/>
        <w:numPr>
          <w:ilvl w:val="0"/>
          <w:numId w:val="1"/>
        </w:numPr>
        <w:pBdr>
          <w:bottom w:val="single" w:sz="4" w:space="1" w:color="595959" w:themeColor="text1" w:themeTint="A6"/>
        </w:pBdr>
        <w:spacing w:before="360" w:after="160" w:line="259" w:lineRule="auto"/>
        <w:outlineLvl w:val="0"/>
        <w:rPr>
          <w:rFonts w:ascii="Arial" w:hAnsi="Arial" w:cs="Arial"/>
          <w:b/>
          <w:bCs/>
          <w:kern w:val="32"/>
          <w:sz w:val="28"/>
          <w:szCs w:val="28"/>
        </w:rPr>
      </w:pPr>
      <w:bookmarkStart w:id="95" w:name="_Toc165437636"/>
      <w:r>
        <w:rPr>
          <w:rFonts w:ascii="Arial" w:hAnsi="Arial" w:cs="Arial"/>
          <w:b/>
          <w:bCs/>
          <w:kern w:val="32"/>
          <w:sz w:val="28"/>
          <w:szCs w:val="28"/>
        </w:rPr>
        <w:t>Raising and reporting significant events</w:t>
      </w:r>
      <w:bookmarkEnd w:id="95"/>
    </w:p>
    <w:p w14:paraId="5D719D6B" w14:textId="3805059C" w:rsidR="00A72123" w:rsidRPr="005D0293" w:rsidRDefault="00205324" w:rsidP="00A72123">
      <w:pPr>
        <w:keepNext/>
        <w:keepLines/>
        <w:numPr>
          <w:ilvl w:val="1"/>
          <w:numId w:val="1"/>
        </w:numPr>
        <w:spacing w:before="360" w:line="259" w:lineRule="auto"/>
        <w:outlineLvl w:val="1"/>
        <w:rPr>
          <w:rFonts w:ascii="Arial" w:eastAsiaTheme="majorEastAsia" w:hAnsi="Arial" w:cs="Arial"/>
          <w:b/>
          <w:bCs/>
          <w:color w:val="000000" w:themeColor="text1"/>
        </w:rPr>
      </w:pPr>
      <w:bookmarkStart w:id="96" w:name="_Toc165437637"/>
      <w:r>
        <w:rPr>
          <w:rFonts w:ascii="Arial" w:eastAsiaTheme="majorEastAsia" w:hAnsi="Arial" w:cs="Arial"/>
          <w:b/>
          <w:bCs/>
          <w:color w:val="000000" w:themeColor="text1"/>
        </w:rPr>
        <w:t xml:space="preserve">Raising </w:t>
      </w:r>
      <w:r w:rsidR="00941917">
        <w:rPr>
          <w:rFonts w:ascii="Arial" w:eastAsiaTheme="majorEastAsia" w:hAnsi="Arial" w:cs="Arial"/>
          <w:b/>
          <w:bCs/>
          <w:color w:val="000000" w:themeColor="text1"/>
        </w:rPr>
        <w:t xml:space="preserve">a </w:t>
      </w:r>
      <w:r>
        <w:rPr>
          <w:rFonts w:ascii="Arial" w:eastAsiaTheme="majorEastAsia" w:hAnsi="Arial" w:cs="Arial"/>
          <w:b/>
          <w:bCs/>
          <w:color w:val="000000" w:themeColor="text1"/>
        </w:rPr>
        <w:t>SE</w:t>
      </w:r>
      <w:bookmarkEnd w:id="96"/>
    </w:p>
    <w:p w14:paraId="6AB0E8DC" w14:textId="77777777" w:rsidR="00A72123" w:rsidRPr="005D0293" w:rsidRDefault="00A72123" w:rsidP="00A72123">
      <w:pPr>
        <w:rPr>
          <w:sz w:val="22"/>
          <w:szCs w:val="22"/>
        </w:rPr>
      </w:pPr>
    </w:p>
    <w:p w14:paraId="0D010D2E" w14:textId="67403207" w:rsidR="002A026E" w:rsidRPr="005D0293" w:rsidRDefault="00A72123" w:rsidP="00A72123">
      <w:pPr>
        <w:rPr>
          <w:rFonts w:ascii="Arial" w:hAnsi="Arial" w:cs="Arial"/>
          <w:sz w:val="22"/>
          <w:szCs w:val="22"/>
        </w:rPr>
      </w:pPr>
      <w:r w:rsidRPr="005D0293">
        <w:rPr>
          <w:rFonts w:ascii="Arial" w:hAnsi="Arial" w:cs="Arial"/>
          <w:sz w:val="22"/>
          <w:szCs w:val="22"/>
        </w:rPr>
        <w:t>All staff are permitted to raise and complete</w:t>
      </w:r>
      <w:r w:rsidR="00941917">
        <w:rPr>
          <w:rFonts w:ascii="Arial" w:hAnsi="Arial" w:cs="Arial"/>
          <w:sz w:val="22"/>
          <w:szCs w:val="22"/>
        </w:rPr>
        <w:t xml:space="preserve"> a</w:t>
      </w:r>
      <w:r w:rsidRPr="005D0293">
        <w:rPr>
          <w:rFonts w:ascii="Arial" w:hAnsi="Arial" w:cs="Arial"/>
          <w:sz w:val="22"/>
          <w:szCs w:val="22"/>
        </w:rPr>
        <w:t xml:space="preserve"> SE. However, to enable learning and prevent similar repeat occurrences, it is requested that staff advise the </w:t>
      </w:r>
      <w:r w:rsidR="00BC1491">
        <w:rPr>
          <w:rFonts w:ascii="Arial" w:hAnsi="Arial" w:cs="Arial"/>
          <w:sz w:val="22"/>
          <w:szCs w:val="22"/>
        </w:rPr>
        <w:t>Practice Ma</w:t>
      </w:r>
      <w:r w:rsidR="00BC1491" w:rsidRPr="005D0293">
        <w:rPr>
          <w:rFonts w:ascii="Arial" w:hAnsi="Arial" w:cs="Arial"/>
          <w:sz w:val="22"/>
          <w:szCs w:val="22"/>
        </w:rPr>
        <w:t xml:space="preserve">nager </w:t>
      </w:r>
      <w:r w:rsidRPr="005D0293">
        <w:rPr>
          <w:rFonts w:ascii="Arial" w:hAnsi="Arial" w:cs="Arial"/>
          <w:sz w:val="22"/>
          <w:szCs w:val="22"/>
        </w:rPr>
        <w:t>of their intention to complete a SE.</w:t>
      </w:r>
    </w:p>
    <w:p w14:paraId="451944ED" w14:textId="77777777" w:rsidR="00A72123" w:rsidRPr="005D0293" w:rsidRDefault="00A72123" w:rsidP="00A72123">
      <w:pPr>
        <w:rPr>
          <w:rFonts w:ascii="Arial" w:hAnsi="Arial" w:cs="Arial"/>
          <w:sz w:val="22"/>
          <w:szCs w:val="22"/>
        </w:rPr>
      </w:pPr>
    </w:p>
    <w:p w14:paraId="75761E72" w14:textId="66E7DCD9" w:rsidR="00A72123" w:rsidRPr="005D0293" w:rsidRDefault="004C714D" w:rsidP="00A72123">
      <w:pPr>
        <w:rPr>
          <w:rFonts w:ascii="Arial" w:hAnsi="Arial" w:cs="Arial"/>
          <w:sz w:val="22"/>
          <w:szCs w:val="22"/>
        </w:rPr>
      </w:pPr>
      <w:r>
        <w:rPr>
          <w:rFonts w:ascii="Arial" w:hAnsi="Arial" w:cs="Arial"/>
          <w:sz w:val="22"/>
          <w:szCs w:val="22"/>
        </w:rPr>
        <w:t xml:space="preserve">The </w:t>
      </w:r>
      <w:hyperlink r:id="rId19" w:history="1">
        <w:r w:rsidRPr="004C714D">
          <w:rPr>
            <w:rStyle w:val="Hyperlink"/>
            <w:rFonts w:ascii="Arial" w:hAnsi="Arial" w:cs="Arial"/>
            <w:sz w:val="22"/>
            <w:szCs w:val="22"/>
          </w:rPr>
          <w:t>MDU</w:t>
        </w:r>
      </w:hyperlink>
      <w:r>
        <w:rPr>
          <w:rFonts w:ascii="Arial" w:hAnsi="Arial" w:cs="Arial"/>
          <w:sz w:val="22"/>
          <w:szCs w:val="22"/>
        </w:rPr>
        <w:t xml:space="preserve"> advise</w:t>
      </w:r>
      <w:r w:rsidR="00BC1491">
        <w:rPr>
          <w:rFonts w:ascii="Arial" w:hAnsi="Arial" w:cs="Arial"/>
          <w:sz w:val="22"/>
          <w:szCs w:val="22"/>
        </w:rPr>
        <w:t>s</w:t>
      </w:r>
      <w:r>
        <w:rPr>
          <w:rFonts w:ascii="Arial" w:hAnsi="Arial" w:cs="Arial"/>
          <w:sz w:val="22"/>
          <w:szCs w:val="22"/>
        </w:rPr>
        <w:t xml:space="preserve"> that staff and patient </w:t>
      </w:r>
      <w:r w:rsidR="00A72123" w:rsidRPr="005D0293">
        <w:rPr>
          <w:rFonts w:ascii="Arial" w:hAnsi="Arial" w:cs="Arial"/>
          <w:sz w:val="22"/>
          <w:szCs w:val="22"/>
        </w:rPr>
        <w:t xml:space="preserve">identifiable information </w:t>
      </w:r>
      <w:r w:rsidRPr="004C714D">
        <w:rPr>
          <w:rFonts w:ascii="Arial" w:hAnsi="Arial" w:cs="Arial"/>
          <w:sz w:val="22"/>
          <w:szCs w:val="22"/>
        </w:rPr>
        <w:t>should be anonymised</w:t>
      </w:r>
      <w:r w:rsidR="00BC1491">
        <w:rPr>
          <w:rFonts w:ascii="Arial" w:hAnsi="Arial" w:cs="Arial"/>
          <w:sz w:val="22"/>
          <w:szCs w:val="22"/>
        </w:rPr>
        <w:t>. T</w:t>
      </w:r>
      <w:r>
        <w:rPr>
          <w:rFonts w:ascii="Arial" w:hAnsi="Arial" w:cs="Arial"/>
          <w:sz w:val="22"/>
          <w:szCs w:val="22"/>
        </w:rPr>
        <w:t>herefore</w:t>
      </w:r>
      <w:r w:rsidR="00BC1491">
        <w:rPr>
          <w:rFonts w:ascii="Arial" w:hAnsi="Arial" w:cs="Arial"/>
          <w:sz w:val="22"/>
          <w:szCs w:val="22"/>
        </w:rPr>
        <w:t>,</w:t>
      </w:r>
      <w:r>
        <w:rPr>
          <w:rFonts w:ascii="Arial" w:hAnsi="Arial" w:cs="Arial"/>
          <w:sz w:val="22"/>
          <w:szCs w:val="22"/>
        </w:rPr>
        <w:t xml:space="preserve"> when</w:t>
      </w:r>
      <w:r w:rsidR="00A72123" w:rsidRPr="005D0293">
        <w:rPr>
          <w:rFonts w:ascii="Arial" w:hAnsi="Arial" w:cs="Arial"/>
          <w:sz w:val="22"/>
          <w:szCs w:val="22"/>
        </w:rPr>
        <w:t xml:space="preserve"> completing a SE </w:t>
      </w:r>
      <w:r w:rsidR="00BC1491">
        <w:rPr>
          <w:rFonts w:ascii="Arial" w:hAnsi="Arial" w:cs="Arial"/>
          <w:sz w:val="22"/>
          <w:szCs w:val="22"/>
        </w:rPr>
        <w:t xml:space="preserve">staff at this organisation </w:t>
      </w:r>
      <w:r w:rsidR="00A72123" w:rsidRPr="005D0293">
        <w:rPr>
          <w:rFonts w:ascii="Arial" w:hAnsi="Arial" w:cs="Arial"/>
          <w:sz w:val="22"/>
          <w:szCs w:val="22"/>
        </w:rPr>
        <w:t xml:space="preserve">should refer to the individuals involved as Patient A, Doctor A, Nurse A, etc. </w:t>
      </w:r>
    </w:p>
    <w:p w14:paraId="0F1A4706" w14:textId="77777777" w:rsidR="00A72123" w:rsidRPr="005D0293" w:rsidRDefault="00A72123" w:rsidP="00A72123">
      <w:pPr>
        <w:keepNext/>
        <w:keepLines/>
        <w:numPr>
          <w:ilvl w:val="1"/>
          <w:numId w:val="1"/>
        </w:numPr>
        <w:spacing w:before="360" w:line="259" w:lineRule="auto"/>
        <w:outlineLvl w:val="1"/>
        <w:rPr>
          <w:rFonts w:ascii="Arial" w:eastAsiaTheme="majorEastAsia" w:hAnsi="Arial" w:cs="Arial"/>
          <w:b/>
          <w:bCs/>
          <w:color w:val="000000" w:themeColor="text1"/>
        </w:rPr>
      </w:pPr>
      <w:bookmarkStart w:id="97" w:name="_Toc81499877"/>
      <w:bookmarkStart w:id="98" w:name="_Toc165437638"/>
      <w:r w:rsidRPr="005D0293">
        <w:rPr>
          <w:rFonts w:ascii="Arial" w:eastAsiaTheme="majorEastAsia" w:hAnsi="Arial" w:cs="Arial"/>
          <w:b/>
          <w:bCs/>
          <w:color w:val="000000" w:themeColor="text1"/>
        </w:rPr>
        <w:t>What to report</w:t>
      </w:r>
      <w:bookmarkEnd w:id="97"/>
      <w:bookmarkEnd w:id="98"/>
    </w:p>
    <w:p w14:paraId="7E236C25" w14:textId="77777777" w:rsidR="00A72123" w:rsidRPr="005D0293" w:rsidRDefault="00A72123" w:rsidP="00A72123">
      <w:pPr>
        <w:rPr>
          <w:sz w:val="22"/>
          <w:szCs w:val="22"/>
        </w:rPr>
      </w:pPr>
    </w:p>
    <w:p w14:paraId="1026FD59" w14:textId="30D006AA" w:rsidR="005B3803" w:rsidRDefault="004C714D" w:rsidP="00A72123">
      <w:pPr>
        <w:rPr>
          <w:rFonts w:ascii="Arial" w:hAnsi="Arial" w:cs="Arial"/>
          <w:sz w:val="22"/>
          <w:szCs w:val="22"/>
        </w:rPr>
      </w:pPr>
      <w:r>
        <w:rPr>
          <w:rFonts w:ascii="Arial" w:hAnsi="Arial" w:cs="Arial"/>
          <w:sz w:val="22"/>
          <w:szCs w:val="22"/>
        </w:rPr>
        <w:t xml:space="preserve">Section 3.4 provides examples of the types of events that should be reported. </w:t>
      </w:r>
      <w:hyperlink r:id="rId20" w:history="1">
        <w:r w:rsidRPr="004C714D">
          <w:rPr>
            <w:rStyle w:val="Hyperlink"/>
            <w:rFonts w:ascii="Arial" w:hAnsi="Arial" w:cs="Arial"/>
            <w:sz w:val="22"/>
            <w:szCs w:val="22"/>
          </w:rPr>
          <w:t xml:space="preserve">CQC GP </w:t>
        </w:r>
        <w:proofErr w:type="spellStart"/>
        <w:r w:rsidR="00BC1491">
          <w:rPr>
            <w:rStyle w:val="Hyperlink"/>
            <w:rFonts w:ascii="Arial" w:hAnsi="Arial" w:cs="Arial"/>
            <w:sz w:val="22"/>
            <w:szCs w:val="22"/>
          </w:rPr>
          <w:t>M</w:t>
        </w:r>
        <w:r w:rsidRPr="004C714D">
          <w:rPr>
            <w:rStyle w:val="Hyperlink"/>
            <w:rFonts w:ascii="Arial" w:hAnsi="Arial" w:cs="Arial"/>
            <w:sz w:val="22"/>
            <w:szCs w:val="22"/>
          </w:rPr>
          <w:t>ythbuster</w:t>
        </w:r>
        <w:proofErr w:type="spellEnd"/>
        <w:r w:rsidRPr="004C714D">
          <w:rPr>
            <w:rStyle w:val="Hyperlink"/>
            <w:rFonts w:ascii="Arial" w:hAnsi="Arial" w:cs="Arial"/>
            <w:sz w:val="22"/>
            <w:szCs w:val="22"/>
          </w:rPr>
          <w:t xml:space="preserve"> 21: Statutory notifications to CQC</w:t>
        </w:r>
      </w:hyperlink>
      <w:r>
        <w:rPr>
          <w:rFonts w:ascii="Arial" w:hAnsi="Arial" w:cs="Arial"/>
          <w:sz w:val="22"/>
          <w:szCs w:val="22"/>
        </w:rPr>
        <w:t xml:space="preserve"> explains th</w:t>
      </w:r>
      <w:r w:rsidR="00913802">
        <w:rPr>
          <w:rFonts w:ascii="Arial" w:hAnsi="Arial" w:cs="Arial"/>
          <w:sz w:val="22"/>
          <w:szCs w:val="22"/>
        </w:rPr>
        <w:t>at there are certain</w:t>
      </w:r>
      <w:r>
        <w:rPr>
          <w:rFonts w:ascii="Arial" w:hAnsi="Arial" w:cs="Arial"/>
          <w:sz w:val="22"/>
          <w:szCs w:val="22"/>
        </w:rPr>
        <w:t xml:space="preserve"> types of event and incidents that this organisation is legally obliged to notify </w:t>
      </w:r>
      <w:r w:rsidR="00BC1491">
        <w:rPr>
          <w:rFonts w:ascii="Arial" w:hAnsi="Arial" w:cs="Arial"/>
          <w:sz w:val="22"/>
          <w:szCs w:val="22"/>
        </w:rPr>
        <w:t xml:space="preserve">the </w:t>
      </w:r>
      <w:r>
        <w:rPr>
          <w:rFonts w:ascii="Arial" w:hAnsi="Arial" w:cs="Arial"/>
          <w:sz w:val="22"/>
          <w:szCs w:val="22"/>
        </w:rPr>
        <w:t>CQC about.</w:t>
      </w:r>
      <w:r w:rsidR="005B3803">
        <w:rPr>
          <w:rFonts w:ascii="Arial" w:hAnsi="Arial" w:cs="Arial"/>
          <w:sz w:val="22"/>
          <w:szCs w:val="22"/>
        </w:rPr>
        <w:t xml:space="preserve">  </w:t>
      </w:r>
    </w:p>
    <w:p w14:paraId="3445A34F" w14:textId="77777777" w:rsidR="008D30CB" w:rsidRDefault="008D30CB" w:rsidP="00A72123">
      <w:pPr>
        <w:rPr>
          <w:rFonts w:ascii="Arial" w:hAnsi="Arial" w:cs="Arial"/>
          <w:sz w:val="22"/>
          <w:szCs w:val="22"/>
        </w:rPr>
      </w:pPr>
    </w:p>
    <w:p w14:paraId="6CF1BAF7" w14:textId="77777777" w:rsidR="008D30CB" w:rsidRDefault="008D30CB" w:rsidP="00A72123">
      <w:pPr>
        <w:rPr>
          <w:rFonts w:ascii="Arial" w:hAnsi="Arial" w:cs="Arial"/>
          <w:sz w:val="22"/>
          <w:szCs w:val="22"/>
        </w:rPr>
      </w:pPr>
    </w:p>
    <w:p w14:paraId="7A9F65E4" w14:textId="171CF825" w:rsidR="000D1664" w:rsidRDefault="000D1664" w:rsidP="000D1664">
      <w:pPr>
        <w:keepNext/>
        <w:keepLines/>
        <w:numPr>
          <w:ilvl w:val="1"/>
          <w:numId w:val="1"/>
        </w:numPr>
        <w:spacing w:before="360" w:line="259" w:lineRule="auto"/>
        <w:outlineLvl w:val="1"/>
        <w:rPr>
          <w:rFonts w:ascii="Arial" w:eastAsiaTheme="majorEastAsia" w:hAnsi="Arial" w:cs="Arial"/>
          <w:b/>
          <w:bCs/>
          <w:color w:val="000000" w:themeColor="text1"/>
        </w:rPr>
      </w:pPr>
      <w:bookmarkStart w:id="99" w:name="_Toc165437639"/>
      <w:r w:rsidRPr="005D0293">
        <w:rPr>
          <w:rFonts w:ascii="Arial" w:eastAsiaTheme="majorEastAsia" w:hAnsi="Arial" w:cs="Arial"/>
          <w:b/>
          <w:bCs/>
          <w:color w:val="000000" w:themeColor="text1"/>
        </w:rPr>
        <w:t>Reporting to the</w:t>
      </w:r>
      <w:r w:rsidR="00BC1491">
        <w:rPr>
          <w:rFonts w:ascii="Arial" w:eastAsiaTheme="majorEastAsia" w:hAnsi="Arial" w:cs="Arial"/>
          <w:b/>
          <w:bCs/>
          <w:color w:val="000000" w:themeColor="text1"/>
        </w:rPr>
        <w:t xml:space="preserve"> </w:t>
      </w:r>
      <w:r w:rsidR="00BC1491" w:rsidRPr="00BC1491">
        <w:rPr>
          <w:rFonts w:ascii="Arial" w:eastAsiaTheme="majorEastAsia" w:hAnsi="Arial" w:cs="Arial"/>
          <w:b/>
          <w:bCs/>
          <w:color w:val="000000" w:themeColor="text1"/>
        </w:rPr>
        <w:t>Learn from Patient Safety Events</w:t>
      </w:r>
      <w:r w:rsidRPr="005D0293">
        <w:rPr>
          <w:rFonts w:ascii="Arial" w:eastAsiaTheme="majorEastAsia" w:hAnsi="Arial" w:cs="Arial"/>
          <w:b/>
          <w:bCs/>
          <w:color w:val="000000" w:themeColor="text1"/>
        </w:rPr>
        <w:t xml:space="preserve"> service</w:t>
      </w:r>
      <w:bookmarkEnd w:id="99"/>
    </w:p>
    <w:p w14:paraId="236A8574" w14:textId="77777777" w:rsidR="001A437A" w:rsidRDefault="001A437A" w:rsidP="001A437A">
      <w:pPr>
        <w:rPr>
          <w:rFonts w:ascii="Arial" w:eastAsiaTheme="majorEastAsia" w:hAnsi="Arial" w:cs="Arial"/>
          <w:sz w:val="22"/>
          <w:szCs w:val="22"/>
        </w:rPr>
      </w:pPr>
    </w:p>
    <w:p w14:paraId="07AD19BD" w14:textId="33B50B36" w:rsidR="00ED2D29" w:rsidRPr="001A437A" w:rsidRDefault="003C0710" w:rsidP="001A437A">
      <w:pPr>
        <w:rPr>
          <w:rFonts w:ascii="Arial" w:eastAsiaTheme="majorEastAsia" w:hAnsi="Arial" w:cs="Arial"/>
          <w:sz w:val="22"/>
          <w:szCs w:val="22"/>
        </w:rPr>
      </w:pPr>
      <w:r w:rsidRPr="001A437A">
        <w:rPr>
          <w:rFonts w:ascii="Arial" w:eastAsiaTheme="majorEastAsia" w:hAnsi="Arial" w:cs="Arial"/>
          <w:sz w:val="22"/>
          <w:szCs w:val="22"/>
        </w:rPr>
        <w:t>The CQC expect</w:t>
      </w:r>
      <w:r w:rsidR="00BC1491">
        <w:rPr>
          <w:rFonts w:ascii="Arial" w:eastAsiaTheme="majorEastAsia" w:hAnsi="Arial" w:cs="Arial"/>
          <w:sz w:val="22"/>
          <w:szCs w:val="22"/>
        </w:rPr>
        <w:t>s</w:t>
      </w:r>
      <w:r w:rsidRPr="001A437A">
        <w:rPr>
          <w:rFonts w:ascii="Arial" w:eastAsiaTheme="majorEastAsia" w:hAnsi="Arial" w:cs="Arial"/>
          <w:sz w:val="22"/>
          <w:szCs w:val="22"/>
        </w:rPr>
        <w:t xml:space="preserve"> this organisation to have in place a robust system for responding to and recording events and incidents. Furthermore, </w:t>
      </w:r>
      <w:hyperlink r:id="rId21" w:history="1">
        <w:r w:rsidRPr="001A437A">
          <w:rPr>
            <w:rStyle w:val="Hyperlink"/>
            <w:rFonts w:ascii="Arial" w:eastAsiaTheme="majorEastAsia" w:hAnsi="Arial" w:cs="Arial"/>
            <w:sz w:val="22"/>
            <w:szCs w:val="22"/>
          </w:rPr>
          <w:t xml:space="preserve">CQC GP </w:t>
        </w:r>
        <w:proofErr w:type="spellStart"/>
        <w:r w:rsidR="00BC1491">
          <w:rPr>
            <w:rStyle w:val="Hyperlink"/>
            <w:rFonts w:ascii="Arial" w:eastAsiaTheme="majorEastAsia" w:hAnsi="Arial" w:cs="Arial"/>
            <w:sz w:val="22"/>
            <w:szCs w:val="22"/>
          </w:rPr>
          <w:t>M</w:t>
        </w:r>
        <w:r w:rsidRPr="001A437A">
          <w:rPr>
            <w:rStyle w:val="Hyperlink"/>
            <w:rFonts w:ascii="Arial" w:eastAsiaTheme="majorEastAsia" w:hAnsi="Arial" w:cs="Arial"/>
            <w:sz w:val="22"/>
            <w:szCs w:val="22"/>
          </w:rPr>
          <w:t>ythbuster</w:t>
        </w:r>
        <w:proofErr w:type="spellEnd"/>
        <w:r w:rsidRPr="001A437A">
          <w:rPr>
            <w:rStyle w:val="Hyperlink"/>
            <w:rFonts w:ascii="Arial" w:eastAsiaTheme="majorEastAsia" w:hAnsi="Arial" w:cs="Arial"/>
            <w:sz w:val="22"/>
            <w:szCs w:val="22"/>
          </w:rPr>
          <w:t xml:space="preserve"> 24: Recording patient safety events with the Learn from Patient Safety Events</w:t>
        </w:r>
        <w:r w:rsidRPr="00BC1491">
          <w:rPr>
            <w:rStyle w:val="Hyperlink"/>
            <w:rFonts w:ascii="Arial" w:eastAsiaTheme="majorEastAsia" w:hAnsi="Arial" w:cs="Arial"/>
            <w:color w:val="auto"/>
            <w:sz w:val="22"/>
            <w:szCs w:val="22"/>
            <w:u w:val="none"/>
          </w:rPr>
          <w:t xml:space="preserve"> (LFPSE) service</w:t>
        </w:r>
      </w:hyperlink>
      <w:r w:rsidRPr="001A437A">
        <w:rPr>
          <w:rFonts w:ascii="Arial" w:eastAsiaTheme="majorEastAsia" w:hAnsi="Arial" w:cs="Arial"/>
          <w:sz w:val="22"/>
          <w:szCs w:val="22"/>
        </w:rPr>
        <w:t xml:space="preserve"> </w:t>
      </w:r>
      <w:r w:rsidR="00ED2D29" w:rsidRPr="001A437A">
        <w:rPr>
          <w:rFonts w:ascii="Arial" w:eastAsiaTheme="majorEastAsia" w:hAnsi="Arial" w:cs="Arial"/>
          <w:sz w:val="22"/>
          <w:szCs w:val="22"/>
        </w:rPr>
        <w:t>encourages the use of the LFPSE s</w:t>
      </w:r>
      <w:r w:rsidR="00D94224" w:rsidRPr="001A437A">
        <w:rPr>
          <w:rFonts w:ascii="Arial" w:eastAsiaTheme="majorEastAsia" w:hAnsi="Arial" w:cs="Arial"/>
          <w:sz w:val="22"/>
          <w:szCs w:val="22"/>
        </w:rPr>
        <w:t>ervice</w:t>
      </w:r>
      <w:r w:rsidR="00ED2D29" w:rsidRPr="001A437A">
        <w:rPr>
          <w:rFonts w:ascii="Arial" w:eastAsiaTheme="majorEastAsia" w:hAnsi="Arial" w:cs="Arial"/>
          <w:sz w:val="22"/>
          <w:szCs w:val="22"/>
        </w:rPr>
        <w:t xml:space="preserve"> to record events whe</w:t>
      </w:r>
      <w:r w:rsidR="00BC1491">
        <w:rPr>
          <w:rFonts w:ascii="Arial" w:eastAsiaTheme="majorEastAsia" w:hAnsi="Arial" w:cs="Arial"/>
          <w:sz w:val="22"/>
          <w:szCs w:val="22"/>
        </w:rPr>
        <w:t>n</w:t>
      </w:r>
      <w:r w:rsidR="00ED2D29" w:rsidRPr="001A437A">
        <w:rPr>
          <w:rFonts w:ascii="Arial" w:eastAsiaTheme="majorEastAsia" w:hAnsi="Arial" w:cs="Arial"/>
          <w:sz w:val="22"/>
          <w:szCs w:val="22"/>
        </w:rPr>
        <w:t>:</w:t>
      </w:r>
    </w:p>
    <w:p w14:paraId="3B777F75" w14:textId="77777777" w:rsidR="001A437A" w:rsidRDefault="001A437A" w:rsidP="001A437A">
      <w:pPr>
        <w:rPr>
          <w:rFonts w:ascii="Arial" w:eastAsiaTheme="majorEastAsia" w:hAnsi="Arial" w:cs="Arial"/>
          <w:sz w:val="22"/>
          <w:szCs w:val="22"/>
        </w:rPr>
      </w:pPr>
    </w:p>
    <w:p w14:paraId="64FA2CE4" w14:textId="5C797B2E" w:rsidR="00ED2D29" w:rsidRPr="001A437A" w:rsidRDefault="00ED2D29" w:rsidP="001A437A">
      <w:pPr>
        <w:pStyle w:val="ListParagraph"/>
        <w:numPr>
          <w:ilvl w:val="0"/>
          <w:numId w:val="43"/>
        </w:numPr>
        <w:rPr>
          <w:rFonts w:ascii="Arial" w:eastAsiaTheme="majorEastAsia" w:hAnsi="Arial" w:cs="Arial"/>
          <w:sz w:val="22"/>
          <w:szCs w:val="22"/>
        </w:rPr>
      </w:pPr>
      <w:r w:rsidRPr="001A437A">
        <w:rPr>
          <w:rFonts w:ascii="Arial" w:eastAsiaTheme="majorEastAsia" w:hAnsi="Arial" w:cs="Arial"/>
          <w:sz w:val="22"/>
          <w:szCs w:val="22"/>
        </w:rPr>
        <w:t>A patient was harmed or could have been harmed</w:t>
      </w:r>
    </w:p>
    <w:p w14:paraId="32EA19F6" w14:textId="56DBF14C" w:rsidR="00ED2D29" w:rsidRPr="001A437A" w:rsidRDefault="00ED2D29" w:rsidP="001A437A">
      <w:pPr>
        <w:pStyle w:val="ListParagraph"/>
        <w:numPr>
          <w:ilvl w:val="0"/>
          <w:numId w:val="43"/>
        </w:numPr>
        <w:rPr>
          <w:rFonts w:ascii="Arial" w:eastAsiaTheme="majorEastAsia" w:hAnsi="Arial" w:cs="Arial"/>
          <w:sz w:val="22"/>
          <w:szCs w:val="22"/>
        </w:rPr>
      </w:pPr>
      <w:r w:rsidRPr="001A437A">
        <w:rPr>
          <w:rFonts w:ascii="Arial" w:eastAsiaTheme="majorEastAsia" w:hAnsi="Arial" w:cs="Arial"/>
          <w:sz w:val="22"/>
          <w:szCs w:val="22"/>
        </w:rPr>
        <w:t>There has been a poor outcome, but it is not yet clear whether an incident contributed or not</w:t>
      </w:r>
    </w:p>
    <w:p w14:paraId="6F2B78D3" w14:textId="12666EC2" w:rsidR="00ED2D29" w:rsidRPr="001A437A" w:rsidRDefault="00ED2D29" w:rsidP="001A437A">
      <w:pPr>
        <w:pStyle w:val="ListParagraph"/>
        <w:numPr>
          <w:ilvl w:val="0"/>
          <w:numId w:val="43"/>
        </w:numPr>
        <w:rPr>
          <w:rFonts w:ascii="Arial" w:eastAsiaTheme="majorEastAsia" w:hAnsi="Arial" w:cs="Arial"/>
          <w:sz w:val="22"/>
          <w:szCs w:val="22"/>
        </w:rPr>
      </w:pPr>
      <w:r w:rsidRPr="001A437A">
        <w:rPr>
          <w:rFonts w:ascii="Arial" w:eastAsiaTheme="majorEastAsia" w:hAnsi="Arial" w:cs="Arial"/>
          <w:sz w:val="22"/>
          <w:szCs w:val="22"/>
        </w:rPr>
        <w:t>Risks to patient safety in the future have been identified</w:t>
      </w:r>
    </w:p>
    <w:p w14:paraId="0EC19268" w14:textId="540108E2" w:rsidR="00ED2D29" w:rsidRPr="001A437A" w:rsidRDefault="00ED2D29" w:rsidP="001A437A">
      <w:pPr>
        <w:pStyle w:val="ListParagraph"/>
        <w:numPr>
          <w:ilvl w:val="0"/>
          <w:numId w:val="43"/>
        </w:numPr>
        <w:rPr>
          <w:rFonts w:ascii="Arial" w:eastAsiaTheme="majorEastAsia" w:hAnsi="Arial" w:cs="Arial"/>
          <w:sz w:val="22"/>
          <w:szCs w:val="22"/>
        </w:rPr>
      </w:pPr>
      <w:r w:rsidRPr="001A437A">
        <w:rPr>
          <w:rFonts w:ascii="Arial" w:eastAsiaTheme="majorEastAsia" w:hAnsi="Arial" w:cs="Arial"/>
          <w:sz w:val="22"/>
          <w:szCs w:val="22"/>
        </w:rPr>
        <w:t>Safe and effective care has been delivered that could be learned from to improve patient safety</w:t>
      </w:r>
    </w:p>
    <w:p w14:paraId="6890575B" w14:textId="095841E1" w:rsidR="003A6C64" w:rsidRPr="001A437A" w:rsidRDefault="000D1664" w:rsidP="001A437A">
      <w:pPr>
        <w:rPr>
          <w:rFonts w:ascii="Arial" w:eastAsiaTheme="majorEastAsia" w:hAnsi="Arial" w:cs="Arial"/>
          <w:sz w:val="22"/>
          <w:szCs w:val="22"/>
        </w:rPr>
      </w:pPr>
      <w:r w:rsidRPr="001A437A">
        <w:rPr>
          <w:rFonts w:ascii="Arial" w:eastAsiaTheme="majorEastAsia" w:hAnsi="Arial" w:cs="Arial"/>
          <w:sz w:val="22"/>
          <w:szCs w:val="22"/>
        </w:rPr>
        <w:t xml:space="preserve">This organisation will record significant events and patient safety incidents using the </w:t>
      </w:r>
      <w:hyperlink r:id="rId22" w:history="1">
        <w:r w:rsidRPr="001A437A">
          <w:rPr>
            <w:rStyle w:val="Hyperlink"/>
            <w:rFonts w:ascii="Arial" w:eastAsiaTheme="majorEastAsia" w:hAnsi="Arial" w:cs="Arial"/>
            <w:sz w:val="22"/>
            <w:szCs w:val="22"/>
          </w:rPr>
          <w:t xml:space="preserve"> (LFPSE)</w:t>
        </w:r>
      </w:hyperlink>
      <w:r w:rsidR="00BC1491">
        <w:rPr>
          <w:rStyle w:val="Hyperlink"/>
          <w:rFonts w:ascii="Arial" w:eastAsiaTheme="majorEastAsia" w:hAnsi="Arial" w:cs="Arial"/>
          <w:sz w:val="22"/>
          <w:szCs w:val="22"/>
          <w:u w:val="none"/>
        </w:rPr>
        <w:t xml:space="preserve"> </w:t>
      </w:r>
      <w:r w:rsidR="00BC1491" w:rsidRPr="00BC1491">
        <w:rPr>
          <w:rStyle w:val="Hyperlink"/>
          <w:rFonts w:ascii="Arial" w:eastAsiaTheme="majorEastAsia" w:hAnsi="Arial" w:cs="Arial"/>
          <w:color w:val="auto"/>
          <w:sz w:val="22"/>
          <w:szCs w:val="22"/>
          <w:u w:val="none"/>
        </w:rPr>
        <w:t>service</w:t>
      </w:r>
      <w:r w:rsidR="00D94224" w:rsidRPr="00BC1491">
        <w:rPr>
          <w:rFonts w:ascii="Arial" w:eastAsiaTheme="majorEastAsia" w:hAnsi="Arial" w:cs="Arial"/>
          <w:sz w:val="22"/>
          <w:szCs w:val="22"/>
        </w:rPr>
        <w:t xml:space="preserve"> </w:t>
      </w:r>
      <w:r w:rsidR="00D94224" w:rsidRPr="001A437A">
        <w:rPr>
          <w:rFonts w:ascii="Arial" w:eastAsiaTheme="majorEastAsia" w:hAnsi="Arial" w:cs="Arial"/>
          <w:sz w:val="22"/>
          <w:szCs w:val="22"/>
        </w:rPr>
        <w:t>(registration required).</w:t>
      </w:r>
    </w:p>
    <w:p w14:paraId="02DBF590" w14:textId="77777777" w:rsidR="003A6C64" w:rsidRPr="001A437A" w:rsidRDefault="003A6C64" w:rsidP="001A437A">
      <w:pPr>
        <w:rPr>
          <w:rFonts w:ascii="Arial" w:hAnsi="Arial" w:cs="Arial"/>
          <w:sz w:val="22"/>
          <w:szCs w:val="22"/>
        </w:rPr>
      </w:pPr>
    </w:p>
    <w:p w14:paraId="71388A52" w14:textId="632421B2" w:rsidR="00FF12D5" w:rsidRPr="001A437A" w:rsidRDefault="003A6C64" w:rsidP="001A437A">
      <w:pPr>
        <w:rPr>
          <w:rFonts w:ascii="Arial" w:hAnsi="Arial" w:cs="Arial"/>
          <w:sz w:val="22"/>
          <w:szCs w:val="22"/>
        </w:rPr>
      </w:pPr>
      <w:r w:rsidRPr="001A437A">
        <w:rPr>
          <w:rFonts w:ascii="Arial" w:hAnsi="Arial" w:cs="Arial"/>
          <w:sz w:val="22"/>
          <w:szCs w:val="22"/>
        </w:rPr>
        <w:t xml:space="preserve">When recording events using the LFPSE service, staff are to adhere to the </w:t>
      </w:r>
      <w:hyperlink r:id="rId23" w:anchor="definitions-harm-grading" w:history="1">
        <w:r w:rsidRPr="001A437A">
          <w:rPr>
            <w:rStyle w:val="Hyperlink"/>
            <w:rFonts w:ascii="Arial" w:hAnsi="Arial" w:cs="Arial"/>
            <w:sz w:val="22"/>
            <w:szCs w:val="22"/>
          </w:rPr>
          <w:t>NHS England policy guidance</w:t>
        </w:r>
      </w:hyperlink>
      <w:r w:rsidRPr="001A437A">
        <w:rPr>
          <w:rFonts w:ascii="Arial" w:hAnsi="Arial" w:cs="Arial"/>
          <w:sz w:val="22"/>
          <w:szCs w:val="22"/>
        </w:rPr>
        <w:t xml:space="preserve"> </w:t>
      </w:r>
      <w:r w:rsidR="00BC1491">
        <w:rPr>
          <w:rFonts w:ascii="Arial" w:hAnsi="Arial" w:cs="Arial"/>
          <w:sz w:val="22"/>
          <w:szCs w:val="22"/>
        </w:rPr>
        <w:t>that</w:t>
      </w:r>
      <w:r w:rsidRPr="001A437A">
        <w:rPr>
          <w:rFonts w:ascii="Arial" w:hAnsi="Arial" w:cs="Arial"/>
          <w:sz w:val="22"/>
          <w:szCs w:val="22"/>
        </w:rPr>
        <w:t xml:space="preserve"> explains which event type is appropriate for different circumstances and how to select the most appropriate options for the levels of harm categorisation.</w:t>
      </w:r>
    </w:p>
    <w:p w14:paraId="37269A4C" w14:textId="272A2B29" w:rsidR="00A72123" w:rsidRPr="005D0293" w:rsidRDefault="00DB52D1" w:rsidP="00A72123">
      <w:pPr>
        <w:keepNext/>
        <w:keepLines/>
        <w:numPr>
          <w:ilvl w:val="1"/>
          <w:numId w:val="1"/>
        </w:numPr>
        <w:spacing w:before="360" w:line="259" w:lineRule="auto"/>
        <w:outlineLvl w:val="1"/>
        <w:rPr>
          <w:rFonts w:ascii="Arial" w:eastAsiaTheme="majorEastAsia" w:hAnsi="Arial" w:cs="Arial"/>
          <w:b/>
          <w:bCs/>
          <w:color w:val="000000" w:themeColor="text1"/>
        </w:rPr>
      </w:pPr>
      <w:bookmarkStart w:id="100" w:name="_Toc76023671"/>
      <w:bookmarkStart w:id="101" w:name="_Toc76023735"/>
      <w:bookmarkStart w:id="102" w:name="_Toc76376063"/>
      <w:bookmarkStart w:id="103" w:name="_Toc76377283"/>
      <w:bookmarkStart w:id="104" w:name="_Toc76377345"/>
      <w:bookmarkStart w:id="105" w:name="_Toc76378453"/>
      <w:bookmarkStart w:id="106" w:name="_Toc76023672"/>
      <w:bookmarkStart w:id="107" w:name="_Toc76023736"/>
      <w:bookmarkStart w:id="108" w:name="_Toc76376064"/>
      <w:bookmarkStart w:id="109" w:name="_Toc76377284"/>
      <w:bookmarkStart w:id="110" w:name="_Toc76377346"/>
      <w:bookmarkStart w:id="111" w:name="_Toc76378454"/>
      <w:bookmarkStart w:id="112" w:name="_Toc165437640"/>
      <w:bookmarkEnd w:id="100"/>
      <w:bookmarkEnd w:id="101"/>
      <w:bookmarkEnd w:id="102"/>
      <w:bookmarkEnd w:id="103"/>
      <w:bookmarkEnd w:id="104"/>
      <w:bookmarkEnd w:id="105"/>
      <w:bookmarkEnd w:id="106"/>
      <w:bookmarkEnd w:id="107"/>
      <w:bookmarkEnd w:id="108"/>
      <w:bookmarkEnd w:id="109"/>
      <w:bookmarkEnd w:id="110"/>
      <w:bookmarkEnd w:id="111"/>
      <w:r>
        <w:rPr>
          <w:rFonts w:ascii="Arial" w:eastAsiaTheme="majorEastAsia" w:hAnsi="Arial" w:cs="Arial"/>
          <w:b/>
          <w:bCs/>
          <w:color w:val="000000" w:themeColor="text1"/>
        </w:rPr>
        <w:t>Contractual requirements</w:t>
      </w:r>
      <w:bookmarkEnd w:id="112"/>
    </w:p>
    <w:p w14:paraId="5EFA28DA" w14:textId="77777777" w:rsidR="00A72123" w:rsidRPr="005D0293" w:rsidRDefault="00A72123" w:rsidP="00A72123">
      <w:pPr>
        <w:rPr>
          <w:sz w:val="22"/>
          <w:szCs w:val="22"/>
        </w:rPr>
      </w:pPr>
    </w:p>
    <w:p w14:paraId="24159000" w14:textId="4DB440BB" w:rsidR="00FF12D5" w:rsidRDefault="00A72123" w:rsidP="00DB52D1">
      <w:pPr>
        <w:rPr>
          <w:rFonts w:ascii="Arial" w:hAnsi="Arial" w:cs="Arial"/>
          <w:sz w:val="22"/>
          <w:szCs w:val="22"/>
        </w:rPr>
      </w:pPr>
      <w:r w:rsidRPr="005D0293">
        <w:rPr>
          <w:rFonts w:ascii="Arial" w:hAnsi="Arial" w:cs="Arial"/>
          <w:sz w:val="22"/>
          <w:szCs w:val="22"/>
        </w:rPr>
        <w:t>The Network Contract D</w:t>
      </w:r>
      <w:r w:rsidR="00DB52D1">
        <w:rPr>
          <w:rFonts w:ascii="Arial" w:hAnsi="Arial" w:cs="Arial"/>
          <w:sz w:val="22"/>
          <w:szCs w:val="22"/>
        </w:rPr>
        <w:t>irected Enhance Service (the Network Contract DES)</w:t>
      </w:r>
      <w:r w:rsidRPr="005D0293">
        <w:rPr>
          <w:rFonts w:ascii="Arial" w:hAnsi="Arial" w:cs="Arial"/>
          <w:sz w:val="22"/>
          <w:szCs w:val="22"/>
        </w:rPr>
        <w:t xml:space="preserve"> </w:t>
      </w:r>
      <w:hyperlink r:id="rId24" w:history="1">
        <w:r w:rsidR="00DB52D1" w:rsidRPr="00DB52D1">
          <w:rPr>
            <w:rStyle w:val="Hyperlink"/>
            <w:rFonts w:ascii="Arial" w:hAnsi="Arial" w:cs="Arial"/>
            <w:sz w:val="22"/>
            <w:szCs w:val="22"/>
          </w:rPr>
          <w:t>contract specification 2024/25</w:t>
        </w:r>
      </w:hyperlink>
      <w:r w:rsidR="00DB52D1">
        <w:rPr>
          <w:rFonts w:ascii="Arial" w:hAnsi="Arial" w:cs="Arial"/>
          <w:sz w:val="22"/>
          <w:szCs w:val="22"/>
        </w:rPr>
        <w:t>, at Section B6.2.e.</w:t>
      </w:r>
      <w:r w:rsidR="00BC1491">
        <w:rPr>
          <w:rFonts w:ascii="Arial" w:hAnsi="Arial" w:cs="Arial"/>
          <w:sz w:val="22"/>
          <w:szCs w:val="22"/>
        </w:rPr>
        <w:t>,</w:t>
      </w:r>
      <w:r w:rsidR="00DB52D1">
        <w:rPr>
          <w:rFonts w:ascii="Arial" w:hAnsi="Arial" w:cs="Arial"/>
          <w:sz w:val="22"/>
          <w:szCs w:val="22"/>
        </w:rPr>
        <w:t xml:space="preserve"> </w:t>
      </w:r>
      <w:r w:rsidR="009860EE">
        <w:rPr>
          <w:rFonts w:ascii="Arial" w:hAnsi="Arial" w:cs="Arial"/>
          <w:sz w:val="22"/>
          <w:szCs w:val="22"/>
        </w:rPr>
        <w:t xml:space="preserve">explains that if </w:t>
      </w:r>
      <w:r w:rsidR="00347DAD">
        <w:rPr>
          <w:rFonts w:ascii="Arial" w:hAnsi="Arial" w:cs="Arial"/>
          <w:sz w:val="22"/>
          <w:szCs w:val="22"/>
        </w:rPr>
        <w:t xml:space="preserve">a </w:t>
      </w:r>
      <w:r w:rsidR="009860EE">
        <w:rPr>
          <w:rFonts w:ascii="Arial" w:hAnsi="Arial" w:cs="Arial"/>
          <w:sz w:val="22"/>
          <w:szCs w:val="22"/>
        </w:rPr>
        <w:t>PCN employs a physician</w:t>
      </w:r>
      <w:r w:rsidR="00BC1491">
        <w:rPr>
          <w:rFonts w:ascii="Arial" w:hAnsi="Arial" w:cs="Arial"/>
          <w:sz w:val="22"/>
          <w:szCs w:val="22"/>
        </w:rPr>
        <w:t>’</w:t>
      </w:r>
      <w:r w:rsidR="009860EE">
        <w:rPr>
          <w:rFonts w:ascii="Arial" w:hAnsi="Arial" w:cs="Arial"/>
          <w:sz w:val="22"/>
          <w:szCs w:val="22"/>
        </w:rPr>
        <w:t>s associate, the physician</w:t>
      </w:r>
      <w:r w:rsidR="00BC1491">
        <w:rPr>
          <w:rFonts w:ascii="Arial" w:hAnsi="Arial" w:cs="Arial"/>
          <w:sz w:val="22"/>
          <w:szCs w:val="22"/>
        </w:rPr>
        <w:t>’</w:t>
      </w:r>
      <w:r w:rsidR="009860EE">
        <w:rPr>
          <w:rFonts w:ascii="Arial" w:hAnsi="Arial" w:cs="Arial"/>
          <w:sz w:val="22"/>
          <w:szCs w:val="22"/>
        </w:rPr>
        <w:t>s associate must partake in significant event reviews.</w:t>
      </w:r>
    </w:p>
    <w:p w14:paraId="3937097F" w14:textId="370FC4D0" w:rsidR="00FF12D5" w:rsidRPr="005D0293" w:rsidRDefault="00FF12D5" w:rsidP="00FF12D5">
      <w:pPr>
        <w:keepNext/>
        <w:keepLines/>
        <w:numPr>
          <w:ilvl w:val="1"/>
          <w:numId w:val="1"/>
        </w:numPr>
        <w:spacing w:before="360" w:line="259" w:lineRule="auto"/>
        <w:outlineLvl w:val="1"/>
        <w:rPr>
          <w:rFonts w:ascii="Arial" w:eastAsiaTheme="majorEastAsia" w:hAnsi="Arial" w:cs="Arial"/>
          <w:b/>
          <w:bCs/>
          <w:color w:val="000000" w:themeColor="text1"/>
        </w:rPr>
      </w:pPr>
      <w:bookmarkStart w:id="113" w:name="_Toc165437641"/>
      <w:r>
        <w:rPr>
          <w:rFonts w:ascii="Arial" w:eastAsiaTheme="majorEastAsia" w:hAnsi="Arial" w:cs="Arial"/>
          <w:b/>
          <w:bCs/>
          <w:color w:val="000000" w:themeColor="text1"/>
        </w:rPr>
        <w:t>Reporting template</w:t>
      </w:r>
      <w:bookmarkEnd w:id="113"/>
    </w:p>
    <w:p w14:paraId="0F7415BF" w14:textId="77777777" w:rsidR="00FF12D5" w:rsidRPr="005D0293" w:rsidRDefault="00FF12D5" w:rsidP="00FF12D5">
      <w:pPr>
        <w:rPr>
          <w:sz w:val="22"/>
          <w:szCs w:val="22"/>
        </w:rPr>
      </w:pPr>
    </w:p>
    <w:p w14:paraId="028EE55B" w14:textId="6B5DDFE5" w:rsidR="00FF12D5" w:rsidRPr="005D0293" w:rsidRDefault="00FF12D5" w:rsidP="00FF12D5">
      <w:pPr>
        <w:rPr>
          <w:rFonts w:ascii="Arial" w:eastAsiaTheme="minorHAnsi" w:hAnsi="Arial" w:cs="Arial"/>
          <w:smallCaps/>
          <w:sz w:val="21"/>
          <w:szCs w:val="21"/>
        </w:rPr>
      </w:pPr>
      <w:r>
        <w:rPr>
          <w:rFonts w:ascii="Arial" w:hAnsi="Arial" w:cs="Arial"/>
          <w:sz w:val="22"/>
          <w:szCs w:val="22"/>
        </w:rPr>
        <w:t>A reporting template for incidents and events can be found at Annex A</w:t>
      </w:r>
      <w:r w:rsidR="00B8123D">
        <w:rPr>
          <w:rFonts w:ascii="Arial" w:hAnsi="Arial" w:cs="Arial"/>
          <w:sz w:val="22"/>
          <w:szCs w:val="22"/>
        </w:rPr>
        <w:t xml:space="preserve"> should the organisation wish to utilise other methods of recording and sharing significant events and incidents.</w:t>
      </w:r>
      <w:r w:rsidR="00F17724">
        <w:rPr>
          <w:rFonts w:ascii="Arial" w:hAnsi="Arial" w:cs="Arial"/>
          <w:sz w:val="22"/>
          <w:szCs w:val="22"/>
        </w:rPr>
        <w:t xml:space="preserve"> However, the LFPSE service is</w:t>
      </w:r>
      <w:r w:rsidR="00BC1491">
        <w:rPr>
          <w:rFonts w:ascii="Arial" w:hAnsi="Arial" w:cs="Arial"/>
          <w:sz w:val="22"/>
          <w:szCs w:val="22"/>
        </w:rPr>
        <w:t xml:space="preserve"> the</w:t>
      </w:r>
      <w:r w:rsidR="00F17724">
        <w:rPr>
          <w:rFonts w:ascii="Arial" w:hAnsi="Arial" w:cs="Arial"/>
          <w:sz w:val="22"/>
          <w:szCs w:val="22"/>
        </w:rPr>
        <w:t xml:space="preserve"> CQC’s preferred method of reporting and recording events and incidents.</w:t>
      </w:r>
    </w:p>
    <w:p w14:paraId="6C80B2E5" w14:textId="0E57A6DA" w:rsidR="00A72123" w:rsidRPr="005D0293" w:rsidRDefault="00D407CB" w:rsidP="00A72123">
      <w:pPr>
        <w:keepNext/>
        <w:keepLines/>
        <w:numPr>
          <w:ilvl w:val="0"/>
          <w:numId w:val="1"/>
        </w:numPr>
        <w:pBdr>
          <w:bottom w:val="single" w:sz="4" w:space="1" w:color="595959" w:themeColor="text1" w:themeTint="A6"/>
        </w:pBdr>
        <w:spacing w:before="360" w:after="160" w:line="259" w:lineRule="auto"/>
        <w:outlineLvl w:val="0"/>
        <w:rPr>
          <w:rFonts w:ascii="Arial" w:hAnsi="Arial" w:cs="Arial"/>
          <w:b/>
          <w:bCs/>
          <w:kern w:val="32"/>
          <w:sz w:val="28"/>
          <w:szCs w:val="28"/>
        </w:rPr>
      </w:pPr>
      <w:bookmarkStart w:id="114" w:name="_Toc165437642"/>
      <w:r>
        <w:rPr>
          <w:rFonts w:ascii="Arial" w:hAnsi="Arial" w:cs="Arial"/>
          <w:b/>
          <w:bCs/>
          <w:kern w:val="32"/>
          <w:sz w:val="28"/>
          <w:szCs w:val="28"/>
        </w:rPr>
        <w:t xml:space="preserve">Other types of </w:t>
      </w:r>
      <w:r w:rsidR="00641610">
        <w:rPr>
          <w:rFonts w:ascii="Arial" w:hAnsi="Arial" w:cs="Arial"/>
          <w:b/>
          <w:bCs/>
          <w:kern w:val="32"/>
          <w:sz w:val="28"/>
          <w:szCs w:val="28"/>
        </w:rPr>
        <w:t>incidents</w:t>
      </w:r>
      <w:bookmarkEnd w:id="114"/>
    </w:p>
    <w:p w14:paraId="205BEA76" w14:textId="5B85917D" w:rsidR="00A72123" w:rsidRDefault="003F712F" w:rsidP="00A72123">
      <w:pPr>
        <w:keepNext/>
        <w:keepLines/>
        <w:numPr>
          <w:ilvl w:val="1"/>
          <w:numId w:val="1"/>
        </w:numPr>
        <w:spacing w:before="360" w:line="259" w:lineRule="auto"/>
        <w:outlineLvl w:val="1"/>
        <w:rPr>
          <w:rFonts w:ascii="Arial" w:eastAsiaTheme="majorEastAsia" w:hAnsi="Arial" w:cs="Arial"/>
          <w:b/>
          <w:bCs/>
          <w:color w:val="000000" w:themeColor="text1"/>
        </w:rPr>
      </w:pPr>
      <w:bookmarkStart w:id="115" w:name="_Toc165437643"/>
      <w:r>
        <w:rPr>
          <w:rFonts w:ascii="Arial" w:eastAsiaTheme="majorEastAsia" w:hAnsi="Arial" w:cs="Arial"/>
          <w:b/>
          <w:bCs/>
          <w:color w:val="000000" w:themeColor="text1"/>
        </w:rPr>
        <w:t>Patient safety incident</w:t>
      </w:r>
      <w:bookmarkEnd w:id="115"/>
    </w:p>
    <w:p w14:paraId="48BB5BDC" w14:textId="77777777" w:rsidR="001A437A" w:rsidRDefault="001A437A" w:rsidP="001A437A">
      <w:pPr>
        <w:rPr>
          <w:rFonts w:eastAsiaTheme="majorEastAsia"/>
        </w:rPr>
      </w:pPr>
    </w:p>
    <w:p w14:paraId="618D6F92" w14:textId="593CE85F" w:rsidR="003F712F" w:rsidRPr="001A437A" w:rsidRDefault="003F712F" w:rsidP="001A437A">
      <w:pPr>
        <w:rPr>
          <w:rFonts w:ascii="Arial" w:eastAsiaTheme="majorEastAsia" w:hAnsi="Arial" w:cs="Arial"/>
          <w:sz w:val="22"/>
          <w:szCs w:val="22"/>
        </w:rPr>
      </w:pPr>
      <w:hyperlink r:id="rId25" w:anchor="definitions-harm-grading" w:history="1">
        <w:r w:rsidRPr="001A437A">
          <w:rPr>
            <w:rStyle w:val="Hyperlink"/>
            <w:rFonts w:ascii="Arial" w:eastAsiaTheme="majorEastAsia" w:hAnsi="Arial" w:cs="Arial"/>
            <w:sz w:val="22"/>
            <w:szCs w:val="22"/>
          </w:rPr>
          <w:t>NHS England</w:t>
        </w:r>
      </w:hyperlink>
      <w:r w:rsidRPr="001A437A">
        <w:rPr>
          <w:rFonts w:ascii="Arial" w:eastAsiaTheme="majorEastAsia" w:hAnsi="Arial" w:cs="Arial"/>
          <w:sz w:val="22"/>
          <w:szCs w:val="22"/>
        </w:rPr>
        <w:t xml:space="preserve"> explain</w:t>
      </w:r>
      <w:r w:rsidR="00BC1491">
        <w:rPr>
          <w:rFonts w:ascii="Arial" w:eastAsiaTheme="majorEastAsia" w:hAnsi="Arial" w:cs="Arial"/>
          <w:sz w:val="22"/>
          <w:szCs w:val="22"/>
        </w:rPr>
        <w:t xml:space="preserve">s that </w:t>
      </w:r>
      <w:r w:rsidRPr="001A437A">
        <w:rPr>
          <w:rFonts w:ascii="Arial" w:eastAsiaTheme="majorEastAsia" w:hAnsi="Arial" w:cs="Arial"/>
          <w:sz w:val="22"/>
          <w:szCs w:val="22"/>
        </w:rPr>
        <w:t>a PSI is whe</w:t>
      </w:r>
      <w:r w:rsidR="00BC1491">
        <w:rPr>
          <w:rFonts w:ascii="Arial" w:eastAsiaTheme="majorEastAsia" w:hAnsi="Arial" w:cs="Arial"/>
          <w:sz w:val="22"/>
          <w:szCs w:val="22"/>
        </w:rPr>
        <w:t>n</w:t>
      </w:r>
      <w:r w:rsidRPr="001A437A">
        <w:rPr>
          <w:rFonts w:ascii="Arial" w:eastAsiaTheme="majorEastAsia" w:hAnsi="Arial" w:cs="Arial"/>
          <w:sz w:val="22"/>
          <w:szCs w:val="22"/>
        </w:rPr>
        <w:t xml:space="preserve"> something unexpected or unintended has happened, or failed to happen, that could have or did lead to patient harm.</w:t>
      </w:r>
    </w:p>
    <w:p w14:paraId="407829B8" w14:textId="59206B2B" w:rsidR="003F712F" w:rsidRDefault="00D37C97" w:rsidP="003F712F">
      <w:pPr>
        <w:keepNext/>
        <w:keepLines/>
        <w:numPr>
          <w:ilvl w:val="1"/>
          <w:numId w:val="1"/>
        </w:numPr>
        <w:spacing w:before="360" w:line="259" w:lineRule="auto"/>
        <w:outlineLvl w:val="1"/>
        <w:rPr>
          <w:rFonts w:ascii="Arial" w:eastAsiaTheme="majorEastAsia" w:hAnsi="Arial" w:cs="Arial"/>
          <w:b/>
          <w:bCs/>
          <w:color w:val="000000" w:themeColor="text1"/>
        </w:rPr>
      </w:pPr>
      <w:bookmarkStart w:id="116" w:name="_Toc165437644"/>
      <w:r>
        <w:rPr>
          <w:rFonts w:ascii="Arial" w:eastAsiaTheme="majorEastAsia" w:hAnsi="Arial" w:cs="Arial"/>
          <w:b/>
          <w:bCs/>
          <w:color w:val="000000" w:themeColor="text1"/>
        </w:rPr>
        <w:t>Serious incidents</w:t>
      </w:r>
      <w:bookmarkEnd w:id="116"/>
    </w:p>
    <w:p w14:paraId="07AD3004" w14:textId="77777777" w:rsidR="001A437A" w:rsidRDefault="001A437A" w:rsidP="001A437A">
      <w:pPr>
        <w:rPr>
          <w:rFonts w:ascii="Arial" w:eastAsiaTheme="majorEastAsia" w:hAnsi="Arial" w:cs="Arial"/>
          <w:sz w:val="22"/>
          <w:szCs w:val="22"/>
        </w:rPr>
      </w:pPr>
    </w:p>
    <w:p w14:paraId="0DF7B40F" w14:textId="10AB6B51" w:rsidR="00D37C97" w:rsidRDefault="00547833" w:rsidP="001A437A">
      <w:pPr>
        <w:rPr>
          <w:rFonts w:ascii="Arial" w:eastAsiaTheme="majorEastAsia" w:hAnsi="Arial" w:cs="Arial"/>
          <w:sz w:val="22"/>
          <w:szCs w:val="22"/>
        </w:rPr>
      </w:pPr>
      <w:hyperlink r:id="rId26" w:history="1">
        <w:r w:rsidRPr="001A437A">
          <w:rPr>
            <w:rStyle w:val="Hyperlink"/>
            <w:rFonts w:ascii="Arial" w:eastAsiaTheme="majorEastAsia" w:hAnsi="Arial" w:cs="Arial"/>
            <w:sz w:val="22"/>
            <w:szCs w:val="22"/>
          </w:rPr>
          <w:t>NHS England</w:t>
        </w:r>
      </w:hyperlink>
      <w:r w:rsidR="003F712F" w:rsidRPr="001A437A">
        <w:rPr>
          <w:rFonts w:ascii="Arial" w:eastAsiaTheme="majorEastAsia" w:hAnsi="Arial" w:cs="Arial"/>
          <w:sz w:val="22"/>
          <w:szCs w:val="22"/>
        </w:rPr>
        <w:t xml:space="preserve"> defines serious incidents as events in healthcare where the potential for learning is so great, or the </w:t>
      </w:r>
      <w:r w:rsidR="00D37C97" w:rsidRPr="001A437A">
        <w:rPr>
          <w:rFonts w:ascii="Arial" w:eastAsiaTheme="majorEastAsia" w:hAnsi="Arial" w:cs="Arial"/>
          <w:sz w:val="22"/>
          <w:szCs w:val="22"/>
        </w:rPr>
        <w:t>consequences</w:t>
      </w:r>
      <w:r w:rsidR="003F712F" w:rsidRPr="001A437A">
        <w:rPr>
          <w:rFonts w:ascii="Arial" w:eastAsiaTheme="majorEastAsia" w:hAnsi="Arial" w:cs="Arial"/>
          <w:sz w:val="22"/>
          <w:szCs w:val="22"/>
        </w:rPr>
        <w:t xml:space="preserve"> to patients, families and carers, staff or </w:t>
      </w:r>
      <w:r w:rsidR="00D37C97" w:rsidRPr="001A437A">
        <w:rPr>
          <w:rFonts w:ascii="Arial" w:eastAsiaTheme="majorEastAsia" w:hAnsi="Arial" w:cs="Arial"/>
          <w:sz w:val="22"/>
          <w:szCs w:val="22"/>
        </w:rPr>
        <w:t>organisations</w:t>
      </w:r>
      <w:r w:rsidR="003F712F" w:rsidRPr="001A437A">
        <w:rPr>
          <w:rFonts w:ascii="Arial" w:eastAsiaTheme="majorEastAsia" w:hAnsi="Arial" w:cs="Arial"/>
          <w:sz w:val="22"/>
          <w:szCs w:val="22"/>
        </w:rPr>
        <w:t xml:space="preserve"> are so significant, that they warrant using additional resources to mount a comprehensive response</w:t>
      </w:r>
      <w:r w:rsidR="00D37C97" w:rsidRPr="001A437A">
        <w:rPr>
          <w:rFonts w:ascii="Arial" w:eastAsiaTheme="majorEastAsia" w:hAnsi="Arial" w:cs="Arial"/>
          <w:sz w:val="22"/>
          <w:szCs w:val="22"/>
        </w:rPr>
        <w:t xml:space="preserve">. </w:t>
      </w:r>
    </w:p>
    <w:p w14:paraId="73AACF9D" w14:textId="77777777" w:rsidR="008D30CB" w:rsidRDefault="008D30CB" w:rsidP="001A437A">
      <w:pPr>
        <w:rPr>
          <w:rFonts w:ascii="Arial" w:eastAsiaTheme="majorEastAsia" w:hAnsi="Arial" w:cs="Arial"/>
          <w:sz w:val="22"/>
          <w:szCs w:val="22"/>
        </w:rPr>
      </w:pPr>
    </w:p>
    <w:p w14:paraId="4FBCCDE0" w14:textId="77777777" w:rsidR="008D30CB" w:rsidRPr="001A437A" w:rsidRDefault="008D30CB" w:rsidP="001A437A">
      <w:pPr>
        <w:rPr>
          <w:rFonts w:ascii="Arial" w:eastAsiaTheme="majorEastAsia" w:hAnsi="Arial" w:cs="Arial"/>
          <w:sz w:val="22"/>
          <w:szCs w:val="22"/>
        </w:rPr>
      </w:pPr>
    </w:p>
    <w:p w14:paraId="496BA217" w14:textId="0F92CE43" w:rsidR="00D37C97" w:rsidRDefault="00D37C97" w:rsidP="00D37C97">
      <w:pPr>
        <w:keepNext/>
        <w:keepLines/>
        <w:numPr>
          <w:ilvl w:val="1"/>
          <w:numId w:val="1"/>
        </w:numPr>
        <w:spacing w:before="360" w:line="259" w:lineRule="auto"/>
        <w:outlineLvl w:val="1"/>
        <w:rPr>
          <w:rFonts w:ascii="Arial" w:eastAsiaTheme="majorEastAsia" w:hAnsi="Arial" w:cs="Arial"/>
          <w:b/>
          <w:bCs/>
          <w:color w:val="000000" w:themeColor="text1"/>
        </w:rPr>
      </w:pPr>
      <w:bookmarkStart w:id="117" w:name="_Toc165437645"/>
      <w:r>
        <w:rPr>
          <w:rFonts w:ascii="Arial" w:eastAsiaTheme="majorEastAsia" w:hAnsi="Arial" w:cs="Arial"/>
          <w:b/>
          <w:bCs/>
          <w:color w:val="000000" w:themeColor="text1"/>
        </w:rPr>
        <w:t>Near miss</w:t>
      </w:r>
      <w:bookmarkEnd w:id="117"/>
    </w:p>
    <w:p w14:paraId="28A04907" w14:textId="77777777" w:rsidR="001A437A" w:rsidRDefault="001A437A" w:rsidP="001A437A">
      <w:pPr>
        <w:rPr>
          <w:rFonts w:eastAsiaTheme="majorEastAsia"/>
        </w:rPr>
      </w:pPr>
    </w:p>
    <w:p w14:paraId="0DF4AAAB" w14:textId="41FC9670" w:rsidR="00D37C97" w:rsidRPr="001A437A" w:rsidRDefault="00D37C97" w:rsidP="001A437A">
      <w:pPr>
        <w:rPr>
          <w:rFonts w:ascii="Arial" w:eastAsiaTheme="majorEastAsia" w:hAnsi="Arial" w:cs="Arial"/>
          <w:sz w:val="22"/>
          <w:szCs w:val="22"/>
        </w:rPr>
      </w:pPr>
      <w:r w:rsidRPr="001A437A">
        <w:rPr>
          <w:rFonts w:ascii="Arial" w:eastAsiaTheme="majorEastAsia" w:hAnsi="Arial" w:cs="Arial"/>
          <w:sz w:val="22"/>
          <w:szCs w:val="22"/>
        </w:rPr>
        <w:t>A near miss may be referred to as a prevented incident and is whe</w:t>
      </w:r>
      <w:r w:rsidR="00BC1491">
        <w:rPr>
          <w:rFonts w:ascii="Arial" w:eastAsiaTheme="majorEastAsia" w:hAnsi="Arial" w:cs="Arial"/>
          <w:sz w:val="22"/>
          <w:szCs w:val="22"/>
        </w:rPr>
        <w:t>n</w:t>
      </w:r>
      <w:r w:rsidRPr="001A437A">
        <w:rPr>
          <w:rFonts w:ascii="Arial" w:eastAsiaTheme="majorEastAsia" w:hAnsi="Arial" w:cs="Arial"/>
          <w:sz w:val="22"/>
          <w:szCs w:val="22"/>
        </w:rPr>
        <w:t xml:space="preserve"> an incident resulted in no harm due to a timely intervention. </w:t>
      </w:r>
    </w:p>
    <w:p w14:paraId="3F0134B7" w14:textId="0D349016" w:rsidR="003F712F" w:rsidRPr="005D0293" w:rsidRDefault="00F63AE5" w:rsidP="003F712F">
      <w:pPr>
        <w:keepNext/>
        <w:keepLines/>
        <w:numPr>
          <w:ilvl w:val="1"/>
          <w:numId w:val="1"/>
        </w:numPr>
        <w:spacing w:before="360" w:line="259" w:lineRule="auto"/>
        <w:outlineLvl w:val="1"/>
        <w:rPr>
          <w:rFonts w:ascii="Arial" w:eastAsiaTheme="majorEastAsia" w:hAnsi="Arial" w:cs="Arial"/>
          <w:b/>
          <w:bCs/>
          <w:color w:val="000000" w:themeColor="text1"/>
        </w:rPr>
      </w:pPr>
      <w:bookmarkStart w:id="118" w:name="_Toc165437646"/>
      <w:r>
        <w:rPr>
          <w:rFonts w:ascii="Arial" w:eastAsiaTheme="majorEastAsia" w:hAnsi="Arial" w:cs="Arial"/>
          <w:b/>
          <w:bCs/>
          <w:color w:val="000000" w:themeColor="text1"/>
        </w:rPr>
        <w:t>Never events</w:t>
      </w:r>
      <w:bookmarkEnd w:id="118"/>
    </w:p>
    <w:p w14:paraId="013E80AC" w14:textId="77777777" w:rsidR="00A72123" w:rsidRPr="005D0293" w:rsidRDefault="00A72123" w:rsidP="00A72123"/>
    <w:p w14:paraId="4839A1CF" w14:textId="12241704" w:rsidR="002A026E" w:rsidRPr="005D0293" w:rsidRDefault="00D77B08" w:rsidP="00A72123">
      <w:pPr>
        <w:rPr>
          <w:rFonts w:ascii="Arial" w:hAnsi="Arial" w:cs="Arial"/>
          <w:sz w:val="22"/>
          <w:szCs w:val="22"/>
        </w:rPr>
      </w:pPr>
      <w:hyperlink r:id="rId27" w:history="1">
        <w:r w:rsidRPr="00D77B08">
          <w:rPr>
            <w:rStyle w:val="Hyperlink"/>
            <w:rFonts w:ascii="Arial" w:hAnsi="Arial" w:cs="Arial"/>
            <w:sz w:val="22"/>
            <w:szCs w:val="22"/>
            <w:shd w:val="clear" w:color="auto" w:fill="FFFFFF"/>
          </w:rPr>
          <w:t>NHS England</w:t>
        </w:r>
      </w:hyperlink>
      <w:r>
        <w:rPr>
          <w:rFonts w:ascii="Arial" w:hAnsi="Arial" w:cs="Arial"/>
          <w:color w:val="202A30"/>
          <w:sz w:val="22"/>
          <w:szCs w:val="22"/>
          <w:shd w:val="clear" w:color="auto" w:fill="FFFFFF"/>
        </w:rPr>
        <w:t xml:space="preserve"> explain</w:t>
      </w:r>
      <w:r w:rsidR="00BC1491">
        <w:rPr>
          <w:rFonts w:ascii="Arial" w:hAnsi="Arial" w:cs="Arial"/>
          <w:color w:val="202A30"/>
          <w:sz w:val="22"/>
          <w:szCs w:val="22"/>
          <w:shd w:val="clear" w:color="auto" w:fill="FFFFFF"/>
        </w:rPr>
        <w:t>s</w:t>
      </w:r>
      <w:r>
        <w:rPr>
          <w:rFonts w:ascii="Arial" w:hAnsi="Arial" w:cs="Arial"/>
          <w:color w:val="202A30"/>
          <w:sz w:val="22"/>
          <w:szCs w:val="22"/>
          <w:shd w:val="clear" w:color="auto" w:fill="FFFFFF"/>
        </w:rPr>
        <w:t xml:space="preserve"> that n</w:t>
      </w:r>
      <w:r w:rsidR="00F63AE5" w:rsidRPr="00F63AE5">
        <w:rPr>
          <w:rFonts w:ascii="Arial" w:hAnsi="Arial" w:cs="Arial"/>
          <w:color w:val="202A30"/>
          <w:sz w:val="22"/>
          <w:szCs w:val="22"/>
          <w:shd w:val="clear" w:color="auto" w:fill="FFFFFF"/>
        </w:rPr>
        <w:t xml:space="preserve">ever </w:t>
      </w:r>
      <w:r>
        <w:rPr>
          <w:rFonts w:ascii="Arial" w:hAnsi="Arial" w:cs="Arial"/>
          <w:color w:val="202A30"/>
          <w:sz w:val="22"/>
          <w:szCs w:val="22"/>
          <w:shd w:val="clear" w:color="auto" w:fill="FFFFFF"/>
        </w:rPr>
        <w:t>e</w:t>
      </w:r>
      <w:r w:rsidR="00F63AE5" w:rsidRPr="00F63AE5">
        <w:rPr>
          <w:rFonts w:ascii="Arial" w:hAnsi="Arial" w:cs="Arial"/>
          <w:color w:val="202A30"/>
          <w:sz w:val="22"/>
          <w:szCs w:val="22"/>
          <w:shd w:val="clear" w:color="auto" w:fill="FFFFFF"/>
        </w:rPr>
        <w:t xml:space="preserve">vents are serious incidents that are entirely preventable because guidance or safety recommendations providing strong systemic protective barriers are available at a national level and should have been implemented by all healthcare providers. </w:t>
      </w:r>
    </w:p>
    <w:p w14:paraId="4883E16E" w14:textId="4CC6B0DC" w:rsidR="00F63AE5" w:rsidRPr="005D0293" w:rsidRDefault="00F63AE5" w:rsidP="00F63AE5">
      <w:pPr>
        <w:keepNext/>
        <w:keepLines/>
        <w:numPr>
          <w:ilvl w:val="1"/>
          <w:numId w:val="1"/>
        </w:numPr>
        <w:spacing w:before="360" w:line="259" w:lineRule="auto"/>
        <w:outlineLvl w:val="1"/>
        <w:rPr>
          <w:rFonts w:ascii="Arial" w:eastAsiaTheme="majorEastAsia" w:hAnsi="Arial" w:cs="Arial"/>
          <w:b/>
          <w:bCs/>
          <w:color w:val="000000" w:themeColor="text1"/>
        </w:rPr>
      </w:pPr>
      <w:bookmarkStart w:id="119" w:name="_Toc165437647"/>
      <w:r>
        <w:rPr>
          <w:rFonts w:ascii="Arial" w:eastAsiaTheme="majorEastAsia" w:hAnsi="Arial" w:cs="Arial"/>
          <w:b/>
          <w:bCs/>
          <w:color w:val="000000" w:themeColor="text1"/>
        </w:rPr>
        <w:t>Reporting process</w:t>
      </w:r>
      <w:r w:rsidR="00D77B08">
        <w:rPr>
          <w:rFonts w:ascii="Arial" w:eastAsiaTheme="majorEastAsia" w:hAnsi="Arial" w:cs="Arial"/>
          <w:b/>
          <w:bCs/>
          <w:color w:val="000000" w:themeColor="text1"/>
        </w:rPr>
        <w:t xml:space="preserve"> for other types of </w:t>
      </w:r>
      <w:r w:rsidR="00641610">
        <w:rPr>
          <w:rFonts w:ascii="Arial" w:eastAsiaTheme="majorEastAsia" w:hAnsi="Arial" w:cs="Arial"/>
          <w:b/>
          <w:bCs/>
          <w:color w:val="000000" w:themeColor="text1"/>
        </w:rPr>
        <w:t>incidents</w:t>
      </w:r>
      <w:bookmarkEnd w:id="119"/>
    </w:p>
    <w:p w14:paraId="066C2742" w14:textId="77777777" w:rsidR="00F63AE5" w:rsidRPr="005D0293" w:rsidRDefault="00F63AE5" w:rsidP="00F63AE5"/>
    <w:p w14:paraId="1A72BA78" w14:textId="2CE0347D" w:rsidR="00F506B7" w:rsidRDefault="00F63AE5" w:rsidP="00F63AE5">
      <w:pPr>
        <w:rPr>
          <w:rFonts w:ascii="Arial" w:hAnsi="Arial" w:cs="Arial"/>
          <w:sz w:val="22"/>
          <w:szCs w:val="22"/>
        </w:rPr>
      </w:pPr>
      <w:r>
        <w:rPr>
          <w:rFonts w:ascii="Arial" w:hAnsi="Arial" w:cs="Arial"/>
          <w:color w:val="202A30"/>
          <w:sz w:val="22"/>
          <w:szCs w:val="22"/>
          <w:shd w:val="clear" w:color="auto" w:fill="FFFFFF"/>
        </w:rPr>
        <w:t xml:space="preserve">This organisation will </w:t>
      </w:r>
      <w:r w:rsidR="00547833">
        <w:rPr>
          <w:rFonts w:ascii="Arial" w:hAnsi="Arial" w:cs="Arial"/>
          <w:color w:val="202A30"/>
          <w:sz w:val="22"/>
          <w:szCs w:val="22"/>
          <w:shd w:val="clear" w:color="auto" w:fill="FFFFFF"/>
        </w:rPr>
        <w:t xml:space="preserve">use the LFPSE service to report all types of </w:t>
      </w:r>
      <w:r w:rsidR="00641610">
        <w:rPr>
          <w:rFonts w:ascii="Arial" w:hAnsi="Arial" w:cs="Arial"/>
          <w:color w:val="202A30"/>
          <w:sz w:val="22"/>
          <w:szCs w:val="22"/>
          <w:shd w:val="clear" w:color="auto" w:fill="FFFFFF"/>
        </w:rPr>
        <w:t>incidents</w:t>
      </w:r>
      <w:r w:rsidR="00547833">
        <w:rPr>
          <w:rFonts w:ascii="Arial" w:hAnsi="Arial" w:cs="Arial"/>
          <w:color w:val="202A30"/>
          <w:sz w:val="22"/>
          <w:szCs w:val="22"/>
          <w:shd w:val="clear" w:color="auto" w:fill="FFFFFF"/>
        </w:rPr>
        <w:t xml:space="preserve">. </w:t>
      </w:r>
      <w:r w:rsidR="00F506B7">
        <w:rPr>
          <w:rFonts w:ascii="Arial" w:hAnsi="Arial" w:cs="Arial"/>
          <w:b/>
          <w:bCs/>
          <w:sz w:val="22"/>
          <w:szCs w:val="22"/>
        </w:rPr>
        <w:t xml:space="preserve">Note, </w:t>
      </w:r>
      <w:r w:rsidR="00F506B7" w:rsidRPr="00F506B7">
        <w:rPr>
          <w:rFonts w:ascii="Arial" w:hAnsi="Arial" w:cs="Arial"/>
          <w:sz w:val="22"/>
          <w:szCs w:val="22"/>
        </w:rPr>
        <w:t xml:space="preserve">the </w:t>
      </w:r>
      <w:hyperlink r:id="rId28" w:anchor="who" w:history="1">
        <w:r w:rsidR="00F506B7" w:rsidRPr="00F506B7">
          <w:rPr>
            <w:rStyle w:val="Hyperlink"/>
            <w:rFonts w:ascii="Arial" w:hAnsi="Arial" w:cs="Arial"/>
            <w:sz w:val="22"/>
            <w:szCs w:val="22"/>
          </w:rPr>
          <w:t>Patient Safety Incident Response Framework</w:t>
        </w:r>
      </w:hyperlink>
      <w:r w:rsidR="00F506B7" w:rsidRPr="00F506B7">
        <w:rPr>
          <w:rFonts w:ascii="Arial" w:hAnsi="Arial" w:cs="Arial"/>
          <w:sz w:val="22"/>
          <w:szCs w:val="22"/>
        </w:rPr>
        <w:t xml:space="preserve"> (PSIRF)</w:t>
      </w:r>
      <w:r w:rsidR="00F506B7">
        <w:rPr>
          <w:rFonts w:ascii="Arial" w:hAnsi="Arial" w:cs="Arial"/>
          <w:sz w:val="22"/>
          <w:szCs w:val="22"/>
        </w:rPr>
        <w:t xml:space="preserve"> will replace the Serious Incident Framework</w:t>
      </w:r>
      <w:r w:rsidR="00941917">
        <w:rPr>
          <w:rFonts w:ascii="Arial" w:hAnsi="Arial" w:cs="Arial"/>
          <w:sz w:val="22"/>
          <w:szCs w:val="22"/>
        </w:rPr>
        <w:t>. H</w:t>
      </w:r>
      <w:r w:rsidR="00F506B7">
        <w:rPr>
          <w:rFonts w:ascii="Arial" w:hAnsi="Arial" w:cs="Arial"/>
          <w:sz w:val="22"/>
          <w:szCs w:val="22"/>
        </w:rPr>
        <w:t xml:space="preserve">owever, </w:t>
      </w:r>
      <w:r w:rsidR="00FF12D5">
        <w:rPr>
          <w:rFonts w:ascii="Arial" w:hAnsi="Arial" w:cs="Arial"/>
          <w:sz w:val="22"/>
          <w:szCs w:val="22"/>
        </w:rPr>
        <w:t>whil</w:t>
      </w:r>
      <w:r w:rsidR="00941917">
        <w:rPr>
          <w:rFonts w:ascii="Arial" w:hAnsi="Arial" w:cs="Arial"/>
          <w:sz w:val="22"/>
          <w:szCs w:val="22"/>
        </w:rPr>
        <w:t>e</w:t>
      </w:r>
      <w:r w:rsidR="00FF12D5">
        <w:rPr>
          <w:rFonts w:ascii="Arial" w:hAnsi="Arial" w:cs="Arial"/>
          <w:sz w:val="22"/>
          <w:szCs w:val="22"/>
        </w:rPr>
        <w:t xml:space="preserve"> it can be used, t</w:t>
      </w:r>
      <w:r w:rsidR="00F506B7">
        <w:rPr>
          <w:rFonts w:ascii="Arial" w:hAnsi="Arial" w:cs="Arial"/>
          <w:sz w:val="22"/>
          <w:szCs w:val="22"/>
        </w:rPr>
        <w:t xml:space="preserve">he PSIRF is not </w:t>
      </w:r>
      <w:r w:rsidR="00FF12D5">
        <w:rPr>
          <w:rFonts w:ascii="Arial" w:hAnsi="Arial" w:cs="Arial"/>
          <w:sz w:val="22"/>
          <w:szCs w:val="22"/>
        </w:rPr>
        <w:t xml:space="preserve">yet </w:t>
      </w:r>
      <w:r w:rsidR="00F506B7">
        <w:rPr>
          <w:rFonts w:ascii="Arial" w:hAnsi="Arial" w:cs="Arial"/>
          <w:sz w:val="22"/>
          <w:szCs w:val="22"/>
        </w:rPr>
        <w:t>mandatory for primary care</w:t>
      </w:r>
      <w:r w:rsidR="00FF12D5">
        <w:rPr>
          <w:rFonts w:ascii="Arial" w:hAnsi="Arial" w:cs="Arial"/>
          <w:sz w:val="22"/>
          <w:szCs w:val="22"/>
        </w:rPr>
        <w:t>.</w:t>
      </w:r>
      <w:r w:rsidR="00F506B7">
        <w:rPr>
          <w:rFonts w:ascii="Arial" w:hAnsi="Arial" w:cs="Arial"/>
          <w:sz w:val="22"/>
          <w:szCs w:val="22"/>
        </w:rPr>
        <w:t xml:space="preserve"> organisations. </w:t>
      </w:r>
    </w:p>
    <w:p w14:paraId="1C97DB11" w14:textId="77777777" w:rsidR="00FF12D5" w:rsidRDefault="00FF12D5" w:rsidP="00F63AE5">
      <w:pPr>
        <w:rPr>
          <w:rFonts w:ascii="Arial" w:hAnsi="Arial" w:cs="Arial"/>
          <w:sz w:val="22"/>
          <w:szCs w:val="22"/>
        </w:rPr>
      </w:pPr>
    </w:p>
    <w:p w14:paraId="41D68EF0" w14:textId="655A57F8" w:rsidR="00E93BC1" w:rsidRPr="005D0293" w:rsidRDefault="00FF12D5" w:rsidP="00A72123">
      <w:pPr>
        <w:rPr>
          <w:rFonts w:ascii="Arial" w:hAnsi="Arial" w:cs="Arial"/>
          <w:sz w:val="22"/>
          <w:szCs w:val="22"/>
        </w:rPr>
      </w:pPr>
      <w:r w:rsidRPr="005D0293">
        <w:rPr>
          <w:rFonts w:ascii="Arial" w:hAnsi="Arial" w:cs="Arial"/>
          <w:sz w:val="22"/>
          <w:szCs w:val="22"/>
        </w:rPr>
        <w:t xml:space="preserve">Serious incidents or suspected serious incidents must be declared as soon as this organisation becomes aware of the incident. </w:t>
      </w:r>
      <w:r>
        <w:rPr>
          <w:rFonts w:ascii="Arial" w:hAnsi="Arial" w:cs="Arial"/>
          <w:sz w:val="22"/>
          <w:szCs w:val="22"/>
        </w:rPr>
        <w:t>I</w:t>
      </w:r>
      <w:r w:rsidRPr="005D0293">
        <w:rPr>
          <w:rFonts w:ascii="Arial" w:hAnsi="Arial" w:cs="Arial"/>
          <w:sz w:val="22"/>
          <w:szCs w:val="22"/>
        </w:rPr>
        <w:t>nitially these will be discussed between partners and managers although consideration must be made soonest as to the likely requirement to escalate</w:t>
      </w:r>
      <w:r>
        <w:rPr>
          <w:rFonts w:ascii="Arial" w:hAnsi="Arial" w:cs="Arial"/>
          <w:sz w:val="22"/>
          <w:szCs w:val="22"/>
        </w:rPr>
        <w:t xml:space="preserve"> to the local Integrated Care Board (ICB</w:t>
      </w:r>
      <w:r w:rsidR="00E93BC1">
        <w:rPr>
          <w:rFonts w:ascii="Arial" w:hAnsi="Arial" w:cs="Arial"/>
          <w:sz w:val="22"/>
          <w:szCs w:val="22"/>
        </w:rPr>
        <w:t xml:space="preserve">). </w:t>
      </w:r>
    </w:p>
    <w:p w14:paraId="64A14CC0" w14:textId="77777777" w:rsidR="00A72123" w:rsidRPr="005D0293" w:rsidRDefault="00A72123" w:rsidP="00A72123">
      <w:pPr>
        <w:keepNext/>
        <w:keepLines/>
        <w:numPr>
          <w:ilvl w:val="0"/>
          <w:numId w:val="1"/>
        </w:numPr>
        <w:pBdr>
          <w:bottom w:val="single" w:sz="4" w:space="0" w:color="595959" w:themeColor="text1" w:themeTint="A6"/>
        </w:pBdr>
        <w:spacing w:before="360" w:after="160" w:line="259" w:lineRule="auto"/>
        <w:outlineLvl w:val="0"/>
        <w:rPr>
          <w:rFonts w:ascii="Arial" w:hAnsi="Arial" w:cs="Arial"/>
          <w:b/>
          <w:bCs/>
          <w:kern w:val="32"/>
          <w:sz w:val="28"/>
          <w:szCs w:val="28"/>
        </w:rPr>
      </w:pPr>
      <w:bookmarkStart w:id="120" w:name="_Toc81499891"/>
      <w:bookmarkStart w:id="121" w:name="_Toc165437648"/>
      <w:r w:rsidRPr="005D0293">
        <w:rPr>
          <w:rFonts w:ascii="Arial" w:hAnsi="Arial" w:cs="Arial"/>
          <w:b/>
          <w:bCs/>
          <w:kern w:val="32"/>
          <w:sz w:val="28"/>
          <w:szCs w:val="28"/>
        </w:rPr>
        <w:t>Demonstrable evidence</w:t>
      </w:r>
      <w:bookmarkEnd w:id="120"/>
      <w:bookmarkEnd w:id="121"/>
    </w:p>
    <w:p w14:paraId="1B0A4362" w14:textId="6F118100" w:rsidR="00A72123" w:rsidRPr="005D0293" w:rsidRDefault="00A72123" w:rsidP="00A72123">
      <w:pPr>
        <w:keepNext/>
        <w:keepLines/>
        <w:numPr>
          <w:ilvl w:val="1"/>
          <w:numId w:val="1"/>
        </w:numPr>
        <w:spacing w:before="360" w:line="259" w:lineRule="auto"/>
        <w:outlineLvl w:val="1"/>
        <w:rPr>
          <w:rFonts w:ascii="Arial" w:eastAsiaTheme="majorEastAsia" w:hAnsi="Arial" w:cs="Arial"/>
          <w:b/>
          <w:bCs/>
          <w:color w:val="000000" w:themeColor="text1"/>
        </w:rPr>
      </w:pPr>
      <w:bookmarkStart w:id="122" w:name="_CQC_inspections"/>
      <w:bookmarkStart w:id="123" w:name="_Toc81499892"/>
      <w:bookmarkStart w:id="124" w:name="_Toc165437649"/>
      <w:bookmarkEnd w:id="122"/>
      <w:r w:rsidRPr="005D0293">
        <w:rPr>
          <w:rFonts w:ascii="Arial" w:eastAsiaTheme="majorEastAsia" w:hAnsi="Arial" w:cs="Arial"/>
          <w:b/>
          <w:bCs/>
          <w:color w:val="000000" w:themeColor="text1"/>
        </w:rPr>
        <w:t xml:space="preserve">CQC </w:t>
      </w:r>
      <w:bookmarkEnd w:id="123"/>
      <w:r w:rsidR="0094778A">
        <w:rPr>
          <w:rFonts w:ascii="Arial" w:eastAsiaTheme="majorEastAsia" w:hAnsi="Arial" w:cs="Arial"/>
          <w:b/>
          <w:bCs/>
          <w:color w:val="000000" w:themeColor="text1"/>
        </w:rPr>
        <w:t>expectations</w:t>
      </w:r>
      <w:bookmarkEnd w:id="124"/>
    </w:p>
    <w:p w14:paraId="73C7D413" w14:textId="77777777" w:rsidR="00A72123" w:rsidRPr="005D0293" w:rsidRDefault="00A72123" w:rsidP="00A72123">
      <w:pPr>
        <w:rPr>
          <w:sz w:val="22"/>
          <w:szCs w:val="22"/>
        </w:rPr>
      </w:pPr>
    </w:p>
    <w:p w14:paraId="0681CBAA" w14:textId="051DA62C" w:rsidR="00A72123" w:rsidRPr="005D0293" w:rsidRDefault="00941917" w:rsidP="00E93BC1">
      <w:pPr>
        <w:rPr>
          <w:rFonts w:ascii="Arial" w:hAnsi="Arial" w:cs="Arial"/>
          <w:sz w:val="22"/>
          <w:szCs w:val="22"/>
        </w:rPr>
      </w:pPr>
      <w:r>
        <w:rPr>
          <w:rFonts w:ascii="Arial" w:hAnsi="Arial" w:cs="Arial"/>
          <w:sz w:val="22"/>
          <w:szCs w:val="22"/>
        </w:rPr>
        <w:t xml:space="preserve">A </w:t>
      </w:r>
      <w:r w:rsidR="00E93BC1">
        <w:rPr>
          <w:rFonts w:ascii="Arial" w:hAnsi="Arial" w:cs="Arial"/>
          <w:sz w:val="22"/>
          <w:szCs w:val="22"/>
        </w:rPr>
        <w:t>S</w:t>
      </w:r>
      <w:r>
        <w:rPr>
          <w:rFonts w:ascii="Arial" w:hAnsi="Arial" w:cs="Arial"/>
          <w:sz w:val="22"/>
          <w:szCs w:val="22"/>
        </w:rPr>
        <w:t>EA</w:t>
      </w:r>
      <w:r w:rsidR="00E93BC1">
        <w:rPr>
          <w:rFonts w:ascii="Arial" w:hAnsi="Arial" w:cs="Arial"/>
          <w:sz w:val="22"/>
          <w:szCs w:val="22"/>
        </w:rPr>
        <w:t xml:space="preserve"> can be used to demonstrate quality improvement activity. Detailed guidance relating to what </w:t>
      </w:r>
      <w:r>
        <w:rPr>
          <w:rFonts w:ascii="Arial" w:hAnsi="Arial" w:cs="Arial"/>
          <w:sz w:val="22"/>
          <w:szCs w:val="22"/>
        </w:rPr>
        <w:t xml:space="preserve">the </w:t>
      </w:r>
      <w:r w:rsidR="00E93BC1">
        <w:rPr>
          <w:rFonts w:ascii="Arial" w:hAnsi="Arial" w:cs="Arial"/>
          <w:sz w:val="22"/>
          <w:szCs w:val="22"/>
        </w:rPr>
        <w:t xml:space="preserve">CQC will look for during an assessment is detailed within </w:t>
      </w:r>
      <w:hyperlink r:id="rId29" w:history="1">
        <w:r w:rsidR="00E93BC1" w:rsidRPr="00E93BC1">
          <w:rPr>
            <w:rStyle w:val="Hyperlink"/>
            <w:rFonts w:ascii="Arial" w:hAnsi="Arial" w:cs="Arial"/>
            <w:sz w:val="22"/>
            <w:szCs w:val="22"/>
          </w:rPr>
          <w:t xml:space="preserve">CQC GP </w:t>
        </w:r>
        <w:proofErr w:type="spellStart"/>
        <w:r>
          <w:rPr>
            <w:rStyle w:val="Hyperlink"/>
            <w:rFonts w:ascii="Arial" w:hAnsi="Arial" w:cs="Arial"/>
            <w:sz w:val="22"/>
            <w:szCs w:val="22"/>
          </w:rPr>
          <w:t>M</w:t>
        </w:r>
        <w:r w:rsidR="00E93BC1" w:rsidRPr="00E93BC1">
          <w:rPr>
            <w:rStyle w:val="Hyperlink"/>
            <w:rFonts w:ascii="Arial" w:hAnsi="Arial" w:cs="Arial"/>
            <w:sz w:val="22"/>
            <w:szCs w:val="22"/>
          </w:rPr>
          <w:t>ythbuster</w:t>
        </w:r>
        <w:proofErr w:type="spellEnd"/>
        <w:r w:rsidR="00E93BC1" w:rsidRPr="00E93BC1">
          <w:rPr>
            <w:rStyle w:val="Hyperlink"/>
            <w:rFonts w:ascii="Arial" w:hAnsi="Arial" w:cs="Arial"/>
            <w:sz w:val="22"/>
            <w:szCs w:val="22"/>
          </w:rPr>
          <w:t xml:space="preserve"> 3: Significant event analysis</w:t>
        </w:r>
      </w:hyperlink>
      <w:r w:rsidR="00E93BC1">
        <w:rPr>
          <w:rFonts w:ascii="Arial" w:hAnsi="Arial" w:cs="Arial"/>
          <w:sz w:val="22"/>
          <w:szCs w:val="22"/>
        </w:rPr>
        <w:t xml:space="preserve">. </w:t>
      </w:r>
    </w:p>
    <w:p w14:paraId="3C6EFFF1" w14:textId="09F897B6" w:rsidR="00A72123" w:rsidRPr="005D0293" w:rsidRDefault="002D47E2" w:rsidP="00A72123">
      <w:pPr>
        <w:keepNext/>
        <w:keepLines/>
        <w:numPr>
          <w:ilvl w:val="0"/>
          <w:numId w:val="1"/>
        </w:numPr>
        <w:pBdr>
          <w:bottom w:val="single" w:sz="4" w:space="1" w:color="595959" w:themeColor="text1" w:themeTint="A6"/>
        </w:pBdr>
        <w:spacing w:before="360" w:after="160" w:line="259" w:lineRule="auto"/>
        <w:outlineLvl w:val="0"/>
        <w:rPr>
          <w:rFonts w:ascii="Arial" w:hAnsi="Arial" w:cs="Arial"/>
          <w:b/>
          <w:bCs/>
          <w:kern w:val="32"/>
          <w:sz w:val="28"/>
          <w:szCs w:val="28"/>
        </w:rPr>
      </w:pPr>
      <w:bookmarkStart w:id="125" w:name="_Toc165437650"/>
      <w:r>
        <w:rPr>
          <w:rFonts w:ascii="Arial" w:hAnsi="Arial" w:cs="Arial"/>
          <w:b/>
          <w:bCs/>
          <w:kern w:val="32"/>
          <w:sz w:val="28"/>
          <w:szCs w:val="28"/>
        </w:rPr>
        <w:t>Administration</w:t>
      </w:r>
      <w:bookmarkEnd w:id="125"/>
    </w:p>
    <w:p w14:paraId="2CAC91BB" w14:textId="588CBEB2" w:rsidR="00A72123" w:rsidRPr="005D0293" w:rsidRDefault="002C6747" w:rsidP="00A72123">
      <w:pPr>
        <w:keepNext/>
        <w:keepLines/>
        <w:numPr>
          <w:ilvl w:val="1"/>
          <w:numId w:val="1"/>
        </w:numPr>
        <w:spacing w:before="360" w:line="259" w:lineRule="auto"/>
        <w:outlineLvl w:val="1"/>
        <w:rPr>
          <w:rFonts w:ascii="Arial" w:eastAsiaTheme="majorEastAsia" w:hAnsi="Arial" w:cs="Arial"/>
          <w:b/>
          <w:bCs/>
          <w:color w:val="000000" w:themeColor="text1"/>
        </w:rPr>
      </w:pPr>
      <w:bookmarkStart w:id="126" w:name="_Toc81499895"/>
      <w:bookmarkStart w:id="127" w:name="_Toc165437651"/>
      <w:r>
        <w:rPr>
          <w:rFonts w:ascii="Arial" w:eastAsiaTheme="majorEastAsia" w:hAnsi="Arial" w:cs="Arial"/>
          <w:b/>
          <w:bCs/>
          <w:color w:val="000000" w:themeColor="text1"/>
        </w:rPr>
        <w:t>Organisation</w:t>
      </w:r>
      <w:r w:rsidR="00A72123" w:rsidRPr="005D0293">
        <w:rPr>
          <w:rFonts w:ascii="Arial" w:eastAsiaTheme="majorEastAsia" w:hAnsi="Arial" w:cs="Arial"/>
          <w:b/>
          <w:bCs/>
          <w:color w:val="000000" w:themeColor="text1"/>
        </w:rPr>
        <w:t xml:space="preserve"> lead</w:t>
      </w:r>
      <w:bookmarkEnd w:id="126"/>
      <w:bookmarkEnd w:id="127"/>
    </w:p>
    <w:p w14:paraId="735F74F1" w14:textId="77777777" w:rsidR="00A72123" w:rsidRPr="005D0293" w:rsidRDefault="00A72123" w:rsidP="00A72123">
      <w:pPr>
        <w:rPr>
          <w:rFonts w:ascii="Arial" w:hAnsi="Arial" w:cs="Arial"/>
          <w:sz w:val="22"/>
          <w:szCs w:val="22"/>
        </w:rPr>
      </w:pPr>
    </w:p>
    <w:p w14:paraId="2FE589CD" w14:textId="27BAEB0E" w:rsidR="00DD10E8" w:rsidRPr="005D0293" w:rsidRDefault="00BA435D" w:rsidP="00A72123">
      <w:pPr>
        <w:rPr>
          <w:rFonts w:ascii="Arial" w:hAnsi="Arial" w:cs="Arial"/>
          <w:sz w:val="22"/>
          <w:szCs w:val="22"/>
        </w:rPr>
      </w:pPr>
      <w:r>
        <w:rPr>
          <w:rFonts w:ascii="Arial" w:hAnsi="Arial" w:cs="Arial"/>
          <w:sz w:val="22"/>
          <w:szCs w:val="22"/>
        </w:rPr>
        <w:t>At this organisation</w:t>
      </w:r>
      <w:r w:rsidR="00941917">
        <w:rPr>
          <w:rFonts w:ascii="Arial" w:hAnsi="Arial" w:cs="Arial"/>
          <w:sz w:val="22"/>
          <w:szCs w:val="22"/>
        </w:rPr>
        <w:t>,</w:t>
      </w:r>
      <w:r>
        <w:rPr>
          <w:rFonts w:ascii="Arial" w:hAnsi="Arial" w:cs="Arial"/>
          <w:sz w:val="22"/>
          <w:szCs w:val="22"/>
        </w:rPr>
        <w:t xml:space="preserve"> there is a nominated significant event and incident lead. This additional responsibility is detailed within the individual’s job description/terms of reference. </w:t>
      </w:r>
      <w:r w:rsidR="00491C62" w:rsidRPr="005D0293">
        <w:rPr>
          <w:rFonts w:ascii="Arial" w:hAnsi="Arial" w:cs="Arial"/>
          <w:sz w:val="22"/>
          <w:szCs w:val="22"/>
        </w:rPr>
        <w:t xml:space="preserve">All staff </w:t>
      </w:r>
      <w:r>
        <w:rPr>
          <w:rFonts w:ascii="Arial" w:hAnsi="Arial" w:cs="Arial"/>
          <w:sz w:val="22"/>
          <w:szCs w:val="22"/>
        </w:rPr>
        <w:t xml:space="preserve">are to be </w:t>
      </w:r>
      <w:r w:rsidR="00491C62" w:rsidRPr="005D0293">
        <w:rPr>
          <w:rFonts w:ascii="Arial" w:hAnsi="Arial" w:cs="Arial"/>
          <w:sz w:val="22"/>
          <w:szCs w:val="22"/>
        </w:rPr>
        <w:t xml:space="preserve">aware of who the lead </w:t>
      </w:r>
      <w:r w:rsidR="005D0293" w:rsidRPr="005D0293">
        <w:rPr>
          <w:rFonts w:ascii="Arial" w:hAnsi="Arial" w:cs="Arial"/>
          <w:sz w:val="22"/>
          <w:szCs w:val="22"/>
        </w:rPr>
        <w:t>is</w:t>
      </w:r>
      <w:r>
        <w:rPr>
          <w:rFonts w:ascii="Arial" w:hAnsi="Arial" w:cs="Arial"/>
          <w:sz w:val="22"/>
          <w:szCs w:val="22"/>
        </w:rPr>
        <w:t>.</w:t>
      </w:r>
    </w:p>
    <w:p w14:paraId="610AB91A" w14:textId="77777777" w:rsidR="00A72123" w:rsidRPr="005D0293" w:rsidRDefault="00A72123" w:rsidP="00A72123">
      <w:pPr>
        <w:keepNext/>
        <w:keepLines/>
        <w:numPr>
          <w:ilvl w:val="1"/>
          <w:numId w:val="1"/>
        </w:numPr>
        <w:spacing w:before="360" w:line="259" w:lineRule="auto"/>
        <w:outlineLvl w:val="1"/>
        <w:rPr>
          <w:rFonts w:ascii="Arial" w:eastAsiaTheme="majorEastAsia" w:hAnsi="Arial" w:cs="Arial"/>
          <w:b/>
          <w:bCs/>
          <w:color w:val="000000" w:themeColor="text1"/>
        </w:rPr>
      </w:pPr>
      <w:bookmarkStart w:id="128" w:name="_Toc81499896"/>
      <w:bookmarkStart w:id="129" w:name="_Toc165437652"/>
      <w:r w:rsidRPr="005D0293">
        <w:rPr>
          <w:rFonts w:ascii="Arial" w:eastAsiaTheme="majorEastAsia" w:hAnsi="Arial" w:cs="Arial"/>
          <w:b/>
          <w:bCs/>
          <w:color w:val="000000" w:themeColor="text1"/>
        </w:rPr>
        <w:t>Team meetings</w:t>
      </w:r>
      <w:bookmarkEnd w:id="128"/>
      <w:bookmarkEnd w:id="129"/>
    </w:p>
    <w:p w14:paraId="14D01007" w14:textId="3D240D94" w:rsidR="005357F6" w:rsidRPr="005D0293" w:rsidRDefault="005357F6" w:rsidP="005357F6">
      <w:pPr>
        <w:rPr>
          <w:rFonts w:ascii="Arial" w:hAnsi="Arial" w:cs="Arial"/>
          <w:sz w:val="22"/>
          <w:szCs w:val="22"/>
        </w:rPr>
      </w:pPr>
      <w:r w:rsidRPr="005D0293">
        <w:rPr>
          <w:rFonts w:ascii="Arial" w:hAnsi="Arial" w:cs="Arial"/>
          <w:sz w:val="22"/>
          <w:szCs w:val="22"/>
        </w:rPr>
        <w:t xml:space="preserve">  </w:t>
      </w:r>
    </w:p>
    <w:p w14:paraId="55F9A54B" w14:textId="63FA0C5F" w:rsidR="00A72123" w:rsidRDefault="00A72123" w:rsidP="00A72123">
      <w:pPr>
        <w:rPr>
          <w:rFonts w:ascii="Arial" w:hAnsi="Arial" w:cs="Arial"/>
          <w:sz w:val="22"/>
          <w:szCs w:val="22"/>
        </w:rPr>
      </w:pPr>
      <w:r w:rsidRPr="005D0293">
        <w:rPr>
          <w:rFonts w:ascii="Arial" w:hAnsi="Arial" w:cs="Arial"/>
          <w:sz w:val="22"/>
          <w:szCs w:val="22"/>
        </w:rPr>
        <w:t xml:space="preserve">At </w:t>
      </w:r>
      <w:r w:rsidR="00BA435D">
        <w:rPr>
          <w:rFonts w:ascii="Arial" w:hAnsi="Arial" w:cs="Arial"/>
          <w:sz w:val="22"/>
          <w:szCs w:val="22"/>
        </w:rPr>
        <w:t>this organisation</w:t>
      </w:r>
      <w:r w:rsidR="00941917">
        <w:rPr>
          <w:rFonts w:ascii="Arial" w:hAnsi="Arial" w:cs="Arial"/>
          <w:sz w:val="22"/>
          <w:szCs w:val="22"/>
        </w:rPr>
        <w:t>,</w:t>
      </w:r>
      <w:r w:rsidRPr="005D0293">
        <w:rPr>
          <w:rFonts w:ascii="Arial" w:hAnsi="Arial" w:cs="Arial"/>
          <w:sz w:val="22"/>
          <w:szCs w:val="22"/>
        </w:rPr>
        <w:t xml:space="preserve"> team meetings to discuss SEs and incidents </w:t>
      </w:r>
      <w:r w:rsidR="00BA435D">
        <w:rPr>
          <w:rFonts w:ascii="Arial" w:hAnsi="Arial" w:cs="Arial"/>
          <w:sz w:val="22"/>
          <w:szCs w:val="22"/>
        </w:rPr>
        <w:t>are held regularly</w:t>
      </w:r>
      <w:r w:rsidRPr="005D0293">
        <w:rPr>
          <w:rFonts w:ascii="Arial" w:hAnsi="Arial" w:cs="Arial"/>
          <w:sz w:val="22"/>
          <w:szCs w:val="22"/>
        </w:rPr>
        <w:t xml:space="preserve"> and all staff </w:t>
      </w:r>
      <w:r w:rsidR="00BA435D">
        <w:rPr>
          <w:rFonts w:ascii="Arial" w:hAnsi="Arial" w:cs="Arial"/>
          <w:sz w:val="22"/>
          <w:szCs w:val="22"/>
        </w:rPr>
        <w:t>are</w:t>
      </w:r>
      <w:r w:rsidRPr="005D0293">
        <w:rPr>
          <w:rFonts w:ascii="Arial" w:hAnsi="Arial" w:cs="Arial"/>
          <w:sz w:val="22"/>
          <w:szCs w:val="22"/>
        </w:rPr>
        <w:t xml:space="preserve"> invited to attend.</w:t>
      </w:r>
      <w:r w:rsidR="00BA435D">
        <w:rPr>
          <w:rFonts w:ascii="Arial" w:hAnsi="Arial" w:cs="Arial"/>
          <w:sz w:val="22"/>
          <w:szCs w:val="22"/>
        </w:rPr>
        <w:t xml:space="preserve"> Agendas and minutes of meetings are retained as evidence and can be shared to enhance learning.</w:t>
      </w:r>
      <w:r w:rsidR="002D47E2">
        <w:rPr>
          <w:rFonts w:ascii="Arial" w:hAnsi="Arial" w:cs="Arial"/>
          <w:sz w:val="22"/>
          <w:szCs w:val="22"/>
        </w:rPr>
        <w:t xml:space="preserve"> The MDU </w:t>
      </w:r>
      <w:hyperlink r:id="rId30" w:history="1">
        <w:r w:rsidR="002D47E2" w:rsidRPr="00941917">
          <w:rPr>
            <w:rStyle w:val="Hyperlink"/>
            <w:rFonts w:ascii="Arial" w:hAnsi="Arial" w:cs="Arial"/>
            <w:color w:val="auto"/>
            <w:sz w:val="22"/>
            <w:szCs w:val="22"/>
            <w:u w:val="none"/>
          </w:rPr>
          <w:t>provide</w:t>
        </w:r>
        <w:r w:rsidR="00941917" w:rsidRPr="00941917">
          <w:rPr>
            <w:rStyle w:val="Hyperlink"/>
            <w:rFonts w:ascii="Arial" w:hAnsi="Arial" w:cs="Arial"/>
            <w:color w:val="auto"/>
            <w:sz w:val="22"/>
            <w:szCs w:val="22"/>
            <w:u w:val="none"/>
          </w:rPr>
          <w:t>s</w:t>
        </w:r>
        <w:r w:rsidR="002D47E2" w:rsidRPr="00941917">
          <w:rPr>
            <w:rStyle w:val="Hyperlink"/>
            <w:rFonts w:ascii="Arial" w:hAnsi="Arial" w:cs="Arial"/>
            <w:color w:val="auto"/>
            <w:sz w:val="22"/>
            <w:szCs w:val="22"/>
            <w:u w:val="none"/>
          </w:rPr>
          <w:t xml:space="preserve"> </w:t>
        </w:r>
        <w:r w:rsidR="002D47E2" w:rsidRPr="002D47E2">
          <w:rPr>
            <w:rStyle w:val="Hyperlink"/>
            <w:rFonts w:ascii="Arial" w:hAnsi="Arial" w:cs="Arial"/>
            <w:sz w:val="22"/>
            <w:szCs w:val="22"/>
          </w:rPr>
          <w:t>guidance</w:t>
        </w:r>
      </w:hyperlink>
      <w:r w:rsidR="002D47E2">
        <w:rPr>
          <w:rFonts w:ascii="Arial" w:hAnsi="Arial" w:cs="Arial"/>
          <w:sz w:val="22"/>
          <w:szCs w:val="22"/>
        </w:rPr>
        <w:t xml:space="preserve"> on SEA meetings.</w:t>
      </w:r>
    </w:p>
    <w:p w14:paraId="515DB860" w14:textId="77777777" w:rsidR="008D30CB" w:rsidRPr="002D47E2" w:rsidRDefault="008D30CB" w:rsidP="00A72123">
      <w:pPr>
        <w:rPr>
          <w:rFonts w:ascii="Arial" w:hAnsi="Arial" w:cs="Arial"/>
          <w:sz w:val="22"/>
          <w:szCs w:val="22"/>
        </w:rPr>
      </w:pPr>
    </w:p>
    <w:p w14:paraId="7BEDC6BF" w14:textId="6A06530B" w:rsidR="002D47E2" w:rsidRPr="005D0293" w:rsidRDefault="002D47E2" w:rsidP="002D47E2">
      <w:pPr>
        <w:keepNext/>
        <w:keepLines/>
        <w:numPr>
          <w:ilvl w:val="1"/>
          <w:numId w:val="1"/>
        </w:numPr>
        <w:spacing w:before="360" w:line="259" w:lineRule="auto"/>
        <w:outlineLvl w:val="1"/>
        <w:rPr>
          <w:rFonts w:ascii="Arial" w:eastAsiaTheme="majorEastAsia" w:hAnsi="Arial" w:cs="Arial"/>
          <w:b/>
          <w:bCs/>
          <w:color w:val="000000" w:themeColor="text1"/>
        </w:rPr>
      </w:pPr>
      <w:bookmarkStart w:id="130" w:name="_Toc165437653"/>
      <w:r>
        <w:rPr>
          <w:rFonts w:ascii="Arial" w:eastAsiaTheme="majorEastAsia" w:hAnsi="Arial" w:cs="Arial"/>
          <w:b/>
          <w:bCs/>
          <w:color w:val="000000" w:themeColor="text1"/>
        </w:rPr>
        <w:t>Sharing of information</w:t>
      </w:r>
      <w:bookmarkEnd w:id="130"/>
    </w:p>
    <w:p w14:paraId="6BEE8964" w14:textId="77777777" w:rsidR="002D47E2" w:rsidRPr="005D0293" w:rsidRDefault="002D47E2" w:rsidP="002D47E2">
      <w:pPr>
        <w:rPr>
          <w:rFonts w:ascii="Arial" w:hAnsi="Arial" w:cs="Arial"/>
          <w:sz w:val="22"/>
          <w:szCs w:val="22"/>
        </w:rPr>
      </w:pPr>
      <w:r w:rsidRPr="005D0293">
        <w:rPr>
          <w:rFonts w:ascii="Arial" w:hAnsi="Arial" w:cs="Arial"/>
          <w:sz w:val="22"/>
          <w:szCs w:val="22"/>
        </w:rPr>
        <w:t xml:space="preserve">  </w:t>
      </w:r>
    </w:p>
    <w:p w14:paraId="6547066F" w14:textId="10133E26" w:rsidR="002761CA" w:rsidRPr="005D0293" w:rsidRDefault="002D47E2" w:rsidP="002D47E2">
      <w:pPr>
        <w:rPr>
          <w:rFonts w:ascii="Arial" w:hAnsi="Arial" w:cs="Arial"/>
        </w:rPr>
      </w:pPr>
      <w:hyperlink r:id="rId31" w:history="1">
        <w:r w:rsidRPr="002D47E2">
          <w:rPr>
            <w:rStyle w:val="Hyperlink"/>
            <w:rFonts w:ascii="Arial" w:hAnsi="Arial" w:cs="Arial"/>
            <w:sz w:val="22"/>
            <w:szCs w:val="22"/>
          </w:rPr>
          <w:t>Medical Protection</w:t>
        </w:r>
      </w:hyperlink>
      <w:r>
        <w:rPr>
          <w:rFonts w:ascii="Arial" w:hAnsi="Arial" w:cs="Arial"/>
          <w:sz w:val="22"/>
          <w:szCs w:val="22"/>
        </w:rPr>
        <w:t xml:space="preserve"> recommend</w:t>
      </w:r>
      <w:r w:rsidR="00941917">
        <w:rPr>
          <w:rFonts w:ascii="Arial" w:hAnsi="Arial" w:cs="Arial"/>
          <w:sz w:val="22"/>
          <w:szCs w:val="22"/>
        </w:rPr>
        <w:t>s</w:t>
      </w:r>
      <w:r>
        <w:rPr>
          <w:rFonts w:ascii="Arial" w:hAnsi="Arial" w:cs="Arial"/>
          <w:sz w:val="22"/>
          <w:szCs w:val="22"/>
        </w:rPr>
        <w:t xml:space="preserve"> that incident and event reports are worded with the anticipation that they will be shared with the patient and any person or agency that may learn from the event or incident such as community pharmacists, ICBs and PCN colleagues, the Medicines and Healthcare products Regulatory Agency and other organisations as required.</w:t>
      </w:r>
      <w:r w:rsidR="002761CA" w:rsidRPr="005D0293">
        <w:rPr>
          <w:rFonts w:ascii="Arial" w:hAnsi="Arial" w:cs="Arial"/>
        </w:rPr>
        <w:br w:type="page"/>
      </w:r>
    </w:p>
    <w:p w14:paraId="1C3E52C4" w14:textId="31505C69" w:rsidR="00A72123" w:rsidRPr="005D0293" w:rsidRDefault="00A72123" w:rsidP="00A72123">
      <w:pPr>
        <w:keepNext/>
        <w:keepLines/>
        <w:pBdr>
          <w:bottom w:val="single" w:sz="4" w:space="1" w:color="595959" w:themeColor="text1" w:themeTint="A6"/>
        </w:pBdr>
        <w:spacing w:before="360" w:after="160" w:line="259" w:lineRule="auto"/>
        <w:outlineLvl w:val="0"/>
        <w:rPr>
          <w:rFonts w:ascii="Arial" w:hAnsi="Arial" w:cs="Arial"/>
          <w:b/>
          <w:bCs/>
          <w:kern w:val="32"/>
          <w:sz w:val="28"/>
          <w:szCs w:val="28"/>
        </w:rPr>
      </w:pPr>
      <w:bookmarkStart w:id="131" w:name="_Annex_A_–"/>
      <w:bookmarkStart w:id="132" w:name="_Toc81499898"/>
      <w:bookmarkStart w:id="133" w:name="_Toc165437654"/>
      <w:bookmarkStart w:id="134" w:name="_Hlk75953919"/>
      <w:bookmarkEnd w:id="131"/>
      <w:r w:rsidRPr="005D0293">
        <w:rPr>
          <w:rFonts w:ascii="Arial" w:hAnsi="Arial" w:cs="Arial"/>
          <w:b/>
          <w:bCs/>
          <w:kern w:val="32"/>
          <w:sz w:val="28"/>
          <w:szCs w:val="28"/>
        </w:rPr>
        <w:t xml:space="preserve">Annex A – </w:t>
      </w:r>
      <w:r w:rsidR="00BA435D">
        <w:rPr>
          <w:rFonts w:ascii="Arial" w:hAnsi="Arial" w:cs="Arial"/>
          <w:b/>
          <w:bCs/>
          <w:kern w:val="32"/>
          <w:sz w:val="28"/>
          <w:szCs w:val="28"/>
        </w:rPr>
        <w:t>Reporting</w:t>
      </w:r>
      <w:r w:rsidRPr="005D0293">
        <w:rPr>
          <w:rFonts w:ascii="Arial" w:hAnsi="Arial" w:cs="Arial"/>
          <w:b/>
          <w:bCs/>
          <w:kern w:val="32"/>
          <w:sz w:val="28"/>
          <w:szCs w:val="28"/>
        </w:rPr>
        <w:t xml:space="preserve"> template</w:t>
      </w:r>
      <w:bookmarkEnd w:id="132"/>
      <w:bookmarkEnd w:id="133"/>
      <w:r w:rsidRPr="005D0293">
        <w:rPr>
          <w:rFonts w:ascii="Arial" w:hAnsi="Arial" w:cs="Arial"/>
          <w:b/>
          <w:bCs/>
          <w:kern w:val="32"/>
          <w:sz w:val="28"/>
          <w:szCs w:val="28"/>
        </w:rPr>
        <w:t xml:space="preserve"> </w:t>
      </w:r>
    </w:p>
    <w:tbl>
      <w:tblPr>
        <w:tblStyle w:val="TableGrid"/>
        <w:tblW w:w="0" w:type="auto"/>
        <w:tblLook w:val="04A0" w:firstRow="1" w:lastRow="0" w:firstColumn="1" w:lastColumn="0" w:noHBand="0" w:noVBand="1"/>
      </w:tblPr>
      <w:tblGrid>
        <w:gridCol w:w="2660"/>
        <w:gridCol w:w="6350"/>
      </w:tblGrid>
      <w:tr w:rsidR="00A72123" w:rsidRPr="005D0293" w14:paraId="6993C59D" w14:textId="77777777" w:rsidTr="002C6747">
        <w:tc>
          <w:tcPr>
            <w:tcW w:w="2689" w:type="dxa"/>
            <w:shd w:val="clear" w:color="auto" w:fill="4472C4" w:themeFill="accent1"/>
          </w:tcPr>
          <w:bookmarkEnd w:id="134"/>
          <w:p w14:paraId="19B5A14B" w14:textId="6A7FFC6D" w:rsidR="00A72123" w:rsidRPr="002C6747" w:rsidRDefault="00A72123" w:rsidP="002C6747">
            <w:pPr>
              <w:spacing w:before="120" w:after="120"/>
              <w:rPr>
                <w:rFonts w:ascii="Arial" w:hAnsi="Arial" w:cs="Arial"/>
                <w:b/>
                <w:bCs/>
                <w:color w:val="FFFFFF" w:themeColor="background1"/>
              </w:rPr>
            </w:pPr>
            <w:r w:rsidRPr="002C6747">
              <w:rPr>
                <w:rFonts w:ascii="Arial" w:hAnsi="Arial" w:cs="Arial"/>
                <w:b/>
                <w:bCs/>
                <w:color w:val="FFFFFF" w:themeColor="background1"/>
              </w:rPr>
              <w:t xml:space="preserve">Reference </w:t>
            </w:r>
          </w:p>
        </w:tc>
        <w:tc>
          <w:tcPr>
            <w:tcW w:w="6491" w:type="dxa"/>
          </w:tcPr>
          <w:p w14:paraId="67F97F41" w14:textId="77777777" w:rsidR="00A72123" w:rsidRPr="002C6747" w:rsidRDefault="00A72123" w:rsidP="00A72123">
            <w:pPr>
              <w:rPr>
                <w:rFonts w:ascii="Arial" w:hAnsi="Arial" w:cs="Arial"/>
                <w:sz w:val="22"/>
                <w:szCs w:val="22"/>
              </w:rPr>
            </w:pPr>
          </w:p>
        </w:tc>
      </w:tr>
      <w:tr w:rsidR="00A72123" w:rsidRPr="005D0293" w14:paraId="06118D63" w14:textId="77777777" w:rsidTr="002C6747">
        <w:tc>
          <w:tcPr>
            <w:tcW w:w="2689" w:type="dxa"/>
            <w:shd w:val="clear" w:color="auto" w:fill="4472C4" w:themeFill="accent1"/>
          </w:tcPr>
          <w:p w14:paraId="5B0137A9" w14:textId="4B03DD61" w:rsidR="00A72123" w:rsidRPr="002C6747" w:rsidRDefault="00A72123" w:rsidP="002C6747">
            <w:pPr>
              <w:spacing w:before="120" w:after="120"/>
              <w:rPr>
                <w:rFonts w:ascii="Arial" w:hAnsi="Arial" w:cs="Arial"/>
                <w:b/>
                <w:bCs/>
                <w:color w:val="FFFFFF" w:themeColor="background1"/>
              </w:rPr>
            </w:pPr>
            <w:r w:rsidRPr="002C6747">
              <w:rPr>
                <w:rFonts w:ascii="Arial" w:hAnsi="Arial" w:cs="Arial"/>
                <w:b/>
                <w:bCs/>
                <w:color w:val="FFFFFF" w:themeColor="background1"/>
              </w:rPr>
              <w:t>Date of incident</w:t>
            </w:r>
          </w:p>
        </w:tc>
        <w:tc>
          <w:tcPr>
            <w:tcW w:w="6491" w:type="dxa"/>
          </w:tcPr>
          <w:p w14:paraId="58C12E14" w14:textId="77777777" w:rsidR="00A72123" w:rsidRPr="002C6747" w:rsidRDefault="00A72123" w:rsidP="00A72123">
            <w:pPr>
              <w:rPr>
                <w:rFonts w:ascii="Arial" w:hAnsi="Arial" w:cs="Arial"/>
                <w:sz w:val="22"/>
                <w:szCs w:val="22"/>
              </w:rPr>
            </w:pPr>
          </w:p>
        </w:tc>
      </w:tr>
      <w:tr w:rsidR="00A72123" w:rsidRPr="005D0293" w14:paraId="05AAA755" w14:textId="77777777" w:rsidTr="002C6747">
        <w:tc>
          <w:tcPr>
            <w:tcW w:w="2689" w:type="dxa"/>
            <w:shd w:val="clear" w:color="auto" w:fill="4472C4" w:themeFill="accent1"/>
          </w:tcPr>
          <w:p w14:paraId="74165496" w14:textId="6E50AEC6" w:rsidR="00A72123" w:rsidRPr="002C6747" w:rsidRDefault="00A72123" w:rsidP="002C6747">
            <w:pPr>
              <w:spacing w:before="120" w:after="120"/>
              <w:rPr>
                <w:rFonts w:ascii="Arial" w:hAnsi="Arial" w:cs="Arial"/>
                <w:b/>
                <w:bCs/>
                <w:color w:val="FFFFFF" w:themeColor="background1"/>
              </w:rPr>
            </w:pPr>
            <w:r w:rsidRPr="002C6747">
              <w:rPr>
                <w:rFonts w:ascii="Arial" w:hAnsi="Arial" w:cs="Arial"/>
                <w:b/>
                <w:bCs/>
                <w:color w:val="FFFFFF" w:themeColor="background1"/>
              </w:rPr>
              <w:t>Date of incident meeting</w:t>
            </w:r>
          </w:p>
        </w:tc>
        <w:tc>
          <w:tcPr>
            <w:tcW w:w="6491" w:type="dxa"/>
          </w:tcPr>
          <w:p w14:paraId="17B7EA77" w14:textId="77777777" w:rsidR="00A72123" w:rsidRPr="002C6747" w:rsidRDefault="00A72123" w:rsidP="00A72123">
            <w:pPr>
              <w:rPr>
                <w:rFonts w:ascii="Arial" w:hAnsi="Arial" w:cs="Arial"/>
                <w:sz w:val="22"/>
                <w:szCs w:val="22"/>
              </w:rPr>
            </w:pPr>
          </w:p>
        </w:tc>
      </w:tr>
      <w:tr w:rsidR="00A72123" w:rsidRPr="005D0293" w14:paraId="6B829E4B" w14:textId="77777777" w:rsidTr="002C6747">
        <w:tc>
          <w:tcPr>
            <w:tcW w:w="2689" w:type="dxa"/>
            <w:shd w:val="clear" w:color="auto" w:fill="4472C4" w:themeFill="accent1"/>
          </w:tcPr>
          <w:p w14:paraId="44401838" w14:textId="284DC849" w:rsidR="00A72123" w:rsidRPr="002C6747" w:rsidRDefault="00A72123" w:rsidP="002C6747">
            <w:pPr>
              <w:spacing w:before="120" w:after="120"/>
              <w:rPr>
                <w:rFonts w:ascii="Arial" w:hAnsi="Arial" w:cs="Arial"/>
                <w:b/>
                <w:bCs/>
                <w:color w:val="FFFFFF" w:themeColor="background1"/>
              </w:rPr>
            </w:pPr>
            <w:r w:rsidRPr="002C6747">
              <w:rPr>
                <w:rFonts w:ascii="Arial" w:hAnsi="Arial" w:cs="Arial"/>
                <w:b/>
                <w:bCs/>
                <w:color w:val="FFFFFF" w:themeColor="background1"/>
              </w:rPr>
              <w:t>Title of incident</w:t>
            </w:r>
          </w:p>
        </w:tc>
        <w:tc>
          <w:tcPr>
            <w:tcW w:w="6491" w:type="dxa"/>
          </w:tcPr>
          <w:p w14:paraId="69EE06AA" w14:textId="77777777" w:rsidR="00A72123" w:rsidRPr="002C6747" w:rsidRDefault="00A72123" w:rsidP="00A72123">
            <w:pPr>
              <w:rPr>
                <w:rFonts w:ascii="Arial" w:hAnsi="Arial" w:cs="Arial"/>
                <w:sz w:val="22"/>
                <w:szCs w:val="22"/>
              </w:rPr>
            </w:pPr>
          </w:p>
        </w:tc>
      </w:tr>
      <w:tr w:rsidR="00A72123" w:rsidRPr="005D0293" w14:paraId="5143291E" w14:textId="77777777" w:rsidTr="002C6747">
        <w:tc>
          <w:tcPr>
            <w:tcW w:w="2689" w:type="dxa"/>
            <w:shd w:val="clear" w:color="auto" w:fill="4472C4" w:themeFill="accent1"/>
          </w:tcPr>
          <w:p w14:paraId="0CFF8ABA" w14:textId="4B0950CA" w:rsidR="0088620E" w:rsidRPr="002C6747" w:rsidRDefault="00A72123" w:rsidP="002C6747">
            <w:pPr>
              <w:spacing w:before="120" w:after="120"/>
              <w:rPr>
                <w:rFonts w:ascii="Arial" w:hAnsi="Arial" w:cs="Arial"/>
                <w:b/>
                <w:bCs/>
                <w:color w:val="FFFFFF" w:themeColor="background1"/>
              </w:rPr>
            </w:pPr>
            <w:r w:rsidRPr="002C6747">
              <w:rPr>
                <w:rFonts w:ascii="Arial" w:hAnsi="Arial" w:cs="Arial"/>
                <w:b/>
                <w:bCs/>
                <w:color w:val="FFFFFF" w:themeColor="background1"/>
              </w:rPr>
              <w:t>Staff present at meeting</w:t>
            </w:r>
          </w:p>
        </w:tc>
        <w:tc>
          <w:tcPr>
            <w:tcW w:w="6491" w:type="dxa"/>
          </w:tcPr>
          <w:p w14:paraId="4279AF34" w14:textId="77777777" w:rsidR="00A72123" w:rsidRPr="002C6747" w:rsidRDefault="00A72123" w:rsidP="00A72123">
            <w:pPr>
              <w:rPr>
                <w:rFonts w:ascii="Arial" w:hAnsi="Arial" w:cs="Arial"/>
                <w:sz w:val="22"/>
                <w:szCs w:val="22"/>
              </w:rPr>
            </w:pPr>
          </w:p>
        </w:tc>
      </w:tr>
      <w:tr w:rsidR="00A72123" w:rsidRPr="005D0293" w14:paraId="200752B7" w14:textId="77777777" w:rsidTr="002C6747">
        <w:tc>
          <w:tcPr>
            <w:tcW w:w="2689" w:type="dxa"/>
            <w:shd w:val="clear" w:color="auto" w:fill="4472C4" w:themeFill="accent1"/>
          </w:tcPr>
          <w:p w14:paraId="188D4BD4" w14:textId="3F6D3F08" w:rsidR="00A72123" w:rsidRPr="002C6747" w:rsidRDefault="00A72123" w:rsidP="002C6747">
            <w:pPr>
              <w:spacing w:before="120" w:after="120"/>
              <w:rPr>
                <w:rFonts w:ascii="Arial" w:hAnsi="Arial" w:cs="Arial"/>
                <w:b/>
                <w:bCs/>
                <w:color w:val="FFFFFF" w:themeColor="background1"/>
              </w:rPr>
            </w:pPr>
            <w:r w:rsidRPr="002C6747">
              <w:rPr>
                <w:rFonts w:ascii="Arial" w:hAnsi="Arial" w:cs="Arial"/>
                <w:b/>
                <w:bCs/>
                <w:color w:val="FFFFFF" w:themeColor="background1"/>
              </w:rPr>
              <w:t xml:space="preserve">Incident raised by </w:t>
            </w:r>
          </w:p>
        </w:tc>
        <w:tc>
          <w:tcPr>
            <w:tcW w:w="6491" w:type="dxa"/>
          </w:tcPr>
          <w:p w14:paraId="7FA2B504" w14:textId="77777777" w:rsidR="00A72123" w:rsidRPr="002C6747" w:rsidRDefault="00A72123" w:rsidP="00A72123">
            <w:pPr>
              <w:rPr>
                <w:rFonts w:ascii="Arial" w:hAnsi="Arial" w:cs="Arial"/>
                <w:sz w:val="22"/>
                <w:szCs w:val="22"/>
              </w:rPr>
            </w:pPr>
          </w:p>
        </w:tc>
      </w:tr>
    </w:tbl>
    <w:p w14:paraId="53FCFE7C" w14:textId="77777777" w:rsidR="00A72123" w:rsidRPr="005D0293" w:rsidRDefault="00A72123" w:rsidP="00A72123">
      <w:pPr>
        <w:rPr>
          <w:rFonts w:ascii="Arial" w:hAnsi="Arial" w:cs="Arial"/>
        </w:rPr>
      </w:pPr>
    </w:p>
    <w:tbl>
      <w:tblPr>
        <w:tblStyle w:val="TableGrid"/>
        <w:tblW w:w="0" w:type="auto"/>
        <w:tblLook w:val="04A0" w:firstRow="1" w:lastRow="0" w:firstColumn="1" w:lastColumn="0" w:noHBand="0" w:noVBand="1"/>
      </w:tblPr>
      <w:tblGrid>
        <w:gridCol w:w="9010"/>
      </w:tblGrid>
      <w:tr w:rsidR="00A72123" w:rsidRPr="00C33A95" w14:paraId="5E4A7547" w14:textId="77777777" w:rsidTr="002C6747">
        <w:tc>
          <w:tcPr>
            <w:tcW w:w="9180" w:type="dxa"/>
            <w:shd w:val="clear" w:color="auto" w:fill="4472C4" w:themeFill="accent1"/>
          </w:tcPr>
          <w:p w14:paraId="2BBBCA3E" w14:textId="77777777" w:rsidR="00A72123" w:rsidRPr="002C6747" w:rsidRDefault="00A72123" w:rsidP="002C6747">
            <w:pPr>
              <w:spacing w:before="120" w:after="120"/>
              <w:rPr>
                <w:rFonts w:ascii="Arial" w:hAnsi="Arial" w:cs="Arial"/>
                <w:b/>
                <w:bCs/>
                <w:color w:val="FFFFFF" w:themeColor="background1"/>
              </w:rPr>
            </w:pPr>
            <w:r w:rsidRPr="002C6747">
              <w:rPr>
                <w:rFonts w:ascii="Arial" w:hAnsi="Arial" w:cs="Arial"/>
                <w:b/>
                <w:bCs/>
                <w:color w:val="FFFFFF" w:themeColor="background1"/>
              </w:rPr>
              <w:t xml:space="preserve">What happened? </w:t>
            </w:r>
          </w:p>
        </w:tc>
      </w:tr>
      <w:tr w:rsidR="00A72123" w:rsidRPr="005D0293" w14:paraId="1CBE7796" w14:textId="77777777" w:rsidTr="00B46043">
        <w:tc>
          <w:tcPr>
            <w:tcW w:w="9180" w:type="dxa"/>
          </w:tcPr>
          <w:p w14:paraId="69820CF1" w14:textId="3FC3FA33" w:rsidR="00A72123" w:rsidRPr="005D0293" w:rsidRDefault="00A72123" w:rsidP="00A72123">
            <w:pPr>
              <w:rPr>
                <w:rFonts w:ascii="Arial" w:hAnsi="Arial" w:cs="Arial"/>
                <w:i/>
                <w:sz w:val="20"/>
                <w:szCs w:val="20"/>
              </w:rPr>
            </w:pPr>
            <w:r w:rsidRPr="005D0293">
              <w:rPr>
                <w:rFonts w:ascii="Arial" w:hAnsi="Arial" w:cs="Arial"/>
                <w:i/>
                <w:sz w:val="20"/>
                <w:szCs w:val="20"/>
              </w:rPr>
              <w:t xml:space="preserve">Describe in detail what </w:t>
            </w:r>
            <w:r w:rsidR="005D0293" w:rsidRPr="005D0293">
              <w:rPr>
                <w:rFonts w:ascii="Arial" w:hAnsi="Arial" w:cs="Arial"/>
                <w:i/>
                <w:sz w:val="20"/>
                <w:szCs w:val="20"/>
              </w:rPr>
              <w:t>happened</w:t>
            </w:r>
            <w:r w:rsidRPr="005D0293">
              <w:rPr>
                <w:rFonts w:ascii="Arial" w:hAnsi="Arial" w:cs="Arial"/>
                <w:i/>
                <w:sz w:val="20"/>
                <w:szCs w:val="20"/>
              </w:rPr>
              <w:t>. It is pertinent to include where the incident happened, those involved (Patient X, Dr Y and Nurse Z), how it happened and the consequences of the event.</w:t>
            </w:r>
          </w:p>
          <w:p w14:paraId="3D3765D3" w14:textId="77777777" w:rsidR="00A72123" w:rsidRPr="005D0293" w:rsidRDefault="00A72123" w:rsidP="00A72123">
            <w:pPr>
              <w:rPr>
                <w:rFonts w:ascii="Arial" w:hAnsi="Arial" w:cs="Arial"/>
              </w:rPr>
            </w:pPr>
          </w:p>
          <w:p w14:paraId="114A1530" w14:textId="77777777" w:rsidR="00A72123" w:rsidRPr="005D0293" w:rsidRDefault="00A72123" w:rsidP="00A72123">
            <w:pPr>
              <w:rPr>
                <w:rFonts w:ascii="Arial" w:hAnsi="Arial" w:cs="Arial"/>
              </w:rPr>
            </w:pPr>
          </w:p>
          <w:p w14:paraId="621B9B7E" w14:textId="77777777" w:rsidR="00A72123" w:rsidRPr="005D0293" w:rsidRDefault="00A72123" w:rsidP="00A72123">
            <w:pPr>
              <w:rPr>
                <w:rFonts w:ascii="Arial" w:hAnsi="Arial" w:cs="Arial"/>
              </w:rPr>
            </w:pPr>
          </w:p>
          <w:p w14:paraId="58290E6F" w14:textId="77777777" w:rsidR="00A72123" w:rsidRPr="005D0293" w:rsidRDefault="00A72123" w:rsidP="00A72123">
            <w:pPr>
              <w:rPr>
                <w:rFonts w:ascii="Arial" w:hAnsi="Arial" w:cs="Arial"/>
              </w:rPr>
            </w:pPr>
          </w:p>
          <w:p w14:paraId="3A1B941D" w14:textId="77777777" w:rsidR="00A72123" w:rsidRPr="005D0293" w:rsidRDefault="00A72123" w:rsidP="00A72123">
            <w:pPr>
              <w:rPr>
                <w:rFonts w:ascii="Arial" w:hAnsi="Arial" w:cs="Arial"/>
              </w:rPr>
            </w:pPr>
          </w:p>
          <w:p w14:paraId="4F0DE391" w14:textId="77777777" w:rsidR="00A72123" w:rsidRPr="005D0293" w:rsidRDefault="00A72123" w:rsidP="00A72123">
            <w:pPr>
              <w:rPr>
                <w:rFonts w:ascii="Arial" w:hAnsi="Arial" w:cs="Arial"/>
              </w:rPr>
            </w:pPr>
          </w:p>
          <w:p w14:paraId="62E01301" w14:textId="77777777" w:rsidR="00A72123" w:rsidRPr="005D0293" w:rsidRDefault="00A72123" w:rsidP="00A72123">
            <w:pPr>
              <w:rPr>
                <w:rFonts w:ascii="Arial" w:hAnsi="Arial" w:cs="Arial"/>
              </w:rPr>
            </w:pPr>
          </w:p>
          <w:p w14:paraId="49460BB1" w14:textId="48FC4C06" w:rsidR="00A72123" w:rsidRPr="005D0293" w:rsidRDefault="00A72123" w:rsidP="00A72123">
            <w:pPr>
              <w:rPr>
                <w:rFonts w:ascii="Arial" w:hAnsi="Arial" w:cs="Arial"/>
              </w:rPr>
            </w:pPr>
          </w:p>
          <w:p w14:paraId="11FD70ED" w14:textId="77777777" w:rsidR="00491C62" w:rsidRPr="005D0293" w:rsidRDefault="00491C62" w:rsidP="00A72123">
            <w:pPr>
              <w:rPr>
                <w:rFonts w:ascii="Arial" w:hAnsi="Arial" w:cs="Arial"/>
              </w:rPr>
            </w:pPr>
          </w:p>
          <w:p w14:paraId="1F3B6895" w14:textId="77777777" w:rsidR="00A72123" w:rsidRPr="005D0293" w:rsidRDefault="00A72123" w:rsidP="00A72123">
            <w:pPr>
              <w:rPr>
                <w:rFonts w:ascii="Arial" w:hAnsi="Arial" w:cs="Arial"/>
              </w:rPr>
            </w:pPr>
          </w:p>
          <w:p w14:paraId="0EE5B0DB" w14:textId="77777777" w:rsidR="00A72123" w:rsidRPr="005D0293" w:rsidRDefault="00A72123" w:rsidP="00A72123">
            <w:pPr>
              <w:rPr>
                <w:rFonts w:ascii="Arial" w:hAnsi="Arial" w:cs="Arial"/>
              </w:rPr>
            </w:pPr>
          </w:p>
        </w:tc>
      </w:tr>
    </w:tbl>
    <w:p w14:paraId="51FE678B" w14:textId="77777777" w:rsidR="00A72123" w:rsidRPr="005D0293" w:rsidRDefault="00A72123" w:rsidP="00A72123">
      <w:pPr>
        <w:rPr>
          <w:rFonts w:ascii="Arial" w:hAnsi="Arial" w:cs="Arial"/>
        </w:rPr>
      </w:pPr>
    </w:p>
    <w:tbl>
      <w:tblPr>
        <w:tblStyle w:val="TableGrid"/>
        <w:tblW w:w="0" w:type="auto"/>
        <w:tblLook w:val="04A0" w:firstRow="1" w:lastRow="0" w:firstColumn="1" w:lastColumn="0" w:noHBand="0" w:noVBand="1"/>
      </w:tblPr>
      <w:tblGrid>
        <w:gridCol w:w="9010"/>
      </w:tblGrid>
      <w:tr w:rsidR="00A72123" w:rsidRPr="00C33A95" w14:paraId="03E233AD" w14:textId="77777777" w:rsidTr="002C6747">
        <w:tc>
          <w:tcPr>
            <w:tcW w:w="9180" w:type="dxa"/>
            <w:shd w:val="clear" w:color="auto" w:fill="4472C4" w:themeFill="accent1"/>
          </w:tcPr>
          <w:p w14:paraId="27D72639" w14:textId="77777777" w:rsidR="00A72123" w:rsidRPr="002C6747" w:rsidRDefault="00A72123" w:rsidP="002C6747">
            <w:pPr>
              <w:spacing w:before="120" w:after="120"/>
              <w:rPr>
                <w:rFonts w:ascii="Arial" w:hAnsi="Arial" w:cs="Arial"/>
                <w:b/>
                <w:bCs/>
                <w:color w:val="FFFFFF" w:themeColor="background1"/>
              </w:rPr>
            </w:pPr>
            <w:r w:rsidRPr="002C6747">
              <w:rPr>
                <w:rFonts w:ascii="Arial" w:hAnsi="Arial" w:cs="Arial"/>
                <w:b/>
                <w:bCs/>
                <w:color w:val="FFFFFF" w:themeColor="background1"/>
              </w:rPr>
              <w:t xml:space="preserve">Why did it happen? </w:t>
            </w:r>
          </w:p>
        </w:tc>
      </w:tr>
      <w:tr w:rsidR="00A72123" w:rsidRPr="005D0293" w14:paraId="794549B2" w14:textId="77777777" w:rsidTr="00B46043">
        <w:tc>
          <w:tcPr>
            <w:tcW w:w="9180" w:type="dxa"/>
          </w:tcPr>
          <w:p w14:paraId="17E51498" w14:textId="77777777" w:rsidR="00A72123" w:rsidRPr="005D0293" w:rsidRDefault="00A72123" w:rsidP="00A72123">
            <w:pPr>
              <w:rPr>
                <w:rFonts w:ascii="Arial" w:hAnsi="Arial" w:cs="Arial"/>
                <w:i/>
                <w:sz w:val="20"/>
                <w:szCs w:val="20"/>
              </w:rPr>
            </w:pPr>
            <w:r w:rsidRPr="005D0293">
              <w:rPr>
                <w:rFonts w:ascii="Arial" w:hAnsi="Arial" w:cs="Arial"/>
                <w:i/>
                <w:sz w:val="20"/>
                <w:szCs w:val="20"/>
              </w:rPr>
              <w:t>What were the root causes that led to the event happening (both positive and negative)?</w:t>
            </w:r>
          </w:p>
          <w:p w14:paraId="4A53CD28" w14:textId="77777777" w:rsidR="00A72123" w:rsidRPr="005D0293" w:rsidRDefault="00A72123" w:rsidP="00A72123">
            <w:pPr>
              <w:rPr>
                <w:rFonts w:ascii="Arial" w:hAnsi="Arial" w:cs="Arial"/>
                <w:i/>
              </w:rPr>
            </w:pPr>
          </w:p>
          <w:p w14:paraId="0BF24B61" w14:textId="77777777" w:rsidR="00A72123" w:rsidRPr="005D0293" w:rsidRDefault="00A72123" w:rsidP="00A72123">
            <w:pPr>
              <w:rPr>
                <w:rFonts w:ascii="Arial" w:hAnsi="Arial" w:cs="Arial"/>
                <w:i/>
              </w:rPr>
            </w:pPr>
          </w:p>
          <w:p w14:paraId="69428587" w14:textId="77777777" w:rsidR="00A72123" w:rsidRPr="005D0293" w:rsidRDefault="00A72123" w:rsidP="00A72123">
            <w:pPr>
              <w:rPr>
                <w:rFonts w:ascii="Arial" w:hAnsi="Arial" w:cs="Arial"/>
              </w:rPr>
            </w:pPr>
          </w:p>
          <w:p w14:paraId="38097C36" w14:textId="77777777" w:rsidR="00A72123" w:rsidRPr="005D0293" w:rsidRDefault="00A72123" w:rsidP="00A72123">
            <w:pPr>
              <w:rPr>
                <w:rFonts w:ascii="Arial" w:hAnsi="Arial" w:cs="Arial"/>
              </w:rPr>
            </w:pPr>
          </w:p>
          <w:p w14:paraId="5EEEFA3C" w14:textId="77777777" w:rsidR="00A72123" w:rsidRPr="005D0293" w:rsidRDefault="00A72123" w:rsidP="00A72123">
            <w:pPr>
              <w:rPr>
                <w:rFonts w:ascii="Arial" w:hAnsi="Arial" w:cs="Arial"/>
              </w:rPr>
            </w:pPr>
          </w:p>
          <w:p w14:paraId="1102A8BD" w14:textId="77777777" w:rsidR="00A72123" w:rsidRPr="005D0293" w:rsidRDefault="00A72123" w:rsidP="00A72123">
            <w:pPr>
              <w:rPr>
                <w:rFonts w:ascii="Arial" w:hAnsi="Arial" w:cs="Arial"/>
              </w:rPr>
            </w:pPr>
          </w:p>
          <w:p w14:paraId="2E102571" w14:textId="77777777" w:rsidR="00A72123" w:rsidRPr="005D0293" w:rsidRDefault="00A72123" w:rsidP="00A72123">
            <w:pPr>
              <w:rPr>
                <w:rFonts w:ascii="Arial" w:hAnsi="Arial" w:cs="Arial"/>
              </w:rPr>
            </w:pPr>
          </w:p>
          <w:p w14:paraId="3C791E2B" w14:textId="77777777" w:rsidR="00A72123" w:rsidRPr="005D0293" w:rsidRDefault="00A72123" w:rsidP="00A72123">
            <w:pPr>
              <w:rPr>
                <w:rFonts w:ascii="Arial" w:hAnsi="Arial" w:cs="Arial"/>
              </w:rPr>
            </w:pPr>
          </w:p>
          <w:p w14:paraId="0D87215B" w14:textId="77777777" w:rsidR="00A72123" w:rsidRPr="005D0293" w:rsidRDefault="00A72123" w:rsidP="00A72123">
            <w:pPr>
              <w:rPr>
                <w:rFonts w:ascii="Arial" w:hAnsi="Arial" w:cs="Arial"/>
              </w:rPr>
            </w:pPr>
          </w:p>
          <w:p w14:paraId="14174959" w14:textId="77777777" w:rsidR="00A72123" w:rsidRPr="005D0293" w:rsidRDefault="00A72123" w:rsidP="00A72123">
            <w:pPr>
              <w:rPr>
                <w:rFonts w:ascii="Arial" w:hAnsi="Arial" w:cs="Arial"/>
              </w:rPr>
            </w:pPr>
          </w:p>
          <w:p w14:paraId="5C659207" w14:textId="0F684019" w:rsidR="00A72123" w:rsidRPr="005D0293" w:rsidRDefault="00A72123" w:rsidP="00A72123">
            <w:pPr>
              <w:rPr>
                <w:rFonts w:ascii="Arial" w:hAnsi="Arial" w:cs="Arial"/>
              </w:rPr>
            </w:pPr>
          </w:p>
          <w:p w14:paraId="3FA0074F" w14:textId="77777777" w:rsidR="00A72123" w:rsidRPr="005D0293" w:rsidRDefault="00A72123" w:rsidP="00A72123">
            <w:pPr>
              <w:rPr>
                <w:rFonts w:ascii="Arial" w:hAnsi="Arial" w:cs="Arial"/>
              </w:rPr>
            </w:pPr>
          </w:p>
        </w:tc>
      </w:tr>
    </w:tbl>
    <w:p w14:paraId="32175BA3" w14:textId="77777777" w:rsidR="00A72123" w:rsidRPr="005D0293" w:rsidRDefault="00A72123" w:rsidP="00A72123">
      <w:pPr>
        <w:rPr>
          <w:rFonts w:ascii="Arial" w:hAnsi="Arial" w:cs="Arial"/>
          <w:b/>
        </w:rPr>
      </w:pPr>
    </w:p>
    <w:tbl>
      <w:tblPr>
        <w:tblStyle w:val="TableGrid"/>
        <w:tblW w:w="0" w:type="auto"/>
        <w:tblLook w:val="04A0" w:firstRow="1" w:lastRow="0" w:firstColumn="1" w:lastColumn="0" w:noHBand="0" w:noVBand="1"/>
      </w:tblPr>
      <w:tblGrid>
        <w:gridCol w:w="9010"/>
      </w:tblGrid>
      <w:tr w:rsidR="00A72123" w:rsidRPr="00C33A95" w14:paraId="7616BADC" w14:textId="77777777" w:rsidTr="002C6747">
        <w:tc>
          <w:tcPr>
            <w:tcW w:w="9180" w:type="dxa"/>
            <w:shd w:val="clear" w:color="auto" w:fill="4472C4" w:themeFill="accent1"/>
          </w:tcPr>
          <w:p w14:paraId="45234B90" w14:textId="77777777" w:rsidR="00A72123" w:rsidRPr="002C6747" w:rsidRDefault="00A72123" w:rsidP="002C6747">
            <w:pPr>
              <w:spacing w:before="120" w:after="120"/>
              <w:rPr>
                <w:rFonts w:ascii="Arial" w:hAnsi="Arial" w:cs="Arial"/>
                <w:b/>
                <w:bCs/>
                <w:color w:val="FFFFFF" w:themeColor="background1"/>
              </w:rPr>
            </w:pPr>
            <w:r w:rsidRPr="00C33A95">
              <w:rPr>
                <w:rFonts w:ascii="Arial" w:hAnsi="Arial" w:cs="Arial"/>
                <w:b/>
                <w:bCs/>
              </w:rPr>
              <w:br w:type="page"/>
            </w:r>
            <w:r w:rsidRPr="002C6747">
              <w:rPr>
                <w:rFonts w:ascii="Arial" w:hAnsi="Arial" w:cs="Arial"/>
                <w:b/>
                <w:bCs/>
                <w:color w:val="FFFFFF" w:themeColor="background1"/>
              </w:rPr>
              <w:t xml:space="preserve">What could have been done differently? </w:t>
            </w:r>
          </w:p>
        </w:tc>
      </w:tr>
      <w:tr w:rsidR="00A72123" w:rsidRPr="005D0293" w14:paraId="6BBCFFD0" w14:textId="77777777" w:rsidTr="00B46043">
        <w:tc>
          <w:tcPr>
            <w:tcW w:w="9180" w:type="dxa"/>
          </w:tcPr>
          <w:p w14:paraId="610B8B2C" w14:textId="77777777" w:rsidR="00A72123" w:rsidRPr="005D0293" w:rsidRDefault="00A72123" w:rsidP="00A72123">
            <w:pPr>
              <w:rPr>
                <w:rFonts w:ascii="Arial" w:hAnsi="Arial" w:cs="Arial"/>
                <w:i/>
                <w:sz w:val="20"/>
                <w:szCs w:val="20"/>
              </w:rPr>
            </w:pPr>
            <w:r w:rsidRPr="005D0293">
              <w:rPr>
                <w:rFonts w:ascii="Arial" w:hAnsi="Arial" w:cs="Arial"/>
                <w:i/>
                <w:sz w:val="20"/>
                <w:szCs w:val="20"/>
              </w:rPr>
              <w:t xml:space="preserve">Consider what, if anything, could have been done differently that would have led to a more positive outcome or experience. </w:t>
            </w:r>
          </w:p>
          <w:p w14:paraId="12E6FD90" w14:textId="77777777" w:rsidR="00A72123" w:rsidRPr="005D0293" w:rsidRDefault="00A72123" w:rsidP="00A72123">
            <w:pPr>
              <w:rPr>
                <w:rFonts w:ascii="Arial" w:hAnsi="Arial" w:cs="Arial"/>
                <w:i/>
              </w:rPr>
            </w:pPr>
          </w:p>
          <w:p w14:paraId="429A4A57" w14:textId="77777777" w:rsidR="00A72123" w:rsidRPr="005D0293" w:rsidRDefault="00A72123" w:rsidP="00A72123">
            <w:pPr>
              <w:rPr>
                <w:rFonts w:ascii="Arial" w:hAnsi="Arial" w:cs="Arial"/>
              </w:rPr>
            </w:pPr>
          </w:p>
          <w:p w14:paraId="3422BAF5" w14:textId="77777777" w:rsidR="00A72123" w:rsidRPr="005D0293" w:rsidRDefault="00A72123" w:rsidP="00A72123">
            <w:pPr>
              <w:rPr>
                <w:rFonts w:ascii="Arial" w:hAnsi="Arial" w:cs="Arial"/>
              </w:rPr>
            </w:pPr>
          </w:p>
          <w:p w14:paraId="336B0A31" w14:textId="77777777" w:rsidR="00A72123" w:rsidRPr="005D0293" w:rsidRDefault="00A72123" w:rsidP="00A72123">
            <w:pPr>
              <w:rPr>
                <w:rFonts w:ascii="Arial" w:hAnsi="Arial" w:cs="Arial"/>
              </w:rPr>
            </w:pPr>
          </w:p>
          <w:p w14:paraId="2C72D4B1" w14:textId="77777777" w:rsidR="00A72123" w:rsidRPr="005D0293" w:rsidRDefault="00A72123" w:rsidP="00A72123">
            <w:pPr>
              <w:rPr>
                <w:rFonts w:ascii="Arial" w:hAnsi="Arial" w:cs="Arial"/>
              </w:rPr>
            </w:pPr>
          </w:p>
          <w:p w14:paraId="4C564A70" w14:textId="77777777" w:rsidR="00A72123" w:rsidRPr="005D0293" w:rsidRDefault="00A72123" w:rsidP="00A72123">
            <w:pPr>
              <w:rPr>
                <w:rFonts w:ascii="Arial" w:hAnsi="Arial" w:cs="Arial"/>
              </w:rPr>
            </w:pPr>
          </w:p>
          <w:p w14:paraId="2572971C" w14:textId="77777777" w:rsidR="00A72123" w:rsidRPr="005D0293" w:rsidRDefault="00A72123" w:rsidP="00A72123">
            <w:pPr>
              <w:rPr>
                <w:rFonts w:ascii="Arial" w:hAnsi="Arial" w:cs="Arial"/>
              </w:rPr>
            </w:pPr>
          </w:p>
          <w:p w14:paraId="381BE0A5" w14:textId="77777777" w:rsidR="00A72123" w:rsidRPr="005D0293" w:rsidRDefault="00A72123" w:rsidP="00A72123">
            <w:pPr>
              <w:rPr>
                <w:rFonts w:ascii="Arial" w:hAnsi="Arial" w:cs="Arial"/>
              </w:rPr>
            </w:pPr>
          </w:p>
          <w:p w14:paraId="2085DAC2" w14:textId="77777777" w:rsidR="00A72123" w:rsidRPr="005D0293" w:rsidRDefault="00A72123" w:rsidP="00A72123">
            <w:pPr>
              <w:rPr>
                <w:rFonts w:ascii="Arial" w:hAnsi="Arial" w:cs="Arial"/>
              </w:rPr>
            </w:pPr>
          </w:p>
          <w:p w14:paraId="4A25FC86" w14:textId="77777777" w:rsidR="00A72123" w:rsidRPr="005D0293" w:rsidRDefault="00A72123" w:rsidP="00A72123">
            <w:pPr>
              <w:rPr>
                <w:rFonts w:ascii="Arial" w:hAnsi="Arial" w:cs="Arial"/>
              </w:rPr>
            </w:pPr>
          </w:p>
          <w:p w14:paraId="2E55756D" w14:textId="77777777" w:rsidR="00A72123" w:rsidRPr="005D0293" w:rsidRDefault="00A72123" w:rsidP="00A72123">
            <w:pPr>
              <w:rPr>
                <w:rFonts w:ascii="Arial" w:hAnsi="Arial" w:cs="Arial"/>
              </w:rPr>
            </w:pPr>
          </w:p>
          <w:p w14:paraId="1F869AC9" w14:textId="77777777" w:rsidR="00A72123" w:rsidRPr="005D0293" w:rsidRDefault="00A72123" w:rsidP="00A72123">
            <w:pPr>
              <w:rPr>
                <w:rFonts w:ascii="Arial" w:hAnsi="Arial" w:cs="Arial"/>
              </w:rPr>
            </w:pPr>
          </w:p>
          <w:p w14:paraId="09ECCFBD" w14:textId="77777777" w:rsidR="00A72123" w:rsidRPr="005D0293" w:rsidRDefault="00A72123" w:rsidP="00A72123">
            <w:pPr>
              <w:rPr>
                <w:rFonts w:ascii="Arial" w:hAnsi="Arial" w:cs="Arial"/>
              </w:rPr>
            </w:pPr>
          </w:p>
          <w:p w14:paraId="5CEA3A69" w14:textId="77777777" w:rsidR="00A72123" w:rsidRPr="005D0293" w:rsidRDefault="00A72123" w:rsidP="00A72123">
            <w:pPr>
              <w:rPr>
                <w:rFonts w:ascii="Arial" w:hAnsi="Arial" w:cs="Arial"/>
              </w:rPr>
            </w:pPr>
          </w:p>
          <w:p w14:paraId="20CFA331" w14:textId="77777777" w:rsidR="00A72123" w:rsidRPr="005D0293" w:rsidRDefault="00A72123" w:rsidP="00A72123">
            <w:pPr>
              <w:rPr>
                <w:rFonts w:ascii="Arial" w:hAnsi="Arial" w:cs="Arial"/>
              </w:rPr>
            </w:pPr>
          </w:p>
          <w:p w14:paraId="58B4487F" w14:textId="77777777" w:rsidR="00A72123" w:rsidRPr="005D0293" w:rsidRDefault="00A72123" w:rsidP="00A72123">
            <w:pPr>
              <w:rPr>
                <w:rFonts w:ascii="Arial" w:hAnsi="Arial" w:cs="Arial"/>
              </w:rPr>
            </w:pPr>
          </w:p>
          <w:p w14:paraId="174E04BC" w14:textId="77777777" w:rsidR="00A72123" w:rsidRPr="005D0293" w:rsidRDefault="00A72123" w:rsidP="00A72123">
            <w:pPr>
              <w:rPr>
                <w:rFonts w:ascii="Arial" w:hAnsi="Arial" w:cs="Arial"/>
              </w:rPr>
            </w:pPr>
          </w:p>
          <w:p w14:paraId="2718568C" w14:textId="77777777" w:rsidR="00A72123" w:rsidRPr="005D0293" w:rsidRDefault="00A72123" w:rsidP="00A72123">
            <w:pPr>
              <w:rPr>
                <w:rFonts w:ascii="Arial" w:hAnsi="Arial" w:cs="Arial"/>
              </w:rPr>
            </w:pPr>
          </w:p>
        </w:tc>
      </w:tr>
    </w:tbl>
    <w:p w14:paraId="4CAECF4A" w14:textId="77777777" w:rsidR="00A72123" w:rsidRPr="005D0293" w:rsidRDefault="00A72123" w:rsidP="00A72123">
      <w:pPr>
        <w:rPr>
          <w:rFonts w:ascii="Arial" w:hAnsi="Arial" w:cs="Arial"/>
        </w:rPr>
      </w:pPr>
    </w:p>
    <w:tbl>
      <w:tblPr>
        <w:tblStyle w:val="TableGrid"/>
        <w:tblW w:w="0" w:type="auto"/>
        <w:tblLook w:val="04A0" w:firstRow="1" w:lastRow="0" w:firstColumn="1" w:lastColumn="0" w:noHBand="0" w:noVBand="1"/>
      </w:tblPr>
      <w:tblGrid>
        <w:gridCol w:w="9010"/>
      </w:tblGrid>
      <w:tr w:rsidR="00A72123" w:rsidRPr="00C33A95" w14:paraId="35EA3DBE" w14:textId="77777777" w:rsidTr="002C6747">
        <w:tc>
          <w:tcPr>
            <w:tcW w:w="9180" w:type="dxa"/>
            <w:shd w:val="clear" w:color="auto" w:fill="4472C4" w:themeFill="accent1"/>
          </w:tcPr>
          <w:p w14:paraId="6953261E" w14:textId="77777777" w:rsidR="00A72123" w:rsidRPr="002C6747" w:rsidRDefault="00A72123" w:rsidP="002C6747">
            <w:pPr>
              <w:spacing w:before="120" w:after="120"/>
              <w:rPr>
                <w:rFonts w:ascii="Arial" w:hAnsi="Arial" w:cs="Arial"/>
                <w:b/>
                <w:bCs/>
                <w:color w:val="FFFFFF" w:themeColor="background1"/>
              </w:rPr>
            </w:pPr>
            <w:r w:rsidRPr="002C6747">
              <w:rPr>
                <w:rFonts w:ascii="Arial" w:hAnsi="Arial" w:cs="Arial"/>
                <w:b/>
                <w:bCs/>
                <w:color w:val="FFFFFF" w:themeColor="background1"/>
              </w:rPr>
              <w:t xml:space="preserve">What has been learned? </w:t>
            </w:r>
          </w:p>
        </w:tc>
      </w:tr>
      <w:tr w:rsidR="00A72123" w:rsidRPr="005D0293" w14:paraId="263BC2C1" w14:textId="77777777" w:rsidTr="00B46043">
        <w:tc>
          <w:tcPr>
            <w:tcW w:w="9180" w:type="dxa"/>
          </w:tcPr>
          <w:p w14:paraId="764F6AA0" w14:textId="77777777" w:rsidR="00A72123" w:rsidRPr="005D0293" w:rsidRDefault="00A72123" w:rsidP="00A72123">
            <w:pPr>
              <w:rPr>
                <w:rFonts w:ascii="Arial" w:hAnsi="Arial" w:cs="Arial"/>
                <w:i/>
                <w:sz w:val="20"/>
                <w:szCs w:val="20"/>
              </w:rPr>
            </w:pPr>
            <w:r w:rsidRPr="005D0293">
              <w:rPr>
                <w:rFonts w:ascii="Arial" w:hAnsi="Arial" w:cs="Arial"/>
                <w:i/>
                <w:sz w:val="20"/>
                <w:szCs w:val="20"/>
              </w:rPr>
              <w:t>Describe in detail the lessons learned. Include information about whole-team and individual learning post-event, including reflection.</w:t>
            </w:r>
          </w:p>
          <w:p w14:paraId="5FBA7CB3" w14:textId="77777777" w:rsidR="00A72123" w:rsidRPr="005D0293" w:rsidRDefault="00A72123" w:rsidP="00A72123">
            <w:pPr>
              <w:rPr>
                <w:rFonts w:ascii="Arial" w:hAnsi="Arial" w:cs="Arial"/>
                <w:i/>
                <w:sz w:val="22"/>
                <w:szCs w:val="22"/>
              </w:rPr>
            </w:pPr>
          </w:p>
          <w:p w14:paraId="104ED38B" w14:textId="77777777" w:rsidR="00A72123" w:rsidRPr="005D0293" w:rsidRDefault="00A72123" w:rsidP="00A72123">
            <w:pPr>
              <w:rPr>
                <w:rFonts w:ascii="Arial" w:hAnsi="Arial" w:cs="Arial"/>
                <w:i/>
                <w:sz w:val="22"/>
                <w:szCs w:val="22"/>
              </w:rPr>
            </w:pPr>
          </w:p>
          <w:p w14:paraId="3B164048" w14:textId="77777777" w:rsidR="00A72123" w:rsidRPr="005D0293" w:rsidRDefault="00A72123" w:rsidP="00A72123">
            <w:pPr>
              <w:rPr>
                <w:rFonts w:ascii="Arial" w:hAnsi="Arial" w:cs="Arial"/>
                <w:i/>
                <w:sz w:val="22"/>
                <w:szCs w:val="22"/>
              </w:rPr>
            </w:pPr>
          </w:p>
          <w:p w14:paraId="5FACDA41" w14:textId="77777777" w:rsidR="00A72123" w:rsidRPr="005D0293" w:rsidRDefault="00A72123" w:rsidP="00A72123">
            <w:pPr>
              <w:rPr>
                <w:rFonts w:ascii="Arial" w:hAnsi="Arial" w:cs="Arial"/>
                <w:i/>
                <w:sz w:val="22"/>
                <w:szCs w:val="22"/>
              </w:rPr>
            </w:pPr>
          </w:p>
          <w:p w14:paraId="053DD020" w14:textId="77777777" w:rsidR="00A72123" w:rsidRPr="005D0293" w:rsidRDefault="00A72123" w:rsidP="00A72123">
            <w:pPr>
              <w:rPr>
                <w:rFonts w:ascii="Arial" w:hAnsi="Arial" w:cs="Arial"/>
                <w:sz w:val="22"/>
                <w:szCs w:val="22"/>
              </w:rPr>
            </w:pPr>
          </w:p>
          <w:p w14:paraId="2F660D4E" w14:textId="77777777" w:rsidR="00A72123" w:rsidRPr="005D0293" w:rsidRDefault="00A72123" w:rsidP="00A72123">
            <w:pPr>
              <w:rPr>
                <w:rFonts w:ascii="Arial" w:hAnsi="Arial" w:cs="Arial"/>
                <w:sz w:val="22"/>
                <w:szCs w:val="22"/>
              </w:rPr>
            </w:pPr>
          </w:p>
          <w:p w14:paraId="79192D38" w14:textId="77777777" w:rsidR="00A72123" w:rsidRPr="005D0293" w:rsidRDefault="00A72123" w:rsidP="00A72123">
            <w:pPr>
              <w:rPr>
                <w:rFonts w:ascii="Arial" w:hAnsi="Arial" w:cs="Arial"/>
                <w:sz w:val="22"/>
                <w:szCs w:val="22"/>
              </w:rPr>
            </w:pPr>
          </w:p>
          <w:p w14:paraId="55E8ACE9" w14:textId="77777777" w:rsidR="00A72123" w:rsidRPr="005D0293" w:rsidRDefault="00A72123" w:rsidP="00A72123">
            <w:pPr>
              <w:rPr>
                <w:rFonts w:ascii="Arial" w:hAnsi="Arial" w:cs="Arial"/>
                <w:sz w:val="22"/>
                <w:szCs w:val="22"/>
              </w:rPr>
            </w:pPr>
          </w:p>
          <w:p w14:paraId="5A3E5251" w14:textId="77777777" w:rsidR="00A72123" w:rsidRPr="005D0293" w:rsidRDefault="00A72123" w:rsidP="00A72123">
            <w:pPr>
              <w:rPr>
                <w:rFonts w:ascii="Arial" w:hAnsi="Arial" w:cs="Arial"/>
                <w:sz w:val="22"/>
                <w:szCs w:val="22"/>
              </w:rPr>
            </w:pPr>
          </w:p>
          <w:p w14:paraId="23E8C7F1" w14:textId="77777777" w:rsidR="00A72123" w:rsidRPr="005D0293" w:rsidRDefault="00A72123" w:rsidP="00A72123">
            <w:pPr>
              <w:rPr>
                <w:rFonts w:ascii="Arial" w:hAnsi="Arial" w:cs="Arial"/>
                <w:sz w:val="22"/>
                <w:szCs w:val="22"/>
              </w:rPr>
            </w:pPr>
          </w:p>
          <w:p w14:paraId="344B2C36" w14:textId="77777777" w:rsidR="00A72123" w:rsidRPr="005D0293" w:rsidRDefault="00A72123" w:rsidP="00A72123">
            <w:pPr>
              <w:rPr>
                <w:rFonts w:ascii="Arial" w:hAnsi="Arial" w:cs="Arial"/>
                <w:sz w:val="22"/>
                <w:szCs w:val="22"/>
              </w:rPr>
            </w:pPr>
          </w:p>
          <w:p w14:paraId="42EBEE48" w14:textId="77777777" w:rsidR="00A72123" w:rsidRPr="005D0293" w:rsidRDefault="00A72123" w:rsidP="00A72123">
            <w:pPr>
              <w:rPr>
                <w:rFonts w:ascii="Arial" w:hAnsi="Arial" w:cs="Arial"/>
                <w:sz w:val="22"/>
                <w:szCs w:val="22"/>
              </w:rPr>
            </w:pPr>
          </w:p>
          <w:p w14:paraId="702111C0" w14:textId="77777777" w:rsidR="00A72123" w:rsidRPr="005D0293" w:rsidRDefault="00A72123" w:rsidP="00A72123">
            <w:pPr>
              <w:rPr>
                <w:rFonts w:ascii="Arial" w:hAnsi="Arial" w:cs="Arial"/>
                <w:sz w:val="22"/>
                <w:szCs w:val="22"/>
              </w:rPr>
            </w:pPr>
          </w:p>
          <w:p w14:paraId="3FB2EB89" w14:textId="77777777" w:rsidR="00A72123" w:rsidRPr="005D0293" w:rsidRDefault="00A72123" w:rsidP="00A72123">
            <w:pPr>
              <w:rPr>
                <w:rFonts w:ascii="Arial" w:hAnsi="Arial" w:cs="Arial"/>
                <w:sz w:val="22"/>
                <w:szCs w:val="22"/>
              </w:rPr>
            </w:pPr>
          </w:p>
          <w:p w14:paraId="4E02B91D" w14:textId="77777777" w:rsidR="00A72123" w:rsidRPr="005D0293" w:rsidRDefault="00A72123" w:rsidP="00A72123">
            <w:pPr>
              <w:rPr>
                <w:rFonts w:ascii="Arial" w:hAnsi="Arial" w:cs="Arial"/>
                <w:sz w:val="22"/>
                <w:szCs w:val="22"/>
              </w:rPr>
            </w:pPr>
          </w:p>
          <w:p w14:paraId="59847F46" w14:textId="77777777" w:rsidR="00A72123" w:rsidRPr="005D0293" w:rsidRDefault="00A72123" w:rsidP="00A72123">
            <w:pPr>
              <w:rPr>
                <w:rFonts w:ascii="Arial" w:hAnsi="Arial" w:cs="Arial"/>
                <w:sz w:val="22"/>
                <w:szCs w:val="22"/>
              </w:rPr>
            </w:pPr>
          </w:p>
          <w:p w14:paraId="4B13964B" w14:textId="77777777" w:rsidR="00A72123" w:rsidRPr="005D0293" w:rsidRDefault="00A72123" w:rsidP="00A72123">
            <w:pPr>
              <w:rPr>
                <w:rFonts w:ascii="Arial" w:hAnsi="Arial" w:cs="Arial"/>
                <w:sz w:val="22"/>
                <w:szCs w:val="22"/>
              </w:rPr>
            </w:pPr>
          </w:p>
          <w:p w14:paraId="49798A5F" w14:textId="77777777" w:rsidR="00A72123" w:rsidRPr="005D0293" w:rsidRDefault="00A72123" w:rsidP="00A72123">
            <w:pPr>
              <w:rPr>
                <w:rFonts w:ascii="Arial" w:hAnsi="Arial" w:cs="Arial"/>
                <w:sz w:val="22"/>
                <w:szCs w:val="22"/>
              </w:rPr>
            </w:pPr>
          </w:p>
          <w:p w14:paraId="5970B2C8" w14:textId="77777777" w:rsidR="00A72123" w:rsidRPr="005D0293" w:rsidRDefault="00A72123" w:rsidP="00A72123">
            <w:pPr>
              <w:rPr>
                <w:rFonts w:ascii="Arial" w:hAnsi="Arial" w:cs="Arial"/>
                <w:sz w:val="22"/>
                <w:szCs w:val="22"/>
              </w:rPr>
            </w:pPr>
          </w:p>
          <w:p w14:paraId="53878809" w14:textId="77777777" w:rsidR="00A72123" w:rsidRPr="005D0293" w:rsidRDefault="00A72123" w:rsidP="00A72123">
            <w:pPr>
              <w:rPr>
                <w:rFonts w:ascii="Arial" w:hAnsi="Arial" w:cs="Arial"/>
                <w:sz w:val="22"/>
                <w:szCs w:val="22"/>
              </w:rPr>
            </w:pPr>
          </w:p>
          <w:p w14:paraId="117A91E5" w14:textId="77777777" w:rsidR="00A72123" w:rsidRPr="005D0293" w:rsidRDefault="00A72123" w:rsidP="00A72123">
            <w:pPr>
              <w:rPr>
                <w:rFonts w:ascii="Arial" w:hAnsi="Arial" w:cs="Arial"/>
              </w:rPr>
            </w:pPr>
          </w:p>
        </w:tc>
      </w:tr>
    </w:tbl>
    <w:p w14:paraId="09299A36" w14:textId="77777777" w:rsidR="00A72123" w:rsidRPr="005D0293" w:rsidRDefault="00A72123" w:rsidP="00A72123">
      <w:pPr>
        <w:rPr>
          <w:rFonts w:ascii="Arial" w:hAnsi="Arial" w:cs="Arial"/>
        </w:rPr>
      </w:pPr>
    </w:p>
    <w:tbl>
      <w:tblPr>
        <w:tblStyle w:val="TableGrid"/>
        <w:tblW w:w="0" w:type="auto"/>
        <w:tblLook w:val="04A0" w:firstRow="1" w:lastRow="0" w:firstColumn="1" w:lastColumn="0" w:noHBand="0" w:noVBand="1"/>
      </w:tblPr>
      <w:tblGrid>
        <w:gridCol w:w="9010"/>
      </w:tblGrid>
      <w:tr w:rsidR="00A72123" w:rsidRPr="00C33A95" w14:paraId="55ABF86F" w14:textId="77777777" w:rsidTr="002C6747">
        <w:tc>
          <w:tcPr>
            <w:tcW w:w="9180" w:type="dxa"/>
            <w:shd w:val="clear" w:color="auto" w:fill="4472C4" w:themeFill="accent1"/>
          </w:tcPr>
          <w:p w14:paraId="1C0DBA2C" w14:textId="77777777" w:rsidR="00A72123" w:rsidRPr="002C6747" w:rsidRDefault="00A72123" w:rsidP="002C6747">
            <w:pPr>
              <w:spacing w:before="120" w:after="120"/>
              <w:rPr>
                <w:rFonts w:ascii="Arial" w:hAnsi="Arial" w:cs="Arial"/>
                <w:b/>
                <w:bCs/>
                <w:color w:val="FFFFFF" w:themeColor="background1"/>
              </w:rPr>
            </w:pPr>
            <w:r w:rsidRPr="002C6747">
              <w:rPr>
                <w:rFonts w:ascii="Arial" w:hAnsi="Arial" w:cs="Arial"/>
                <w:b/>
                <w:bCs/>
                <w:color w:val="FFFFFF" w:themeColor="background1"/>
              </w:rPr>
              <w:t xml:space="preserve">What are the requirements for change? </w:t>
            </w:r>
          </w:p>
        </w:tc>
      </w:tr>
      <w:tr w:rsidR="00A72123" w:rsidRPr="005D0293" w14:paraId="137A0DE9" w14:textId="77777777" w:rsidTr="00B46043">
        <w:tc>
          <w:tcPr>
            <w:tcW w:w="9180" w:type="dxa"/>
          </w:tcPr>
          <w:p w14:paraId="41669AFB" w14:textId="4D43ECB4" w:rsidR="00A72123" w:rsidRPr="005D0293" w:rsidRDefault="00A72123" w:rsidP="00A72123">
            <w:pPr>
              <w:rPr>
                <w:rFonts w:ascii="Arial" w:hAnsi="Arial" w:cs="Arial"/>
                <w:i/>
                <w:sz w:val="20"/>
                <w:szCs w:val="20"/>
              </w:rPr>
            </w:pPr>
            <w:r w:rsidRPr="005D0293">
              <w:rPr>
                <w:rFonts w:ascii="Arial" w:hAnsi="Arial" w:cs="Arial"/>
                <w:i/>
                <w:sz w:val="20"/>
                <w:szCs w:val="20"/>
              </w:rPr>
              <w:t xml:space="preserve">Describe in detail the agreed requirements for change and how the change will be implemented and subsequently monitored. Where applicable, hyperlink updated policies or protocols to </w:t>
            </w:r>
            <w:r w:rsidR="00641610" w:rsidRPr="005D0293">
              <w:rPr>
                <w:rFonts w:ascii="Arial" w:hAnsi="Arial" w:cs="Arial"/>
                <w:i/>
                <w:sz w:val="20"/>
                <w:szCs w:val="20"/>
              </w:rPr>
              <w:t>reflect</w:t>
            </w:r>
            <w:r w:rsidRPr="005D0293">
              <w:rPr>
                <w:rFonts w:ascii="Arial" w:hAnsi="Arial" w:cs="Arial"/>
                <w:i/>
                <w:sz w:val="20"/>
                <w:szCs w:val="20"/>
              </w:rPr>
              <w:t xml:space="preserve"> and evidence change.</w:t>
            </w:r>
          </w:p>
          <w:p w14:paraId="1854752A" w14:textId="77777777" w:rsidR="00A72123" w:rsidRPr="005D0293" w:rsidRDefault="00A72123" w:rsidP="00A72123">
            <w:pPr>
              <w:rPr>
                <w:rFonts w:ascii="Arial" w:hAnsi="Arial" w:cs="Arial"/>
                <w:i/>
              </w:rPr>
            </w:pPr>
          </w:p>
          <w:p w14:paraId="7B1F87E6" w14:textId="77777777" w:rsidR="00A72123" w:rsidRPr="005D0293" w:rsidRDefault="00A72123" w:rsidP="00A72123">
            <w:pPr>
              <w:rPr>
                <w:rFonts w:ascii="Arial" w:hAnsi="Arial" w:cs="Arial"/>
                <w:i/>
              </w:rPr>
            </w:pPr>
          </w:p>
          <w:p w14:paraId="03AD72E0" w14:textId="77777777" w:rsidR="00A72123" w:rsidRPr="005D0293" w:rsidRDefault="00A72123" w:rsidP="00A72123">
            <w:pPr>
              <w:rPr>
                <w:rFonts w:ascii="Arial" w:hAnsi="Arial" w:cs="Arial"/>
                <w:i/>
              </w:rPr>
            </w:pPr>
          </w:p>
          <w:p w14:paraId="301CB9A4" w14:textId="77777777" w:rsidR="00A72123" w:rsidRPr="005D0293" w:rsidRDefault="00A72123" w:rsidP="00A72123">
            <w:pPr>
              <w:rPr>
                <w:rFonts w:ascii="Arial" w:hAnsi="Arial" w:cs="Arial"/>
                <w:i/>
              </w:rPr>
            </w:pPr>
          </w:p>
          <w:p w14:paraId="590AA03E" w14:textId="77777777" w:rsidR="00A72123" w:rsidRPr="005D0293" w:rsidRDefault="00A72123" w:rsidP="00A72123">
            <w:pPr>
              <w:rPr>
                <w:rFonts w:ascii="Arial" w:hAnsi="Arial" w:cs="Arial"/>
              </w:rPr>
            </w:pPr>
          </w:p>
          <w:p w14:paraId="07B2584C" w14:textId="77777777" w:rsidR="00A72123" w:rsidRPr="005D0293" w:rsidRDefault="00A72123" w:rsidP="00A72123">
            <w:pPr>
              <w:rPr>
                <w:rFonts w:ascii="Arial" w:hAnsi="Arial" w:cs="Arial"/>
              </w:rPr>
            </w:pPr>
          </w:p>
          <w:p w14:paraId="5FF2130E" w14:textId="77777777" w:rsidR="00A72123" w:rsidRPr="005D0293" w:rsidRDefault="00A72123" w:rsidP="00A72123">
            <w:pPr>
              <w:rPr>
                <w:rFonts w:ascii="Arial" w:hAnsi="Arial" w:cs="Arial"/>
              </w:rPr>
            </w:pPr>
          </w:p>
          <w:p w14:paraId="64D1E9CF" w14:textId="77777777" w:rsidR="00A72123" w:rsidRPr="005D0293" w:rsidRDefault="00A72123" w:rsidP="00A72123">
            <w:pPr>
              <w:rPr>
                <w:rFonts w:ascii="Arial" w:hAnsi="Arial" w:cs="Arial"/>
              </w:rPr>
            </w:pPr>
          </w:p>
          <w:p w14:paraId="64038F5A" w14:textId="77777777" w:rsidR="00A72123" w:rsidRPr="005D0293" w:rsidRDefault="00A72123" w:rsidP="00A72123">
            <w:pPr>
              <w:rPr>
                <w:rFonts w:ascii="Arial" w:hAnsi="Arial" w:cs="Arial"/>
              </w:rPr>
            </w:pPr>
          </w:p>
          <w:p w14:paraId="779F51C6" w14:textId="77777777" w:rsidR="00A72123" w:rsidRPr="005D0293" w:rsidRDefault="00A72123" w:rsidP="00A72123">
            <w:pPr>
              <w:rPr>
                <w:rFonts w:ascii="Arial" w:hAnsi="Arial" w:cs="Arial"/>
              </w:rPr>
            </w:pPr>
          </w:p>
          <w:p w14:paraId="36111037" w14:textId="77777777" w:rsidR="00A72123" w:rsidRPr="005D0293" w:rsidRDefault="00A72123" w:rsidP="00A72123">
            <w:pPr>
              <w:rPr>
                <w:rFonts w:ascii="Arial" w:hAnsi="Arial" w:cs="Arial"/>
              </w:rPr>
            </w:pPr>
          </w:p>
          <w:p w14:paraId="47A7EE6A" w14:textId="77777777" w:rsidR="00A72123" w:rsidRPr="005D0293" w:rsidRDefault="00A72123" w:rsidP="00A72123">
            <w:pPr>
              <w:rPr>
                <w:rFonts w:ascii="Arial" w:hAnsi="Arial" w:cs="Arial"/>
              </w:rPr>
            </w:pPr>
          </w:p>
          <w:p w14:paraId="10722995" w14:textId="77777777" w:rsidR="00A72123" w:rsidRPr="005D0293" w:rsidRDefault="00A72123" w:rsidP="00A72123">
            <w:pPr>
              <w:rPr>
                <w:rFonts w:ascii="Arial" w:hAnsi="Arial" w:cs="Arial"/>
              </w:rPr>
            </w:pPr>
          </w:p>
          <w:p w14:paraId="06B20124" w14:textId="77777777" w:rsidR="00A72123" w:rsidRPr="005D0293" w:rsidRDefault="00A72123" w:rsidP="00A72123">
            <w:pPr>
              <w:rPr>
                <w:rFonts w:ascii="Arial" w:hAnsi="Arial" w:cs="Arial"/>
              </w:rPr>
            </w:pPr>
          </w:p>
          <w:p w14:paraId="75E2648B" w14:textId="77777777" w:rsidR="00A72123" w:rsidRPr="005D0293" w:rsidRDefault="00A72123" w:rsidP="00A72123">
            <w:pPr>
              <w:rPr>
                <w:rFonts w:ascii="Arial" w:hAnsi="Arial" w:cs="Arial"/>
              </w:rPr>
            </w:pPr>
          </w:p>
          <w:p w14:paraId="0938179E" w14:textId="77777777" w:rsidR="00A72123" w:rsidRPr="005D0293" w:rsidRDefault="00A72123" w:rsidP="00A72123">
            <w:pPr>
              <w:rPr>
                <w:rFonts w:ascii="Arial" w:hAnsi="Arial" w:cs="Arial"/>
              </w:rPr>
            </w:pPr>
          </w:p>
          <w:p w14:paraId="2ED23938" w14:textId="77777777" w:rsidR="00A72123" w:rsidRPr="005D0293" w:rsidRDefault="00A72123" w:rsidP="00A72123">
            <w:pPr>
              <w:rPr>
                <w:rFonts w:ascii="Arial" w:hAnsi="Arial" w:cs="Arial"/>
              </w:rPr>
            </w:pPr>
          </w:p>
          <w:p w14:paraId="51E9DAC1" w14:textId="77777777" w:rsidR="00A72123" w:rsidRPr="005D0293" w:rsidRDefault="00A72123" w:rsidP="00A72123">
            <w:pPr>
              <w:rPr>
                <w:rFonts w:ascii="Arial" w:hAnsi="Arial" w:cs="Arial"/>
              </w:rPr>
            </w:pPr>
          </w:p>
        </w:tc>
      </w:tr>
    </w:tbl>
    <w:p w14:paraId="4C74576B" w14:textId="77777777" w:rsidR="00A72123" w:rsidRPr="005D0293" w:rsidRDefault="00A72123" w:rsidP="00A72123">
      <w:pPr>
        <w:rPr>
          <w:rFonts w:ascii="Arial" w:hAnsi="Arial" w:cs="Arial"/>
        </w:rPr>
      </w:pPr>
    </w:p>
    <w:tbl>
      <w:tblPr>
        <w:tblStyle w:val="TableGrid"/>
        <w:tblW w:w="0" w:type="auto"/>
        <w:tblLook w:val="04A0" w:firstRow="1" w:lastRow="0" w:firstColumn="1" w:lastColumn="0" w:noHBand="0" w:noVBand="1"/>
      </w:tblPr>
      <w:tblGrid>
        <w:gridCol w:w="9010"/>
      </w:tblGrid>
      <w:tr w:rsidR="00A72123" w:rsidRPr="00C33A95" w14:paraId="15B97EC7" w14:textId="77777777" w:rsidTr="002C6747">
        <w:tc>
          <w:tcPr>
            <w:tcW w:w="9180" w:type="dxa"/>
            <w:shd w:val="clear" w:color="auto" w:fill="4472C4" w:themeFill="accent1"/>
          </w:tcPr>
          <w:p w14:paraId="264A916B" w14:textId="77777777" w:rsidR="00A72123" w:rsidRPr="002C6747" w:rsidRDefault="00A72123" w:rsidP="002C6747">
            <w:pPr>
              <w:spacing w:before="120" w:after="120"/>
              <w:rPr>
                <w:rFonts w:ascii="Arial" w:hAnsi="Arial" w:cs="Arial"/>
                <w:b/>
                <w:bCs/>
                <w:color w:val="FFFFFF" w:themeColor="background1"/>
              </w:rPr>
            </w:pPr>
            <w:r w:rsidRPr="002C6747">
              <w:rPr>
                <w:rFonts w:ascii="Arial" w:hAnsi="Arial" w:cs="Arial"/>
                <w:b/>
                <w:bCs/>
                <w:color w:val="FFFFFF" w:themeColor="background1"/>
              </w:rPr>
              <w:t xml:space="preserve">What is the overall outcome? </w:t>
            </w:r>
          </w:p>
        </w:tc>
      </w:tr>
      <w:tr w:rsidR="00A72123" w:rsidRPr="005D0293" w14:paraId="6F1B723B" w14:textId="77777777" w:rsidTr="00B46043">
        <w:tc>
          <w:tcPr>
            <w:tcW w:w="9180" w:type="dxa"/>
          </w:tcPr>
          <w:p w14:paraId="08416805" w14:textId="41DC985F" w:rsidR="00A72123" w:rsidRPr="005D0293" w:rsidRDefault="00A72123" w:rsidP="00A72123">
            <w:pPr>
              <w:rPr>
                <w:rFonts w:ascii="Arial" w:hAnsi="Arial" w:cs="Arial"/>
                <w:i/>
                <w:sz w:val="20"/>
                <w:szCs w:val="20"/>
              </w:rPr>
            </w:pPr>
            <w:r w:rsidRPr="005D0293">
              <w:rPr>
                <w:rFonts w:ascii="Arial" w:hAnsi="Arial" w:cs="Arial"/>
                <w:i/>
                <w:sz w:val="20"/>
                <w:szCs w:val="20"/>
              </w:rPr>
              <w:t>State the outcome of the incident which can include no further action required, training identified, a requirement to audit, best practice identified, etc.</w:t>
            </w:r>
          </w:p>
          <w:p w14:paraId="5040457B" w14:textId="77777777" w:rsidR="00A72123" w:rsidRPr="005D0293" w:rsidRDefault="00A72123" w:rsidP="00A72123">
            <w:pPr>
              <w:rPr>
                <w:rFonts w:ascii="Arial" w:hAnsi="Arial" w:cs="Arial"/>
                <w:i/>
                <w:sz w:val="20"/>
                <w:szCs w:val="20"/>
              </w:rPr>
            </w:pPr>
          </w:p>
          <w:p w14:paraId="4CB66C54" w14:textId="77777777" w:rsidR="00A72123" w:rsidRPr="005D0293" w:rsidRDefault="00A72123" w:rsidP="00A72123">
            <w:pPr>
              <w:rPr>
                <w:rFonts w:ascii="Arial" w:hAnsi="Arial" w:cs="Arial"/>
                <w:i/>
                <w:sz w:val="22"/>
                <w:szCs w:val="22"/>
              </w:rPr>
            </w:pPr>
          </w:p>
          <w:p w14:paraId="0D66BAE5" w14:textId="77777777" w:rsidR="00A72123" w:rsidRPr="005D0293" w:rsidRDefault="00A72123" w:rsidP="00A72123">
            <w:pPr>
              <w:rPr>
                <w:rFonts w:ascii="Arial" w:hAnsi="Arial" w:cs="Arial"/>
                <w:i/>
                <w:sz w:val="22"/>
                <w:szCs w:val="22"/>
              </w:rPr>
            </w:pPr>
          </w:p>
          <w:p w14:paraId="391C97A4" w14:textId="77777777" w:rsidR="00A72123" w:rsidRPr="005D0293" w:rsidRDefault="00A72123" w:rsidP="00A72123">
            <w:pPr>
              <w:rPr>
                <w:rFonts w:ascii="Arial" w:hAnsi="Arial" w:cs="Arial"/>
                <w:i/>
                <w:sz w:val="22"/>
                <w:szCs w:val="22"/>
              </w:rPr>
            </w:pPr>
          </w:p>
          <w:p w14:paraId="18F24E1D" w14:textId="77777777" w:rsidR="00A72123" w:rsidRPr="005D0293" w:rsidRDefault="00A72123" w:rsidP="00A72123">
            <w:pPr>
              <w:rPr>
                <w:rFonts w:ascii="Arial" w:hAnsi="Arial" w:cs="Arial"/>
                <w:sz w:val="22"/>
                <w:szCs w:val="22"/>
              </w:rPr>
            </w:pPr>
          </w:p>
          <w:p w14:paraId="22AB78B7" w14:textId="77777777" w:rsidR="00A72123" w:rsidRPr="005D0293" w:rsidRDefault="00A72123" w:rsidP="00A72123">
            <w:pPr>
              <w:rPr>
                <w:rFonts w:ascii="Arial" w:hAnsi="Arial" w:cs="Arial"/>
                <w:sz w:val="22"/>
                <w:szCs w:val="22"/>
              </w:rPr>
            </w:pPr>
          </w:p>
          <w:p w14:paraId="2742D794" w14:textId="77777777" w:rsidR="00A72123" w:rsidRPr="005D0293" w:rsidRDefault="00A72123" w:rsidP="00A72123">
            <w:pPr>
              <w:rPr>
                <w:rFonts w:ascii="Arial" w:hAnsi="Arial" w:cs="Arial"/>
                <w:sz w:val="22"/>
                <w:szCs w:val="22"/>
              </w:rPr>
            </w:pPr>
          </w:p>
          <w:p w14:paraId="4A550D1A" w14:textId="77777777" w:rsidR="00A72123" w:rsidRPr="005D0293" w:rsidRDefault="00A72123" w:rsidP="00A72123">
            <w:pPr>
              <w:rPr>
                <w:rFonts w:ascii="Arial" w:hAnsi="Arial" w:cs="Arial"/>
                <w:sz w:val="22"/>
                <w:szCs w:val="22"/>
              </w:rPr>
            </w:pPr>
          </w:p>
          <w:p w14:paraId="3BE46B19" w14:textId="77777777" w:rsidR="00A72123" w:rsidRPr="005D0293" w:rsidRDefault="00A72123" w:rsidP="00A72123">
            <w:pPr>
              <w:rPr>
                <w:rFonts w:ascii="Arial" w:hAnsi="Arial" w:cs="Arial"/>
                <w:sz w:val="22"/>
                <w:szCs w:val="22"/>
              </w:rPr>
            </w:pPr>
          </w:p>
          <w:p w14:paraId="44ED70F4" w14:textId="77777777" w:rsidR="00A72123" w:rsidRPr="005D0293" w:rsidRDefault="00A72123" w:rsidP="00A72123">
            <w:pPr>
              <w:rPr>
                <w:rFonts w:ascii="Arial" w:hAnsi="Arial" w:cs="Arial"/>
                <w:sz w:val="22"/>
                <w:szCs w:val="22"/>
              </w:rPr>
            </w:pPr>
          </w:p>
          <w:p w14:paraId="6413166F" w14:textId="77777777" w:rsidR="00A72123" w:rsidRPr="005D0293" w:rsidRDefault="00A72123" w:rsidP="00A72123">
            <w:pPr>
              <w:rPr>
                <w:rFonts w:ascii="Arial" w:hAnsi="Arial" w:cs="Arial"/>
                <w:sz w:val="22"/>
                <w:szCs w:val="22"/>
              </w:rPr>
            </w:pPr>
          </w:p>
          <w:p w14:paraId="4B507957" w14:textId="77777777" w:rsidR="00A72123" w:rsidRPr="005D0293" w:rsidRDefault="00A72123" w:rsidP="00A72123">
            <w:pPr>
              <w:rPr>
                <w:rFonts w:ascii="Arial" w:hAnsi="Arial" w:cs="Arial"/>
                <w:sz w:val="22"/>
                <w:szCs w:val="22"/>
              </w:rPr>
            </w:pPr>
          </w:p>
          <w:p w14:paraId="694BD05A" w14:textId="77777777" w:rsidR="00A72123" w:rsidRPr="005D0293" w:rsidRDefault="00A72123" w:rsidP="00A72123">
            <w:pPr>
              <w:rPr>
                <w:rFonts w:ascii="Arial" w:hAnsi="Arial" w:cs="Arial"/>
                <w:sz w:val="22"/>
                <w:szCs w:val="22"/>
              </w:rPr>
            </w:pPr>
          </w:p>
          <w:p w14:paraId="1C84ED0E" w14:textId="77777777" w:rsidR="00A72123" w:rsidRPr="005D0293" w:rsidRDefault="00A72123" w:rsidP="00A72123">
            <w:pPr>
              <w:rPr>
                <w:rFonts w:ascii="Arial" w:hAnsi="Arial" w:cs="Arial"/>
                <w:sz w:val="22"/>
                <w:szCs w:val="22"/>
              </w:rPr>
            </w:pPr>
          </w:p>
          <w:p w14:paraId="3286FC31" w14:textId="77777777" w:rsidR="00A72123" w:rsidRPr="005D0293" w:rsidRDefault="00A72123" w:rsidP="00A72123">
            <w:pPr>
              <w:rPr>
                <w:rFonts w:ascii="Arial" w:hAnsi="Arial" w:cs="Arial"/>
                <w:sz w:val="22"/>
                <w:szCs w:val="22"/>
              </w:rPr>
            </w:pPr>
          </w:p>
          <w:p w14:paraId="7F85AFED" w14:textId="77777777" w:rsidR="00A72123" w:rsidRPr="005D0293" w:rsidRDefault="00A72123" w:rsidP="00A72123">
            <w:pPr>
              <w:rPr>
                <w:rFonts w:ascii="Arial" w:hAnsi="Arial" w:cs="Arial"/>
                <w:sz w:val="22"/>
                <w:szCs w:val="22"/>
              </w:rPr>
            </w:pPr>
          </w:p>
          <w:p w14:paraId="46BB05EB" w14:textId="77777777" w:rsidR="00A72123" w:rsidRPr="005D0293" w:rsidRDefault="00A72123" w:rsidP="00A72123">
            <w:pPr>
              <w:rPr>
                <w:rFonts w:ascii="Arial" w:hAnsi="Arial" w:cs="Arial"/>
                <w:sz w:val="22"/>
                <w:szCs w:val="22"/>
              </w:rPr>
            </w:pPr>
          </w:p>
          <w:p w14:paraId="0FDED4BA" w14:textId="77777777" w:rsidR="00A72123" w:rsidRPr="005D0293" w:rsidRDefault="00A72123" w:rsidP="00A72123">
            <w:pPr>
              <w:rPr>
                <w:rFonts w:ascii="Arial" w:hAnsi="Arial" w:cs="Arial"/>
                <w:sz w:val="22"/>
                <w:szCs w:val="22"/>
              </w:rPr>
            </w:pPr>
          </w:p>
          <w:p w14:paraId="72939A91" w14:textId="77777777" w:rsidR="00A72123" w:rsidRPr="005D0293" w:rsidRDefault="00A72123" w:rsidP="00A72123">
            <w:pPr>
              <w:rPr>
                <w:rFonts w:ascii="Arial" w:hAnsi="Arial" w:cs="Arial"/>
                <w:sz w:val="22"/>
                <w:szCs w:val="22"/>
              </w:rPr>
            </w:pPr>
          </w:p>
          <w:p w14:paraId="239D92F4" w14:textId="77777777" w:rsidR="00A72123" w:rsidRPr="005D0293" w:rsidRDefault="00A72123" w:rsidP="00A72123">
            <w:pPr>
              <w:rPr>
                <w:rFonts w:ascii="Arial" w:hAnsi="Arial" w:cs="Arial"/>
              </w:rPr>
            </w:pPr>
          </w:p>
        </w:tc>
      </w:tr>
    </w:tbl>
    <w:p w14:paraId="0AFA283D" w14:textId="77777777" w:rsidR="00A72123" w:rsidRPr="005D0293" w:rsidRDefault="00A72123" w:rsidP="00A72123">
      <w:pPr>
        <w:rPr>
          <w:rFonts w:ascii="Arial" w:hAnsi="Arial" w:cs="Arial"/>
        </w:rPr>
      </w:pPr>
    </w:p>
    <w:p w14:paraId="39E667BB" w14:textId="77777777" w:rsidR="00A72123" w:rsidRPr="005D0293" w:rsidRDefault="00A72123" w:rsidP="00A72123">
      <w:pPr>
        <w:rPr>
          <w:rFonts w:ascii="Arial" w:hAnsi="Arial" w:cs="Arial"/>
        </w:rPr>
      </w:pPr>
    </w:p>
    <w:tbl>
      <w:tblPr>
        <w:tblStyle w:val="TableGrid"/>
        <w:tblW w:w="0" w:type="auto"/>
        <w:tblLook w:val="04A0" w:firstRow="1" w:lastRow="0" w:firstColumn="1" w:lastColumn="0" w:noHBand="0" w:noVBand="1"/>
      </w:tblPr>
      <w:tblGrid>
        <w:gridCol w:w="9010"/>
      </w:tblGrid>
      <w:tr w:rsidR="00A72123" w:rsidRPr="00C33A95" w14:paraId="6FA2A70B" w14:textId="77777777" w:rsidTr="002C6747">
        <w:tc>
          <w:tcPr>
            <w:tcW w:w="9039" w:type="dxa"/>
            <w:shd w:val="clear" w:color="auto" w:fill="4472C4" w:themeFill="accent1"/>
          </w:tcPr>
          <w:p w14:paraId="572633EB" w14:textId="77777777" w:rsidR="00A72123" w:rsidRPr="002C6747" w:rsidRDefault="00A72123" w:rsidP="002C6747">
            <w:pPr>
              <w:spacing w:before="120" w:after="120"/>
              <w:rPr>
                <w:rFonts w:ascii="Arial" w:hAnsi="Arial" w:cs="Arial"/>
                <w:b/>
                <w:bCs/>
                <w:color w:val="FFFFFF" w:themeColor="background1"/>
              </w:rPr>
            </w:pPr>
            <w:r w:rsidRPr="002C6747">
              <w:rPr>
                <w:rFonts w:ascii="Arial" w:hAnsi="Arial" w:cs="Arial"/>
                <w:b/>
                <w:bCs/>
                <w:color w:val="FFFFFF" w:themeColor="background1"/>
              </w:rPr>
              <w:t xml:space="preserve">Outstanding actions? </w:t>
            </w:r>
          </w:p>
        </w:tc>
      </w:tr>
      <w:tr w:rsidR="00A72123" w:rsidRPr="005D0293" w14:paraId="4120713F" w14:textId="77777777" w:rsidTr="00B46043">
        <w:tc>
          <w:tcPr>
            <w:tcW w:w="9039" w:type="dxa"/>
          </w:tcPr>
          <w:p w14:paraId="4DEF47AF" w14:textId="77777777" w:rsidR="00A72123" w:rsidRPr="005D0293" w:rsidRDefault="00A72123" w:rsidP="00A72123">
            <w:pPr>
              <w:rPr>
                <w:rFonts w:ascii="Arial" w:hAnsi="Arial" w:cs="Arial"/>
                <w:i/>
                <w:sz w:val="20"/>
                <w:szCs w:val="20"/>
              </w:rPr>
            </w:pPr>
            <w:r w:rsidRPr="005D0293">
              <w:rPr>
                <w:rFonts w:ascii="Arial" w:hAnsi="Arial" w:cs="Arial"/>
                <w:i/>
                <w:sz w:val="20"/>
                <w:szCs w:val="20"/>
              </w:rPr>
              <w:t xml:space="preserve">State any outstanding actions, who is to complete the action/s and the agreed date for completion. </w:t>
            </w:r>
          </w:p>
          <w:p w14:paraId="6F9DD39F" w14:textId="77777777" w:rsidR="00A72123" w:rsidRPr="005D0293" w:rsidRDefault="00A72123" w:rsidP="00A72123">
            <w:pPr>
              <w:rPr>
                <w:rFonts w:ascii="Arial" w:hAnsi="Arial" w:cs="Arial"/>
                <w:i/>
              </w:rPr>
            </w:pPr>
          </w:p>
          <w:p w14:paraId="14CC6CCE" w14:textId="77777777" w:rsidR="00A72123" w:rsidRPr="005D0293" w:rsidRDefault="00A72123" w:rsidP="00A72123">
            <w:pPr>
              <w:rPr>
                <w:rFonts w:ascii="Arial" w:hAnsi="Arial" w:cs="Arial"/>
                <w:i/>
              </w:rPr>
            </w:pPr>
          </w:p>
          <w:p w14:paraId="0176E000" w14:textId="77777777" w:rsidR="00A72123" w:rsidRPr="005D0293" w:rsidRDefault="00A72123" w:rsidP="00A72123">
            <w:pPr>
              <w:rPr>
                <w:rFonts w:ascii="Arial" w:hAnsi="Arial" w:cs="Arial"/>
                <w:i/>
              </w:rPr>
            </w:pPr>
          </w:p>
          <w:p w14:paraId="487C0637" w14:textId="77777777" w:rsidR="00A72123" w:rsidRPr="005D0293" w:rsidRDefault="00A72123" w:rsidP="00A72123">
            <w:pPr>
              <w:rPr>
                <w:rFonts w:ascii="Arial" w:hAnsi="Arial" w:cs="Arial"/>
                <w:i/>
              </w:rPr>
            </w:pPr>
          </w:p>
          <w:p w14:paraId="590737E2" w14:textId="77777777" w:rsidR="00A72123" w:rsidRPr="005D0293" w:rsidRDefault="00A72123" w:rsidP="00A72123">
            <w:pPr>
              <w:rPr>
                <w:rFonts w:ascii="Arial" w:hAnsi="Arial" w:cs="Arial"/>
              </w:rPr>
            </w:pPr>
          </w:p>
          <w:p w14:paraId="04F7BE7C" w14:textId="77777777" w:rsidR="00A72123" w:rsidRPr="005D0293" w:rsidRDefault="00A72123" w:rsidP="00A72123">
            <w:pPr>
              <w:rPr>
                <w:rFonts w:ascii="Arial" w:hAnsi="Arial" w:cs="Arial"/>
              </w:rPr>
            </w:pPr>
          </w:p>
          <w:p w14:paraId="2F53454F" w14:textId="77777777" w:rsidR="00A72123" w:rsidRPr="005D0293" w:rsidRDefault="00A72123" w:rsidP="00A72123">
            <w:pPr>
              <w:rPr>
                <w:rFonts w:ascii="Arial" w:hAnsi="Arial" w:cs="Arial"/>
              </w:rPr>
            </w:pPr>
          </w:p>
          <w:p w14:paraId="2896AC43" w14:textId="77777777" w:rsidR="00A72123" w:rsidRPr="005D0293" w:rsidRDefault="00A72123" w:rsidP="00A72123">
            <w:pPr>
              <w:rPr>
                <w:rFonts w:ascii="Arial" w:hAnsi="Arial" w:cs="Arial"/>
              </w:rPr>
            </w:pPr>
          </w:p>
          <w:p w14:paraId="375B4189" w14:textId="77777777" w:rsidR="00A72123" w:rsidRPr="005D0293" w:rsidRDefault="00A72123" w:rsidP="00A72123">
            <w:pPr>
              <w:rPr>
                <w:rFonts w:ascii="Arial" w:hAnsi="Arial" w:cs="Arial"/>
              </w:rPr>
            </w:pPr>
          </w:p>
          <w:p w14:paraId="42EDEB47" w14:textId="77777777" w:rsidR="00A72123" w:rsidRPr="005D0293" w:rsidRDefault="00A72123" w:rsidP="00A72123">
            <w:pPr>
              <w:rPr>
                <w:rFonts w:ascii="Arial" w:hAnsi="Arial" w:cs="Arial"/>
              </w:rPr>
            </w:pPr>
          </w:p>
          <w:p w14:paraId="3C67D9B6" w14:textId="77777777" w:rsidR="00A72123" w:rsidRPr="005D0293" w:rsidRDefault="00A72123" w:rsidP="00A72123">
            <w:pPr>
              <w:rPr>
                <w:rFonts w:ascii="Arial" w:hAnsi="Arial" w:cs="Arial"/>
              </w:rPr>
            </w:pPr>
          </w:p>
          <w:p w14:paraId="7717E990" w14:textId="77777777" w:rsidR="00A72123" w:rsidRPr="005D0293" w:rsidRDefault="00A72123" w:rsidP="00A72123">
            <w:pPr>
              <w:rPr>
                <w:rFonts w:ascii="Arial" w:hAnsi="Arial" w:cs="Arial"/>
              </w:rPr>
            </w:pPr>
          </w:p>
          <w:p w14:paraId="6B684055" w14:textId="77777777" w:rsidR="00A72123" w:rsidRPr="005D0293" w:rsidRDefault="00A72123" w:rsidP="00A72123">
            <w:pPr>
              <w:rPr>
                <w:rFonts w:ascii="Arial" w:hAnsi="Arial" w:cs="Arial"/>
              </w:rPr>
            </w:pPr>
          </w:p>
          <w:p w14:paraId="1978E302" w14:textId="77777777" w:rsidR="00A72123" w:rsidRPr="005D0293" w:rsidRDefault="00A72123" w:rsidP="00A72123">
            <w:pPr>
              <w:rPr>
                <w:rFonts w:ascii="Arial" w:hAnsi="Arial" w:cs="Arial"/>
              </w:rPr>
            </w:pPr>
          </w:p>
          <w:p w14:paraId="4DA98D61" w14:textId="77777777" w:rsidR="00A72123" w:rsidRPr="005D0293" w:rsidRDefault="00A72123" w:rsidP="00A72123">
            <w:pPr>
              <w:rPr>
                <w:rFonts w:ascii="Arial" w:hAnsi="Arial" w:cs="Arial"/>
              </w:rPr>
            </w:pPr>
          </w:p>
          <w:p w14:paraId="7CA1B147" w14:textId="77777777" w:rsidR="00A72123" w:rsidRPr="005D0293" w:rsidRDefault="00A72123" w:rsidP="00A72123">
            <w:pPr>
              <w:rPr>
                <w:rFonts w:ascii="Arial" w:hAnsi="Arial" w:cs="Arial"/>
              </w:rPr>
            </w:pPr>
          </w:p>
          <w:p w14:paraId="621AF856" w14:textId="77777777" w:rsidR="00A72123" w:rsidRPr="005D0293" w:rsidRDefault="00A72123" w:rsidP="00A72123">
            <w:pPr>
              <w:rPr>
                <w:rFonts w:ascii="Arial" w:hAnsi="Arial" w:cs="Arial"/>
              </w:rPr>
            </w:pPr>
          </w:p>
          <w:p w14:paraId="3FB5EBB6" w14:textId="77777777" w:rsidR="00A72123" w:rsidRPr="005D0293" w:rsidRDefault="00A72123" w:rsidP="00A72123">
            <w:pPr>
              <w:rPr>
                <w:rFonts w:ascii="Arial" w:hAnsi="Arial" w:cs="Arial"/>
              </w:rPr>
            </w:pPr>
          </w:p>
        </w:tc>
      </w:tr>
    </w:tbl>
    <w:p w14:paraId="14A54658" w14:textId="77777777" w:rsidR="00A72123" w:rsidRPr="005D0293" w:rsidRDefault="00A72123" w:rsidP="00A72123">
      <w:pPr>
        <w:rPr>
          <w:rFonts w:ascii="Arial" w:hAnsi="Arial" w:cs="Arial"/>
        </w:rPr>
      </w:pPr>
    </w:p>
    <w:tbl>
      <w:tblPr>
        <w:tblStyle w:val="TableGrid"/>
        <w:tblW w:w="0" w:type="auto"/>
        <w:tblLook w:val="04A0" w:firstRow="1" w:lastRow="0" w:firstColumn="1" w:lastColumn="0" w:noHBand="0" w:noVBand="1"/>
      </w:tblPr>
      <w:tblGrid>
        <w:gridCol w:w="4244"/>
        <w:gridCol w:w="4766"/>
      </w:tblGrid>
      <w:tr w:rsidR="009A7CF4" w:rsidRPr="005D0293" w14:paraId="0261AD1F" w14:textId="77777777" w:rsidTr="005D6A9C">
        <w:tc>
          <w:tcPr>
            <w:tcW w:w="4258" w:type="dxa"/>
            <w:shd w:val="clear" w:color="auto" w:fill="4472C4" w:themeFill="accent1"/>
          </w:tcPr>
          <w:p w14:paraId="4B47A8D6" w14:textId="77777777" w:rsidR="009A7CF4" w:rsidRPr="002C6747" w:rsidRDefault="009A7CF4" w:rsidP="005D6A9C">
            <w:pPr>
              <w:spacing w:before="120" w:after="120"/>
              <w:rPr>
                <w:rFonts w:ascii="Arial" w:hAnsi="Arial" w:cs="Arial"/>
                <w:b/>
                <w:bCs/>
                <w:color w:val="FFFFFF" w:themeColor="background1"/>
              </w:rPr>
            </w:pPr>
            <w:bookmarkStart w:id="135" w:name="_Annex_B_–"/>
            <w:bookmarkStart w:id="136" w:name="_Annex_C_–"/>
            <w:bookmarkStart w:id="137" w:name="_Toc81499900"/>
            <w:bookmarkEnd w:id="135"/>
            <w:bookmarkEnd w:id="136"/>
            <w:r w:rsidRPr="002C6747">
              <w:rPr>
                <w:rFonts w:ascii="Arial" w:hAnsi="Arial" w:cs="Arial"/>
                <w:b/>
                <w:bCs/>
                <w:color w:val="FFFFFF" w:themeColor="background1"/>
              </w:rPr>
              <w:t>Signature of incident lead</w:t>
            </w:r>
          </w:p>
        </w:tc>
        <w:tc>
          <w:tcPr>
            <w:tcW w:w="4781" w:type="dxa"/>
          </w:tcPr>
          <w:p w14:paraId="172505F1" w14:textId="77777777" w:rsidR="009A7CF4" w:rsidRPr="005D0293" w:rsidRDefault="009A7CF4" w:rsidP="005D6A9C">
            <w:pPr>
              <w:rPr>
                <w:rFonts w:ascii="Arial" w:hAnsi="Arial" w:cs="Arial"/>
                <w:sz w:val="22"/>
                <w:szCs w:val="22"/>
              </w:rPr>
            </w:pPr>
            <w:r w:rsidRPr="005D0293">
              <w:rPr>
                <w:rFonts w:ascii="Arial" w:hAnsi="Arial" w:cs="Arial"/>
                <w:sz w:val="22"/>
                <w:szCs w:val="22"/>
              </w:rPr>
              <w:t>[</w:t>
            </w:r>
            <w:r w:rsidRPr="005D0293">
              <w:rPr>
                <w:rFonts w:ascii="Arial" w:hAnsi="Arial" w:cs="Arial"/>
                <w:sz w:val="22"/>
                <w:szCs w:val="22"/>
                <w:highlight w:val="yellow"/>
              </w:rPr>
              <w:t>Signed electronically</w:t>
            </w:r>
            <w:r w:rsidRPr="005D0293">
              <w:rPr>
                <w:rFonts w:ascii="Arial" w:hAnsi="Arial" w:cs="Arial"/>
                <w:sz w:val="22"/>
                <w:szCs w:val="22"/>
              </w:rPr>
              <w:t>]</w:t>
            </w:r>
          </w:p>
        </w:tc>
      </w:tr>
      <w:tr w:rsidR="009A7CF4" w:rsidRPr="005D0293" w14:paraId="708E52BF" w14:textId="77777777" w:rsidTr="005D6A9C">
        <w:tc>
          <w:tcPr>
            <w:tcW w:w="4258" w:type="dxa"/>
            <w:shd w:val="clear" w:color="auto" w:fill="4472C4" w:themeFill="accent1"/>
          </w:tcPr>
          <w:p w14:paraId="783B2512" w14:textId="77777777" w:rsidR="009A7CF4" w:rsidRPr="002C6747" w:rsidRDefault="009A7CF4" w:rsidP="005D6A9C">
            <w:pPr>
              <w:spacing w:before="120" w:after="120"/>
              <w:rPr>
                <w:rFonts w:ascii="Arial" w:hAnsi="Arial" w:cs="Arial"/>
                <w:b/>
                <w:bCs/>
                <w:color w:val="FFFFFF" w:themeColor="background1"/>
              </w:rPr>
            </w:pPr>
            <w:r w:rsidRPr="002C6747">
              <w:rPr>
                <w:rFonts w:ascii="Arial" w:hAnsi="Arial" w:cs="Arial"/>
                <w:b/>
                <w:bCs/>
                <w:color w:val="FFFFFF" w:themeColor="background1"/>
              </w:rPr>
              <w:t>Name</w:t>
            </w:r>
          </w:p>
        </w:tc>
        <w:tc>
          <w:tcPr>
            <w:tcW w:w="4781" w:type="dxa"/>
          </w:tcPr>
          <w:p w14:paraId="100A2732" w14:textId="77777777" w:rsidR="009A7CF4" w:rsidRPr="005D0293" w:rsidRDefault="009A7CF4" w:rsidP="005D6A9C">
            <w:pPr>
              <w:rPr>
                <w:rFonts w:ascii="Arial" w:hAnsi="Arial" w:cs="Arial"/>
                <w:sz w:val="22"/>
                <w:szCs w:val="22"/>
              </w:rPr>
            </w:pPr>
            <w:r w:rsidRPr="005D0293">
              <w:rPr>
                <w:rFonts w:ascii="Arial" w:hAnsi="Arial" w:cs="Arial"/>
                <w:sz w:val="22"/>
                <w:szCs w:val="22"/>
              </w:rPr>
              <w:t>[</w:t>
            </w:r>
            <w:r w:rsidRPr="005D0293">
              <w:rPr>
                <w:rFonts w:ascii="Arial" w:hAnsi="Arial" w:cs="Arial"/>
                <w:sz w:val="22"/>
                <w:szCs w:val="22"/>
                <w:highlight w:val="yellow"/>
              </w:rPr>
              <w:t>Insert name</w:t>
            </w:r>
            <w:r w:rsidRPr="005D0293">
              <w:rPr>
                <w:rFonts w:ascii="Arial" w:hAnsi="Arial" w:cs="Arial"/>
                <w:sz w:val="22"/>
                <w:szCs w:val="22"/>
              </w:rPr>
              <w:t>]</w:t>
            </w:r>
          </w:p>
        </w:tc>
      </w:tr>
      <w:tr w:rsidR="009A7CF4" w:rsidRPr="005D0293" w14:paraId="192D8FC8" w14:textId="77777777" w:rsidTr="005D6A9C">
        <w:tc>
          <w:tcPr>
            <w:tcW w:w="4258" w:type="dxa"/>
            <w:shd w:val="clear" w:color="auto" w:fill="4472C4" w:themeFill="accent1"/>
          </w:tcPr>
          <w:p w14:paraId="1F096253" w14:textId="77777777" w:rsidR="009A7CF4" w:rsidRPr="002C6747" w:rsidRDefault="009A7CF4" w:rsidP="005D6A9C">
            <w:pPr>
              <w:spacing w:before="120" w:after="120"/>
              <w:rPr>
                <w:rFonts w:ascii="Arial" w:hAnsi="Arial" w:cs="Arial"/>
                <w:b/>
                <w:bCs/>
                <w:color w:val="FFFFFF" w:themeColor="background1"/>
              </w:rPr>
            </w:pPr>
            <w:r w:rsidRPr="002C6747">
              <w:rPr>
                <w:rFonts w:ascii="Arial" w:hAnsi="Arial" w:cs="Arial"/>
                <w:b/>
                <w:bCs/>
                <w:color w:val="FFFFFF" w:themeColor="background1"/>
              </w:rPr>
              <w:t>Date</w:t>
            </w:r>
          </w:p>
        </w:tc>
        <w:tc>
          <w:tcPr>
            <w:tcW w:w="4781" w:type="dxa"/>
          </w:tcPr>
          <w:p w14:paraId="460DC439" w14:textId="77777777" w:rsidR="009A7CF4" w:rsidRPr="005D0293" w:rsidRDefault="009A7CF4" w:rsidP="005D6A9C">
            <w:pPr>
              <w:rPr>
                <w:rFonts w:ascii="Arial" w:hAnsi="Arial" w:cs="Arial"/>
                <w:sz w:val="22"/>
                <w:szCs w:val="22"/>
              </w:rPr>
            </w:pPr>
            <w:r w:rsidRPr="005D0293">
              <w:rPr>
                <w:rFonts w:ascii="Arial" w:hAnsi="Arial" w:cs="Arial"/>
                <w:sz w:val="22"/>
                <w:szCs w:val="22"/>
              </w:rPr>
              <w:t>[</w:t>
            </w:r>
            <w:r w:rsidRPr="005D0293">
              <w:rPr>
                <w:rFonts w:ascii="Arial" w:hAnsi="Arial" w:cs="Arial"/>
                <w:sz w:val="22"/>
                <w:szCs w:val="22"/>
                <w:highlight w:val="yellow"/>
              </w:rPr>
              <w:t>Insert date</w:t>
            </w:r>
            <w:r w:rsidRPr="005D0293">
              <w:rPr>
                <w:rFonts w:ascii="Arial" w:hAnsi="Arial" w:cs="Arial"/>
                <w:sz w:val="22"/>
                <w:szCs w:val="22"/>
              </w:rPr>
              <w:t>]</w:t>
            </w:r>
          </w:p>
        </w:tc>
      </w:tr>
      <w:tr w:rsidR="009A7CF4" w:rsidRPr="005D0293" w14:paraId="3CC1EE9D" w14:textId="77777777" w:rsidTr="005D6A9C">
        <w:tc>
          <w:tcPr>
            <w:tcW w:w="4258" w:type="dxa"/>
            <w:shd w:val="clear" w:color="auto" w:fill="4472C4" w:themeFill="accent1"/>
          </w:tcPr>
          <w:p w14:paraId="03F1B3AB" w14:textId="6043A2A4" w:rsidR="009A7CF4" w:rsidRPr="002C6747" w:rsidRDefault="009A7CF4" w:rsidP="005D6A9C">
            <w:pPr>
              <w:spacing w:before="120" w:after="120"/>
              <w:rPr>
                <w:rFonts w:ascii="Arial" w:hAnsi="Arial" w:cs="Arial"/>
                <w:b/>
                <w:bCs/>
                <w:color w:val="FFFFFF" w:themeColor="background1"/>
              </w:rPr>
            </w:pPr>
            <w:r w:rsidRPr="002C6747">
              <w:rPr>
                <w:rFonts w:ascii="Arial" w:hAnsi="Arial" w:cs="Arial"/>
                <w:b/>
                <w:bCs/>
                <w:color w:val="FFFFFF" w:themeColor="background1"/>
              </w:rPr>
              <w:t xml:space="preserve">Signature of </w:t>
            </w:r>
            <w:r>
              <w:rPr>
                <w:rFonts w:ascii="Arial" w:hAnsi="Arial" w:cs="Arial"/>
                <w:b/>
                <w:bCs/>
                <w:color w:val="FFFFFF" w:themeColor="background1"/>
              </w:rPr>
              <w:t>P</w:t>
            </w:r>
            <w:r w:rsidRPr="002C6747">
              <w:rPr>
                <w:rFonts w:ascii="Arial" w:hAnsi="Arial" w:cs="Arial"/>
                <w:b/>
                <w:bCs/>
                <w:color w:val="FFFFFF" w:themeColor="background1"/>
              </w:rPr>
              <w:t xml:space="preserve">ractice </w:t>
            </w:r>
            <w:r w:rsidR="00676A23">
              <w:rPr>
                <w:rFonts w:ascii="Arial" w:hAnsi="Arial" w:cs="Arial"/>
                <w:b/>
                <w:bCs/>
                <w:color w:val="FFFFFF" w:themeColor="background1"/>
              </w:rPr>
              <w:t>M</w:t>
            </w:r>
            <w:r w:rsidRPr="002C6747">
              <w:rPr>
                <w:rFonts w:ascii="Arial" w:hAnsi="Arial" w:cs="Arial"/>
                <w:b/>
                <w:bCs/>
                <w:color w:val="FFFFFF" w:themeColor="background1"/>
              </w:rPr>
              <w:t>anager</w:t>
            </w:r>
          </w:p>
        </w:tc>
        <w:tc>
          <w:tcPr>
            <w:tcW w:w="4781" w:type="dxa"/>
          </w:tcPr>
          <w:p w14:paraId="6A864996" w14:textId="77777777" w:rsidR="009A7CF4" w:rsidRPr="005D0293" w:rsidRDefault="009A7CF4" w:rsidP="005D6A9C">
            <w:pPr>
              <w:rPr>
                <w:rFonts w:ascii="Arial" w:hAnsi="Arial" w:cs="Arial"/>
                <w:sz w:val="22"/>
                <w:szCs w:val="22"/>
              </w:rPr>
            </w:pPr>
            <w:r w:rsidRPr="005D0293">
              <w:rPr>
                <w:rFonts w:ascii="Arial" w:hAnsi="Arial" w:cs="Arial"/>
                <w:sz w:val="22"/>
                <w:szCs w:val="22"/>
              </w:rPr>
              <w:t>[</w:t>
            </w:r>
            <w:r w:rsidRPr="005D0293">
              <w:rPr>
                <w:rFonts w:ascii="Arial" w:hAnsi="Arial" w:cs="Arial"/>
                <w:sz w:val="22"/>
                <w:szCs w:val="22"/>
                <w:highlight w:val="yellow"/>
              </w:rPr>
              <w:t>Signed electronically</w:t>
            </w:r>
            <w:r w:rsidRPr="005D0293">
              <w:rPr>
                <w:rFonts w:ascii="Arial" w:hAnsi="Arial" w:cs="Arial"/>
                <w:sz w:val="22"/>
                <w:szCs w:val="22"/>
              </w:rPr>
              <w:t>]</w:t>
            </w:r>
          </w:p>
        </w:tc>
      </w:tr>
      <w:tr w:rsidR="009A7CF4" w:rsidRPr="005D0293" w14:paraId="3D78DBEC" w14:textId="77777777" w:rsidTr="005D6A9C">
        <w:tc>
          <w:tcPr>
            <w:tcW w:w="4258" w:type="dxa"/>
            <w:shd w:val="clear" w:color="auto" w:fill="4472C4" w:themeFill="accent1"/>
          </w:tcPr>
          <w:p w14:paraId="76EBBED2" w14:textId="77777777" w:rsidR="009A7CF4" w:rsidRPr="002C6747" w:rsidRDefault="009A7CF4" w:rsidP="005D6A9C">
            <w:pPr>
              <w:spacing w:before="120" w:after="120"/>
              <w:rPr>
                <w:rFonts w:ascii="Arial" w:hAnsi="Arial" w:cs="Arial"/>
                <w:b/>
                <w:bCs/>
                <w:color w:val="FFFFFF" w:themeColor="background1"/>
              </w:rPr>
            </w:pPr>
            <w:r w:rsidRPr="002C6747">
              <w:rPr>
                <w:rFonts w:ascii="Arial" w:hAnsi="Arial" w:cs="Arial"/>
                <w:b/>
                <w:bCs/>
                <w:color w:val="FFFFFF" w:themeColor="background1"/>
              </w:rPr>
              <w:t>Name</w:t>
            </w:r>
          </w:p>
        </w:tc>
        <w:tc>
          <w:tcPr>
            <w:tcW w:w="4781" w:type="dxa"/>
          </w:tcPr>
          <w:p w14:paraId="4D046A8F" w14:textId="77777777" w:rsidR="009A7CF4" w:rsidRPr="005D0293" w:rsidRDefault="009A7CF4" w:rsidP="005D6A9C">
            <w:pPr>
              <w:rPr>
                <w:rFonts w:ascii="Arial" w:hAnsi="Arial" w:cs="Arial"/>
                <w:sz w:val="22"/>
                <w:szCs w:val="22"/>
              </w:rPr>
            </w:pPr>
            <w:r w:rsidRPr="005D0293">
              <w:rPr>
                <w:rFonts w:ascii="Arial" w:hAnsi="Arial" w:cs="Arial"/>
                <w:sz w:val="22"/>
                <w:szCs w:val="22"/>
              </w:rPr>
              <w:t>[</w:t>
            </w:r>
            <w:r w:rsidRPr="005D0293">
              <w:rPr>
                <w:rFonts w:ascii="Arial" w:hAnsi="Arial" w:cs="Arial"/>
                <w:sz w:val="22"/>
                <w:szCs w:val="22"/>
                <w:highlight w:val="yellow"/>
              </w:rPr>
              <w:t>Insert name</w:t>
            </w:r>
            <w:r w:rsidRPr="005D0293">
              <w:rPr>
                <w:rFonts w:ascii="Arial" w:hAnsi="Arial" w:cs="Arial"/>
                <w:sz w:val="22"/>
                <w:szCs w:val="22"/>
              </w:rPr>
              <w:t>]</w:t>
            </w:r>
          </w:p>
        </w:tc>
      </w:tr>
      <w:tr w:rsidR="009A7CF4" w:rsidRPr="005D0293" w14:paraId="4ED0CD9D" w14:textId="77777777" w:rsidTr="005D6A9C">
        <w:tc>
          <w:tcPr>
            <w:tcW w:w="4258" w:type="dxa"/>
            <w:shd w:val="clear" w:color="auto" w:fill="4472C4" w:themeFill="accent1"/>
          </w:tcPr>
          <w:p w14:paraId="6099BCC2" w14:textId="77777777" w:rsidR="009A7CF4" w:rsidRPr="002C6747" w:rsidRDefault="009A7CF4" w:rsidP="005D6A9C">
            <w:pPr>
              <w:spacing w:before="120" w:after="120"/>
              <w:rPr>
                <w:rFonts w:ascii="Arial" w:hAnsi="Arial" w:cs="Arial"/>
                <w:b/>
                <w:bCs/>
                <w:color w:val="FFFFFF" w:themeColor="background1"/>
              </w:rPr>
            </w:pPr>
            <w:r w:rsidRPr="002C6747">
              <w:rPr>
                <w:rFonts w:ascii="Arial" w:hAnsi="Arial" w:cs="Arial"/>
                <w:b/>
                <w:bCs/>
                <w:color w:val="FFFFFF" w:themeColor="background1"/>
              </w:rPr>
              <w:t>Date</w:t>
            </w:r>
          </w:p>
        </w:tc>
        <w:tc>
          <w:tcPr>
            <w:tcW w:w="4781" w:type="dxa"/>
          </w:tcPr>
          <w:p w14:paraId="04EB3805" w14:textId="77777777" w:rsidR="009A7CF4" w:rsidRPr="005D0293" w:rsidRDefault="009A7CF4" w:rsidP="005D6A9C">
            <w:pPr>
              <w:rPr>
                <w:rFonts w:ascii="Arial" w:hAnsi="Arial" w:cs="Arial"/>
                <w:sz w:val="22"/>
                <w:szCs w:val="22"/>
              </w:rPr>
            </w:pPr>
            <w:r w:rsidRPr="005D0293">
              <w:rPr>
                <w:rFonts w:ascii="Arial" w:hAnsi="Arial" w:cs="Arial"/>
                <w:sz w:val="22"/>
                <w:szCs w:val="22"/>
              </w:rPr>
              <w:t>[</w:t>
            </w:r>
            <w:r w:rsidRPr="005D0293">
              <w:rPr>
                <w:rFonts w:ascii="Arial" w:hAnsi="Arial" w:cs="Arial"/>
                <w:sz w:val="22"/>
                <w:szCs w:val="22"/>
                <w:highlight w:val="yellow"/>
              </w:rPr>
              <w:t>Insert date</w:t>
            </w:r>
            <w:r w:rsidRPr="005D0293">
              <w:rPr>
                <w:rFonts w:ascii="Arial" w:hAnsi="Arial" w:cs="Arial"/>
                <w:sz w:val="22"/>
                <w:szCs w:val="22"/>
              </w:rPr>
              <w:t>]</w:t>
            </w:r>
          </w:p>
        </w:tc>
      </w:tr>
      <w:bookmarkEnd w:id="137"/>
    </w:tbl>
    <w:p w14:paraId="319E469B" w14:textId="1D9FC751" w:rsidR="00D85E4D" w:rsidRPr="005D0293" w:rsidRDefault="00D85E4D">
      <w:pPr>
        <w:rPr>
          <w:rFonts w:ascii="Arial" w:hAnsi="Arial" w:cs="Arial"/>
          <w:color w:val="FF0000"/>
        </w:rPr>
      </w:pPr>
    </w:p>
    <w:sectPr w:rsidR="00D85E4D" w:rsidRPr="005D0293" w:rsidSect="00757E56">
      <w:headerReference w:type="default" r:id="rId32"/>
      <w:footerReference w:type="default" r:id="rId33"/>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4D40C" w14:textId="77777777" w:rsidR="00757E56" w:rsidRDefault="00757E56" w:rsidP="00D85E4D">
      <w:r>
        <w:separator/>
      </w:r>
    </w:p>
  </w:endnote>
  <w:endnote w:type="continuationSeparator" w:id="0">
    <w:p w14:paraId="4F38AB44" w14:textId="77777777" w:rsidR="00757E56" w:rsidRDefault="00757E56"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9E6DB" w14:textId="77777777" w:rsidR="00B46043" w:rsidRDefault="00B46043">
    <w:pPr>
      <w:pStyle w:val="Footer"/>
      <w:pBdr>
        <w:top w:val="single" w:sz="4" w:space="1" w:color="D9D9D9" w:themeColor="background1" w:themeShade="D9"/>
      </w:pBdr>
      <w:jc w:val="right"/>
    </w:pPr>
  </w:p>
  <w:p w14:paraId="2EFA3C9F" w14:textId="77777777" w:rsidR="00B46043" w:rsidRDefault="00B46043" w:rsidP="003E72F8">
    <w:pPr>
      <w:pStyle w:val="Footer"/>
      <w:rPr>
        <w:rFonts w:ascii="Arial" w:hAnsi="Arial" w:cs="Arial"/>
        <w:sz w:val="16"/>
        <w:szCs w:val="16"/>
      </w:rPr>
    </w:pPr>
    <w:r>
      <w:rPr>
        <w:rFonts w:ascii="Arial" w:hAnsi="Arial" w:cs="Arial"/>
        <w:sz w:val="16"/>
        <w:szCs w:val="16"/>
      </w:rPr>
      <w:tab/>
    </w:r>
  </w:p>
  <w:p w14:paraId="50F46A2A" w14:textId="77777777" w:rsidR="00B46043" w:rsidRPr="002C6747" w:rsidRDefault="00B46043" w:rsidP="00675084">
    <w:pPr>
      <w:pStyle w:val="Footer"/>
      <w:ind w:left="1080"/>
      <w:jc w:val="right"/>
      <w:rPr>
        <w:rFonts w:ascii="Arial" w:hAnsi="Arial" w:cs="Arial"/>
        <w:sz w:val="21"/>
        <w:szCs w:val="21"/>
      </w:rPr>
    </w:pPr>
    <w:r w:rsidRPr="002C6747">
      <w:rPr>
        <w:rFonts w:ascii="Arial" w:hAnsi="Arial" w:cs="Arial"/>
        <w:sz w:val="21"/>
        <w:szCs w:val="21"/>
      </w:rPr>
      <w:fldChar w:fldCharType="begin"/>
    </w:r>
    <w:r w:rsidRPr="002C6747">
      <w:rPr>
        <w:rFonts w:ascii="Arial" w:hAnsi="Arial" w:cs="Arial"/>
        <w:sz w:val="21"/>
        <w:szCs w:val="21"/>
      </w:rPr>
      <w:instrText xml:space="preserve"> PAGE   \* MERGEFORMAT </w:instrText>
    </w:r>
    <w:r w:rsidRPr="002C6747">
      <w:rPr>
        <w:rFonts w:ascii="Arial" w:hAnsi="Arial" w:cs="Arial"/>
        <w:sz w:val="21"/>
        <w:szCs w:val="21"/>
      </w:rPr>
      <w:fldChar w:fldCharType="separate"/>
    </w:r>
    <w:r w:rsidR="004E1BB6" w:rsidRPr="002C6747">
      <w:rPr>
        <w:rFonts w:ascii="Arial" w:hAnsi="Arial" w:cs="Arial"/>
        <w:noProof/>
        <w:sz w:val="21"/>
        <w:szCs w:val="21"/>
      </w:rPr>
      <w:t>3</w:t>
    </w:r>
    <w:r w:rsidRPr="002C6747">
      <w:rPr>
        <w:rFonts w:ascii="Arial" w:hAnsi="Arial" w:cs="Arial"/>
        <w:noProo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9E6CA" w14:textId="77777777" w:rsidR="00757E56" w:rsidRDefault="00757E56" w:rsidP="00D85E4D">
      <w:r>
        <w:separator/>
      </w:r>
    </w:p>
  </w:footnote>
  <w:footnote w:type="continuationSeparator" w:id="0">
    <w:p w14:paraId="76429E2C" w14:textId="77777777" w:rsidR="00757E56" w:rsidRDefault="00757E56"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C3AE3" w14:textId="77777777" w:rsidR="008D30CB" w:rsidRPr="008D30CB" w:rsidRDefault="008D30CB" w:rsidP="008D30CB">
    <w:pPr>
      <w:jc w:val="center"/>
      <w:rPr>
        <w:rFonts w:asciiTheme="minorHAnsi" w:eastAsiaTheme="minorHAnsi" w:hAnsiTheme="minorHAnsi" w:cstheme="minorBidi"/>
        <w:b/>
        <w:sz w:val="28"/>
        <w:szCs w:val="28"/>
        <w:lang w:eastAsia="en-US"/>
      </w:rPr>
    </w:pPr>
    <w:r w:rsidRPr="008D30CB">
      <w:rPr>
        <w:rFonts w:asciiTheme="minorHAnsi" w:eastAsiaTheme="minorHAnsi" w:hAnsiTheme="minorHAnsi" w:cstheme="minorBidi"/>
        <w:b/>
        <w:sz w:val="28"/>
        <w:szCs w:val="28"/>
        <w:lang w:eastAsia="en-US"/>
      </w:rPr>
      <w:t>SHEERWATER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C29"/>
    <w:multiLevelType w:val="multilevel"/>
    <w:tmpl w:val="3EA2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21407"/>
    <w:multiLevelType w:val="hybridMultilevel"/>
    <w:tmpl w:val="E960A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710FC"/>
    <w:multiLevelType w:val="multilevel"/>
    <w:tmpl w:val="B3CE7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D1542"/>
    <w:multiLevelType w:val="hybridMultilevel"/>
    <w:tmpl w:val="7A60422E"/>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4" w15:restartNumberingAfterBreak="0">
    <w:nsid w:val="05B06640"/>
    <w:multiLevelType w:val="hybridMultilevel"/>
    <w:tmpl w:val="049C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7272D"/>
    <w:multiLevelType w:val="hybridMultilevel"/>
    <w:tmpl w:val="226E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66E3A"/>
    <w:multiLevelType w:val="multilevel"/>
    <w:tmpl w:val="E4B0F9BC"/>
    <w:lvl w:ilvl="0">
      <w:start w:val="1"/>
      <w:numFmt w:val="lowerLetter"/>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7" w15:restartNumberingAfterBreak="0">
    <w:nsid w:val="0EAC7D4F"/>
    <w:multiLevelType w:val="hybridMultilevel"/>
    <w:tmpl w:val="2506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608A29AC"/>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color w:val="auto"/>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5FD2CB6"/>
    <w:multiLevelType w:val="hybridMultilevel"/>
    <w:tmpl w:val="16F8AB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CBB69B2"/>
    <w:multiLevelType w:val="multilevel"/>
    <w:tmpl w:val="3078E212"/>
    <w:lvl w:ilvl="0">
      <w:start w:val="1"/>
      <w:numFmt w:val="lowerLetter"/>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C04287"/>
    <w:multiLevelType w:val="hybridMultilevel"/>
    <w:tmpl w:val="14C2C72C"/>
    <w:lvl w:ilvl="0" w:tplc="9328E0D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17DBF"/>
    <w:multiLevelType w:val="hybridMultilevel"/>
    <w:tmpl w:val="9E1AC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896D15"/>
    <w:multiLevelType w:val="hybridMultilevel"/>
    <w:tmpl w:val="F7A0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31FAA"/>
    <w:multiLevelType w:val="multilevel"/>
    <w:tmpl w:val="C9FC5CD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24603D2B"/>
    <w:multiLevelType w:val="hybridMultilevel"/>
    <w:tmpl w:val="9DF8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6A3FF3"/>
    <w:multiLevelType w:val="multilevel"/>
    <w:tmpl w:val="1F3E16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3C31EC"/>
    <w:multiLevelType w:val="hybridMultilevel"/>
    <w:tmpl w:val="DEFCE496"/>
    <w:lvl w:ilvl="0" w:tplc="DE7010E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A00A27"/>
    <w:multiLevelType w:val="hybridMultilevel"/>
    <w:tmpl w:val="5F36F2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682402"/>
    <w:multiLevelType w:val="hybridMultilevel"/>
    <w:tmpl w:val="5838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F60544"/>
    <w:multiLevelType w:val="hybridMultilevel"/>
    <w:tmpl w:val="5B8C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A0442"/>
    <w:multiLevelType w:val="multilevel"/>
    <w:tmpl w:val="1C0C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44623"/>
    <w:multiLevelType w:val="hybridMultilevel"/>
    <w:tmpl w:val="CD363B7C"/>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3" w15:restartNumberingAfterBreak="0">
    <w:nsid w:val="3F6E30E2"/>
    <w:multiLevelType w:val="hybridMultilevel"/>
    <w:tmpl w:val="76B4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D277D"/>
    <w:multiLevelType w:val="hybridMultilevel"/>
    <w:tmpl w:val="53A687DA"/>
    <w:lvl w:ilvl="0" w:tplc="9328E0D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3A0CFA"/>
    <w:multiLevelType w:val="multilevel"/>
    <w:tmpl w:val="03AC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BC00CC"/>
    <w:multiLevelType w:val="hybridMultilevel"/>
    <w:tmpl w:val="9FB0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4801F1"/>
    <w:multiLevelType w:val="multilevel"/>
    <w:tmpl w:val="701C6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15193E"/>
    <w:multiLevelType w:val="hybridMultilevel"/>
    <w:tmpl w:val="3DB2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7B62DA"/>
    <w:multiLevelType w:val="hybridMultilevel"/>
    <w:tmpl w:val="8D406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4C51585"/>
    <w:multiLevelType w:val="hybridMultilevel"/>
    <w:tmpl w:val="8C32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606D1"/>
    <w:multiLevelType w:val="hybridMultilevel"/>
    <w:tmpl w:val="6976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153B40"/>
    <w:multiLevelType w:val="hybridMultilevel"/>
    <w:tmpl w:val="5DAAC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A54D28"/>
    <w:multiLevelType w:val="multilevel"/>
    <w:tmpl w:val="34AC3524"/>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4" w15:restartNumberingAfterBreak="0">
    <w:nsid w:val="71063896"/>
    <w:multiLevelType w:val="hybridMultilevel"/>
    <w:tmpl w:val="3DF6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8291B"/>
    <w:multiLevelType w:val="multilevel"/>
    <w:tmpl w:val="39E4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8B1CCF"/>
    <w:multiLevelType w:val="hybridMultilevel"/>
    <w:tmpl w:val="D4D0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CE443A"/>
    <w:multiLevelType w:val="hybridMultilevel"/>
    <w:tmpl w:val="394EC3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92F6448"/>
    <w:multiLevelType w:val="hybridMultilevel"/>
    <w:tmpl w:val="C650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35324"/>
    <w:multiLevelType w:val="hybridMultilevel"/>
    <w:tmpl w:val="8878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4D4F45"/>
    <w:multiLevelType w:val="hybridMultilevel"/>
    <w:tmpl w:val="B91E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307677">
    <w:abstractNumId w:val="8"/>
  </w:num>
  <w:num w:numId="2" w16cid:durableId="1888754458">
    <w:abstractNumId w:val="22"/>
  </w:num>
  <w:num w:numId="3" w16cid:durableId="1119182893">
    <w:abstractNumId w:val="38"/>
  </w:num>
  <w:num w:numId="4" w16cid:durableId="481123085">
    <w:abstractNumId w:val="30"/>
  </w:num>
  <w:num w:numId="5" w16cid:durableId="315112065">
    <w:abstractNumId w:val="36"/>
  </w:num>
  <w:num w:numId="6" w16cid:durableId="1163820295">
    <w:abstractNumId w:val="34"/>
  </w:num>
  <w:num w:numId="7" w16cid:durableId="963930427">
    <w:abstractNumId w:val="4"/>
  </w:num>
  <w:num w:numId="8" w16cid:durableId="1500656105">
    <w:abstractNumId w:val="1"/>
  </w:num>
  <w:num w:numId="9" w16cid:durableId="2008316861">
    <w:abstractNumId w:val="8"/>
  </w:num>
  <w:num w:numId="10" w16cid:durableId="1393775714">
    <w:abstractNumId w:val="10"/>
  </w:num>
  <w:num w:numId="11" w16cid:durableId="217056168">
    <w:abstractNumId w:val="12"/>
  </w:num>
  <w:num w:numId="12" w16cid:durableId="1191720190">
    <w:abstractNumId w:val="28"/>
  </w:num>
  <w:num w:numId="13" w16cid:durableId="1702900459">
    <w:abstractNumId w:val="6"/>
  </w:num>
  <w:num w:numId="14" w16cid:durableId="1552962783">
    <w:abstractNumId w:val="14"/>
  </w:num>
  <w:num w:numId="15" w16cid:durableId="198786411">
    <w:abstractNumId w:val="0"/>
  </w:num>
  <w:num w:numId="16" w16cid:durableId="1485126992">
    <w:abstractNumId w:val="33"/>
  </w:num>
  <w:num w:numId="17" w16cid:durableId="169684552">
    <w:abstractNumId w:val="2"/>
  </w:num>
  <w:num w:numId="18" w16cid:durableId="817725122">
    <w:abstractNumId w:val="13"/>
  </w:num>
  <w:num w:numId="19" w16cid:durableId="1181747445">
    <w:abstractNumId w:val="35"/>
  </w:num>
  <w:num w:numId="20" w16cid:durableId="1572235825">
    <w:abstractNumId w:val="21"/>
  </w:num>
  <w:num w:numId="21" w16cid:durableId="366874555">
    <w:abstractNumId w:val="25"/>
  </w:num>
  <w:num w:numId="22" w16cid:durableId="1754623576">
    <w:abstractNumId w:val="19"/>
  </w:num>
  <w:num w:numId="23" w16cid:durableId="1362514014">
    <w:abstractNumId w:val="8"/>
  </w:num>
  <w:num w:numId="24" w16cid:durableId="2118790944">
    <w:abstractNumId w:val="29"/>
  </w:num>
  <w:num w:numId="25" w16cid:durableId="22481527">
    <w:abstractNumId w:val="15"/>
  </w:num>
  <w:num w:numId="26" w16cid:durableId="724794472">
    <w:abstractNumId w:val="23"/>
  </w:num>
  <w:num w:numId="27" w16cid:durableId="647593323">
    <w:abstractNumId w:val="32"/>
  </w:num>
  <w:num w:numId="28" w16cid:durableId="292754353">
    <w:abstractNumId w:val="37"/>
  </w:num>
  <w:num w:numId="29" w16cid:durableId="727612319">
    <w:abstractNumId w:val="18"/>
  </w:num>
  <w:num w:numId="30" w16cid:durableId="1056926885">
    <w:abstractNumId w:val="5"/>
  </w:num>
  <w:num w:numId="31" w16cid:durableId="1335844429">
    <w:abstractNumId w:val="26"/>
  </w:num>
  <w:num w:numId="32" w16cid:durableId="998581965">
    <w:abstractNumId w:val="39"/>
  </w:num>
  <w:num w:numId="33" w16cid:durableId="2112970437">
    <w:abstractNumId w:val="31"/>
  </w:num>
  <w:num w:numId="34" w16cid:durableId="1981224749">
    <w:abstractNumId w:val="9"/>
  </w:num>
  <w:num w:numId="35" w16cid:durableId="2050566790">
    <w:abstractNumId w:val="7"/>
  </w:num>
  <w:num w:numId="36" w16cid:durableId="1996882650">
    <w:abstractNumId w:val="11"/>
  </w:num>
  <w:num w:numId="37" w16cid:durableId="435559130">
    <w:abstractNumId w:val="24"/>
  </w:num>
  <w:num w:numId="38" w16cid:durableId="1091926345">
    <w:abstractNumId w:val="27"/>
  </w:num>
  <w:num w:numId="39" w16cid:durableId="1258371360">
    <w:abstractNumId w:val="16"/>
  </w:num>
  <w:num w:numId="40" w16cid:durableId="868298358">
    <w:abstractNumId w:val="20"/>
  </w:num>
  <w:num w:numId="41" w16cid:durableId="1591115021">
    <w:abstractNumId w:val="17"/>
  </w:num>
  <w:num w:numId="42" w16cid:durableId="486944620">
    <w:abstractNumId w:val="3"/>
  </w:num>
  <w:num w:numId="43" w16cid:durableId="609826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121A4"/>
    <w:rsid w:val="000155E6"/>
    <w:rsid w:val="00015804"/>
    <w:rsid w:val="00015D03"/>
    <w:rsid w:val="00015DD3"/>
    <w:rsid w:val="00034C0F"/>
    <w:rsid w:val="000353E8"/>
    <w:rsid w:val="00044905"/>
    <w:rsid w:val="00046F3C"/>
    <w:rsid w:val="00051838"/>
    <w:rsid w:val="00056FDE"/>
    <w:rsid w:val="000606A2"/>
    <w:rsid w:val="000625A3"/>
    <w:rsid w:val="00066D92"/>
    <w:rsid w:val="00067DD3"/>
    <w:rsid w:val="00075116"/>
    <w:rsid w:val="00075213"/>
    <w:rsid w:val="0008472C"/>
    <w:rsid w:val="000858D5"/>
    <w:rsid w:val="00087089"/>
    <w:rsid w:val="00091880"/>
    <w:rsid w:val="000918BB"/>
    <w:rsid w:val="00091E92"/>
    <w:rsid w:val="00094747"/>
    <w:rsid w:val="000A2B65"/>
    <w:rsid w:val="000A4058"/>
    <w:rsid w:val="000B1489"/>
    <w:rsid w:val="000B3B57"/>
    <w:rsid w:val="000C69F7"/>
    <w:rsid w:val="000D0020"/>
    <w:rsid w:val="000D1664"/>
    <w:rsid w:val="000E4386"/>
    <w:rsid w:val="000F35E7"/>
    <w:rsid w:val="000F4553"/>
    <w:rsid w:val="000F4FBA"/>
    <w:rsid w:val="000F50CE"/>
    <w:rsid w:val="000F5FF7"/>
    <w:rsid w:val="001037C5"/>
    <w:rsid w:val="00106582"/>
    <w:rsid w:val="00111E00"/>
    <w:rsid w:val="001128AD"/>
    <w:rsid w:val="00117E15"/>
    <w:rsid w:val="00120450"/>
    <w:rsid w:val="00136A91"/>
    <w:rsid w:val="00137AFD"/>
    <w:rsid w:val="001429C3"/>
    <w:rsid w:val="00143C50"/>
    <w:rsid w:val="00144A86"/>
    <w:rsid w:val="00145BEC"/>
    <w:rsid w:val="00152800"/>
    <w:rsid w:val="00154311"/>
    <w:rsid w:val="00160F3C"/>
    <w:rsid w:val="00161C49"/>
    <w:rsid w:val="00163384"/>
    <w:rsid w:val="00165728"/>
    <w:rsid w:val="00166F39"/>
    <w:rsid w:val="00167C93"/>
    <w:rsid w:val="00172858"/>
    <w:rsid w:val="00172ACD"/>
    <w:rsid w:val="001776F2"/>
    <w:rsid w:val="00182759"/>
    <w:rsid w:val="00182F4B"/>
    <w:rsid w:val="001872B9"/>
    <w:rsid w:val="00190C4A"/>
    <w:rsid w:val="0019118A"/>
    <w:rsid w:val="00192901"/>
    <w:rsid w:val="00193FD6"/>
    <w:rsid w:val="00196B59"/>
    <w:rsid w:val="00197E1C"/>
    <w:rsid w:val="001A01D7"/>
    <w:rsid w:val="001A0EF1"/>
    <w:rsid w:val="001A437A"/>
    <w:rsid w:val="001A7A41"/>
    <w:rsid w:val="001B1331"/>
    <w:rsid w:val="001B15E6"/>
    <w:rsid w:val="001B1CA8"/>
    <w:rsid w:val="001B497E"/>
    <w:rsid w:val="001C2EC0"/>
    <w:rsid w:val="001C6E28"/>
    <w:rsid w:val="001D2DE2"/>
    <w:rsid w:val="001E0150"/>
    <w:rsid w:val="001E31F8"/>
    <w:rsid w:val="001E7CF7"/>
    <w:rsid w:val="001F3D85"/>
    <w:rsid w:val="001F4257"/>
    <w:rsid w:val="001F5A48"/>
    <w:rsid w:val="00205324"/>
    <w:rsid w:val="00205586"/>
    <w:rsid w:val="00206BA6"/>
    <w:rsid w:val="00207F39"/>
    <w:rsid w:val="00207FE6"/>
    <w:rsid w:val="0021157C"/>
    <w:rsid w:val="00214FAE"/>
    <w:rsid w:val="002154D1"/>
    <w:rsid w:val="00222365"/>
    <w:rsid w:val="00224955"/>
    <w:rsid w:val="00230CFB"/>
    <w:rsid w:val="00231321"/>
    <w:rsid w:val="00231DAE"/>
    <w:rsid w:val="00245C51"/>
    <w:rsid w:val="0024704E"/>
    <w:rsid w:val="002507DA"/>
    <w:rsid w:val="002543AE"/>
    <w:rsid w:val="0026464B"/>
    <w:rsid w:val="00273E7C"/>
    <w:rsid w:val="002746F3"/>
    <w:rsid w:val="002761CA"/>
    <w:rsid w:val="00287693"/>
    <w:rsid w:val="00287BB6"/>
    <w:rsid w:val="00291758"/>
    <w:rsid w:val="00292EA0"/>
    <w:rsid w:val="0029468F"/>
    <w:rsid w:val="00295507"/>
    <w:rsid w:val="00296404"/>
    <w:rsid w:val="002A026E"/>
    <w:rsid w:val="002A112D"/>
    <w:rsid w:val="002B437A"/>
    <w:rsid w:val="002C0F0A"/>
    <w:rsid w:val="002C4969"/>
    <w:rsid w:val="002C6527"/>
    <w:rsid w:val="002C6747"/>
    <w:rsid w:val="002C7508"/>
    <w:rsid w:val="002D18C1"/>
    <w:rsid w:val="002D47E2"/>
    <w:rsid w:val="002D48FF"/>
    <w:rsid w:val="002F1096"/>
    <w:rsid w:val="002F1D75"/>
    <w:rsid w:val="002F4808"/>
    <w:rsid w:val="003000BD"/>
    <w:rsid w:val="00300373"/>
    <w:rsid w:val="00311998"/>
    <w:rsid w:val="0031325B"/>
    <w:rsid w:val="00314A09"/>
    <w:rsid w:val="00320B47"/>
    <w:rsid w:val="00321B81"/>
    <w:rsid w:val="003223D3"/>
    <w:rsid w:val="00323FEE"/>
    <w:rsid w:val="00341294"/>
    <w:rsid w:val="003412F1"/>
    <w:rsid w:val="00343E43"/>
    <w:rsid w:val="0034675F"/>
    <w:rsid w:val="00347DAD"/>
    <w:rsid w:val="0035306F"/>
    <w:rsid w:val="003535A8"/>
    <w:rsid w:val="00357D85"/>
    <w:rsid w:val="0036125C"/>
    <w:rsid w:val="00361EBF"/>
    <w:rsid w:val="00366213"/>
    <w:rsid w:val="00366CEC"/>
    <w:rsid w:val="00367A39"/>
    <w:rsid w:val="00367F30"/>
    <w:rsid w:val="00375D0C"/>
    <w:rsid w:val="003833EE"/>
    <w:rsid w:val="0038636B"/>
    <w:rsid w:val="003870E1"/>
    <w:rsid w:val="00390205"/>
    <w:rsid w:val="00390AB8"/>
    <w:rsid w:val="00391535"/>
    <w:rsid w:val="00392880"/>
    <w:rsid w:val="00395603"/>
    <w:rsid w:val="003964F7"/>
    <w:rsid w:val="003967BE"/>
    <w:rsid w:val="003A0199"/>
    <w:rsid w:val="003A08C7"/>
    <w:rsid w:val="003A6C64"/>
    <w:rsid w:val="003A728A"/>
    <w:rsid w:val="003B55CF"/>
    <w:rsid w:val="003C0710"/>
    <w:rsid w:val="003C0944"/>
    <w:rsid w:val="003C1644"/>
    <w:rsid w:val="003D648E"/>
    <w:rsid w:val="003D679B"/>
    <w:rsid w:val="003D7BC6"/>
    <w:rsid w:val="003E33A0"/>
    <w:rsid w:val="003E636C"/>
    <w:rsid w:val="003E668B"/>
    <w:rsid w:val="003E72F8"/>
    <w:rsid w:val="003F36B9"/>
    <w:rsid w:val="003F6E45"/>
    <w:rsid w:val="003F712F"/>
    <w:rsid w:val="00404959"/>
    <w:rsid w:val="00411341"/>
    <w:rsid w:val="00411AF8"/>
    <w:rsid w:val="004163D3"/>
    <w:rsid w:val="00424331"/>
    <w:rsid w:val="00425686"/>
    <w:rsid w:val="00432181"/>
    <w:rsid w:val="0043549F"/>
    <w:rsid w:val="0044097E"/>
    <w:rsid w:val="00442BCE"/>
    <w:rsid w:val="004436A8"/>
    <w:rsid w:val="00452A62"/>
    <w:rsid w:val="00453016"/>
    <w:rsid w:val="004602EF"/>
    <w:rsid w:val="00460BA9"/>
    <w:rsid w:val="00464F50"/>
    <w:rsid w:val="004674C5"/>
    <w:rsid w:val="004763A7"/>
    <w:rsid w:val="0048557B"/>
    <w:rsid w:val="00485A3C"/>
    <w:rsid w:val="00491C62"/>
    <w:rsid w:val="00496FB1"/>
    <w:rsid w:val="004A2D8A"/>
    <w:rsid w:val="004B24D9"/>
    <w:rsid w:val="004C2F15"/>
    <w:rsid w:val="004C5D83"/>
    <w:rsid w:val="004C604E"/>
    <w:rsid w:val="004C6A88"/>
    <w:rsid w:val="004C714D"/>
    <w:rsid w:val="004D4FB9"/>
    <w:rsid w:val="004D522E"/>
    <w:rsid w:val="004E0333"/>
    <w:rsid w:val="004E1BB6"/>
    <w:rsid w:val="004E32E5"/>
    <w:rsid w:val="004E458A"/>
    <w:rsid w:val="004E5722"/>
    <w:rsid w:val="004E647A"/>
    <w:rsid w:val="004E7453"/>
    <w:rsid w:val="004F11CB"/>
    <w:rsid w:val="004F122F"/>
    <w:rsid w:val="004F587B"/>
    <w:rsid w:val="00500B87"/>
    <w:rsid w:val="00502ACD"/>
    <w:rsid w:val="00502C53"/>
    <w:rsid w:val="005067B1"/>
    <w:rsid w:val="005068EC"/>
    <w:rsid w:val="00506F29"/>
    <w:rsid w:val="0051021D"/>
    <w:rsid w:val="00515291"/>
    <w:rsid w:val="005153E9"/>
    <w:rsid w:val="00527B68"/>
    <w:rsid w:val="005357F6"/>
    <w:rsid w:val="005407DE"/>
    <w:rsid w:val="0054267D"/>
    <w:rsid w:val="005426F8"/>
    <w:rsid w:val="0054617B"/>
    <w:rsid w:val="005465EA"/>
    <w:rsid w:val="00547833"/>
    <w:rsid w:val="00551712"/>
    <w:rsid w:val="00554130"/>
    <w:rsid w:val="00562388"/>
    <w:rsid w:val="005629E0"/>
    <w:rsid w:val="00573E13"/>
    <w:rsid w:val="00574ADC"/>
    <w:rsid w:val="00576B6A"/>
    <w:rsid w:val="00577116"/>
    <w:rsid w:val="0058488C"/>
    <w:rsid w:val="005923E7"/>
    <w:rsid w:val="005A2B1C"/>
    <w:rsid w:val="005A2F40"/>
    <w:rsid w:val="005A369E"/>
    <w:rsid w:val="005A7718"/>
    <w:rsid w:val="005B058D"/>
    <w:rsid w:val="005B2F37"/>
    <w:rsid w:val="005B3803"/>
    <w:rsid w:val="005B71FE"/>
    <w:rsid w:val="005C0233"/>
    <w:rsid w:val="005C0DC5"/>
    <w:rsid w:val="005C7AF6"/>
    <w:rsid w:val="005D0293"/>
    <w:rsid w:val="005D1E8D"/>
    <w:rsid w:val="005E4FBB"/>
    <w:rsid w:val="005E6C5F"/>
    <w:rsid w:val="005E7268"/>
    <w:rsid w:val="005E7877"/>
    <w:rsid w:val="00600418"/>
    <w:rsid w:val="0060308B"/>
    <w:rsid w:val="006125D6"/>
    <w:rsid w:val="00622645"/>
    <w:rsid w:val="0062334A"/>
    <w:rsid w:val="006244B9"/>
    <w:rsid w:val="00626BDF"/>
    <w:rsid w:val="00627A14"/>
    <w:rsid w:val="00631A5F"/>
    <w:rsid w:val="00631C4D"/>
    <w:rsid w:val="00631F81"/>
    <w:rsid w:val="00634F2D"/>
    <w:rsid w:val="00635CEE"/>
    <w:rsid w:val="00640564"/>
    <w:rsid w:val="006412EC"/>
    <w:rsid w:val="00641610"/>
    <w:rsid w:val="00643B50"/>
    <w:rsid w:val="00674887"/>
    <w:rsid w:val="00675084"/>
    <w:rsid w:val="00676A23"/>
    <w:rsid w:val="006772E9"/>
    <w:rsid w:val="00677D3D"/>
    <w:rsid w:val="00680184"/>
    <w:rsid w:val="00681FDF"/>
    <w:rsid w:val="00682B45"/>
    <w:rsid w:val="0068371D"/>
    <w:rsid w:val="00684F05"/>
    <w:rsid w:val="0069191F"/>
    <w:rsid w:val="00692ED5"/>
    <w:rsid w:val="00692EDD"/>
    <w:rsid w:val="00694398"/>
    <w:rsid w:val="00696DAC"/>
    <w:rsid w:val="006A4A2A"/>
    <w:rsid w:val="006A554D"/>
    <w:rsid w:val="006B5623"/>
    <w:rsid w:val="006B6861"/>
    <w:rsid w:val="006C289F"/>
    <w:rsid w:val="006C2D92"/>
    <w:rsid w:val="006C5288"/>
    <w:rsid w:val="006C7E66"/>
    <w:rsid w:val="006D01D9"/>
    <w:rsid w:val="006D7334"/>
    <w:rsid w:val="006E1BEC"/>
    <w:rsid w:val="006E46ED"/>
    <w:rsid w:val="006E64C5"/>
    <w:rsid w:val="006F6E6B"/>
    <w:rsid w:val="0070349E"/>
    <w:rsid w:val="00704460"/>
    <w:rsid w:val="007101F4"/>
    <w:rsid w:val="0071169A"/>
    <w:rsid w:val="007131CE"/>
    <w:rsid w:val="00713EF4"/>
    <w:rsid w:val="00714479"/>
    <w:rsid w:val="0071583A"/>
    <w:rsid w:val="00717919"/>
    <w:rsid w:val="00727F1E"/>
    <w:rsid w:val="00730CC3"/>
    <w:rsid w:val="007326E3"/>
    <w:rsid w:val="00736630"/>
    <w:rsid w:val="00741138"/>
    <w:rsid w:val="00741807"/>
    <w:rsid w:val="00746670"/>
    <w:rsid w:val="00747A6B"/>
    <w:rsid w:val="0075516F"/>
    <w:rsid w:val="00757E56"/>
    <w:rsid w:val="00774E74"/>
    <w:rsid w:val="00783572"/>
    <w:rsid w:val="007869B6"/>
    <w:rsid w:val="00791DD4"/>
    <w:rsid w:val="00796159"/>
    <w:rsid w:val="00797206"/>
    <w:rsid w:val="007A51A6"/>
    <w:rsid w:val="007B513C"/>
    <w:rsid w:val="007C4EA7"/>
    <w:rsid w:val="007C657E"/>
    <w:rsid w:val="007D36E5"/>
    <w:rsid w:val="007E4E9F"/>
    <w:rsid w:val="007F1958"/>
    <w:rsid w:val="007F68DA"/>
    <w:rsid w:val="008051A2"/>
    <w:rsid w:val="00807DB8"/>
    <w:rsid w:val="008113D7"/>
    <w:rsid w:val="0081531F"/>
    <w:rsid w:val="008155B4"/>
    <w:rsid w:val="00824054"/>
    <w:rsid w:val="00835FFA"/>
    <w:rsid w:val="00837E95"/>
    <w:rsid w:val="00847705"/>
    <w:rsid w:val="008603AE"/>
    <w:rsid w:val="00862EB6"/>
    <w:rsid w:val="00863260"/>
    <w:rsid w:val="00864CB5"/>
    <w:rsid w:val="008727CB"/>
    <w:rsid w:val="00873345"/>
    <w:rsid w:val="00874874"/>
    <w:rsid w:val="00876911"/>
    <w:rsid w:val="00876F26"/>
    <w:rsid w:val="008804AC"/>
    <w:rsid w:val="00884F9C"/>
    <w:rsid w:val="00885599"/>
    <w:rsid w:val="0088620E"/>
    <w:rsid w:val="0088775D"/>
    <w:rsid w:val="00890ED5"/>
    <w:rsid w:val="00893DCA"/>
    <w:rsid w:val="0089467C"/>
    <w:rsid w:val="0089666E"/>
    <w:rsid w:val="00896912"/>
    <w:rsid w:val="008A18C8"/>
    <w:rsid w:val="008A21D1"/>
    <w:rsid w:val="008A36FF"/>
    <w:rsid w:val="008A4E22"/>
    <w:rsid w:val="008A5CCE"/>
    <w:rsid w:val="008B2F0E"/>
    <w:rsid w:val="008B7D0C"/>
    <w:rsid w:val="008C1D8B"/>
    <w:rsid w:val="008C2AEF"/>
    <w:rsid w:val="008C5DC8"/>
    <w:rsid w:val="008C6AD8"/>
    <w:rsid w:val="008D30CB"/>
    <w:rsid w:val="008D5E2A"/>
    <w:rsid w:val="008E0624"/>
    <w:rsid w:val="008F185C"/>
    <w:rsid w:val="008F4B4C"/>
    <w:rsid w:val="009028BB"/>
    <w:rsid w:val="00913802"/>
    <w:rsid w:val="009235C1"/>
    <w:rsid w:val="009249CB"/>
    <w:rsid w:val="009275ED"/>
    <w:rsid w:val="00931791"/>
    <w:rsid w:val="009320AB"/>
    <w:rsid w:val="00937868"/>
    <w:rsid w:val="00940EB7"/>
    <w:rsid w:val="00941917"/>
    <w:rsid w:val="00943551"/>
    <w:rsid w:val="00943D27"/>
    <w:rsid w:val="0094447A"/>
    <w:rsid w:val="00945C12"/>
    <w:rsid w:val="0094778A"/>
    <w:rsid w:val="00951829"/>
    <w:rsid w:val="009527FE"/>
    <w:rsid w:val="0095408D"/>
    <w:rsid w:val="00954597"/>
    <w:rsid w:val="00960DE5"/>
    <w:rsid w:val="00962F38"/>
    <w:rsid w:val="00965FEA"/>
    <w:rsid w:val="00967BAD"/>
    <w:rsid w:val="0097074D"/>
    <w:rsid w:val="00972911"/>
    <w:rsid w:val="009755AA"/>
    <w:rsid w:val="00982EB3"/>
    <w:rsid w:val="009860EE"/>
    <w:rsid w:val="009865FC"/>
    <w:rsid w:val="00986B04"/>
    <w:rsid w:val="009934CF"/>
    <w:rsid w:val="009A2E71"/>
    <w:rsid w:val="009A5353"/>
    <w:rsid w:val="009A603A"/>
    <w:rsid w:val="009A6972"/>
    <w:rsid w:val="009A7CF4"/>
    <w:rsid w:val="009C0A91"/>
    <w:rsid w:val="009C0CD9"/>
    <w:rsid w:val="009C12C1"/>
    <w:rsid w:val="009C4960"/>
    <w:rsid w:val="009C7290"/>
    <w:rsid w:val="009C7A18"/>
    <w:rsid w:val="009D3BBE"/>
    <w:rsid w:val="009D5CCB"/>
    <w:rsid w:val="009E1FB2"/>
    <w:rsid w:val="009E44EC"/>
    <w:rsid w:val="009F3854"/>
    <w:rsid w:val="009F75EF"/>
    <w:rsid w:val="009F7D36"/>
    <w:rsid w:val="00A12A6E"/>
    <w:rsid w:val="00A17072"/>
    <w:rsid w:val="00A208DB"/>
    <w:rsid w:val="00A22B50"/>
    <w:rsid w:val="00A26A10"/>
    <w:rsid w:val="00A27660"/>
    <w:rsid w:val="00A355F3"/>
    <w:rsid w:val="00A35CD2"/>
    <w:rsid w:val="00A41B77"/>
    <w:rsid w:val="00A44B2D"/>
    <w:rsid w:val="00A461AE"/>
    <w:rsid w:val="00A47272"/>
    <w:rsid w:val="00A5043E"/>
    <w:rsid w:val="00A54790"/>
    <w:rsid w:val="00A57DBD"/>
    <w:rsid w:val="00A61D4D"/>
    <w:rsid w:val="00A62D77"/>
    <w:rsid w:val="00A72123"/>
    <w:rsid w:val="00A721EE"/>
    <w:rsid w:val="00A724C7"/>
    <w:rsid w:val="00A74D11"/>
    <w:rsid w:val="00A800BB"/>
    <w:rsid w:val="00A83D27"/>
    <w:rsid w:val="00A8480E"/>
    <w:rsid w:val="00A910EC"/>
    <w:rsid w:val="00A947A6"/>
    <w:rsid w:val="00A97622"/>
    <w:rsid w:val="00AA08B8"/>
    <w:rsid w:val="00AB3844"/>
    <w:rsid w:val="00AC0585"/>
    <w:rsid w:val="00AC1BC1"/>
    <w:rsid w:val="00AC2677"/>
    <w:rsid w:val="00AD232F"/>
    <w:rsid w:val="00AD45AA"/>
    <w:rsid w:val="00AE091B"/>
    <w:rsid w:val="00AE22ED"/>
    <w:rsid w:val="00AE4271"/>
    <w:rsid w:val="00AE4BBE"/>
    <w:rsid w:val="00AF3B58"/>
    <w:rsid w:val="00AF3BF2"/>
    <w:rsid w:val="00AF4808"/>
    <w:rsid w:val="00AF4A88"/>
    <w:rsid w:val="00AF7B03"/>
    <w:rsid w:val="00B01352"/>
    <w:rsid w:val="00B15EBD"/>
    <w:rsid w:val="00B16BA3"/>
    <w:rsid w:val="00B16F5B"/>
    <w:rsid w:val="00B204C0"/>
    <w:rsid w:val="00B220DF"/>
    <w:rsid w:val="00B22E1E"/>
    <w:rsid w:val="00B22E32"/>
    <w:rsid w:val="00B2339A"/>
    <w:rsid w:val="00B2740A"/>
    <w:rsid w:val="00B27AE7"/>
    <w:rsid w:val="00B35D79"/>
    <w:rsid w:val="00B4090D"/>
    <w:rsid w:val="00B46043"/>
    <w:rsid w:val="00B5049E"/>
    <w:rsid w:val="00B506CA"/>
    <w:rsid w:val="00B533B3"/>
    <w:rsid w:val="00B53D92"/>
    <w:rsid w:val="00B540E9"/>
    <w:rsid w:val="00B61F5E"/>
    <w:rsid w:val="00B62440"/>
    <w:rsid w:val="00B72F4B"/>
    <w:rsid w:val="00B74D98"/>
    <w:rsid w:val="00B75EA9"/>
    <w:rsid w:val="00B806DF"/>
    <w:rsid w:val="00B8123D"/>
    <w:rsid w:val="00B9606A"/>
    <w:rsid w:val="00B960B0"/>
    <w:rsid w:val="00BA02C9"/>
    <w:rsid w:val="00BA0A43"/>
    <w:rsid w:val="00BA1F2F"/>
    <w:rsid w:val="00BA2487"/>
    <w:rsid w:val="00BA435D"/>
    <w:rsid w:val="00BA4461"/>
    <w:rsid w:val="00BB3D66"/>
    <w:rsid w:val="00BB564E"/>
    <w:rsid w:val="00BC1491"/>
    <w:rsid w:val="00BC4176"/>
    <w:rsid w:val="00BD1575"/>
    <w:rsid w:val="00BD3A47"/>
    <w:rsid w:val="00BE003C"/>
    <w:rsid w:val="00BE2E8A"/>
    <w:rsid w:val="00BE3256"/>
    <w:rsid w:val="00BE3973"/>
    <w:rsid w:val="00BE3A3E"/>
    <w:rsid w:val="00BE4B68"/>
    <w:rsid w:val="00BF29E0"/>
    <w:rsid w:val="00BF2B7C"/>
    <w:rsid w:val="00BF33F6"/>
    <w:rsid w:val="00BF343F"/>
    <w:rsid w:val="00C0016B"/>
    <w:rsid w:val="00C02801"/>
    <w:rsid w:val="00C0321F"/>
    <w:rsid w:val="00C033F2"/>
    <w:rsid w:val="00C037B7"/>
    <w:rsid w:val="00C03FFA"/>
    <w:rsid w:val="00C069CC"/>
    <w:rsid w:val="00C12A63"/>
    <w:rsid w:val="00C1542B"/>
    <w:rsid w:val="00C20344"/>
    <w:rsid w:val="00C22256"/>
    <w:rsid w:val="00C25D28"/>
    <w:rsid w:val="00C33A95"/>
    <w:rsid w:val="00C33DE4"/>
    <w:rsid w:val="00C35CA3"/>
    <w:rsid w:val="00C414B0"/>
    <w:rsid w:val="00C427C6"/>
    <w:rsid w:val="00C431E9"/>
    <w:rsid w:val="00C67444"/>
    <w:rsid w:val="00C67ECD"/>
    <w:rsid w:val="00C7065B"/>
    <w:rsid w:val="00C72CB5"/>
    <w:rsid w:val="00C77205"/>
    <w:rsid w:val="00C802F0"/>
    <w:rsid w:val="00C80B1A"/>
    <w:rsid w:val="00C81CDC"/>
    <w:rsid w:val="00C957F6"/>
    <w:rsid w:val="00C97BA7"/>
    <w:rsid w:val="00CB39DE"/>
    <w:rsid w:val="00CB6866"/>
    <w:rsid w:val="00CC39C1"/>
    <w:rsid w:val="00CC39F4"/>
    <w:rsid w:val="00CC7229"/>
    <w:rsid w:val="00CC79BD"/>
    <w:rsid w:val="00CD15FC"/>
    <w:rsid w:val="00CD182C"/>
    <w:rsid w:val="00CD2BD0"/>
    <w:rsid w:val="00CD341B"/>
    <w:rsid w:val="00CD4001"/>
    <w:rsid w:val="00CD5635"/>
    <w:rsid w:val="00CD64A4"/>
    <w:rsid w:val="00CD7147"/>
    <w:rsid w:val="00CE2240"/>
    <w:rsid w:val="00CE2ECD"/>
    <w:rsid w:val="00CE4FF9"/>
    <w:rsid w:val="00CF23C3"/>
    <w:rsid w:val="00CF3BE4"/>
    <w:rsid w:val="00D01D60"/>
    <w:rsid w:val="00D04696"/>
    <w:rsid w:val="00D05574"/>
    <w:rsid w:val="00D058B7"/>
    <w:rsid w:val="00D11D1B"/>
    <w:rsid w:val="00D1342A"/>
    <w:rsid w:val="00D269F4"/>
    <w:rsid w:val="00D30D95"/>
    <w:rsid w:val="00D33B30"/>
    <w:rsid w:val="00D37326"/>
    <w:rsid w:val="00D37BBE"/>
    <w:rsid w:val="00D37C97"/>
    <w:rsid w:val="00D407CB"/>
    <w:rsid w:val="00D41DD2"/>
    <w:rsid w:val="00D43D34"/>
    <w:rsid w:val="00D44CB6"/>
    <w:rsid w:val="00D513A5"/>
    <w:rsid w:val="00D55D20"/>
    <w:rsid w:val="00D64E02"/>
    <w:rsid w:val="00D7013D"/>
    <w:rsid w:val="00D76571"/>
    <w:rsid w:val="00D77B08"/>
    <w:rsid w:val="00D85E4D"/>
    <w:rsid w:val="00D8677B"/>
    <w:rsid w:val="00D87A77"/>
    <w:rsid w:val="00D94224"/>
    <w:rsid w:val="00D9442B"/>
    <w:rsid w:val="00DA7F12"/>
    <w:rsid w:val="00DB1EFC"/>
    <w:rsid w:val="00DB52D1"/>
    <w:rsid w:val="00DB5E00"/>
    <w:rsid w:val="00DB5FA6"/>
    <w:rsid w:val="00DC4668"/>
    <w:rsid w:val="00DD10E8"/>
    <w:rsid w:val="00DD209F"/>
    <w:rsid w:val="00DD637B"/>
    <w:rsid w:val="00DE369F"/>
    <w:rsid w:val="00DE41F0"/>
    <w:rsid w:val="00DF2AF5"/>
    <w:rsid w:val="00E0406D"/>
    <w:rsid w:val="00E0556A"/>
    <w:rsid w:val="00E0616E"/>
    <w:rsid w:val="00E06B7E"/>
    <w:rsid w:val="00E102BA"/>
    <w:rsid w:val="00E11A1F"/>
    <w:rsid w:val="00E22435"/>
    <w:rsid w:val="00E2519D"/>
    <w:rsid w:val="00E2563B"/>
    <w:rsid w:val="00E31CF4"/>
    <w:rsid w:val="00E3235D"/>
    <w:rsid w:val="00E35A44"/>
    <w:rsid w:val="00E41036"/>
    <w:rsid w:val="00E43DBF"/>
    <w:rsid w:val="00E45A5F"/>
    <w:rsid w:val="00E52340"/>
    <w:rsid w:val="00E52F0C"/>
    <w:rsid w:val="00E53611"/>
    <w:rsid w:val="00E5412E"/>
    <w:rsid w:val="00E5578B"/>
    <w:rsid w:val="00E60F1C"/>
    <w:rsid w:val="00E71AA4"/>
    <w:rsid w:val="00E72A70"/>
    <w:rsid w:val="00E72FAC"/>
    <w:rsid w:val="00E76417"/>
    <w:rsid w:val="00E83075"/>
    <w:rsid w:val="00E83F77"/>
    <w:rsid w:val="00E85096"/>
    <w:rsid w:val="00E852E6"/>
    <w:rsid w:val="00E9196C"/>
    <w:rsid w:val="00E93BC1"/>
    <w:rsid w:val="00EA3B87"/>
    <w:rsid w:val="00EA40A1"/>
    <w:rsid w:val="00EA4100"/>
    <w:rsid w:val="00EA52DE"/>
    <w:rsid w:val="00EA7B0D"/>
    <w:rsid w:val="00EB4BFC"/>
    <w:rsid w:val="00EB54C4"/>
    <w:rsid w:val="00EC4224"/>
    <w:rsid w:val="00EC4B6C"/>
    <w:rsid w:val="00ED25ED"/>
    <w:rsid w:val="00ED2A25"/>
    <w:rsid w:val="00ED2D29"/>
    <w:rsid w:val="00ED2FFF"/>
    <w:rsid w:val="00ED6D03"/>
    <w:rsid w:val="00EE6384"/>
    <w:rsid w:val="00EE6523"/>
    <w:rsid w:val="00EF3294"/>
    <w:rsid w:val="00EF5331"/>
    <w:rsid w:val="00EF5868"/>
    <w:rsid w:val="00F021B5"/>
    <w:rsid w:val="00F14C2A"/>
    <w:rsid w:val="00F17724"/>
    <w:rsid w:val="00F209F4"/>
    <w:rsid w:val="00F23185"/>
    <w:rsid w:val="00F33D3F"/>
    <w:rsid w:val="00F454D3"/>
    <w:rsid w:val="00F506B7"/>
    <w:rsid w:val="00F51332"/>
    <w:rsid w:val="00F5365A"/>
    <w:rsid w:val="00F57A24"/>
    <w:rsid w:val="00F63AE5"/>
    <w:rsid w:val="00F67C9E"/>
    <w:rsid w:val="00F77CE0"/>
    <w:rsid w:val="00F822BB"/>
    <w:rsid w:val="00F854D5"/>
    <w:rsid w:val="00F94D77"/>
    <w:rsid w:val="00FA0D52"/>
    <w:rsid w:val="00FB2959"/>
    <w:rsid w:val="00FD32BD"/>
    <w:rsid w:val="00FE082F"/>
    <w:rsid w:val="00FE37C6"/>
    <w:rsid w:val="00FE3B09"/>
    <w:rsid w:val="00FE6F53"/>
    <w:rsid w:val="00FE7AE4"/>
    <w:rsid w:val="00FF12D5"/>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49B74"/>
  <w15:docId w15:val="{063943B4-BB35-4F43-ABA2-85F2FAF3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06A"/>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1A437A"/>
    <w:pPr>
      <w:tabs>
        <w:tab w:val="left" w:pos="440"/>
        <w:tab w:val="right" w:pos="8364"/>
      </w:tabs>
      <w:spacing w:before="360"/>
    </w:pPr>
    <w:rPr>
      <w:rFonts w:asciiTheme="majorHAnsi" w:hAnsiTheme="majorHAnsi" w:cstheme="majorHAnsi"/>
      <w:b/>
      <w:bCs/>
      <w:caps/>
    </w:rPr>
  </w:style>
  <w:style w:type="paragraph" w:styleId="TOC2">
    <w:name w:val="toc 2"/>
    <w:basedOn w:val="Normal"/>
    <w:next w:val="Normal"/>
    <w:autoRedefine/>
    <w:uiPriority w:val="39"/>
    <w:rsid w:val="00491C62"/>
    <w:pPr>
      <w:tabs>
        <w:tab w:val="left" w:pos="660"/>
        <w:tab w:val="right" w:pos="8364"/>
      </w:tabs>
      <w:spacing w:before="80"/>
      <w:ind w:right="656"/>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163384"/>
    <w:rPr>
      <w:color w:val="808080"/>
      <w:shd w:val="clear" w:color="auto" w:fill="E6E6E6"/>
    </w:rPr>
  </w:style>
  <w:style w:type="character" w:customStyle="1" w:styleId="UnresolvedMention2">
    <w:name w:val="Unresolved Mention2"/>
    <w:basedOn w:val="DefaultParagraphFont"/>
    <w:uiPriority w:val="99"/>
    <w:semiHidden/>
    <w:unhideWhenUsed/>
    <w:rsid w:val="00884F9C"/>
    <w:rPr>
      <w:color w:val="605E5C"/>
      <w:shd w:val="clear" w:color="auto" w:fill="E1DFDD"/>
    </w:rPr>
  </w:style>
  <w:style w:type="character" w:styleId="Strong">
    <w:name w:val="Strong"/>
    <w:basedOn w:val="DefaultParagraphFont"/>
    <w:uiPriority w:val="22"/>
    <w:qFormat/>
    <w:rsid w:val="00A57DBD"/>
    <w:rPr>
      <w:b/>
      <w:bCs/>
    </w:rPr>
  </w:style>
  <w:style w:type="character" w:customStyle="1" w:styleId="UnresolvedMention3">
    <w:name w:val="Unresolved Mention3"/>
    <w:basedOn w:val="DefaultParagraphFont"/>
    <w:uiPriority w:val="99"/>
    <w:semiHidden/>
    <w:unhideWhenUsed/>
    <w:rsid w:val="00EE6384"/>
    <w:rPr>
      <w:color w:val="605E5C"/>
      <w:shd w:val="clear" w:color="auto" w:fill="E1DFDD"/>
    </w:rPr>
  </w:style>
  <w:style w:type="character" w:styleId="CommentReference">
    <w:name w:val="annotation reference"/>
    <w:basedOn w:val="DefaultParagraphFont"/>
    <w:uiPriority w:val="99"/>
    <w:semiHidden/>
    <w:unhideWhenUsed/>
    <w:rsid w:val="006B5623"/>
    <w:rPr>
      <w:sz w:val="16"/>
      <w:szCs w:val="16"/>
    </w:rPr>
  </w:style>
  <w:style w:type="paragraph" w:styleId="CommentText">
    <w:name w:val="annotation text"/>
    <w:basedOn w:val="Normal"/>
    <w:link w:val="CommentTextChar"/>
    <w:unhideWhenUsed/>
    <w:rsid w:val="006B5623"/>
    <w:rPr>
      <w:sz w:val="20"/>
      <w:szCs w:val="20"/>
    </w:rPr>
  </w:style>
  <w:style w:type="character" w:customStyle="1" w:styleId="CommentTextChar">
    <w:name w:val="Comment Text Char"/>
    <w:basedOn w:val="DefaultParagraphFont"/>
    <w:link w:val="CommentText"/>
    <w:rsid w:val="006B5623"/>
    <w:rPr>
      <w:rFonts w:asciiTheme="minorHAnsi" w:eastAsiaTheme="minorHAnsi" w:hAnsiTheme="minorHAnsi" w:cstheme="minorBidi"/>
      <w:lang w:val="en-GB"/>
    </w:rPr>
  </w:style>
  <w:style w:type="character" w:customStyle="1" w:styleId="UnresolvedMention4">
    <w:name w:val="Unresolved Mention4"/>
    <w:basedOn w:val="DefaultParagraphFont"/>
    <w:rsid w:val="006B5623"/>
    <w:rPr>
      <w:color w:val="605E5C"/>
      <w:shd w:val="clear" w:color="auto" w:fill="E1DFDD"/>
    </w:rPr>
  </w:style>
  <w:style w:type="paragraph" w:styleId="Revision">
    <w:name w:val="Revision"/>
    <w:hidden/>
    <w:uiPriority w:val="99"/>
    <w:semiHidden/>
    <w:rsid w:val="00554130"/>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semiHidden/>
    <w:unhideWhenUsed/>
    <w:rsid w:val="008A4E22"/>
    <w:rPr>
      <w:b/>
      <w:bCs/>
    </w:rPr>
  </w:style>
  <w:style w:type="character" w:customStyle="1" w:styleId="CommentSubjectChar">
    <w:name w:val="Comment Subject Char"/>
    <w:basedOn w:val="CommentTextChar"/>
    <w:link w:val="CommentSubject"/>
    <w:semiHidden/>
    <w:rsid w:val="008A4E22"/>
    <w:rPr>
      <w:rFonts w:asciiTheme="minorHAnsi" w:eastAsiaTheme="minorHAnsi" w:hAnsiTheme="minorHAnsi" w:cstheme="minorBidi"/>
      <w:b/>
      <w:bCs/>
      <w:lang w:val="en-GB"/>
    </w:rPr>
  </w:style>
  <w:style w:type="character" w:customStyle="1" w:styleId="UnresolvedMention5">
    <w:name w:val="Unresolved Mention5"/>
    <w:basedOn w:val="DefaultParagraphFont"/>
    <w:uiPriority w:val="99"/>
    <w:semiHidden/>
    <w:unhideWhenUsed/>
    <w:rsid w:val="00A72123"/>
    <w:rPr>
      <w:color w:val="605E5C"/>
      <w:shd w:val="clear" w:color="auto" w:fill="E1DFDD"/>
    </w:rPr>
  </w:style>
  <w:style w:type="character" w:styleId="UnresolvedMention">
    <w:name w:val="Unresolved Mention"/>
    <w:basedOn w:val="DefaultParagraphFont"/>
    <w:uiPriority w:val="99"/>
    <w:semiHidden/>
    <w:unhideWhenUsed/>
    <w:rsid w:val="002746F3"/>
    <w:rPr>
      <w:color w:val="605E5C"/>
      <w:shd w:val="clear" w:color="auto" w:fill="E1DFDD"/>
    </w:rPr>
  </w:style>
  <w:style w:type="character" w:customStyle="1" w:styleId="apple-converted-space">
    <w:name w:val="apple-converted-space"/>
    <w:basedOn w:val="DefaultParagraphFont"/>
    <w:rsid w:val="000B3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9483">
      <w:bodyDiv w:val="1"/>
      <w:marLeft w:val="0"/>
      <w:marRight w:val="0"/>
      <w:marTop w:val="0"/>
      <w:marBottom w:val="0"/>
      <w:divBdr>
        <w:top w:val="none" w:sz="0" w:space="0" w:color="auto"/>
        <w:left w:val="none" w:sz="0" w:space="0" w:color="auto"/>
        <w:bottom w:val="none" w:sz="0" w:space="0" w:color="auto"/>
        <w:right w:val="none" w:sz="0" w:space="0" w:color="auto"/>
      </w:divBdr>
    </w:div>
    <w:div w:id="139277108">
      <w:bodyDiv w:val="1"/>
      <w:marLeft w:val="0"/>
      <w:marRight w:val="0"/>
      <w:marTop w:val="0"/>
      <w:marBottom w:val="0"/>
      <w:divBdr>
        <w:top w:val="none" w:sz="0" w:space="0" w:color="auto"/>
        <w:left w:val="none" w:sz="0" w:space="0" w:color="auto"/>
        <w:bottom w:val="none" w:sz="0" w:space="0" w:color="auto"/>
        <w:right w:val="none" w:sz="0" w:space="0" w:color="auto"/>
      </w:divBdr>
    </w:div>
    <w:div w:id="462507874">
      <w:bodyDiv w:val="1"/>
      <w:marLeft w:val="0"/>
      <w:marRight w:val="0"/>
      <w:marTop w:val="0"/>
      <w:marBottom w:val="0"/>
      <w:divBdr>
        <w:top w:val="none" w:sz="0" w:space="0" w:color="auto"/>
        <w:left w:val="none" w:sz="0" w:space="0" w:color="auto"/>
        <w:bottom w:val="none" w:sz="0" w:space="0" w:color="auto"/>
        <w:right w:val="none" w:sz="0" w:space="0" w:color="auto"/>
      </w:divBdr>
    </w:div>
    <w:div w:id="464859461">
      <w:bodyDiv w:val="1"/>
      <w:marLeft w:val="0"/>
      <w:marRight w:val="0"/>
      <w:marTop w:val="0"/>
      <w:marBottom w:val="0"/>
      <w:divBdr>
        <w:top w:val="none" w:sz="0" w:space="0" w:color="auto"/>
        <w:left w:val="none" w:sz="0" w:space="0" w:color="auto"/>
        <w:bottom w:val="none" w:sz="0" w:space="0" w:color="auto"/>
        <w:right w:val="none" w:sz="0" w:space="0" w:color="auto"/>
      </w:divBdr>
    </w:div>
    <w:div w:id="506095347">
      <w:bodyDiv w:val="1"/>
      <w:marLeft w:val="0"/>
      <w:marRight w:val="0"/>
      <w:marTop w:val="0"/>
      <w:marBottom w:val="0"/>
      <w:divBdr>
        <w:top w:val="none" w:sz="0" w:space="0" w:color="auto"/>
        <w:left w:val="none" w:sz="0" w:space="0" w:color="auto"/>
        <w:bottom w:val="none" w:sz="0" w:space="0" w:color="auto"/>
        <w:right w:val="none" w:sz="0" w:space="0" w:color="auto"/>
      </w:divBdr>
    </w:div>
    <w:div w:id="540554555">
      <w:bodyDiv w:val="1"/>
      <w:marLeft w:val="0"/>
      <w:marRight w:val="0"/>
      <w:marTop w:val="0"/>
      <w:marBottom w:val="0"/>
      <w:divBdr>
        <w:top w:val="none" w:sz="0" w:space="0" w:color="auto"/>
        <w:left w:val="none" w:sz="0" w:space="0" w:color="auto"/>
        <w:bottom w:val="none" w:sz="0" w:space="0" w:color="auto"/>
        <w:right w:val="none" w:sz="0" w:space="0" w:color="auto"/>
      </w:divBdr>
    </w:div>
    <w:div w:id="590503505">
      <w:bodyDiv w:val="1"/>
      <w:marLeft w:val="0"/>
      <w:marRight w:val="0"/>
      <w:marTop w:val="0"/>
      <w:marBottom w:val="0"/>
      <w:divBdr>
        <w:top w:val="none" w:sz="0" w:space="0" w:color="auto"/>
        <w:left w:val="none" w:sz="0" w:space="0" w:color="auto"/>
        <w:bottom w:val="none" w:sz="0" w:space="0" w:color="auto"/>
        <w:right w:val="none" w:sz="0" w:space="0" w:color="auto"/>
      </w:divBdr>
    </w:div>
    <w:div w:id="829179656">
      <w:bodyDiv w:val="1"/>
      <w:marLeft w:val="0"/>
      <w:marRight w:val="0"/>
      <w:marTop w:val="0"/>
      <w:marBottom w:val="0"/>
      <w:divBdr>
        <w:top w:val="none" w:sz="0" w:space="0" w:color="auto"/>
        <w:left w:val="none" w:sz="0" w:space="0" w:color="auto"/>
        <w:bottom w:val="none" w:sz="0" w:space="0" w:color="auto"/>
        <w:right w:val="none" w:sz="0" w:space="0" w:color="auto"/>
      </w:divBdr>
    </w:div>
    <w:div w:id="859705774">
      <w:bodyDiv w:val="1"/>
      <w:marLeft w:val="0"/>
      <w:marRight w:val="0"/>
      <w:marTop w:val="0"/>
      <w:marBottom w:val="0"/>
      <w:divBdr>
        <w:top w:val="none" w:sz="0" w:space="0" w:color="auto"/>
        <w:left w:val="none" w:sz="0" w:space="0" w:color="auto"/>
        <w:bottom w:val="none" w:sz="0" w:space="0" w:color="auto"/>
        <w:right w:val="none" w:sz="0" w:space="0" w:color="auto"/>
      </w:divBdr>
    </w:div>
    <w:div w:id="874463115">
      <w:bodyDiv w:val="1"/>
      <w:marLeft w:val="0"/>
      <w:marRight w:val="0"/>
      <w:marTop w:val="0"/>
      <w:marBottom w:val="0"/>
      <w:divBdr>
        <w:top w:val="none" w:sz="0" w:space="0" w:color="auto"/>
        <w:left w:val="none" w:sz="0" w:space="0" w:color="auto"/>
        <w:bottom w:val="none" w:sz="0" w:space="0" w:color="auto"/>
        <w:right w:val="none" w:sz="0" w:space="0" w:color="auto"/>
      </w:divBdr>
    </w:div>
    <w:div w:id="932056619">
      <w:bodyDiv w:val="1"/>
      <w:marLeft w:val="0"/>
      <w:marRight w:val="0"/>
      <w:marTop w:val="0"/>
      <w:marBottom w:val="0"/>
      <w:divBdr>
        <w:top w:val="none" w:sz="0" w:space="0" w:color="auto"/>
        <w:left w:val="none" w:sz="0" w:space="0" w:color="auto"/>
        <w:bottom w:val="none" w:sz="0" w:space="0" w:color="auto"/>
        <w:right w:val="none" w:sz="0" w:space="0" w:color="auto"/>
      </w:divBdr>
    </w:div>
    <w:div w:id="932395372">
      <w:bodyDiv w:val="1"/>
      <w:marLeft w:val="0"/>
      <w:marRight w:val="0"/>
      <w:marTop w:val="0"/>
      <w:marBottom w:val="0"/>
      <w:divBdr>
        <w:top w:val="none" w:sz="0" w:space="0" w:color="auto"/>
        <w:left w:val="none" w:sz="0" w:space="0" w:color="auto"/>
        <w:bottom w:val="none" w:sz="0" w:space="0" w:color="auto"/>
        <w:right w:val="none" w:sz="0" w:space="0" w:color="auto"/>
      </w:divBdr>
    </w:div>
    <w:div w:id="1179195496">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76219235">
      <w:bodyDiv w:val="1"/>
      <w:marLeft w:val="0"/>
      <w:marRight w:val="0"/>
      <w:marTop w:val="0"/>
      <w:marBottom w:val="0"/>
      <w:divBdr>
        <w:top w:val="none" w:sz="0" w:space="0" w:color="auto"/>
        <w:left w:val="none" w:sz="0" w:space="0" w:color="auto"/>
        <w:bottom w:val="none" w:sz="0" w:space="0" w:color="auto"/>
        <w:right w:val="none" w:sz="0" w:space="0" w:color="auto"/>
      </w:divBdr>
    </w:div>
    <w:div w:id="1533960341">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64799">
      <w:bodyDiv w:val="1"/>
      <w:marLeft w:val="0"/>
      <w:marRight w:val="0"/>
      <w:marTop w:val="0"/>
      <w:marBottom w:val="0"/>
      <w:divBdr>
        <w:top w:val="none" w:sz="0" w:space="0" w:color="auto"/>
        <w:left w:val="none" w:sz="0" w:space="0" w:color="auto"/>
        <w:bottom w:val="none" w:sz="0" w:space="0" w:color="auto"/>
        <w:right w:val="none" w:sz="0" w:space="0" w:color="auto"/>
      </w:divBdr>
    </w:div>
    <w:div w:id="1806199885">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0959817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2696270">
      <w:bodyDiv w:val="1"/>
      <w:marLeft w:val="0"/>
      <w:marRight w:val="0"/>
      <w:marTop w:val="0"/>
      <w:marBottom w:val="0"/>
      <w:divBdr>
        <w:top w:val="none" w:sz="0" w:space="0" w:color="auto"/>
        <w:left w:val="none" w:sz="0" w:space="0" w:color="auto"/>
        <w:bottom w:val="none" w:sz="0" w:space="0" w:color="auto"/>
        <w:right w:val="none" w:sz="0" w:space="0" w:color="auto"/>
      </w:divBdr>
    </w:div>
    <w:div w:id="2134588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elearning.rcgp.org.uk/mod/book/view.php?id=12537&amp;chapterid=428" TargetMode="External"/><Relationship Id="rId26" Type="http://schemas.openxmlformats.org/officeDocument/2006/relationships/hyperlink" Target="https://www.england.nhs.uk/wp-content/uploads/2015/04/serious-incidnt-framwrk-upd.pdf" TargetMode="External"/><Relationship Id="rId3" Type="http://schemas.openxmlformats.org/officeDocument/2006/relationships/styles" Target="styles.xml"/><Relationship Id="rId21" Type="http://schemas.openxmlformats.org/officeDocument/2006/relationships/hyperlink" Target="https://www.cqc.org.uk/guidance-providers/gps/gp-mythbusters/gp-mythbuster-24-recording-patient-safety-events-learn-patient-safety-even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qc.org.uk/guidance-providers/gps/gp-mythbusters/gp-mythbuster-3-significant-event-analysis-sea" TargetMode="External"/><Relationship Id="rId17" Type="http://schemas.microsoft.com/office/2007/relationships/diagramDrawing" Target="diagrams/drawing1.xml"/><Relationship Id="rId25" Type="http://schemas.openxmlformats.org/officeDocument/2006/relationships/hyperlink" Target="https://www.england.nhs.uk/long-read/policy-guidance-on-recording-patient-safety-events-and-levels-of-har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www.cqc.org.uk/guidance-providers/gps/gp-mythbusters/gp-mythbuster-21-statutory-notifications-cqc" TargetMode="External"/><Relationship Id="rId29" Type="http://schemas.openxmlformats.org/officeDocument/2006/relationships/hyperlink" Target="https://www.cqc.org.uk/guidance-providers/gps/gp-mythbusters/gp-mythbuster-3-significant-event-analysis-se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guidance-providers/gps/gp-mythbusters/gp-mythbuster-3-significant-event-analysis-sea" TargetMode="External"/><Relationship Id="rId24" Type="http://schemas.openxmlformats.org/officeDocument/2006/relationships/hyperlink" Target="https://www.england.nhs.uk/wp-content/uploads/2024/03/PRN01035-ii-pcn-des-contract-specification-2024-25-pcn-requirements-and-entitlements-April-2024-version-2.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www.england.nhs.uk/long-read/policy-guidance-on-recording-patient-safety-events-and-levels-of-harm/" TargetMode="External"/><Relationship Id="rId28" Type="http://schemas.openxmlformats.org/officeDocument/2006/relationships/hyperlink" Target="https://www.england.nhs.uk/patient-safety/patient-safety-insight/incident-response-framework/" TargetMode="External"/><Relationship Id="rId10" Type="http://schemas.openxmlformats.org/officeDocument/2006/relationships/hyperlink" Target="https://www.cqc.org.uk/guidance-providers/gps/gp-mythbusters/gp-mythbuster-3-significant-event-analysis-sea" TargetMode="External"/><Relationship Id="rId19" Type="http://schemas.openxmlformats.org/officeDocument/2006/relationships/hyperlink" Target="https://www.themdu.com/guidance-and-advice/guides/significant-event-analysis" TargetMode="External"/><Relationship Id="rId31" Type="http://schemas.openxmlformats.org/officeDocument/2006/relationships/hyperlink" Target="https://www.medicalprotection.org/uk/articles/significant-event-audits" TargetMode="External"/><Relationship Id="rId4" Type="http://schemas.openxmlformats.org/officeDocument/2006/relationships/settings" Target="settings.xml"/><Relationship Id="rId9" Type="http://schemas.openxmlformats.org/officeDocument/2006/relationships/hyperlink" Target="https://www.gmc-uk.org/registration-and-licensing/managing-your-registration/revalidation/guidance-on-supporting-information-for-revalidation/significant-events" TargetMode="External"/><Relationship Id="rId14" Type="http://schemas.openxmlformats.org/officeDocument/2006/relationships/diagramLayout" Target="diagrams/layout1.xml"/><Relationship Id="rId22" Type="http://schemas.openxmlformats.org/officeDocument/2006/relationships/hyperlink" Target="https://www.england.nhs.uk/patient-safety/patient-safety-insight/learning-from-patient-safety-events/learn-from-patient-safety-events-service/" TargetMode="External"/><Relationship Id="rId27" Type="http://schemas.openxmlformats.org/officeDocument/2006/relationships/hyperlink" Target="https://www.england.nhs.uk/patient-safety/patient-safety-insight/revised-never-events-policy-and-framework/" TargetMode="External"/><Relationship Id="rId30" Type="http://schemas.openxmlformats.org/officeDocument/2006/relationships/hyperlink" Target="https://www.themdu.com/guidance-and-advice/guides/significant-event-analysis" TargetMode="External"/><Relationship Id="rId35" Type="http://schemas.openxmlformats.org/officeDocument/2006/relationships/theme" Target="theme/theme1.xml"/><Relationship Id="rId8" Type="http://schemas.openxmlformats.org/officeDocument/2006/relationships/hyperlink" Target="https://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E1BB27-6DD4-9248-83C1-246DC16E164B}" type="doc">
      <dgm:prSet loTypeId="urn:microsoft.com/office/officeart/2005/8/layout/radial6" loCatId="" qsTypeId="urn:microsoft.com/office/officeart/2005/8/quickstyle/simple1" qsCatId="simple" csTypeId="urn:microsoft.com/office/officeart/2005/8/colors/accent1_2" csCatId="accent1" phldr="1"/>
      <dgm:spPr/>
      <dgm:t>
        <a:bodyPr/>
        <a:lstStyle/>
        <a:p>
          <a:endParaRPr lang="en-US"/>
        </a:p>
      </dgm:t>
    </dgm:pt>
    <dgm:pt modelId="{7AF59D93-5096-6E4F-A218-321646735539}">
      <dgm:prSet phldrT="[Text]"/>
      <dgm:spPr>
        <a:xfrm>
          <a:off x="1655779" y="1405811"/>
          <a:ext cx="1252420" cy="125242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Significant Event and Incident Analysis</a:t>
          </a:r>
        </a:p>
      </dgm:t>
    </dgm:pt>
    <dgm:pt modelId="{198C5F15-001B-6B48-9AE8-A21408B8DD19}" type="parTrans" cxnId="{D99860F2-F304-EE49-BDD2-22767281BF80}">
      <dgm:prSet/>
      <dgm:spPr/>
      <dgm:t>
        <a:bodyPr/>
        <a:lstStyle/>
        <a:p>
          <a:pPr algn="ctr"/>
          <a:endParaRPr lang="en-US"/>
        </a:p>
      </dgm:t>
    </dgm:pt>
    <dgm:pt modelId="{86B5EB54-490C-7D4E-9647-77FA87B00AA9}" type="sibTrans" cxnId="{D99860F2-F304-EE49-BDD2-22767281BF80}">
      <dgm:prSet/>
      <dgm:spPr/>
      <dgm:t>
        <a:bodyPr/>
        <a:lstStyle/>
        <a:p>
          <a:pPr algn="ctr"/>
          <a:endParaRPr lang="en-US"/>
        </a:p>
      </dgm:t>
    </dgm:pt>
    <dgm:pt modelId="{4B883FDF-195C-A841-B0D9-93636100CDCA}">
      <dgm:prSet phldrT="[Text]"/>
      <dgm:spPr>
        <a:xfrm>
          <a:off x="1843642" y="328"/>
          <a:ext cx="876694" cy="87669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Identify and prioritise SE/Incident</a:t>
          </a:r>
        </a:p>
      </dgm:t>
    </dgm:pt>
    <dgm:pt modelId="{BAC975B2-4648-DB41-AA8B-95F260326B3B}" type="parTrans" cxnId="{1A9E18E3-0779-1A4A-8361-789AD2374F89}">
      <dgm:prSet/>
      <dgm:spPr/>
      <dgm:t>
        <a:bodyPr/>
        <a:lstStyle/>
        <a:p>
          <a:pPr algn="ctr"/>
          <a:endParaRPr lang="en-US"/>
        </a:p>
      </dgm:t>
    </dgm:pt>
    <dgm:pt modelId="{5DA81CD9-2A58-9849-A158-D5D94D2457B9}" type="sibTrans" cxnId="{1A9E18E3-0779-1A4A-8361-789AD2374F89}">
      <dgm:prSet/>
      <dgm:spPr>
        <a:xfrm>
          <a:off x="657082" y="407114"/>
          <a:ext cx="3249814" cy="3249814"/>
        </a:xfrm>
        <a:solidFill>
          <a:srgbClr val="4472C4">
            <a:tint val="60000"/>
            <a:hueOff val="0"/>
            <a:satOff val="0"/>
            <a:lumOff val="0"/>
            <a:alphaOff val="0"/>
          </a:srgbClr>
        </a:solidFill>
        <a:ln>
          <a:noFill/>
        </a:ln>
        <a:effectLst/>
      </dgm:spPr>
      <dgm:t>
        <a:bodyPr/>
        <a:lstStyle/>
        <a:p>
          <a:pPr algn="ctr"/>
          <a:endParaRPr lang="en-US"/>
        </a:p>
      </dgm:t>
    </dgm:pt>
    <dgm:pt modelId="{50C1F2AF-6768-D84F-A2E1-B25AA57ADCBB}">
      <dgm:prSet phldrT="[Text]"/>
      <dgm:spPr>
        <a:xfrm>
          <a:off x="3089370" y="600239"/>
          <a:ext cx="876694" cy="876694"/>
        </a:xfrm>
        <a:solidFill>
          <a:srgbClr val="9F2096"/>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Gather relevant, factual information</a:t>
          </a:r>
        </a:p>
      </dgm:t>
    </dgm:pt>
    <dgm:pt modelId="{C8FF6E69-E372-E443-9D85-65C96E9A99DD}" type="parTrans" cxnId="{7268332C-5582-534E-8D44-7C13B128851C}">
      <dgm:prSet/>
      <dgm:spPr/>
      <dgm:t>
        <a:bodyPr/>
        <a:lstStyle/>
        <a:p>
          <a:pPr algn="ctr"/>
          <a:endParaRPr lang="en-US"/>
        </a:p>
      </dgm:t>
    </dgm:pt>
    <dgm:pt modelId="{9B0CF71A-15FF-5D45-A86F-1385FCE3C391}" type="sibTrans" cxnId="{7268332C-5582-534E-8D44-7C13B128851C}">
      <dgm:prSet/>
      <dgm:spPr>
        <a:xfrm>
          <a:off x="657082" y="407114"/>
          <a:ext cx="3249814" cy="3249814"/>
        </a:xfrm>
        <a:solidFill>
          <a:srgbClr val="4472C4">
            <a:tint val="60000"/>
            <a:hueOff val="0"/>
            <a:satOff val="0"/>
            <a:lumOff val="0"/>
            <a:alphaOff val="0"/>
          </a:srgbClr>
        </a:solidFill>
        <a:ln>
          <a:noFill/>
        </a:ln>
        <a:effectLst/>
      </dgm:spPr>
      <dgm:t>
        <a:bodyPr/>
        <a:lstStyle/>
        <a:p>
          <a:pPr algn="ctr"/>
          <a:endParaRPr lang="en-US"/>
        </a:p>
      </dgm:t>
    </dgm:pt>
    <dgm:pt modelId="{33CA107E-DDB0-7C4A-9727-8AB4BFAA6C75}">
      <dgm:prSet phldrT="[Text]"/>
      <dgm:spPr>
        <a:xfrm>
          <a:off x="3397040" y="1948227"/>
          <a:ext cx="876694" cy="876694"/>
        </a:xfr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Hold a team meeting</a:t>
          </a:r>
        </a:p>
      </dgm:t>
    </dgm:pt>
    <dgm:pt modelId="{2A02C0D0-57C6-B748-BC9E-20F5A59C5450}" type="parTrans" cxnId="{507BBA68-48A6-D446-A2FD-04EB368D1967}">
      <dgm:prSet/>
      <dgm:spPr/>
      <dgm:t>
        <a:bodyPr/>
        <a:lstStyle/>
        <a:p>
          <a:pPr algn="ctr"/>
          <a:endParaRPr lang="en-US"/>
        </a:p>
      </dgm:t>
    </dgm:pt>
    <dgm:pt modelId="{DCB645EC-5FAF-1247-B933-7C4299417323}" type="sibTrans" cxnId="{507BBA68-48A6-D446-A2FD-04EB368D1967}">
      <dgm:prSet/>
      <dgm:spPr>
        <a:xfrm>
          <a:off x="657082" y="407114"/>
          <a:ext cx="3249814" cy="3249814"/>
        </a:xfrm>
        <a:solidFill>
          <a:srgbClr val="4472C4">
            <a:tint val="60000"/>
            <a:hueOff val="0"/>
            <a:satOff val="0"/>
            <a:lumOff val="0"/>
            <a:alphaOff val="0"/>
          </a:srgbClr>
        </a:solidFill>
        <a:ln>
          <a:noFill/>
        </a:ln>
        <a:effectLst/>
      </dgm:spPr>
      <dgm:t>
        <a:bodyPr/>
        <a:lstStyle/>
        <a:p>
          <a:pPr algn="ctr"/>
          <a:endParaRPr lang="en-US"/>
        </a:p>
      </dgm:t>
    </dgm:pt>
    <dgm:pt modelId="{86544408-8CF8-6041-91BA-9D70ABB523B7}">
      <dgm:prSet phldrT="[Text]"/>
      <dgm:spPr>
        <a:xfrm>
          <a:off x="2534969" y="3029230"/>
          <a:ext cx="876694" cy="876694"/>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Analyse the SE/Incident</a:t>
          </a:r>
        </a:p>
      </dgm:t>
    </dgm:pt>
    <dgm:pt modelId="{D25CFAC8-0A7F-DB4B-8AB1-E7C3439BBF4A}" type="parTrans" cxnId="{1A0DC4C6-2588-C04E-806A-89167E5C2D55}">
      <dgm:prSet/>
      <dgm:spPr/>
      <dgm:t>
        <a:bodyPr/>
        <a:lstStyle/>
        <a:p>
          <a:pPr algn="ctr"/>
          <a:endParaRPr lang="en-US"/>
        </a:p>
      </dgm:t>
    </dgm:pt>
    <dgm:pt modelId="{105D7DB0-7699-6C4E-BC82-716B7A205AE6}" type="sibTrans" cxnId="{1A0DC4C6-2588-C04E-806A-89167E5C2D55}">
      <dgm:prSet/>
      <dgm:spPr>
        <a:xfrm>
          <a:off x="657082" y="407114"/>
          <a:ext cx="3249814" cy="3249814"/>
        </a:xfrm>
        <a:solidFill>
          <a:srgbClr val="4472C4">
            <a:tint val="60000"/>
            <a:hueOff val="0"/>
            <a:satOff val="0"/>
            <a:lumOff val="0"/>
            <a:alphaOff val="0"/>
          </a:srgbClr>
        </a:solidFill>
        <a:ln>
          <a:noFill/>
        </a:ln>
        <a:effectLst/>
      </dgm:spPr>
      <dgm:t>
        <a:bodyPr/>
        <a:lstStyle/>
        <a:p>
          <a:pPr algn="ctr"/>
          <a:endParaRPr lang="en-US"/>
        </a:p>
      </dgm:t>
    </dgm:pt>
    <dgm:pt modelId="{7719D56C-B019-564E-A0C5-84581B31D08B}">
      <dgm:prSet phldrT="[Text]"/>
      <dgm:spPr>
        <a:xfrm>
          <a:off x="1152315" y="3029230"/>
          <a:ext cx="876694" cy="876694"/>
        </a:xfr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Agree, implement and monitor change</a:t>
          </a:r>
        </a:p>
      </dgm:t>
    </dgm:pt>
    <dgm:pt modelId="{72B9196B-2283-1A40-AD09-2E15E717E756}" type="parTrans" cxnId="{98EB71EC-A18C-0E4D-9D73-8478A207D4B8}">
      <dgm:prSet/>
      <dgm:spPr/>
      <dgm:t>
        <a:bodyPr/>
        <a:lstStyle/>
        <a:p>
          <a:pPr algn="ctr"/>
          <a:endParaRPr lang="en-GB"/>
        </a:p>
      </dgm:t>
    </dgm:pt>
    <dgm:pt modelId="{5580D14E-2408-BB4E-93BB-2C637C0716E9}" type="sibTrans" cxnId="{98EB71EC-A18C-0E4D-9D73-8478A207D4B8}">
      <dgm:prSet/>
      <dgm:spPr>
        <a:xfrm>
          <a:off x="657082" y="407114"/>
          <a:ext cx="3249814" cy="3249814"/>
        </a:xfrm>
        <a:solidFill>
          <a:srgbClr val="4472C4">
            <a:tint val="60000"/>
            <a:hueOff val="0"/>
            <a:satOff val="0"/>
            <a:lumOff val="0"/>
            <a:alphaOff val="0"/>
          </a:srgbClr>
        </a:solidFill>
        <a:ln>
          <a:noFill/>
        </a:ln>
        <a:effectLst/>
      </dgm:spPr>
      <dgm:t>
        <a:bodyPr/>
        <a:lstStyle/>
        <a:p>
          <a:pPr algn="ctr"/>
          <a:endParaRPr lang="en-GB"/>
        </a:p>
      </dgm:t>
    </dgm:pt>
    <dgm:pt modelId="{408634D9-002F-524F-9A49-CC0647943400}">
      <dgm:prSet phldrT="[Text]"/>
      <dgm:spPr>
        <a:xfrm>
          <a:off x="290244" y="1948227"/>
          <a:ext cx="876694" cy="876694"/>
        </a:xfrm>
        <a:solidFill>
          <a:srgbClr val="70AD47">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Record the SE/Incident</a:t>
          </a:r>
        </a:p>
      </dgm:t>
    </dgm:pt>
    <dgm:pt modelId="{168DA3D1-FFC2-7C4E-8426-9CB298B48122}" type="parTrans" cxnId="{411A944F-9EAB-3343-94D8-B81EE3E2D001}">
      <dgm:prSet/>
      <dgm:spPr/>
      <dgm:t>
        <a:bodyPr/>
        <a:lstStyle/>
        <a:p>
          <a:pPr algn="ctr"/>
          <a:endParaRPr lang="en-GB"/>
        </a:p>
      </dgm:t>
    </dgm:pt>
    <dgm:pt modelId="{CED0CC48-8E87-B84C-9494-972957471D25}" type="sibTrans" cxnId="{411A944F-9EAB-3343-94D8-B81EE3E2D001}">
      <dgm:prSet/>
      <dgm:spPr>
        <a:xfrm>
          <a:off x="657082" y="407114"/>
          <a:ext cx="3249814" cy="3249814"/>
        </a:xfrm>
        <a:solidFill>
          <a:srgbClr val="4472C4">
            <a:tint val="60000"/>
            <a:hueOff val="0"/>
            <a:satOff val="0"/>
            <a:lumOff val="0"/>
            <a:alphaOff val="0"/>
          </a:srgbClr>
        </a:solidFill>
        <a:ln>
          <a:noFill/>
        </a:ln>
        <a:effectLst/>
      </dgm:spPr>
      <dgm:t>
        <a:bodyPr/>
        <a:lstStyle/>
        <a:p>
          <a:pPr algn="ctr"/>
          <a:endParaRPr lang="en-GB"/>
        </a:p>
      </dgm:t>
    </dgm:pt>
    <dgm:pt modelId="{72477FEC-0400-9E4A-8CD2-911B671584B7}">
      <dgm:prSet phldrT="[Text]"/>
      <dgm:spPr>
        <a:xfrm>
          <a:off x="597914" y="600239"/>
          <a:ext cx="876694" cy="876694"/>
        </a:xfrm>
        <a:solidFill>
          <a:srgbClr val="0CB298"/>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Share the report with all involved</a:t>
          </a:r>
        </a:p>
      </dgm:t>
    </dgm:pt>
    <dgm:pt modelId="{342BFDC1-21C6-1D49-8196-72632AA4A5EF}" type="parTrans" cxnId="{31B1BA85-041E-6840-A846-5A6E784E709E}">
      <dgm:prSet/>
      <dgm:spPr/>
      <dgm:t>
        <a:bodyPr/>
        <a:lstStyle/>
        <a:p>
          <a:pPr algn="ctr"/>
          <a:endParaRPr lang="en-GB"/>
        </a:p>
      </dgm:t>
    </dgm:pt>
    <dgm:pt modelId="{1C11D603-5387-004F-82FD-CF4C56048998}" type="sibTrans" cxnId="{31B1BA85-041E-6840-A846-5A6E784E709E}">
      <dgm:prSet/>
      <dgm:spPr>
        <a:xfrm>
          <a:off x="657082" y="407114"/>
          <a:ext cx="3249814" cy="3249814"/>
        </a:xfrm>
        <a:solidFill>
          <a:srgbClr val="4472C4">
            <a:tint val="60000"/>
            <a:hueOff val="0"/>
            <a:satOff val="0"/>
            <a:lumOff val="0"/>
            <a:alphaOff val="0"/>
          </a:srgbClr>
        </a:solidFill>
        <a:ln>
          <a:noFill/>
        </a:ln>
        <a:effectLst/>
      </dgm:spPr>
      <dgm:t>
        <a:bodyPr/>
        <a:lstStyle/>
        <a:p>
          <a:pPr algn="ctr"/>
          <a:endParaRPr lang="en-GB"/>
        </a:p>
      </dgm:t>
    </dgm:pt>
    <dgm:pt modelId="{EE564B25-BB58-B144-8052-9C86F3EBF923}" type="pres">
      <dgm:prSet presAssocID="{7EE1BB27-6DD4-9248-83C1-246DC16E164B}" presName="Name0" presStyleCnt="0">
        <dgm:presLayoutVars>
          <dgm:chMax val="1"/>
          <dgm:dir/>
          <dgm:animLvl val="ctr"/>
          <dgm:resizeHandles val="exact"/>
        </dgm:presLayoutVars>
      </dgm:prSet>
      <dgm:spPr/>
    </dgm:pt>
    <dgm:pt modelId="{297649FA-165E-A240-83C9-993853289FF9}" type="pres">
      <dgm:prSet presAssocID="{7AF59D93-5096-6E4F-A218-321646735539}" presName="centerShape" presStyleLbl="node0" presStyleIdx="0" presStyleCnt="1"/>
      <dgm:spPr>
        <a:prstGeom prst="ellipse">
          <a:avLst/>
        </a:prstGeom>
      </dgm:spPr>
    </dgm:pt>
    <dgm:pt modelId="{1433B99C-ABEC-E74A-9DFE-712A5B31C8FA}" type="pres">
      <dgm:prSet presAssocID="{4B883FDF-195C-A841-B0D9-93636100CDCA}" presName="node" presStyleLbl="node1" presStyleIdx="0" presStyleCnt="7">
        <dgm:presLayoutVars>
          <dgm:bulletEnabled val="1"/>
        </dgm:presLayoutVars>
      </dgm:prSet>
      <dgm:spPr>
        <a:prstGeom prst="ellipse">
          <a:avLst/>
        </a:prstGeom>
      </dgm:spPr>
    </dgm:pt>
    <dgm:pt modelId="{ABDCDEEE-AB8E-2E40-86AD-D335C10DC787}" type="pres">
      <dgm:prSet presAssocID="{4B883FDF-195C-A841-B0D9-93636100CDCA}" presName="dummy" presStyleCnt="0"/>
      <dgm:spPr/>
    </dgm:pt>
    <dgm:pt modelId="{5D1B8CAC-B6C7-BE44-B9EA-8DB2512BAF7C}" type="pres">
      <dgm:prSet presAssocID="{5DA81CD9-2A58-9849-A158-D5D94D2457B9}" presName="sibTrans" presStyleLbl="sibTrans2D1" presStyleIdx="0" presStyleCnt="7"/>
      <dgm:spPr>
        <a:prstGeom prst="blockArc">
          <a:avLst>
            <a:gd name="adj1" fmla="val 16200000"/>
            <a:gd name="adj2" fmla="val 19285714"/>
            <a:gd name="adj3" fmla="val 3885"/>
          </a:avLst>
        </a:prstGeom>
      </dgm:spPr>
    </dgm:pt>
    <dgm:pt modelId="{E6AE159E-AC89-3B4B-9C10-C1104178CA40}" type="pres">
      <dgm:prSet presAssocID="{50C1F2AF-6768-D84F-A2E1-B25AA57ADCBB}" presName="node" presStyleLbl="node1" presStyleIdx="1" presStyleCnt="7">
        <dgm:presLayoutVars>
          <dgm:bulletEnabled val="1"/>
        </dgm:presLayoutVars>
      </dgm:prSet>
      <dgm:spPr>
        <a:prstGeom prst="ellipse">
          <a:avLst/>
        </a:prstGeom>
      </dgm:spPr>
    </dgm:pt>
    <dgm:pt modelId="{8E99202E-8F9E-1343-AD92-42553AB93ABD}" type="pres">
      <dgm:prSet presAssocID="{50C1F2AF-6768-D84F-A2E1-B25AA57ADCBB}" presName="dummy" presStyleCnt="0"/>
      <dgm:spPr/>
    </dgm:pt>
    <dgm:pt modelId="{D8C4C1B9-C48B-6F45-8934-F3139B3C4734}" type="pres">
      <dgm:prSet presAssocID="{9B0CF71A-15FF-5D45-A86F-1385FCE3C391}" presName="sibTrans" presStyleLbl="sibTrans2D1" presStyleIdx="1" presStyleCnt="7"/>
      <dgm:spPr>
        <a:prstGeom prst="blockArc">
          <a:avLst>
            <a:gd name="adj1" fmla="val 19285714"/>
            <a:gd name="adj2" fmla="val 771429"/>
            <a:gd name="adj3" fmla="val 3885"/>
          </a:avLst>
        </a:prstGeom>
      </dgm:spPr>
    </dgm:pt>
    <dgm:pt modelId="{60772827-885C-1041-93AA-DEF1D86B670E}" type="pres">
      <dgm:prSet presAssocID="{33CA107E-DDB0-7C4A-9727-8AB4BFAA6C75}" presName="node" presStyleLbl="node1" presStyleIdx="2" presStyleCnt="7">
        <dgm:presLayoutVars>
          <dgm:bulletEnabled val="1"/>
        </dgm:presLayoutVars>
      </dgm:prSet>
      <dgm:spPr>
        <a:prstGeom prst="ellipse">
          <a:avLst/>
        </a:prstGeom>
      </dgm:spPr>
    </dgm:pt>
    <dgm:pt modelId="{94F13E03-B9E1-F94B-AD53-EC9E6452164B}" type="pres">
      <dgm:prSet presAssocID="{33CA107E-DDB0-7C4A-9727-8AB4BFAA6C75}" presName="dummy" presStyleCnt="0"/>
      <dgm:spPr/>
    </dgm:pt>
    <dgm:pt modelId="{E116A46D-4D49-1D4C-80ED-D246858FE8A7}" type="pres">
      <dgm:prSet presAssocID="{DCB645EC-5FAF-1247-B933-7C4299417323}" presName="sibTrans" presStyleLbl="sibTrans2D1" presStyleIdx="2" presStyleCnt="7"/>
      <dgm:spPr>
        <a:prstGeom prst="blockArc">
          <a:avLst>
            <a:gd name="adj1" fmla="val 771429"/>
            <a:gd name="adj2" fmla="val 3857143"/>
            <a:gd name="adj3" fmla="val 3885"/>
          </a:avLst>
        </a:prstGeom>
      </dgm:spPr>
    </dgm:pt>
    <dgm:pt modelId="{03A8331D-AD62-9146-BEDA-847BEBED156A}" type="pres">
      <dgm:prSet presAssocID="{86544408-8CF8-6041-91BA-9D70ABB523B7}" presName="node" presStyleLbl="node1" presStyleIdx="3" presStyleCnt="7">
        <dgm:presLayoutVars>
          <dgm:bulletEnabled val="1"/>
        </dgm:presLayoutVars>
      </dgm:prSet>
      <dgm:spPr>
        <a:prstGeom prst="ellipse">
          <a:avLst/>
        </a:prstGeom>
      </dgm:spPr>
    </dgm:pt>
    <dgm:pt modelId="{CD936CD9-4D29-6744-A97B-62CB5BD086A7}" type="pres">
      <dgm:prSet presAssocID="{86544408-8CF8-6041-91BA-9D70ABB523B7}" presName="dummy" presStyleCnt="0"/>
      <dgm:spPr/>
    </dgm:pt>
    <dgm:pt modelId="{F298E8B6-554A-E04C-AFB8-F511697EA292}" type="pres">
      <dgm:prSet presAssocID="{105D7DB0-7699-6C4E-BC82-716B7A205AE6}" presName="sibTrans" presStyleLbl="sibTrans2D1" presStyleIdx="3" presStyleCnt="7"/>
      <dgm:spPr>
        <a:prstGeom prst="blockArc">
          <a:avLst>
            <a:gd name="adj1" fmla="val 3857143"/>
            <a:gd name="adj2" fmla="val 6942857"/>
            <a:gd name="adj3" fmla="val 3885"/>
          </a:avLst>
        </a:prstGeom>
      </dgm:spPr>
    </dgm:pt>
    <dgm:pt modelId="{C4CC70CC-ACAA-D54E-A52F-0EE87C2F8F89}" type="pres">
      <dgm:prSet presAssocID="{7719D56C-B019-564E-A0C5-84581B31D08B}" presName="node" presStyleLbl="node1" presStyleIdx="4" presStyleCnt="7">
        <dgm:presLayoutVars>
          <dgm:bulletEnabled val="1"/>
        </dgm:presLayoutVars>
      </dgm:prSet>
      <dgm:spPr>
        <a:prstGeom prst="ellipse">
          <a:avLst/>
        </a:prstGeom>
      </dgm:spPr>
    </dgm:pt>
    <dgm:pt modelId="{AA01A33A-D46C-3D4D-A102-54133B85D7C5}" type="pres">
      <dgm:prSet presAssocID="{7719D56C-B019-564E-A0C5-84581B31D08B}" presName="dummy" presStyleCnt="0"/>
      <dgm:spPr/>
    </dgm:pt>
    <dgm:pt modelId="{5473DED3-6528-6047-AE71-3A20C00CB28D}" type="pres">
      <dgm:prSet presAssocID="{5580D14E-2408-BB4E-93BB-2C637C0716E9}" presName="sibTrans" presStyleLbl="sibTrans2D1" presStyleIdx="4" presStyleCnt="7"/>
      <dgm:spPr>
        <a:prstGeom prst="blockArc">
          <a:avLst>
            <a:gd name="adj1" fmla="val 6942857"/>
            <a:gd name="adj2" fmla="val 10028571"/>
            <a:gd name="adj3" fmla="val 3885"/>
          </a:avLst>
        </a:prstGeom>
      </dgm:spPr>
    </dgm:pt>
    <dgm:pt modelId="{0ABD2AB3-17AA-FD42-9D1C-16129330AB26}" type="pres">
      <dgm:prSet presAssocID="{408634D9-002F-524F-9A49-CC0647943400}" presName="node" presStyleLbl="node1" presStyleIdx="5" presStyleCnt="7">
        <dgm:presLayoutVars>
          <dgm:bulletEnabled val="1"/>
        </dgm:presLayoutVars>
      </dgm:prSet>
      <dgm:spPr>
        <a:prstGeom prst="ellipse">
          <a:avLst/>
        </a:prstGeom>
      </dgm:spPr>
    </dgm:pt>
    <dgm:pt modelId="{9F114E4C-C689-A24B-986E-CEFC63CEFB8F}" type="pres">
      <dgm:prSet presAssocID="{408634D9-002F-524F-9A49-CC0647943400}" presName="dummy" presStyleCnt="0"/>
      <dgm:spPr/>
    </dgm:pt>
    <dgm:pt modelId="{B0CE1471-0C57-AD4B-8EC6-596CC0EDA15C}" type="pres">
      <dgm:prSet presAssocID="{CED0CC48-8E87-B84C-9494-972957471D25}" presName="sibTrans" presStyleLbl="sibTrans2D1" presStyleIdx="5" presStyleCnt="7"/>
      <dgm:spPr>
        <a:prstGeom prst="blockArc">
          <a:avLst>
            <a:gd name="adj1" fmla="val 10028571"/>
            <a:gd name="adj2" fmla="val 13114286"/>
            <a:gd name="adj3" fmla="val 3885"/>
          </a:avLst>
        </a:prstGeom>
      </dgm:spPr>
    </dgm:pt>
    <dgm:pt modelId="{506403D5-9643-1F40-B99C-C7D421EA3203}" type="pres">
      <dgm:prSet presAssocID="{72477FEC-0400-9E4A-8CD2-911B671584B7}" presName="node" presStyleLbl="node1" presStyleIdx="6" presStyleCnt="7">
        <dgm:presLayoutVars>
          <dgm:bulletEnabled val="1"/>
        </dgm:presLayoutVars>
      </dgm:prSet>
      <dgm:spPr>
        <a:prstGeom prst="ellipse">
          <a:avLst/>
        </a:prstGeom>
      </dgm:spPr>
    </dgm:pt>
    <dgm:pt modelId="{FEF32522-5D76-4543-B3AD-29342117482E}" type="pres">
      <dgm:prSet presAssocID="{72477FEC-0400-9E4A-8CD2-911B671584B7}" presName="dummy" presStyleCnt="0"/>
      <dgm:spPr/>
    </dgm:pt>
    <dgm:pt modelId="{423D4E57-C2BF-734D-9523-8A2AA263D88A}" type="pres">
      <dgm:prSet presAssocID="{1C11D603-5387-004F-82FD-CF4C56048998}" presName="sibTrans" presStyleLbl="sibTrans2D1" presStyleIdx="6" presStyleCnt="7"/>
      <dgm:spPr>
        <a:prstGeom prst="blockArc">
          <a:avLst>
            <a:gd name="adj1" fmla="val 13114286"/>
            <a:gd name="adj2" fmla="val 16200000"/>
            <a:gd name="adj3" fmla="val 3885"/>
          </a:avLst>
        </a:prstGeom>
      </dgm:spPr>
    </dgm:pt>
  </dgm:ptLst>
  <dgm:cxnLst>
    <dgm:cxn modelId="{A17EC709-B098-4CA5-BD4F-6F4B81745A4E}" type="presOf" srcId="{7AF59D93-5096-6E4F-A218-321646735539}" destId="{297649FA-165E-A240-83C9-993853289FF9}" srcOrd="0" destOrd="0" presId="urn:microsoft.com/office/officeart/2005/8/layout/radial6"/>
    <dgm:cxn modelId="{27999F11-9A0B-429D-9E8F-086A33FECDCD}" type="presOf" srcId="{72477FEC-0400-9E4A-8CD2-911B671584B7}" destId="{506403D5-9643-1F40-B99C-C7D421EA3203}" srcOrd="0" destOrd="0" presId="urn:microsoft.com/office/officeart/2005/8/layout/radial6"/>
    <dgm:cxn modelId="{46842C2B-EDC3-4C27-BCEB-DC9A86508292}" type="presOf" srcId="{105D7DB0-7699-6C4E-BC82-716B7A205AE6}" destId="{F298E8B6-554A-E04C-AFB8-F511697EA292}" srcOrd="0" destOrd="0" presId="urn:microsoft.com/office/officeart/2005/8/layout/radial6"/>
    <dgm:cxn modelId="{7268332C-5582-534E-8D44-7C13B128851C}" srcId="{7AF59D93-5096-6E4F-A218-321646735539}" destId="{50C1F2AF-6768-D84F-A2E1-B25AA57ADCBB}" srcOrd="1" destOrd="0" parTransId="{C8FF6E69-E372-E443-9D85-65C96E9A99DD}" sibTransId="{9B0CF71A-15FF-5D45-A86F-1385FCE3C391}"/>
    <dgm:cxn modelId="{E8548D32-C62B-489F-A240-1D8985CB745A}" type="presOf" srcId="{1C11D603-5387-004F-82FD-CF4C56048998}" destId="{423D4E57-C2BF-734D-9523-8A2AA263D88A}" srcOrd="0" destOrd="0" presId="urn:microsoft.com/office/officeart/2005/8/layout/radial6"/>
    <dgm:cxn modelId="{502F9E32-4690-44B1-83D8-B4CD2FE610F4}" type="presOf" srcId="{408634D9-002F-524F-9A49-CC0647943400}" destId="{0ABD2AB3-17AA-FD42-9D1C-16129330AB26}" srcOrd="0" destOrd="0" presId="urn:microsoft.com/office/officeart/2005/8/layout/radial6"/>
    <dgm:cxn modelId="{B542805D-9A97-4DDD-B7DB-43395DB74077}" type="presOf" srcId="{4B883FDF-195C-A841-B0D9-93636100CDCA}" destId="{1433B99C-ABEC-E74A-9DFE-712A5B31C8FA}" srcOrd="0" destOrd="0" presId="urn:microsoft.com/office/officeart/2005/8/layout/radial6"/>
    <dgm:cxn modelId="{EBA0FE5D-75F8-4BBF-95C1-F4824B451D66}" type="presOf" srcId="{5580D14E-2408-BB4E-93BB-2C637C0716E9}" destId="{5473DED3-6528-6047-AE71-3A20C00CB28D}" srcOrd="0" destOrd="0" presId="urn:microsoft.com/office/officeart/2005/8/layout/radial6"/>
    <dgm:cxn modelId="{507BBA68-48A6-D446-A2FD-04EB368D1967}" srcId="{7AF59D93-5096-6E4F-A218-321646735539}" destId="{33CA107E-DDB0-7C4A-9727-8AB4BFAA6C75}" srcOrd="2" destOrd="0" parTransId="{2A02C0D0-57C6-B748-BC9E-20F5A59C5450}" sibTransId="{DCB645EC-5FAF-1247-B933-7C4299417323}"/>
    <dgm:cxn modelId="{411A944F-9EAB-3343-94D8-B81EE3E2D001}" srcId="{7AF59D93-5096-6E4F-A218-321646735539}" destId="{408634D9-002F-524F-9A49-CC0647943400}" srcOrd="5" destOrd="0" parTransId="{168DA3D1-FFC2-7C4E-8426-9CB298B48122}" sibTransId="{CED0CC48-8E87-B84C-9494-972957471D25}"/>
    <dgm:cxn modelId="{75203B7C-235F-4F6A-967E-F1AB41798296}" type="presOf" srcId="{33CA107E-DDB0-7C4A-9727-8AB4BFAA6C75}" destId="{60772827-885C-1041-93AA-DEF1D86B670E}" srcOrd="0" destOrd="0" presId="urn:microsoft.com/office/officeart/2005/8/layout/radial6"/>
    <dgm:cxn modelId="{64EF187D-0E74-4D77-BBC5-5670B1AD9260}" type="presOf" srcId="{86544408-8CF8-6041-91BA-9D70ABB523B7}" destId="{03A8331D-AD62-9146-BEDA-847BEBED156A}" srcOrd="0" destOrd="0" presId="urn:microsoft.com/office/officeart/2005/8/layout/radial6"/>
    <dgm:cxn modelId="{31B1BA85-041E-6840-A846-5A6E784E709E}" srcId="{7AF59D93-5096-6E4F-A218-321646735539}" destId="{72477FEC-0400-9E4A-8CD2-911B671584B7}" srcOrd="6" destOrd="0" parTransId="{342BFDC1-21C6-1D49-8196-72632AA4A5EF}" sibTransId="{1C11D603-5387-004F-82FD-CF4C56048998}"/>
    <dgm:cxn modelId="{F35FDD8B-76DD-4A94-A4E8-04C8CC2720DC}" type="presOf" srcId="{50C1F2AF-6768-D84F-A2E1-B25AA57ADCBB}" destId="{E6AE159E-AC89-3B4B-9C10-C1104178CA40}" srcOrd="0" destOrd="0" presId="urn:microsoft.com/office/officeart/2005/8/layout/radial6"/>
    <dgm:cxn modelId="{746F4D8D-4842-4051-93B5-8733BA731C21}" type="presOf" srcId="{7719D56C-B019-564E-A0C5-84581B31D08B}" destId="{C4CC70CC-ACAA-D54E-A52F-0EE87C2F8F89}" srcOrd="0" destOrd="0" presId="urn:microsoft.com/office/officeart/2005/8/layout/radial6"/>
    <dgm:cxn modelId="{59D330A7-B1D1-4ED7-B5E0-3DB7CA9DCFE9}" type="presOf" srcId="{5DA81CD9-2A58-9849-A158-D5D94D2457B9}" destId="{5D1B8CAC-B6C7-BE44-B9EA-8DB2512BAF7C}" srcOrd="0" destOrd="0" presId="urn:microsoft.com/office/officeart/2005/8/layout/radial6"/>
    <dgm:cxn modelId="{E7303EAA-7DAB-4446-AEA7-34C0D4969C0A}" type="presOf" srcId="{CED0CC48-8E87-B84C-9494-972957471D25}" destId="{B0CE1471-0C57-AD4B-8EC6-596CC0EDA15C}" srcOrd="0" destOrd="0" presId="urn:microsoft.com/office/officeart/2005/8/layout/radial6"/>
    <dgm:cxn modelId="{F7A638AC-C219-46F6-B53F-C180156AA53B}" type="presOf" srcId="{DCB645EC-5FAF-1247-B933-7C4299417323}" destId="{E116A46D-4D49-1D4C-80ED-D246858FE8A7}" srcOrd="0" destOrd="0" presId="urn:microsoft.com/office/officeart/2005/8/layout/radial6"/>
    <dgm:cxn modelId="{1A0DC4C6-2588-C04E-806A-89167E5C2D55}" srcId="{7AF59D93-5096-6E4F-A218-321646735539}" destId="{86544408-8CF8-6041-91BA-9D70ABB523B7}" srcOrd="3" destOrd="0" parTransId="{D25CFAC8-0A7F-DB4B-8AB1-E7C3439BBF4A}" sibTransId="{105D7DB0-7699-6C4E-BC82-716B7A205AE6}"/>
    <dgm:cxn modelId="{1A9E18E3-0779-1A4A-8361-789AD2374F89}" srcId="{7AF59D93-5096-6E4F-A218-321646735539}" destId="{4B883FDF-195C-A841-B0D9-93636100CDCA}" srcOrd="0" destOrd="0" parTransId="{BAC975B2-4648-DB41-AA8B-95F260326B3B}" sibTransId="{5DA81CD9-2A58-9849-A158-D5D94D2457B9}"/>
    <dgm:cxn modelId="{5DBC49E8-E8DB-4E14-997D-AB8DE121DD9E}" type="presOf" srcId="{9B0CF71A-15FF-5D45-A86F-1385FCE3C391}" destId="{D8C4C1B9-C48B-6F45-8934-F3139B3C4734}" srcOrd="0" destOrd="0" presId="urn:microsoft.com/office/officeart/2005/8/layout/radial6"/>
    <dgm:cxn modelId="{4CE74CEB-82E3-4085-BED2-8267AE0FD531}" type="presOf" srcId="{7EE1BB27-6DD4-9248-83C1-246DC16E164B}" destId="{EE564B25-BB58-B144-8052-9C86F3EBF923}" srcOrd="0" destOrd="0" presId="urn:microsoft.com/office/officeart/2005/8/layout/radial6"/>
    <dgm:cxn modelId="{98EB71EC-A18C-0E4D-9D73-8478A207D4B8}" srcId="{7AF59D93-5096-6E4F-A218-321646735539}" destId="{7719D56C-B019-564E-A0C5-84581B31D08B}" srcOrd="4" destOrd="0" parTransId="{72B9196B-2283-1A40-AD09-2E15E717E756}" sibTransId="{5580D14E-2408-BB4E-93BB-2C637C0716E9}"/>
    <dgm:cxn modelId="{D99860F2-F304-EE49-BDD2-22767281BF80}" srcId="{7EE1BB27-6DD4-9248-83C1-246DC16E164B}" destId="{7AF59D93-5096-6E4F-A218-321646735539}" srcOrd="0" destOrd="0" parTransId="{198C5F15-001B-6B48-9AE8-A21408B8DD19}" sibTransId="{86B5EB54-490C-7D4E-9647-77FA87B00AA9}"/>
    <dgm:cxn modelId="{A7AB6EFE-0005-4265-B209-72150066E5B8}" type="presParOf" srcId="{EE564B25-BB58-B144-8052-9C86F3EBF923}" destId="{297649FA-165E-A240-83C9-993853289FF9}" srcOrd="0" destOrd="0" presId="urn:microsoft.com/office/officeart/2005/8/layout/radial6"/>
    <dgm:cxn modelId="{1292B8E4-2F62-4337-AB7C-BE344D60E03D}" type="presParOf" srcId="{EE564B25-BB58-B144-8052-9C86F3EBF923}" destId="{1433B99C-ABEC-E74A-9DFE-712A5B31C8FA}" srcOrd="1" destOrd="0" presId="urn:microsoft.com/office/officeart/2005/8/layout/radial6"/>
    <dgm:cxn modelId="{1D28323A-8D0F-46EE-9B35-13F83A29BA87}" type="presParOf" srcId="{EE564B25-BB58-B144-8052-9C86F3EBF923}" destId="{ABDCDEEE-AB8E-2E40-86AD-D335C10DC787}" srcOrd="2" destOrd="0" presId="urn:microsoft.com/office/officeart/2005/8/layout/radial6"/>
    <dgm:cxn modelId="{F74CB8CA-2B13-4356-932E-3F681B90B5A4}" type="presParOf" srcId="{EE564B25-BB58-B144-8052-9C86F3EBF923}" destId="{5D1B8CAC-B6C7-BE44-B9EA-8DB2512BAF7C}" srcOrd="3" destOrd="0" presId="urn:microsoft.com/office/officeart/2005/8/layout/radial6"/>
    <dgm:cxn modelId="{29B84DCE-C223-47C3-9A5A-C66AF97A7C7B}" type="presParOf" srcId="{EE564B25-BB58-B144-8052-9C86F3EBF923}" destId="{E6AE159E-AC89-3B4B-9C10-C1104178CA40}" srcOrd="4" destOrd="0" presId="urn:microsoft.com/office/officeart/2005/8/layout/radial6"/>
    <dgm:cxn modelId="{8C411EA6-3DA5-4891-A6D4-39B7834FAE6B}" type="presParOf" srcId="{EE564B25-BB58-B144-8052-9C86F3EBF923}" destId="{8E99202E-8F9E-1343-AD92-42553AB93ABD}" srcOrd="5" destOrd="0" presId="urn:microsoft.com/office/officeart/2005/8/layout/radial6"/>
    <dgm:cxn modelId="{CAD40B1E-9AA5-44C5-B95B-14284D96CC21}" type="presParOf" srcId="{EE564B25-BB58-B144-8052-9C86F3EBF923}" destId="{D8C4C1B9-C48B-6F45-8934-F3139B3C4734}" srcOrd="6" destOrd="0" presId="urn:microsoft.com/office/officeart/2005/8/layout/radial6"/>
    <dgm:cxn modelId="{558CDCA6-08A5-4B65-845C-282AB75D3A2B}" type="presParOf" srcId="{EE564B25-BB58-B144-8052-9C86F3EBF923}" destId="{60772827-885C-1041-93AA-DEF1D86B670E}" srcOrd="7" destOrd="0" presId="urn:microsoft.com/office/officeart/2005/8/layout/radial6"/>
    <dgm:cxn modelId="{F7A3B2E8-7E7C-4555-B1A1-FAFF9369B62E}" type="presParOf" srcId="{EE564B25-BB58-B144-8052-9C86F3EBF923}" destId="{94F13E03-B9E1-F94B-AD53-EC9E6452164B}" srcOrd="8" destOrd="0" presId="urn:microsoft.com/office/officeart/2005/8/layout/radial6"/>
    <dgm:cxn modelId="{1E69A852-5E02-4FD9-AF21-B3DC2B57BEB2}" type="presParOf" srcId="{EE564B25-BB58-B144-8052-9C86F3EBF923}" destId="{E116A46D-4D49-1D4C-80ED-D246858FE8A7}" srcOrd="9" destOrd="0" presId="urn:microsoft.com/office/officeart/2005/8/layout/radial6"/>
    <dgm:cxn modelId="{11F66B54-63E4-4E2B-A35A-A2A47AFE7BA2}" type="presParOf" srcId="{EE564B25-BB58-B144-8052-9C86F3EBF923}" destId="{03A8331D-AD62-9146-BEDA-847BEBED156A}" srcOrd="10" destOrd="0" presId="urn:microsoft.com/office/officeart/2005/8/layout/radial6"/>
    <dgm:cxn modelId="{7F0F8C6C-A609-484B-B588-EF50E815DAB3}" type="presParOf" srcId="{EE564B25-BB58-B144-8052-9C86F3EBF923}" destId="{CD936CD9-4D29-6744-A97B-62CB5BD086A7}" srcOrd="11" destOrd="0" presId="urn:microsoft.com/office/officeart/2005/8/layout/radial6"/>
    <dgm:cxn modelId="{50718DD4-6CCD-413B-9BE2-EAF38C463166}" type="presParOf" srcId="{EE564B25-BB58-B144-8052-9C86F3EBF923}" destId="{F298E8B6-554A-E04C-AFB8-F511697EA292}" srcOrd="12" destOrd="0" presId="urn:microsoft.com/office/officeart/2005/8/layout/radial6"/>
    <dgm:cxn modelId="{BC840C96-0718-4205-AFD8-70938A582D92}" type="presParOf" srcId="{EE564B25-BB58-B144-8052-9C86F3EBF923}" destId="{C4CC70CC-ACAA-D54E-A52F-0EE87C2F8F89}" srcOrd="13" destOrd="0" presId="urn:microsoft.com/office/officeart/2005/8/layout/radial6"/>
    <dgm:cxn modelId="{2BAE5C97-677F-4F77-92FF-8796C9870403}" type="presParOf" srcId="{EE564B25-BB58-B144-8052-9C86F3EBF923}" destId="{AA01A33A-D46C-3D4D-A102-54133B85D7C5}" srcOrd="14" destOrd="0" presId="urn:microsoft.com/office/officeart/2005/8/layout/radial6"/>
    <dgm:cxn modelId="{FBCF27D7-3264-4857-AB33-855EB8AA890D}" type="presParOf" srcId="{EE564B25-BB58-B144-8052-9C86F3EBF923}" destId="{5473DED3-6528-6047-AE71-3A20C00CB28D}" srcOrd="15" destOrd="0" presId="urn:microsoft.com/office/officeart/2005/8/layout/radial6"/>
    <dgm:cxn modelId="{2C206BF6-60B2-4356-BE61-D59B7D8A89F6}" type="presParOf" srcId="{EE564B25-BB58-B144-8052-9C86F3EBF923}" destId="{0ABD2AB3-17AA-FD42-9D1C-16129330AB26}" srcOrd="16" destOrd="0" presId="urn:microsoft.com/office/officeart/2005/8/layout/radial6"/>
    <dgm:cxn modelId="{25514DF4-383F-44B6-A49F-34316B3A6E30}" type="presParOf" srcId="{EE564B25-BB58-B144-8052-9C86F3EBF923}" destId="{9F114E4C-C689-A24B-986E-CEFC63CEFB8F}" srcOrd="17" destOrd="0" presId="urn:microsoft.com/office/officeart/2005/8/layout/radial6"/>
    <dgm:cxn modelId="{2BFB55E3-2C3F-4042-A154-29E7A766A23C}" type="presParOf" srcId="{EE564B25-BB58-B144-8052-9C86F3EBF923}" destId="{B0CE1471-0C57-AD4B-8EC6-596CC0EDA15C}" srcOrd="18" destOrd="0" presId="urn:microsoft.com/office/officeart/2005/8/layout/radial6"/>
    <dgm:cxn modelId="{4F31DD54-A314-4B41-9D1E-C7B2F4A15809}" type="presParOf" srcId="{EE564B25-BB58-B144-8052-9C86F3EBF923}" destId="{506403D5-9643-1F40-B99C-C7D421EA3203}" srcOrd="19" destOrd="0" presId="urn:microsoft.com/office/officeart/2005/8/layout/radial6"/>
    <dgm:cxn modelId="{D271B8CB-AA30-43CB-918D-37C0FACAB037}" type="presParOf" srcId="{EE564B25-BB58-B144-8052-9C86F3EBF923}" destId="{FEF32522-5D76-4543-B3AD-29342117482E}" srcOrd="20" destOrd="0" presId="urn:microsoft.com/office/officeart/2005/8/layout/radial6"/>
    <dgm:cxn modelId="{FA9CF7AE-436C-454D-A1F0-B52B2AA30800}" type="presParOf" srcId="{EE564B25-BB58-B144-8052-9C86F3EBF923}" destId="{423D4E57-C2BF-734D-9523-8A2AA263D88A}" srcOrd="21"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3D4E57-C2BF-734D-9523-8A2AA263D88A}">
      <dsp:nvSpPr>
        <dsp:cNvPr id="0" name=""/>
        <dsp:cNvSpPr/>
      </dsp:nvSpPr>
      <dsp:spPr>
        <a:xfrm>
          <a:off x="1045210" y="419038"/>
          <a:ext cx="3329991" cy="3329991"/>
        </a:xfrm>
        <a:prstGeom prst="blockArc">
          <a:avLst>
            <a:gd name="adj1" fmla="val 13114286"/>
            <a:gd name="adj2" fmla="val 16200000"/>
            <a:gd name="adj3" fmla="val 3885"/>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0CE1471-0C57-AD4B-8EC6-596CC0EDA15C}">
      <dsp:nvSpPr>
        <dsp:cNvPr id="0" name=""/>
        <dsp:cNvSpPr/>
      </dsp:nvSpPr>
      <dsp:spPr>
        <a:xfrm>
          <a:off x="1045210" y="419038"/>
          <a:ext cx="3329991" cy="3329991"/>
        </a:xfrm>
        <a:prstGeom prst="blockArc">
          <a:avLst>
            <a:gd name="adj1" fmla="val 10028571"/>
            <a:gd name="adj2" fmla="val 13114286"/>
            <a:gd name="adj3" fmla="val 3885"/>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473DED3-6528-6047-AE71-3A20C00CB28D}">
      <dsp:nvSpPr>
        <dsp:cNvPr id="0" name=""/>
        <dsp:cNvSpPr/>
      </dsp:nvSpPr>
      <dsp:spPr>
        <a:xfrm>
          <a:off x="1045210" y="419038"/>
          <a:ext cx="3329991" cy="3329991"/>
        </a:xfrm>
        <a:prstGeom prst="blockArc">
          <a:avLst>
            <a:gd name="adj1" fmla="val 6942857"/>
            <a:gd name="adj2" fmla="val 10028571"/>
            <a:gd name="adj3" fmla="val 3885"/>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298E8B6-554A-E04C-AFB8-F511697EA292}">
      <dsp:nvSpPr>
        <dsp:cNvPr id="0" name=""/>
        <dsp:cNvSpPr/>
      </dsp:nvSpPr>
      <dsp:spPr>
        <a:xfrm>
          <a:off x="1045210" y="419038"/>
          <a:ext cx="3329991" cy="3329991"/>
        </a:xfrm>
        <a:prstGeom prst="blockArc">
          <a:avLst>
            <a:gd name="adj1" fmla="val 3857143"/>
            <a:gd name="adj2" fmla="val 6942857"/>
            <a:gd name="adj3" fmla="val 3885"/>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116A46D-4D49-1D4C-80ED-D246858FE8A7}">
      <dsp:nvSpPr>
        <dsp:cNvPr id="0" name=""/>
        <dsp:cNvSpPr/>
      </dsp:nvSpPr>
      <dsp:spPr>
        <a:xfrm>
          <a:off x="1045210" y="419038"/>
          <a:ext cx="3329991" cy="3329991"/>
        </a:xfrm>
        <a:prstGeom prst="blockArc">
          <a:avLst>
            <a:gd name="adj1" fmla="val 771429"/>
            <a:gd name="adj2" fmla="val 3857143"/>
            <a:gd name="adj3" fmla="val 3885"/>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8C4C1B9-C48B-6F45-8934-F3139B3C4734}">
      <dsp:nvSpPr>
        <dsp:cNvPr id="0" name=""/>
        <dsp:cNvSpPr/>
      </dsp:nvSpPr>
      <dsp:spPr>
        <a:xfrm>
          <a:off x="1045210" y="419038"/>
          <a:ext cx="3329991" cy="3329991"/>
        </a:xfrm>
        <a:prstGeom prst="blockArc">
          <a:avLst>
            <a:gd name="adj1" fmla="val 19285714"/>
            <a:gd name="adj2" fmla="val 771429"/>
            <a:gd name="adj3" fmla="val 3885"/>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D1B8CAC-B6C7-BE44-B9EA-8DB2512BAF7C}">
      <dsp:nvSpPr>
        <dsp:cNvPr id="0" name=""/>
        <dsp:cNvSpPr/>
      </dsp:nvSpPr>
      <dsp:spPr>
        <a:xfrm>
          <a:off x="1045210" y="419038"/>
          <a:ext cx="3329991" cy="3329991"/>
        </a:xfrm>
        <a:prstGeom prst="blockArc">
          <a:avLst>
            <a:gd name="adj1" fmla="val 16200000"/>
            <a:gd name="adj2" fmla="val 19285714"/>
            <a:gd name="adj3" fmla="val 3885"/>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97649FA-165E-A240-83C9-993853289FF9}">
      <dsp:nvSpPr>
        <dsp:cNvPr id="0" name=""/>
        <dsp:cNvSpPr/>
      </dsp:nvSpPr>
      <dsp:spPr>
        <a:xfrm>
          <a:off x="2067061" y="1440889"/>
          <a:ext cx="1286289" cy="128628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 lastClr="FFFFFF"/>
              </a:solidFill>
              <a:latin typeface="Calibri" panose="020F0502020204030204"/>
              <a:ea typeface="+mn-ea"/>
              <a:cs typeface="+mn-cs"/>
            </a:rPr>
            <a:t>Significant Event and Incident Analysis</a:t>
          </a:r>
        </a:p>
      </dsp:txBody>
      <dsp:txXfrm>
        <a:off x="2255434" y="1629262"/>
        <a:ext cx="909543" cy="909543"/>
      </dsp:txXfrm>
    </dsp:sp>
    <dsp:sp modelId="{1433B99C-ABEC-E74A-9DFE-712A5B31C8FA}">
      <dsp:nvSpPr>
        <dsp:cNvPr id="0" name=""/>
        <dsp:cNvSpPr/>
      </dsp:nvSpPr>
      <dsp:spPr>
        <a:xfrm>
          <a:off x="2260004" y="1251"/>
          <a:ext cx="900402" cy="900402"/>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Identify and prioritise SE/Incident</a:t>
          </a:r>
        </a:p>
      </dsp:txBody>
      <dsp:txXfrm>
        <a:off x="2391865" y="133112"/>
        <a:ext cx="636680" cy="636680"/>
      </dsp:txXfrm>
    </dsp:sp>
    <dsp:sp modelId="{E6AE159E-AC89-3B4B-9C10-C1104178CA40}">
      <dsp:nvSpPr>
        <dsp:cNvPr id="0" name=""/>
        <dsp:cNvSpPr/>
      </dsp:nvSpPr>
      <dsp:spPr>
        <a:xfrm>
          <a:off x="3536408" y="615935"/>
          <a:ext cx="900402" cy="900402"/>
        </a:xfrm>
        <a:prstGeom prst="ellipse">
          <a:avLst/>
        </a:prstGeom>
        <a:solidFill>
          <a:srgbClr val="9F209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Gather relevant, factual information</a:t>
          </a:r>
        </a:p>
      </dsp:txBody>
      <dsp:txXfrm>
        <a:off x="3668269" y="747796"/>
        <a:ext cx="636680" cy="636680"/>
      </dsp:txXfrm>
    </dsp:sp>
    <dsp:sp modelId="{60772827-885C-1041-93AA-DEF1D86B670E}">
      <dsp:nvSpPr>
        <dsp:cNvPr id="0" name=""/>
        <dsp:cNvSpPr/>
      </dsp:nvSpPr>
      <dsp:spPr>
        <a:xfrm>
          <a:off x="3851653" y="1997116"/>
          <a:ext cx="900402" cy="900402"/>
        </a:xfrm>
        <a:prstGeom prst="ellipse">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Hold a team meeting</a:t>
          </a:r>
        </a:p>
      </dsp:txBody>
      <dsp:txXfrm>
        <a:off x="3983514" y="2128977"/>
        <a:ext cx="636680" cy="636680"/>
      </dsp:txXfrm>
    </dsp:sp>
    <dsp:sp modelId="{03A8331D-AD62-9146-BEDA-847BEBED156A}">
      <dsp:nvSpPr>
        <dsp:cNvPr id="0" name=""/>
        <dsp:cNvSpPr/>
      </dsp:nvSpPr>
      <dsp:spPr>
        <a:xfrm>
          <a:off x="2968355" y="3104737"/>
          <a:ext cx="900402" cy="900402"/>
        </a:xfrm>
        <a:prstGeom prst="ellipse">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Analyse the SE/Incident</a:t>
          </a:r>
        </a:p>
      </dsp:txBody>
      <dsp:txXfrm>
        <a:off x="3100216" y="3236598"/>
        <a:ext cx="636680" cy="636680"/>
      </dsp:txXfrm>
    </dsp:sp>
    <dsp:sp modelId="{C4CC70CC-ACAA-D54E-A52F-0EE87C2F8F89}">
      <dsp:nvSpPr>
        <dsp:cNvPr id="0" name=""/>
        <dsp:cNvSpPr/>
      </dsp:nvSpPr>
      <dsp:spPr>
        <a:xfrm>
          <a:off x="1551654" y="3104737"/>
          <a:ext cx="900402" cy="900402"/>
        </a:xfrm>
        <a:prstGeom prst="ellipse">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Agree, implement and monitor change</a:t>
          </a:r>
        </a:p>
      </dsp:txBody>
      <dsp:txXfrm>
        <a:off x="1683515" y="3236598"/>
        <a:ext cx="636680" cy="636680"/>
      </dsp:txXfrm>
    </dsp:sp>
    <dsp:sp modelId="{0ABD2AB3-17AA-FD42-9D1C-16129330AB26}">
      <dsp:nvSpPr>
        <dsp:cNvPr id="0" name=""/>
        <dsp:cNvSpPr/>
      </dsp:nvSpPr>
      <dsp:spPr>
        <a:xfrm>
          <a:off x="668355" y="1997116"/>
          <a:ext cx="900402" cy="900402"/>
        </a:xfrm>
        <a:prstGeom prst="ellipse">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Record the SE/Incident</a:t>
          </a:r>
        </a:p>
      </dsp:txBody>
      <dsp:txXfrm>
        <a:off x="800216" y="2128977"/>
        <a:ext cx="636680" cy="636680"/>
      </dsp:txXfrm>
    </dsp:sp>
    <dsp:sp modelId="{506403D5-9643-1F40-B99C-C7D421EA3203}">
      <dsp:nvSpPr>
        <dsp:cNvPr id="0" name=""/>
        <dsp:cNvSpPr/>
      </dsp:nvSpPr>
      <dsp:spPr>
        <a:xfrm>
          <a:off x="983601" y="615935"/>
          <a:ext cx="900402" cy="900402"/>
        </a:xfrm>
        <a:prstGeom prst="ellipse">
          <a:avLst/>
        </a:prstGeom>
        <a:solidFill>
          <a:srgbClr val="0CB29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Share the report with all involved</a:t>
          </a:r>
        </a:p>
      </dsp:txBody>
      <dsp:txXfrm>
        <a:off x="1115462" y="747796"/>
        <a:ext cx="636680" cy="63668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46D8-EA48-42C1-8945-2B9D0419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17501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2017-09-20T11:53:00Z</cp:lastPrinted>
  <dcterms:created xsi:type="dcterms:W3CDTF">2024-10-01T11:15:00Z</dcterms:created>
  <dcterms:modified xsi:type="dcterms:W3CDTF">2024-10-01T11:24:00Z</dcterms:modified>
</cp:coreProperties>
</file>